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3775" w14:textId="0ACCA640" w:rsidR="00BB13AA" w:rsidRPr="00B62D71" w:rsidRDefault="00BB13AA" w:rsidP="00C9208A">
      <w:pPr>
        <w:ind w:firstLine="720"/>
        <w:jc w:val="right"/>
        <w:rPr>
          <w:rFonts w:ascii="Calibri" w:hAnsi="Calibri" w:cs="Calibri"/>
          <w:b/>
          <w:sz w:val="22"/>
          <w:szCs w:val="22"/>
        </w:rPr>
      </w:pPr>
      <w:r w:rsidRPr="00B62D71">
        <w:rPr>
          <w:rFonts w:ascii="Calibri" w:hAnsi="Calibri" w:cs="Calibri"/>
          <w:b/>
          <w:sz w:val="22"/>
          <w:szCs w:val="22"/>
        </w:rPr>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639"/>
        <w:gridCol w:w="1281"/>
        <w:gridCol w:w="6631"/>
        <w:gridCol w:w="301"/>
      </w:tblGrid>
      <w:tr w:rsidR="00DB7701" w:rsidRPr="0021187D" w14:paraId="6034377E" w14:textId="77777777" w:rsidTr="002A4AC1">
        <w:trPr>
          <w:gridAfter w:val="1"/>
          <w:wAfter w:w="301" w:type="dxa"/>
        </w:trPr>
        <w:tc>
          <w:tcPr>
            <w:tcW w:w="1957" w:type="dxa"/>
            <w:gridSpan w:val="2"/>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912" w:type="dxa"/>
            <w:gridSpan w:val="2"/>
            <w:shd w:val="clear" w:color="auto" w:fill="auto"/>
          </w:tcPr>
          <w:p w14:paraId="6034377C" w14:textId="77777777" w:rsidR="00DB7701" w:rsidRPr="009E1C14" w:rsidRDefault="00DB7701" w:rsidP="0021187D">
            <w:pPr>
              <w:jc w:val="both"/>
              <w:rPr>
                <w:rFonts w:ascii="Calibri" w:hAnsi="Calibri" w:cs="Calibri"/>
                <w:bCs/>
                <w:color w:val="000000" w:themeColor="text1"/>
                <w:sz w:val="22"/>
                <w:szCs w:val="22"/>
              </w:rPr>
            </w:pPr>
          </w:p>
          <w:sdt>
            <w:sdtPr>
              <w:rPr>
                <w:rFonts w:ascii="Calibri" w:hAnsi="Calibri" w:cs="Calibri"/>
                <w:bCs/>
                <w:color w:val="000000" w:themeColor="text1"/>
                <w:sz w:val="22"/>
                <w:szCs w:val="22"/>
              </w:rPr>
              <w:id w:val="-784042717"/>
              <w:placeholder>
                <w:docPart w:val="DefaultPlaceholder_1082065158"/>
              </w:placeholder>
              <w:text/>
            </w:sdtPr>
            <w:sdtEndPr/>
            <w:sdtContent>
              <w:p w14:paraId="6034377D" w14:textId="1C4A95AB" w:rsidR="002D4431" w:rsidRPr="009E1C14" w:rsidRDefault="002A4AC1" w:rsidP="00C511E5">
                <w:pPr>
                  <w:jc w:val="both"/>
                  <w:rPr>
                    <w:rFonts w:ascii="Calibri" w:hAnsi="Calibri" w:cs="Calibri"/>
                    <w:bCs/>
                    <w:i/>
                    <w:color w:val="000000" w:themeColor="text1"/>
                    <w:sz w:val="22"/>
                    <w:szCs w:val="22"/>
                  </w:rPr>
                </w:pPr>
                <w:r>
                  <w:rPr>
                    <w:rFonts w:ascii="Calibri" w:hAnsi="Calibri" w:cs="Calibri"/>
                    <w:bCs/>
                    <w:color w:val="000000" w:themeColor="text1"/>
                    <w:sz w:val="22"/>
                    <w:szCs w:val="22"/>
                  </w:rPr>
                  <w:t>Conduct key</w:t>
                </w:r>
                <w:r w:rsidR="003D325F">
                  <w:rPr>
                    <w:rFonts w:ascii="Calibri" w:hAnsi="Calibri" w:cs="Calibri"/>
                    <w:bCs/>
                    <w:color w:val="000000" w:themeColor="text1"/>
                    <w:sz w:val="22"/>
                    <w:szCs w:val="22"/>
                  </w:rPr>
                  <w:t xml:space="preserve"> stakeholder engagements in the 14 municipal regions of Trinidad on the definition and meaning of Poverty in Trinidad and Tobago and utilize the information to draft the strategic objectives, goals and activities of the National Poverty Reduction Strategy (NPRS) </w:t>
                </w:r>
              </w:p>
            </w:sdtContent>
          </w:sdt>
        </w:tc>
      </w:tr>
      <w:tr w:rsidR="00DB7701" w:rsidRPr="0021187D" w14:paraId="60343782" w14:textId="77777777" w:rsidTr="002A4AC1">
        <w:trPr>
          <w:gridAfter w:val="1"/>
          <w:wAfter w:w="301" w:type="dxa"/>
        </w:trPr>
        <w:tc>
          <w:tcPr>
            <w:tcW w:w="1957" w:type="dxa"/>
            <w:gridSpan w:val="2"/>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912" w:type="dxa"/>
            <w:gridSpan w:val="2"/>
            <w:shd w:val="clear" w:color="auto" w:fill="auto"/>
          </w:tcPr>
          <w:p w14:paraId="60343780" w14:textId="77777777" w:rsidR="00BE4871" w:rsidRPr="009E1C14" w:rsidRDefault="00BE4871" w:rsidP="0021187D">
            <w:pPr>
              <w:jc w:val="both"/>
              <w:rPr>
                <w:rFonts w:ascii="Calibri" w:hAnsi="Calibri" w:cs="Calibri"/>
                <w:bCs/>
                <w:color w:val="000000" w:themeColor="text1"/>
                <w:sz w:val="22"/>
                <w:szCs w:val="22"/>
              </w:rPr>
            </w:pPr>
          </w:p>
          <w:p w14:paraId="60343781" w14:textId="1D4C0312" w:rsidR="00FD76E1" w:rsidRPr="009E1C14" w:rsidRDefault="004B4419"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UNICEF</w:t>
            </w:r>
          </w:p>
        </w:tc>
      </w:tr>
      <w:tr w:rsidR="00DB7701" w:rsidRPr="0021187D" w14:paraId="60343786" w14:textId="77777777" w:rsidTr="002A4AC1">
        <w:trPr>
          <w:gridAfter w:val="1"/>
          <w:wAfter w:w="301" w:type="dxa"/>
        </w:trPr>
        <w:tc>
          <w:tcPr>
            <w:tcW w:w="1957" w:type="dxa"/>
            <w:gridSpan w:val="2"/>
            <w:shd w:val="clear" w:color="auto" w:fill="auto"/>
          </w:tcPr>
          <w:p w14:paraId="60343783" w14:textId="097D91FB" w:rsidR="00DB7701" w:rsidRPr="0021187D" w:rsidRDefault="00BE4871" w:rsidP="00884ADA">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p>
        </w:tc>
        <w:tc>
          <w:tcPr>
            <w:tcW w:w="7912" w:type="dxa"/>
            <w:gridSpan w:val="2"/>
            <w:shd w:val="clear" w:color="auto" w:fill="auto"/>
          </w:tcPr>
          <w:p w14:paraId="40D29B96" w14:textId="33523372" w:rsidR="004B4419" w:rsidRPr="004B4419" w:rsidRDefault="004B4419" w:rsidP="004B4419">
            <w:pPr>
              <w:jc w:val="both"/>
              <w:rPr>
                <w:rFonts w:ascii="Calibri" w:hAnsi="Calibri" w:cs="Calibri"/>
                <w:bCs/>
                <w:color w:val="000000" w:themeColor="text1"/>
                <w:sz w:val="22"/>
                <w:szCs w:val="22"/>
              </w:rPr>
            </w:pPr>
            <w:r w:rsidRPr="004B4419">
              <w:rPr>
                <w:rFonts w:ascii="Calibri" w:hAnsi="Calibri" w:cs="Calibri"/>
                <w:bCs/>
                <w:color w:val="000000" w:themeColor="text1"/>
                <w:sz w:val="22"/>
                <w:szCs w:val="22"/>
              </w:rPr>
              <w:t>The objective of this consultancy is to (please ensure that information captured is representative of each municipal region), which would be expected to lead to:</w:t>
            </w:r>
          </w:p>
          <w:p w14:paraId="6AA7AB45" w14:textId="77777777" w:rsidR="004B4419" w:rsidRPr="004B4419" w:rsidRDefault="004B4419" w:rsidP="004B4419">
            <w:pPr>
              <w:jc w:val="both"/>
              <w:rPr>
                <w:rFonts w:ascii="Calibri" w:hAnsi="Calibri" w:cs="Calibri"/>
                <w:bCs/>
                <w:color w:val="000000" w:themeColor="text1"/>
                <w:sz w:val="22"/>
                <w:szCs w:val="22"/>
              </w:rPr>
            </w:pPr>
          </w:p>
          <w:p w14:paraId="3D6277D8" w14:textId="77777777" w:rsidR="004B4419" w:rsidRPr="004B4419" w:rsidRDefault="004B4419" w:rsidP="004B4419">
            <w:pPr>
              <w:numPr>
                <w:ilvl w:val="0"/>
                <w:numId w:val="28"/>
              </w:numPr>
              <w:jc w:val="both"/>
              <w:rPr>
                <w:rFonts w:ascii="Calibri" w:hAnsi="Calibri" w:cs="Calibri"/>
                <w:bCs/>
                <w:color w:val="000000" w:themeColor="text1"/>
                <w:sz w:val="22"/>
                <w:szCs w:val="22"/>
              </w:rPr>
            </w:pPr>
            <w:r w:rsidRPr="004B4419">
              <w:rPr>
                <w:rFonts w:ascii="Calibri" w:hAnsi="Calibri" w:cs="Calibri"/>
                <w:bCs/>
                <w:color w:val="000000" w:themeColor="text1"/>
                <w:sz w:val="22"/>
                <w:szCs w:val="22"/>
              </w:rPr>
              <w:t>The development of a localized definition of poverty and child poverty;</w:t>
            </w:r>
          </w:p>
          <w:p w14:paraId="059C6407" w14:textId="77777777" w:rsidR="004B4419" w:rsidRPr="004B4419" w:rsidRDefault="004B4419" w:rsidP="004B4419">
            <w:pPr>
              <w:numPr>
                <w:ilvl w:val="0"/>
                <w:numId w:val="28"/>
              </w:numPr>
              <w:jc w:val="both"/>
              <w:rPr>
                <w:rFonts w:ascii="Calibri" w:hAnsi="Calibri" w:cs="Calibri"/>
                <w:bCs/>
                <w:color w:val="000000" w:themeColor="text1"/>
                <w:sz w:val="22"/>
                <w:szCs w:val="22"/>
              </w:rPr>
            </w:pPr>
            <w:r w:rsidRPr="004B4419">
              <w:rPr>
                <w:rFonts w:ascii="Calibri" w:hAnsi="Calibri" w:cs="Calibri"/>
                <w:bCs/>
                <w:color w:val="000000" w:themeColor="text1"/>
                <w:sz w:val="22"/>
                <w:szCs w:val="22"/>
              </w:rPr>
              <w:t>Agreement on a poverty measurement and poverty measurement approaches for Trinidad (including dimensions for a multi-dimensional poverty index); and</w:t>
            </w:r>
          </w:p>
          <w:p w14:paraId="60343785" w14:textId="3429D25A" w:rsidR="00FD76E1" w:rsidRPr="009E1C14" w:rsidRDefault="004B4419" w:rsidP="004B4419">
            <w:pPr>
              <w:numPr>
                <w:ilvl w:val="0"/>
                <w:numId w:val="28"/>
              </w:numPr>
              <w:jc w:val="both"/>
              <w:rPr>
                <w:rFonts w:ascii="Calibri" w:hAnsi="Calibri" w:cs="Calibri"/>
                <w:bCs/>
                <w:color w:val="000000" w:themeColor="text1"/>
                <w:sz w:val="22"/>
                <w:szCs w:val="22"/>
              </w:rPr>
            </w:pPr>
            <w:r w:rsidRPr="004B4419">
              <w:rPr>
                <w:rFonts w:ascii="Calibri" w:hAnsi="Calibri" w:cs="Calibri"/>
                <w:bCs/>
                <w:color w:val="000000" w:themeColor="text1"/>
                <w:sz w:val="22"/>
                <w:szCs w:val="22"/>
              </w:rPr>
              <w:t>Prioritizing of shared recommendations on strategic poverty reduction goals and objectives for communities, regions and the nation.</w:t>
            </w:r>
            <w:r w:rsidRPr="009E1C14">
              <w:rPr>
                <w:rFonts w:ascii="Calibri" w:hAnsi="Calibri" w:cs="Calibri"/>
                <w:bCs/>
                <w:color w:val="000000" w:themeColor="text1"/>
                <w:sz w:val="22"/>
                <w:szCs w:val="22"/>
              </w:rPr>
              <w:t xml:space="preserve"> </w:t>
            </w:r>
          </w:p>
        </w:tc>
      </w:tr>
      <w:tr w:rsidR="00DB7701" w:rsidRPr="0021187D" w14:paraId="6034378B" w14:textId="77777777" w:rsidTr="002A4AC1">
        <w:trPr>
          <w:gridAfter w:val="1"/>
          <w:wAfter w:w="301" w:type="dxa"/>
        </w:trPr>
        <w:tc>
          <w:tcPr>
            <w:tcW w:w="1957" w:type="dxa"/>
            <w:gridSpan w:val="2"/>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912" w:type="dxa"/>
            <w:gridSpan w:val="2"/>
            <w:shd w:val="clear" w:color="auto" w:fill="auto"/>
          </w:tcPr>
          <w:p w14:paraId="3D8D0C89" w14:textId="77777777" w:rsidR="009030CA" w:rsidRPr="009030CA" w:rsidRDefault="009030CA" w:rsidP="009030CA">
            <w:pPr>
              <w:jc w:val="both"/>
              <w:rPr>
                <w:rFonts w:ascii="Calibri" w:hAnsi="Calibri" w:cs="Calibri"/>
                <w:bCs/>
                <w:color w:val="000000" w:themeColor="text1"/>
                <w:sz w:val="22"/>
                <w:szCs w:val="22"/>
              </w:rPr>
            </w:pPr>
            <w:r w:rsidRPr="009030CA">
              <w:rPr>
                <w:rFonts w:ascii="Calibri" w:hAnsi="Calibri" w:cs="Calibri"/>
                <w:bCs/>
                <w:color w:val="000000" w:themeColor="text1"/>
                <w:sz w:val="22"/>
                <w:szCs w:val="22"/>
              </w:rPr>
              <w:t xml:space="preserve">The consulting firm/institution should produce the following:  </w:t>
            </w:r>
          </w:p>
          <w:p w14:paraId="6726BAE9" w14:textId="77777777" w:rsidR="009030CA" w:rsidRPr="009030CA" w:rsidRDefault="009030CA" w:rsidP="009030CA">
            <w:pPr>
              <w:jc w:val="both"/>
              <w:rPr>
                <w:rFonts w:ascii="Calibri" w:hAnsi="Calibri" w:cs="Calibri"/>
                <w:bCs/>
                <w:color w:val="000000" w:themeColor="text1"/>
                <w:sz w:val="22"/>
                <w:szCs w:val="22"/>
              </w:rPr>
            </w:pPr>
          </w:p>
          <w:p w14:paraId="53DD6000" w14:textId="77777777" w:rsidR="009030CA" w:rsidRPr="009030CA" w:rsidRDefault="009030CA" w:rsidP="009030CA">
            <w:pPr>
              <w:pStyle w:val="ListParagraph"/>
              <w:widowControl/>
              <w:numPr>
                <w:ilvl w:val="0"/>
                <w:numId w:val="29"/>
              </w:numPr>
              <w:overflowPunct/>
              <w:adjustRightInd/>
              <w:spacing w:line="240" w:lineRule="auto"/>
              <w:jc w:val="both"/>
              <w:rPr>
                <w:rFonts w:ascii="Calibri" w:hAnsi="Calibri" w:cs="Calibri"/>
                <w:bCs/>
                <w:color w:val="000000" w:themeColor="text1"/>
                <w:kern w:val="0"/>
                <w:szCs w:val="22"/>
              </w:rPr>
            </w:pPr>
            <w:r w:rsidRPr="009030CA">
              <w:rPr>
                <w:rFonts w:ascii="Calibri" w:hAnsi="Calibri" w:cs="Calibri"/>
                <w:bCs/>
                <w:color w:val="000000" w:themeColor="text1"/>
                <w:kern w:val="0"/>
                <w:szCs w:val="22"/>
              </w:rPr>
              <w:t>A report on the methodology used to conduct each of the stakeholder consultations, inclusive of techniques used to reach the widest possible audience;</w:t>
            </w:r>
          </w:p>
          <w:p w14:paraId="6EB8B44B" w14:textId="77777777" w:rsidR="009030CA" w:rsidRPr="009030CA" w:rsidRDefault="009030CA" w:rsidP="009030CA">
            <w:pPr>
              <w:pStyle w:val="ListParagraph"/>
              <w:widowControl/>
              <w:numPr>
                <w:ilvl w:val="0"/>
                <w:numId w:val="29"/>
              </w:numPr>
              <w:overflowPunct/>
              <w:adjustRightInd/>
              <w:spacing w:line="240" w:lineRule="auto"/>
              <w:jc w:val="both"/>
              <w:rPr>
                <w:rFonts w:ascii="Calibri" w:hAnsi="Calibri" w:cs="Calibri"/>
                <w:bCs/>
                <w:color w:val="000000" w:themeColor="text1"/>
                <w:kern w:val="0"/>
                <w:szCs w:val="22"/>
              </w:rPr>
            </w:pPr>
            <w:r w:rsidRPr="009030CA">
              <w:rPr>
                <w:rFonts w:ascii="Calibri" w:hAnsi="Calibri" w:cs="Calibri"/>
                <w:bCs/>
                <w:color w:val="000000" w:themeColor="text1"/>
                <w:kern w:val="0"/>
                <w:szCs w:val="22"/>
              </w:rPr>
              <w:t>A detailed report (knowledge product) on each consultation conducted based on the approved methodology outlining:</w:t>
            </w:r>
          </w:p>
          <w:p w14:paraId="3EE98859" w14:textId="77777777" w:rsidR="009030CA" w:rsidRPr="009030CA" w:rsidRDefault="009030CA" w:rsidP="009030CA">
            <w:pPr>
              <w:pStyle w:val="ListParagraph"/>
              <w:widowControl/>
              <w:numPr>
                <w:ilvl w:val="0"/>
                <w:numId w:val="29"/>
              </w:numPr>
              <w:overflowPunct/>
              <w:adjustRightInd/>
              <w:spacing w:line="240" w:lineRule="auto"/>
              <w:jc w:val="both"/>
              <w:rPr>
                <w:rFonts w:ascii="Calibri" w:hAnsi="Calibri" w:cs="Calibri"/>
                <w:bCs/>
                <w:color w:val="000000" w:themeColor="text1"/>
                <w:kern w:val="0"/>
                <w:szCs w:val="22"/>
              </w:rPr>
            </w:pPr>
            <w:r w:rsidRPr="009030CA">
              <w:rPr>
                <w:rFonts w:ascii="Calibri" w:hAnsi="Calibri" w:cs="Calibri"/>
                <w:bCs/>
                <w:color w:val="000000" w:themeColor="text1"/>
                <w:kern w:val="0"/>
                <w:szCs w:val="22"/>
              </w:rPr>
              <w:t>The suggested localized definition of poverty;</w:t>
            </w:r>
          </w:p>
          <w:p w14:paraId="202095C7" w14:textId="77777777" w:rsidR="009030CA" w:rsidRPr="009030CA" w:rsidRDefault="009030CA" w:rsidP="009030CA">
            <w:pPr>
              <w:pStyle w:val="ListParagraph"/>
              <w:widowControl/>
              <w:numPr>
                <w:ilvl w:val="0"/>
                <w:numId w:val="29"/>
              </w:numPr>
              <w:overflowPunct/>
              <w:adjustRightInd/>
              <w:spacing w:line="240" w:lineRule="auto"/>
              <w:jc w:val="both"/>
              <w:rPr>
                <w:rFonts w:ascii="Calibri" w:hAnsi="Calibri" w:cs="Calibri"/>
                <w:bCs/>
                <w:color w:val="000000" w:themeColor="text1"/>
                <w:kern w:val="0"/>
                <w:szCs w:val="22"/>
              </w:rPr>
            </w:pPr>
            <w:r w:rsidRPr="009030CA">
              <w:rPr>
                <w:rFonts w:ascii="Calibri" w:hAnsi="Calibri" w:cs="Calibri"/>
                <w:bCs/>
                <w:color w:val="000000" w:themeColor="text1"/>
                <w:kern w:val="0"/>
                <w:szCs w:val="22"/>
              </w:rPr>
              <w:t>The measurement approach or approaches; and</w:t>
            </w:r>
          </w:p>
          <w:p w14:paraId="1D1EA5CC" w14:textId="77777777" w:rsidR="009030CA" w:rsidRPr="009030CA" w:rsidRDefault="009030CA" w:rsidP="009030CA">
            <w:pPr>
              <w:pStyle w:val="ListParagraph"/>
              <w:widowControl/>
              <w:numPr>
                <w:ilvl w:val="0"/>
                <w:numId w:val="29"/>
              </w:numPr>
              <w:overflowPunct/>
              <w:adjustRightInd/>
              <w:spacing w:line="240" w:lineRule="auto"/>
              <w:jc w:val="both"/>
              <w:rPr>
                <w:rFonts w:ascii="Calibri" w:hAnsi="Calibri" w:cs="Calibri"/>
                <w:bCs/>
                <w:color w:val="000000" w:themeColor="text1"/>
                <w:kern w:val="0"/>
                <w:szCs w:val="22"/>
              </w:rPr>
            </w:pPr>
            <w:r w:rsidRPr="009030CA">
              <w:rPr>
                <w:rFonts w:ascii="Calibri" w:hAnsi="Calibri" w:cs="Calibri"/>
                <w:bCs/>
                <w:color w:val="000000" w:themeColor="text1"/>
                <w:kern w:val="0"/>
                <w:szCs w:val="22"/>
              </w:rPr>
              <w:t>The recommended outputs and activities to be pursued at the community, regional and national levels toward the design and implementation of the NPRS.</w:t>
            </w:r>
          </w:p>
          <w:p w14:paraId="3BCB46EC" w14:textId="77777777" w:rsidR="009030CA" w:rsidRPr="009030CA" w:rsidRDefault="009030CA" w:rsidP="009030CA">
            <w:pPr>
              <w:pStyle w:val="ListParagraph"/>
              <w:widowControl/>
              <w:numPr>
                <w:ilvl w:val="0"/>
                <w:numId w:val="29"/>
              </w:numPr>
              <w:overflowPunct/>
              <w:adjustRightInd/>
              <w:spacing w:line="240" w:lineRule="auto"/>
              <w:jc w:val="both"/>
              <w:rPr>
                <w:rFonts w:ascii="Calibri" w:hAnsi="Calibri" w:cs="Calibri"/>
                <w:bCs/>
                <w:color w:val="000000" w:themeColor="text1"/>
                <w:kern w:val="0"/>
                <w:szCs w:val="22"/>
              </w:rPr>
            </w:pPr>
            <w:r w:rsidRPr="009030CA">
              <w:rPr>
                <w:rFonts w:ascii="Calibri" w:hAnsi="Calibri" w:cs="Calibri"/>
                <w:bCs/>
                <w:color w:val="000000" w:themeColor="text1"/>
                <w:kern w:val="0"/>
                <w:szCs w:val="22"/>
              </w:rPr>
              <w:t>A detailed report on the voices of children on multidimensional child poverty deprivations;</w:t>
            </w:r>
          </w:p>
          <w:p w14:paraId="006C8DFA" w14:textId="77777777" w:rsidR="009030CA" w:rsidRPr="009030CA" w:rsidRDefault="009030CA" w:rsidP="009030CA">
            <w:pPr>
              <w:pStyle w:val="ListParagraph"/>
              <w:widowControl/>
              <w:numPr>
                <w:ilvl w:val="0"/>
                <w:numId w:val="29"/>
              </w:numPr>
              <w:overflowPunct/>
              <w:adjustRightInd/>
              <w:spacing w:line="240" w:lineRule="auto"/>
              <w:jc w:val="both"/>
              <w:rPr>
                <w:rFonts w:ascii="Calibri" w:hAnsi="Calibri" w:cs="Calibri"/>
                <w:bCs/>
                <w:color w:val="000000" w:themeColor="text1"/>
                <w:kern w:val="0"/>
                <w:szCs w:val="22"/>
              </w:rPr>
            </w:pPr>
            <w:r w:rsidRPr="009030CA">
              <w:rPr>
                <w:rFonts w:ascii="Calibri" w:hAnsi="Calibri" w:cs="Calibri"/>
                <w:bCs/>
                <w:color w:val="000000" w:themeColor="text1"/>
                <w:kern w:val="0"/>
                <w:szCs w:val="22"/>
              </w:rPr>
              <w:t>A presentation on the findings, to be given to senior executives and technical personnel;</w:t>
            </w:r>
          </w:p>
          <w:p w14:paraId="6034378A" w14:textId="702A6445" w:rsidR="00FD76E1" w:rsidRPr="009E1C14" w:rsidRDefault="009030CA" w:rsidP="009030CA">
            <w:pPr>
              <w:pStyle w:val="ListParagraph"/>
              <w:widowControl/>
              <w:numPr>
                <w:ilvl w:val="0"/>
                <w:numId w:val="29"/>
              </w:numPr>
              <w:overflowPunct/>
              <w:adjustRightInd/>
              <w:spacing w:line="240" w:lineRule="auto"/>
              <w:jc w:val="both"/>
              <w:rPr>
                <w:rFonts w:ascii="Calibri" w:hAnsi="Calibri" w:cs="Calibri"/>
                <w:bCs/>
                <w:color w:val="000000" w:themeColor="text1"/>
                <w:szCs w:val="22"/>
              </w:rPr>
            </w:pPr>
            <w:r w:rsidRPr="009030CA">
              <w:rPr>
                <w:rFonts w:ascii="Calibri" w:hAnsi="Calibri" w:cs="Calibri"/>
                <w:bCs/>
                <w:color w:val="000000" w:themeColor="text1"/>
                <w:kern w:val="0"/>
                <w:szCs w:val="22"/>
              </w:rPr>
              <w:t xml:space="preserve">A report to build on the existing MPI framework for Trinidad and Tobago based on the feedback from the consultations on multidimensional poverty. </w:t>
            </w:r>
          </w:p>
        </w:tc>
      </w:tr>
      <w:tr w:rsidR="00DB7701" w:rsidRPr="0021187D" w14:paraId="6034378F" w14:textId="77777777" w:rsidTr="002A4AC1">
        <w:trPr>
          <w:gridAfter w:val="1"/>
          <w:wAfter w:w="301" w:type="dxa"/>
        </w:trPr>
        <w:tc>
          <w:tcPr>
            <w:tcW w:w="1957" w:type="dxa"/>
            <w:gridSpan w:val="2"/>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912" w:type="dxa"/>
            <w:gridSpan w:val="2"/>
            <w:shd w:val="clear" w:color="auto" w:fill="auto"/>
          </w:tcPr>
          <w:sdt>
            <w:sdtPr>
              <w:rPr>
                <w:rFonts w:ascii="Calibri" w:hAnsi="Calibri" w:cs="Calibri"/>
                <w:bCs/>
                <w:color w:val="000000" w:themeColor="text1"/>
                <w:kern w:val="0"/>
                <w:szCs w:val="22"/>
              </w:rPr>
              <w:id w:val="889462855"/>
              <w:placeholder>
                <w:docPart w:val="DefaultPlaceholder_1082065158"/>
              </w:placeholder>
              <w:text/>
            </w:sdtPr>
            <w:sdtEndPr/>
            <w:sdtContent>
              <w:p w14:paraId="6034378E" w14:textId="01B9088D" w:rsidR="002D4431" w:rsidRPr="009030CA" w:rsidRDefault="003D325F" w:rsidP="009030CA">
                <w:pPr>
                  <w:pStyle w:val="ListParagraph"/>
                  <w:numPr>
                    <w:ilvl w:val="0"/>
                    <w:numId w:val="30"/>
                  </w:numPr>
                  <w:jc w:val="both"/>
                  <w:rPr>
                    <w:rFonts w:ascii="Calibri" w:hAnsi="Calibri" w:cs="Calibri"/>
                    <w:bCs/>
                    <w:i/>
                    <w:color w:val="000000" w:themeColor="text1"/>
                    <w:szCs w:val="22"/>
                  </w:rPr>
                </w:pPr>
                <w:r>
                  <w:rPr>
                    <w:rFonts w:ascii="Calibri" w:hAnsi="Calibri" w:cs="Calibri"/>
                    <w:bCs/>
                    <w:color w:val="000000" w:themeColor="text1"/>
                    <w:kern w:val="0"/>
                    <w:szCs w:val="22"/>
                  </w:rPr>
                  <w:t>Programme Officer for Poverty and Governance, UNDP Trin</w:t>
                </w:r>
                <w:r w:rsidR="002A4AC1">
                  <w:rPr>
                    <w:rFonts w:ascii="Calibri" w:hAnsi="Calibri" w:cs="Calibri"/>
                    <w:bCs/>
                    <w:color w:val="000000" w:themeColor="text1"/>
                    <w:kern w:val="0"/>
                    <w:szCs w:val="22"/>
                  </w:rPr>
                  <w:t xml:space="preserve">idad and Tobago Country Office </w:t>
                </w:r>
                <w:r>
                  <w:rPr>
                    <w:rFonts w:ascii="Calibri" w:hAnsi="Calibri" w:cs="Calibri"/>
                    <w:bCs/>
                    <w:color w:val="000000" w:themeColor="text1"/>
                    <w:kern w:val="0"/>
                    <w:szCs w:val="22"/>
                  </w:rPr>
                  <w:t>(2) the Director of the Poverty Reduction and Eradication Research and Policy Unit, Ministry of Social Development, GORTT</w:t>
                </w:r>
              </w:p>
            </w:sdtContent>
          </w:sdt>
        </w:tc>
      </w:tr>
      <w:tr w:rsidR="00DB7701" w:rsidRPr="0021187D" w14:paraId="60343792" w14:textId="77777777" w:rsidTr="002A4AC1">
        <w:trPr>
          <w:gridAfter w:val="1"/>
          <w:wAfter w:w="301" w:type="dxa"/>
        </w:trPr>
        <w:tc>
          <w:tcPr>
            <w:tcW w:w="1957" w:type="dxa"/>
            <w:gridSpan w:val="2"/>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7912" w:type="dxa"/>
                <w:gridSpan w:val="2"/>
                <w:shd w:val="clear" w:color="auto" w:fill="auto"/>
              </w:tcPr>
              <w:p w14:paraId="60343791" w14:textId="0A6BE8B6" w:rsidR="00DB7701" w:rsidRPr="009E1C14" w:rsidRDefault="003D325F" w:rsidP="003C2A1D">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Needed</w:t>
                </w:r>
              </w:p>
            </w:tc>
          </w:sdtContent>
        </w:sdt>
      </w:tr>
      <w:tr w:rsidR="00DB7701" w:rsidRPr="0021187D" w14:paraId="60343796" w14:textId="77777777" w:rsidTr="002A4AC1">
        <w:trPr>
          <w:gridAfter w:val="1"/>
          <w:wAfter w:w="301" w:type="dxa"/>
        </w:trPr>
        <w:tc>
          <w:tcPr>
            <w:tcW w:w="1957" w:type="dxa"/>
            <w:gridSpan w:val="2"/>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912" w:type="dxa"/>
            <w:gridSpan w:val="2"/>
            <w:shd w:val="clear" w:color="auto" w:fill="auto"/>
          </w:tcPr>
          <w:p w14:paraId="60343794" w14:textId="77777777" w:rsidR="00DB7701" w:rsidRDefault="00DB7701" w:rsidP="0021187D">
            <w:pPr>
              <w:jc w:val="both"/>
              <w:rPr>
                <w:rFonts w:ascii="Calibri" w:hAnsi="Calibri" w:cs="Calibri"/>
                <w:bCs/>
                <w:sz w:val="22"/>
                <w:szCs w:val="22"/>
              </w:rPr>
            </w:pP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2A4AC1">
        <w:trPr>
          <w:gridAfter w:val="1"/>
          <w:wAfter w:w="301" w:type="dxa"/>
        </w:trPr>
        <w:tc>
          <w:tcPr>
            <w:tcW w:w="1957" w:type="dxa"/>
            <w:gridSpan w:val="2"/>
            <w:shd w:val="clear" w:color="auto" w:fill="auto"/>
          </w:tcPr>
          <w:p w14:paraId="60343797" w14:textId="77777777" w:rsidR="00074C9B" w:rsidRDefault="00074C9B" w:rsidP="0021187D">
            <w:pPr>
              <w:rPr>
                <w:rFonts w:ascii="Calibri" w:hAnsi="Calibri" w:cs="Calibri"/>
                <w:bCs/>
                <w:sz w:val="22"/>
                <w:szCs w:val="22"/>
              </w:rPr>
            </w:pPr>
          </w:p>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912" w:type="dxa"/>
            <w:gridSpan w:val="2"/>
            <w:shd w:val="clear" w:color="auto" w:fill="auto"/>
          </w:tcPr>
          <w:p w14:paraId="6034379A" w14:textId="58277B52" w:rsidR="002D4431" w:rsidRPr="0021187D" w:rsidRDefault="003C2A1D" w:rsidP="009E1C14">
            <w:pPr>
              <w:pStyle w:val="BankNormal"/>
              <w:spacing w:after="0"/>
              <w:rPr>
                <w:rFonts w:ascii="Calibri" w:hAnsi="Calibri" w:cs="Calibri"/>
                <w:snapToGrid w:val="0"/>
                <w:sz w:val="22"/>
                <w:szCs w:val="22"/>
              </w:rPr>
            </w:pPr>
            <w:r>
              <w:rPr>
                <w:rFonts w:ascii="Calibri" w:hAnsi="Calibri" w:cs="Calibri"/>
                <w:snapToGrid w:val="0"/>
                <w:sz w:val="22"/>
                <w:szCs w:val="22"/>
              </w:rPr>
              <w:t>14 municipalities of Trinidad</w:t>
            </w:r>
            <w:r w:rsidR="00074C9B">
              <w:rPr>
                <w:rFonts w:ascii="Calibri" w:hAnsi="Calibri" w:cs="Calibri"/>
                <w:snapToGrid w:val="0"/>
                <w:sz w:val="22"/>
                <w:szCs w:val="22"/>
              </w:rPr>
              <w:t xml:space="preserve"> </w:t>
            </w:r>
          </w:p>
        </w:tc>
      </w:tr>
      <w:tr w:rsidR="00D85C6C" w:rsidRPr="0021187D" w14:paraId="6034379E" w14:textId="77777777" w:rsidTr="002A4AC1">
        <w:trPr>
          <w:gridAfter w:val="1"/>
          <w:wAfter w:w="301" w:type="dxa"/>
        </w:trPr>
        <w:tc>
          <w:tcPr>
            <w:tcW w:w="1957" w:type="dxa"/>
            <w:gridSpan w:val="2"/>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912" w:type="dxa"/>
            <w:gridSpan w:val="2"/>
            <w:shd w:val="clear" w:color="auto" w:fill="auto"/>
          </w:tcPr>
          <w:p w14:paraId="6034379D" w14:textId="1A6EA277" w:rsidR="00D85C6C" w:rsidRPr="0021187D" w:rsidRDefault="00C511E5" w:rsidP="0021187D">
            <w:pPr>
              <w:jc w:val="both"/>
              <w:rPr>
                <w:rFonts w:ascii="Calibri" w:hAnsi="Calibri" w:cs="Calibri"/>
                <w:bCs/>
                <w:sz w:val="22"/>
                <w:szCs w:val="22"/>
              </w:rPr>
            </w:pPr>
            <w:r>
              <w:rPr>
                <w:rFonts w:ascii="Calibri" w:hAnsi="Calibri" w:cs="Calibri"/>
                <w:bCs/>
                <w:sz w:val="22"/>
                <w:szCs w:val="22"/>
              </w:rPr>
              <w:t>4</w:t>
            </w:r>
            <w:r w:rsidR="003C2A1D">
              <w:rPr>
                <w:rFonts w:ascii="Calibri" w:hAnsi="Calibri" w:cs="Calibri"/>
                <w:bCs/>
                <w:sz w:val="22"/>
                <w:szCs w:val="22"/>
              </w:rPr>
              <w:t xml:space="preserve"> months</w:t>
            </w:r>
          </w:p>
        </w:tc>
      </w:tr>
      <w:tr w:rsidR="00D85C6C" w:rsidRPr="0021187D" w14:paraId="603437A1" w14:textId="77777777" w:rsidTr="002A4AC1">
        <w:trPr>
          <w:gridAfter w:val="1"/>
          <w:wAfter w:w="301" w:type="dxa"/>
        </w:trPr>
        <w:tc>
          <w:tcPr>
            <w:tcW w:w="1957" w:type="dxa"/>
            <w:gridSpan w:val="2"/>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912" w:type="dxa"/>
            <w:gridSpan w:val="2"/>
            <w:shd w:val="clear" w:color="auto" w:fill="auto"/>
          </w:tcPr>
          <w:p w14:paraId="603437A0" w14:textId="5E2EAF0C" w:rsidR="00D85C6C" w:rsidRPr="0021187D" w:rsidRDefault="00C511E5" w:rsidP="0021187D">
            <w:pPr>
              <w:jc w:val="both"/>
              <w:rPr>
                <w:rFonts w:ascii="Calibri" w:hAnsi="Calibri" w:cs="Calibri"/>
                <w:bCs/>
                <w:sz w:val="22"/>
                <w:szCs w:val="22"/>
              </w:rPr>
            </w:pPr>
            <w:r>
              <w:rPr>
                <w:rFonts w:ascii="Calibri" w:hAnsi="Calibri" w:cs="Calibri"/>
                <w:bCs/>
                <w:sz w:val="22"/>
                <w:szCs w:val="22"/>
              </w:rPr>
              <w:t>1</w:t>
            </w:r>
            <w:r w:rsidRPr="00C511E5">
              <w:rPr>
                <w:rFonts w:ascii="Calibri" w:hAnsi="Calibri" w:cs="Calibri"/>
                <w:bCs/>
                <w:sz w:val="22"/>
                <w:szCs w:val="22"/>
                <w:vertAlign w:val="superscript"/>
              </w:rPr>
              <w:t>st</w:t>
            </w:r>
            <w:r>
              <w:rPr>
                <w:rFonts w:ascii="Calibri" w:hAnsi="Calibri" w:cs="Calibri"/>
                <w:bCs/>
                <w:sz w:val="22"/>
                <w:szCs w:val="22"/>
              </w:rPr>
              <w:t xml:space="preserve"> March 2017</w:t>
            </w:r>
          </w:p>
        </w:tc>
      </w:tr>
      <w:tr w:rsidR="00D85C6C" w:rsidRPr="0021187D" w14:paraId="603437A4" w14:textId="77777777" w:rsidTr="002A4AC1">
        <w:trPr>
          <w:gridAfter w:val="1"/>
          <w:wAfter w:w="301" w:type="dxa"/>
        </w:trPr>
        <w:tc>
          <w:tcPr>
            <w:tcW w:w="1957" w:type="dxa"/>
            <w:gridSpan w:val="2"/>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912" w:type="dxa"/>
            <w:gridSpan w:val="2"/>
            <w:shd w:val="clear" w:color="auto" w:fill="auto"/>
          </w:tcPr>
          <w:p w14:paraId="603437A3" w14:textId="4AC3E178" w:rsidR="00D85C6C" w:rsidRPr="0021187D" w:rsidRDefault="00C511E5" w:rsidP="0021187D">
            <w:pPr>
              <w:jc w:val="both"/>
              <w:rPr>
                <w:rFonts w:ascii="Calibri" w:hAnsi="Calibri" w:cs="Calibri"/>
                <w:bCs/>
                <w:sz w:val="22"/>
                <w:szCs w:val="22"/>
              </w:rPr>
            </w:pPr>
            <w:r>
              <w:rPr>
                <w:rFonts w:ascii="Calibri" w:hAnsi="Calibri" w:cs="Calibri"/>
                <w:bCs/>
                <w:sz w:val="22"/>
                <w:szCs w:val="22"/>
              </w:rPr>
              <w:t>30</w:t>
            </w:r>
            <w:r w:rsidRPr="00C511E5">
              <w:rPr>
                <w:rFonts w:ascii="Calibri" w:hAnsi="Calibri" w:cs="Calibri"/>
                <w:bCs/>
                <w:sz w:val="22"/>
                <w:szCs w:val="22"/>
                <w:vertAlign w:val="superscript"/>
              </w:rPr>
              <w:t>th</w:t>
            </w:r>
            <w:r>
              <w:rPr>
                <w:rFonts w:ascii="Calibri" w:hAnsi="Calibri" w:cs="Calibri"/>
                <w:bCs/>
                <w:sz w:val="22"/>
                <w:szCs w:val="22"/>
              </w:rPr>
              <w:t xml:space="preserve"> June 2017</w:t>
            </w:r>
          </w:p>
        </w:tc>
      </w:tr>
      <w:tr w:rsidR="00D85C6C" w:rsidRPr="0021187D" w14:paraId="603437C0" w14:textId="77777777" w:rsidTr="002A4AC1">
        <w:trPr>
          <w:gridAfter w:val="1"/>
          <w:wAfter w:w="301" w:type="dxa"/>
        </w:trPr>
        <w:tc>
          <w:tcPr>
            <w:tcW w:w="1957" w:type="dxa"/>
            <w:gridSpan w:val="2"/>
            <w:shd w:val="clear" w:color="auto" w:fill="auto"/>
          </w:tcPr>
          <w:p w14:paraId="603437A5" w14:textId="77777777" w:rsidR="00C33A0E" w:rsidRPr="0021187D" w:rsidRDefault="00C33A0E" w:rsidP="0021187D">
            <w:pPr>
              <w:rPr>
                <w:rFonts w:ascii="Calibri" w:hAnsi="Calibri" w:cs="Calibri"/>
                <w:bCs/>
                <w:sz w:val="22"/>
                <w:szCs w:val="22"/>
              </w:rPr>
            </w:pPr>
          </w:p>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912" w:type="dxa"/>
            <w:gridSpan w:val="2"/>
            <w:shd w:val="clear" w:color="auto" w:fill="auto"/>
          </w:tcPr>
          <w:p w14:paraId="603437A7" w14:textId="77777777" w:rsidR="00AA5146" w:rsidRPr="0021187D" w:rsidRDefault="00AA5146" w:rsidP="00AA5146">
            <w:pPr>
              <w:jc w:val="both"/>
              <w:rPr>
                <w:rFonts w:ascii="Calibri" w:hAnsi="Calibri" w:cs="Calibri"/>
                <w:bCs/>
                <w:sz w:val="22"/>
                <w:szCs w:val="22"/>
              </w:rPr>
            </w:pPr>
          </w:p>
          <w:p w14:paraId="603437BF" w14:textId="00DDDF81" w:rsidR="00C33A0E" w:rsidRPr="0021187D" w:rsidRDefault="003C2A1D" w:rsidP="0021187D">
            <w:pPr>
              <w:jc w:val="both"/>
              <w:rPr>
                <w:rFonts w:ascii="Calibri" w:hAnsi="Calibri" w:cs="Calibri"/>
                <w:bCs/>
                <w:sz w:val="22"/>
                <w:szCs w:val="22"/>
              </w:rPr>
            </w:pPr>
            <w:r>
              <w:rPr>
                <w:rFonts w:ascii="Calibri" w:hAnsi="Calibri" w:cs="Calibri"/>
                <w:bCs/>
                <w:sz w:val="22"/>
                <w:szCs w:val="22"/>
              </w:rPr>
              <w:t>N/A</w:t>
            </w:r>
          </w:p>
        </w:tc>
      </w:tr>
      <w:tr w:rsidR="008C23C9" w:rsidRPr="00E933A8" w14:paraId="603437C8" w14:textId="77777777" w:rsidTr="002A4AC1">
        <w:tblPrEx>
          <w:tblLook w:val="0000" w:firstRow="0" w:lastRow="0" w:firstColumn="0" w:lastColumn="0" w:noHBand="0" w:noVBand="0"/>
        </w:tblPrEx>
        <w:trPr>
          <w:gridAfter w:val="1"/>
          <w:wAfter w:w="301" w:type="dxa"/>
        </w:trPr>
        <w:tc>
          <w:tcPr>
            <w:tcW w:w="1957" w:type="dxa"/>
            <w:gridSpan w:val="2"/>
          </w:tcPr>
          <w:p w14:paraId="603437C1" w14:textId="77777777" w:rsidR="008C23C9" w:rsidRDefault="008C23C9" w:rsidP="002726B1">
            <w:pPr>
              <w:rPr>
                <w:rFonts w:ascii="Calibri" w:hAnsi="Calibri" w:cs="Calibri"/>
                <w:sz w:val="22"/>
                <w:szCs w:val="22"/>
              </w:rPr>
            </w:pPr>
          </w:p>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912" w:type="dxa"/>
            <w:gridSpan w:val="2"/>
          </w:tcPr>
          <w:p w14:paraId="603437C3" w14:textId="77777777" w:rsidR="008C23C9" w:rsidRDefault="008C23C9" w:rsidP="008C23C9">
            <w:pPr>
              <w:ind w:left="432"/>
              <w:rPr>
                <w:rFonts w:ascii="Calibri" w:hAnsi="Calibri" w:cs="Calibri"/>
                <w:sz w:val="22"/>
                <w:szCs w:val="22"/>
              </w:rPr>
            </w:pPr>
          </w:p>
          <w:p w14:paraId="603437C4" w14:textId="00A0A3DE" w:rsidR="003C2A1D" w:rsidRDefault="003C2A1D" w:rsidP="003C2A1D"/>
          <w:p w14:paraId="603437C7" w14:textId="0D809F7A" w:rsidR="008C23C9" w:rsidRPr="008C23C9" w:rsidRDefault="003C2A1D" w:rsidP="003C2A1D">
            <w:pPr>
              <w:rPr>
                <w:rFonts w:ascii="Calibri" w:hAnsi="Calibri" w:cs="Calibri"/>
                <w:sz w:val="22"/>
                <w:szCs w:val="22"/>
              </w:rPr>
            </w:pPr>
            <w:r>
              <w:rPr>
                <w:rFonts w:ascii="Calibri" w:hAnsi="Calibri" w:cs="Calibri"/>
                <w:snapToGrid w:val="0"/>
                <w:sz w:val="22"/>
                <w:szCs w:val="22"/>
              </w:rPr>
              <w:t>N/A</w:t>
            </w:r>
          </w:p>
        </w:tc>
      </w:tr>
      <w:tr w:rsidR="008C23C9" w:rsidRPr="00E933A8" w14:paraId="603437D0" w14:textId="77777777" w:rsidTr="002A4AC1">
        <w:tblPrEx>
          <w:tblLook w:val="0000" w:firstRow="0" w:lastRow="0" w:firstColumn="0" w:lastColumn="0" w:noHBand="0" w:noVBand="0"/>
        </w:tblPrEx>
        <w:trPr>
          <w:gridAfter w:val="1"/>
          <w:wAfter w:w="301" w:type="dxa"/>
        </w:trPr>
        <w:tc>
          <w:tcPr>
            <w:tcW w:w="1957" w:type="dxa"/>
            <w:gridSpan w:val="2"/>
          </w:tcPr>
          <w:p w14:paraId="603437C9" w14:textId="77777777" w:rsidR="008C23C9" w:rsidRDefault="008C23C9" w:rsidP="002726B1">
            <w:pPr>
              <w:rPr>
                <w:rFonts w:ascii="Calibri" w:hAnsi="Calibri" w:cs="Calibri"/>
                <w:sz w:val="22"/>
                <w:szCs w:val="22"/>
              </w:rPr>
            </w:pPr>
          </w:p>
          <w:p w14:paraId="603437CA" w14:textId="77777777" w:rsidR="008C23C9" w:rsidRDefault="008C23C9" w:rsidP="002726B1">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7912" w:type="dxa"/>
            <w:gridSpan w:val="2"/>
          </w:tcPr>
          <w:p w14:paraId="603437CE" w14:textId="49C8956B" w:rsidR="008C23C9" w:rsidRPr="003C2A1D" w:rsidRDefault="003C2A1D" w:rsidP="009E1C14">
            <w:pPr>
              <w:rPr>
                <w:rFonts w:ascii="Calibri" w:hAnsi="Calibri" w:cs="Calibri"/>
                <w:snapToGrid w:val="0"/>
                <w:sz w:val="22"/>
                <w:szCs w:val="22"/>
              </w:rPr>
            </w:pPr>
            <w:r w:rsidRPr="003C2A1D">
              <w:rPr>
                <w:rFonts w:ascii="Calibri" w:hAnsi="Calibri" w:cs="Calibri" w:hint="eastAsia"/>
                <w:snapToGrid w:val="0"/>
                <w:sz w:val="22"/>
                <w:szCs w:val="22"/>
              </w:rPr>
              <w:t>N/A</w:t>
            </w:r>
          </w:p>
          <w:p w14:paraId="603437CF" w14:textId="77777777" w:rsidR="008C23C9" w:rsidRDefault="008C23C9" w:rsidP="000B585E">
            <w:pPr>
              <w:ind w:left="432"/>
              <w:rPr>
                <w:rFonts w:ascii="Calibri" w:hAnsi="Calibri" w:cs="Calibri"/>
                <w:sz w:val="22"/>
                <w:szCs w:val="22"/>
              </w:rPr>
            </w:pPr>
          </w:p>
        </w:tc>
      </w:tr>
      <w:tr w:rsidR="002726B1" w:rsidRPr="00E933A8" w14:paraId="603437D5" w14:textId="77777777" w:rsidTr="002A4AC1">
        <w:tblPrEx>
          <w:tblLook w:val="0000" w:firstRow="0" w:lastRow="0" w:firstColumn="0" w:lastColumn="0" w:noHBand="0" w:noVBand="0"/>
        </w:tblPrEx>
        <w:trPr>
          <w:gridAfter w:val="1"/>
          <w:wAfter w:w="301" w:type="dxa"/>
        </w:trPr>
        <w:tc>
          <w:tcPr>
            <w:tcW w:w="1957" w:type="dxa"/>
            <w:gridSpan w:val="2"/>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912" w:type="dxa"/>
            <w:gridSpan w:val="2"/>
          </w:tcPr>
          <w:p w14:paraId="603437D2" w14:textId="77777777" w:rsidR="000B585E" w:rsidRDefault="000B585E" w:rsidP="000B585E">
            <w:pPr>
              <w:ind w:left="432"/>
              <w:rPr>
                <w:rFonts w:ascii="Calibri" w:hAnsi="Calibri" w:cs="Calibri"/>
                <w:sz w:val="22"/>
                <w:szCs w:val="22"/>
              </w:rPr>
            </w:pPr>
          </w:p>
          <w:p w14:paraId="603437D3" w14:textId="54A9F1C7" w:rsidR="002726B1" w:rsidRDefault="002726B1" w:rsidP="009E1C14">
            <w:pPr>
              <w:rPr>
                <w:rFonts w:ascii="Calibri" w:hAnsi="Calibri" w:cs="Calibri"/>
                <w:sz w:val="22"/>
                <w:szCs w:val="22"/>
              </w:rPr>
            </w:pPr>
            <w:r>
              <w:rPr>
                <w:rFonts w:ascii="Calibri" w:hAnsi="Calibri" w:cs="Calibri"/>
                <w:sz w:val="22"/>
                <w:szCs w:val="22"/>
              </w:rPr>
              <w:t>Required</w:t>
            </w:r>
          </w:p>
          <w:p w14:paraId="603437D4" w14:textId="4E64D025" w:rsidR="002726B1" w:rsidRPr="00E933A8" w:rsidRDefault="002726B1" w:rsidP="009E1C14">
            <w:pPr>
              <w:rPr>
                <w:rFonts w:ascii="Calibri" w:hAnsi="Calibri" w:cs="Calibri"/>
                <w:sz w:val="22"/>
                <w:szCs w:val="22"/>
              </w:rPr>
            </w:pPr>
          </w:p>
        </w:tc>
      </w:tr>
      <w:tr w:rsidR="000B585E" w:rsidRPr="00E933A8" w14:paraId="603437DA" w14:textId="77777777" w:rsidTr="002A4AC1">
        <w:tblPrEx>
          <w:tblLook w:val="0000" w:firstRow="0" w:lastRow="0" w:firstColumn="0" w:lastColumn="0" w:noHBand="0" w:noVBand="0"/>
        </w:tblPrEx>
        <w:trPr>
          <w:gridAfter w:val="1"/>
          <w:wAfter w:w="301" w:type="dxa"/>
        </w:trPr>
        <w:tc>
          <w:tcPr>
            <w:tcW w:w="1957" w:type="dxa"/>
            <w:gridSpan w:val="2"/>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912" w:type="dxa"/>
            <w:gridSpan w:val="2"/>
          </w:tcPr>
          <w:p w14:paraId="520673D1" w14:textId="77777777" w:rsidR="003C2A1D" w:rsidRDefault="003C2A1D" w:rsidP="009E1C14">
            <w:pPr>
              <w:rPr>
                <w:rFonts w:ascii="Calibri" w:hAnsi="Calibri" w:cs="Calibri"/>
                <w:sz w:val="22"/>
                <w:szCs w:val="22"/>
              </w:rPr>
            </w:pPr>
          </w:p>
          <w:p w14:paraId="603437D8" w14:textId="10095B76" w:rsidR="000B585E" w:rsidRDefault="000B585E" w:rsidP="009E1C14">
            <w:pPr>
              <w:rPr>
                <w:rFonts w:ascii="Calibri" w:hAnsi="Calibri" w:cs="Calibri"/>
                <w:sz w:val="22"/>
                <w:szCs w:val="22"/>
              </w:rPr>
            </w:pPr>
            <w:r>
              <w:rPr>
                <w:rFonts w:ascii="Calibri" w:hAnsi="Calibri" w:cs="Calibri"/>
                <w:sz w:val="22"/>
                <w:szCs w:val="22"/>
              </w:rPr>
              <w:t>Required</w:t>
            </w:r>
          </w:p>
          <w:p w14:paraId="603437D9" w14:textId="68A4E341" w:rsidR="000B585E" w:rsidRPr="00E933A8" w:rsidRDefault="000B585E" w:rsidP="009E1C14">
            <w:pPr>
              <w:rPr>
                <w:rFonts w:ascii="Calibri" w:hAnsi="Calibri" w:cs="Calibri"/>
                <w:sz w:val="22"/>
                <w:szCs w:val="22"/>
              </w:rPr>
            </w:pPr>
          </w:p>
        </w:tc>
      </w:tr>
      <w:tr w:rsidR="00BE45B5" w:rsidRPr="0021187D" w14:paraId="603437E1" w14:textId="77777777" w:rsidTr="002A4AC1">
        <w:trPr>
          <w:gridAfter w:val="1"/>
          <w:wAfter w:w="301" w:type="dxa"/>
        </w:trPr>
        <w:tc>
          <w:tcPr>
            <w:tcW w:w="1957" w:type="dxa"/>
            <w:gridSpan w:val="2"/>
            <w:shd w:val="clear" w:color="auto" w:fill="auto"/>
          </w:tcPr>
          <w:p w14:paraId="603437DB" w14:textId="77777777" w:rsidR="003D08FE" w:rsidRDefault="003D08FE" w:rsidP="0021187D">
            <w:pPr>
              <w:rPr>
                <w:rFonts w:ascii="Calibri" w:hAnsi="Calibri" w:cs="Calibri"/>
                <w:bCs/>
                <w:sz w:val="22"/>
                <w:szCs w:val="22"/>
              </w:rPr>
            </w:pPr>
          </w:p>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912" w:type="dxa"/>
            <w:gridSpan w:val="2"/>
            <w:shd w:val="clear" w:color="auto" w:fill="auto"/>
          </w:tcPr>
          <w:p w14:paraId="603437DD" w14:textId="77777777" w:rsidR="003D08FE" w:rsidRPr="0021187D" w:rsidRDefault="003D08FE" w:rsidP="003D08FE">
            <w:pPr>
              <w:jc w:val="both"/>
              <w:rPr>
                <w:rFonts w:ascii="Calibri" w:hAnsi="Calibri" w:cs="Calibri"/>
                <w:bCs/>
                <w:sz w:val="22"/>
                <w:szCs w:val="22"/>
              </w:rPr>
            </w:pPr>
          </w:p>
          <w:p w14:paraId="603437E0" w14:textId="70FB762B" w:rsidR="00BE45B5" w:rsidRPr="003D08FE" w:rsidRDefault="003C2A1D" w:rsidP="009E1C14">
            <w:pPr>
              <w:pStyle w:val="BankNormal"/>
              <w:spacing w:after="0"/>
              <w:rPr>
                <w:rFonts w:ascii="Calibri" w:hAnsi="Calibri" w:cs="Calibri"/>
                <w:snapToGrid w:val="0"/>
                <w:sz w:val="22"/>
                <w:szCs w:val="22"/>
              </w:rPr>
            </w:pPr>
            <w:r>
              <w:rPr>
                <w:rFonts w:ascii="Calibri" w:hAnsi="Calibri" w:cs="Calibri"/>
                <w:snapToGrid w:val="0"/>
                <w:sz w:val="22"/>
                <w:szCs w:val="22"/>
              </w:rPr>
              <w:t>L</w:t>
            </w:r>
            <w:r w:rsidR="003D08FE">
              <w:rPr>
                <w:rFonts w:ascii="Calibri" w:hAnsi="Calibri" w:cs="Calibri"/>
                <w:snapToGrid w:val="0"/>
                <w:sz w:val="22"/>
                <w:szCs w:val="22"/>
              </w:rPr>
              <w:t>ocal Currency</w:t>
            </w:r>
            <w:r>
              <w:rPr>
                <w:rFonts w:ascii="Calibri" w:hAnsi="Calibri" w:cs="Calibri"/>
                <w:snapToGrid w:val="0"/>
                <w:sz w:val="22"/>
                <w:szCs w:val="22"/>
              </w:rPr>
              <w:t xml:space="preserve"> (Trinidad and Tobago Dollars</w:t>
            </w:r>
          </w:p>
        </w:tc>
      </w:tr>
      <w:tr w:rsidR="00102ABA" w:rsidRPr="00E933A8" w14:paraId="603437E5" w14:textId="77777777" w:rsidTr="002A4AC1">
        <w:tblPrEx>
          <w:tblLook w:val="0000" w:firstRow="0" w:lastRow="0" w:firstColumn="0" w:lastColumn="0" w:noHBand="0" w:noVBand="0"/>
        </w:tblPrEx>
        <w:trPr>
          <w:gridAfter w:val="1"/>
          <w:wAfter w:w="301" w:type="dxa"/>
        </w:trPr>
        <w:tc>
          <w:tcPr>
            <w:tcW w:w="1957" w:type="dxa"/>
            <w:gridSpan w:val="2"/>
          </w:tcPr>
          <w:p w14:paraId="603437E2" w14:textId="0AE527DA" w:rsidR="00102ABA" w:rsidRPr="00E933A8" w:rsidRDefault="00102ABA" w:rsidP="00884ADA">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p>
        </w:tc>
        <w:tc>
          <w:tcPr>
            <w:tcW w:w="7912" w:type="dxa"/>
            <w:gridSpan w:val="2"/>
          </w:tcPr>
          <w:p w14:paraId="603437E3" w14:textId="19FE9D32" w:rsidR="00102ABA" w:rsidRPr="00E933A8" w:rsidRDefault="00884ADA" w:rsidP="009E1C14">
            <w:pPr>
              <w:rPr>
                <w:rFonts w:ascii="Calibri" w:hAnsi="Calibri" w:cs="Calibri"/>
                <w:sz w:val="22"/>
                <w:szCs w:val="22"/>
              </w:rPr>
            </w:pPr>
            <w:r>
              <w:rPr>
                <w:rFonts w:ascii="Calibri" w:hAnsi="Calibri" w:cs="Calibri"/>
                <w:sz w:val="22"/>
                <w:szCs w:val="22"/>
              </w:rPr>
              <w:t>M</w:t>
            </w:r>
            <w:r w:rsidR="00102ABA" w:rsidRPr="00E933A8">
              <w:rPr>
                <w:rFonts w:ascii="Calibri" w:hAnsi="Calibri" w:cs="Calibri"/>
                <w:sz w:val="22"/>
                <w:szCs w:val="22"/>
              </w:rPr>
              <w:t>ust be inclusive of VAT and other applicable indirect taxes</w:t>
            </w:r>
          </w:p>
          <w:p w14:paraId="603437E4" w14:textId="4F2ADDB6" w:rsidR="00102ABA" w:rsidRPr="00E933A8" w:rsidRDefault="00102ABA" w:rsidP="00884ADA">
            <w:pPr>
              <w:rPr>
                <w:rFonts w:ascii="Calibri" w:hAnsi="Calibri" w:cs="Calibri"/>
                <w:sz w:val="22"/>
                <w:szCs w:val="22"/>
              </w:rPr>
            </w:pPr>
          </w:p>
        </w:tc>
      </w:tr>
      <w:tr w:rsidR="005B4DA5" w:rsidRPr="0021187D" w14:paraId="603437EE" w14:textId="77777777" w:rsidTr="002A4AC1">
        <w:trPr>
          <w:gridAfter w:val="1"/>
          <w:wAfter w:w="301" w:type="dxa"/>
        </w:trPr>
        <w:tc>
          <w:tcPr>
            <w:tcW w:w="1957" w:type="dxa"/>
            <w:gridSpan w:val="2"/>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912" w:type="dxa"/>
            <w:gridSpan w:val="2"/>
            <w:shd w:val="clear" w:color="auto" w:fill="auto"/>
          </w:tcPr>
          <w:p w14:paraId="603437EA" w14:textId="7A8189FC" w:rsidR="007F6174" w:rsidRPr="00074C9B" w:rsidRDefault="007F6174" w:rsidP="007F6174">
            <w:pPr>
              <w:ind w:left="432" w:hanging="360"/>
              <w:rPr>
                <w:rFonts w:ascii="Calibri" w:hAnsi="Calibri" w:cs="Calibri"/>
                <w:iCs/>
                <w:sz w:val="22"/>
                <w:szCs w:val="22"/>
              </w:rPr>
            </w:pPr>
            <w:r w:rsidRPr="00074C9B">
              <w:rPr>
                <w:rFonts w:ascii="Calibri" w:hAnsi="Calibri" w:cs="Calibri"/>
                <w:iCs/>
                <w:sz w:val="22"/>
                <w:szCs w:val="22"/>
              </w:rPr>
              <w:t>90 days</w:t>
            </w:r>
            <w:r w:rsidRPr="00074C9B">
              <w:rPr>
                <w:rFonts w:ascii="Calibri" w:hAnsi="Calibri" w:cs="Calibri"/>
                <w:iCs/>
                <w:sz w:val="22"/>
                <w:szCs w:val="22"/>
              </w:rPr>
              <w:tab/>
            </w:r>
          </w:p>
          <w:p w14:paraId="603437EC" w14:textId="77777777" w:rsidR="00D16C58" w:rsidRDefault="00D16C58" w:rsidP="00E86504">
            <w:pPr>
              <w:ind w:left="432" w:hanging="360"/>
              <w:jc w:val="both"/>
              <w:rPr>
                <w:rFonts w:ascii="Calibri" w:hAnsi="Calibri" w:cs="Calibri"/>
                <w:iCs/>
                <w:sz w:val="22"/>
                <w:szCs w:val="22"/>
              </w:rPr>
            </w:pP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2A4AC1">
        <w:tblPrEx>
          <w:tblLook w:val="0000" w:firstRow="0" w:lastRow="0" w:firstColumn="0" w:lastColumn="0" w:noHBand="0" w:noVBand="0"/>
        </w:tblPrEx>
        <w:trPr>
          <w:gridAfter w:val="1"/>
          <w:wAfter w:w="301" w:type="dxa"/>
        </w:trPr>
        <w:tc>
          <w:tcPr>
            <w:tcW w:w="1957" w:type="dxa"/>
            <w:gridSpan w:val="2"/>
            <w:tcBorders>
              <w:top w:val="single" w:sz="4" w:space="0" w:color="auto"/>
              <w:left w:val="single" w:sz="4" w:space="0" w:color="auto"/>
              <w:bottom w:val="single" w:sz="4" w:space="0" w:color="auto"/>
              <w:right w:val="single" w:sz="4" w:space="0" w:color="auto"/>
            </w:tcBorders>
          </w:tcPr>
          <w:p w14:paraId="603437EF" w14:textId="77777777" w:rsidR="007F6174" w:rsidRDefault="007F6174" w:rsidP="00262445">
            <w:pPr>
              <w:rPr>
                <w:rFonts w:ascii="Calibri" w:hAnsi="Calibri" w:cs="Calibri"/>
                <w:sz w:val="22"/>
                <w:szCs w:val="22"/>
              </w:rPr>
            </w:pPr>
          </w:p>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912" w:type="dxa"/>
            <w:gridSpan w:val="2"/>
            <w:tcBorders>
              <w:top w:val="single" w:sz="4" w:space="0" w:color="auto"/>
              <w:left w:val="single" w:sz="4" w:space="0" w:color="auto"/>
              <w:bottom w:val="single" w:sz="4" w:space="0" w:color="auto"/>
              <w:right w:val="single" w:sz="4" w:space="0" w:color="auto"/>
            </w:tcBorders>
          </w:tcPr>
          <w:p w14:paraId="603437F1" w14:textId="77777777" w:rsidR="003B0929" w:rsidRDefault="003B0929" w:rsidP="003B0929">
            <w:pPr>
              <w:ind w:left="432" w:hanging="360"/>
              <w:rPr>
                <w:rFonts w:ascii="Calibri" w:hAnsi="Calibri" w:cs="Calibri"/>
                <w:iCs/>
                <w:sz w:val="22"/>
                <w:szCs w:val="22"/>
              </w:rPr>
            </w:pPr>
          </w:p>
          <w:p w14:paraId="603437F3" w14:textId="70FB7F65" w:rsidR="007F6174" w:rsidRPr="00074C9B" w:rsidRDefault="007F6174" w:rsidP="00B2416E">
            <w:pPr>
              <w:jc w:val="both"/>
              <w:rPr>
                <w:rFonts w:ascii="Calibri" w:hAnsi="Calibri" w:cs="Calibri"/>
                <w:iCs/>
                <w:sz w:val="22"/>
                <w:szCs w:val="22"/>
              </w:rPr>
            </w:pPr>
            <w:r w:rsidRPr="00074C9B">
              <w:rPr>
                <w:rFonts w:ascii="Calibri" w:hAnsi="Calibri" w:cs="Calibri"/>
                <w:iCs/>
                <w:sz w:val="22"/>
                <w:szCs w:val="22"/>
              </w:rPr>
              <w:t>Not permitted</w:t>
            </w:r>
            <w:r w:rsidR="00B2416E">
              <w:rPr>
                <w:rFonts w:ascii="Calibri" w:hAnsi="Calibri" w:cs="Calibri"/>
                <w:iCs/>
                <w:sz w:val="22"/>
                <w:szCs w:val="22"/>
              </w:rPr>
              <w:t xml:space="preserve">  </w:t>
            </w:r>
          </w:p>
        </w:tc>
      </w:tr>
      <w:tr w:rsidR="00D85C6C" w:rsidRPr="0021187D" w14:paraId="6034381C" w14:textId="77777777" w:rsidTr="002A4AC1">
        <w:trPr>
          <w:gridAfter w:val="1"/>
          <w:wAfter w:w="301" w:type="dxa"/>
        </w:trPr>
        <w:tc>
          <w:tcPr>
            <w:tcW w:w="1957" w:type="dxa"/>
            <w:gridSpan w:val="2"/>
            <w:shd w:val="clear" w:color="auto" w:fill="auto"/>
          </w:tcPr>
          <w:p w14:paraId="603437F5" w14:textId="77777777" w:rsidR="00BE45B5" w:rsidRDefault="00BE45B5" w:rsidP="0021187D">
            <w:pPr>
              <w:rPr>
                <w:rFonts w:ascii="Calibri" w:hAnsi="Calibri" w:cs="Calibri"/>
                <w:bCs/>
                <w:sz w:val="22"/>
                <w:szCs w:val="22"/>
              </w:rPr>
            </w:pPr>
          </w:p>
          <w:p w14:paraId="603437F6" w14:textId="541978A4" w:rsidR="00D85C6C" w:rsidRPr="0021187D" w:rsidRDefault="007C2D07" w:rsidP="00B2416E">
            <w:pPr>
              <w:rPr>
                <w:rFonts w:ascii="Calibri" w:hAnsi="Calibri" w:cs="Calibri"/>
                <w:bCs/>
                <w:sz w:val="22"/>
                <w:szCs w:val="22"/>
              </w:rPr>
            </w:pPr>
            <w:r w:rsidRPr="0021187D">
              <w:rPr>
                <w:rFonts w:ascii="Calibri" w:hAnsi="Calibri" w:cs="Calibri"/>
                <w:bCs/>
                <w:sz w:val="22"/>
                <w:szCs w:val="22"/>
              </w:rPr>
              <w:t>Payment Terms</w:t>
            </w:r>
          </w:p>
        </w:tc>
        <w:tc>
          <w:tcPr>
            <w:tcW w:w="7912" w:type="dxa"/>
            <w:gridSpan w:val="2"/>
            <w:shd w:val="clear" w:color="auto" w:fill="auto"/>
          </w:tcPr>
          <w:tbl>
            <w:tblPr>
              <w:tblStyle w:val="TableGrid"/>
              <w:tblW w:w="0" w:type="auto"/>
              <w:tblLook w:val="04A0" w:firstRow="1" w:lastRow="0" w:firstColumn="1" w:lastColumn="0" w:noHBand="0" w:noVBand="1"/>
            </w:tblPr>
            <w:tblGrid>
              <w:gridCol w:w="338"/>
              <w:gridCol w:w="6052"/>
              <w:gridCol w:w="1271"/>
            </w:tblGrid>
            <w:tr w:rsidR="00B2416E" w:rsidRPr="00377AD9" w14:paraId="1742E442" w14:textId="77777777" w:rsidTr="000B56BA">
              <w:trPr>
                <w:trHeight w:val="1272"/>
              </w:trPr>
              <w:tc>
                <w:tcPr>
                  <w:tcW w:w="338" w:type="dxa"/>
                </w:tcPr>
                <w:p w14:paraId="6A7ECDD3" w14:textId="77777777" w:rsidR="00B2416E" w:rsidRPr="00377AD9" w:rsidRDefault="00B2416E" w:rsidP="00B2416E">
                  <w:pPr>
                    <w:pStyle w:val="MediumGrid21"/>
                    <w:spacing w:before="2" w:after="2"/>
                    <w:jc w:val="both"/>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1</w:t>
                  </w:r>
                </w:p>
              </w:tc>
              <w:tc>
                <w:tcPr>
                  <w:tcW w:w="6052" w:type="dxa"/>
                </w:tcPr>
                <w:p w14:paraId="1DAB092C" w14:textId="77777777" w:rsidR="00B2416E" w:rsidRPr="00377AD9" w:rsidRDefault="00B2416E" w:rsidP="00B2416E">
                  <w:pPr>
                    <w:pStyle w:val="MediumGrid21"/>
                    <w:spacing w:before="2" w:after="2"/>
                    <w:jc w:val="both"/>
                    <w:rPr>
                      <w:rFonts w:asciiTheme="minorHAnsi" w:eastAsia="Times New Roman" w:hAnsiTheme="minorHAnsi"/>
                      <w:color w:val="333333"/>
                      <w:sz w:val="20"/>
                      <w:szCs w:val="20"/>
                      <w:lang w:val="en-US" w:eastAsia="nl-NL"/>
                    </w:rPr>
                  </w:pPr>
                  <w:r w:rsidRPr="00377AD9">
                    <w:rPr>
                      <w:rFonts w:asciiTheme="minorHAnsi" w:hAnsiTheme="minorHAnsi"/>
                      <w:sz w:val="20"/>
                      <w:szCs w:val="20"/>
                      <w:lang w:val="en-US"/>
                    </w:rPr>
                    <w:t xml:space="preserve">An inception report on the methodology </w:t>
                  </w:r>
                  <w:r w:rsidRPr="00377AD9">
                    <w:rPr>
                      <w:rFonts w:asciiTheme="minorHAnsi" w:eastAsia="Times New Roman" w:hAnsiTheme="minorHAnsi"/>
                      <w:color w:val="333333"/>
                      <w:sz w:val="20"/>
                      <w:szCs w:val="20"/>
                      <w:lang w:val="en-US" w:eastAsia="nl-NL"/>
                    </w:rPr>
                    <w:t>used to conduct each of the stakeholder consultations, inclusive of techniques used to reach the widest possible audience.  This report should</w:t>
                  </w:r>
                  <w:r w:rsidRPr="00377AD9">
                    <w:rPr>
                      <w:rFonts w:asciiTheme="minorHAnsi" w:hAnsiTheme="minorHAnsi"/>
                      <w:sz w:val="20"/>
                      <w:szCs w:val="20"/>
                      <w:lang w:val="en-US"/>
                    </w:rPr>
                    <w:t xml:space="preserve"> propose the timeline, team of expertise and partner arrangements, approach and </w:t>
                  </w:r>
                  <w:r w:rsidRPr="00377AD9">
                    <w:rPr>
                      <w:rFonts w:asciiTheme="minorHAnsi" w:eastAsia="Times New Roman" w:hAnsiTheme="minorHAnsi"/>
                      <w:color w:val="333333"/>
                      <w:sz w:val="20"/>
                      <w:szCs w:val="20"/>
                      <w:lang w:val="en-US" w:eastAsia="nl-NL"/>
                    </w:rPr>
                    <w:t>methodology used to conduct each of the stakeholder consultations capturing characteristics of the 14 regions, as well as the methodology to conduct the qualitative analysis on the voices of children on multi-dimensional child poverty deprivations</w:t>
                  </w:r>
                </w:p>
              </w:tc>
              <w:tc>
                <w:tcPr>
                  <w:tcW w:w="1271" w:type="dxa"/>
                </w:tcPr>
                <w:p w14:paraId="458B9794" w14:textId="77777777" w:rsidR="00B2416E" w:rsidRPr="00377AD9" w:rsidRDefault="00B2416E" w:rsidP="00B2416E">
                  <w:pPr>
                    <w:pStyle w:val="MediumGrid21"/>
                    <w:spacing w:before="2" w:after="2"/>
                    <w:jc w:val="center"/>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20%</w:t>
                  </w:r>
                </w:p>
              </w:tc>
            </w:tr>
            <w:tr w:rsidR="00B2416E" w:rsidRPr="00377AD9" w14:paraId="00D44CCD" w14:textId="77777777" w:rsidTr="000B56BA">
              <w:trPr>
                <w:trHeight w:val="1385"/>
              </w:trPr>
              <w:tc>
                <w:tcPr>
                  <w:tcW w:w="338" w:type="dxa"/>
                </w:tcPr>
                <w:p w14:paraId="7C3B6322" w14:textId="77777777" w:rsidR="00B2416E" w:rsidRPr="00377AD9" w:rsidRDefault="00B2416E" w:rsidP="00B2416E">
                  <w:pPr>
                    <w:pStyle w:val="MediumGrid21"/>
                    <w:spacing w:before="2" w:after="2"/>
                    <w:jc w:val="both"/>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2</w:t>
                  </w:r>
                </w:p>
              </w:tc>
              <w:tc>
                <w:tcPr>
                  <w:tcW w:w="6052" w:type="dxa"/>
                </w:tcPr>
                <w:p w14:paraId="0D57012C" w14:textId="77777777" w:rsidR="00B2416E" w:rsidRPr="00377AD9" w:rsidRDefault="00B2416E" w:rsidP="00B2416E">
                  <w:pPr>
                    <w:jc w:val="both"/>
                    <w:rPr>
                      <w:rFonts w:asciiTheme="minorHAnsi" w:hAnsiTheme="minorHAnsi"/>
                      <w:color w:val="333333"/>
                      <w:lang w:eastAsia="nl-NL"/>
                    </w:rPr>
                  </w:pPr>
                  <w:r w:rsidRPr="00377AD9">
                    <w:rPr>
                      <w:rFonts w:asciiTheme="minorHAnsi" w:hAnsiTheme="minorHAnsi"/>
                    </w:rPr>
                    <w:t>A detailed draft and final report, compiling the findings of e</w:t>
                  </w:r>
                  <w:r w:rsidRPr="00377AD9">
                    <w:rPr>
                      <w:rFonts w:asciiTheme="minorHAnsi" w:hAnsiTheme="minorHAnsi"/>
                      <w:color w:val="333333"/>
                      <w:lang w:eastAsia="nl-NL"/>
                    </w:rPr>
                    <w:t>ach consultation (14 in total) conducted based on the approved methodology outlining:</w:t>
                  </w:r>
                </w:p>
                <w:p w14:paraId="5DD4A529" w14:textId="77777777" w:rsidR="00B2416E" w:rsidRPr="00377AD9" w:rsidRDefault="00B2416E" w:rsidP="00B2416E">
                  <w:pPr>
                    <w:pStyle w:val="ListParagraph"/>
                    <w:widowControl/>
                    <w:numPr>
                      <w:ilvl w:val="0"/>
                      <w:numId w:val="31"/>
                    </w:numPr>
                    <w:overflowPunct/>
                    <w:adjustRightInd/>
                    <w:spacing w:line="240" w:lineRule="auto"/>
                    <w:jc w:val="both"/>
                    <w:rPr>
                      <w:rFonts w:asciiTheme="minorHAnsi" w:hAnsiTheme="minorHAnsi"/>
                      <w:color w:val="333333"/>
                      <w:sz w:val="20"/>
                      <w:szCs w:val="20"/>
                      <w:lang w:eastAsia="nl-NL"/>
                    </w:rPr>
                  </w:pPr>
                  <w:r w:rsidRPr="00377AD9">
                    <w:rPr>
                      <w:rFonts w:asciiTheme="minorHAnsi" w:hAnsiTheme="minorHAnsi"/>
                      <w:color w:val="333333"/>
                      <w:sz w:val="20"/>
                      <w:szCs w:val="20"/>
                      <w:lang w:eastAsia="nl-NL"/>
                    </w:rPr>
                    <w:t>The suggested localized definition of poverty;</w:t>
                  </w:r>
                </w:p>
                <w:p w14:paraId="41D10E3B" w14:textId="77777777" w:rsidR="00B2416E" w:rsidRPr="00377AD9" w:rsidRDefault="00B2416E" w:rsidP="00B2416E">
                  <w:pPr>
                    <w:pStyle w:val="ListParagraph"/>
                    <w:widowControl/>
                    <w:numPr>
                      <w:ilvl w:val="0"/>
                      <w:numId w:val="31"/>
                    </w:numPr>
                    <w:overflowPunct/>
                    <w:adjustRightInd/>
                    <w:spacing w:line="240" w:lineRule="auto"/>
                    <w:jc w:val="both"/>
                    <w:rPr>
                      <w:rFonts w:asciiTheme="minorHAnsi" w:hAnsiTheme="minorHAnsi"/>
                      <w:color w:val="333333"/>
                      <w:sz w:val="20"/>
                      <w:szCs w:val="20"/>
                      <w:lang w:eastAsia="nl-NL"/>
                    </w:rPr>
                  </w:pPr>
                  <w:r w:rsidRPr="00377AD9">
                    <w:rPr>
                      <w:rFonts w:asciiTheme="minorHAnsi" w:hAnsiTheme="minorHAnsi"/>
                      <w:color w:val="333333"/>
                      <w:sz w:val="20"/>
                      <w:szCs w:val="20"/>
                      <w:lang w:eastAsia="nl-NL"/>
                    </w:rPr>
                    <w:t>The measurement approach or approaches; and</w:t>
                  </w:r>
                </w:p>
                <w:p w14:paraId="0C1BBC56" w14:textId="77777777" w:rsidR="00B2416E" w:rsidRPr="00377AD9" w:rsidRDefault="00B2416E" w:rsidP="00B2416E">
                  <w:pPr>
                    <w:pStyle w:val="ListParagraph"/>
                    <w:widowControl/>
                    <w:numPr>
                      <w:ilvl w:val="0"/>
                      <w:numId w:val="31"/>
                    </w:numPr>
                    <w:overflowPunct/>
                    <w:adjustRightInd/>
                    <w:spacing w:line="240" w:lineRule="auto"/>
                    <w:jc w:val="both"/>
                    <w:rPr>
                      <w:rFonts w:asciiTheme="minorHAnsi" w:hAnsiTheme="minorHAnsi"/>
                      <w:color w:val="333333"/>
                      <w:sz w:val="20"/>
                      <w:szCs w:val="20"/>
                      <w:lang w:eastAsia="nl-NL"/>
                    </w:rPr>
                  </w:pPr>
                  <w:r w:rsidRPr="00377AD9">
                    <w:rPr>
                      <w:rFonts w:asciiTheme="minorHAnsi" w:hAnsiTheme="minorHAnsi"/>
                      <w:color w:val="333333"/>
                      <w:sz w:val="20"/>
                      <w:szCs w:val="20"/>
                      <w:lang w:eastAsia="nl-NL"/>
                    </w:rPr>
                    <w:t xml:space="preserve">The recommended goals, objectives and activities to be pursued at the community, regional and national level.  </w:t>
                  </w:r>
                </w:p>
              </w:tc>
              <w:tc>
                <w:tcPr>
                  <w:tcW w:w="1271" w:type="dxa"/>
                </w:tcPr>
                <w:p w14:paraId="1F14ECFC" w14:textId="77777777" w:rsidR="00B2416E" w:rsidRPr="00377AD9" w:rsidRDefault="00B2416E" w:rsidP="00B2416E">
                  <w:pPr>
                    <w:pStyle w:val="MediumGrid21"/>
                    <w:spacing w:before="2" w:after="2"/>
                    <w:jc w:val="center"/>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30%</w:t>
                  </w:r>
                </w:p>
              </w:tc>
            </w:tr>
            <w:tr w:rsidR="00B2416E" w:rsidRPr="00377AD9" w14:paraId="0BB8537D" w14:textId="77777777" w:rsidTr="000B56BA">
              <w:trPr>
                <w:trHeight w:val="350"/>
              </w:trPr>
              <w:tc>
                <w:tcPr>
                  <w:tcW w:w="338" w:type="dxa"/>
                </w:tcPr>
                <w:p w14:paraId="6B93125C" w14:textId="77777777" w:rsidR="00B2416E" w:rsidRPr="00377AD9" w:rsidRDefault="00B2416E" w:rsidP="00B2416E">
                  <w:pPr>
                    <w:pStyle w:val="MediumGrid21"/>
                    <w:spacing w:before="2" w:after="2"/>
                    <w:jc w:val="both"/>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3</w:t>
                  </w:r>
                </w:p>
              </w:tc>
              <w:tc>
                <w:tcPr>
                  <w:tcW w:w="6052" w:type="dxa"/>
                </w:tcPr>
                <w:p w14:paraId="043454FA" w14:textId="77777777" w:rsidR="00B2416E" w:rsidRPr="00836421" w:rsidRDefault="00B2416E" w:rsidP="00B2416E">
                  <w:pPr>
                    <w:pStyle w:val="MediumGrid21"/>
                    <w:spacing w:before="2" w:after="2"/>
                    <w:jc w:val="both"/>
                    <w:rPr>
                      <w:rFonts w:asciiTheme="minorHAnsi" w:eastAsia="Times New Roman" w:hAnsiTheme="minorHAnsi"/>
                      <w:color w:val="333333"/>
                      <w:sz w:val="20"/>
                      <w:szCs w:val="20"/>
                      <w:lang w:val="en-US" w:eastAsia="nl-NL"/>
                    </w:rPr>
                  </w:pPr>
                  <w:r w:rsidRPr="00836421">
                    <w:rPr>
                      <w:rFonts w:asciiTheme="minorHAnsi" w:eastAsia="Times New Roman" w:hAnsiTheme="minorHAnsi"/>
                      <w:color w:val="333333"/>
                      <w:sz w:val="20"/>
                      <w:szCs w:val="20"/>
                      <w:lang w:val="en-US" w:eastAsia="nl-NL"/>
                    </w:rPr>
                    <w:t>A detailed draft and final report on the voices of children on multidimensional child poverty deprivations;</w:t>
                  </w:r>
                </w:p>
              </w:tc>
              <w:tc>
                <w:tcPr>
                  <w:tcW w:w="1271" w:type="dxa"/>
                </w:tcPr>
                <w:p w14:paraId="66ACBC15" w14:textId="77777777" w:rsidR="00B2416E" w:rsidRPr="00377AD9" w:rsidRDefault="00B2416E" w:rsidP="00B2416E">
                  <w:pPr>
                    <w:pStyle w:val="MediumGrid21"/>
                    <w:spacing w:before="2" w:after="2"/>
                    <w:jc w:val="center"/>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25%</w:t>
                  </w:r>
                </w:p>
              </w:tc>
            </w:tr>
            <w:tr w:rsidR="00B2416E" w:rsidRPr="00377AD9" w14:paraId="08613827" w14:textId="77777777" w:rsidTr="000B56BA">
              <w:trPr>
                <w:trHeight w:val="568"/>
              </w:trPr>
              <w:tc>
                <w:tcPr>
                  <w:tcW w:w="338" w:type="dxa"/>
                </w:tcPr>
                <w:p w14:paraId="39679E6E" w14:textId="77777777" w:rsidR="00B2416E" w:rsidRPr="00377AD9" w:rsidRDefault="00B2416E" w:rsidP="00B2416E">
                  <w:pPr>
                    <w:pStyle w:val="MediumGrid21"/>
                    <w:spacing w:before="2" w:after="2"/>
                    <w:jc w:val="both"/>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4</w:t>
                  </w:r>
                </w:p>
              </w:tc>
              <w:tc>
                <w:tcPr>
                  <w:tcW w:w="6052" w:type="dxa"/>
                </w:tcPr>
                <w:p w14:paraId="5735A864" w14:textId="77777777" w:rsidR="00B2416E" w:rsidRPr="00377AD9" w:rsidRDefault="00B2416E" w:rsidP="00B2416E">
                  <w:pPr>
                    <w:pStyle w:val="MediumGrid21"/>
                    <w:spacing w:before="2" w:after="2"/>
                    <w:jc w:val="both"/>
                    <w:rPr>
                      <w:rFonts w:asciiTheme="minorHAnsi" w:eastAsia="Times New Roman" w:hAnsiTheme="minorHAnsi"/>
                      <w:color w:val="333333"/>
                      <w:sz w:val="20"/>
                      <w:szCs w:val="20"/>
                      <w:lang w:val="en-US" w:eastAsia="nl-NL"/>
                    </w:rPr>
                  </w:pPr>
                  <w:r w:rsidRPr="00836421">
                    <w:rPr>
                      <w:rFonts w:asciiTheme="minorHAnsi" w:eastAsia="Times New Roman" w:hAnsiTheme="minorHAnsi"/>
                      <w:color w:val="333333"/>
                      <w:sz w:val="20"/>
                      <w:szCs w:val="20"/>
                      <w:lang w:val="en-US" w:eastAsia="nl-NL"/>
                    </w:rPr>
                    <w:t>The development and presentation of the findings from the NPRS consultations and the FGDs on children and adolescents (to be approved by project board)</w:t>
                  </w:r>
                </w:p>
              </w:tc>
              <w:tc>
                <w:tcPr>
                  <w:tcW w:w="1271" w:type="dxa"/>
                </w:tcPr>
                <w:p w14:paraId="4089FAA4" w14:textId="69053532" w:rsidR="00B2416E" w:rsidRPr="00377AD9" w:rsidRDefault="008613DD" w:rsidP="00B2416E">
                  <w:pPr>
                    <w:pStyle w:val="MediumGrid21"/>
                    <w:spacing w:before="2" w:after="2"/>
                    <w:jc w:val="center"/>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5</w:t>
                  </w:r>
                  <w:r w:rsidR="00B2416E">
                    <w:rPr>
                      <w:rFonts w:asciiTheme="minorHAnsi" w:eastAsia="Times New Roman" w:hAnsiTheme="minorHAnsi"/>
                      <w:color w:val="333333"/>
                      <w:sz w:val="20"/>
                      <w:szCs w:val="20"/>
                      <w:lang w:val="en-US" w:eastAsia="nl-NL"/>
                    </w:rPr>
                    <w:t>%</w:t>
                  </w:r>
                </w:p>
              </w:tc>
            </w:tr>
            <w:tr w:rsidR="008613DD" w:rsidRPr="00377AD9" w14:paraId="340FFDF5" w14:textId="77777777" w:rsidTr="000B56BA">
              <w:trPr>
                <w:trHeight w:val="568"/>
              </w:trPr>
              <w:tc>
                <w:tcPr>
                  <w:tcW w:w="338" w:type="dxa"/>
                </w:tcPr>
                <w:p w14:paraId="7C949910" w14:textId="30998A5E" w:rsidR="008613DD" w:rsidRDefault="008613DD" w:rsidP="00B2416E">
                  <w:pPr>
                    <w:pStyle w:val="MediumGrid21"/>
                    <w:spacing w:before="2" w:after="2"/>
                    <w:jc w:val="both"/>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5</w:t>
                  </w:r>
                </w:p>
              </w:tc>
              <w:tc>
                <w:tcPr>
                  <w:tcW w:w="6052" w:type="dxa"/>
                </w:tcPr>
                <w:p w14:paraId="6BC0F638" w14:textId="15065FE5" w:rsidR="008613DD" w:rsidRPr="00836421" w:rsidRDefault="008613DD" w:rsidP="00B2416E">
                  <w:pPr>
                    <w:pStyle w:val="MediumGrid21"/>
                    <w:spacing w:before="2" w:after="2"/>
                    <w:jc w:val="both"/>
                    <w:rPr>
                      <w:rFonts w:asciiTheme="minorHAnsi" w:eastAsia="Times New Roman" w:hAnsiTheme="minorHAnsi"/>
                      <w:color w:val="333333"/>
                      <w:sz w:val="20"/>
                      <w:szCs w:val="20"/>
                      <w:lang w:val="en-US" w:eastAsia="nl-NL"/>
                    </w:rPr>
                  </w:pPr>
                  <w:r w:rsidRPr="008613DD">
                    <w:rPr>
                      <w:rFonts w:asciiTheme="minorHAnsi" w:eastAsia="Times New Roman" w:hAnsiTheme="minorHAnsi"/>
                      <w:color w:val="333333"/>
                      <w:sz w:val="20"/>
                      <w:szCs w:val="20"/>
                      <w:lang w:val="en-US" w:eastAsia="nl-NL"/>
                    </w:rPr>
                    <w:t>A key note and proposal on ways forward to adopt and build on the existing MPI framework/measurements for Trinidad and Tobago that are guided by the key findings of the consultation including the FGD on children and adolescents.</w:t>
                  </w:r>
                </w:p>
              </w:tc>
              <w:tc>
                <w:tcPr>
                  <w:tcW w:w="1271" w:type="dxa"/>
                </w:tcPr>
                <w:p w14:paraId="64B2A27A" w14:textId="07D6C13E" w:rsidR="008613DD" w:rsidRDefault="008613DD" w:rsidP="00B2416E">
                  <w:pPr>
                    <w:pStyle w:val="MediumGrid21"/>
                    <w:spacing w:before="2" w:after="2"/>
                    <w:jc w:val="center"/>
                    <w:rPr>
                      <w:rFonts w:asciiTheme="minorHAnsi" w:eastAsia="Times New Roman" w:hAnsiTheme="minorHAnsi"/>
                      <w:color w:val="333333"/>
                      <w:sz w:val="20"/>
                      <w:szCs w:val="20"/>
                      <w:lang w:val="en-US" w:eastAsia="nl-NL"/>
                    </w:rPr>
                  </w:pPr>
                  <w:r>
                    <w:rPr>
                      <w:rFonts w:asciiTheme="minorHAnsi" w:eastAsia="Times New Roman" w:hAnsiTheme="minorHAnsi"/>
                      <w:color w:val="333333"/>
                      <w:sz w:val="20"/>
                      <w:szCs w:val="20"/>
                      <w:lang w:val="en-US" w:eastAsia="nl-NL"/>
                    </w:rPr>
                    <w:t>20%</w:t>
                  </w:r>
                </w:p>
              </w:tc>
            </w:tr>
          </w:tbl>
          <w:p w14:paraId="6034381B" w14:textId="6626B62C" w:rsidR="00321832" w:rsidRPr="0021187D" w:rsidRDefault="00B2416E" w:rsidP="00E00926">
            <w:pPr>
              <w:rPr>
                <w:rFonts w:ascii="Calibri" w:hAnsi="Calibri" w:cs="Calibri"/>
                <w:bCs/>
                <w:sz w:val="22"/>
                <w:szCs w:val="22"/>
              </w:rPr>
            </w:pPr>
            <w:r w:rsidRPr="0021187D">
              <w:rPr>
                <w:rFonts w:ascii="Calibri" w:hAnsi="Calibri" w:cs="Calibri"/>
                <w:bCs/>
                <w:sz w:val="22"/>
                <w:szCs w:val="22"/>
              </w:rPr>
              <w:t xml:space="preserve"> </w:t>
            </w:r>
          </w:p>
        </w:tc>
      </w:tr>
      <w:tr w:rsidR="00074C9B" w:rsidRPr="0021187D" w14:paraId="60343820" w14:textId="77777777" w:rsidTr="002A4AC1">
        <w:trPr>
          <w:gridAfter w:val="1"/>
          <w:wAfter w:w="301" w:type="dxa"/>
        </w:trPr>
        <w:tc>
          <w:tcPr>
            <w:tcW w:w="1957" w:type="dxa"/>
            <w:gridSpan w:val="2"/>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912" w:type="dxa"/>
            <w:gridSpan w:val="2"/>
            <w:shd w:val="clear" w:color="auto" w:fill="auto"/>
          </w:tcPr>
          <w:p w14:paraId="6034381E" w14:textId="77777777" w:rsidR="00074C9B" w:rsidRDefault="00074C9B" w:rsidP="00262445">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6034381F" w14:textId="17D28AEB" w:rsidR="008613DD" w:rsidRDefault="003D325F" w:rsidP="00B2416E">
                <w:pPr>
                  <w:jc w:val="both"/>
                  <w:rPr>
                    <w:rFonts w:ascii="Calibri" w:hAnsi="Calibri" w:cs="Calibri"/>
                    <w:bCs/>
                    <w:sz w:val="22"/>
                    <w:szCs w:val="22"/>
                  </w:rPr>
                </w:pPr>
                <w:r>
                  <w:rPr>
                    <w:rFonts w:ascii="Calibri" w:hAnsi="Calibri" w:cs="Calibri"/>
                    <w:bCs/>
                    <w:sz w:val="22"/>
                    <w:szCs w:val="22"/>
                  </w:rPr>
                  <w:t xml:space="preserve">Project Board </w:t>
                </w:r>
              </w:p>
            </w:sdtContent>
          </w:sdt>
          <w:p w14:paraId="2D6D7B3F" w14:textId="77777777" w:rsidR="008613DD" w:rsidRPr="008613DD" w:rsidRDefault="008613DD" w:rsidP="008613DD">
            <w:pPr>
              <w:rPr>
                <w:rFonts w:ascii="Calibri" w:hAnsi="Calibri" w:cs="Calibri"/>
                <w:sz w:val="22"/>
                <w:szCs w:val="22"/>
              </w:rPr>
            </w:pPr>
          </w:p>
          <w:p w14:paraId="01563089" w14:textId="2AD40DC1" w:rsidR="008613DD" w:rsidRPr="008613DD" w:rsidRDefault="008613DD" w:rsidP="008613DD">
            <w:pPr>
              <w:rPr>
                <w:rFonts w:ascii="Calibri" w:hAnsi="Calibri" w:cs="Calibri"/>
                <w:sz w:val="22"/>
                <w:szCs w:val="22"/>
              </w:rPr>
            </w:pPr>
            <w:r>
              <w:rPr>
                <w:rFonts w:ascii="Calibri" w:hAnsi="Calibri" w:cs="Calibri"/>
                <w:sz w:val="22"/>
                <w:szCs w:val="22"/>
              </w:rPr>
              <w:t>Upon</w:t>
            </w:r>
            <w:r w:rsidR="000B56BA">
              <w:rPr>
                <w:rFonts w:ascii="Calibri" w:hAnsi="Calibri" w:cs="Calibri"/>
                <w:sz w:val="22"/>
                <w:szCs w:val="22"/>
              </w:rPr>
              <w:t xml:space="preserve"> inspection </w:t>
            </w:r>
            <w:r w:rsidR="00E324EA">
              <w:rPr>
                <w:rFonts w:ascii="Calibri" w:hAnsi="Calibri" w:cs="Calibri"/>
                <w:sz w:val="22"/>
                <w:szCs w:val="22"/>
              </w:rPr>
              <w:t>and approval</w:t>
            </w:r>
            <w:r>
              <w:rPr>
                <w:rFonts w:ascii="Calibri" w:hAnsi="Calibri" w:cs="Calibri"/>
                <w:sz w:val="22"/>
                <w:szCs w:val="22"/>
              </w:rPr>
              <w:t xml:space="preserve"> from the </w:t>
            </w:r>
            <w:r w:rsidR="000B56BA">
              <w:rPr>
                <w:rFonts w:ascii="Calibri" w:hAnsi="Calibri" w:cs="Calibri"/>
                <w:sz w:val="22"/>
                <w:szCs w:val="22"/>
              </w:rPr>
              <w:t>Project board</w:t>
            </w:r>
            <w:r w:rsidR="00E324EA">
              <w:rPr>
                <w:rFonts w:ascii="Calibri" w:hAnsi="Calibri" w:cs="Calibri"/>
                <w:sz w:val="22"/>
                <w:szCs w:val="22"/>
              </w:rPr>
              <w:t>, and submission of invoice from the vendor;</w:t>
            </w:r>
            <w:r w:rsidR="002A4AC1">
              <w:rPr>
                <w:rFonts w:ascii="Calibri" w:hAnsi="Calibri" w:cs="Calibri"/>
                <w:sz w:val="22"/>
                <w:szCs w:val="22"/>
              </w:rPr>
              <w:t xml:space="preserve"> </w:t>
            </w:r>
            <w:r w:rsidR="000B56BA">
              <w:rPr>
                <w:rFonts w:ascii="Calibri" w:hAnsi="Calibri" w:cs="Calibri"/>
                <w:sz w:val="22"/>
                <w:szCs w:val="22"/>
              </w:rPr>
              <w:t xml:space="preserve">UNDP will certify payments for </w:t>
            </w:r>
            <w:r w:rsidR="00E324EA">
              <w:rPr>
                <w:rFonts w:ascii="Calibri" w:hAnsi="Calibri" w:cs="Calibri"/>
                <w:sz w:val="22"/>
                <w:szCs w:val="22"/>
              </w:rPr>
              <w:t>deliverables 1 and 2 and; UNICEF will certify payments for deliverables 3, 4 and 5.</w:t>
            </w:r>
          </w:p>
          <w:p w14:paraId="032809C7" w14:textId="5C1DE139" w:rsidR="00074C9B" w:rsidRPr="008613DD" w:rsidRDefault="00074C9B" w:rsidP="008613DD">
            <w:pPr>
              <w:ind w:firstLine="720"/>
              <w:rPr>
                <w:rFonts w:ascii="Calibri" w:hAnsi="Calibri" w:cs="Calibri"/>
                <w:sz w:val="22"/>
                <w:szCs w:val="22"/>
              </w:rPr>
            </w:pPr>
          </w:p>
        </w:tc>
      </w:tr>
      <w:tr w:rsidR="00D85C6C" w:rsidRPr="0021187D" w14:paraId="60343829" w14:textId="77777777" w:rsidTr="002A4AC1">
        <w:trPr>
          <w:gridAfter w:val="1"/>
          <w:wAfter w:w="301" w:type="dxa"/>
        </w:trPr>
        <w:tc>
          <w:tcPr>
            <w:tcW w:w="1957" w:type="dxa"/>
            <w:gridSpan w:val="2"/>
            <w:shd w:val="clear" w:color="auto" w:fill="auto"/>
          </w:tcPr>
          <w:p w14:paraId="60343821" w14:textId="77777777" w:rsidR="007C2D07" w:rsidRPr="0021187D" w:rsidRDefault="007C2D07" w:rsidP="0021187D">
            <w:pPr>
              <w:rPr>
                <w:rFonts w:ascii="Calibri" w:hAnsi="Calibri" w:cs="Calibri"/>
                <w:bCs/>
                <w:sz w:val="22"/>
                <w:szCs w:val="22"/>
              </w:rPr>
            </w:pPr>
          </w:p>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912" w:type="dxa"/>
            <w:gridSpan w:val="2"/>
            <w:shd w:val="clear" w:color="auto" w:fill="auto"/>
          </w:tcPr>
          <w:p w14:paraId="60343823" w14:textId="77777777" w:rsidR="007C2D07" w:rsidRPr="0021187D" w:rsidRDefault="007C2D07" w:rsidP="0021187D">
            <w:pPr>
              <w:jc w:val="both"/>
              <w:rPr>
                <w:rFonts w:ascii="Calibri" w:hAnsi="Calibri" w:cs="Calibri"/>
                <w:bCs/>
                <w:sz w:val="22"/>
                <w:szCs w:val="22"/>
              </w:rPr>
            </w:pPr>
          </w:p>
          <w:p w14:paraId="60343825" w14:textId="22216901" w:rsidR="007C2D07" w:rsidRDefault="007C2D07" w:rsidP="00445EEC">
            <w:pPr>
              <w:pStyle w:val="BankNormal"/>
              <w:spacing w:after="0"/>
              <w:rPr>
                <w:rFonts w:ascii="Calibri" w:hAnsi="Calibri" w:cs="Calibri"/>
                <w:snapToGrid w:val="0"/>
                <w:sz w:val="22"/>
                <w:szCs w:val="22"/>
              </w:rPr>
            </w:pPr>
            <w:r w:rsidRPr="0021187D">
              <w:rPr>
                <w:rFonts w:ascii="Calibri" w:hAnsi="Calibri" w:cs="Calibri"/>
                <w:snapToGrid w:val="0"/>
                <w:sz w:val="22"/>
                <w:szCs w:val="22"/>
              </w:rPr>
              <w:t>Institutional Contract</w:t>
            </w:r>
          </w:p>
          <w:p w14:paraId="19D9EFA2" w14:textId="77777777" w:rsidR="007C2D07" w:rsidRDefault="007C2D07" w:rsidP="00445EEC">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p w14:paraId="58CADDF6" w14:textId="77777777" w:rsidR="000B56BA" w:rsidRDefault="000B56BA" w:rsidP="00445EEC">
            <w:pPr>
              <w:pStyle w:val="BankNormal"/>
              <w:spacing w:after="0"/>
              <w:rPr>
                <w:rFonts w:ascii="Calibri" w:hAnsi="Calibri" w:cs="Calibri"/>
                <w:snapToGrid w:val="0"/>
                <w:sz w:val="22"/>
                <w:szCs w:val="22"/>
              </w:rPr>
            </w:pPr>
          </w:p>
          <w:p w14:paraId="60343828" w14:textId="1A232570" w:rsidR="000B56BA" w:rsidRPr="0021187D" w:rsidRDefault="000B56BA" w:rsidP="00445EEC">
            <w:pPr>
              <w:pStyle w:val="BankNormal"/>
              <w:spacing w:after="0"/>
              <w:rPr>
                <w:rFonts w:ascii="Calibri" w:hAnsi="Calibri" w:cs="Calibri"/>
                <w:snapToGrid w:val="0"/>
                <w:sz w:val="22"/>
                <w:szCs w:val="22"/>
              </w:rPr>
            </w:pPr>
          </w:p>
        </w:tc>
      </w:tr>
      <w:tr w:rsidR="00D85C6C" w:rsidRPr="0021187D" w14:paraId="60343830" w14:textId="77777777" w:rsidTr="002A4AC1">
        <w:trPr>
          <w:gridAfter w:val="1"/>
          <w:wAfter w:w="301" w:type="dxa"/>
        </w:trPr>
        <w:tc>
          <w:tcPr>
            <w:tcW w:w="1957" w:type="dxa"/>
            <w:gridSpan w:val="2"/>
            <w:shd w:val="clear" w:color="auto" w:fill="auto"/>
          </w:tcPr>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912" w:type="dxa"/>
            <w:gridSpan w:val="2"/>
            <w:shd w:val="clear" w:color="auto" w:fill="auto"/>
          </w:tcPr>
          <w:p w14:paraId="6034382E" w14:textId="02FF8251" w:rsidR="00B346B2" w:rsidRPr="00B346B2" w:rsidRDefault="002B11C7" w:rsidP="00E00926">
            <w:pPr>
              <w:pStyle w:val="BankNormal"/>
              <w:spacing w:after="0"/>
              <w:rPr>
                <w:rFonts w:ascii="Calibri" w:hAnsi="Calibri" w:cs="Calibri"/>
                <w:snapToGrid w:val="0"/>
                <w:sz w:val="22"/>
                <w:szCs w:val="22"/>
              </w:rPr>
            </w:pPr>
            <w:sdt>
              <w:sdtPr>
                <w:rPr>
                  <w:rFonts w:ascii="Calibri" w:hAnsi="Calibri" w:cs="Calibri"/>
                  <w:snapToGrid w:val="0"/>
                  <w:sz w:val="22"/>
                  <w:szCs w:val="22"/>
                </w:rPr>
                <w:id w:val="-1138259607"/>
                <w14:checkbox>
                  <w14:checked w14:val="1"/>
                  <w14:checkedState w14:val="2612" w14:font="MS Gothic"/>
                  <w14:uncheckedState w14:val="2610" w14:font="MS Gothic"/>
                </w14:checkbox>
              </w:sdtPr>
              <w:sdtEndPr/>
              <w:sdtContent>
                <w:r w:rsidR="00E00926">
                  <w:rPr>
                    <w:rFonts w:ascii="MS Gothic" w:eastAsia="MS Gothic" w:hAnsi="MS Gothic" w:cs="Calibri" w:hint="eastAsia"/>
                    <w:snapToGrid w:val="0"/>
                    <w:sz w:val="22"/>
                    <w:szCs w:val="22"/>
                  </w:rPr>
                  <w:t>☒</w:t>
                </w:r>
              </w:sdtContent>
            </w:sdt>
            <w:r w:rsidR="00E00926">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w:t>
            </w:r>
            <w:r w:rsidR="002A4AC1">
              <w:rPr>
                <w:rFonts w:ascii="Calibri" w:hAnsi="Calibri" w:cs="Calibri"/>
                <w:snapToGrid w:val="0"/>
                <w:sz w:val="22"/>
                <w:szCs w:val="22"/>
              </w:rPr>
              <w:t>offer and</w:t>
            </w:r>
            <w:r w:rsidR="00B346B2">
              <w:rPr>
                <w:rFonts w:ascii="Calibri" w:hAnsi="Calibri" w:cs="Calibri"/>
                <w:snapToGrid w:val="0"/>
                <w:sz w:val="22"/>
                <w:szCs w:val="22"/>
              </w:rPr>
              <w:t xml:space="preserve">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7DCCD9DD" w14:textId="77777777" w:rsidR="00E00926" w:rsidRDefault="002B11C7" w:rsidP="00E00926">
            <w:pPr>
              <w:pStyle w:val="BankNormal"/>
              <w:spacing w:after="0"/>
              <w:ind w:left="18"/>
              <w:rPr>
                <w:rFonts w:ascii="Calibri" w:hAnsi="Calibri" w:cs="Calibri"/>
                <w:sz w:val="22"/>
                <w:szCs w:val="22"/>
              </w:rPr>
            </w:pPr>
            <w:sdt>
              <w:sdtPr>
                <w:rPr>
                  <w:rFonts w:ascii="Calibri" w:hAnsi="Calibri" w:cs="Calibri"/>
                  <w:snapToGrid w:val="0"/>
                  <w:sz w:val="22"/>
                  <w:szCs w:val="22"/>
                </w:rPr>
                <w:id w:val="1417364230"/>
                <w14:checkbox>
                  <w14:checked w14:val="1"/>
                  <w14:checkedState w14:val="2612" w14:font="MS Gothic"/>
                  <w14:uncheckedState w14:val="2610" w14:font="MS Gothic"/>
                </w14:checkbox>
              </w:sdtPr>
              <w:sdtEndPr/>
              <w:sdtContent>
                <w:r w:rsidR="00E00926">
                  <w:rPr>
                    <w:rFonts w:ascii="MS Gothic" w:eastAsia="MS Gothic" w:hAnsi="MS Gothic" w:cs="Calibri" w:hint="eastAsia"/>
                    <w:snapToGrid w:val="0"/>
                    <w:sz w:val="22"/>
                    <w:szCs w:val="22"/>
                  </w:rPr>
                  <w:t>☒</w:t>
                </w:r>
              </w:sdtContent>
            </w:sdt>
            <w:r w:rsidR="00E00926">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p>
          <w:p w14:paraId="4443A398" w14:textId="77777777" w:rsidR="00D85C6C" w:rsidRDefault="00E00926" w:rsidP="00E00926">
            <w:pPr>
              <w:pStyle w:val="BankNormal"/>
              <w:spacing w:after="0"/>
              <w:ind w:left="18"/>
              <w:rPr>
                <w:rFonts w:ascii="Calibri" w:hAnsi="Calibri" w:cs="Calibri"/>
                <w:sz w:val="22"/>
                <w:szCs w:val="22"/>
              </w:rPr>
            </w:pPr>
            <w:r>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his is a mandatory criteria and cannot be deleted regardless of the nature of services required</w:t>
            </w:r>
            <w:r w:rsidR="00705FAF">
              <w:rPr>
                <w:rFonts w:ascii="Calibri" w:hAnsi="Calibri" w:cs="Calibri"/>
                <w:sz w:val="22"/>
                <w:szCs w:val="22"/>
              </w:rPr>
              <w:t>.  Non acceptance of the GTC may be grounds for the rejection of the Proposal.</w:t>
            </w:r>
          </w:p>
          <w:p w14:paraId="6034382F" w14:textId="6253CF46" w:rsidR="00402074" w:rsidRPr="0021187D" w:rsidRDefault="00402074" w:rsidP="00E00926">
            <w:pPr>
              <w:pStyle w:val="BankNormal"/>
              <w:spacing w:after="0"/>
              <w:ind w:left="18"/>
              <w:rPr>
                <w:rFonts w:ascii="Calibri" w:hAnsi="Calibri" w:cs="Calibri"/>
                <w:snapToGrid w:val="0"/>
                <w:sz w:val="22"/>
                <w:szCs w:val="22"/>
              </w:rPr>
            </w:pPr>
          </w:p>
        </w:tc>
      </w:tr>
      <w:tr w:rsidR="003D44BB" w:rsidRPr="0021187D" w14:paraId="6034383C" w14:textId="77777777" w:rsidTr="002A4AC1">
        <w:trPr>
          <w:gridAfter w:val="1"/>
          <w:wAfter w:w="301" w:type="dxa"/>
        </w:trPr>
        <w:tc>
          <w:tcPr>
            <w:tcW w:w="1957" w:type="dxa"/>
            <w:gridSpan w:val="2"/>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912" w:type="dxa"/>
            <w:gridSpan w:val="2"/>
            <w:shd w:val="clear" w:color="auto" w:fill="auto"/>
          </w:tcPr>
          <w:p w14:paraId="60343833" w14:textId="77777777" w:rsidR="003D44BB" w:rsidRDefault="003D44BB" w:rsidP="003D44BB">
            <w:pPr>
              <w:pStyle w:val="BankNormal"/>
              <w:spacing w:after="0"/>
              <w:ind w:left="342"/>
              <w:jc w:val="both"/>
              <w:rPr>
                <w:rFonts w:ascii="Calibri" w:hAnsi="Calibri" w:cs="Calibri"/>
                <w:snapToGrid w:val="0"/>
                <w:sz w:val="22"/>
                <w:szCs w:val="22"/>
              </w:rPr>
            </w:pPr>
          </w:p>
          <w:p w14:paraId="60343834" w14:textId="79271DF8"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w:t>
            </w:r>
            <w:r w:rsidR="00113CE4">
              <w:rPr>
                <w:rFonts w:ascii="Calibri" w:hAnsi="Calibri" w:cs="Calibri"/>
                <w:b/>
                <w:snapToGrid w:val="0"/>
                <w:sz w:val="22"/>
                <w:szCs w:val="22"/>
                <w:u w:val="single"/>
              </w:rPr>
              <w:t>7</w:t>
            </w:r>
            <w:r w:rsidR="00C511E5">
              <w:rPr>
                <w:rFonts w:ascii="Calibri" w:hAnsi="Calibri" w:cs="Calibri"/>
                <w:b/>
                <w:snapToGrid w:val="0"/>
                <w:sz w:val="22"/>
                <w:szCs w:val="22"/>
                <w:u w:val="single"/>
              </w:rPr>
              <w:t>0</w:t>
            </w:r>
            <w:r w:rsidRPr="005A5E1D">
              <w:rPr>
                <w:rFonts w:ascii="Calibri" w:hAnsi="Calibri" w:cs="Calibri"/>
                <w:b/>
                <w:snapToGrid w:val="0"/>
                <w:sz w:val="22"/>
                <w:szCs w:val="22"/>
                <w:u w:val="single"/>
              </w:rPr>
              <w:t>%)</w:t>
            </w:r>
          </w:p>
          <w:p w14:paraId="26596CB1" w14:textId="77777777" w:rsidR="00E00926" w:rsidRDefault="00E00926" w:rsidP="00E00926">
            <w:pPr>
              <w:pStyle w:val="BankNormal"/>
              <w:spacing w:after="0"/>
              <w:jc w:val="both"/>
              <w:rPr>
                <w:rFonts w:ascii="Calibri" w:hAnsi="Calibri" w:cs="Calibri"/>
                <w:snapToGrid w:val="0"/>
                <w:sz w:val="22"/>
                <w:szCs w:val="22"/>
              </w:rPr>
            </w:pPr>
            <w:r w:rsidRPr="00E00926">
              <w:rPr>
                <w:rFonts w:ascii="Segoe UI Symbol" w:hAnsi="Segoe UI Symbol" w:cs="Segoe UI Symbol"/>
                <w:snapToGrid w:val="0"/>
                <w:sz w:val="22"/>
                <w:szCs w:val="22"/>
              </w:rPr>
              <w:t>☒</w:t>
            </w:r>
            <w:r w:rsidRPr="00E00926">
              <w:rPr>
                <w:rFonts w:ascii="Calibri" w:hAnsi="Calibri" w:cs="Calibri"/>
                <w:snapToGrid w:val="0"/>
                <w:sz w:val="22"/>
                <w:szCs w:val="22"/>
              </w:rPr>
              <w:t xml:space="preserve"> Expertise of the Firm 30%</w:t>
            </w:r>
          </w:p>
          <w:p w14:paraId="21CA1897" w14:textId="10FFC41E" w:rsidR="00E00926" w:rsidRPr="00E00926" w:rsidRDefault="00E00926" w:rsidP="00E00926">
            <w:pPr>
              <w:pStyle w:val="BankNormal"/>
              <w:spacing w:after="0"/>
              <w:jc w:val="both"/>
              <w:rPr>
                <w:rFonts w:ascii="Calibri" w:hAnsi="Calibri" w:cs="Calibri"/>
                <w:snapToGrid w:val="0"/>
                <w:sz w:val="22"/>
                <w:szCs w:val="22"/>
              </w:rPr>
            </w:pPr>
            <w:r w:rsidRPr="00E00926">
              <w:rPr>
                <w:rFonts w:ascii="Segoe UI Symbol" w:hAnsi="Segoe UI Symbol" w:cs="Segoe UI Symbol"/>
                <w:snapToGrid w:val="0"/>
                <w:sz w:val="22"/>
                <w:szCs w:val="22"/>
              </w:rPr>
              <w:lastRenderedPageBreak/>
              <w:t>☒</w:t>
            </w:r>
            <w:r w:rsidRPr="00E00926">
              <w:rPr>
                <w:rFonts w:ascii="Calibri" w:hAnsi="Calibri" w:cs="Calibri"/>
                <w:snapToGrid w:val="0"/>
                <w:sz w:val="22"/>
                <w:szCs w:val="22"/>
              </w:rPr>
              <w:t xml:space="preserve"> Methodology, Its Appropriateness to the Condition and Timeliness of the Implementation Plan </w:t>
            </w:r>
            <w:r w:rsidR="00113CE4">
              <w:rPr>
                <w:rFonts w:ascii="Calibri" w:hAnsi="Calibri" w:cs="Calibri"/>
                <w:snapToGrid w:val="0"/>
                <w:sz w:val="22"/>
                <w:szCs w:val="22"/>
              </w:rPr>
              <w:t>4</w:t>
            </w:r>
            <w:r w:rsidRPr="00E00926">
              <w:rPr>
                <w:rFonts w:ascii="Calibri" w:hAnsi="Calibri" w:cs="Calibri"/>
                <w:snapToGrid w:val="0"/>
                <w:sz w:val="22"/>
                <w:szCs w:val="22"/>
              </w:rPr>
              <w:t>0%</w:t>
            </w:r>
          </w:p>
          <w:p w14:paraId="60343838" w14:textId="69D799AD" w:rsidR="005A5E1D" w:rsidRDefault="00E00926" w:rsidP="00E00926">
            <w:pPr>
              <w:pStyle w:val="BankNormal"/>
              <w:spacing w:after="0"/>
              <w:jc w:val="both"/>
              <w:rPr>
                <w:rFonts w:ascii="Calibri" w:hAnsi="Calibri" w:cs="Calibri"/>
                <w:i/>
                <w:snapToGrid w:val="0"/>
                <w:color w:val="FF0000"/>
                <w:sz w:val="22"/>
                <w:szCs w:val="22"/>
              </w:rPr>
            </w:pPr>
            <w:r w:rsidRPr="00E00926">
              <w:rPr>
                <w:rFonts w:ascii="Segoe UI Symbol" w:hAnsi="Segoe UI Symbol" w:cs="Segoe UI Symbol"/>
                <w:snapToGrid w:val="0"/>
                <w:sz w:val="22"/>
                <w:szCs w:val="22"/>
              </w:rPr>
              <w:t>☒</w:t>
            </w:r>
            <w:r w:rsidRPr="00E00926">
              <w:rPr>
                <w:rFonts w:ascii="Calibri" w:hAnsi="Calibri" w:cs="Calibri"/>
                <w:snapToGrid w:val="0"/>
                <w:sz w:val="22"/>
                <w:szCs w:val="22"/>
              </w:rPr>
              <w:t xml:space="preserve"> Management Structure and Qualification of Key Personnel </w:t>
            </w:r>
            <w:r w:rsidR="00113CE4">
              <w:rPr>
                <w:rFonts w:ascii="Calibri" w:hAnsi="Calibri" w:cs="Calibri"/>
                <w:snapToGrid w:val="0"/>
                <w:sz w:val="22"/>
                <w:szCs w:val="22"/>
              </w:rPr>
              <w:t>3</w:t>
            </w:r>
            <w:r w:rsidRPr="00E00926">
              <w:rPr>
                <w:rFonts w:ascii="Calibri" w:hAnsi="Calibri" w:cs="Calibri"/>
                <w:snapToGrid w:val="0"/>
                <w:sz w:val="22"/>
                <w:szCs w:val="22"/>
              </w:rPr>
              <w:t>0%</w:t>
            </w:r>
            <w:r w:rsidRPr="00E00926">
              <w:rPr>
                <w:rFonts w:ascii="Calibri" w:hAnsi="Calibri" w:cs="Calibri"/>
                <w:i/>
                <w:snapToGrid w:val="0"/>
                <w:color w:val="FF0000"/>
                <w:sz w:val="22"/>
                <w:szCs w:val="22"/>
              </w:rPr>
              <w:t xml:space="preserve"> </w:t>
            </w:r>
          </w:p>
          <w:p w14:paraId="445B6B7B" w14:textId="77777777" w:rsidR="00E00926" w:rsidRDefault="00E00926" w:rsidP="005A5E1D">
            <w:pPr>
              <w:pStyle w:val="BankNormal"/>
              <w:spacing w:after="0"/>
              <w:jc w:val="both"/>
              <w:rPr>
                <w:rFonts w:ascii="Calibri" w:hAnsi="Calibri" w:cs="Calibri"/>
                <w:b/>
                <w:snapToGrid w:val="0"/>
                <w:sz w:val="22"/>
                <w:szCs w:val="22"/>
                <w:u w:val="single"/>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77777777"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034383B"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60343842" w14:textId="77777777" w:rsidTr="002A4AC1">
        <w:trPr>
          <w:gridAfter w:val="1"/>
          <w:wAfter w:w="301" w:type="dxa"/>
        </w:trPr>
        <w:tc>
          <w:tcPr>
            <w:tcW w:w="1957" w:type="dxa"/>
            <w:gridSpan w:val="2"/>
            <w:shd w:val="clear" w:color="auto" w:fill="auto"/>
          </w:tcPr>
          <w:p w14:paraId="6034383D"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912" w:type="dxa"/>
            <w:gridSpan w:val="2"/>
            <w:shd w:val="clear" w:color="auto" w:fill="auto"/>
          </w:tcPr>
          <w:p w14:paraId="6034383F"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14:paraId="24151919" w14:textId="77777777" w:rsidR="00E00926" w:rsidRPr="00063E98" w:rsidRDefault="002B11C7" w:rsidP="00E00926">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E00926">
                  <w:rPr>
                    <w:rFonts w:ascii="MS Gothic" w:eastAsia="MS Gothic" w:hAnsi="MS Gothic" w:cs="Calibri" w:hint="eastAsia"/>
                    <w:sz w:val="22"/>
                    <w:szCs w:val="22"/>
                  </w:rPr>
                  <w:t>☒</w:t>
                </w:r>
              </w:sdtContent>
            </w:sdt>
            <w:r w:rsidR="00E00926">
              <w:rPr>
                <w:rFonts w:ascii="Calibri" w:hAnsi="Calibri" w:cs="Calibri"/>
                <w:sz w:val="22"/>
                <w:szCs w:val="22"/>
              </w:rPr>
              <w:t xml:space="preserve"> </w:t>
            </w:r>
            <w:r w:rsidR="00E00926" w:rsidRPr="00063E98">
              <w:rPr>
                <w:rFonts w:ascii="Calibri" w:hAnsi="Calibri" w:cs="Calibri"/>
                <w:sz w:val="22"/>
                <w:szCs w:val="22"/>
              </w:rPr>
              <w:t>One and only one Service Provider</w:t>
            </w:r>
          </w:p>
          <w:p w14:paraId="60343841" w14:textId="630DD0EE"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BF18F3" w:rsidRPr="00E933A8" w14:paraId="6034384A" w14:textId="77777777" w:rsidTr="002A4AC1">
        <w:tblPrEx>
          <w:tblLook w:val="0000" w:firstRow="0" w:lastRow="0" w:firstColumn="0" w:lastColumn="0" w:noHBand="0" w:noVBand="0"/>
        </w:tblPrEx>
        <w:trPr>
          <w:gridAfter w:val="1"/>
          <w:wAfter w:w="301" w:type="dxa"/>
          <w:cantSplit/>
          <w:trHeight w:val="460"/>
        </w:trPr>
        <w:tc>
          <w:tcPr>
            <w:tcW w:w="1957" w:type="dxa"/>
            <w:gridSpan w:val="2"/>
          </w:tcPr>
          <w:p w14:paraId="60343843" w14:textId="77777777" w:rsidR="00BF18F3" w:rsidRPr="00E933A8" w:rsidRDefault="00BF18F3" w:rsidP="00262445">
            <w:pPr>
              <w:rPr>
                <w:rFonts w:ascii="Calibri" w:hAnsi="Calibri" w:cs="Calibri"/>
                <w:sz w:val="22"/>
                <w:szCs w:val="22"/>
              </w:rPr>
            </w:pPr>
          </w:p>
          <w:p w14:paraId="60343844" w14:textId="682CB2F4" w:rsidR="00BF18F3" w:rsidRPr="00E933A8" w:rsidRDefault="00BF18F3" w:rsidP="00E00926">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p>
        </w:tc>
        <w:tc>
          <w:tcPr>
            <w:tcW w:w="7912" w:type="dxa"/>
            <w:gridSpan w:val="2"/>
          </w:tcPr>
          <w:p w14:paraId="6BA8A7FB" w14:textId="77777777" w:rsidR="00E00926" w:rsidRPr="00E933A8" w:rsidRDefault="002B11C7" w:rsidP="00E00926">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E00926">
                  <w:rPr>
                    <w:rFonts w:ascii="MS Gothic" w:eastAsia="MS Gothic" w:hAnsi="MS Gothic" w:cs="Calibri" w:hint="eastAsia"/>
                    <w:sz w:val="22"/>
                    <w:szCs w:val="22"/>
                  </w:rPr>
                  <w:t>☒</w:t>
                </w:r>
              </w:sdtContent>
            </w:sdt>
            <w:r w:rsidR="00E00926">
              <w:rPr>
                <w:rFonts w:ascii="Calibri" w:hAnsi="Calibri" w:cs="Calibri"/>
                <w:sz w:val="22"/>
                <w:szCs w:val="22"/>
              </w:rPr>
              <w:t xml:space="preserve"> </w:t>
            </w:r>
            <w:r w:rsidR="00E00926" w:rsidRPr="00E933A8">
              <w:rPr>
                <w:rFonts w:ascii="Calibri" w:hAnsi="Calibri" w:cs="Calibri"/>
                <w:sz w:val="22"/>
                <w:szCs w:val="22"/>
              </w:rPr>
              <w:t xml:space="preserve">Form for Submission of </w:t>
            </w:r>
            <w:r w:rsidR="00E00926">
              <w:rPr>
                <w:rFonts w:ascii="Calibri" w:hAnsi="Calibri" w:cs="Calibri"/>
                <w:sz w:val="22"/>
                <w:szCs w:val="22"/>
              </w:rPr>
              <w:t>Proposal</w:t>
            </w:r>
            <w:r w:rsidR="00E00926" w:rsidRPr="00E933A8">
              <w:rPr>
                <w:rFonts w:ascii="Calibri" w:hAnsi="Calibri" w:cs="Calibri"/>
                <w:sz w:val="22"/>
                <w:szCs w:val="22"/>
              </w:rPr>
              <w:t xml:space="preserve"> (Annex </w:t>
            </w:r>
            <w:r w:rsidR="00E00926">
              <w:rPr>
                <w:rFonts w:ascii="Calibri" w:hAnsi="Calibri" w:cs="Calibri"/>
                <w:sz w:val="22"/>
                <w:szCs w:val="22"/>
              </w:rPr>
              <w:t>2</w:t>
            </w:r>
            <w:r w:rsidR="00E00926" w:rsidRPr="00E933A8">
              <w:rPr>
                <w:rFonts w:ascii="Calibri" w:hAnsi="Calibri" w:cs="Calibri"/>
                <w:sz w:val="22"/>
                <w:szCs w:val="22"/>
              </w:rPr>
              <w:t>)</w:t>
            </w:r>
          </w:p>
          <w:p w14:paraId="404134AE" w14:textId="0F58C3C2" w:rsidR="00E00926" w:rsidRDefault="002B11C7" w:rsidP="00E00926">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EndPr/>
              <w:sdtContent>
                <w:r w:rsidR="00E00926">
                  <w:rPr>
                    <w:rFonts w:ascii="MS Gothic" w:eastAsia="MS Gothic" w:hAnsi="MS Gothic" w:cs="Calibri" w:hint="eastAsia"/>
                    <w:sz w:val="22"/>
                    <w:szCs w:val="22"/>
                  </w:rPr>
                  <w:t>☒</w:t>
                </w:r>
              </w:sdtContent>
            </w:sdt>
            <w:r w:rsidR="00E00926">
              <w:rPr>
                <w:rFonts w:ascii="Calibri" w:hAnsi="Calibri" w:cs="Calibri"/>
                <w:sz w:val="22"/>
                <w:szCs w:val="22"/>
              </w:rPr>
              <w:t xml:space="preserve"> </w:t>
            </w:r>
            <w:r w:rsidR="00556BD0">
              <w:rPr>
                <w:rFonts w:ascii="Calibri" w:hAnsi="Calibri" w:cs="Calibri"/>
                <w:sz w:val="22"/>
                <w:szCs w:val="22"/>
              </w:rPr>
              <w:t xml:space="preserve">Detailed TOR  </w:t>
            </w:r>
            <w:sdt>
              <w:sdtPr>
                <w:rPr>
                  <w:rFonts w:ascii="Calibri" w:hAnsi="Calibri" w:cs="Calibri"/>
                  <w:sz w:val="22"/>
                  <w:szCs w:val="22"/>
                </w:rPr>
                <w:id w:val="-1115589347"/>
                <w:text/>
              </w:sdtPr>
              <w:sdtEndPr/>
              <w:sdtContent>
                <w:r w:rsidR="003D325F">
                  <w:rPr>
                    <w:rFonts w:ascii="Calibri" w:hAnsi="Calibri" w:cs="Calibri"/>
                    <w:sz w:val="22"/>
                    <w:szCs w:val="22"/>
                  </w:rPr>
                  <w:t>(Annex 3)</w:t>
                </w:r>
              </w:sdtContent>
            </w:sdt>
            <w:r w:rsidR="00556BD0" w:rsidRPr="00E933A8">
              <w:rPr>
                <w:rFonts w:ascii="Calibri" w:hAnsi="Calibri" w:cs="Calibri"/>
                <w:sz w:val="22"/>
                <w:szCs w:val="22"/>
              </w:rPr>
              <w:t xml:space="preserve"> </w:t>
            </w:r>
          </w:p>
          <w:p w14:paraId="60343849" w14:textId="5B5AAAE3" w:rsidR="00BF18F3" w:rsidRPr="009E3B0B" w:rsidRDefault="002B11C7" w:rsidP="00556BD0">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E00926">
                  <w:rPr>
                    <w:rFonts w:ascii="MS Gothic" w:eastAsia="MS Gothic" w:hAnsi="MS Gothic" w:cs="Calibri" w:hint="eastAsia"/>
                    <w:sz w:val="22"/>
                    <w:szCs w:val="22"/>
                  </w:rPr>
                  <w:t>☒</w:t>
                </w:r>
              </w:sdtContent>
            </w:sdt>
            <w:r w:rsidR="00E00926">
              <w:rPr>
                <w:rFonts w:ascii="Calibri" w:hAnsi="Calibri" w:cs="Calibri"/>
                <w:sz w:val="22"/>
                <w:szCs w:val="22"/>
              </w:rPr>
              <w:t xml:space="preserve"> </w:t>
            </w:r>
            <w:r w:rsidR="00556BD0" w:rsidRPr="00E933A8">
              <w:rPr>
                <w:rFonts w:ascii="Calibri" w:hAnsi="Calibri" w:cs="Calibri"/>
                <w:sz w:val="22"/>
                <w:szCs w:val="22"/>
              </w:rPr>
              <w:t>General Terms and Conditions / Special Conditions</w:t>
            </w:r>
            <w:r w:rsidR="00556BD0">
              <w:rPr>
                <w:rFonts w:ascii="Calibri" w:hAnsi="Calibri" w:cs="Calibri"/>
                <w:sz w:val="22"/>
                <w:szCs w:val="22"/>
              </w:rPr>
              <w:t xml:space="preserve"> (Annex 4)</w:t>
            </w:r>
          </w:p>
        </w:tc>
      </w:tr>
      <w:tr w:rsidR="00BF18F3" w:rsidRPr="00E933A8" w14:paraId="60343853" w14:textId="77777777" w:rsidTr="002A4AC1">
        <w:tblPrEx>
          <w:tblLook w:val="0000" w:firstRow="0" w:lastRow="0" w:firstColumn="0" w:lastColumn="0" w:noHBand="0" w:noVBand="0"/>
        </w:tblPrEx>
        <w:trPr>
          <w:gridAfter w:val="1"/>
          <w:wAfter w:w="301" w:type="dxa"/>
          <w:cantSplit/>
          <w:trHeight w:val="460"/>
        </w:trPr>
        <w:tc>
          <w:tcPr>
            <w:tcW w:w="1957" w:type="dxa"/>
            <w:gridSpan w:val="2"/>
          </w:tcPr>
          <w:p w14:paraId="6034384B" w14:textId="77777777" w:rsidR="00BF18F3" w:rsidRPr="00E933A8" w:rsidRDefault="00BF18F3" w:rsidP="00262445">
            <w:pPr>
              <w:rPr>
                <w:rFonts w:ascii="Calibri" w:hAnsi="Calibri" w:cs="Calibri"/>
                <w:sz w:val="22"/>
                <w:szCs w:val="22"/>
              </w:rPr>
            </w:pPr>
          </w:p>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39D62A97" w:rsidR="00BF18F3" w:rsidRPr="00E933A8" w:rsidRDefault="00BF18F3" w:rsidP="00E00926">
            <w:pPr>
              <w:rPr>
                <w:rFonts w:ascii="Calibri" w:hAnsi="Calibri" w:cs="Calibri"/>
                <w:sz w:val="22"/>
                <w:szCs w:val="22"/>
              </w:rPr>
            </w:pPr>
            <w:r w:rsidRPr="00E933A8">
              <w:rPr>
                <w:rFonts w:ascii="Calibri" w:hAnsi="Calibri" w:cs="Calibri"/>
                <w:sz w:val="22"/>
                <w:szCs w:val="22"/>
              </w:rPr>
              <w:t>(</w:t>
            </w:r>
            <w:r w:rsidRPr="00E00926">
              <w:rPr>
                <w:rFonts w:ascii="Calibri" w:hAnsi="Calibri" w:cs="Calibri"/>
                <w:b/>
                <w:sz w:val="22"/>
                <w:szCs w:val="22"/>
              </w:rPr>
              <w:t>Written inquiries only)</w:t>
            </w:r>
          </w:p>
        </w:tc>
        <w:tc>
          <w:tcPr>
            <w:tcW w:w="7912" w:type="dxa"/>
            <w:gridSpan w:val="2"/>
          </w:tcPr>
          <w:p w14:paraId="6034384E" w14:textId="77777777" w:rsidR="00BF18F3" w:rsidRPr="00E933A8" w:rsidRDefault="00BF18F3" w:rsidP="00262445">
            <w:pPr>
              <w:rPr>
                <w:rFonts w:ascii="Calibri" w:hAnsi="Calibri" w:cs="Calibri"/>
                <w:sz w:val="22"/>
                <w:szCs w:val="22"/>
              </w:rPr>
            </w:pPr>
          </w:p>
          <w:sdt>
            <w:sdtPr>
              <w:rPr>
                <w:rFonts w:ascii="Calibri" w:hAnsi="Calibri" w:cs="Calibri"/>
                <w:i/>
                <w:color w:val="000000" w:themeColor="text1"/>
                <w:sz w:val="22"/>
                <w:szCs w:val="22"/>
                <w:lang w:val="fr-FR"/>
              </w:rPr>
              <w:id w:val="1703199993"/>
              <w:text/>
            </w:sdtPr>
            <w:sdtEndPr/>
            <w:sdtContent>
              <w:p w14:paraId="45A53802" w14:textId="3563386E" w:rsidR="00E00926" w:rsidRPr="002A4AC1" w:rsidRDefault="003D325F" w:rsidP="00E00926">
                <w:pPr>
                  <w:rPr>
                    <w:rFonts w:ascii="Calibri" w:hAnsi="Calibri" w:cs="Calibri"/>
                    <w:i/>
                    <w:color w:val="000000" w:themeColor="text1"/>
                    <w:sz w:val="22"/>
                    <w:szCs w:val="22"/>
                    <w:lang w:val="fr-FR"/>
                  </w:rPr>
                </w:pPr>
                <w:r w:rsidRPr="002A4AC1">
                  <w:rPr>
                    <w:rFonts w:ascii="Calibri" w:hAnsi="Calibri" w:cs="Calibri"/>
                    <w:i/>
                    <w:color w:val="000000" w:themeColor="text1"/>
                    <w:sz w:val="22"/>
                    <w:szCs w:val="22"/>
                    <w:lang w:val="fr-FR"/>
                  </w:rPr>
                  <w:t>Procurement Unit</w:t>
                </w:r>
              </w:p>
            </w:sdtContent>
          </w:sdt>
          <w:p w14:paraId="547BA863" w14:textId="67BB1F7B" w:rsidR="00E00926" w:rsidRPr="002A4AC1" w:rsidRDefault="002B11C7" w:rsidP="00E00926">
            <w:pPr>
              <w:rPr>
                <w:rFonts w:ascii="Calibri" w:hAnsi="Calibri" w:cs="Calibri"/>
                <w:i/>
                <w:sz w:val="22"/>
                <w:szCs w:val="22"/>
                <w:lang w:val="fr-FR"/>
              </w:rPr>
            </w:pPr>
            <w:sdt>
              <w:sdtPr>
                <w:rPr>
                  <w:rFonts w:ascii="Calibri" w:hAnsi="Calibri" w:cs="Calibri"/>
                  <w:i/>
                  <w:sz w:val="22"/>
                  <w:szCs w:val="22"/>
                  <w:lang w:val="fr-FR"/>
                </w:rPr>
                <w:id w:val="1470627282"/>
                <w:text/>
              </w:sdtPr>
              <w:sdtEndPr/>
              <w:sdtContent>
                <w:r w:rsidR="003D325F" w:rsidRPr="002A4AC1">
                  <w:rPr>
                    <w:rFonts w:ascii="Calibri" w:hAnsi="Calibri" w:cs="Calibri"/>
                    <w:i/>
                    <w:sz w:val="22"/>
                    <w:szCs w:val="22"/>
                    <w:lang w:val="fr-FR"/>
                  </w:rPr>
                  <w:t xml:space="preserve">Registry.tt@undp.org  </w:t>
                </w:r>
              </w:sdtContent>
            </w:sdt>
          </w:p>
          <w:p w14:paraId="51D7938D" w14:textId="07DC5F02" w:rsidR="00113CE4" w:rsidRPr="002A4AC1" w:rsidRDefault="002A4AC1" w:rsidP="00E00926">
            <w:pPr>
              <w:rPr>
                <w:rFonts w:asciiTheme="minorHAnsi" w:hAnsiTheme="minorHAnsi" w:cstheme="minorHAnsi"/>
                <w:snapToGrid w:val="0"/>
                <w:sz w:val="22"/>
                <w:szCs w:val="22"/>
              </w:rPr>
            </w:pPr>
            <w:r w:rsidRPr="002A4AC1">
              <w:rPr>
                <w:rFonts w:asciiTheme="minorHAnsi" w:hAnsiTheme="minorHAnsi" w:cstheme="minorHAnsi"/>
                <w:b/>
                <w:sz w:val="22"/>
                <w:szCs w:val="22"/>
              </w:rPr>
              <w:t xml:space="preserve">Subject: </w:t>
            </w:r>
            <w:r w:rsidR="00113CE4" w:rsidRPr="002A4AC1">
              <w:rPr>
                <w:rFonts w:asciiTheme="minorHAnsi" w:hAnsiTheme="minorHAnsi" w:cstheme="minorHAnsi"/>
                <w:b/>
                <w:sz w:val="22"/>
                <w:szCs w:val="22"/>
              </w:rPr>
              <w:t>Consultations on Definition of Poverty in T&amp;T</w:t>
            </w:r>
            <w:r w:rsidR="00113CE4" w:rsidRPr="002A4AC1">
              <w:rPr>
                <w:rFonts w:asciiTheme="minorHAnsi" w:hAnsiTheme="minorHAnsi" w:cstheme="minorHAnsi"/>
                <w:snapToGrid w:val="0"/>
                <w:sz w:val="22"/>
                <w:szCs w:val="22"/>
              </w:rPr>
              <w:t xml:space="preserve"> </w:t>
            </w:r>
          </w:p>
          <w:p w14:paraId="4EF55524" w14:textId="56445E17" w:rsidR="007D2AD8" w:rsidRDefault="00E00926" w:rsidP="00E00926">
            <w:pPr>
              <w:rPr>
                <w:rFonts w:ascii="Calibri" w:hAnsi="Calibri" w:cs="Calibri"/>
                <w:snapToGrid w:val="0"/>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p w14:paraId="34D02CA8" w14:textId="77777777" w:rsidR="002733F4" w:rsidRDefault="002733F4" w:rsidP="00E00926">
            <w:pPr>
              <w:rPr>
                <w:rFonts w:ascii="Calibri" w:hAnsi="Calibri" w:cs="Calibri"/>
                <w:snapToGrid w:val="0"/>
                <w:sz w:val="22"/>
                <w:szCs w:val="22"/>
              </w:rPr>
            </w:pPr>
          </w:p>
          <w:p w14:paraId="54D56A1B" w14:textId="33CB54F6" w:rsidR="000C656B" w:rsidRDefault="002733F4" w:rsidP="002733F4">
            <w:pPr>
              <w:rPr>
                <w:rFonts w:ascii="Calibri" w:hAnsi="Calibri" w:cs="Calibri"/>
                <w:snapToGrid w:val="0"/>
                <w:sz w:val="22"/>
                <w:szCs w:val="22"/>
              </w:rPr>
            </w:pPr>
            <w:r w:rsidRPr="00254D23">
              <w:rPr>
                <w:rFonts w:ascii="Calibri" w:hAnsi="Calibri" w:cs="Calibri"/>
                <w:snapToGrid w:val="0"/>
                <w:sz w:val="22"/>
                <w:szCs w:val="22"/>
              </w:rPr>
              <w:t xml:space="preserve">Responses to clarification will be placed on the UNDP website no later than </w:t>
            </w:r>
            <w:r w:rsidR="000C656B">
              <w:rPr>
                <w:rFonts w:ascii="Calibri" w:hAnsi="Calibri" w:cs="Calibri"/>
                <w:snapToGrid w:val="0"/>
                <w:sz w:val="22"/>
                <w:szCs w:val="22"/>
              </w:rPr>
              <w:t>February 8</w:t>
            </w:r>
            <w:r w:rsidR="000C656B" w:rsidRPr="000C656B">
              <w:rPr>
                <w:rFonts w:ascii="Calibri" w:hAnsi="Calibri" w:cs="Calibri"/>
                <w:snapToGrid w:val="0"/>
                <w:sz w:val="22"/>
                <w:szCs w:val="22"/>
                <w:vertAlign w:val="superscript"/>
              </w:rPr>
              <w:t>th</w:t>
            </w:r>
            <w:r w:rsidR="000C656B">
              <w:rPr>
                <w:rFonts w:ascii="Calibri" w:hAnsi="Calibri" w:cs="Calibri"/>
                <w:snapToGrid w:val="0"/>
                <w:sz w:val="22"/>
                <w:szCs w:val="22"/>
                <w:vertAlign w:val="superscript"/>
              </w:rPr>
              <w:t xml:space="preserve"> </w:t>
            </w:r>
            <w:r w:rsidR="000C656B" w:rsidRPr="000C656B">
              <w:rPr>
                <w:rFonts w:ascii="Calibri" w:hAnsi="Calibri" w:cs="Calibri"/>
                <w:snapToGrid w:val="0"/>
                <w:sz w:val="22"/>
                <w:szCs w:val="22"/>
              </w:rPr>
              <w:t>2017</w:t>
            </w:r>
          </w:p>
          <w:p w14:paraId="16E56CCD" w14:textId="49C7C342" w:rsidR="002733F4" w:rsidRPr="00254D23" w:rsidRDefault="002B11C7" w:rsidP="002733F4">
            <w:pPr>
              <w:rPr>
                <w:rFonts w:ascii="Calibri" w:hAnsi="Calibri" w:cs="Calibri"/>
                <w:snapToGrid w:val="0"/>
                <w:sz w:val="22"/>
                <w:szCs w:val="22"/>
              </w:rPr>
            </w:pPr>
            <w:hyperlink r:id="rId12" w:history="1">
              <w:r w:rsidR="002733F4" w:rsidRPr="00254D23">
                <w:rPr>
                  <w:rStyle w:val="Hyperlink"/>
                  <w:rFonts w:ascii="Calibri" w:hAnsi="Calibri" w:cs="Calibri"/>
                  <w:snapToGrid w:val="0"/>
                  <w:sz w:val="22"/>
                  <w:szCs w:val="22"/>
                </w:rPr>
                <w:t>http://www.tt.undp.org/content/trinidad_tobago/en/home/operations/procurement</w:t>
              </w:r>
            </w:hyperlink>
          </w:p>
          <w:p w14:paraId="314DF60F" w14:textId="77777777" w:rsidR="002733F4" w:rsidRDefault="002733F4" w:rsidP="00E00926">
            <w:pPr>
              <w:rPr>
                <w:rFonts w:ascii="Calibri" w:hAnsi="Calibri" w:cs="Calibri"/>
                <w:snapToGrid w:val="0"/>
                <w:sz w:val="22"/>
                <w:szCs w:val="22"/>
              </w:rPr>
            </w:pPr>
          </w:p>
          <w:p w14:paraId="60343852" w14:textId="26F7D361" w:rsidR="002733F4" w:rsidRPr="00E933A8" w:rsidRDefault="002733F4" w:rsidP="00E00926">
            <w:pPr>
              <w:rPr>
                <w:rFonts w:ascii="Calibri" w:hAnsi="Calibri" w:cs="Calibri"/>
                <w:sz w:val="22"/>
                <w:szCs w:val="22"/>
              </w:rPr>
            </w:pPr>
          </w:p>
        </w:tc>
      </w:tr>
      <w:tr w:rsidR="002A4AC1" w:rsidRPr="00E933A8" w14:paraId="60343857" w14:textId="77777777" w:rsidTr="002A4AC1">
        <w:tblPrEx>
          <w:tblLook w:val="0000" w:firstRow="0" w:lastRow="0" w:firstColumn="0" w:lastColumn="0" w:noHBand="0" w:noVBand="0"/>
        </w:tblPrEx>
        <w:trPr>
          <w:gridAfter w:val="1"/>
          <w:wAfter w:w="301" w:type="dxa"/>
          <w:cantSplit/>
          <w:trHeight w:val="460"/>
        </w:trPr>
        <w:tc>
          <w:tcPr>
            <w:tcW w:w="1957" w:type="dxa"/>
            <w:gridSpan w:val="2"/>
          </w:tcPr>
          <w:p w14:paraId="60343854" w14:textId="1A546C4C" w:rsidR="002A4AC1" w:rsidRDefault="002A4AC1" w:rsidP="002A4AC1">
            <w:pPr>
              <w:rPr>
                <w:rFonts w:ascii="Calibri" w:hAnsi="Calibri" w:cs="Calibri"/>
                <w:sz w:val="22"/>
                <w:szCs w:val="22"/>
              </w:rPr>
            </w:pPr>
          </w:p>
          <w:p w14:paraId="60343855" w14:textId="77777777" w:rsidR="002A4AC1" w:rsidRPr="00E933A8" w:rsidRDefault="002A4AC1" w:rsidP="002A4AC1">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7912" w:type="dxa"/>
            <w:gridSpan w:val="2"/>
          </w:tcPr>
          <w:p w14:paraId="182FEA7C" w14:textId="77777777" w:rsidR="002A4AC1" w:rsidRPr="002A4AC1" w:rsidRDefault="002A4AC1" w:rsidP="002A4AC1">
            <w:pPr>
              <w:autoSpaceDE w:val="0"/>
              <w:autoSpaceDN w:val="0"/>
              <w:rPr>
                <w:rFonts w:ascii="Calibri,Bold" w:eastAsia="Calibri" w:hAnsi="Calibri,Bold" w:cs="Calibri,Bold"/>
                <w:b/>
                <w:bCs/>
                <w:sz w:val="22"/>
                <w:szCs w:val="22"/>
                <w:u w:val="single"/>
                <w:lang w:val="en-TT"/>
              </w:rPr>
            </w:pPr>
            <w:r w:rsidRPr="002A4AC1">
              <w:rPr>
                <w:rFonts w:ascii="Calibri,Bold" w:eastAsia="Calibri" w:hAnsi="Calibri,Bold" w:cs="Calibri,Bold"/>
                <w:b/>
                <w:bCs/>
                <w:sz w:val="22"/>
                <w:szCs w:val="22"/>
                <w:u w:val="single"/>
                <w:lang w:val="en-TT"/>
              </w:rPr>
              <w:t>Note to Bidders</w:t>
            </w:r>
          </w:p>
          <w:p w14:paraId="01435B16" w14:textId="77777777" w:rsidR="002A4AC1" w:rsidRPr="002A4AC1" w:rsidRDefault="002A4AC1" w:rsidP="002A4AC1">
            <w:pPr>
              <w:autoSpaceDE w:val="0"/>
              <w:autoSpaceDN w:val="0"/>
              <w:jc w:val="both"/>
              <w:rPr>
                <w:rFonts w:ascii="Calibri,Bold" w:eastAsia="Calibri" w:hAnsi="Calibri,Bold" w:cs="Calibri,Bold"/>
                <w:b/>
                <w:bCs/>
                <w:sz w:val="22"/>
                <w:szCs w:val="22"/>
                <w:lang w:val="en-TT"/>
              </w:rPr>
            </w:pPr>
            <w:r w:rsidRPr="002A4AC1">
              <w:rPr>
                <w:rFonts w:ascii="Calibri,Bold" w:eastAsia="Calibri" w:hAnsi="Calibri,Bold" w:cs="Calibri,Bold"/>
                <w:b/>
                <w:bCs/>
                <w:sz w:val="22"/>
                <w:szCs w:val="22"/>
                <w:lang w:val="en-TT"/>
              </w:rPr>
              <w:t>Bidders should avoid attempting to send bids by email just prior to the deadline as the Purchaser cannot be held responsible for congestion or delays in transmission. The time of receipt of the last email message of a bid as recorded by the purchaser’s mail server shall constitute the time of receipt of the bid for</w:t>
            </w:r>
          </w:p>
          <w:p w14:paraId="100A0BC6" w14:textId="77777777" w:rsidR="002A4AC1" w:rsidRPr="002A4AC1" w:rsidRDefault="002A4AC1" w:rsidP="002A4AC1">
            <w:pPr>
              <w:autoSpaceDE w:val="0"/>
              <w:autoSpaceDN w:val="0"/>
              <w:jc w:val="both"/>
              <w:rPr>
                <w:rFonts w:ascii="Segoe UI Symbol" w:hAnsi="Segoe UI Symbol" w:cs="Segoe UI Symbol"/>
                <w:color w:val="000000" w:themeColor="text1"/>
                <w:sz w:val="22"/>
                <w:szCs w:val="22"/>
                <w:lang w:val="en-GB"/>
              </w:rPr>
            </w:pPr>
            <w:r w:rsidRPr="002A4AC1">
              <w:rPr>
                <w:rFonts w:ascii="Calibri,Bold" w:eastAsia="Calibri" w:hAnsi="Calibri,Bold" w:cs="Calibri,Bold"/>
                <w:b/>
                <w:bCs/>
                <w:sz w:val="22"/>
                <w:szCs w:val="22"/>
                <w:lang w:val="en-TT"/>
              </w:rPr>
              <w:t>purpose of meeting the bid deadline. It is the Bidder’s responsibility to ensure bids arrive before the deadline.</w:t>
            </w:r>
            <w:r w:rsidRPr="002A4AC1">
              <w:rPr>
                <w:rFonts w:ascii="Segoe UI Symbol" w:hAnsi="Segoe UI Symbol" w:cs="Segoe UI Symbol"/>
                <w:color w:val="000000" w:themeColor="text1"/>
                <w:sz w:val="22"/>
                <w:szCs w:val="22"/>
                <w:lang w:val="en-GB"/>
              </w:rPr>
              <w:t xml:space="preserve"> </w:t>
            </w:r>
          </w:p>
          <w:p w14:paraId="6C7267EC" w14:textId="77777777" w:rsidR="002A4AC1" w:rsidRPr="002A4AC1" w:rsidRDefault="002A4AC1" w:rsidP="002A4AC1">
            <w:pPr>
              <w:autoSpaceDE w:val="0"/>
              <w:autoSpaceDN w:val="0"/>
              <w:rPr>
                <w:rFonts w:ascii="Segoe UI Symbol" w:hAnsi="Segoe UI Symbol" w:cs="Segoe UI Symbol"/>
                <w:color w:val="000000" w:themeColor="text1"/>
                <w:sz w:val="22"/>
                <w:szCs w:val="22"/>
                <w:lang w:val="en-GB"/>
              </w:rPr>
            </w:pPr>
          </w:p>
          <w:p w14:paraId="7C09A887" w14:textId="77777777" w:rsidR="002A4AC1" w:rsidRPr="002A4AC1" w:rsidRDefault="002A4AC1" w:rsidP="002A4AC1">
            <w:pPr>
              <w:rPr>
                <w:rFonts w:asciiTheme="minorHAnsi" w:hAnsiTheme="minorHAnsi" w:cstheme="minorHAnsi"/>
                <w:color w:val="000000" w:themeColor="text1"/>
                <w:sz w:val="22"/>
                <w:szCs w:val="22"/>
                <w:lang w:val="en-GB"/>
              </w:rPr>
            </w:pPr>
            <w:r w:rsidRPr="002A4AC1">
              <w:rPr>
                <w:rFonts w:ascii="Segoe UI Symbol" w:hAnsi="Segoe UI Symbol" w:cs="Segoe UI Symbol"/>
                <w:color w:val="000000" w:themeColor="text1"/>
                <w:sz w:val="22"/>
                <w:szCs w:val="22"/>
                <w:lang w:val="en-GB"/>
              </w:rPr>
              <w:t xml:space="preserve">☒ </w:t>
            </w:r>
            <w:r w:rsidRPr="002A4AC1">
              <w:rPr>
                <w:rFonts w:asciiTheme="minorHAnsi" w:hAnsiTheme="minorHAnsi" w:cstheme="minorHAnsi"/>
                <w:color w:val="000000" w:themeColor="text1"/>
                <w:sz w:val="22"/>
                <w:szCs w:val="22"/>
                <w:lang w:val="en-GB"/>
              </w:rPr>
              <w:t xml:space="preserve">Official Address for e-submission:  </w:t>
            </w:r>
            <w:r w:rsidRPr="002A4AC1">
              <w:rPr>
                <w:rFonts w:asciiTheme="minorHAnsi" w:hAnsiTheme="minorHAnsi" w:cstheme="minorHAnsi"/>
                <w:b/>
                <w:color w:val="000000" w:themeColor="text1"/>
                <w:sz w:val="22"/>
                <w:szCs w:val="22"/>
                <w:lang w:val="en-GB"/>
              </w:rPr>
              <w:t>registry.tt@undp.org</w:t>
            </w:r>
          </w:p>
          <w:p w14:paraId="199338E8" w14:textId="77777777" w:rsidR="002A4AC1" w:rsidRPr="002A4AC1" w:rsidRDefault="002A4AC1" w:rsidP="002A4AC1">
            <w:pPr>
              <w:rPr>
                <w:rFonts w:asciiTheme="minorHAnsi" w:hAnsiTheme="minorHAnsi" w:cstheme="minorHAnsi"/>
                <w:color w:val="000000" w:themeColor="text1"/>
                <w:sz w:val="22"/>
                <w:szCs w:val="22"/>
                <w:lang w:val="en-GB"/>
              </w:rPr>
            </w:pPr>
            <w:r w:rsidRPr="002A4AC1">
              <w:rPr>
                <w:rFonts w:ascii="Segoe UI Symbol" w:hAnsi="Segoe UI Symbol" w:cs="Segoe UI Symbol"/>
                <w:color w:val="000000" w:themeColor="text1"/>
                <w:sz w:val="22"/>
                <w:szCs w:val="22"/>
                <w:lang w:val="en-GB"/>
              </w:rPr>
              <w:t>☒</w:t>
            </w:r>
            <w:r w:rsidRPr="002A4AC1">
              <w:rPr>
                <w:rFonts w:asciiTheme="minorHAnsi" w:hAnsiTheme="minorHAnsi" w:cstheme="minorHAnsi"/>
                <w:color w:val="000000" w:themeColor="text1"/>
                <w:sz w:val="22"/>
                <w:szCs w:val="22"/>
                <w:lang w:val="en-GB"/>
              </w:rPr>
              <w:t xml:space="preserve"> Free from virus and corrupted files</w:t>
            </w:r>
          </w:p>
          <w:p w14:paraId="3FFAEB7B" w14:textId="77777777" w:rsidR="002A4AC1" w:rsidRPr="002A4AC1" w:rsidRDefault="002A4AC1" w:rsidP="002A4AC1">
            <w:pPr>
              <w:rPr>
                <w:rFonts w:asciiTheme="minorHAnsi" w:hAnsiTheme="minorHAnsi" w:cstheme="minorHAnsi"/>
                <w:color w:val="000000" w:themeColor="text1"/>
                <w:sz w:val="22"/>
                <w:szCs w:val="22"/>
                <w:lang w:val="en-GB"/>
              </w:rPr>
            </w:pPr>
            <w:r w:rsidRPr="002A4AC1">
              <w:rPr>
                <w:rFonts w:ascii="Segoe UI Symbol" w:hAnsi="Segoe UI Symbol" w:cs="Segoe UI Symbol"/>
                <w:color w:val="000000" w:themeColor="text1"/>
                <w:sz w:val="22"/>
                <w:szCs w:val="22"/>
                <w:lang w:val="en-GB"/>
              </w:rPr>
              <w:t>☒</w:t>
            </w:r>
            <w:r w:rsidRPr="002A4AC1">
              <w:rPr>
                <w:rFonts w:asciiTheme="minorHAnsi" w:hAnsiTheme="minorHAnsi" w:cstheme="minorHAnsi"/>
                <w:color w:val="000000" w:themeColor="text1"/>
                <w:sz w:val="22"/>
                <w:szCs w:val="22"/>
                <w:lang w:val="en-GB"/>
              </w:rPr>
              <w:t xml:space="preserve"> Format: PDF files only, </w:t>
            </w:r>
          </w:p>
          <w:p w14:paraId="1828A74D" w14:textId="77777777" w:rsidR="002A4AC1" w:rsidRPr="002A4AC1" w:rsidRDefault="002A4AC1" w:rsidP="002A4AC1">
            <w:pPr>
              <w:rPr>
                <w:rFonts w:asciiTheme="minorHAnsi" w:hAnsiTheme="minorHAnsi" w:cstheme="minorHAnsi"/>
                <w:color w:val="000000" w:themeColor="text1"/>
                <w:sz w:val="22"/>
                <w:szCs w:val="22"/>
                <w:lang w:val="en-GB"/>
              </w:rPr>
            </w:pPr>
            <w:r w:rsidRPr="002A4AC1">
              <w:rPr>
                <w:rFonts w:ascii="Segoe UI Symbol" w:hAnsi="Segoe UI Symbol" w:cs="Segoe UI Symbol"/>
                <w:color w:val="000000" w:themeColor="text1"/>
                <w:sz w:val="22"/>
                <w:szCs w:val="22"/>
                <w:lang w:val="en-GB"/>
              </w:rPr>
              <w:t>☒</w:t>
            </w:r>
            <w:r w:rsidRPr="002A4AC1">
              <w:rPr>
                <w:rFonts w:asciiTheme="minorHAnsi" w:hAnsiTheme="minorHAnsi" w:cstheme="minorHAnsi"/>
                <w:color w:val="000000" w:themeColor="text1"/>
                <w:sz w:val="22"/>
                <w:szCs w:val="22"/>
                <w:lang w:val="en-GB"/>
              </w:rPr>
              <w:t xml:space="preserve"> Max. File Size per transmission: 9MB</w:t>
            </w:r>
          </w:p>
          <w:p w14:paraId="6AA6F1BD" w14:textId="596EF54C" w:rsidR="002A4AC1" w:rsidRPr="002A4AC1" w:rsidRDefault="002A4AC1" w:rsidP="002A4AC1">
            <w:pPr>
              <w:rPr>
                <w:rFonts w:asciiTheme="minorHAnsi" w:hAnsiTheme="minorHAnsi" w:cstheme="minorHAnsi"/>
                <w:color w:val="000000" w:themeColor="text1"/>
                <w:sz w:val="22"/>
                <w:szCs w:val="22"/>
                <w:lang w:val="en-GB"/>
              </w:rPr>
            </w:pPr>
            <w:r w:rsidRPr="002A4AC1">
              <w:rPr>
                <w:rFonts w:ascii="Segoe UI Symbol" w:hAnsi="Segoe UI Symbol" w:cs="Segoe UI Symbol"/>
                <w:color w:val="000000" w:themeColor="text1"/>
                <w:sz w:val="22"/>
                <w:szCs w:val="22"/>
                <w:lang w:val="en-GB"/>
              </w:rPr>
              <w:t>☒</w:t>
            </w:r>
            <w:r w:rsidRPr="002A4AC1">
              <w:rPr>
                <w:rFonts w:asciiTheme="minorHAnsi" w:hAnsiTheme="minorHAnsi" w:cstheme="minorHAnsi"/>
                <w:color w:val="000000" w:themeColor="text1"/>
                <w:sz w:val="22"/>
                <w:szCs w:val="22"/>
                <w:lang w:val="en-GB"/>
              </w:rPr>
              <w:t xml:space="preserve"> No. of copies to be transmitted: 1 each</w:t>
            </w:r>
            <w:r>
              <w:rPr>
                <w:rFonts w:asciiTheme="minorHAnsi" w:hAnsiTheme="minorHAnsi" w:cstheme="minorHAnsi"/>
                <w:color w:val="000000" w:themeColor="text1"/>
                <w:sz w:val="22"/>
                <w:szCs w:val="22"/>
                <w:lang w:val="en-GB"/>
              </w:rPr>
              <w:t xml:space="preserve"> </w:t>
            </w:r>
            <w:r w:rsidR="007B791C">
              <w:rPr>
                <w:rFonts w:asciiTheme="minorHAnsi" w:hAnsiTheme="minorHAnsi" w:cstheme="minorHAnsi"/>
                <w:color w:val="000000" w:themeColor="text1"/>
                <w:sz w:val="22"/>
                <w:szCs w:val="22"/>
                <w:lang w:val="en-GB"/>
              </w:rPr>
              <w:t>(Technical</w:t>
            </w:r>
            <w:r>
              <w:rPr>
                <w:rFonts w:asciiTheme="minorHAnsi" w:hAnsiTheme="minorHAnsi" w:cstheme="minorHAnsi"/>
                <w:color w:val="000000" w:themeColor="text1"/>
                <w:sz w:val="22"/>
                <w:szCs w:val="22"/>
                <w:lang w:val="en-GB"/>
              </w:rPr>
              <w:t xml:space="preserve"> and Financial)</w:t>
            </w:r>
          </w:p>
          <w:p w14:paraId="2194C56A" w14:textId="0DD4F632" w:rsidR="002A4AC1" w:rsidRPr="002A4AC1" w:rsidRDefault="002A4AC1" w:rsidP="002A4AC1">
            <w:pPr>
              <w:pStyle w:val="BankNormal"/>
              <w:tabs>
                <w:tab w:val="right" w:pos="7218"/>
              </w:tabs>
              <w:spacing w:after="0"/>
              <w:rPr>
                <w:rFonts w:asciiTheme="minorHAnsi" w:hAnsiTheme="minorHAnsi" w:cstheme="minorHAnsi"/>
                <w:b/>
                <w:i/>
                <w:color w:val="000000" w:themeColor="text1"/>
                <w:sz w:val="22"/>
                <w:szCs w:val="22"/>
                <w:u w:val="single"/>
              </w:rPr>
            </w:pPr>
            <w:r w:rsidRPr="002A4AC1">
              <w:rPr>
                <w:rFonts w:ascii="Segoe UI Symbol" w:hAnsi="Segoe UI Symbol" w:cs="Segoe UI Symbol"/>
                <w:color w:val="000000" w:themeColor="text1"/>
                <w:sz w:val="22"/>
                <w:szCs w:val="22"/>
                <w:lang w:val="en-GB"/>
              </w:rPr>
              <w:t>☒</w:t>
            </w:r>
            <w:r w:rsidRPr="002A4AC1">
              <w:rPr>
                <w:rFonts w:asciiTheme="minorHAnsi" w:hAnsiTheme="minorHAnsi" w:cstheme="minorHAnsi"/>
                <w:color w:val="000000" w:themeColor="text1"/>
                <w:sz w:val="22"/>
                <w:szCs w:val="22"/>
                <w:lang w:val="en-GB"/>
              </w:rPr>
              <w:t xml:space="preserve"> Mandatory subject of email:</w:t>
            </w:r>
            <w:r w:rsidRPr="002A4AC1">
              <w:rPr>
                <w:rFonts w:asciiTheme="minorHAnsi" w:eastAsiaTheme="minorEastAsia" w:hAnsiTheme="minorHAnsi" w:cstheme="minorHAnsi"/>
                <w:color w:val="000000" w:themeColor="text1"/>
                <w:kern w:val="28"/>
                <w:sz w:val="22"/>
                <w:szCs w:val="22"/>
              </w:rPr>
              <w:t xml:space="preserve"> </w:t>
            </w:r>
            <w:r w:rsidRPr="002A4AC1">
              <w:rPr>
                <w:rFonts w:asciiTheme="minorHAnsi" w:hAnsiTheme="minorHAnsi" w:cstheme="minorHAnsi"/>
                <w:b/>
                <w:color w:val="000000" w:themeColor="text1"/>
                <w:sz w:val="22"/>
                <w:szCs w:val="22"/>
              </w:rPr>
              <w:t xml:space="preserve">Consultations on Definition of Poverty in T&amp;T Technical Proposal- </w:t>
            </w:r>
            <w:r w:rsidRPr="002A4AC1">
              <w:rPr>
                <w:rFonts w:asciiTheme="minorHAnsi" w:hAnsiTheme="minorHAnsi" w:cstheme="minorHAnsi"/>
                <w:b/>
                <w:i/>
                <w:color w:val="000000" w:themeColor="text1"/>
                <w:sz w:val="22"/>
                <w:szCs w:val="22"/>
                <w:u w:val="single"/>
              </w:rPr>
              <w:t xml:space="preserve">for your technical proposal </w:t>
            </w:r>
          </w:p>
          <w:p w14:paraId="6366409B" w14:textId="685C13CF" w:rsidR="002A4AC1" w:rsidRPr="002A4AC1" w:rsidRDefault="002A4AC1" w:rsidP="002A4AC1">
            <w:pPr>
              <w:pStyle w:val="BankNormal"/>
              <w:tabs>
                <w:tab w:val="right" w:pos="7218"/>
              </w:tabs>
              <w:spacing w:after="0"/>
              <w:rPr>
                <w:rFonts w:asciiTheme="minorHAnsi" w:hAnsiTheme="minorHAnsi" w:cstheme="minorHAnsi"/>
                <w:b/>
                <w:color w:val="000000" w:themeColor="text1"/>
                <w:sz w:val="22"/>
                <w:szCs w:val="22"/>
                <w:lang w:val="en-GB"/>
              </w:rPr>
            </w:pPr>
            <w:r w:rsidRPr="002A4AC1">
              <w:rPr>
                <w:rFonts w:asciiTheme="minorHAnsi" w:hAnsiTheme="minorHAnsi" w:cstheme="minorHAnsi"/>
                <w:b/>
                <w:color w:val="000000" w:themeColor="text1"/>
                <w:sz w:val="22"/>
                <w:szCs w:val="22"/>
                <w:lang w:val="en-GB"/>
              </w:rPr>
              <w:t>Consultations on Definition of Poverty in T&amp;T Financial Proposal</w:t>
            </w:r>
            <w:r w:rsidRPr="002A4AC1">
              <w:rPr>
                <w:sz w:val="22"/>
                <w:szCs w:val="22"/>
              </w:rPr>
              <w:t xml:space="preserve"> -</w:t>
            </w:r>
            <w:r w:rsidRPr="002A4AC1">
              <w:rPr>
                <w:rFonts w:asciiTheme="minorHAnsi" w:hAnsiTheme="minorHAnsi" w:cstheme="minorHAnsi"/>
                <w:b/>
                <w:i/>
                <w:color w:val="000000" w:themeColor="text1"/>
                <w:sz w:val="22"/>
                <w:szCs w:val="22"/>
                <w:u w:val="single"/>
                <w:lang w:val="en-GB"/>
              </w:rPr>
              <w:t>for your financial proposal</w:t>
            </w:r>
          </w:p>
          <w:p w14:paraId="64C976FD" w14:textId="77777777" w:rsidR="002A4AC1" w:rsidRPr="002A4AC1" w:rsidRDefault="002B11C7" w:rsidP="002A4AC1">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895879388"/>
                <w14:checkbox>
                  <w14:checked w14:val="1"/>
                  <w14:checkedState w14:val="2612" w14:font="MS Gothic"/>
                  <w14:uncheckedState w14:val="2610" w14:font="MS Gothic"/>
                </w14:checkbox>
              </w:sdtPr>
              <w:sdtEndPr/>
              <w:sdtContent>
                <w:r w:rsidR="002A4AC1" w:rsidRPr="002A4AC1">
                  <w:rPr>
                    <w:rFonts w:ascii="MS Gothic" w:eastAsia="MS Gothic" w:hAnsi="MS Gothic" w:cstheme="minorHAnsi" w:hint="eastAsia"/>
                    <w:color w:val="000000" w:themeColor="text1"/>
                    <w:sz w:val="22"/>
                    <w:szCs w:val="22"/>
                    <w:lang w:val="en-GB"/>
                  </w:rPr>
                  <w:t>☒</w:t>
                </w:r>
              </w:sdtContent>
            </w:sdt>
            <w:r w:rsidR="002A4AC1" w:rsidRPr="002A4AC1">
              <w:rPr>
                <w:rFonts w:asciiTheme="minorHAnsi" w:hAnsiTheme="minorHAnsi" w:cstheme="minorHAnsi"/>
                <w:color w:val="000000" w:themeColor="text1"/>
                <w:sz w:val="22"/>
                <w:szCs w:val="22"/>
                <w:lang w:val="en-GB"/>
              </w:rPr>
              <w:t xml:space="preserve"> Virus Scanning Software to be Used prior to transmission: Any</w:t>
            </w:r>
          </w:p>
          <w:p w14:paraId="60343856" w14:textId="1FE6AB58" w:rsidR="002A4AC1" w:rsidRPr="002A4AC1" w:rsidRDefault="002A4AC1" w:rsidP="002A4AC1">
            <w:pPr>
              <w:rPr>
                <w:rFonts w:ascii="Calibri" w:hAnsi="Calibri" w:cs="Calibri"/>
                <w:sz w:val="22"/>
                <w:szCs w:val="22"/>
              </w:rPr>
            </w:pPr>
            <w:r w:rsidRPr="002A4AC1">
              <w:rPr>
                <w:rFonts w:asciiTheme="minorHAnsi" w:hAnsiTheme="minorHAnsi" w:cstheme="minorHAnsi"/>
                <w:b/>
                <w:color w:val="000000" w:themeColor="text1"/>
                <w:sz w:val="22"/>
                <w:szCs w:val="22"/>
              </w:rPr>
              <w:t>Please Note: Any bid sent to the private email addresses of any procurement staff will not be accepted.</w:t>
            </w:r>
          </w:p>
        </w:tc>
      </w:tr>
      <w:tr w:rsidR="002A4AC1" w:rsidRPr="00E933A8" w14:paraId="0CAFDF07" w14:textId="77777777" w:rsidTr="002A4AC1">
        <w:tblPrEx>
          <w:tblLook w:val="0000" w:firstRow="0" w:lastRow="0" w:firstColumn="0" w:lastColumn="0" w:noHBand="0" w:noVBand="0"/>
        </w:tblPrEx>
        <w:trPr>
          <w:gridBefore w:val="1"/>
          <w:wBefore w:w="318" w:type="dxa"/>
          <w:cantSplit/>
          <w:trHeight w:val="460"/>
        </w:trPr>
        <w:tc>
          <w:tcPr>
            <w:tcW w:w="2920" w:type="dxa"/>
            <w:gridSpan w:val="2"/>
          </w:tcPr>
          <w:p w14:paraId="5A8554DF" w14:textId="3F4AB550" w:rsidR="002A4AC1" w:rsidRPr="00E933A8" w:rsidRDefault="002A4AC1" w:rsidP="002A4AC1">
            <w:pPr>
              <w:rPr>
                <w:rFonts w:ascii="Calibri" w:hAnsi="Calibri" w:cs="Calibri"/>
                <w:sz w:val="22"/>
                <w:szCs w:val="22"/>
              </w:rPr>
            </w:pPr>
            <w:r>
              <w:rPr>
                <w:rFonts w:ascii="Calibri" w:hAnsi="Calibri" w:cs="Calibri"/>
                <w:sz w:val="22"/>
                <w:szCs w:val="22"/>
              </w:rPr>
              <w:lastRenderedPageBreak/>
              <w:t xml:space="preserve">Other Information: </w:t>
            </w:r>
            <w:sdt>
              <w:sdtPr>
                <w:rPr>
                  <w:rFonts w:ascii="Calibri" w:hAnsi="Calibri" w:cs="Calibri"/>
                  <w:b/>
                  <w:sz w:val="22"/>
                  <w:szCs w:val="22"/>
                </w:rPr>
                <w:id w:val="472260830"/>
                <w:text/>
              </w:sdtPr>
              <w:sdtEndPr/>
              <w:sdtContent>
                <w:r>
                  <w:rPr>
                    <w:rFonts w:ascii="Calibri" w:hAnsi="Calibri" w:cs="Calibri"/>
                    <w:b/>
                    <w:sz w:val="22"/>
                    <w:szCs w:val="22"/>
                  </w:rPr>
                  <w:t>Evaluation Criteria</w:t>
                </w:r>
              </w:sdtContent>
            </w:sdt>
          </w:p>
        </w:tc>
        <w:tc>
          <w:tcPr>
            <w:tcW w:w="6932" w:type="dxa"/>
            <w:gridSpan w:val="2"/>
          </w:tcPr>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7"/>
              <w:gridCol w:w="1137"/>
              <w:gridCol w:w="1571"/>
            </w:tblGrid>
            <w:tr w:rsidR="002A4AC1" w:rsidRPr="00DA5AF2" w14:paraId="7119D9EC" w14:textId="77777777" w:rsidTr="00113CE4">
              <w:trPr>
                <w:cantSplit/>
                <w:trHeight w:val="269"/>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14:paraId="4815D2BE"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br w:type="page"/>
                  </w:r>
                </w:p>
                <w:p w14:paraId="084293CD"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7D2CCB9A" w14:textId="77777777" w:rsidR="002A4AC1" w:rsidRPr="00DA5AF2" w:rsidRDefault="002A4AC1" w:rsidP="002A4AC1">
                  <w:pPr>
                    <w:rPr>
                      <w:rFonts w:ascii="Calibri" w:hAnsi="Calibri" w:cs="Calibri"/>
                      <w:sz w:val="22"/>
                      <w:szCs w:val="22"/>
                    </w:rPr>
                  </w:pPr>
                </w:p>
                <w:p w14:paraId="3A8BD2A0"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211C0B62" w14:textId="77777777" w:rsidR="002A4AC1" w:rsidRPr="00DA5AF2" w:rsidRDefault="002A4AC1" w:rsidP="002A4AC1">
                  <w:pPr>
                    <w:rPr>
                      <w:rFonts w:ascii="Calibri" w:hAnsi="Calibri" w:cs="Calibri"/>
                      <w:sz w:val="22"/>
                      <w:szCs w:val="22"/>
                    </w:rPr>
                  </w:pPr>
                </w:p>
                <w:p w14:paraId="4BED7E7A"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Points Obtainable</w:t>
                  </w:r>
                </w:p>
              </w:tc>
            </w:tr>
            <w:tr w:rsidR="002A4AC1" w:rsidRPr="00DA5AF2" w14:paraId="69237F35" w14:textId="77777777" w:rsidTr="00113CE4">
              <w:trPr>
                <w:cantSplit/>
                <w:trHeight w:val="269"/>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14:paraId="07CA1724" w14:textId="77777777" w:rsidR="002A4AC1" w:rsidRPr="00DA5AF2" w:rsidRDefault="002A4AC1" w:rsidP="002A4AC1">
                  <w:pPr>
                    <w:rPr>
                      <w:rFonts w:ascii="Calibri" w:hAnsi="Calibri" w:cs="Calibri"/>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EE682D6" w14:textId="77777777" w:rsidR="002A4AC1" w:rsidRPr="00DA5AF2" w:rsidRDefault="002A4AC1" w:rsidP="002A4AC1">
                  <w:pPr>
                    <w:rPr>
                      <w:rFonts w:ascii="Calibri" w:hAnsi="Calibri" w:cs="Calibri"/>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C3645E1" w14:textId="77777777" w:rsidR="002A4AC1" w:rsidRPr="00DA5AF2" w:rsidRDefault="002A4AC1" w:rsidP="002A4AC1">
                  <w:pPr>
                    <w:rPr>
                      <w:rFonts w:ascii="Calibri" w:hAnsi="Calibri" w:cs="Calibri"/>
                      <w:sz w:val="22"/>
                      <w:szCs w:val="22"/>
                    </w:rPr>
                  </w:pPr>
                </w:p>
              </w:tc>
            </w:tr>
            <w:tr w:rsidR="002A4AC1" w:rsidRPr="00DA5AF2" w14:paraId="5D6E0070" w14:textId="77777777" w:rsidTr="00113CE4">
              <w:tc>
                <w:tcPr>
                  <w:tcW w:w="720" w:type="dxa"/>
                  <w:tcBorders>
                    <w:top w:val="single" w:sz="4" w:space="0" w:color="auto"/>
                    <w:left w:val="single" w:sz="4" w:space="0" w:color="auto"/>
                    <w:bottom w:val="single" w:sz="4" w:space="0" w:color="auto"/>
                    <w:right w:val="single" w:sz="4" w:space="0" w:color="auto"/>
                  </w:tcBorders>
                  <w:hideMark/>
                </w:tcPr>
                <w:p w14:paraId="11D4167B" w14:textId="77777777" w:rsidR="002A4AC1" w:rsidRPr="00DA5AF2" w:rsidRDefault="002A4AC1" w:rsidP="002A4AC1">
                  <w:pPr>
                    <w:rPr>
                      <w:rFonts w:ascii="Calibri" w:hAnsi="Calibri" w:cs="Calibri"/>
                      <w:sz w:val="22"/>
                      <w:szCs w:val="22"/>
                    </w:rPr>
                  </w:pPr>
                </w:p>
                <w:p w14:paraId="106F3AB0"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1.</w:t>
                  </w:r>
                </w:p>
              </w:tc>
              <w:tc>
                <w:tcPr>
                  <w:tcW w:w="5040" w:type="dxa"/>
                  <w:tcBorders>
                    <w:top w:val="single" w:sz="4" w:space="0" w:color="auto"/>
                    <w:left w:val="single" w:sz="4" w:space="0" w:color="auto"/>
                    <w:bottom w:val="single" w:sz="4" w:space="0" w:color="auto"/>
                    <w:right w:val="single" w:sz="4" w:space="0" w:color="auto"/>
                  </w:tcBorders>
                  <w:hideMark/>
                </w:tcPr>
                <w:p w14:paraId="162B28CA" w14:textId="77777777" w:rsidR="002A4AC1" w:rsidRPr="00DA5AF2" w:rsidRDefault="002A4AC1" w:rsidP="002A4AC1">
                  <w:pPr>
                    <w:rPr>
                      <w:rFonts w:ascii="Calibri" w:hAnsi="Calibri" w:cs="Calibri"/>
                      <w:sz w:val="22"/>
                      <w:szCs w:val="22"/>
                    </w:rPr>
                  </w:pPr>
                </w:p>
                <w:p w14:paraId="10C87F5D"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 xml:space="preserve">Expertise of Firm / Organization </w:t>
                  </w:r>
                </w:p>
              </w:tc>
              <w:tc>
                <w:tcPr>
                  <w:tcW w:w="1440" w:type="dxa"/>
                  <w:tcBorders>
                    <w:top w:val="single" w:sz="4" w:space="0" w:color="auto"/>
                    <w:left w:val="single" w:sz="4" w:space="0" w:color="auto"/>
                    <w:bottom w:val="single" w:sz="4" w:space="0" w:color="auto"/>
                    <w:right w:val="single" w:sz="4" w:space="0" w:color="auto"/>
                  </w:tcBorders>
                </w:tcPr>
                <w:p w14:paraId="76CACC2D" w14:textId="77777777" w:rsidR="002A4AC1" w:rsidRPr="00DA5AF2" w:rsidRDefault="002A4AC1" w:rsidP="002A4AC1">
                  <w:pPr>
                    <w:rPr>
                      <w:rFonts w:ascii="Calibri" w:hAnsi="Calibri" w:cs="Calibri"/>
                      <w:sz w:val="22"/>
                      <w:szCs w:val="22"/>
                    </w:rPr>
                  </w:pPr>
                </w:p>
                <w:p w14:paraId="5D07DFCB"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30%</w:t>
                  </w:r>
                </w:p>
              </w:tc>
              <w:tc>
                <w:tcPr>
                  <w:tcW w:w="1980" w:type="dxa"/>
                  <w:tcBorders>
                    <w:top w:val="single" w:sz="4" w:space="0" w:color="auto"/>
                    <w:left w:val="single" w:sz="4" w:space="0" w:color="auto"/>
                    <w:bottom w:val="single" w:sz="4" w:space="0" w:color="auto"/>
                    <w:right w:val="single" w:sz="4" w:space="0" w:color="auto"/>
                  </w:tcBorders>
                </w:tcPr>
                <w:p w14:paraId="12215BEB" w14:textId="77777777" w:rsidR="002A4AC1" w:rsidRPr="00DA5AF2" w:rsidRDefault="002A4AC1" w:rsidP="002A4AC1">
                  <w:pPr>
                    <w:rPr>
                      <w:rFonts w:ascii="Calibri" w:hAnsi="Calibri" w:cs="Calibri"/>
                      <w:sz w:val="22"/>
                      <w:szCs w:val="22"/>
                    </w:rPr>
                  </w:pPr>
                </w:p>
                <w:p w14:paraId="24D012CD"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300</w:t>
                  </w:r>
                </w:p>
              </w:tc>
            </w:tr>
            <w:tr w:rsidR="002A4AC1" w:rsidRPr="00DA5AF2" w14:paraId="5C5D5E41" w14:textId="77777777" w:rsidTr="00113CE4">
              <w:tc>
                <w:tcPr>
                  <w:tcW w:w="720" w:type="dxa"/>
                  <w:tcBorders>
                    <w:top w:val="single" w:sz="4" w:space="0" w:color="auto"/>
                    <w:left w:val="single" w:sz="4" w:space="0" w:color="auto"/>
                    <w:bottom w:val="single" w:sz="4" w:space="0" w:color="auto"/>
                    <w:right w:val="single" w:sz="4" w:space="0" w:color="auto"/>
                  </w:tcBorders>
                </w:tcPr>
                <w:p w14:paraId="6013AAD8" w14:textId="77777777" w:rsidR="002A4AC1" w:rsidRPr="00DA5AF2" w:rsidRDefault="002A4AC1" w:rsidP="002A4AC1">
                  <w:pPr>
                    <w:rPr>
                      <w:rFonts w:ascii="Calibri" w:hAnsi="Calibri" w:cs="Calibri"/>
                      <w:sz w:val="22"/>
                      <w:szCs w:val="22"/>
                    </w:rPr>
                  </w:pPr>
                </w:p>
                <w:p w14:paraId="6D8DF85B"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2.</w:t>
                  </w:r>
                </w:p>
              </w:tc>
              <w:tc>
                <w:tcPr>
                  <w:tcW w:w="5040" w:type="dxa"/>
                  <w:tcBorders>
                    <w:top w:val="single" w:sz="4" w:space="0" w:color="auto"/>
                    <w:left w:val="single" w:sz="4" w:space="0" w:color="auto"/>
                    <w:bottom w:val="single" w:sz="4" w:space="0" w:color="auto"/>
                    <w:right w:val="single" w:sz="4" w:space="0" w:color="auto"/>
                  </w:tcBorders>
                </w:tcPr>
                <w:p w14:paraId="7A7DBDBB" w14:textId="77777777" w:rsidR="002A4AC1" w:rsidRPr="00DA5AF2" w:rsidRDefault="002A4AC1" w:rsidP="002A4AC1">
                  <w:pPr>
                    <w:rPr>
                      <w:rFonts w:ascii="Calibri" w:hAnsi="Calibri" w:cs="Calibri"/>
                      <w:sz w:val="22"/>
                      <w:szCs w:val="22"/>
                    </w:rPr>
                  </w:pPr>
                </w:p>
                <w:p w14:paraId="44E4A6BE"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14:paraId="12DDB1F3" w14:textId="77777777" w:rsidR="002A4AC1" w:rsidRPr="00DA5AF2" w:rsidRDefault="002A4AC1" w:rsidP="002A4AC1">
                  <w:pPr>
                    <w:rPr>
                      <w:rFonts w:ascii="Calibri" w:hAnsi="Calibri" w:cs="Calibri"/>
                      <w:sz w:val="22"/>
                      <w:szCs w:val="22"/>
                    </w:rPr>
                  </w:pPr>
                </w:p>
                <w:p w14:paraId="5E007278"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40%</w:t>
                  </w:r>
                </w:p>
              </w:tc>
              <w:tc>
                <w:tcPr>
                  <w:tcW w:w="1980" w:type="dxa"/>
                  <w:tcBorders>
                    <w:top w:val="single" w:sz="4" w:space="0" w:color="auto"/>
                    <w:left w:val="single" w:sz="4" w:space="0" w:color="auto"/>
                    <w:bottom w:val="single" w:sz="4" w:space="0" w:color="auto"/>
                    <w:right w:val="single" w:sz="4" w:space="0" w:color="auto"/>
                  </w:tcBorders>
                </w:tcPr>
                <w:p w14:paraId="52345277" w14:textId="77777777" w:rsidR="002A4AC1" w:rsidRPr="00DA5AF2" w:rsidRDefault="002A4AC1" w:rsidP="002A4AC1">
                  <w:pPr>
                    <w:rPr>
                      <w:rFonts w:ascii="Calibri" w:hAnsi="Calibri" w:cs="Calibri"/>
                      <w:sz w:val="22"/>
                      <w:szCs w:val="22"/>
                    </w:rPr>
                  </w:pPr>
                </w:p>
                <w:p w14:paraId="3C4C7626"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400</w:t>
                  </w:r>
                </w:p>
              </w:tc>
            </w:tr>
            <w:tr w:rsidR="002A4AC1" w:rsidRPr="00DA5AF2" w14:paraId="7D6B5158" w14:textId="77777777" w:rsidTr="00113CE4">
              <w:tc>
                <w:tcPr>
                  <w:tcW w:w="720" w:type="dxa"/>
                  <w:tcBorders>
                    <w:top w:val="single" w:sz="4" w:space="0" w:color="auto"/>
                    <w:left w:val="single" w:sz="4" w:space="0" w:color="auto"/>
                    <w:bottom w:val="nil"/>
                    <w:right w:val="single" w:sz="4" w:space="0" w:color="auto"/>
                  </w:tcBorders>
                </w:tcPr>
                <w:p w14:paraId="04F5C446" w14:textId="77777777" w:rsidR="002A4AC1" w:rsidRPr="00DA5AF2" w:rsidRDefault="002A4AC1" w:rsidP="002A4AC1">
                  <w:pPr>
                    <w:rPr>
                      <w:rFonts w:ascii="Calibri" w:hAnsi="Calibri" w:cs="Calibri"/>
                      <w:sz w:val="22"/>
                      <w:szCs w:val="22"/>
                    </w:rPr>
                  </w:pPr>
                </w:p>
                <w:p w14:paraId="6377710B"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3.</w:t>
                  </w:r>
                </w:p>
              </w:tc>
              <w:tc>
                <w:tcPr>
                  <w:tcW w:w="5040" w:type="dxa"/>
                  <w:tcBorders>
                    <w:top w:val="single" w:sz="4" w:space="0" w:color="auto"/>
                    <w:left w:val="single" w:sz="4" w:space="0" w:color="auto"/>
                    <w:bottom w:val="nil"/>
                    <w:right w:val="single" w:sz="4" w:space="0" w:color="auto"/>
                  </w:tcBorders>
                </w:tcPr>
                <w:p w14:paraId="78389500" w14:textId="77777777" w:rsidR="002A4AC1" w:rsidRPr="00DA5AF2" w:rsidRDefault="002A4AC1" w:rsidP="002A4AC1">
                  <w:pPr>
                    <w:rPr>
                      <w:rFonts w:ascii="Calibri" w:hAnsi="Calibri" w:cs="Calibri"/>
                      <w:sz w:val="22"/>
                      <w:szCs w:val="22"/>
                    </w:rPr>
                  </w:pPr>
                </w:p>
                <w:p w14:paraId="2DB91152"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Management Structure and Key Personnel</w:t>
                  </w:r>
                </w:p>
              </w:tc>
              <w:tc>
                <w:tcPr>
                  <w:tcW w:w="1440" w:type="dxa"/>
                  <w:tcBorders>
                    <w:top w:val="single" w:sz="4" w:space="0" w:color="auto"/>
                    <w:left w:val="single" w:sz="4" w:space="0" w:color="auto"/>
                    <w:bottom w:val="nil"/>
                    <w:right w:val="single" w:sz="4" w:space="0" w:color="auto"/>
                  </w:tcBorders>
                </w:tcPr>
                <w:p w14:paraId="2FDA350E" w14:textId="77777777" w:rsidR="002A4AC1" w:rsidRPr="00DA5AF2" w:rsidRDefault="002A4AC1" w:rsidP="002A4AC1">
                  <w:pPr>
                    <w:rPr>
                      <w:rFonts w:ascii="Calibri" w:hAnsi="Calibri" w:cs="Calibri"/>
                      <w:sz w:val="22"/>
                      <w:szCs w:val="22"/>
                    </w:rPr>
                  </w:pPr>
                </w:p>
                <w:p w14:paraId="613231C0"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30%</w:t>
                  </w:r>
                </w:p>
              </w:tc>
              <w:tc>
                <w:tcPr>
                  <w:tcW w:w="1980" w:type="dxa"/>
                  <w:tcBorders>
                    <w:top w:val="single" w:sz="4" w:space="0" w:color="auto"/>
                    <w:left w:val="single" w:sz="4" w:space="0" w:color="auto"/>
                    <w:bottom w:val="nil"/>
                    <w:right w:val="single" w:sz="4" w:space="0" w:color="auto"/>
                  </w:tcBorders>
                </w:tcPr>
                <w:p w14:paraId="5DAB8085" w14:textId="77777777" w:rsidR="002A4AC1" w:rsidRPr="00DA5AF2" w:rsidRDefault="002A4AC1" w:rsidP="002A4AC1">
                  <w:pPr>
                    <w:rPr>
                      <w:rFonts w:ascii="Calibri" w:hAnsi="Calibri" w:cs="Calibri"/>
                      <w:sz w:val="22"/>
                      <w:szCs w:val="22"/>
                    </w:rPr>
                  </w:pPr>
                </w:p>
                <w:p w14:paraId="176E4C21"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300</w:t>
                  </w:r>
                </w:p>
              </w:tc>
            </w:tr>
            <w:tr w:rsidR="002A4AC1" w:rsidRPr="00DA5AF2" w14:paraId="3E4DC022" w14:textId="77777777" w:rsidTr="00113CE4">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191CA87D" w14:textId="77777777" w:rsidR="002A4AC1" w:rsidRPr="00DA5AF2" w:rsidRDefault="002A4AC1" w:rsidP="002A4AC1">
                  <w:pPr>
                    <w:rPr>
                      <w:rFonts w:ascii="Calibri" w:hAnsi="Calibri" w:cs="Calibri"/>
                      <w:b/>
                      <w:sz w:val="22"/>
                      <w:szCs w:val="22"/>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14:paraId="7B787F46" w14:textId="77777777" w:rsidR="002A4AC1" w:rsidRPr="00DA5AF2" w:rsidRDefault="002A4AC1" w:rsidP="002A4AC1">
                  <w:pPr>
                    <w:rPr>
                      <w:rFonts w:ascii="Calibri" w:hAnsi="Calibri" w:cs="Calibri"/>
                      <w:b/>
                      <w:sz w:val="22"/>
                      <w:szCs w:val="22"/>
                    </w:rPr>
                  </w:pPr>
                </w:p>
                <w:p w14:paraId="58B7A5A7" w14:textId="77777777" w:rsidR="002A4AC1" w:rsidRPr="00DA5AF2" w:rsidRDefault="002A4AC1" w:rsidP="002A4AC1">
                  <w:pPr>
                    <w:rPr>
                      <w:rFonts w:ascii="Calibri" w:hAnsi="Calibri" w:cs="Calibri"/>
                      <w:b/>
                      <w:sz w:val="22"/>
                      <w:szCs w:val="22"/>
                    </w:rPr>
                  </w:pPr>
                  <w:r w:rsidRPr="00DA5AF2">
                    <w:rPr>
                      <w:rFonts w:ascii="Calibri" w:hAnsi="Calibri" w:cs="Calibri"/>
                      <w:b/>
                      <w:sz w:val="22"/>
                      <w:szCs w:val="22"/>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14:paraId="185AD003" w14:textId="77777777" w:rsidR="002A4AC1" w:rsidRPr="00DA5AF2" w:rsidRDefault="002A4AC1" w:rsidP="002A4AC1">
                  <w:pPr>
                    <w:rPr>
                      <w:rFonts w:ascii="Calibri" w:hAnsi="Calibri" w:cs="Calibri"/>
                      <w:b/>
                      <w:sz w:val="22"/>
                      <w:szCs w:val="22"/>
                    </w:rPr>
                  </w:pPr>
                </w:p>
                <w:p w14:paraId="6EEABC7B" w14:textId="77777777" w:rsidR="002A4AC1" w:rsidRPr="00DA5AF2" w:rsidRDefault="002A4AC1" w:rsidP="002A4AC1">
                  <w:pPr>
                    <w:rPr>
                      <w:rFonts w:ascii="Calibri" w:hAnsi="Calibri" w:cs="Calibri"/>
                      <w:b/>
                      <w:sz w:val="22"/>
                      <w:szCs w:val="22"/>
                    </w:rPr>
                  </w:pPr>
                  <w:r w:rsidRPr="00DA5AF2">
                    <w:rPr>
                      <w:rFonts w:ascii="Calibri" w:hAnsi="Calibri" w:cs="Calibri"/>
                      <w:b/>
                      <w:sz w:val="22"/>
                      <w:szCs w:val="22"/>
                    </w:rPr>
                    <w:t>1000</w:t>
                  </w:r>
                </w:p>
              </w:tc>
            </w:tr>
          </w:tbl>
          <w:p w14:paraId="47D09F29" w14:textId="77777777" w:rsidR="002A4AC1" w:rsidRPr="00DA5AF2" w:rsidRDefault="002A4AC1" w:rsidP="002A4AC1">
            <w:pPr>
              <w:rPr>
                <w:rFonts w:ascii="Calibri" w:hAnsi="Calibri" w:cs="Calibri"/>
                <w:sz w:val="22"/>
                <w:szCs w:val="22"/>
              </w:rPr>
            </w:pPr>
          </w:p>
          <w:p w14:paraId="2976B453" w14:textId="77777777" w:rsidR="002A4AC1" w:rsidRPr="00DA5AF2" w:rsidRDefault="002A4AC1" w:rsidP="002A4AC1">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879"/>
              <w:gridCol w:w="1221"/>
            </w:tblGrid>
            <w:tr w:rsidR="002A4AC1" w:rsidRPr="00DA5AF2" w14:paraId="55448622" w14:textId="77777777" w:rsidTr="00113CE4">
              <w:trPr>
                <w:cantSplit/>
                <w:trHeight w:val="269"/>
                <w:jc w:val="center"/>
              </w:trPr>
              <w:tc>
                <w:tcPr>
                  <w:tcW w:w="7877" w:type="dxa"/>
                  <w:gridSpan w:val="2"/>
                  <w:vMerge w:val="restart"/>
                  <w:tcBorders>
                    <w:top w:val="single" w:sz="4" w:space="0" w:color="auto"/>
                    <w:left w:val="single" w:sz="4" w:space="0" w:color="auto"/>
                    <w:bottom w:val="nil"/>
                    <w:right w:val="single" w:sz="4" w:space="0" w:color="auto"/>
                  </w:tcBorders>
                  <w:hideMark/>
                </w:tcPr>
                <w:p w14:paraId="49F0921E"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Technical Proposal Evaluation</w:t>
                  </w:r>
                </w:p>
                <w:p w14:paraId="2D226B0E"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Form 1</w:t>
                  </w:r>
                </w:p>
              </w:tc>
              <w:tc>
                <w:tcPr>
                  <w:tcW w:w="1260" w:type="dxa"/>
                  <w:vMerge w:val="restart"/>
                  <w:tcBorders>
                    <w:top w:val="single" w:sz="4" w:space="0" w:color="auto"/>
                    <w:left w:val="single" w:sz="4" w:space="0" w:color="auto"/>
                    <w:bottom w:val="nil"/>
                    <w:right w:val="single" w:sz="4" w:space="0" w:color="auto"/>
                  </w:tcBorders>
                  <w:hideMark/>
                </w:tcPr>
                <w:p w14:paraId="1C71CFFB"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Points obtainable</w:t>
                  </w:r>
                </w:p>
              </w:tc>
            </w:tr>
            <w:tr w:rsidR="002A4AC1" w:rsidRPr="00DA5AF2" w14:paraId="64812C97" w14:textId="77777777" w:rsidTr="00113CE4">
              <w:trPr>
                <w:cantSplit/>
                <w:trHeight w:val="269"/>
                <w:jc w:val="center"/>
              </w:trPr>
              <w:tc>
                <w:tcPr>
                  <w:tcW w:w="7877" w:type="dxa"/>
                  <w:gridSpan w:val="2"/>
                  <w:vMerge/>
                  <w:tcBorders>
                    <w:top w:val="single" w:sz="4" w:space="0" w:color="auto"/>
                    <w:left w:val="single" w:sz="4" w:space="0" w:color="auto"/>
                    <w:bottom w:val="nil"/>
                    <w:right w:val="single" w:sz="4" w:space="0" w:color="auto"/>
                  </w:tcBorders>
                  <w:vAlign w:val="center"/>
                  <w:hideMark/>
                </w:tcPr>
                <w:p w14:paraId="40DA97CD" w14:textId="77777777" w:rsidR="002A4AC1" w:rsidRPr="00DA5AF2" w:rsidRDefault="002A4AC1" w:rsidP="002A4AC1">
                  <w:pPr>
                    <w:rPr>
                      <w:rFonts w:ascii="Calibri" w:hAnsi="Calibri" w:cs="Calibri"/>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14:paraId="1CFE57F6" w14:textId="77777777" w:rsidR="002A4AC1" w:rsidRPr="00DA5AF2" w:rsidRDefault="002A4AC1" w:rsidP="002A4AC1">
                  <w:pPr>
                    <w:rPr>
                      <w:rFonts w:ascii="Calibri" w:hAnsi="Calibri" w:cs="Calibri"/>
                      <w:sz w:val="22"/>
                      <w:szCs w:val="22"/>
                    </w:rPr>
                  </w:pPr>
                </w:p>
              </w:tc>
            </w:tr>
            <w:tr w:rsidR="002A4AC1" w:rsidRPr="00DA5AF2" w14:paraId="1AF6F8D9" w14:textId="77777777" w:rsidTr="00113CE4">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14:paraId="4A988DD9" w14:textId="77777777" w:rsidR="002A4AC1" w:rsidRPr="00DA5AF2" w:rsidRDefault="002A4AC1" w:rsidP="002A4AC1">
                  <w:pPr>
                    <w:rPr>
                      <w:rFonts w:ascii="Calibri" w:hAnsi="Calibri" w:cs="Calibri"/>
                      <w:b/>
                      <w:sz w:val="22"/>
                      <w:szCs w:val="22"/>
                    </w:rPr>
                  </w:pPr>
                </w:p>
                <w:p w14:paraId="5986945F" w14:textId="77777777" w:rsidR="002A4AC1" w:rsidRPr="00DA5AF2" w:rsidRDefault="002A4AC1" w:rsidP="002A4AC1">
                  <w:pPr>
                    <w:rPr>
                      <w:rFonts w:ascii="Calibri" w:hAnsi="Calibri" w:cs="Calibri"/>
                      <w:b/>
                      <w:sz w:val="22"/>
                      <w:szCs w:val="22"/>
                    </w:rPr>
                  </w:pPr>
                  <w:r w:rsidRPr="00DA5AF2">
                    <w:rPr>
                      <w:rFonts w:ascii="Calibri" w:hAnsi="Calibri" w:cs="Calibri"/>
                      <w:b/>
                      <w:sz w:val="22"/>
                      <w:szCs w:val="22"/>
                    </w:rPr>
                    <w:t>Expertise of the Firm/Organization</w:t>
                  </w:r>
                </w:p>
              </w:tc>
            </w:tr>
            <w:tr w:rsidR="002A4AC1" w:rsidRPr="00DA5AF2" w14:paraId="67AD2F5B" w14:textId="77777777" w:rsidTr="00113CE4">
              <w:trPr>
                <w:jc w:val="center"/>
              </w:trPr>
              <w:tc>
                <w:tcPr>
                  <w:tcW w:w="699" w:type="dxa"/>
                  <w:tcBorders>
                    <w:top w:val="single" w:sz="4" w:space="0" w:color="auto"/>
                    <w:left w:val="single" w:sz="4" w:space="0" w:color="auto"/>
                    <w:bottom w:val="single" w:sz="4" w:space="0" w:color="auto"/>
                    <w:right w:val="single" w:sz="4" w:space="0" w:color="auto"/>
                  </w:tcBorders>
                  <w:hideMark/>
                </w:tcPr>
                <w:p w14:paraId="0FB56BBC"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1.1</w:t>
                  </w:r>
                </w:p>
              </w:tc>
              <w:tc>
                <w:tcPr>
                  <w:tcW w:w="7178" w:type="dxa"/>
                  <w:tcBorders>
                    <w:top w:val="single" w:sz="4" w:space="0" w:color="auto"/>
                    <w:left w:val="single" w:sz="4" w:space="0" w:color="auto"/>
                    <w:bottom w:val="single" w:sz="4" w:space="0" w:color="auto"/>
                    <w:right w:val="single" w:sz="4" w:space="0" w:color="auto"/>
                  </w:tcBorders>
                  <w:hideMark/>
                </w:tcPr>
                <w:p w14:paraId="3DF2C90A"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Reputation of Organization and Staff / Credibility / Reliability / Industry Standing</w:t>
                  </w:r>
                </w:p>
              </w:tc>
              <w:tc>
                <w:tcPr>
                  <w:tcW w:w="1260" w:type="dxa"/>
                  <w:tcBorders>
                    <w:top w:val="single" w:sz="4" w:space="0" w:color="auto"/>
                    <w:left w:val="single" w:sz="4" w:space="0" w:color="auto"/>
                    <w:bottom w:val="single" w:sz="4" w:space="0" w:color="auto"/>
                    <w:right w:val="single" w:sz="4" w:space="0" w:color="auto"/>
                  </w:tcBorders>
                  <w:hideMark/>
                </w:tcPr>
                <w:p w14:paraId="261751E3" w14:textId="77777777" w:rsidR="002A4AC1" w:rsidRPr="00DA5AF2" w:rsidRDefault="002A4AC1" w:rsidP="002A4AC1">
                  <w:pPr>
                    <w:jc w:val="center"/>
                    <w:rPr>
                      <w:rFonts w:ascii="Calibri" w:hAnsi="Calibri" w:cs="Calibri"/>
                      <w:sz w:val="22"/>
                      <w:szCs w:val="22"/>
                    </w:rPr>
                  </w:pPr>
                  <w:r w:rsidRPr="00DA5AF2">
                    <w:rPr>
                      <w:rFonts w:ascii="Calibri" w:hAnsi="Calibri" w:cs="Calibri"/>
                      <w:sz w:val="22"/>
                      <w:szCs w:val="22"/>
                    </w:rPr>
                    <w:t>50</w:t>
                  </w:r>
                </w:p>
              </w:tc>
            </w:tr>
            <w:tr w:rsidR="002A4AC1" w:rsidRPr="00DA5AF2" w14:paraId="24D2C428" w14:textId="77777777" w:rsidTr="00113CE4">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14:paraId="79FE913E"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1.2</w:t>
                  </w:r>
                </w:p>
              </w:tc>
              <w:tc>
                <w:tcPr>
                  <w:tcW w:w="7178" w:type="dxa"/>
                  <w:tcBorders>
                    <w:top w:val="single" w:sz="4" w:space="0" w:color="auto"/>
                    <w:left w:val="single" w:sz="4" w:space="0" w:color="auto"/>
                    <w:bottom w:val="single" w:sz="4" w:space="0" w:color="auto"/>
                    <w:right w:val="single" w:sz="4" w:space="0" w:color="auto"/>
                  </w:tcBorders>
                  <w:hideMark/>
                </w:tcPr>
                <w:p w14:paraId="3616F9E6"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 xml:space="preserve">General Organizational Capability which is likely to affect implementation </w:t>
                  </w:r>
                </w:p>
                <w:p w14:paraId="2A7DC87E" w14:textId="77777777" w:rsidR="002A4AC1" w:rsidRPr="00DA5AF2" w:rsidRDefault="002A4AC1" w:rsidP="002A4AC1">
                  <w:pPr>
                    <w:numPr>
                      <w:ilvl w:val="0"/>
                      <w:numId w:val="40"/>
                    </w:numPr>
                    <w:rPr>
                      <w:rFonts w:ascii="Calibri" w:hAnsi="Calibri" w:cs="Calibri"/>
                      <w:sz w:val="22"/>
                      <w:szCs w:val="22"/>
                    </w:rPr>
                  </w:pPr>
                  <w:r w:rsidRPr="00DA5AF2">
                    <w:rPr>
                      <w:rFonts w:ascii="Calibri" w:hAnsi="Calibri" w:cs="Calibri"/>
                      <w:sz w:val="22"/>
                      <w:szCs w:val="22"/>
                    </w:rPr>
                    <w:t xml:space="preserve">Financial stability </w:t>
                  </w:r>
                </w:p>
                <w:p w14:paraId="36815EBE" w14:textId="77777777" w:rsidR="002A4AC1" w:rsidRPr="00DA5AF2" w:rsidRDefault="002A4AC1" w:rsidP="002A4AC1">
                  <w:pPr>
                    <w:numPr>
                      <w:ilvl w:val="0"/>
                      <w:numId w:val="40"/>
                    </w:numPr>
                    <w:rPr>
                      <w:rFonts w:ascii="Calibri" w:hAnsi="Calibri" w:cs="Calibri"/>
                      <w:sz w:val="22"/>
                      <w:szCs w:val="22"/>
                    </w:rPr>
                  </w:pPr>
                  <w:r w:rsidRPr="00DA5AF2">
                    <w:rPr>
                      <w:rFonts w:ascii="Calibri" w:hAnsi="Calibri" w:cs="Calibri"/>
                      <w:sz w:val="22"/>
                      <w:szCs w:val="22"/>
                    </w:rPr>
                    <w:t>loose consortium, holding company or one firm</w:t>
                  </w:r>
                </w:p>
                <w:p w14:paraId="1C1C781E" w14:textId="77777777" w:rsidR="002A4AC1" w:rsidRPr="00DA5AF2" w:rsidRDefault="002A4AC1" w:rsidP="002A4AC1">
                  <w:pPr>
                    <w:numPr>
                      <w:ilvl w:val="0"/>
                      <w:numId w:val="40"/>
                    </w:numPr>
                    <w:rPr>
                      <w:rFonts w:ascii="Calibri" w:hAnsi="Calibri" w:cs="Calibri"/>
                      <w:sz w:val="22"/>
                      <w:szCs w:val="22"/>
                    </w:rPr>
                  </w:pPr>
                  <w:r w:rsidRPr="00DA5AF2">
                    <w:rPr>
                      <w:rFonts w:ascii="Calibri" w:hAnsi="Calibri" w:cs="Calibri"/>
                      <w:sz w:val="22"/>
                      <w:szCs w:val="22"/>
                    </w:rPr>
                    <w:t xml:space="preserve">age/size of the firm </w:t>
                  </w:r>
                </w:p>
                <w:p w14:paraId="0B38C941" w14:textId="77777777" w:rsidR="002A4AC1" w:rsidRPr="00DA5AF2" w:rsidRDefault="002A4AC1" w:rsidP="002A4AC1">
                  <w:pPr>
                    <w:numPr>
                      <w:ilvl w:val="0"/>
                      <w:numId w:val="40"/>
                    </w:numPr>
                    <w:rPr>
                      <w:rFonts w:ascii="Calibri" w:hAnsi="Calibri" w:cs="Calibri"/>
                      <w:sz w:val="22"/>
                      <w:szCs w:val="22"/>
                    </w:rPr>
                  </w:pPr>
                  <w:r w:rsidRPr="00DA5AF2">
                    <w:rPr>
                      <w:rFonts w:ascii="Calibri" w:hAnsi="Calibri" w:cs="Calibri"/>
                      <w:sz w:val="22"/>
                      <w:szCs w:val="22"/>
                    </w:rPr>
                    <w:t xml:space="preserve">strength of project management support </w:t>
                  </w:r>
                </w:p>
                <w:p w14:paraId="1C8D787D" w14:textId="77777777" w:rsidR="002A4AC1" w:rsidRPr="00DA5AF2" w:rsidRDefault="002A4AC1" w:rsidP="002A4AC1">
                  <w:pPr>
                    <w:numPr>
                      <w:ilvl w:val="0"/>
                      <w:numId w:val="40"/>
                    </w:numPr>
                    <w:rPr>
                      <w:rFonts w:ascii="Calibri" w:hAnsi="Calibri" w:cs="Calibri"/>
                      <w:sz w:val="22"/>
                      <w:szCs w:val="22"/>
                    </w:rPr>
                  </w:pPr>
                  <w:r w:rsidRPr="00DA5AF2">
                    <w:rPr>
                      <w:rFonts w:ascii="Calibri" w:hAnsi="Calibri" w:cs="Calibri"/>
                      <w:sz w:val="22"/>
                      <w:szCs w:val="22"/>
                    </w:rPr>
                    <w:t>project financing capacity</w:t>
                  </w:r>
                </w:p>
                <w:p w14:paraId="7A541DE3" w14:textId="77777777" w:rsidR="002A4AC1" w:rsidRPr="00DA5AF2" w:rsidRDefault="002A4AC1" w:rsidP="002A4AC1">
                  <w:pPr>
                    <w:numPr>
                      <w:ilvl w:val="0"/>
                      <w:numId w:val="40"/>
                    </w:numPr>
                    <w:rPr>
                      <w:rFonts w:ascii="Calibri" w:hAnsi="Calibri" w:cs="Calibri"/>
                      <w:sz w:val="22"/>
                      <w:szCs w:val="22"/>
                    </w:rPr>
                  </w:pPr>
                  <w:r w:rsidRPr="00DA5AF2">
                    <w:rPr>
                      <w:rFonts w:ascii="Calibri" w:hAnsi="Calibri" w:cs="Calibri"/>
                      <w:sz w:val="22"/>
                      <w:szCs w:val="22"/>
                    </w:rPr>
                    <w:t>project management controls</w:t>
                  </w:r>
                </w:p>
              </w:tc>
              <w:tc>
                <w:tcPr>
                  <w:tcW w:w="1260" w:type="dxa"/>
                  <w:tcBorders>
                    <w:top w:val="single" w:sz="4" w:space="0" w:color="auto"/>
                    <w:left w:val="single" w:sz="4" w:space="0" w:color="auto"/>
                    <w:bottom w:val="single" w:sz="4" w:space="0" w:color="auto"/>
                    <w:right w:val="single" w:sz="4" w:space="0" w:color="auto"/>
                  </w:tcBorders>
                </w:tcPr>
                <w:p w14:paraId="080B7C70" w14:textId="77777777" w:rsidR="002A4AC1" w:rsidRPr="00DA5AF2" w:rsidRDefault="002A4AC1" w:rsidP="002A4AC1">
                  <w:pPr>
                    <w:jc w:val="center"/>
                    <w:rPr>
                      <w:rFonts w:ascii="Calibri" w:hAnsi="Calibri" w:cs="Calibri"/>
                      <w:sz w:val="22"/>
                      <w:szCs w:val="22"/>
                    </w:rPr>
                  </w:pPr>
                  <w:r w:rsidRPr="00DA5AF2">
                    <w:rPr>
                      <w:rFonts w:ascii="Calibri" w:hAnsi="Calibri" w:cs="Calibri"/>
                      <w:sz w:val="22"/>
                      <w:szCs w:val="22"/>
                    </w:rPr>
                    <w:t>90</w:t>
                  </w:r>
                </w:p>
                <w:p w14:paraId="3BB1889D" w14:textId="77777777" w:rsidR="002A4AC1" w:rsidRPr="00DA5AF2" w:rsidRDefault="002A4AC1" w:rsidP="002A4AC1">
                  <w:pPr>
                    <w:jc w:val="center"/>
                    <w:rPr>
                      <w:rFonts w:ascii="Calibri" w:hAnsi="Calibri" w:cs="Calibri"/>
                      <w:sz w:val="22"/>
                      <w:szCs w:val="22"/>
                    </w:rPr>
                  </w:pPr>
                </w:p>
              </w:tc>
            </w:tr>
            <w:tr w:rsidR="002A4AC1" w:rsidRPr="00DA5AF2" w14:paraId="69A76D66" w14:textId="77777777" w:rsidTr="00113CE4">
              <w:trPr>
                <w:jc w:val="center"/>
              </w:trPr>
              <w:tc>
                <w:tcPr>
                  <w:tcW w:w="699" w:type="dxa"/>
                  <w:tcBorders>
                    <w:top w:val="single" w:sz="4" w:space="0" w:color="auto"/>
                    <w:left w:val="single" w:sz="4" w:space="0" w:color="auto"/>
                    <w:bottom w:val="single" w:sz="4" w:space="0" w:color="auto"/>
                    <w:right w:val="single" w:sz="4" w:space="0" w:color="auto"/>
                  </w:tcBorders>
                  <w:hideMark/>
                </w:tcPr>
                <w:p w14:paraId="44BBF332"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1.3</w:t>
                  </w:r>
                </w:p>
              </w:tc>
              <w:tc>
                <w:tcPr>
                  <w:tcW w:w="7178" w:type="dxa"/>
                  <w:tcBorders>
                    <w:top w:val="single" w:sz="4" w:space="0" w:color="auto"/>
                    <w:left w:val="single" w:sz="4" w:space="0" w:color="auto"/>
                    <w:bottom w:val="single" w:sz="4" w:space="0" w:color="auto"/>
                    <w:right w:val="single" w:sz="4" w:space="0" w:color="auto"/>
                  </w:tcBorders>
                  <w:hideMark/>
                </w:tcPr>
                <w:p w14:paraId="796D95A2"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Extent to which any work would be subcontracted (subcontracting carries additional risks which may affect project implementation, but properly done it offers a chance to access specialized skills.)</w:t>
                  </w:r>
                </w:p>
              </w:tc>
              <w:tc>
                <w:tcPr>
                  <w:tcW w:w="1260" w:type="dxa"/>
                  <w:tcBorders>
                    <w:top w:val="single" w:sz="4" w:space="0" w:color="auto"/>
                    <w:left w:val="single" w:sz="4" w:space="0" w:color="auto"/>
                    <w:bottom w:val="single" w:sz="4" w:space="0" w:color="auto"/>
                    <w:right w:val="single" w:sz="4" w:space="0" w:color="auto"/>
                  </w:tcBorders>
                  <w:hideMark/>
                </w:tcPr>
                <w:p w14:paraId="7C126B33" w14:textId="77777777" w:rsidR="002A4AC1" w:rsidRPr="00DA5AF2" w:rsidRDefault="002A4AC1" w:rsidP="002A4AC1">
                  <w:pPr>
                    <w:jc w:val="center"/>
                    <w:rPr>
                      <w:rFonts w:ascii="Calibri" w:hAnsi="Calibri" w:cs="Calibri"/>
                      <w:sz w:val="22"/>
                      <w:szCs w:val="22"/>
                    </w:rPr>
                  </w:pPr>
                  <w:r w:rsidRPr="00DA5AF2">
                    <w:rPr>
                      <w:rFonts w:ascii="Calibri" w:hAnsi="Calibri" w:cs="Calibri"/>
                      <w:sz w:val="22"/>
                      <w:szCs w:val="22"/>
                    </w:rPr>
                    <w:t>15</w:t>
                  </w:r>
                </w:p>
              </w:tc>
            </w:tr>
            <w:tr w:rsidR="002A4AC1" w:rsidRPr="00DA5AF2" w14:paraId="7108B39B" w14:textId="77777777" w:rsidTr="00113CE4">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14:paraId="571CD538"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1.4</w:t>
                  </w:r>
                </w:p>
              </w:tc>
              <w:tc>
                <w:tcPr>
                  <w:tcW w:w="7178" w:type="dxa"/>
                  <w:tcBorders>
                    <w:top w:val="single" w:sz="4" w:space="0" w:color="auto"/>
                    <w:left w:val="single" w:sz="4" w:space="0" w:color="auto"/>
                    <w:bottom w:val="single" w:sz="4" w:space="0" w:color="auto"/>
                    <w:right w:val="single" w:sz="4" w:space="0" w:color="auto"/>
                  </w:tcBorders>
                </w:tcPr>
                <w:p w14:paraId="082CA628"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Quality assurance procedures, warranty</w:t>
                  </w:r>
                </w:p>
              </w:tc>
              <w:tc>
                <w:tcPr>
                  <w:tcW w:w="1260" w:type="dxa"/>
                  <w:tcBorders>
                    <w:top w:val="single" w:sz="4" w:space="0" w:color="auto"/>
                    <w:left w:val="single" w:sz="4" w:space="0" w:color="auto"/>
                    <w:bottom w:val="single" w:sz="4" w:space="0" w:color="auto"/>
                    <w:right w:val="single" w:sz="4" w:space="0" w:color="auto"/>
                  </w:tcBorders>
                  <w:hideMark/>
                </w:tcPr>
                <w:p w14:paraId="33EEF3B8" w14:textId="77777777" w:rsidR="002A4AC1" w:rsidRPr="00DA5AF2" w:rsidRDefault="002A4AC1" w:rsidP="002A4AC1">
                  <w:pPr>
                    <w:jc w:val="center"/>
                    <w:rPr>
                      <w:rFonts w:ascii="Calibri" w:hAnsi="Calibri" w:cs="Calibri"/>
                      <w:sz w:val="22"/>
                      <w:szCs w:val="22"/>
                    </w:rPr>
                  </w:pPr>
                  <w:r w:rsidRPr="00DA5AF2">
                    <w:rPr>
                      <w:rFonts w:ascii="Calibri" w:hAnsi="Calibri" w:cs="Calibri"/>
                      <w:sz w:val="22"/>
                      <w:szCs w:val="22"/>
                    </w:rPr>
                    <w:t>25</w:t>
                  </w:r>
                </w:p>
              </w:tc>
            </w:tr>
            <w:tr w:rsidR="002A4AC1" w:rsidRPr="00DA5AF2" w14:paraId="30148ABF" w14:textId="77777777" w:rsidTr="00113CE4">
              <w:trPr>
                <w:jc w:val="center"/>
              </w:trPr>
              <w:tc>
                <w:tcPr>
                  <w:tcW w:w="699" w:type="dxa"/>
                  <w:tcBorders>
                    <w:top w:val="single" w:sz="4" w:space="0" w:color="auto"/>
                    <w:left w:val="single" w:sz="4" w:space="0" w:color="auto"/>
                    <w:bottom w:val="single" w:sz="4" w:space="0" w:color="auto"/>
                    <w:right w:val="single" w:sz="4" w:space="0" w:color="auto"/>
                  </w:tcBorders>
                  <w:hideMark/>
                </w:tcPr>
                <w:p w14:paraId="75DF325F"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1.5</w:t>
                  </w:r>
                </w:p>
              </w:tc>
              <w:tc>
                <w:tcPr>
                  <w:tcW w:w="7178" w:type="dxa"/>
                  <w:tcBorders>
                    <w:top w:val="single" w:sz="4" w:space="0" w:color="auto"/>
                    <w:left w:val="single" w:sz="4" w:space="0" w:color="auto"/>
                    <w:bottom w:val="single" w:sz="4" w:space="0" w:color="auto"/>
                    <w:right w:val="single" w:sz="4" w:space="0" w:color="auto"/>
                  </w:tcBorders>
                  <w:hideMark/>
                </w:tcPr>
                <w:p w14:paraId="0E9C6A77"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Relevance of:</w:t>
                  </w:r>
                </w:p>
                <w:p w14:paraId="21AD05C3" w14:textId="77777777" w:rsidR="002A4AC1" w:rsidRPr="00DA5AF2" w:rsidRDefault="002A4AC1" w:rsidP="002A4AC1">
                  <w:pPr>
                    <w:numPr>
                      <w:ilvl w:val="0"/>
                      <w:numId w:val="39"/>
                    </w:numPr>
                    <w:rPr>
                      <w:rFonts w:ascii="Calibri" w:hAnsi="Calibri" w:cs="Calibri"/>
                      <w:sz w:val="22"/>
                      <w:szCs w:val="22"/>
                    </w:rPr>
                  </w:pPr>
                  <w:r w:rsidRPr="00DA5AF2">
                    <w:rPr>
                      <w:rFonts w:ascii="Calibri" w:hAnsi="Calibri" w:cs="Calibri"/>
                      <w:sz w:val="22"/>
                      <w:szCs w:val="22"/>
                    </w:rPr>
                    <w:t>Specialized Knowledge</w:t>
                  </w:r>
                </w:p>
                <w:p w14:paraId="05C2DBF7" w14:textId="77777777" w:rsidR="002A4AC1" w:rsidRPr="00DA5AF2" w:rsidRDefault="002A4AC1" w:rsidP="002A4AC1">
                  <w:pPr>
                    <w:numPr>
                      <w:ilvl w:val="0"/>
                      <w:numId w:val="39"/>
                    </w:numPr>
                    <w:rPr>
                      <w:rFonts w:ascii="Calibri" w:hAnsi="Calibri" w:cs="Calibri"/>
                      <w:sz w:val="22"/>
                      <w:szCs w:val="22"/>
                    </w:rPr>
                  </w:pPr>
                  <w:r w:rsidRPr="00DA5AF2">
                    <w:rPr>
                      <w:rFonts w:ascii="Calibri" w:hAnsi="Calibri" w:cs="Calibri"/>
                      <w:sz w:val="22"/>
                      <w:szCs w:val="22"/>
                    </w:rPr>
                    <w:t>Experience on Similar Programme / Projects</w:t>
                  </w:r>
                </w:p>
                <w:p w14:paraId="1F7D4935" w14:textId="77777777" w:rsidR="002A4AC1" w:rsidRPr="00DA5AF2" w:rsidRDefault="002A4AC1" w:rsidP="002A4AC1">
                  <w:pPr>
                    <w:numPr>
                      <w:ilvl w:val="0"/>
                      <w:numId w:val="39"/>
                    </w:numPr>
                    <w:rPr>
                      <w:rFonts w:ascii="Calibri" w:hAnsi="Calibri" w:cs="Calibri"/>
                      <w:sz w:val="22"/>
                      <w:szCs w:val="22"/>
                    </w:rPr>
                  </w:pPr>
                  <w:r w:rsidRPr="00DA5AF2">
                    <w:rPr>
                      <w:rFonts w:ascii="Calibri" w:hAnsi="Calibri" w:cs="Calibri"/>
                      <w:sz w:val="22"/>
                      <w:szCs w:val="22"/>
                    </w:rPr>
                    <w:t>Experience on Projects in the Region</w:t>
                  </w:r>
                </w:p>
                <w:p w14:paraId="246E2BC1"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Work for UNDP/ major multilateral/ or bilateral programmes</w:t>
                  </w:r>
                </w:p>
              </w:tc>
              <w:tc>
                <w:tcPr>
                  <w:tcW w:w="1260" w:type="dxa"/>
                  <w:tcBorders>
                    <w:top w:val="single" w:sz="4" w:space="0" w:color="auto"/>
                    <w:left w:val="single" w:sz="4" w:space="0" w:color="auto"/>
                    <w:bottom w:val="nil"/>
                    <w:right w:val="single" w:sz="4" w:space="0" w:color="auto"/>
                  </w:tcBorders>
                  <w:hideMark/>
                </w:tcPr>
                <w:p w14:paraId="3191591D" w14:textId="77777777" w:rsidR="002A4AC1" w:rsidRPr="00DA5AF2" w:rsidRDefault="002A4AC1" w:rsidP="002A4AC1">
                  <w:pPr>
                    <w:jc w:val="center"/>
                    <w:rPr>
                      <w:rFonts w:ascii="Calibri" w:hAnsi="Calibri" w:cs="Calibri"/>
                      <w:sz w:val="22"/>
                      <w:szCs w:val="22"/>
                    </w:rPr>
                  </w:pPr>
                  <w:r w:rsidRPr="00DA5AF2">
                    <w:rPr>
                      <w:rFonts w:ascii="Calibri" w:hAnsi="Calibri" w:cs="Calibri"/>
                      <w:sz w:val="22"/>
                      <w:szCs w:val="22"/>
                    </w:rPr>
                    <w:t>120</w:t>
                  </w:r>
                </w:p>
              </w:tc>
            </w:tr>
            <w:tr w:rsidR="002A4AC1" w:rsidRPr="00DA5AF2" w14:paraId="78E0F999" w14:textId="77777777" w:rsidTr="00113CE4">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14:paraId="1F1B99BB" w14:textId="77777777" w:rsidR="002A4AC1" w:rsidRPr="00DA5AF2" w:rsidRDefault="002A4AC1" w:rsidP="002A4AC1">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00E55455" w14:textId="77777777" w:rsidR="002A4AC1" w:rsidRPr="00DA5AF2" w:rsidRDefault="002A4AC1" w:rsidP="002A4AC1">
                  <w:pPr>
                    <w:jc w:val="center"/>
                    <w:rPr>
                      <w:rFonts w:ascii="Calibri" w:hAnsi="Calibri" w:cs="Calibri"/>
                      <w:sz w:val="22"/>
                      <w:szCs w:val="22"/>
                    </w:rPr>
                  </w:pPr>
                  <w:r w:rsidRPr="00DA5AF2">
                    <w:rPr>
                      <w:rFonts w:ascii="Calibri" w:hAnsi="Calibri" w:cs="Calibri"/>
                      <w:sz w:val="22"/>
                      <w:szCs w:val="22"/>
                    </w:rPr>
                    <w:t>300</w:t>
                  </w:r>
                </w:p>
              </w:tc>
            </w:tr>
          </w:tbl>
          <w:p w14:paraId="69D44FAD" w14:textId="77777777" w:rsidR="002A4AC1" w:rsidRPr="00DA5AF2" w:rsidRDefault="002A4AC1" w:rsidP="002A4AC1">
            <w:pPr>
              <w:rPr>
                <w:rFonts w:ascii="Calibri" w:hAnsi="Calibri" w:cs="Calibri"/>
                <w:sz w:val="22"/>
                <w:szCs w:val="22"/>
              </w:rPr>
            </w:pPr>
          </w:p>
          <w:p w14:paraId="11019736" w14:textId="77777777" w:rsidR="002A4AC1" w:rsidRDefault="002A4AC1" w:rsidP="002A4AC1">
            <w:pPr>
              <w:rPr>
                <w:rFonts w:ascii="Calibri" w:hAnsi="Calibri" w:cs="Calibri"/>
                <w:sz w:val="22"/>
                <w:szCs w:val="22"/>
              </w:rPr>
            </w:pPr>
          </w:p>
          <w:p w14:paraId="0238FEB5" w14:textId="77777777" w:rsidR="002A4AC1" w:rsidRDefault="002A4AC1" w:rsidP="002A4AC1">
            <w:pPr>
              <w:rPr>
                <w:rFonts w:ascii="Calibri" w:hAnsi="Calibri" w:cs="Calibri"/>
                <w:sz w:val="22"/>
                <w:szCs w:val="22"/>
              </w:rPr>
            </w:pPr>
          </w:p>
          <w:p w14:paraId="5F9017BB" w14:textId="77777777" w:rsidR="002A4AC1" w:rsidRDefault="002A4AC1" w:rsidP="002A4AC1">
            <w:pPr>
              <w:rPr>
                <w:rFonts w:ascii="Calibri" w:hAnsi="Calibri" w:cs="Calibri"/>
                <w:sz w:val="22"/>
                <w:szCs w:val="22"/>
              </w:rPr>
            </w:pPr>
          </w:p>
          <w:p w14:paraId="35EB40B2" w14:textId="77777777" w:rsidR="002A4AC1" w:rsidRDefault="002A4AC1" w:rsidP="002A4AC1">
            <w:pPr>
              <w:rPr>
                <w:rFonts w:ascii="Calibri" w:hAnsi="Calibri" w:cs="Calibri"/>
                <w:sz w:val="22"/>
                <w:szCs w:val="22"/>
              </w:rPr>
            </w:pPr>
          </w:p>
          <w:p w14:paraId="1D1DBC64" w14:textId="77777777" w:rsidR="002A4AC1" w:rsidRPr="00DA5AF2" w:rsidRDefault="002A4AC1" w:rsidP="002A4AC1">
            <w:pPr>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754"/>
              <w:gridCol w:w="1234"/>
            </w:tblGrid>
            <w:tr w:rsidR="002A4AC1" w:rsidRPr="00DA5AF2" w14:paraId="5C09EEC5" w14:textId="77777777" w:rsidTr="00113CE4">
              <w:trPr>
                <w:cantSplit/>
                <w:trHeight w:val="269"/>
              </w:trPr>
              <w:tc>
                <w:tcPr>
                  <w:tcW w:w="5375" w:type="dxa"/>
                  <w:gridSpan w:val="2"/>
                  <w:vMerge w:val="restart"/>
                  <w:tcBorders>
                    <w:top w:val="single" w:sz="4" w:space="0" w:color="auto"/>
                    <w:left w:val="single" w:sz="4" w:space="0" w:color="auto"/>
                    <w:bottom w:val="nil"/>
                    <w:right w:val="single" w:sz="4" w:space="0" w:color="auto"/>
                  </w:tcBorders>
                  <w:hideMark/>
                </w:tcPr>
                <w:p w14:paraId="0512B3A9"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Technical Proposal Evaluation</w:t>
                  </w:r>
                </w:p>
                <w:p w14:paraId="398300FC"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Form 2</w:t>
                  </w:r>
                </w:p>
              </w:tc>
              <w:tc>
                <w:tcPr>
                  <w:tcW w:w="1235" w:type="dxa"/>
                  <w:vMerge w:val="restart"/>
                  <w:tcBorders>
                    <w:top w:val="single" w:sz="4" w:space="0" w:color="auto"/>
                    <w:left w:val="single" w:sz="4" w:space="0" w:color="auto"/>
                    <w:bottom w:val="nil"/>
                    <w:right w:val="single" w:sz="4" w:space="0" w:color="auto"/>
                  </w:tcBorders>
                  <w:hideMark/>
                </w:tcPr>
                <w:p w14:paraId="71C98BED"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Points Obtainable</w:t>
                  </w:r>
                </w:p>
              </w:tc>
            </w:tr>
            <w:tr w:rsidR="002A4AC1" w:rsidRPr="00DA5AF2" w14:paraId="30030670" w14:textId="77777777" w:rsidTr="00113CE4">
              <w:trPr>
                <w:cantSplit/>
                <w:trHeight w:val="269"/>
              </w:trPr>
              <w:tc>
                <w:tcPr>
                  <w:tcW w:w="7920" w:type="dxa"/>
                  <w:gridSpan w:val="2"/>
                  <w:vMerge/>
                  <w:tcBorders>
                    <w:top w:val="single" w:sz="4" w:space="0" w:color="auto"/>
                    <w:left w:val="single" w:sz="4" w:space="0" w:color="auto"/>
                    <w:bottom w:val="nil"/>
                    <w:right w:val="single" w:sz="4" w:space="0" w:color="auto"/>
                  </w:tcBorders>
                  <w:vAlign w:val="center"/>
                  <w:hideMark/>
                </w:tcPr>
                <w:p w14:paraId="0419D629" w14:textId="77777777" w:rsidR="002A4AC1" w:rsidRPr="00DA5AF2" w:rsidRDefault="002A4AC1" w:rsidP="002A4AC1">
                  <w:pPr>
                    <w:rPr>
                      <w:rFonts w:ascii="Calibri" w:hAnsi="Calibri" w:cs="Calibri"/>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14:paraId="6E398728" w14:textId="77777777" w:rsidR="002A4AC1" w:rsidRPr="00DA5AF2" w:rsidRDefault="002A4AC1" w:rsidP="002A4AC1">
                  <w:pPr>
                    <w:rPr>
                      <w:rFonts w:ascii="Calibri" w:hAnsi="Calibri" w:cs="Calibri"/>
                      <w:sz w:val="22"/>
                      <w:szCs w:val="22"/>
                    </w:rPr>
                  </w:pPr>
                </w:p>
              </w:tc>
            </w:tr>
            <w:tr w:rsidR="002A4AC1" w:rsidRPr="00DA5AF2" w14:paraId="58F3ED64" w14:textId="77777777" w:rsidTr="00113CE4">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7F1AC8BB" w14:textId="77777777" w:rsidR="002A4AC1" w:rsidRPr="00DA5AF2" w:rsidRDefault="002A4AC1" w:rsidP="002A4AC1">
                  <w:pPr>
                    <w:rPr>
                      <w:rFonts w:ascii="Calibri" w:hAnsi="Calibri" w:cs="Calibri"/>
                      <w:b/>
                      <w:sz w:val="22"/>
                      <w:szCs w:val="22"/>
                    </w:rPr>
                  </w:pPr>
                </w:p>
                <w:p w14:paraId="4193AA2A" w14:textId="77777777" w:rsidR="002A4AC1" w:rsidRPr="00DA5AF2" w:rsidRDefault="002A4AC1" w:rsidP="002A4AC1">
                  <w:pPr>
                    <w:rPr>
                      <w:rFonts w:ascii="Calibri" w:hAnsi="Calibri" w:cs="Calibri"/>
                      <w:b/>
                      <w:sz w:val="22"/>
                      <w:szCs w:val="22"/>
                    </w:rPr>
                  </w:pPr>
                  <w:r w:rsidRPr="00DA5AF2">
                    <w:rPr>
                      <w:rFonts w:ascii="Calibri" w:hAnsi="Calibri" w:cs="Calibri"/>
                      <w:b/>
                      <w:sz w:val="22"/>
                      <w:szCs w:val="22"/>
                    </w:rPr>
                    <w:t>Proposed Methodology, Approach and Implementation Plan</w:t>
                  </w:r>
                </w:p>
              </w:tc>
            </w:tr>
            <w:tr w:rsidR="002A4AC1" w:rsidRPr="00DA5AF2" w14:paraId="55D5B41A" w14:textId="77777777" w:rsidTr="00113CE4">
              <w:tc>
                <w:tcPr>
                  <w:tcW w:w="540" w:type="dxa"/>
                  <w:tcBorders>
                    <w:top w:val="single" w:sz="4" w:space="0" w:color="auto"/>
                    <w:left w:val="single" w:sz="4" w:space="0" w:color="auto"/>
                    <w:bottom w:val="single" w:sz="4" w:space="0" w:color="auto"/>
                    <w:right w:val="single" w:sz="4" w:space="0" w:color="auto"/>
                  </w:tcBorders>
                  <w:hideMark/>
                </w:tcPr>
                <w:p w14:paraId="20E6F0E5"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2.1</w:t>
                  </w:r>
                </w:p>
              </w:tc>
              <w:tc>
                <w:tcPr>
                  <w:tcW w:w="7380" w:type="dxa"/>
                  <w:tcBorders>
                    <w:top w:val="single" w:sz="4" w:space="0" w:color="auto"/>
                    <w:left w:val="single" w:sz="4" w:space="0" w:color="auto"/>
                    <w:bottom w:val="single" w:sz="4" w:space="0" w:color="auto"/>
                    <w:right w:val="single" w:sz="4" w:space="0" w:color="auto"/>
                  </w:tcBorders>
                  <w:hideMark/>
                </w:tcPr>
                <w:p w14:paraId="56B43351"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To what degree does the Proposer understand the task?</w:t>
                  </w:r>
                </w:p>
              </w:tc>
              <w:tc>
                <w:tcPr>
                  <w:tcW w:w="1260" w:type="dxa"/>
                  <w:tcBorders>
                    <w:top w:val="single" w:sz="4" w:space="0" w:color="auto"/>
                    <w:left w:val="single" w:sz="4" w:space="0" w:color="auto"/>
                    <w:bottom w:val="single" w:sz="4" w:space="0" w:color="auto"/>
                    <w:right w:val="single" w:sz="4" w:space="0" w:color="auto"/>
                  </w:tcBorders>
                  <w:hideMark/>
                </w:tcPr>
                <w:p w14:paraId="5A21981F" w14:textId="456FD290" w:rsidR="002A4AC1" w:rsidRPr="00DA5AF2" w:rsidRDefault="002A4AC1" w:rsidP="002A4AC1">
                  <w:pPr>
                    <w:rPr>
                      <w:rFonts w:ascii="Calibri" w:hAnsi="Calibri" w:cs="Calibri"/>
                      <w:sz w:val="22"/>
                      <w:szCs w:val="22"/>
                    </w:rPr>
                  </w:pPr>
                  <w:r>
                    <w:rPr>
                      <w:rFonts w:ascii="Calibri" w:hAnsi="Calibri" w:cs="Calibri"/>
                      <w:sz w:val="22"/>
                      <w:szCs w:val="22"/>
                    </w:rPr>
                    <w:t>40</w:t>
                  </w:r>
                </w:p>
              </w:tc>
            </w:tr>
            <w:tr w:rsidR="002A4AC1" w:rsidRPr="00DA5AF2" w14:paraId="0798B12C" w14:textId="77777777" w:rsidTr="00113CE4">
              <w:tc>
                <w:tcPr>
                  <w:tcW w:w="540" w:type="dxa"/>
                  <w:tcBorders>
                    <w:top w:val="single" w:sz="4" w:space="0" w:color="auto"/>
                    <w:left w:val="single" w:sz="4" w:space="0" w:color="auto"/>
                    <w:bottom w:val="single" w:sz="4" w:space="0" w:color="auto"/>
                    <w:right w:val="single" w:sz="4" w:space="0" w:color="auto"/>
                  </w:tcBorders>
                  <w:hideMark/>
                </w:tcPr>
                <w:p w14:paraId="026B374B"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2.2</w:t>
                  </w:r>
                </w:p>
              </w:tc>
              <w:tc>
                <w:tcPr>
                  <w:tcW w:w="7380" w:type="dxa"/>
                  <w:tcBorders>
                    <w:top w:val="single" w:sz="4" w:space="0" w:color="auto"/>
                    <w:left w:val="single" w:sz="4" w:space="0" w:color="auto"/>
                    <w:bottom w:val="single" w:sz="4" w:space="0" w:color="auto"/>
                    <w:right w:val="single" w:sz="4" w:space="0" w:color="auto"/>
                  </w:tcBorders>
                  <w:hideMark/>
                </w:tcPr>
                <w:p w14:paraId="6634F6A9"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Have the important aspects of the task been addressed in sufficient detail?</w:t>
                  </w:r>
                </w:p>
              </w:tc>
              <w:tc>
                <w:tcPr>
                  <w:tcW w:w="1260" w:type="dxa"/>
                  <w:tcBorders>
                    <w:top w:val="single" w:sz="4" w:space="0" w:color="auto"/>
                    <w:left w:val="single" w:sz="4" w:space="0" w:color="auto"/>
                    <w:bottom w:val="single" w:sz="4" w:space="0" w:color="auto"/>
                    <w:right w:val="single" w:sz="4" w:space="0" w:color="auto"/>
                  </w:tcBorders>
                  <w:hideMark/>
                </w:tcPr>
                <w:p w14:paraId="18E79701" w14:textId="562E45C6" w:rsidR="002A4AC1" w:rsidRPr="00DA5AF2" w:rsidRDefault="002A4AC1" w:rsidP="002A4AC1">
                  <w:pPr>
                    <w:rPr>
                      <w:rFonts w:ascii="Calibri" w:hAnsi="Calibri" w:cs="Calibri"/>
                      <w:sz w:val="22"/>
                      <w:szCs w:val="22"/>
                    </w:rPr>
                  </w:pPr>
                  <w:r>
                    <w:rPr>
                      <w:rFonts w:ascii="Calibri" w:hAnsi="Calibri" w:cs="Calibri"/>
                      <w:sz w:val="22"/>
                      <w:szCs w:val="22"/>
                    </w:rPr>
                    <w:t>3</w:t>
                  </w:r>
                  <w:r w:rsidRPr="00DA5AF2">
                    <w:rPr>
                      <w:rFonts w:ascii="Calibri" w:hAnsi="Calibri" w:cs="Calibri"/>
                      <w:sz w:val="22"/>
                      <w:szCs w:val="22"/>
                    </w:rPr>
                    <w:t>5</w:t>
                  </w:r>
                </w:p>
              </w:tc>
            </w:tr>
            <w:tr w:rsidR="002A4AC1" w:rsidRPr="00DA5AF2" w14:paraId="2E593A25" w14:textId="77777777" w:rsidTr="00113CE4">
              <w:tc>
                <w:tcPr>
                  <w:tcW w:w="540" w:type="dxa"/>
                  <w:tcBorders>
                    <w:top w:val="single" w:sz="4" w:space="0" w:color="auto"/>
                    <w:left w:val="single" w:sz="4" w:space="0" w:color="auto"/>
                    <w:bottom w:val="single" w:sz="4" w:space="0" w:color="auto"/>
                    <w:right w:val="single" w:sz="4" w:space="0" w:color="auto"/>
                  </w:tcBorders>
                  <w:hideMark/>
                </w:tcPr>
                <w:p w14:paraId="07D1941E"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2.3</w:t>
                  </w:r>
                </w:p>
              </w:tc>
              <w:tc>
                <w:tcPr>
                  <w:tcW w:w="7380" w:type="dxa"/>
                  <w:tcBorders>
                    <w:top w:val="single" w:sz="4" w:space="0" w:color="auto"/>
                    <w:left w:val="single" w:sz="4" w:space="0" w:color="auto"/>
                    <w:bottom w:val="single" w:sz="4" w:space="0" w:color="auto"/>
                    <w:right w:val="single" w:sz="4" w:space="0" w:color="auto"/>
                  </w:tcBorders>
                  <w:hideMark/>
                </w:tcPr>
                <w:p w14:paraId="0E2C000B"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Are the different components of the project adequately weighted relative to one another?</w:t>
                  </w:r>
                </w:p>
              </w:tc>
              <w:tc>
                <w:tcPr>
                  <w:tcW w:w="1260" w:type="dxa"/>
                  <w:tcBorders>
                    <w:top w:val="single" w:sz="4" w:space="0" w:color="auto"/>
                    <w:left w:val="single" w:sz="4" w:space="0" w:color="auto"/>
                    <w:bottom w:val="single" w:sz="4" w:space="0" w:color="auto"/>
                    <w:right w:val="single" w:sz="4" w:space="0" w:color="auto"/>
                  </w:tcBorders>
                  <w:hideMark/>
                </w:tcPr>
                <w:p w14:paraId="490A61DD" w14:textId="1B88283C" w:rsidR="002A4AC1" w:rsidRPr="00DA5AF2" w:rsidRDefault="002A4AC1" w:rsidP="002A4AC1">
                  <w:pPr>
                    <w:rPr>
                      <w:rFonts w:ascii="Calibri" w:hAnsi="Calibri" w:cs="Calibri"/>
                      <w:sz w:val="22"/>
                      <w:szCs w:val="22"/>
                    </w:rPr>
                  </w:pPr>
                  <w:r w:rsidRPr="00DA5AF2">
                    <w:rPr>
                      <w:rFonts w:ascii="Calibri" w:hAnsi="Calibri" w:cs="Calibri"/>
                      <w:sz w:val="22"/>
                      <w:szCs w:val="22"/>
                    </w:rPr>
                    <w:t>2</w:t>
                  </w:r>
                  <w:r>
                    <w:rPr>
                      <w:rFonts w:ascii="Calibri" w:hAnsi="Calibri" w:cs="Calibri"/>
                      <w:sz w:val="22"/>
                      <w:szCs w:val="22"/>
                    </w:rPr>
                    <w:t>5</w:t>
                  </w:r>
                </w:p>
              </w:tc>
            </w:tr>
            <w:tr w:rsidR="002A4AC1" w:rsidRPr="00DA5AF2" w14:paraId="11685215" w14:textId="77777777" w:rsidTr="00113CE4">
              <w:tc>
                <w:tcPr>
                  <w:tcW w:w="540" w:type="dxa"/>
                  <w:tcBorders>
                    <w:top w:val="single" w:sz="4" w:space="0" w:color="auto"/>
                    <w:left w:val="single" w:sz="4" w:space="0" w:color="auto"/>
                    <w:bottom w:val="single" w:sz="4" w:space="0" w:color="auto"/>
                    <w:right w:val="single" w:sz="4" w:space="0" w:color="auto"/>
                  </w:tcBorders>
                  <w:hideMark/>
                </w:tcPr>
                <w:p w14:paraId="7779265C" w14:textId="79E350E0" w:rsidR="002A4AC1" w:rsidRPr="00DA5AF2" w:rsidRDefault="002A4AC1" w:rsidP="002A4AC1">
                  <w:pPr>
                    <w:rPr>
                      <w:rFonts w:ascii="Calibri" w:hAnsi="Calibri" w:cs="Calibri"/>
                      <w:sz w:val="22"/>
                      <w:szCs w:val="22"/>
                    </w:rPr>
                  </w:pPr>
                  <w:r w:rsidRPr="00DA5AF2">
                    <w:rPr>
                      <w:rFonts w:ascii="Calibri" w:hAnsi="Calibri" w:cs="Calibri"/>
                      <w:sz w:val="22"/>
                      <w:szCs w:val="22"/>
                    </w:rPr>
                    <w:t>2.</w:t>
                  </w:r>
                  <w:r>
                    <w:rPr>
                      <w:rFonts w:ascii="Calibri" w:hAnsi="Calibri" w:cs="Calibri"/>
                      <w:sz w:val="22"/>
                      <w:szCs w:val="22"/>
                    </w:rPr>
                    <w:t>4</w:t>
                  </w:r>
                </w:p>
              </w:tc>
              <w:tc>
                <w:tcPr>
                  <w:tcW w:w="7380" w:type="dxa"/>
                  <w:tcBorders>
                    <w:top w:val="single" w:sz="4" w:space="0" w:color="auto"/>
                    <w:left w:val="single" w:sz="4" w:space="0" w:color="auto"/>
                    <w:bottom w:val="single" w:sz="4" w:space="0" w:color="auto"/>
                    <w:right w:val="single" w:sz="4" w:space="0" w:color="auto"/>
                  </w:tcBorders>
                  <w:hideMark/>
                </w:tcPr>
                <w:p w14:paraId="7DC182B7"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hideMark/>
                </w:tcPr>
                <w:p w14:paraId="03C0AAE2" w14:textId="66D567E1" w:rsidR="002A4AC1" w:rsidRPr="00DA5AF2" w:rsidRDefault="002A4AC1" w:rsidP="002A4AC1">
                  <w:pPr>
                    <w:rPr>
                      <w:rFonts w:ascii="Calibri" w:hAnsi="Calibri" w:cs="Calibri"/>
                      <w:sz w:val="22"/>
                      <w:szCs w:val="22"/>
                    </w:rPr>
                  </w:pPr>
                  <w:r>
                    <w:rPr>
                      <w:rFonts w:ascii="Calibri" w:hAnsi="Calibri" w:cs="Calibri"/>
                      <w:sz w:val="22"/>
                      <w:szCs w:val="22"/>
                    </w:rPr>
                    <w:t>85</w:t>
                  </w:r>
                </w:p>
              </w:tc>
            </w:tr>
            <w:tr w:rsidR="002A4AC1" w:rsidRPr="00DA5AF2" w14:paraId="68104325" w14:textId="77777777" w:rsidTr="00113CE4">
              <w:tc>
                <w:tcPr>
                  <w:tcW w:w="520" w:type="dxa"/>
                  <w:tcBorders>
                    <w:top w:val="single" w:sz="4" w:space="0" w:color="auto"/>
                    <w:left w:val="single" w:sz="4" w:space="0" w:color="auto"/>
                    <w:bottom w:val="single" w:sz="4" w:space="0" w:color="auto"/>
                    <w:right w:val="single" w:sz="4" w:space="0" w:color="auto"/>
                  </w:tcBorders>
                  <w:hideMark/>
                </w:tcPr>
                <w:p w14:paraId="6A21A906" w14:textId="195FC50D" w:rsidR="002A4AC1" w:rsidRPr="00DA5AF2" w:rsidRDefault="002A4AC1" w:rsidP="002A4AC1">
                  <w:pPr>
                    <w:rPr>
                      <w:rFonts w:ascii="Calibri" w:hAnsi="Calibri" w:cs="Calibri"/>
                      <w:sz w:val="22"/>
                      <w:szCs w:val="22"/>
                    </w:rPr>
                  </w:pPr>
                  <w:r w:rsidRPr="00DA5AF2">
                    <w:rPr>
                      <w:rFonts w:ascii="Calibri" w:hAnsi="Calibri" w:cs="Calibri"/>
                      <w:sz w:val="22"/>
                      <w:szCs w:val="22"/>
                    </w:rPr>
                    <w:t>2.</w:t>
                  </w:r>
                  <w:r>
                    <w:rPr>
                      <w:rFonts w:ascii="Calibri" w:hAnsi="Calibri" w:cs="Calibri"/>
                      <w:sz w:val="22"/>
                      <w:szCs w:val="22"/>
                    </w:rPr>
                    <w:t>5</w:t>
                  </w:r>
                </w:p>
              </w:tc>
              <w:tc>
                <w:tcPr>
                  <w:tcW w:w="4855" w:type="dxa"/>
                  <w:tcBorders>
                    <w:top w:val="single" w:sz="4" w:space="0" w:color="auto"/>
                    <w:left w:val="single" w:sz="4" w:space="0" w:color="auto"/>
                    <w:bottom w:val="single" w:sz="4" w:space="0" w:color="auto"/>
                    <w:right w:val="single" w:sz="4" w:space="0" w:color="auto"/>
                  </w:tcBorders>
                  <w:hideMark/>
                </w:tcPr>
                <w:p w14:paraId="285E2A44"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Is the scope of task well defined and does it correspond to the TOR?</w:t>
                  </w:r>
                </w:p>
              </w:tc>
              <w:tc>
                <w:tcPr>
                  <w:tcW w:w="1235" w:type="dxa"/>
                  <w:tcBorders>
                    <w:top w:val="single" w:sz="4" w:space="0" w:color="auto"/>
                    <w:left w:val="single" w:sz="4" w:space="0" w:color="auto"/>
                    <w:bottom w:val="single" w:sz="4" w:space="0" w:color="auto"/>
                    <w:right w:val="single" w:sz="4" w:space="0" w:color="auto"/>
                  </w:tcBorders>
                  <w:hideMark/>
                </w:tcPr>
                <w:p w14:paraId="3F883970"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120</w:t>
                  </w:r>
                </w:p>
              </w:tc>
            </w:tr>
            <w:tr w:rsidR="002A4AC1" w:rsidRPr="00DA5AF2" w14:paraId="7A5E408B" w14:textId="77777777" w:rsidTr="00113CE4">
              <w:tc>
                <w:tcPr>
                  <w:tcW w:w="520" w:type="dxa"/>
                  <w:tcBorders>
                    <w:top w:val="single" w:sz="4" w:space="0" w:color="auto"/>
                    <w:left w:val="single" w:sz="4" w:space="0" w:color="auto"/>
                    <w:bottom w:val="single" w:sz="4" w:space="0" w:color="auto"/>
                    <w:right w:val="single" w:sz="4" w:space="0" w:color="auto"/>
                  </w:tcBorders>
                  <w:hideMark/>
                </w:tcPr>
                <w:p w14:paraId="52ECCAE4" w14:textId="392BC000" w:rsidR="002A4AC1" w:rsidRPr="00DA5AF2" w:rsidRDefault="002A4AC1" w:rsidP="002A4AC1">
                  <w:pPr>
                    <w:rPr>
                      <w:rFonts w:ascii="Calibri" w:hAnsi="Calibri" w:cs="Calibri"/>
                      <w:sz w:val="22"/>
                      <w:szCs w:val="22"/>
                    </w:rPr>
                  </w:pPr>
                  <w:r w:rsidRPr="00DA5AF2">
                    <w:rPr>
                      <w:rFonts w:ascii="Calibri" w:hAnsi="Calibri" w:cs="Calibri"/>
                      <w:sz w:val="22"/>
                      <w:szCs w:val="22"/>
                    </w:rPr>
                    <w:t>2.</w:t>
                  </w:r>
                  <w:r>
                    <w:rPr>
                      <w:rFonts w:ascii="Calibri" w:hAnsi="Calibri" w:cs="Calibri"/>
                      <w:sz w:val="22"/>
                      <w:szCs w:val="22"/>
                    </w:rPr>
                    <w:t>6</w:t>
                  </w:r>
                </w:p>
              </w:tc>
              <w:tc>
                <w:tcPr>
                  <w:tcW w:w="4855" w:type="dxa"/>
                  <w:tcBorders>
                    <w:top w:val="single" w:sz="4" w:space="0" w:color="auto"/>
                    <w:left w:val="single" w:sz="4" w:space="0" w:color="auto"/>
                    <w:bottom w:val="single" w:sz="4" w:space="0" w:color="auto"/>
                    <w:right w:val="single" w:sz="4" w:space="0" w:color="auto"/>
                  </w:tcBorders>
                  <w:hideMark/>
                </w:tcPr>
                <w:p w14:paraId="61306E9C"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Is the presentation clear and is the sequence of activities and the planning logical, realistic and promise efficient implementation to the project?</w:t>
                  </w:r>
                </w:p>
              </w:tc>
              <w:tc>
                <w:tcPr>
                  <w:tcW w:w="1235" w:type="dxa"/>
                  <w:tcBorders>
                    <w:top w:val="single" w:sz="4" w:space="0" w:color="auto"/>
                    <w:left w:val="single" w:sz="4" w:space="0" w:color="auto"/>
                    <w:bottom w:val="nil"/>
                    <w:right w:val="single" w:sz="4" w:space="0" w:color="auto"/>
                  </w:tcBorders>
                  <w:hideMark/>
                </w:tcPr>
                <w:p w14:paraId="1A103216" w14:textId="757428D2" w:rsidR="002A4AC1" w:rsidRPr="00DA5AF2" w:rsidRDefault="002A4AC1" w:rsidP="002A4AC1">
                  <w:pPr>
                    <w:rPr>
                      <w:rFonts w:ascii="Calibri" w:hAnsi="Calibri" w:cs="Calibri"/>
                      <w:sz w:val="22"/>
                      <w:szCs w:val="22"/>
                    </w:rPr>
                  </w:pPr>
                  <w:r>
                    <w:rPr>
                      <w:rFonts w:ascii="Calibri" w:hAnsi="Calibri" w:cs="Calibri"/>
                      <w:sz w:val="22"/>
                      <w:szCs w:val="22"/>
                    </w:rPr>
                    <w:t>95</w:t>
                  </w:r>
                </w:p>
              </w:tc>
            </w:tr>
            <w:tr w:rsidR="002A4AC1" w:rsidRPr="00DA5AF2" w14:paraId="6AF36319" w14:textId="77777777" w:rsidTr="00113CE4">
              <w:tc>
                <w:tcPr>
                  <w:tcW w:w="520" w:type="dxa"/>
                  <w:tcBorders>
                    <w:top w:val="single" w:sz="4" w:space="0" w:color="auto"/>
                    <w:left w:val="single" w:sz="4" w:space="0" w:color="auto"/>
                    <w:bottom w:val="single" w:sz="4" w:space="0" w:color="auto"/>
                    <w:right w:val="single" w:sz="4" w:space="0" w:color="auto"/>
                  </w:tcBorders>
                </w:tcPr>
                <w:p w14:paraId="0CDF0A70" w14:textId="77777777" w:rsidR="002A4AC1" w:rsidRPr="00DA5AF2" w:rsidRDefault="002A4AC1" w:rsidP="002A4AC1">
                  <w:pPr>
                    <w:rPr>
                      <w:rFonts w:ascii="Calibri" w:hAnsi="Calibri" w:cs="Calibri"/>
                      <w:sz w:val="22"/>
                      <w:szCs w:val="22"/>
                    </w:rPr>
                  </w:pPr>
                </w:p>
              </w:tc>
              <w:tc>
                <w:tcPr>
                  <w:tcW w:w="4855" w:type="dxa"/>
                  <w:tcBorders>
                    <w:top w:val="single" w:sz="4" w:space="0" w:color="auto"/>
                    <w:left w:val="single" w:sz="4" w:space="0" w:color="auto"/>
                    <w:bottom w:val="single" w:sz="4" w:space="0" w:color="auto"/>
                    <w:right w:val="single" w:sz="4" w:space="0" w:color="auto"/>
                  </w:tcBorders>
                </w:tcPr>
                <w:p w14:paraId="63A01A91" w14:textId="77777777" w:rsidR="002A4AC1" w:rsidRPr="00DA5AF2" w:rsidRDefault="002A4AC1" w:rsidP="002A4AC1">
                  <w:pPr>
                    <w:rPr>
                      <w:rFonts w:ascii="Calibri" w:hAnsi="Calibri" w:cs="Calibri"/>
                      <w:sz w:val="22"/>
                      <w:szCs w:val="22"/>
                    </w:rPr>
                  </w:pPr>
                </w:p>
              </w:tc>
              <w:tc>
                <w:tcPr>
                  <w:tcW w:w="1235" w:type="dxa"/>
                  <w:tcBorders>
                    <w:top w:val="single" w:sz="4" w:space="0" w:color="auto"/>
                    <w:left w:val="single" w:sz="4" w:space="0" w:color="auto"/>
                    <w:bottom w:val="single" w:sz="4" w:space="0" w:color="auto"/>
                    <w:right w:val="single" w:sz="4" w:space="0" w:color="auto"/>
                  </w:tcBorders>
                  <w:shd w:val="pct15" w:color="auto" w:fill="FFFFFF"/>
                  <w:hideMark/>
                </w:tcPr>
                <w:p w14:paraId="10280924"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400</w:t>
                  </w:r>
                </w:p>
              </w:tc>
            </w:tr>
          </w:tbl>
          <w:p w14:paraId="162D98B1" w14:textId="77777777" w:rsidR="002A4AC1" w:rsidRPr="00DA5AF2" w:rsidRDefault="002A4AC1" w:rsidP="002A4AC1">
            <w:pPr>
              <w:rPr>
                <w:rFonts w:ascii="Calibri" w:hAnsi="Calibri" w:cs="Calibri"/>
                <w:sz w:val="22"/>
                <w:szCs w:val="22"/>
              </w:rPr>
            </w:pPr>
          </w:p>
          <w:p w14:paraId="6E477346" w14:textId="77777777" w:rsidR="002A4AC1" w:rsidRPr="00DA5AF2" w:rsidRDefault="002A4AC1" w:rsidP="002A4AC1">
            <w:pPr>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110"/>
              <w:gridCol w:w="635"/>
              <w:gridCol w:w="1021"/>
              <w:gridCol w:w="1228"/>
            </w:tblGrid>
            <w:tr w:rsidR="002A4AC1" w:rsidRPr="00DA5AF2" w14:paraId="0CECEA54" w14:textId="77777777" w:rsidTr="00AA7203">
              <w:trPr>
                <w:cantSplit/>
                <w:trHeight w:val="269"/>
              </w:trPr>
              <w:tc>
                <w:tcPr>
                  <w:tcW w:w="5382" w:type="dxa"/>
                  <w:gridSpan w:val="4"/>
                  <w:vMerge w:val="restart"/>
                  <w:tcBorders>
                    <w:top w:val="single" w:sz="4" w:space="0" w:color="auto"/>
                    <w:left w:val="single" w:sz="4" w:space="0" w:color="auto"/>
                    <w:bottom w:val="nil"/>
                    <w:right w:val="single" w:sz="4" w:space="0" w:color="auto"/>
                  </w:tcBorders>
                </w:tcPr>
                <w:p w14:paraId="461E2E61"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Technical Proposal Evaluation</w:t>
                  </w:r>
                </w:p>
                <w:p w14:paraId="0EE61316"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Form 3</w:t>
                  </w:r>
                </w:p>
              </w:tc>
              <w:tc>
                <w:tcPr>
                  <w:tcW w:w="1228" w:type="dxa"/>
                  <w:vMerge w:val="restart"/>
                  <w:tcBorders>
                    <w:top w:val="single" w:sz="4" w:space="0" w:color="auto"/>
                    <w:left w:val="single" w:sz="4" w:space="0" w:color="auto"/>
                    <w:bottom w:val="nil"/>
                    <w:right w:val="single" w:sz="4" w:space="0" w:color="auto"/>
                  </w:tcBorders>
                  <w:hideMark/>
                </w:tcPr>
                <w:p w14:paraId="2B76F049"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Points Obtainable</w:t>
                  </w:r>
                </w:p>
              </w:tc>
            </w:tr>
            <w:tr w:rsidR="002A4AC1" w:rsidRPr="00DA5AF2" w14:paraId="226EF415" w14:textId="77777777" w:rsidTr="008D14D3">
              <w:trPr>
                <w:cantSplit/>
                <w:trHeight w:val="269"/>
              </w:trPr>
              <w:tc>
                <w:tcPr>
                  <w:tcW w:w="5382" w:type="dxa"/>
                  <w:gridSpan w:val="4"/>
                  <w:vMerge/>
                  <w:tcBorders>
                    <w:top w:val="single" w:sz="4" w:space="0" w:color="auto"/>
                    <w:left w:val="single" w:sz="4" w:space="0" w:color="auto"/>
                    <w:bottom w:val="nil"/>
                    <w:right w:val="single" w:sz="4" w:space="0" w:color="auto"/>
                  </w:tcBorders>
                </w:tcPr>
                <w:p w14:paraId="77E648C4" w14:textId="77777777" w:rsidR="002A4AC1" w:rsidRPr="00DA5AF2" w:rsidRDefault="002A4AC1" w:rsidP="002A4AC1">
                  <w:pPr>
                    <w:rPr>
                      <w:rFonts w:ascii="Calibri" w:hAnsi="Calibri" w:cs="Calibri"/>
                      <w:sz w:val="22"/>
                      <w:szCs w:val="22"/>
                    </w:rPr>
                  </w:pPr>
                </w:p>
              </w:tc>
              <w:tc>
                <w:tcPr>
                  <w:tcW w:w="1228" w:type="dxa"/>
                  <w:vMerge/>
                  <w:tcBorders>
                    <w:top w:val="single" w:sz="4" w:space="0" w:color="auto"/>
                    <w:left w:val="single" w:sz="4" w:space="0" w:color="auto"/>
                    <w:bottom w:val="nil"/>
                    <w:right w:val="single" w:sz="4" w:space="0" w:color="auto"/>
                  </w:tcBorders>
                </w:tcPr>
                <w:p w14:paraId="58828681" w14:textId="77777777" w:rsidR="002A4AC1" w:rsidRPr="00DA5AF2" w:rsidRDefault="002A4AC1" w:rsidP="002A4AC1">
                  <w:pPr>
                    <w:rPr>
                      <w:rFonts w:ascii="Calibri" w:hAnsi="Calibri" w:cs="Calibri"/>
                      <w:sz w:val="22"/>
                      <w:szCs w:val="22"/>
                    </w:rPr>
                  </w:pPr>
                </w:p>
              </w:tc>
            </w:tr>
            <w:tr w:rsidR="002A4AC1" w:rsidRPr="00DA5AF2" w14:paraId="7C21EA60" w14:textId="77777777" w:rsidTr="00113CE4">
              <w:trPr>
                <w:cantSplit/>
                <w:trHeight w:val="269"/>
              </w:trPr>
              <w:tc>
                <w:tcPr>
                  <w:tcW w:w="7920" w:type="dxa"/>
                  <w:gridSpan w:val="4"/>
                  <w:vMerge/>
                  <w:tcBorders>
                    <w:top w:val="single" w:sz="4" w:space="0" w:color="auto"/>
                    <w:left w:val="single" w:sz="4" w:space="0" w:color="auto"/>
                    <w:bottom w:val="nil"/>
                    <w:right w:val="single" w:sz="4" w:space="0" w:color="auto"/>
                  </w:tcBorders>
                  <w:vAlign w:val="center"/>
                  <w:hideMark/>
                </w:tcPr>
                <w:p w14:paraId="15968EB7" w14:textId="77777777" w:rsidR="002A4AC1" w:rsidRPr="00DA5AF2" w:rsidRDefault="002A4AC1" w:rsidP="002A4AC1">
                  <w:pPr>
                    <w:rPr>
                      <w:rFonts w:ascii="Calibri" w:hAnsi="Calibri" w:cs="Calibri"/>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14:paraId="4BEDC817" w14:textId="77777777" w:rsidR="002A4AC1" w:rsidRPr="00DA5AF2" w:rsidRDefault="002A4AC1" w:rsidP="002A4AC1">
                  <w:pPr>
                    <w:rPr>
                      <w:rFonts w:ascii="Calibri" w:hAnsi="Calibri" w:cs="Calibri"/>
                      <w:sz w:val="22"/>
                      <w:szCs w:val="22"/>
                    </w:rPr>
                  </w:pPr>
                </w:p>
              </w:tc>
            </w:tr>
            <w:tr w:rsidR="002A4AC1" w:rsidRPr="00DA5AF2" w14:paraId="36C9E5E3" w14:textId="77777777" w:rsidTr="00113CE4">
              <w:trPr>
                <w:cantSplit/>
              </w:trPr>
              <w:tc>
                <w:tcPr>
                  <w:tcW w:w="91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964C7" w14:textId="77777777" w:rsidR="002A4AC1" w:rsidRPr="00DA5AF2" w:rsidRDefault="002A4AC1" w:rsidP="002A4AC1">
                  <w:pPr>
                    <w:rPr>
                      <w:rFonts w:ascii="Calibri" w:hAnsi="Calibri" w:cs="Calibri"/>
                      <w:sz w:val="22"/>
                      <w:szCs w:val="22"/>
                    </w:rPr>
                  </w:pPr>
                </w:p>
                <w:p w14:paraId="1B0C0288" w14:textId="77777777" w:rsidR="002A4AC1" w:rsidRPr="00DA5AF2" w:rsidRDefault="002A4AC1" w:rsidP="002A4AC1">
                  <w:pPr>
                    <w:rPr>
                      <w:rFonts w:ascii="Calibri" w:hAnsi="Calibri" w:cs="Calibri"/>
                      <w:b/>
                      <w:sz w:val="22"/>
                      <w:szCs w:val="22"/>
                    </w:rPr>
                  </w:pPr>
                  <w:r w:rsidRPr="00DA5AF2">
                    <w:rPr>
                      <w:rFonts w:ascii="Calibri" w:hAnsi="Calibri" w:cs="Calibri"/>
                      <w:b/>
                      <w:sz w:val="22"/>
                      <w:szCs w:val="22"/>
                    </w:rPr>
                    <w:t>Management Structure and Key Personnel</w:t>
                  </w:r>
                </w:p>
              </w:tc>
            </w:tr>
            <w:tr w:rsidR="002A4AC1" w:rsidRPr="00DA5AF2" w14:paraId="19C48E62" w14:textId="77777777" w:rsidTr="00113CE4">
              <w:trPr>
                <w:cantSplit/>
              </w:trPr>
              <w:tc>
                <w:tcPr>
                  <w:tcW w:w="540" w:type="dxa"/>
                  <w:tcBorders>
                    <w:top w:val="single" w:sz="4" w:space="0" w:color="auto"/>
                    <w:left w:val="single" w:sz="4" w:space="0" w:color="auto"/>
                    <w:bottom w:val="single" w:sz="4" w:space="0" w:color="auto"/>
                    <w:right w:val="single" w:sz="4" w:space="0" w:color="auto"/>
                  </w:tcBorders>
                </w:tcPr>
                <w:p w14:paraId="7A84FE11" w14:textId="77777777" w:rsidR="002A4AC1" w:rsidRPr="00DA5AF2" w:rsidRDefault="002A4AC1" w:rsidP="002A4AC1">
                  <w:pPr>
                    <w:rPr>
                      <w:rFonts w:ascii="Calibri" w:hAnsi="Calibri" w:cs="Calibri"/>
                      <w:sz w:val="22"/>
                      <w:szCs w:val="22"/>
                    </w:rPr>
                  </w:pPr>
                </w:p>
                <w:p w14:paraId="5B13D2C0"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3.1</w:t>
                  </w:r>
                </w:p>
              </w:tc>
              <w:tc>
                <w:tcPr>
                  <w:tcW w:w="5940" w:type="dxa"/>
                  <w:gridSpan w:val="2"/>
                  <w:tcBorders>
                    <w:top w:val="single" w:sz="4" w:space="0" w:color="auto"/>
                    <w:left w:val="single" w:sz="4" w:space="0" w:color="auto"/>
                    <w:bottom w:val="single" w:sz="4" w:space="0" w:color="auto"/>
                    <w:right w:val="single" w:sz="4" w:space="0" w:color="auto"/>
                  </w:tcBorders>
                </w:tcPr>
                <w:p w14:paraId="22890444" w14:textId="77777777" w:rsidR="002A4AC1" w:rsidRPr="00DA5AF2" w:rsidRDefault="002A4AC1" w:rsidP="002A4AC1">
                  <w:pPr>
                    <w:rPr>
                      <w:rFonts w:ascii="Calibri" w:hAnsi="Calibri" w:cs="Calibri"/>
                      <w:sz w:val="22"/>
                      <w:szCs w:val="22"/>
                    </w:rPr>
                  </w:pPr>
                </w:p>
                <w:p w14:paraId="7D75697C" w14:textId="6B0A9E40" w:rsidR="002A4AC1" w:rsidRPr="00DA5AF2" w:rsidRDefault="002A4AC1" w:rsidP="002A4AC1">
                  <w:pPr>
                    <w:rPr>
                      <w:rFonts w:ascii="Calibri" w:hAnsi="Calibri" w:cs="Calibri"/>
                      <w:sz w:val="22"/>
                      <w:szCs w:val="22"/>
                    </w:rPr>
                  </w:pPr>
                  <w:r>
                    <w:rPr>
                      <w:rFonts w:ascii="Calibri" w:hAnsi="Calibri" w:cs="Calibri"/>
                      <w:sz w:val="22"/>
                      <w:szCs w:val="22"/>
                    </w:rPr>
                    <w:t>Team Leader</w:t>
                  </w:r>
                </w:p>
              </w:tc>
              <w:tc>
                <w:tcPr>
                  <w:tcW w:w="1440" w:type="dxa"/>
                  <w:tcBorders>
                    <w:top w:val="single" w:sz="4" w:space="0" w:color="auto"/>
                    <w:left w:val="single" w:sz="4" w:space="0" w:color="auto"/>
                    <w:bottom w:val="single" w:sz="4" w:space="0" w:color="auto"/>
                    <w:right w:val="single" w:sz="4" w:space="0" w:color="auto"/>
                  </w:tcBorders>
                </w:tcPr>
                <w:p w14:paraId="1C5CB083" w14:textId="77777777" w:rsidR="002A4AC1" w:rsidRPr="00DA5AF2" w:rsidRDefault="002A4AC1" w:rsidP="002A4AC1">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EC4BD0" w14:textId="77777777" w:rsidR="002A4AC1" w:rsidRPr="00DA5AF2" w:rsidRDefault="002A4AC1" w:rsidP="002A4AC1">
                  <w:pPr>
                    <w:rPr>
                      <w:rFonts w:ascii="Calibri" w:hAnsi="Calibri" w:cs="Calibri"/>
                      <w:sz w:val="22"/>
                      <w:szCs w:val="22"/>
                    </w:rPr>
                  </w:pPr>
                </w:p>
                <w:p w14:paraId="46252335" w14:textId="5DC1D072" w:rsidR="002A4AC1" w:rsidRPr="00DA5AF2" w:rsidRDefault="002A4AC1" w:rsidP="002A4AC1">
                  <w:pPr>
                    <w:rPr>
                      <w:rFonts w:ascii="Calibri" w:hAnsi="Calibri" w:cs="Calibri"/>
                      <w:sz w:val="22"/>
                      <w:szCs w:val="22"/>
                    </w:rPr>
                  </w:pPr>
                  <w:r>
                    <w:rPr>
                      <w:rFonts w:ascii="Calibri" w:hAnsi="Calibri" w:cs="Calibri"/>
                      <w:sz w:val="22"/>
                      <w:szCs w:val="22"/>
                    </w:rPr>
                    <w:t>200</w:t>
                  </w:r>
                </w:p>
              </w:tc>
            </w:tr>
            <w:tr w:rsidR="002A4AC1" w:rsidRPr="00DA5AF2" w14:paraId="6DA4E1E1" w14:textId="77777777" w:rsidTr="00113CE4">
              <w:trPr>
                <w:cantSplit/>
              </w:trPr>
              <w:tc>
                <w:tcPr>
                  <w:tcW w:w="540" w:type="dxa"/>
                  <w:tcBorders>
                    <w:top w:val="single" w:sz="4" w:space="0" w:color="auto"/>
                    <w:left w:val="single" w:sz="4" w:space="0" w:color="auto"/>
                    <w:bottom w:val="single" w:sz="4" w:space="0" w:color="auto"/>
                    <w:right w:val="single" w:sz="4" w:space="0" w:color="auto"/>
                  </w:tcBorders>
                </w:tcPr>
                <w:p w14:paraId="24970F2F" w14:textId="77777777" w:rsidR="002A4AC1" w:rsidRPr="00DA5AF2" w:rsidRDefault="002A4AC1" w:rsidP="002A4AC1">
                  <w:pPr>
                    <w:rPr>
                      <w:rFonts w:ascii="Calibri" w:hAnsi="Calibri" w:cs="Calibri"/>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522E3FC9" w14:textId="77777777" w:rsidR="002A4AC1" w:rsidRPr="00DA5AF2" w:rsidRDefault="002A4AC1" w:rsidP="002A4AC1">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5351E752"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Sub-Score</w:t>
                  </w:r>
                </w:p>
              </w:tc>
              <w:tc>
                <w:tcPr>
                  <w:tcW w:w="1260" w:type="dxa"/>
                  <w:tcBorders>
                    <w:top w:val="single" w:sz="4" w:space="0" w:color="auto"/>
                    <w:left w:val="single" w:sz="4" w:space="0" w:color="auto"/>
                    <w:bottom w:val="single" w:sz="4" w:space="0" w:color="auto"/>
                    <w:right w:val="single" w:sz="4" w:space="0" w:color="auto"/>
                  </w:tcBorders>
                </w:tcPr>
                <w:p w14:paraId="082424D0" w14:textId="77777777" w:rsidR="002A4AC1" w:rsidRPr="00DA5AF2" w:rsidRDefault="002A4AC1" w:rsidP="002A4AC1">
                  <w:pPr>
                    <w:rPr>
                      <w:rFonts w:ascii="Calibri" w:hAnsi="Calibri" w:cs="Calibri"/>
                      <w:sz w:val="22"/>
                      <w:szCs w:val="22"/>
                    </w:rPr>
                  </w:pPr>
                </w:p>
              </w:tc>
            </w:tr>
            <w:tr w:rsidR="002A4AC1" w:rsidRPr="00DA5AF2" w14:paraId="0FA9D839" w14:textId="77777777" w:rsidTr="00113CE4">
              <w:trPr>
                <w:cantSplit/>
              </w:trPr>
              <w:tc>
                <w:tcPr>
                  <w:tcW w:w="540" w:type="dxa"/>
                  <w:tcBorders>
                    <w:top w:val="single" w:sz="4" w:space="0" w:color="auto"/>
                    <w:left w:val="single" w:sz="4" w:space="0" w:color="auto"/>
                    <w:bottom w:val="single" w:sz="4" w:space="0" w:color="auto"/>
                    <w:right w:val="single" w:sz="4" w:space="0" w:color="auto"/>
                  </w:tcBorders>
                </w:tcPr>
                <w:p w14:paraId="697A55EB" w14:textId="77777777" w:rsidR="002A4AC1" w:rsidRPr="00DA5AF2" w:rsidRDefault="002A4AC1" w:rsidP="002A4AC1">
                  <w:pPr>
                    <w:rPr>
                      <w:rFonts w:ascii="Calibri" w:hAnsi="Calibri" w:cs="Calibri"/>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2E42EC3C" w14:textId="061566E6" w:rsidR="002A4AC1" w:rsidRPr="00DA5AF2" w:rsidRDefault="002A4AC1" w:rsidP="002A4AC1">
                  <w:pPr>
                    <w:rPr>
                      <w:rFonts w:ascii="Calibri" w:hAnsi="Calibri" w:cs="Calibri"/>
                      <w:sz w:val="22"/>
                      <w:szCs w:val="22"/>
                    </w:rPr>
                  </w:pPr>
                  <w:r w:rsidRPr="00DA5AF2">
                    <w:rPr>
                      <w:rFonts w:ascii="Calibri" w:hAnsi="Calibri" w:cs="Calibri"/>
                      <w:sz w:val="22"/>
                      <w:szCs w:val="22"/>
                    </w:rPr>
                    <w:t>General Qualification</w:t>
                  </w:r>
                  <w:r>
                    <w:rPr>
                      <w:rFonts w:ascii="Calibri" w:hAnsi="Calibri" w:cs="Calibri"/>
                      <w:sz w:val="22"/>
                      <w:szCs w:val="22"/>
                    </w:rPr>
                    <w:t xml:space="preserve">: </w:t>
                  </w:r>
                  <w:r w:rsidRPr="00DF25D6">
                    <w:rPr>
                      <w:rFonts w:asciiTheme="minorHAnsi" w:hAnsiTheme="minorHAnsi"/>
                      <w:color w:val="333333"/>
                      <w:lang w:eastAsia="nl-NL"/>
                    </w:rPr>
                    <w:t>Master’s degree or Ph.D. in Economics; Sociology; Social Policy; Development Studies</w:t>
                  </w:r>
                </w:p>
              </w:tc>
              <w:tc>
                <w:tcPr>
                  <w:tcW w:w="1440" w:type="dxa"/>
                  <w:tcBorders>
                    <w:top w:val="single" w:sz="4" w:space="0" w:color="auto"/>
                    <w:left w:val="single" w:sz="4" w:space="0" w:color="auto"/>
                    <w:bottom w:val="single" w:sz="4" w:space="0" w:color="auto"/>
                    <w:right w:val="single" w:sz="4" w:space="0" w:color="auto"/>
                  </w:tcBorders>
                  <w:hideMark/>
                </w:tcPr>
                <w:p w14:paraId="586D8240" w14:textId="1447278F" w:rsidR="002A4AC1" w:rsidRPr="00DA5AF2" w:rsidRDefault="002A4AC1" w:rsidP="002A4AC1">
                  <w:pPr>
                    <w:rPr>
                      <w:rFonts w:ascii="Calibri" w:hAnsi="Calibri" w:cs="Calibri"/>
                      <w:sz w:val="22"/>
                      <w:szCs w:val="22"/>
                    </w:rPr>
                  </w:pPr>
                  <w:r>
                    <w:rPr>
                      <w:rFonts w:ascii="Calibri" w:hAnsi="Calibri" w:cs="Calibri"/>
                      <w:sz w:val="22"/>
                      <w:szCs w:val="22"/>
                    </w:rPr>
                    <w:t>30</w:t>
                  </w:r>
                </w:p>
              </w:tc>
              <w:tc>
                <w:tcPr>
                  <w:tcW w:w="1260" w:type="dxa"/>
                  <w:tcBorders>
                    <w:top w:val="single" w:sz="4" w:space="0" w:color="auto"/>
                    <w:left w:val="single" w:sz="4" w:space="0" w:color="auto"/>
                    <w:bottom w:val="single" w:sz="4" w:space="0" w:color="auto"/>
                    <w:right w:val="single" w:sz="4" w:space="0" w:color="auto"/>
                  </w:tcBorders>
                </w:tcPr>
                <w:p w14:paraId="7C2AC3E3" w14:textId="77777777" w:rsidR="002A4AC1" w:rsidRPr="00DA5AF2" w:rsidRDefault="002A4AC1" w:rsidP="002A4AC1">
                  <w:pPr>
                    <w:rPr>
                      <w:rFonts w:ascii="Calibri" w:hAnsi="Calibri" w:cs="Calibri"/>
                      <w:sz w:val="22"/>
                      <w:szCs w:val="22"/>
                    </w:rPr>
                  </w:pPr>
                </w:p>
              </w:tc>
            </w:tr>
            <w:tr w:rsidR="002A4AC1" w:rsidRPr="00DA5AF2" w14:paraId="5BDB3048" w14:textId="77777777" w:rsidTr="00113CE4">
              <w:trPr>
                <w:cantSplit/>
              </w:trPr>
              <w:tc>
                <w:tcPr>
                  <w:tcW w:w="540" w:type="dxa"/>
                  <w:vMerge w:val="restart"/>
                  <w:tcBorders>
                    <w:top w:val="single" w:sz="4" w:space="0" w:color="auto"/>
                    <w:left w:val="single" w:sz="4" w:space="0" w:color="auto"/>
                    <w:bottom w:val="single" w:sz="4" w:space="0" w:color="auto"/>
                    <w:right w:val="single" w:sz="4" w:space="0" w:color="auto"/>
                  </w:tcBorders>
                </w:tcPr>
                <w:p w14:paraId="01D8C6D2" w14:textId="77777777" w:rsidR="002A4AC1" w:rsidRPr="00DA5AF2" w:rsidRDefault="002A4AC1" w:rsidP="002A4AC1">
                  <w:pPr>
                    <w:rPr>
                      <w:rFonts w:ascii="Calibri" w:hAnsi="Calibri" w:cs="Calibri"/>
                      <w:sz w:val="22"/>
                      <w:szCs w:val="22"/>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74501E08"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Suitability for the Project</w:t>
                  </w:r>
                </w:p>
              </w:tc>
              <w:tc>
                <w:tcPr>
                  <w:tcW w:w="1440" w:type="dxa"/>
                  <w:tcBorders>
                    <w:top w:val="single" w:sz="4" w:space="0" w:color="auto"/>
                    <w:left w:val="single" w:sz="4" w:space="0" w:color="auto"/>
                    <w:bottom w:val="single" w:sz="4" w:space="0" w:color="auto"/>
                    <w:right w:val="single" w:sz="4" w:space="0" w:color="auto"/>
                  </w:tcBorders>
                </w:tcPr>
                <w:p w14:paraId="409D1E82" w14:textId="23A9D35F" w:rsidR="002A4AC1" w:rsidRPr="00DA5AF2" w:rsidRDefault="002A4AC1" w:rsidP="002A4AC1">
                  <w:pPr>
                    <w:rPr>
                      <w:rFonts w:ascii="Calibri" w:hAnsi="Calibri" w:cs="Calibri"/>
                      <w:sz w:val="22"/>
                      <w:szCs w:val="22"/>
                    </w:rPr>
                  </w:pPr>
                  <w:r w:rsidRPr="00DA5AF2">
                    <w:rPr>
                      <w:rFonts w:ascii="Calibri" w:hAnsi="Calibri" w:cs="Calibri"/>
                      <w:sz w:val="22"/>
                      <w:szCs w:val="22"/>
                    </w:rPr>
                    <w:t>1</w:t>
                  </w:r>
                  <w:r>
                    <w:rPr>
                      <w:rFonts w:ascii="Calibri" w:hAnsi="Calibri" w:cs="Calibri"/>
                      <w:sz w:val="22"/>
                      <w:szCs w:val="22"/>
                    </w:rPr>
                    <w:t>5</w:t>
                  </w:r>
                  <w:r w:rsidRPr="00DA5AF2">
                    <w:rPr>
                      <w:rFonts w:ascii="Calibri" w:hAnsi="Calibri" w:cs="Calibri"/>
                      <w:sz w:val="22"/>
                      <w:szCs w:val="22"/>
                    </w:rPr>
                    <w:t>0</w:t>
                  </w:r>
                </w:p>
              </w:tc>
              <w:tc>
                <w:tcPr>
                  <w:tcW w:w="1260" w:type="dxa"/>
                  <w:tcBorders>
                    <w:top w:val="single" w:sz="4" w:space="0" w:color="auto"/>
                    <w:left w:val="single" w:sz="4" w:space="0" w:color="auto"/>
                    <w:bottom w:val="single" w:sz="4" w:space="0" w:color="auto"/>
                    <w:right w:val="single" w:sz="4" w:space="0" w:color="auto"/>
                  </w:tcBorders>
                </w:tcPr>
                <w:p w14:paraId="66A82688" w14:textId="77777777" w:rsidR="002A4AC1" w:rsidRPr="00DA5AF2" w:rsidRDefault="002A4AC1" w:rsidP="002A4AC1">
                  <w:pPr>
                    <w:rPr>
                      <w:rFonts w:ascii="Calibri" w:hAnsi="Calibri" w:cs="Calibri"/>
                      <w:sz w:val="22"/>
                      <w:szCs w:val="22"/>
                    </w:rPr>
                  </w:pPr>
                </w:p>
              </w:tc>
            </w:tr>
            <w:tr w:rsidR="002A4AC1" w:rsidRPr="00DA5AF2" w14:paraId="59212C74" w14:textId="77777777" w:rsidTr="00113CE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2D8242F" w14:textId="77777777" w:rsidR="002A4AC1" w:rsidRPr="00DA5AF2" w:rsidRDefault="002A4AC1" w:rsidP="002A4AC1">
                  <w:pPr>
                    <w:rPr>
                      <w:rFonts w:ascii="Calibri" w:hAnsi="Calibri" w:cs="Calibri"/>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38F0D360" w14:textId="65B5389B" w:rsidR="002A4AC1" w:rsidRPr="00DA5AF2" w:rsidRDefault="002A4AC1" w:rsidP="002A4AC1">
                  <w:pPr>
                    <w:rPr>
                      <w:rFonts w:ascii="Calibri" w:hAnsi="Calibri" w:cs="Calibri"/>
                      <w:sz w:val="22"/>
                      <w:szCs w:val="22"/>
                    </w:rPr>
                  </w:pPr>
                  <w:r w:rsidRPr="00DA5AF2">
                    <w:rPr>
                      <w:rFonts w:ascii="Calibri" w:hAnsi="Calibri" w:cs="Calibri"/>
                      <w:sz w:val="22"/>
                      <w:szCs w:val="22"/>
                    </w:rPr>
                    <w:t xml:space="preserve">- </w:t>
                  </w:r>
                  <w:r>
                    <w:rPr>
                      <w:rFonts w:ascii="Calibri" w:hAnsi="Calibri" w:cs="Calibri"/>
                      <w:sz w:val="22"/>
                      <w:szCs w:val="22"/>
                    </w:rPr>
                    <w:t xml:space="preserve">At least 5 years’ </w:t>
                  </w:r>
                  <w:r w:rsidRPr="00DF25D6">
                    <w:rPr>
                      <w:rFonts w:ascii="Calibri" w:hAnsi="Calibri" w:cs="Calibri"/>
                      <w:sz w:val="22"/>
                      <w:szCs w:val="22"/>
                    </w:rPr>
                    <w:t>experience in poverty analysis of both qualitative and quantitative data</w:t>
                  </w:r>
                </w:p>
              </w:tc>
              <w:tc>
                <w:tcPr>
                  <w:tcW w:w="900" w:type="dxa"/>
                  <w:tcBorders>
                    <w:top w:val="single" w:sz="4" w:space="0" w:color="auto"/>
                    <w:left w:val="single" w:sz="4" w:space="0" w:color="auto"/>
                    <w:bottom w:val="single" w:sz="4" w:space="0" w:color="auto"/>
                    <w:right w:val="single" w:sz="4" w:space="0" w:color="auto"/>
                  </w:tcBorders>
                  <w:hideMark/>
                </w:tcPr>
                <w:p w14:paraId="09E9DB7A" w14:textId="66987D82" w:rsidR="002A4AC1" w:rsidRPr="00DA5AF2" w:rsidRDefault="002A4AC1" w:rsidP="002A4AC1">
                  <w:pPr>
                    <w:jc w:val="right"/>
                    <w:rPr>
                      <w:rFonts w:ascii="Calibri" w:hAnsi="Calibri" w:cs="Calibri"/>
                      <w:sz w:val="22"/>
                      <w:szCs w:val="22"/>
                    </w:rPr>
                  </w:pPr>
                  <w:r>
                    <w:rPr>
                      <w:rFonts w:ascii="Calibri" w:hAnsi="Calibri" w:cs="Calibri"/>
                      <w:sz w:val="22"/>
                      <w:szCs w:val="22"/>
                    </w:rPr>
                    <w:t>40</w:t>
                  </w:r>
                </w:p>
              </w:tc>
              <w:tc>
                <w:tcPr>
                  <w:tcW w:w="1440" w:type="dxa"/>
                  <w:tcBorders>
                    <w:top w:val="single" w:sz="4" w:space="0" w:color="auto"/>
                    <w:left w:val="single" w:sz="4" w:space="0" w:color="auto"/>
                    <w:bottom w:val="single" w:sz="4" w:space="0" w:color="auto"/>
                    <w:right w:val="single" w:sz="4" w:space="0" w:color="auto"/>
                  </w:tcBorders>
                </w:tcPr>
                <w:p w14:paraId="6B959A61" w14:textId="77777777" w:rsidR="002A4AC1" w:rsidRPr="00DA5AF2" w:rsidRDefault="002A4AC1" w:rsidP="002A4AC1">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5506AE1" w14:textId="77777777" w:rsidR="002A4AC1" w:rsidRPr="00DA5AF2" w:rsidRDefault="002A4AC1" w:rsidP="002A4AC1">
                  <w:pPr>
                    <w:rPr>
                      <w:rFonts w:ascii="Calibri" w:hAnsi="Calibri" w:cs="Calibri"/>
                      <w:sz w:val="22"/>
                      <w:szCs w:val="22"/>
                    </w:rPr>
                  </w:pPr>
                </w:p>
              </w:tc>
            </w:tr>
            <w:tr w:rsidR="002A4AC1" w:rsidRPr="00DA5AF2" w14:paraId="7AC364FA" w14:textId="77777777" w:rsidTr="00113CE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8B33B80" w14:textId="77777777" w:rsidR="002A4AC1" w:rsidRPr="00DA5AF2" w:rsidRDefault="002A4AC1" w:rsidP="002A4AC1">
                  <w:pPr>
                    <w:rPr>
                      <w:rFonts w:ascii="Calibri" w:hAnsi="Calibri" w:cs="Calibri"/>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3EFE83C7" w14:textId="2CBFA7D2" w:rsidR="002A4AC1" w:rsidRPr="00DA5AF2" w:rsidRDefault="002A4AC1" w:rsidP="002A4AC1">
                  <w:pPr>
                    <w:rPr>
                      <w:rFonts w:ascii="Calibri" w:hAnsi="Calibri" w:cs="Calibri"/>
                      <w:sz w:val="22"/>
                      <w:szCs w:val="22"/>
                    </w:rPr>
                  </w:pPr>
                  <w:r w:rsidRPr="00DA5AF2">
                    <w:rPr>
                      <w:rFonts w:ascii="Calibri" w:hAnsi="Calibri" w:cs="Calibri"/>
                      <w:sz w:val="22"/>
                      <w:szCs w:val="22"/>
                    </w:rPr>
                    <w:t xml:space="preserve">- </w:t>
                  </w:r>
                  <w:r>
                    <w:rPr>
                      <w:rFonts w:ascii="Calibri" w:hAnsi="Calibri" w:cs="Calibri"/>
                      <w:sz w:val="22"/>
                      <w:szCs w:val="22"/>
                    </w:rPr>
                    <w:t>E</w:t>
                  </w:r>
                  <w:r w:rsidRPr="00DF25D6">
                    <w:rPr>
                      <w:rFonts w:ascii="Calibri" w:hAnsi="Calibri" w:cs="Calibri"/>
                      <w:sz w:val="22"/>
                      <w:szCs w:val="22"/>
                    </w:rPr>
                    <w:t>xperience in surveys and use of mixed methods of research</w:t>
                  </w:r>
                </w:p>
              </w:tc>
              <w:tc>
                <w:tcPr>
                  <w:tcW w:w="900" w:type="dxa"/>
                  <w:tcBorders>
                    <w:top w:val="single" w:sz="4" w:space="0" w:color="auto"/>
                    <w:left w:val="single" w:sz="4" w:space="0" w:color="auto"/>
                    <w:bottom w:val="single" w:sz="4" w:space="0" w:color="auto"/>
                    <w:right w:val="single" w:sz="4" w:space="0" w:color="auto"/>
                  </w:tcBorders>
                  <w:hideMark/>
                </w:tcPr>
                <w:p w14:paraId="451240CF" w14:textId="2A55027C" w:rsidR="002A4AC1" w:rsidRPr="00DA5AF2" w:rsidRDefault="002A4AC1" w:rsidP="002A4AC1">
                  <w:pPr>
                    <w:jc w:val="right"/>
                    <w:rPr>
                      <w:rFonts w:ascii="Calibri" w:hAnsi="Calibri" w:cs="Calibri"/>
                      <w:sz w:val="22"/>
                      <w:szCs w:val="22"/>
                    </w:rPr>
                  </w:pPr>
                  <w:r>
                    <w:rPr>
                      <w:rFonts w:ascii="Calibri" w:hAnsi="Calibri" w:cs="Calibri"/>
                      <w:sz w:val="22"/>
                      <w:szCs w:val="22"/>
                    </w:rPr>
                    <w:t>40</w:t>
                  </w:r>
                </w:p>
              </w:tc>
              <w:tc>
                <w:tcPr>
                  <w:tcW w:w="1440" w:type="dxa"/>
                  <w:tcBorders>
                    <w:top w:val="single" w:sz="4" w:space="0" w:color="auto"/>
                    <w:left w:val="single" w:sz="4" w:space="0" w:color="auto"/>
                    <w:bottom w:val="single" w:sz="4" w:space="0" w:color="auto"/>
                    <w:right w:val="single" w:sz="4" w:space="0" w:color="auto"/>
                  </w:tcBorders>
                </w:tcPr>
                <w:p w14:paraId="684D2508" w14:textId="77777777" w:rsidR="002A4AC1" w:rsidRPr="00DA5AF2" w:rsidRDefault="002A4AC1" w:rsidP="002A4AC1">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29289F5" w14:textId="77777777" w:rsidR="002A4AC1" w:rsidRPr="00DA5AF2" w:rsidRDefault="002A4AC1" w:rsidP="002A4AC1">
                  <w:pPr>
                    <w:rPr>
                      <w:rFonts w:ascii="Calibri" w:hAnsi="Calibri" w:cs="Calibri"/>
                      <w:sz w:val="22"/>
                      <w:szCs w:val="22"/>
                    </w:rPr>
                  </w:pPr>
                </w:p>
              </w:tc>
            </w:tr>
            <w:tr w:rsidR="002A4AC1" w:rsidRPr="00DA5AF2" w14:paraId="0544A3D2" w14:textId="77777777" w:rsidTr="00113CE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505B718" w14:textId="77777777" w:rsidR="002A4AC1" w:rsidRPr="00DA5AF2" w:rsidRDefault="002A4AC1" w:rsidP="002A4AC1">
                  <w:pPr>
                    <w:rPr>
                      <w:rFonts w:ascii="Calibri" w:hAnsi="Calibri" w:cs="Calibri"/>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374DD954" w14:textId="0303EAE7" w:rsidR="002A4AC1" w:rsidRPr="00DA5AF2" w:rsidRDefault="002A4AC1" w:rsidP="002A4AC1">
                  <w:pPr>
                    <w:rPr>
                      <w:rFonts w:ascii="Calibri" w:hAnsi="Calibri" w:cs="Calibri"/>
                      <w:sz w:val="22"/>
                      <w:szCs w:val="22"/>
                    </w:rPr>
                  </w:pPr>
                  <w:r w:rsidRPr="00DA5AF2">
                    <w:rPr>
                      <w:rFonts w:ascii="Calibri" w:hAnsi="Calibri" w:cs="Calibri"/>
                      <w:sz w:val="22"/>
                      <w:szCs w:val="22"/>
                    </w:rPr>
                    <w:t xml:space="preserve">- </w:t>
                  </w:r>
                  <w:r>
                    <w:rPr>
                      <w:rFonts w:ascii="Calibri" w:hAnsi="Calibri" w:cs="Calibri"/>
                      <w:sz w:val="22"/>
                      <w:szCs w:val="22"/>
                    </w:rPr>
                    <w:t>Experience in qualitative Research</w:t>
                  </w:r>
                </w:p>
              </w:tc>
              <w:tc>
                <w:tcPr>
                  <w:tcW w:w="900" w:type="dxa"/>
                  <w:tcBorders>
                    <w:top w:val="single" w:sz="4" w:space="0" w:color="auto"/>
                    <w:left w:val="single" w:sz="4" w:space="0" w:color="auto"/>
                    <w:bottom w:val="single" w:sz="4" w:space="0" w:color="auto"/>
                    <w:right w:val="single" w:sz="4" w:space="0" w:color="auto"/>
                  </w:tcBorders>
                  <w:hideMark/>
                </w:tcPr>
                <w:p w14:paraId="40973B8A" w14:textId="45814C51" w:rsidR="002A4AC1" w:rsidRPr="00DA5AF2" w:rsidRDefault="002A4AC1" w:rsidP="002A4AC1">
                  <w:pPr>
                    <w:jc w:val="right"/>
                    <w:rPr>
                      <w:rFonts w:ascii="Calibri" w:hAnsi="Calibri" w:cs="Calibri"/>
                      <w:sz w:val="22"/>
                      <w:szCs w:val="22"/>
                    </w:rPr>
                  </w:pPr>
                  <w:r>
                    <w:rPr>
                      <w:rFonts w:ascii="Calibri" w:hAnsi="Calibri" w:cs="Calibri"/>
                      <w:sz w:val="22"/>
                      <w:szCs w:val="22"/>
                    </w:rPr>
                    <w:t>30</w:t>
                  </w:r>
                </w:p>
              </w:tc>
              <w:tc>
                <w:tcPr>
                  <w:tcW w:w="1440" w:type="dxa"/>
                  <w:tcBorders>
                    <w:top w:val="single" w:sz="4" w:space="0" w:color="auto"/>
                    <w:left w:val="single" w:sz="4" w:space="0" w:color="auto"/>
                    <w:bottom w:val="single" w:sz="4" w:space="0" w:color="auto"/>
                    <w:right w:val="single" w:sz="4" w:space="0" w:color="auto"/>
                  </w:tcBorders>
                </w:tcPr>
                <w:p w14:paraId="04D3F6AD" w14:textId="77777777" w:rsidR="002A4AC1" w:rsidRPr="00DA5AF2" w:rsidRDefault="002A4AC1" w:rsidP="002A4AC1">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2AB00A5" w14:textId="77777777" w:rsidR="002A4AC1" w:rsidRPr="00DA5AF2" w:rsidRDefault="002A4AC1" w:rsidP="002A4AC1">
                  <w:pPr>
                    <w:rPr>
                      <w:rFonts w:ascii="Calibri" w:hAnsi="Calibri" w:cs="Calibri"/>
                      <w:sz w:val="22"/>
                      <w:szCs w:val="22"/>
                    </w:rPr>
                  </w:pPr>
                </w:p>
              </w:tc>
            </w:tr>
            <w:tr w:rsidR="002A4AC1" w:rsidRPr="00DA5AF2" w14:paraId="4E684B7B" w14:textId="77777777" w:rsidTr="00113CE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54D55A7" w14:textId="77777777" w:rsidR="002A4AC1" w:rsidRPr="00DA5AF2" w:rsidRDefault="002A4AC1" w:rsidP="002A4AC1">
                  <w:pPr>
                    <w:rPr>
                      <w:rFonts w:ascii="Calibri" w:hAnsi="Calibri" w:cs="Calibri"/>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72DBC181" w14:textId="436CC27E" w:rsidR="002A4AC1" w:rsidRPr="00DA5AF2" w:rsidRDefault="002A4AC1" w:rsidP="002A4AC1">
                  <w:pPr>
                    <w:rPr>
                      <w:rFonts w:ascii="Calibri" w:hAnsi="Calibri" w:cs="Calibri"/>
                      <w:sz w:val="22"/>
                      <w:szCs w:val="22"/>
                    </w:rPr>
                  </w:pPr>
                  <w:r w:rsidRPr="00DA5AF2">
                    <w:rPr>
                      <w:rFonts w:ascii="Calibri" w:hAnsi="Calibri" w:cs="Calibri"/>
                      <w:sz w:val="22"/>
                      <w:szCs w:val="22"/>
                    </w:rPr>
                    <w:t xml:space="preserve">- </w:t>
                  </w:r>
                  <w:r>
                    <w:rPr>
                      <w:rFonts w:ascii="Calibri" w:hAnsi="Calibri" w:cs="Calibri"/>
                      <w:sz w:val="22"/>
                      <w:szCs w:val="22"/>
                    </w:rPr>
                    <w:t>Prior Proven Experience working with partners and stakeholders</w:t>
                  </w:r>
                </w:p>
              </w:tc>
              <w:tc>
                <w:tcPr>
                  <w:tcW w:w="900" w:type="dxa"/>
                  <w:tcBorders>
                    <w:top w:val="single" w:sz="4" w:space="0" w:color="auto"/>
                    <w:left w:val="single" w:sz="4" w:space="0" w:color="auto"/>
                    <w:bottom w:val="single" w:sz="4" w:space="0" w:color="auto"/>
                    <w:right w:val="single" w:sz="4" w:space="0" w:color="auto"/>
                  </w:tcBorders>
                  <w:hideMark/>
                </w:tcPr>
                <w:p w14:paraId="739B69E5" w14:textId="1CA16540" w:rsidR="002A4AC1" w:rsidRPr="00DA5AF2" w:rsidRDefault="002A4AC1" w:rsidP="002A4AC1">
                  <w:pPr>
                    <w:jc w:val="right"/>
                    <w:rPr>
                      <w:rFonts w:ascii="Calibri" w:hAnsi="Calibri" w:cs="Calibri"/>
                      <w:sz w:val="22"/>
                      <w:szCs w:val="22"/>
                    </w:rPr>
                  </w:pPr>
                  <w:r>
                    <w:rPr>
                      <w:rFonts w:ascii="Calibri" w:hAnsi="Calibri" w:cs="Calibri"/>
                      <w:sz w:val="22"/>
                      <w:szCs w:val="22"/>
                    </w:rPr>
                    <w:t>20</w:t>
                  </w:r>
                </w:p>
              </w:tc>
              <w:tc>
                <w:tcPr>
                  <w:tcW w:w="1440" w:type="dxa"/>
                  <w:tcBorders>
                    <w:top w:val="single" w:sz="4" w:space="0" w:color="auto"/>
                    <w:left w:val="single" w:sz="4" w:space="0" w:color="auto"/>
                    <w:bottom w:val="single" w:sz="4" w:space="0" w:color="auto"/>
                    <w:right w:val="single" w:sz="4" w:space="0" w:color="auto"/>
                  </w:tcBorders>
                </w:tcPr>
                <w:p w14:paraId="2C3A7618" w14:textId="77777777" w:rsidR="002A4AC1" w:rsidRPr="00DA5AF2" w:rsidRDefault="002A4AC1" w:rsidP="002A4AC1">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9D152F4" w14:textId="77777777" w:rsidR="002A4AC1" w:rsidRPr="00DA5AF2" w:rsidRDefault="002A4AC1" w:rsidP="002A4AC1">
                  <w:pPr>
                    <w:rPr>
                      <w:rFonts w:ascii="Calibri" w:hAnsi="Calibri" w:cs="Calibri"/>
                      <w:sz w:val="22"/>
                      <w:szCs w:val="22"/>
                    </w:rPr>
                  </w:pPr>
                </w:p>
              </w:tc>
            </w:tr>
            <w:tr w:rsidR="002A4AC1" w:rsidRPr="00DA5AF2" w14:paraId="3F9D16AE" w14:textId="77777777" w:rsidTr="00113CE4">
              <w:trPr>
                <w:cantSplit/>
              </w:trPr>
              <w:tc>
                <w:tcPr>
                  <w:tcW w:w="540" w:type="dxa"/>
                  <w:vMerge/>
                  <w:tcBorders>
                    <w:top w:val="single" w:sz="4" w:space="0" w:color="auto"/>
                    <w:left w:val="single" w:sz="4" w:space="0" w:color="auto"/>
                    <w:bottom w:val="single" w:sz="4" w:space="0" w:color="auto"/>
                    <w:right w:val="single" w:sz="4" w:space="0" w:color="auto"/>
                  </w:tcBorders>
                  <w:vAlign w:val="center"/>
                </w:tcPr>
                <w:p w14:paraId="3521E952" w14:textId="77777777" w:rsidR="002A4AC1" w:rsidRPr="00DA5AF2" w:rsidRDefault="002A4AC1" w:rsidP="002A4AC1">
                  <w:pPr>
                    <w:rPr>
                      <w:rFonts w:ascii="Calibri" w:hAnsi="Calibri" w:cs="Calibri"/>
                      <w:sz w:val="22"/>
                      <w:szCs w:val="22"/>
                    </w:rPr>
                  </w:pPr>
                </w:p>
              </w:tc>
              <w:tc>
                <w:tcPr>
                  <w:tcW w:w="5040" w:type="dxa"/>
                  <w:tcBorders>
                    <w:top w:val="single" w:sz="4" w:space="0" w:color="auto"/>
                    <w:left w:val="single" w:sz="4" w:space="0" w:color="auto"/>
                    <w:bottom w:val="single" w:sz="4" w:space="0" w:color="auto"/>
                    <w:right w:val="single" w:sz="4" w:space="0" w:color="auto"/>
                  </w:tcBorders>
                </w:tcPr>
                <w:p w14:paraId="7100D1B1" w14:textId="53F4F39A" w:rsidR="002A4AC1" w:rsidRPr="00DA5AF2" w:rsidRDefault="002A4AC1" w:rsidP="002A4AC1">
                  <w:pPr>
                    <w:rPr>
                      <w:rFonts w:ascii="Calibri" w:hAnsi="Calibri" w:cs="Calibri"/>
                      <w:sz w:val="22"/>
                      <w:szCs w:val="22"/>
                    </w:rPr>
                  </w:pPr>
                  <w:r>
                    <w:rPr>
                      <w:rFonts w:ascii="Calibri" w:hAnsi="Calibri" w:cs="Calibri"/>
                      <w:sz w:val="22"/>
                      <w:szCs w:val="22"/>
                    </w:rPr>
                    <w:t>Ability to manage a team</w:t>
                  </w:r>
                </w:p>
              </w:tc>
              <w:tc>
                <w:tcPr>
                  <w:tcW w:w="900" w:type="dxa"/>
                  <w:tcBorders>
                    <w:top w:val="single" w:sz="4" w:space="0" w:color="auto"/>
                    <w:left w:val="single" w:sz="4" w:space="0" w:color="auto"/>
                    <w:bottom w:val="single" w:sz="4" w:space="0" w:color="auto"/>
                    <w:right w:val="single" w:sz="4" w:space="0" w:color="auto"/>
                  </w:tcBorders>
                </w:tcPr>
                <w:p w14:paraId="47796A83" w14:textId="18F92540" w:rsidR="002A4AC1" w:rsidRPr="00DA5AF2" w:rsidRDefault="002A4AC1" w:rsidP="002A4AC1">
                  <w:pPr>
                    <w:jc w:val="right"/>
                    <w:rPr>
                      <w:rFonts w:ascii="Calibri" w:hAnsi="Calibri" w:cs="Calibri"/>
                      <w:sz w:val="22"/>
                      <w:szCs w:val="22"/>
                    </w:rPr>
                  </w:pPr>
                  <w:r>
                    <w:rPr>
                      <w:rFonts w:ascii="Calibri" w:hAnsi="Calibri" w:cs="Calibri"/>
                      <w:sz w:val="22"/>
                      <w:szCs w:val="22"/>
                    </w:rPr>
                    <w:t>20</w:t>
                  </w:r>
                </w:p>
              </w:tc>
              <w:tc>
                <w:tcPr>
                  <w:tcW w:w="1440" w:type="dxa"/>
                  <w:tcBorders>
                    <w:top w:val="single" w:sz="4" w:space="0" w:color="auto"/>
                    <w:left w:val="single" w:sz="4" w:space="0" w:color="auto"/>
                    <w:bottom w:val="single" w:sz="4" w:space="0" w:color="auto"/>
                    <w:right w:val="single" w:sz="4" w:space="0" w:color="auto"/>
                  </w:tcBorders>
                </w:tcPr>
                <w:p w14:paraId="17F7FD22" w14:textId="77777777" w:rsidR="002A4AC1" w:rsidRPr="00DA5AF2" w:rsidRDefault="002A4AC1" w:rsidP="002A4AC1">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FB6B727" w14:textId="77777777" w:rsidR="002A4AC1" w:rsidRPr="00DA5AF2" w:rsidRDefault="002A4AC1" w:rsidP="002A4AC1">
                  <w:pPr>
                    <w:rPr>
                      <w:rFonts w:ascii="Calibri" w:hAnsi="Calibri" w:cs="Calibri"/>
                      <w:sz w:val="22"/>
                      <w:szCs w:val="22"/>
                    </w:rPr>
                  </w:pPr>
                </w:p>
              </w:tc>
            </w:tr>
            <w:tr w:rsidR="002A4AC1" w:rsidRPr="00DA5AF2" w14:paraId="339B1B27" w14:textId="77777777" w:rsidTr="00C915DE">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2249CA8" w14:textId="77777777" w:rsidR="002A4AC1" w:rsidRPr="00DA5AF2" w:rsidRDefault="002A4AC1" w:rsidP="002A4AC1">
                  <w:pPr>
                    <w:rPr>
                      <w:rFonts w:ascii="Calibri" w:hAnsi="Calibri" w:cs="Calibri"/>
                      <w:sz w:val="22"/>
                      <w:szCs w:val="22"/>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219A8CE2" w14:textId="48B5E42A" w:rsidR="002A4AC1" w:rsidRPr="00DA5AF2" w:rsidRDefault="002A4AC1" w:rsidP="002A4AC1">
                  <w:pPr>
                    <w:rPr>
                      <w:rFonts w:ascii="Calibri" w:hAnsi="Calibri" w:cs="Calibri"/>
                      <w:sz w:val="22"/>
                      <w:szCs w:val="22"/>
                    </w:rPr>
                  </w:pPr>
                  <w:r>
                    <w:rPr>
                      <w:rFonts w:ascii="Calibri" w:hAnsi="Calibri" w:cs="Calibri"/>
                      <w:sz w:val="22"/>
                      <w:szCs w:val="22"/>
                    </w:rPr>
                    <w:t xml:space="preserve">Subtotal     </w:t>
                  </w:r>
                </w:p>
              </w:tc>
              <w:tc>
                <w:tcPr>
                  <w:tcW w:w="1440" w:type="dxa"/>
                  <w:tcBorders>
                    <w:top w:val="single" w:sz="4" w:space="0" w:color="auto"/>
                    <w:left w:val="single" w:sz="4" w:space="0" w:color="auto"/>
                    <w:bottom w:val="nil"/>
                    <w:right w:val="single" w:sz="4" w:space="0" w:color="auto"/>
                  </w:tcBorders>
                  <w:shd w:val="clear" w:color="auto" w:fill="D9D9D9" w:themeFill="background1" w:themeFillShade="D9"/>
                  <w:hideMark/>
                </w:tcPr>
                <w:p w14:paraId="411B8841" w14:textId="6C45D109" w:rsidR="002A4AC1" w:rsidRPr="00DA5AF2" w:rsidRDefault="002A4AC1" w:rsidP="002A4AC1">
                  <w:pPr>
                    <w:rPr>
                      <w:rFonts w:ascii="Calibri" w:hAnsi="Calibri" w:cs="Calibri"/>
                      <w:sz w:val="22"/>
                      <w:szCs w:val="22"/>
                    </w:rPr>
                  </w:pPr>
                  <w:r>
                    <w:rPr>
                      <w:rFonts w:ascii="Calibri" w:hAnsi="Calibri" w:cs="Calibri"/>
                      <w:sz w:val="22"/>
                      <w:szCs w:val="22"/>
                    </w:rPr>
                    <w:t>150</w:t>
                  </w:r>
                </w:p>
              </w:tc>
              <w:tc>
                <w:tcPr>
                  <w:tcW w:w="1260" w:type="dxa"/>
                  <w:tcBorders>
                    <w:top w:val="single" w:sz="4" w:space="0" w:color="auto"/>
                    <w:left w:val="single" w:sz="4" w:space="0" w:color="auto"/>
                    <w:bottom w:val="single" w:sz="4" w:space="0" w:color="auto"/>
                    <w:right w:val="single" w:sz="4" w:space="0" w:color="auto"/>
                  </w:tcBorders>
                </w:tcPr>
                <w:p w14:paraId="5846EA65" w14:textId="3D3C2CB4" w:rsidR="002A4AC1" w:rsidRPr="00DA5AF2" w:rsidRDefault="002A4AC1" w:rsidP="002A4AC1">
                  <w:pPr>
                    <w:rPr>
                      <w:rFonts w:ascii="Calibri" w:hAnsi="Calibri" w:cs="Calibri"/>
                      <w:sz w:val="22"/>
                      <w:szCs w:val="22"/>
                    </w:rPr>
                  </w:pPr>
                </w:p>
              </w:tc>
            </w:tr>
            <w:tr w:rsidR="002A4AC1" w:rsidRPr="00DA5AF2" w14:paraId="71358801" w14:textId="77777777" w:rsidTr="00113CE4">
              <w:trPr>
                <w:cantSplit/>
              </w:trPr>
              <w:tc>
                <w:tcPr>
                  <w:tcW w:w="540" w:type="dxa"/>
                  <w:vMerge/>
                  <w:tcBorders>
                    <w:top w:val="single" w:sz="4" w:space="0" w:color="auto"/>
                    <w:left w:val="single" w:sz="4" w:space="0" w:color="auto"/>
                    <w:bottom w:val="single" w:sz="4" w:space="0" w:color="auto"/>
                    <w:right w:val="single" w:sz="4" w:space="0" w:color="auto"/>
                  </w:tcBorders>
                  <w:vAlign w:val="center"/>
                </w:tcPr>
                <w:p w14:paraId="74F7E854" w14:textId="77777777" w:rsidR="002A4AC1" w:rsidRPr="00DA5AF2" w:rsidRDefault="002A4AC1" w:rsidP="002A4AC1">
                  <w:pPr>
                    <w:rPr>
                      <w:rFonts w:ascii="Calibri" w:hAnsi="Calibri" w:cs="Calibri"/>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6598E203" w14:textId="34ED4523" w:rsidR="002A4AC1" w:rsidRPr="00C915DE" w:rsidRDefault="002A4AC1" w:rsidP="002A4AC1">
                  <w:pPr>
                    <w:pStyle w:val="ListParagraph"/>
                    <w:numPr>
                      <w:ilvl w:val="0"/>
                      <w:numId w:val="39"/>
                    </w:numPr>
                    <w:rPr>
                      <w:rFonts w:ascii="Calibri" w:hAnsi="Calibri" w:cs="Calibri"/>
                      <w:szCs w:val="22"/>
                    </w:rPr>
                  </w:pPr>
                  <w:r w:rsidRPr="00DA5AF2">
                    <w:rPr>
                      <w:rFonts w:ascii="Calibri" w:hAnsi="Calibri" w:cs="Calibri"/>
                      <w:szCs w:val="22"/>
                    </w:rPr>
                    <w:t>Language Qualifications</w:t>
                  </w:r>
                </w:p>
              </w:tc>
              <w:tc>
                <w:tcPr>
                  <w:tcW w:w="1440" w:type="dxa"/>
                  <w:tcBorders>
                    <w:top w:val="single" w:sz="4" w:space="0" w:color="auto"/>
                    <w:left w:val="single" w:sz="4" w:space="0" w:color="auto"/>
                    <w:bottom w:val="nil"/>
                    <w:right w:val="single" w:sz="4" w:space="0" w:color="auto"/>
                  </w:tcBorders>
                </w:tcPr>
                <w:p w14:paraId="352384E7" w14:textId="2DEBC4DF" w:rsidR="002A4AC1" w:rsidRPr="00DA5AF2" w:rsidRDefault="002A4AC1" w:rsidP="002A4AC1">
                  <w:pPr>
                    <w:rPr>
                      <w:rFonts w:ascii="Calibri" w:hAnsi="Calibri" w:cs="Calibri"/>
                      <w:sz w:val="22"/>
                      <w:szCs w:val="22"/>
                    </w:rPr>
                  </w:pPr>
                  <w:r w:rsidRPr="00DA5AF2">
                    <w:rPr>
                      <w:rFonts w:ascii="Calibri" w:hAnsi="Calibri" w:cs="Calibri"/>
                      <w:sz w:val="22"/>
                      <w:szCs w:val="22"/>
                    </w:rPr>
                    <w:t>20</w:t>
                  </w:r>
                </w:p>
              </w:tc>
              <w:tc>
                <w:tcPr>
                  <w:tcW w:w="1260" w:type="dxa"/>
                  <w:tcBorders>
                    <w:top w:val="single" w:sz="4" w:space="0" w:color="auto"/>
                    <w:left w:val="single" w:sz="4" w:space="0" w:color="auto"/>
                    <w:bottom w:val="single" w:sz="4" w:space="0" w:color="auto"/>
                    <w:right w:val="single" w:sz="4" w:space="0" w:color="auto"/>
                  </w:tcBorders>
                </w:tcPr>
                <w:p w14:paraId="2EAE5667" w14:textId="77777777" w:rsidR="002A4AC1" w:rsidRPr="00DA5AF2" w:rsidRDefault="002A4AC1" w:rsidP="002A4AC1">
                  <w:pPr>
                    <w:rPr>
                      <w:rFonts w:ascii="Calibri" w:hAnsi="Calibri" w:cs="Calibri"/>
                      <w:sz w:val="22"/>
                      <w:szCs w:val="22"/>
                    </w:rPr>
                  </w:pPr>
                </w:p>
              </w:tc>
            </w:tr>
            <w:tr w:rsidR="002A4AC1" w:rsidRPr="00DA5AF2" w14:paraId="07CD4F2D" w14:textId="77777777" w:rsidTr="00C915DE">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06D87AD" w14:textId="77777777" w:rsidR="002A4AC1" w:rsidRPr="00DA5AF2" w:rsidRDefault="002A4AC1" w:rsidP="002A4AC1">
                  <w:pPr>
                    <w:rPr>
                      <w:rFonts w:ascii="Calibri" w:hAnsi="Calibri" w:cs="Calibri"/>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64FACFE3" w14:textId="3D5C00F9" w:rsidR="002A4AC1" w:rsidRPr="00C915DE" w:rsidRDefault="002A4AC1" w:rsidP="002A4AC1">
                  <w:pPr>
                    <w:pStyle w:val="ListParagraph"/>
                    <w:numPr>
                      <w:ilvl w:val="0"/>
                      <w:numId w:val="39"/>
                    </w:numPr>
                    <w:rPr>
                      <w:rFonts w:ascii="Calibri" w:hAnsi="Calibri" w:cs="Calibri"/>
                      <w:szCs w:val="22"/>
                    </w:rPr>
                  </w:pPr>
                  <w:r w:rsidRPr="00C915DE">
                    <w:rPr>
                      <w:rFonts w:ascii="Calibri" w:hAnsi="Calibri" w:cs="Calibri"/>
                      <w:szCs w:val="22"/>
                    </w:rPr>
                    <w:t>Computer Skills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50621B8" w14:textId="79F60A6C" w:rsidR="002A4AC1" w:rsidRPr="00DA5AF2" w:rsidRDefault="002A4AC1" w:rsidP="002A4AC1">
                  <w:pPr>
                    <w:rPr>
                      <w:rFonts w:ascii="Calibri" w:hAnsi="Calibri" w:cs="Calibri"/>
                      <w:sz w:val="22"/>
                      <w:szCs w:val="22"/>
                    </w:rPr>
                  </w:pPr>
                  <w:r>
                    <w:rPr>
                      <w:rFonts w:ascii="Calibri" w:hAnsi="Calibri" w:cs="Calibri"/>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574832AF" w14:textId="77777777" w:rsidR="002A4AC1" w:rsidRPr="00DA5AF2" w:rsidRDefault="002A4AC1" w:rsidP="002A4AC1">
                  <w:pPr>
                    <w:rPr>
                      <w:rFonts w:ascii="Calibri" w:hAnsi="Calibri" w:cs="Calibri"/>
                      <w:sz w:val="22"/>
                      <w:szCs w:val="22"/>
                    </w:rPr>
                  </w:pPr>
                </w:p>
              </w:tc>
            </w:tr>
            <w:tr w:rsidR="002A4AC1" w:rsidRPr="00DA5AF2" w14:paraId="3BD01980" w14:textId="77777777" w:rsidTr="00C915DE">
              <w:tc>
                <w:tcPr>
                  <w:tcW w:w="516" w:type="dxa"/>
                  <w:tcBorders>
                    <w:top w:val="single" w:sz="4" w:space="0" w:color="auto"/>
                    <w:left w:val="single" w:sz="4" w:space="0" w:color="auto"/>
                    <w:bottom w:val="single" w:sz="4" w:space="0" w:color="auto"/>
                    <w:right w:val="single" w:sz="4" w:space="0" w:color="auto"/>
                  </w:tcBorders>
                </w:tcPr>
                <w:p w14:paraId="2F173C23" w14:textId="77777777" w:rsidR="002A4AC1" w:rsidRPr="00DA5AF2" w:rsidRDefault="002A4AC1" w:rsidP="002A4AC1">
                  <w:pPr>
                    <w:rPr>
                      <w:rFonts w:ascii="Calibri" w:hAnsi="Calibri" w:cs="Calibri"/>
                      <w:sz w:val="22"/>
                      <w:szCs w:val="22"/>
                    </w:rPr>
                  </w:pPr>
                </w:p>
                <w:p w14:paraId="296AE947"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3.3</w:t>
                  </w:r>
                </w:p>
              </w:tc>
              <w:tc>
                <w:tcPr>
                  <w:tcW w:w="3291" w:type="dxa"/>
                  <w:tcBorders>
                    <w:top w:val="single" w:sz="4" w:space="0" w:color="auto"/>
                    <w:left w:val="single" w:sz="4" w:space="0" w:color="auto"/>
                    <w:bottom w:val="single" w:sz="4" w:space="0" w:color="auto"/>
                    <w:right w:val="single" w:sz="4" w:space="0" w:color="auto"/>
                  </w:tcBorders>
                </w:tcPr>
                <w:p w14:paraId="0584051D" w14:textId="77777777" w:rsidR="002A4AC1" w:rsidRPr="00DA5AF2" w:rsidRDefault="002A4AC1" w:rsidP="002A4AC1">
                  <w:pPr>
                    <w:rPr>
                      <w:rFonts w:ascii="Calibri" w:hAnsi="Calibri" w:cs="Calibri"/>
                      <w:sz w:val="22"/>
                      <w:szCs w:val="22"/>
                    </w:rPr>
                  </w:pPr>
                </w:p>
                <w:p w14:paraId="34C4E57B" w14:textId="2C1E4B8B" w:rsidR="002A4AC1" w:rsidRPr="00DA5AF2" w:rsidRDefault="002A4AC1" w:rsidP="002A4AC1">
                  <w:pPr>
                    <w:rPr>
                      <w:rFonts w:ascii="Calibri" w:hAnsi="Calibri" w:cs="Calibri"/>
                      <w:sz w:val="22"/>
                      <w:szCs w:val="22"/>
                    </w:rPr>
                  </w:pPr>
                  <w:r w:rsidRPr="00DF25D6">
                    <w:rPr>
                      <w:rFonts w:ascii="Calibri" w:hAnsi="Calibri" w:cs="Calibri"/>
                      <w:sz w:val="22"/>
                      <w:szCs w:val="22"/>
                    </w:rPr>
                    <w:t>Research Assistants/Team Members</w:t>
                  </w:r>
                </w:p>
              </w:tc>
              <w:tc>
                <w:tcPr>
                  <w:tcW w:w="660" w:type="dxa"/>
                  <w:tcBorders>
                    <w:top w:val="single" w:sz="4" w:space="0" w:color="auto"/>
                    <w:left w:val="single" w:sz="4" w:space="0" w:color="auto"/>
                    <w:bottom w:val="single" w:sz="4" w:space="0" w:color="auto"/>
                    <w:right w:val="single" w:sz="4" w:space="0" w:color="auto"/>
                  </w:tcBorders>
                </w:tcPr>
                <w:p w14:paraId="00A45F27" w14:textId="77777777" w:rsidR="002A4AC1" w:rsidRPr="00DA5AF2" w:rsidRDefault="002A4AC1" w:rsidP="002A4AC1">
                  <w:pPr>
                    <w:rPr>
                      <w:rFonts w:ascii="Calibri" w:hAnsi="Calibri" w:cs="Calibri"/>
                      <w:sz w:val="22"/>
                      <w:szCs w:val="22"/>
                    </w:rPr>
                  </w:pPr>
                </w:p>
              </w:tc>
              <w:tc>
                <w:tcPr>
                  <w:tcW w:w="1061" w:type="dxa"/>
                  <w:tcBorders>
                    <w:top w:val="single" w:sz="4" w:space="0" w:color="auto"/>
                    <w:left w:val="single" w:sz="4" w:space="0" w:color="auto"/>
                    <w:bottom w:val="single" w:sz="4" w:space="0" w:color="auto"/>
                    <w:right w:val="single" w:sz="4" w:space="0" w:color="auto"/>
                  </w:tcBorders>
                </w:tcPr>
                <w:p w14:paraId="3CE308E0" w14:textId="64AEEE84" w:rsidR="002A4AC1" w:rsidRPr="00DA5AF2" w:rsidRDefault="002A4AC1" w:rsidP="002A4AC1">
                  <w:pPr>
                    <w:rPr>
                      <w:rFonts w:ascii="Calibri" w:hAnsi="Calibri" w:cs="Calibri"/>
                      <w:sz w:val="22"/>
                      <w:szCs w:val="22"/>
                    </w:rPr>
                  </w:pPr>
                  <w:r w:rsidRPr="00DA5AF2">
                    <w:rPr>
                      <w:rFonts w:ascii="Calibri" w:hAnsi="Calibri" w:cs="Calibri"/>
                      <w:sz w:val="22"/>
                      <w:szCs w:val="22"/>
                    </w:rPr>
                    <w:t>Sub-Score</w:t>
                  </w:r>
                </w:p>
              </w:tc>
              <w:tc>
                <w:tcPr>
                  <w:tcW w:w="1231" w:type="dxa"/>
                  <w:tcBorders>
                    <w:top w:val="single" w:sz="4" w:space="0" w:color="auto"/>
                    <w:left w:val="single" w:sz="4" w:space="0" w:color="auto"/>
                    <w:bottom w:val="single" w:sz="4" w:space="0" w:color="auto"/>
                    <w:right w:val="single" w:sz="4" w:space="0" w:color="auto"/>
                  </w:tcBorders>
                </w:tcPr>
                <w:p w14:paraId="6CD84B92" w14:textId="77777777" w:rsidR="002A4AC1" w:rsidRPr="00DA5AF2" w:rsidRDefault="002A4AC1" w:rsidP="002A4AC1">
                  <w:pPr>
                    <w:rPr>
                      <w:rFonts w:ascii="Calibri" w:hAnsi="Calibri" w:cs="Calibri"/>
                      <w:sz w:val="22"/>
                      <w:szCs w:val="22"/>
                    </w:rPr>
                  </w:pPr>
                </w:p>
                <w:p w14:paraId="40D80F4F" w14:textId="4CF87215" w:rsidR="002A4AC1" w:rsidRPr="00DA5AF2" w:rsidRDefault="002A4AC1" w:rsidP="002A4AC1">
                  <w:pPr>
                    <w:rPr>
                      <w:rFonts w:ascii="Calibri" w:hAnsi="Calibri" w:cs="Calibri"/>
                      <w:sz w:val="22"/>
                      <w:szCs w:val="22"/>
                    </w:rPr>
                  </w:pPr>
                  <w:r>
                    <w:rPr>
                      <w:rFonts w:ascii="Calibri" w:hAnsi="Calibri" w:cs="Calibri"/>
                      <w:sz w:val="22"/>
                      <w:szCs w:val="22"/>
                    </w:rPr>
                    <w:t>100</w:t>
                  </w:r>
                </w:p>
              </w:tc>
            </w:tr>
            <w:tr w:rsidR="002A4AC1" w:rsidRPr="00DA5AF2" w14:paraId="619D1D11" w14:textId="77777777" w:rsidTr="00C915DE">
              <w:trPr>
                <w:cantSplit/>
              </w:trPr>
              <w:tc>
                <w:tcPr>
                  <w:tcW w:w="4467" w:type="dxa"/>
                  <w:gridSpan w:val="3"/>
                  <w:tcBorders>
                    <w:top w:val="single" w:sz="4" w:space="0" w:color="auto"/>
                    <w:left w:val="single" w:sz="4" w:space="0" w:color="auto"/>
                    <w:bottom w:val="single" w:sz="4" w:space="0" w:color="auto"/>
                    <w:right w:val="single" w:sz="4" w:space="0" w:color="auto"/>
                  </w:tcBorders>
                </w:tcPr>
                <w:p w14:paraId="396F0823" w14:textId="77777777" w:rsidR="002A4AC1" w:rsidRPr="00DA5AF2" w:rsidRDefault="002A4AC1" w:rsidP="002A4AC1">
                  <w:pPr>
                    <w:rPr>
                      <w:rFonts w:ascii="Calibri" w:hAnsi="Calibri" w:cs="Calibri"/>
                      <w:sz w:val="22"/>
                      <w:szCs w:val="22"/>
                    </w:rPr>
                  </w:pPr>
                </w:p>
              </w:tc>
              <w:tc>
                <w:tcPr>
                  <w:tcW w:w="1061" w:type="dxa"/>
                  <w:tcBorders>
                    <w:top w:val="single" w:sz="4" w:space="0" w:color="auto"/>
                    <w:left w:val="single" w:sz="4" w:space="0" w:color="auto"/>
                    <w:bottom w:val="single" w:sz="4" w:space="0" w:color="auto"/>
                    <w:right w:val="single" w:sz="4" w:space="0" w:color="auto"/>
                  </w:tcBorders>
                  <w:hideMark/>
                </w:tcPr>
                <w:p w14:paraId="7397E8E0" w14:textId="6D11F347" w:rsidR="002A4AC1" w:rsidRPr="00DA5AF2" w:rsidRDefault="002A4AC1" w:rsidP="002A4AC1">
                  <w:pPr>
                    <w:rPr>
                      <w:rFonts w:ascii="Calibri" w:hAnsi="Calibri" w:cs="Calibri"/>
                      <w:sz w:val="22"/>
                      <w:szCs w:val="22"/>
                    </w:rPr>
                  </w:pPr>
                </w:p>
              </w:tc>
              <w:tc>
                <w:tcPr>
                  <w:tcW w:w="1231" w:type="dxa"/>
                  <w:tcBorders>
                    <w:top w:val="single" w:sz="4" w:space="0" w:color="auto"/>
                    <w:left w:val="single" w:sz="4" w:space="0" w:color="auto"/>
                    <w:bottom w:val="single" w:sz="4" w:space="0" w:color="auto"/>
                    <w:right w:val="single" w:sz="4" w:space="0" w:color="auto"/>
                  </w:tcBorders>
                </w:tcPr>
                <w:p w14:paraId="25CDC220" w14:textId="77777777" w:rsidR="002A4AC1" w:rsidRPr="00DA5AF2" w:rsidRDefault="002A4AC1" w:rsidP="002A4AC1">
                  <w:pPr>
                    <w:rPr>
                      <w:rFonts w:ascii="Calibri" w:hAnsi="Calibri" w:cs="Calibri"/>
                      <w:sz w:val="22"/>
                      <w:szCs w:val="22"/>
                    </w:rPr>
                  </w:pPr>
                </w:p>
              </w:tc>
            </w:tr>
            <w:tr w:rsidR="002A4AC1" w:rsidRPr="00DA5AF2" w14:paraId="27F6C5ED" w14:textId="77777777" w:rsidTr="00C915DE">
              <w:trPr>
                <w:cantSplit/>
              </w:trPr>
              <w:tc>
                <w:tcPr>
                  <w:tcW w:w="516" w:type="dxa"/>
                  <w:tcBorders>
                    <w:top w:val="single" w:sz="4" w:space="0" w:color="auto"/>
                    <w:left w:val="single" w:sz="4" w:space="0" w:color="auto"/>
                    <w:bottom w:val="single" w:sz="4" w:space="0" w:color="auto"/>
                    <w:right w:val="single" w:sz="4" w:space="0" w:color="auto"/>
                  </w:tcBorders>
                </w:tcPr>
                <w:p w14:paraId="6370EE0A" w14:textId="77777777" w:rsidR="002A4AC1" w:rsidRPr="00DA5AF2" w:rsidRDefault="002A4AC1" w:rsidP="002A4AC1">
                  <w:pPr>
                    <w:rPr>
                      <w:rFonts w:ascii="Calibri" w:hAnsi="Calibri" w:cs="Calibri"/>
                      <w:sz w:val="22"/>
                      <w:szCs w:val="22"/>
                    </w:rPr>
                  </w:pPr>
                </w:p>
              </w:tc>
              <w:tc>
                <w:tcPr>
                  <w:tcW w:w="3951" w:type="dxa"/>
                  <w:gridSpan w:val="2"/>
                  <w:tcBorders>
                    <w:top w:val="single" w:sz="4" w:space="0" w:color="auto"/>
                    <w:left w:val="single" w:sz="4" w:space="0" w:color="auto"/>
                    <w:bottom w:val="single" w:sz="4" w:space="0" w:color="auto"/>
                    <w:right w:val="single" w:sz="4" w:space="0" w:color="auto"/>
                  </w:tcBorders>
                </w:tcPr>
                <w:p w14:paraId="185ECA70" w14:textId="7CD05829" w:rsidR="002A4AC1" w:rsidRPr="00DA5AF2" w:rsidRDefault="002A4AC1" w:rsidP="002A4AC1">
                  <w:pPr>
                    <w:rPr>
                      <w:rFonts w:ascii="Calibri" w:hAnsi="Calibri" w:cs="Calibri"/>
                      <w:sz w:val="22"/>
                      <w:szCs w:val="22"/>
                    </w:rPr>
                  </w:pPr>
                  <w:r w:rsidRPr="00DA5AF2">
                    <w:rPr>
                      <w:rFonts w:ascii="Calibri" w:hAnsi="Calibri" w:cs="Calibri"/>
                      <w:sz w:val="22"/>
                      <w:szCs w:val="22"/>
                    </w:rPr>
                    <w:t>General Qualification</w:t>
                  </w:r>
                  <w:r>
                    <w:rPr>
                      <w:rFonts w:ascii="Calibri" w:hAnsi="Calibri" w:cs="Calibri"/>
                      <w:sz w:val="22"/>
                      <w:szCs w:val="22"/>
                    </w:rPr>
                    <w:t xml:space="preserve">:  </w:t>
                  </w:r>
                  <w:r w:rsidRPr="009B5161">
                    <w:rPr>
                      <w:rFonts w:ascii="Calibri" w:hAnsi="Calibri" w:cs="Calibri"/>
                      <w:sz w:val="18"/>
                      <w:szCs w:val="18"/>
                    </w:rPr>
                    <w:t>Bachelor’s Degree or Masters Economics; Sociology; Social Policy; Development Studies</w:t>
                  </w:r>
                </w:p>
              </w:tc>
              <w:tc>
                <w:tcPr>
                  <w:tcW w:w="1061" w:type="dxa"/>
                  <w:tcBorders>
                    <w:top w:val="single" w:sz="4" w:space="0" w:color="auto"/>
                    <w:left w:val="single" w:sz="4" w:space="0" w:color="auto"/>
                    <w:bottom w:val="single" w:sz="4" w:space="0" w:color="auto"/>
                    <w:right w:val="single" w:sz="4" w:space="0" w:color="auto"/>
                  </w:tcBorders>
                  <w:hideMark/>
                </w:tcPr>
                <w:p w14:paraId="0788F40C" w14:textId="1D435170" w:rsidR="002A4AC1" w:rsidRPr="00DA5AF2" w:rsidRDefault="002A4AC1" w:rsidP="002A4AC1">
                  <w:pPr>
                    <w:rPr>
                      <w:rFonts w:ascii="Calibri" w:hAnsi="Calibri" w:cs="Calibri"/>
                      <w:sz w:val="22"/>
                      <w:szCs w:val="22"/>
                    </w:rPr>
                  </w:pPr>
                  <w:r>
                    <w:rPr>
                      <w:rFonts w:ascii="Calibri" w:hAnsi="Calibri" w:cs="Calibri"/>
                      <w:sz w:val="22"/>
                      <w:szCs w:val="22"/>
                    </w:rPr>
                    <w:t>20</w:t>
                  </w:r>
                </w:p>
              </w:tc>
              <w:tc>
                <w:tcPr>
                  <w:tcW w:w="1231" w:type="dxa"/>
                  <w:tcBorders>
                    <w:top w:val="single" w:sz="4" w:space="0" w:color="auto"/>
                    <w:left w:val="single" w:sz="4" w:space="0" w:color="auto"/>
                    <w:bottom w:val="single" w:sz="4" w:space="0" w:color="auto"/>
                    <w:right w:val="single" w:sz="4" w:space="0" w:color="auto"/>
                  </w:tcBorders>
                </w:tcPr>
                <w:p w14:paraId="2C071D2B" w14:textId="77777777" w:rsidR="002A4AC1" w:rsidRPr="00DA5AF2" w:rsidRDefault="002A4AC1" w:rsidP="002A4AC1">
                  <w:pPr>
                    <w:rPr>
                      <w:rFonts w:ascii="Calibri" w:hAnsi="Calibri" w:cs="Calibri"/>
                      <w:sz w:val="22"/>
                      <w:szCs w:val="22"/>
                    </w:rPr>
                  </w:pPr>
                </w:p>
              </w:tc>
            </w:tr>
            <w:tr w:rsidR="002A4AC1" w:rsidRPr="00DA5AF2" w14:paraId="219A9A66" w14:textId="77777777" w:rsidTr="00C915DE">
              <w:trPr>
                <w:cantSplit/>
              </w:trPr>
              <w:tc>
                <w:tcPr>
                  <w:tcW w:w="516" w:type="dxa"/>
                  <w:vMerge w:val="restart"/>
                  <w:tcBorders>
                    <w:top w:val="single" w:sz="4" w:space="0" w:color="auto"/>
                    <w:left w:val="single" w:sz="4" w:space="0" w:color="auto"/>
                    <w:bottom w:val="single" w:sz="4" w:space="0" w:color="auto"/>
                    <w:right w:val="single" w:sz="4" w:space="0" w:color="auto"/>
                  </w:tcBorders>
                </w:tcPr>
                <w:p w14:paraId="4113DDA1" w14:textId="77777777" w:rsidR="002A4AC1" w:rsidRPr="00DA5AF2" w:rsidRDefault="002A4AC1" w:rsidP="002A4AC1">
                  <w:pPr>
                    <w:rPr>
                      <w:rFonts w:ascii="Calibri" w:hAnsi="Calibri" w:cs="Calibri"/>
                      <w:sz w:val="22"/>
                      <w:szCs w:val="22"/>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322A3CBC"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Suitability for the Project</w:t>
                  </w:r>
                </w:p>
              </w:tc>
              <w:tc>
                <w:tcPr>
                  <w:tcW w:w="1061" w:type="dxa"/>
                  <w:tcBorders>
                    <w:top w:val="single" w:sz="4" w:space="0" w:color="auto"/>
                    <w:left w:val="single" w:sz="4" w:space="0" w:color="auto"/>
                    <w:bottom w:val="single" w:sz="4" w:space="0" w:color="auto"/>
                    <w:right w:val="single" w:sz="4" w:space="0" w:color="auto"/>
                  </w:tcBorders>
                </w:tcPr>
                <w:p w14:paraId="1968CA92" w14:textId="20413799" w:rsidR="002A4AC1" w:rsidRPr="00DA5AF2" w:rsidRDefault="002A4AC1" w:rsidP="002A4AC1">
                  <w:pPr>
                    <w:rPr>
                      <w:rFonts w:ascii="Calibri" w:hAnsi="Calibri" w:cs="Calibri"/>
                      <w:sz w:val="22"/>
                      <w:szCs w:val="22"/>
                    </w:rPr>
                  </w:pPr>
                  <w:r>
                    <w:rPr>
                      <w:rFonts w:ascii="Calibri" w:hAnsi="Calibri" w:cs="Calibri"/>
                      <w:sz w:val="22"/>
                      <w:szCs w:val="22"/>
                    </w:rPr>
                    <w:t>70</w:t>
                  </w:r>
                </w:p>
              </w:tc>
              <w:tc>
                <w:tcPr>
                  <w:tcW w:w="1231" w:type="dxa"/>
                  <w:tcBorders>
                    <w:top w:val="single" w:sz="4" w:space="0" w:color="auto"/>
                    <w:left w:val="single" w:sz="4" w:space="0" w:color="auto"/>
                    <w:bottom w:val="single" w:sz="4" w:space="0" w:color="auto"/>
                    <w:right w:val="single" w:sz="4" w:space="0" w:color="auto"/>
                  </w:tcBorders>
                </w:tcPr>
                <w:p w14:paraId="64300772" w14:textId="77777777" w:rsidR="002A4AC1" w:rsidRPr="00DA5AF2" w:rsidRDefault="002A4AC1" w:rsidP="002A4AC1">
                  <w:pPr>
                    <w:rPr>
                      <w:rFonts w:ascii="Calibri" w:hAnsi="Calibri" w:cs="Calibri"/>
                      <w:sz w:val="22"/>
                      <w:szCs w:val="22"/>
                    </w:rPr>
                  </w:pPr>
                </w:p>
              </w:tc>
            </w:tr>
            <w:tr w:rsidR="002A4AC1" w:rsidRPr="00DA5AF2" w14:paraId="08C8CADC" w14:textId="77777777" w:rsidTr="00C915DE">
              <w:trPr>
                <w:cantSplit/>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432209CE" w14:textId="77777777" w:rsidR="002A4AC1" w:rsidRPr="00DA5AF2" w:rsidRDefault="002A4AC1" w:rsidP="002A4AC1">
                  <w:pPr>
                    <w:rPr>
                      <w:rFonts w:ascii="Calibri" w:hAnsi="Calibri" w:cs="Calibri"/>
                      <w:sz w:val="22"/>
                      <w:szCs w:val="22"/>
                    </w:rPr>
                  </w:pPr>
                </w:p>
              </w:tc>
              <w:tc>
                <w:tcPr>
                  <w:tcW w:w="3291" w:type="dxa"/>
                  <w:tcBorders>
                    <w:top w:val="single" w:sz="4" w:space="0" w:color="auto"/>
                    <w:left w:val="single" w:sz="4" w:space="0" w:color="auto"/>
                    <w:bottom w:val="single" w:sz="4" w:space="0" w:color="auto"/>
                    <w:right w:val="single" w:sz="4" w:space="0" w:color="auto"/>
                  </w:tcBorders>
                  <w:hideMark/>
                </w:tcPr>
                <w:p w14:paraId="0BDEFA02" w14:textId="5F6375E7" w:rsidR="002A4AC1" w:rsidRPr="00DA5AF2" w:rsidRDefault="002A4AC1" w:rsidP="002A4AC1">
                  <w:pPr>
                    <w:rPr>
                      <w:rFonts w:ascii="Calibri" w:hAnsi="Calibri" w:cs="Calibri"/>
                      <w:sz w:val="22"/>
                      <w:szCs w:val="22"/>
                    </w:rPr>
                  </w:pPr>
                  <w:r w:rsidRPr="00DA5AF2">
                    <w:rPr>
                      <w:rFonts w:ascii="Calibri" w:hAnsi="Calibri" w:cs="Calibri"/>
                      <w:sz w:val="22"/>
                      <w:szCs w:val="22"/>
                    </w:rPr>
                    <w:t>- Experience</w:t>
                  </w:r>
                  <w:r>
                    <w:rPr>
                      <w:rFonts w:ascii="Calibri" w:hAnsi="Calibri" w:cs="Calibri"/>
                      <w:sz w:val="22"/>
                      <w:szCs w:val="22"/>
                    </w:rPr>
                    <w:t xml:space="preserve"> in SIDS Research</w:t>
                  </w:r>
                </w:p>
              </w:tc>
              <w:tc>
                <w:tcPr>
                  <w:tcW w:w="660" w:type="dxa"/>
                  <w:tcBorders>
                    <w:top w:val="single" w:sz="4" w:space="0" w:color="auto"/>
                    <w:left w:val="single" w:sz="4" w:space="0" w:color="auto"/>
                    <w:bottom w:val="single" w:sz="4" w:space="0" w:color="auto"/>
                    <w:right w:val="single" w:sz="4" w:space="0" w:color="auto"/>
                  </w:tcBorders>
                  <w:hideMark/>
                </w:tcPr>
                <w:p w14:paraId="0429CDDC" w14:textId="5C8D0FC7" w:rsidR="002A4AC1" w:rsidRPr="00DA5AF2" w:rsidRDefault="002A4AC1" w:rsidP="002A4AC1">
                  <w:pPr>
                    <w:rPr>
                      <w:rFonts w:ascii="Calibri" w:hAnsi="Calibri" w:cs="Calibri"/>
                      <w:sz w:val="22"/>
                      <w:szCs w:val="22"/>
                    </w:rPr>
                  </w:pPr>
                  <w:r>
                    <w:rPr>
                      <w:rFonts w:ascii="Calibri" w:hAnsi="Calibri" w:cs="Calibri"/>
                      <w:sz w:val="22"/>
                      <w:szCs w:val="22"/>
                    </w:rPr>
                    <w:t>30</w:t>
                  </w:r>
                </w:p>
              </w:tc>
              <w:tc>
                <w:tcPr>
                  <w:tcW w:w="1061" w:type="dxa"/>
                  <w:tcBorders>
                    <w:top w:val="single" w:sz="4" w:space="0" w:color="auto"/>
                    <w:left w:val="single" w:sz="4" w:space="0" w:color="auto"/>
                    <w:bottom w:val="single" w:sz="4" w:space="0" w:color="auto"/>
                    <w:right w:val="single" w:sz="4" w:space="0" w:color="auto"/>
                  </w:tcBorders>
                </w:tcPr>
                <w:p w14:paraId="52CB2E10" w14:textId="77777777" w:rsidR="002A4AC1" w:rsidRPr="00DA5AF2" w:rsidRDefault="002A4AC1" w:rsidP="002A4AC1">
                  <w:pPr>
                    <w:rPr>
                      <w:rFonts w:ascii="Calibri" w:hAnsi="Calibri" w:cs="Calibri"/>
                      <w:sz w:val="22"/>
                      <w:szCs w:val="22"/>
                    </w:rPr>
                  </w:pPr>
                </w:p>
              </w:tc>
              <w:tc>
                <w:tcPr>
                  <w:tcW w:w="1231" w:type="dxa"/>
                  <w:tcBorders>
                    <w:top w:val="single" w:sz="4" w:space="0" w:color="auto"/>
                    <w:left w:val="single" w:sz="4" w:space="0" w:color="auto"/>
                    <w:bottom w:val="single" w:sz="4" w:space="0" w:color="auto"/>
                    <w:right w:val="single" w:sz="4" w:space="0" w:color="auto"/>
                  </w:tcBorders>
                </w:tcPr>
                <w:p w14:paraId="57B2FE0B" w14:textId="77777777" w:rsidR="002A4AC1" w:rsidRPr="00DA5AF2" w:rsidRDefault="002A4AC1" w:rsidP="002A4AC1">
                  <w:pPr>
                    <w:rPr>
                      <w:rFonts w:ascii="Calibri" w:hAnsi="Calibri" w:cs="Calibri"/>
                      <w:sz w:val="22"/>
                      <w:szCs w:val="22"/>
                    </w:rPr>
                  </w:pPr>
                </w:p>
              </w:tc>
            </w:tr>
            <w:tr w:rsidR="002A4AC1" w:rsidRPr="00DA5AF2" w14:paraId="2EC8847E" w14:textId="77777777" w:rsidTr="00C915DE">
              <w:trPr>
                <w:cantSplit/>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A1B0BC0" w14:textId="77777777" w:rsidR="002A4AC1" w:rsidRPr="00DA5AF2" w:rsidRDefault="002A4AC1" w:rsidP="002A4AC1">
                  <w:pPr>
                    <w:rPr>
                      <w:rFonts w:ascii="Calibri" w:hAnsi="Calibri" w:cs="Calibri"/>
                      <w:sz w:val="22"/>
                      <w:szCs w:val="22"/>
                    </w:rPr>
                  </w:pPr>
                </w:p>
              </w:tc>
              <w:tc>
                <w:tcPr>
                  <w:tcW w:w="3291" w:type="dxa"/>
                  <w:tcBorders>
                    <w:top w:val="single" w:sz="4" w:space="0" w:color="auto"/>
                    <w:left w:val="single" w:sz="4" w:space="0" w:color="auto"/>
                    <w:bottom w:val="single" w:sz="4" w:space="0" w:color="auto"/>
                    <w:right w:val="single" w:sz="4" w:space="0" w:color="auto"/>
                  </w:tcBorders>
                  <w:hideMark/>
                </w:tcPr>
                <w:p w14:paraId="1A9E9693" w14:textId="5E445280" w:rsidR="002A4AC1" w:rsidRPr="00DA5AF2" w:rsidRDefault="002A4AC1" w:rsidP="002A4AC1">
                  <w:pPr>
                    <w:rPr>
                      <w:rFonts w:ascii="Calibri" w:hAnsi="Calibri" w:cs="Calibri"/>
                      <w:sz w:val="22"/>
                      <w:szCs w:val="22"/>
                    </w:rPr>
                  </w:pPr>
                  <w:r w:rsidRPr="00DA5AF2">
                    <w:rPr>
                      <w:rFonts w:ascii="Calibri" w:hAnsi="Calibri" w:cs="Calibri"/>
                      <w:sz w:val="22"/>
                      <w:szCs w:val="22"/>
                    </w:rPr>
                    <w:t xml:space="preserve">- </w:t>
                  </w:r>
                  <w:r>
                    <w:rPr>
                      <w:rFonts w:ascii="Calibri" w:hAnsi="Calibri" w:cs="Calibri"/>
                      <w:sz w:val="22"/>
                      <w:szCs w:val="22"/>
                    </w:rPr>
                    <w:t>Qualitative methodological and analytical skills</w:t>
                  </w:r>
                </w:p>
              </w:tc>
              <w:tc>
                <w:tcPr>
                  <w:tcW w:w="660" w:type="dxa"/>
                  <w:tcBorders>
                    <w:top w:val="single" w:sz="4" w:space="0" w:color="auto"/>
                    <w:left w:val="single" w:sz="4" w:space="0" w:color="auto"/>
                    <w:bottom w:val="single" w:sz="4" w:space="0" w:color="auto"/>
                    <w:right w:val="single" w:sz="4" w:space="0" w:color="auto"/>
                  </w:tcBorders>
                  <w:hideMark/>
                </w:tcPr>
                <w:p w14:paraId="5103465D" w14:textId="76C9226F" w:rsidR="002A4AC1" w:rsidRPr="00DA5AF2" w:rsidRDefault="002A4AC1" w:rsidP="002A4AC1">
                  <w:pPr>
                    <w:rPr>
                      <w:rFonts w:ascii="Calibri" w:hAnsi="Calibri" w:cs="Calibri"/>
                      <w:sz w:val="22"/>
                      <w:szCs w:val="22"/>
                    </w:rPr>
                  </w:pPr>
                  <w:r>
                    <w:rPr>
                      <w:rFonts w:ascii="Calibri" w:hAnsi="Calibri" w:cs="Calibri"/>
                      <w:sz w:val="22"/>
                      <w:szCs w:val="22"/>
                    </w:rPr>
                    <w:t>20</w:t>
                  </w:r>
                </w:p>
              </w:tc>
              <w:tc>
                <w:tcPr>
                  <w:tcW w:w="1061" w:type="dxa"/>
                  <w:tcBorders>
                    <w:top w:val="single" w:sz="4" w:space="0" w:color="auto"/>
                    <w:left w:val="single" w:sz="4" w:space="0" w:color="auto"/>
                    <w:bottom w:val="single" w:sz="4" w:space="0" w:color="auto"/>
                    <w:right w:val="single" w:sz="4" w:space="0" w:color="auto"/>
                  </w:tcBorders>
                </w:tcPr>
                <w:p w14:paraId="05AF4A23" w14:textId="77777777" w:rsidR="002A4AC1" w:rsidRPr="00DA5AF2" w:rsidRDefault="002A4AC1" w:rsidP="002A4AC1">
                  <w:pPr>
                    <w:rPr>
                      <w:rFonts w:ascii="Calibri" w:hAnsi="Calibri" w:cs="Calibri"/>
                      <w:sz w:val="22"/>
                      <w:szCs w:val="22"/>
                    </w:rPr>
                  </w:pPr>
                </w:p>
              </w:tc>
              <w:tc>
                <w:tcPr>
                  <w:tcW w:w="1231" w:type="dxa"/>
                  <w:tcBorders>
                    <w:top w:val="single" w:sz="4" w:space="0" w:color="auto"/>
                    <w:left w:val="single" w:sz="4" w:space="0" w:color="auto"/>
                    <w:bottom w:val="single" w:sz="4" w:space="0" w:color="auto"/>
                    <w:right w:val="single" w:sz="4" w:space="0" w:color="auto"/>
                  </w:tcBorders>
                </w:tcPr>
                <w:p w14:paraId="30BBC6DB" w14:textId="77777777" w:rsidR="002A4AC1" w:rsidRPr="00DA5AF2" w:rsidRDefault="002A4AC1" w:rsidP="002A4AC1">
                  <w:pPr>
                    <w:rPr>
                      <w:rFonts w:ascii="Calibri" w:hAnsi="Calibri" w:cs="Calibri"/>
                      <w:sz w:val="22"/>
                      <w:szCs w:val="22"/>
                    </w:rPr>
                  </w:pPr>
                </w:p>
              </w:tc>
            </w:tr>
            <w:tr w:rsidR="002A4AC1" w:rsidRPr="00DA5AF2" w14:paraId="7EB3E200" w14:textId="77777777" w:rsidTr="00C915DE">
              <w:trPr>
                <w:cantSplit/>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D8FB3CF" w14:textId="77777777" w:rsidR="002A4AC1" w:rsidRPr="00DA5AF2" w:rsidRDefault="002A4AC1" w:rsidP="002A4AC1">
                  <w:pPr>
                    <w:rPr>
                      <w:rFonts w:ascii="Calibri" w:hAnsi="Calibri" w:cs="Calibri"/>
                      <w:sz w:val="22"/>
                      <w:szCs w:val="22"/>
                    </w:rPr>
                  </w:pPr>
                </w:p>
              </w:tc>
              <w:tc>
                <w:tcPr>
                  <w:tcW w:w="3291" w:type="dxa"/>
                  <w:tcBorders>
                    <w:top w:val="single" w:sz="4" w:space="0" w:color="auto"/>
                    <w:left w:val="single" w:sz="4" w:space="0" w:color="auto"/>
                    <w:bottom w:val="single" w:sz="4" w:space="0" w:color="auto"/>
                    <w:right w:val="single" w:sz="4" w:space="0" w:color="auto"/>
                  </w:tcBorders>
                  <w:hideMark/>
                </w:tcPr>
                <w:p w14:paraId="6CF1E476" w14:textId="53FF1A9C" w:rsidR="002A4AC1" w:rsidRPr="00DA5AF2" w:rsidRDefault="002A4AC1" w:rsidP="002A4AC1">
                  <w:pPr>
                    <w:rPr>
                      <w:rFonts w:ascii="Calibri" w:hAnsi="Calibri" w:cs="Calibri"/>
                      <w:sz w:val="22"/>
                      <w:szCs w:val="22"/>
                    </w:rPr>
                  </w:pPr>
                  <w:r w:rsidRPr="00DA5AF2">
                    <w:rPr>
                      <w:rFonts w:ascii="Calibri" w:hAnsi="Calibri" w:cs="Calibri"/>
                      <w:sz w:val="22"/>
                      <w:szCs w:val="22"/>
                    </w:rPr>
                    <w:t xml:space="preserve">- </w:t>
                  </w:r>
                  <w:r>
                    <w:rPr>
                      <w:rFonts w:ascii="Calibri" w:hAnsi="Calibri" w:cs="Calibri"/>
                      <w:sz w:val="22"/>
                      <w:szCs w:val="22"/>
                    </w:rPr>
                    <w:t xml:space="preserve">Experience in surveys &amp; mixed research methods </w:t>
                  </w:r>
                </w:p>
              </w:tc>
              <w:tc>
                <w:tcPr>
                  <w:tcW w:w="660" w:type="dxa"/>
                  <w:tcBorders>
                    <w:top w:val="single" w:sz="4" w:space="0" w:color="auto"/>
                    <w:left w:val="single" w:sz="4" w:space="0" w:color="auto"/>
                    <w:bottom w:val="single" w:sz="4" w:space="0" w:color="auto"/>
                    <w:right w:val="single" w:sz="4" w:space="0" w:color="auto"/>
                  </w:tcBorders>
                  <w:hideMark/>
                </w:tcPr>
                <w:p w14:paraId="16D68206" w14:textId="149DEFEC" w:rsidR="002A4AC1" w:rsidRPr="00DA5AF2" w:rsidRDefault="002A4AC1" w:rsidP="002A4AC1">
                  <w:pPr>
                    <w:rPr>
                      <w:rFonts w:ascii="Calibri" w:hAnsi="Calibri" w:cs="Calibri"/>
                      <w:sz w:val="22"/>
                      <w:szCs w:val="22"/>
                    </w:rPr>
                  </w:pPr>
                  <w:r>
                    <w:rPr>
                      <w:rFonts w:ascii="Calibri" w:hAnsi="Calibri" w:cs="Calibri"/>
                      <w:sz w:val="22"/>
                      <w:szCs w:val="22"/>
                    </w:rPr>
                    <w:t>20</w:t>
                  </w:r>
                </w:p>
              </w:tc>
              <w:tc>
                <w:tcPr>
                  <w:tcW w:w="1061" w:type="dxa"/>
                  <w:tcBorders>
                    <w:top w:val="single" w:sz="4" w:space="0" w:color="auto"/>
                    <w:left w:val="single" w:sz="4" w:space="0" w:color="auto"/>
                    <w:bottom w:val="single" w:sz="4" w:space="0" w:color="auto"/>
                    <w:right w:val="single" w:sz="4" w:space="0" w:color="auto"/>
                  </w:tcBorders>
                </w:tcPr>
                <w:p w14:paraId="3E46DD19" w14:textId="77777777" w:rsidR="002A4AC1" w:rsidRPr="00DA5AF2" w:rsidRDefault="002A4AC1" w:rsidP="002A4AC1">
                  <w:pPr>
                    <w:rPr>
                      <w:rFonts w:ascii="Calibri" w:hAnsi="Calibri" w:cs="Calibri"/>
                      <w:sz w:val="22"/>
                      <w:szCs w:val="22"/>
                    </w:rPr>
                  </w:pPr>
                </w:p>
              </w:tc>
              <w:tc>
                <w:tcPr>
                  <w:tcW w:w="1231" w:type="dxa"/>
                  <w:tcBorders>
                    <w:top w:val="single" w:sz="4" w:space="0" w:color="auto"/>
                    <w:left w:val="single" w:sz="4" w:space="0" w:color="auto"/>
                    <w:bottom w:val="single" w:sz="4" w:space="0" w:color="auto"/>
                    <w:right w:val="single" w:sz="4" w:space="0" w:color="auto"/>
                  </w:tcBorders>
                </w:tcPr>
                <w:p w14:paraId="3F9CD569" w14:textId="77777777" w:rsidR="002A4AC1" w:rsidRPr="00DA5AF2" w:rsidRDefault="002A4AC1" w:rsidP="002A4AC1">
                  <w:pPr>
                    <w:rPr>
                      <w:rFonts w:ascii="Calibri" w:hAnsi="Calibri" w:cs="Calibri"/>
                      <w:sz w:val="22"/>
                      <w:szCs w:val="22"/>
                    </w:rPr>
                  </w:pPr>
                </w:p>
              </w:tc>
            </w:tr>
            <w:tr w:rsidR="002A4AC1" w:rsidRPr="00DA5AF2" w14:paraId="2C7303B1" w14:textId="77777777" w:rsidTr="00C915DE">
              <w:trPr>
                <w:cantSplit/>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8D63766" w14:textId="77777777" w:rsidR="002A4AC1" w:rsidRPr="00DA5AF2" w:rsidRDefault="002A4AC1" w:rsidP="002A4AC1">
                  <w:pPr>
                    <w:rPr>
                      <w:rFonts w:ascii="Calibri" w:hAnsi="Calibri" w:cs="Calibri"/>
                      <w:sz w:val="22"/>
                      <w:szCs w:val="22"/>
                    </w:rPr>
                  </w:pPr>
                </w:p>
              </w:tc>
              <w:tc>
                <w:tcPr>
                  <w:tcW w:w="3951" w:type="dxa"/>
                  <w:gridSpan w:val="2"/>
                  <w:tcBorders>
                    <w:top w:val="single" w:sz="4" w:space="0" w:color="auto"/>
                    <w:left w:val="single" w:sz="4" w:space="0" w:color="auto"/>
                    <w:bottom w:val="single" w:sz="4" w:space="0" w:color="auto"/>
                    <w:right w:val="single" w:sz="4" w:space="0" w:color="auto"/>
                  </w:tcBorders>
                </w:tcPr>
                <w:p w14:paraId="2D183978" w14:textId="1A65E4AD" w:rsidR="002A4AC1" w:rsidRPr="00DA5AF2" w:rsidRDefault="002A4AC1" w:rsidP="002A4AC1">
                  <w:pPr>
                    <w:rPr>
                      <w:rFonts w:ascii="Calibri" w:hAnsi="Calibri" w:cs="Calibri"/>
                      <w:sz w:val="22"/>
                      <w:szCs w:val="22"/>
                    </w:rPr>
                  </w:pPr>
                  <w:r w:rsidRPr="00DA5AF2">
                    <w:rPr>
                      <w:rFonts w:ascii="Calibri" w:hAnsi="Calibri" w:cs="Calibri"/>
                      <w:szCs w:val="22"/>
                    </w:rPr>
                    <w:t>Language Qualifications</w:t>
                  </w:r>
                </w:p>
              </w:tc>
              <w:tc>
                <w:tcPr>
                  <w:tcW w:w="1061" w:type="dxa"/>
                  <w:tcBorders>
                    <w:top w:val="single" w:sz="4" w:space="0" w:color="auto"/>
                    <w:left w:val="single" w:sz="4" w:space="0" w:color="auto"/>
                    <w:bottom w:val="single" w:sz="4" w:space="0" w:color="auto"/>
                    <w:right w:val="single" w:sz="4" w:space="0" w:color="auto"/>
                  </w:tcBorders>
                  <w:shd w:val="pct15" w:color="auto" w:fill="FFFFFF"/>
                  <w:hideMark/>
                </w:tcPr>
                <w:p w14:paraId="15617C46" w14:textId="5C093699" w:rsidR="002A4AC1" w:rsidRPr="00DA5AF2" w:rsidRDefault="002A4AC1" w:rsidP="002A4AC1">
                  <w:pPr>
                    <w:rPr>
                      <w:rFonts w:ascii="Calibri" w:hAnsi="Calibri" w:cs="Calibri"/>
                      <w:sz w:val="22"/>
                      <w:szCs w:val="22"/>
                    </w:rPr>
                  </w:pPr>
                  <w:r>
                    <w:rPr>
                      <w:rFonts w:ascii="Calibri" w:hAnsi="Calibri" w:cs="Calibri"/>
                      <w:sz w:val="22"/>
                      <w:szCs w:val="22"/>
                    </w:rPr>
                    <w:t>5</w:t>
                  </w:r>
                </w:p>
              </w:tc>
              <w:tc>
                <w:tcPr>
                  <w:tcW w:w="1231" w:type="dxa"/>
                  <w:tcBorders>
                    <w:top w:val="single" w:sz="4" w:space="0" w:color="auto"/>
                    <w:left w:val="single" w:sz="4" w:space="0" w:color="auto"/>
                    <w:bottom w:val="single" w:sz="4" w:space="0" w:color="auto"/>
                    <w:right w:val="single" w:sz="4" w:space="0" w:color="auto"/>
                  </w:tcBorders>
                </w:tcPr>
                <w:p w14:paraId="57E94E70" w14:textId="77777777" w:rsidR="002A4AC1" w:rsidRPr="00DA5AF2" w:rsidRDefault="002A4AC1" w:rsidP="002A4AC1">
                  <w:pPr>
                    <w:rPr>
                      <w:rFonts w:ascii="Calibri" w:hAnsi="Calibri" w:cs="Calibri"/>
                      <w:sz w:val="22"/>
                      <w:szCs w:val="22"/>
                    </w:rPr>
                  </w:pPr>
                </w:p>
              </w:tc>
            </w:tr>
            <w:tr w:rsidR="002A4AC1" w:rsidRPr="00DA5AF2" w14:paraId="329D6A0C" w14:textId="77777777" w:rsidTr="00AA7203">
              <w:trPr>
                <w:cantSplit/>
              </w:trPr>
              <w:tc>
                <w:tcPr>
                  <w:tcW w:w="515" w:type="dxa"/>
                  <w:tcBorders>
                    <w:top w:val="single" w:sz="4" w:space="0" w:color="auto"/>
                    <w:left w:val="single" w:sz="4" w:space="0" w:color="auto"/>
                    <w:bottom w:val="single" w:sz="4" w:space="0" w:color="auto"/>
                    <w:right w:val="single" w:sz="4" w:space="0" w:color="auto"/>
                  </w:tcBorders>
                  <w:vAlign w:val="center"/>
                </w:tcPr>
                <w:p w14:paraId="4CF0DCBD" w14:textId="77777777" w:rsidR="002A4AC1" w:rsidRPr="00DA5AF2" w:rsidRDefault="002A4AC1" w:rsidP="002A4AC1">
                  <w:pPr>
                    <w:rPr>
                      <w:rFonts w:ascii="Calibri" w:hAnsi="Calibri" w:cs="Calibri"/>
                      <w:sz w:val="22"/>
                      <w:szCs w:val="22"/>
                    </w:rPr>
                  </w:pPr>
                </w:p>
              </w:tc>
              <w:tc>
                <w:tcPr>
                  <w:tcW w:w="3839" w:type="dxa"/>
                  <w:gridSpan w:val="2"/>
                  <w:tcBorders>
                    <w:top w:val="single" w:sz="4" w:space="0" w:color="auto"/>
                    <w:left w:val="single" w:sz="4" w:space="0" w:color="auto"/>
                    <w:bottom w:val="single" w:sz="4" w:space="0" w:color="auto"/>
                    <w:right w:val="single" w:sz="4" w:space="0" w:color="auto"/>
                  </w:tcBorders>
                </w:tcPr>
                <w:p w14:paraId="4F511FD7" w14:textId="4782544B" w:rsidR="002A4AC1" w:rsidRPr="00DA5AF2" w:rsidRDefault="002A4AC1" w:rsidP="002A4AC1">
                  <w:pPr>
                    <w:rPr>
                      <w:rFonts w:ascii="Calibri" w:hAnsi="Calibri" w:cs="Calibri"/>
                      <w:sz w:val="22"/>
                      <w:szCs w:val="22"/>
                    </w:rPr>
                  </w:pPr>
                  <w:r w:rsidRPr="00C915DE">
                    <w:rPr>
                      <w:rFonts w:ascii="Calibri" w:hAnsi="Calibri" w:cs="Calibri"/>
                      <w:szCs w:val="22"/>
                    </w:rPr>
                    <w:t>Computer Skills</w:t>
                  </w:r>
                </w:p>
              </w:tc>
              <w:tc>
                <w:tcPr>
                  <w:tcW w:w="1028" w:type="dxa"/>
                  <w:tcBorders>
                    <w:top w:val="single" w:sz="4" w:space="0" w:color="auto"/>
                    <w:left w:val="single" w:sz="4" w:space="0" w:color="auto"/>
                    <w:bottom w:val="single" w:sz="4" w:space="0" w:color="auto"/>
                    <w:right w:val="single" w:sz="4" w:space="0" w:color="auto"/>
                  </w:tcBorders>
                  <w:shd w:val="pct15" w:color="auto" w:fill="FFFFFF"/>
                </w:tcPr>
                <w:p w14:paraId="763F6B7F" w14:textId="1A4F1AB6" w:rsidR="002A4AC1" w:rsidRPr="00DA5AF2" w:rsidRDefault="002A4AC1" w:rsidP="002A4AC1">
                  <w:pPr>
                    <w:rPr>
                      <w:rFonts w:ascii="Calibri" w:hAnsi="Calibri" w:cs="Calibri"/>
                      <w:sz w:val="22"/>
                      <w:szCs w:val="22"/>
                    </w:rPr>
                  </w:pPr>
                  <w:r>
                    <w:rPr>
                      <w:rFonts w:ascii="Calibri" w:hAnsi="Calibri" w:cs="Calibri"/>
                      <w:sz w:val="22"/>
                      <w:szCs w:val="22"/>
                    </w:rPr>
                    <w:t>5</w:t>
                  </w:r>
                </w:p>
              </w:tc>
              <w:tc>
                <w:tcPr>
                  <w:tcW w:w="1228" w:type="dxa"/>
                  <w:tcBorders>
                    <w:top w:val="single" w:sz="4" w:space="0" w:color="auto"/>
                    <w:left w:val="single" w:sz="4" w:space="0" w:color="auto"/>
                    <w:bottom w:val="single" w:sz="4" w:space="0" w:color="auto"/>
                    <w:right w:val="single" w:sz="4" w:space="0" w:color="auto"/>
                  </w:tcBorders>
                </w:tcPr>
                <w:p w14:paraId="7A0BD2A8" w14:textId="77777777" w:rsidR="002A4AC1" w:rsidRPr="00DA5AF2" w:rsidRDefault="002A4AC1" w:rsidP="002A4AC1">
                  <w:pPr>
                    <w:rPr>
                      <w:rFonts w:ascii="Calibri" w:hAnsi="Calibri" w:cs="Calibri"/>
                      <w:sz w:val="22"/>
                      <w:szCs w:val="22"/>
                    </w:rPr>
                  </w:pPr>
                </w:p>
              </w:tc>
            </w:tr>
            <w:tr w:rsidR="002A4AC1" w:rsidRPr="00DA5AF2" w14:paraId="48961F0B" w14:textId="77777777" w:rsidTr="00AA7203">
              <w:trPr>
                <w:cantSplit/>
              </w:trPr>
              <w:tc>
                <w:tcPr>
                  <w:tcW w:w="515" w:type="dxa"/>
                  <w:tcBorders>
                    <w:top w:val="single" w:sz="4" w:space="0" w:color="auto"/>
                    <w:left w:val="single" w:sz="4" w:space="0" w:color="auto"/>
                    <w:bottom w:val="single" w:sz="4" w:space="0" w:color="auto"/>
                    <w:right w:val="single" w:sz="4" w:space="0" w:color="auto"/>
                  </w:tcBorders>
                </w:tcPr>
                <w:p w14:paraId="53617172" w14:textId="77777777" w:rsidR="002A4AC1" w:rsidRPr="00DA5AF2" w:rsidRDefault="002A4AC1" w:rsidP="002A4AC1">
                  <w:pPr>
                    <w:rPr>
                      <w:rFonts w:ascii="Calibri" w:hAnsi="Calibri" w:cs="Calibri"/>
                      <w:sz w:val="22"/>
                      <w:szCs w:val="22"/>
                    </w:rPr>
                  </w:pPr>
                </w:p>
              </w:tc>
              <w:tc>
                <w:tcPr>
                  <w:tcW w:w="3839" w:type="dxa"/>
                  <w:gridSpan w:val="2"/>
                  <w:tcBorders>
                    <w:top w:val="single" w:sz="4" w:space="0" w:color="auto"/>
                    <w:left w:val="single" w:sz="4" w:space="0" w:color="auto"/>
                    <w:bottom w:val="single" w:sz="4" w:space="0" w:color="auto"/>
                    <w:right w:val="single" w:sz="4" w:space="0" w:color="auto"/>
                  </w:tcBorders>
                  <w:hideMark/>
                </w:tcPr>
                <w:p w14:paraId="5C49FB94" w14:textId="77777777" w:rsidR="002A4AC1" w:rsidRPr="00DA5AF2" w:rsidRDefault="002A4AC1" w:rsidP="002A4AC1">
                  <w:pPr>
                    <w:rPr>
                      <w:rFonts w:ascii="Calibri" w:hAnsi="Calibri" w:cs="Calibri"/>
                      <w:b/>
                      <w:i/>
                      <w:iCs/>
                      <w:sz w:val="22"/>
                      <w:szCs w:val="22"/>
                    </w:rPr>
                  </w:pPr>
                  <w:r w:rsidRPr="00DA5AF2">
                    <w:rPr>
                      <w:rFonts w:ascii="Calibri" w:hAnsi="Calibri" w:cs="Calibri"/>
                      <w:b/>
                      <w:i/>
                      <w:iCs/>
                      <w:sz w:val="22"/>
                      <w:szCs w:val="22"/>
                    </w:rPr>
                    <w:t>Total Part 3</w:t>
                  </w:r>
                </w:p>
              </w:tc>
              <w:tc>
                <w:tcPr>
                  <w:tcW w:w="1028" w:type="dxa"/>
                  <w:tcBorders>
                    <w:top w:val="single" w:sz="4" w:space="0" w:color="auto"/>
                    <w:left w:val="single" w:sz="4" w:space="0" w:color="auto"/>
                    <w:bottom w:val="single" w:sz="4" w:space="0" w:color="auto"/>
                    <w:right w:val="single" w:sz="4" w:space="0" w:color="auto"/>
                  </w:tcBorders>
                </w:tcPr>
                <w:p w14:paraId="1D453C74" w14:textId="77777777" w:rsidR="002A4AC1" w:rsidRPr="00DA5AF2" w:rsidRDefault="002A4AC1" w:rsidP="002A4AC1">
                  <w:pPr>
                    <w:rPr>
                      <w:rFonts w:ascii="Calibri" w:hAnsi="Calibri" w:cs="Calibri"/>
                      <w:sz w:val="22"/>
                      <w:szCs w:val="22"/>
                    </w:rPr>
                  </w:pPr>
                </w:p>
              </w:tc>
              <w:tc>
                <w:tcPr>
                  <w:tcW w:w="1228" w:type="dxa"/>
                  <w:tcBorders>
                    <w:top w:val="single" w:sz="4" w:space="0" w:color="auto"/>
                    <w:left w:val="single" w:sz="4" w:space="0" w:color="auto"/>
                    <w:bottom w:val="single" w:sz="4" w:space="0" w:color="auto"/>
                    <w:right w:val="single" w:sz="4" w:space="0" w:color="auto"/>
                  </w:tcBorders>
                  <w:shd w:val="pct15" w:color="auto" w:fill="FFFFFF"/>
                  <w:hideMark/>
                </w:tcPr>
                <w:p w14:paraId="042CDFE6" w14:textId="77777777" w:rsidR="002A4AC1" w:rsidRPr="00DA5AF2" w:rsidRDefault="002A4AC1" w:rsidP="002A4AC1">
                  <w:pPr>
                    <w:rPr>
                      <w:rFonts w:ascii="Calibri" w:hAnsi="Calibri" w:cs="Calibri"/>
                      <w:sz w:val="22"/>
                      <w:szCs w:val="22"/>
                    </w:rPr>
                  </w:pPr>
                  <w:r w:rsidRPr="00DA5AF2">
                    <w:rPr>
                      <w:rFonts w:ascii="Calibri" w:hAnsi="Calibri" w:cs="Calibri"/>
                      <w:sz w:val="22"/>
                      <w:szCs w:val="22"/>
                    </w:rPr>
                    <w:t>300</w:t>
                  </w:r>
                </w:p>
              </w:tc>
            </w:tr>
          </w:tbl>
          <w:p w14:paraId="4231D472" w14:textId="77777777" w:rsidR="002A4AC1" w:rsidRPr="00E933A8" w:rsidRDefault="002A4AC1" w:rsidP="002A4AC1">
            <w:pPr>
              <w:rPr>
                <w:rFonts w:ascii="Calibri" w:hAnsi="Calibri" w:cs="Calibri"/>
                <w:sz w:val="22"/>
                <w:szCs w:val="22"/>
              </w:rPr>
            </w:pPr>
          </w:p>
        </w:tc>
      </w:tr>
    </w:tbl>
    <w:p w14:paraId="520BB934" w14:textId="77777777" w:rsidR="002733F4" w:rsidRDefault="002733F4" w:rsidP="002733F4">
      <w:r>
        <w:lastRenderedPageBreak/>
        <w:br w:type="page"/>
      </w:r>
    </w:p>
    <w:p w14:paraId="60343858" w14:textId="26CCD96F" w:rsidR="00535884" w:rsidRDefault="00535884" w:rsidP="00535884"/>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1"/>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038DEA3A" w:rsidR="004A4833" w:rsidRPr="004739A2" w:rsidRDefault="004739A2" w:rsidP="004A4833">
      <w:pPr>
        <w:jc w:val="right"/>
        <w:rPr>
          <w:rFonts w:ascii="Calibri" w:hAnsi="Calibri" w:cs="Calibri"/>
          <w:color w:val="000000" w:themeColor="text1"/>
          <w:sz w:val="22"/>
          <w:szCs w:val="22"/>
          <w:lang w:val="en-GB"/>
        </w:rPr>
      </w:pPr>
      <w:r w:rsidRPr="004739A2">
        <w:rPr>
          <w:rFonts w:ascii="Calibri" w:hAnsi="Calibri" w:cs="Calibri"/>
          <w:color w:val="000000" w:themeColor="text1"/>
          <w:sz w:val="22"/>
          <w:szCs w:val="22"/>
          <w:lang w:val="en-GB"/>
        </w:rPr>
        <w:t xml:space="preserve">Trinidad and Tobago </w:t>
      </w:r>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78B67337" w14:textId="77777777" w:rsidR="004739A2" w:rsidRPr="004A4833" w:rsidRDefault="004739A2" w:rsidP="004739A2">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0A6EEE2F" w14:textId="77777777" w:rsidR="004739A2" w:rsidRPr="004A4833" w:rsidRDefault="004739A2" w:rsidP="004739A2">
      <w:pPr>
        <w:rPr>
          <w:rFonts w:ascii="Calibri" w:hAnsi="Calibri" w:cs="Calibri"/>
          <w:sz w:val="22"/>
          <w:szCs w:val="22"/>
          <w:lang w:val="en-GB"/>
        </w:rPr>
      </w:pPr>
    </w:p>
    <w:p w14:paraId="5CB43573" w14:textId="77777777" w:rsidR="004739A2" w:rsidRPr="004A4833" w:rsidRDefault="004739A2" w:rsidP="004739A2">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1E6D5760"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4739A2">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tbl>
      <w:tblPr>
        <w:tblW w:w="884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0"/>
        <w:gridCol w:w="2365"/>
      </w:tblGrid>
      <w:tr w:rsidR="001E027C" w:rsidRPr="002E3F79" w14:paraId="7184721B" w14:textId="77777777" w:rsidTr="002B11C7">
        <w:tc>
          <w:tcPr>
            <w:tcW w:w="3510" w:type="dxa"/>
          </w:tcPr>
          <w:p w14:paraId="5A030DA7" w14:textId="376F045C" w:rsidR="001E027C" w:rsidRPr="001E027C" w:rsidRDefault="001E027C" w:rsidP="001E027C">
            <w:pPr>
              <w:pStyle w:val="ListParagraph"/>
              <w:ind w:left="360"/>
              <w:rPr>
                <w:rFonts w:ascii="Calibri" w:eastAsia="Calibri" w:hAnsi="Calibri" w:cs="Calibri"/>
                <w:b/>
                <w:snapToGrid w:val="0"/>
              </w:rPr>
            </w:pPr>
          </w:p>
        </w:tc>
        <w:tc>
          <w:tcPr>
            <w:tcW w:w="2970" w:type="dxa"/>
          </w:tcPr>
          <w:p w14:paraId="422FB3BB" w14:textId="4E11D0F1" w:rsidR="001E027C" w:rsidRPr="002E3F79" w:rsidRDefault="001E027C" w:rsidP="006E0A8D">
            <w:pPr>
              <w:jc w:val="center"/>
              <w:rPr>
                <w:rFonts w:ascii="Calibri" w:eastAsia="Calibri" w:hAnsi="Calibri" w:cs="Calibri"/>
                <w:b/>
                <w:snapToGrid w:val="0"/>
              </w:rPr>
            </w:pPr>
          </w:p>
        </w:tc>
        <w:tc>
          <w:tcPr>
            <w:tcW w:w="2365" w:type="dxa"/>
          </w:tcPr>
          <w:p w14:paraId="3B0EF4A3" w14:textId="77777777" w:rsidR="001E027C" w:rsidRPr="002E3F79" w:rsidRDefault="001E027C" w:rsidP="006E0A8D">
            <w:pPr>
              <w:jc w:val="center"/>
              <w:rPr>
                <w:rFonts w:ascii="Calibri" w:eastAsia="Calibri" w:hAnsi="Calibri" w:cs="Calibri"/>
                <w:b/>
                <w:snapToGrid w:val="0"/>
              </w:rPr>
            </w:pPr>
            <w:r w:rsidRPr="002E3F79">
              <w:rPr>
                <w:rFonts w:ascii="Calibri" w:eastAsia="Calibri" w:hAnsi="Calibri" w:cs="Calibri"/>
                <w:b/>
                <w:snapToGrid w:val="0"/>
              </w:rPr>
              <w:t>Price</w:t>
            </w:r>
          </w:p>
          <w:p w14:paraId="47CBD3AD" w14:textId="77777777" w:rsidR="001E027C" w:rsidRPr="002E3F79" w:rsidRDefault="001E027C" w:rsidP="006E0A8D">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bl>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5537"/>
        <w:gridCol w:w="1150"/>
        <w:gridCol w:w="1420"/>
      </w:tblGrid>
      <w:tr w:rsidR="00F83245" w:rsidRPr="002E3F79" w14:paraId="6034388F" w14:textId="77777777" w:rsidTr="001E027C">
        <w:tc>
          <w:tcPr>
            <w:tcW w:w="607" w:type="dxa"/>
          </w:tcPr>
          <w:p w14:paraId="60343889" w14:textId="77777777" w:rsidR="00F83245" w:rsidRPr="002E3F79" w:rsidRDefault="00F83245" w:rsidP="00BD3609">
            <w:pPr>
              <w:jc w:val="center"/>
              <w:rPr>
                <w:rFonts w:ascii="Calibri" w:eastAsia="Calibri" w:hAnsi="Calibri" w:cs="Calibri"/>
                <w:b/>
                <w:snapToGrid w:val="0"/>
              </w:rPr>
            </w:pPr>
          </w:p>
        </w:tc>
        <w:tc>
          <w:tcPr>
            <w:tcW w:w="5670" w:type="dxa"/>
          </w:tcPr>
          <w:p w14:paraId="390704E7" w14:textId="77777777" w:rsidR="001E027C" w:rsidRPr="001E027C" w:rsidRDefault="001E027C" w:rsidP="001E027C">
            <w:pPr>
              <w:pStyle w:val="ListParagraph"/>
              <w:ind w:left="360"/>
              <w:jc w:val="center"/>
              <w:rPr>
                <w:rFonts w:ascii="Calibri" w:eastAsia="Calibri" w:hAnsi="Calibri" w:cs="Calibri"/>
                <w:b/>
                <w:snapToGrid w:val="0"/>
              </w:rPr>
            </w:pPr>
            <w:r w:rsidRPr="001E027C">
              <w:rPr>
                <w:rFonts w:ascii="Calibri" w:eastAsia="Calibri" w:hAnsi="Calibri" w:cs="Calibri"/>
                <w:b/>
                <w:snapToGrid w:val="0"/>
              </w:rPr>
              <w:t>Deliverables</w:t>
            </w:r>
          </w:p>
          <w:p w14:paraId="6034388B" w14:textId="5D53F6B2" w:rsidR="00F83245" w:rsidRPr="002E3F79" w:rsidRDefault="001E027C" w:rsidP="001E027C">
            <w:pPr>
              <w:jc w:val="center"/>
              <w:rPr>
                <w:rFonts w:ascii="Calibri" w:eastAsia="Calibri" w:hAnsi="Calibri" w:cs="Calibri"/>
                <w:b/>
                <w:snapToGrid w:val="0"/>
              </w:rPr>
            </w:pPr>
            <w:r w:rsidRPr="001E027C">
              <w:rPr>
                <w:rFonts w:ascii="Calibri" w:eastAsia="Calibri" w:hAnsi="Calibri" w:cs="Calibri"/>
                <w:b/>
                <w:i/>
                <w:iCs/>
                <w:snapToGrid w:val="0"/>
              </w:rPr>
              <w:t>[list them as referred to in the RFP]</w:t>
            </w:r>
          </w:p>
        </w:tc>
        <w:tc>
          <w:tcPr>
            <w:tcW w:w="987" w:type="dxa"/>
          </w:tcPr>
          <w:p w14:paraId="6034388C" w14:textId="61D147DF" w:rsidR="00F83245" w:rsidRPr="002E3F79" w:rsidRDefault="001E027C" w:rsidP="001E027C">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p>
        </w:tc>
        <w:tc>
          <w:tcPr>
            <w:tcW w:w="1438"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1E027C">
        <w:tc>
          <w:tcPr>
            <w:tcW w:w="607" w:type="dxa"/>
          </w:tcPr>
          <w:p w14:paraId="34BF1CF7" w14:textId="77777777" w:rsidR="00F83245" w:rsidRDefault="00F83245" w:rsidP="00B62D71">
            <w:pPr>
              <w:rPr>
                <w:rFonts w:ascii="Calibri" w:eastAsia="Calibri" w:hAnsi="Calibri" w:cs="Calibri"/>
                <w:snapToGrid w:val="0"/>
              </w:rPr>
            </w:pPr>
          </w:p>
          <w:p w14:paraId="60343890" w14:textId="22C6F93D" w:rsidR="001E027C" w:rsidRPr="002E3F79" w:rsidRDefault="001E027C" w:rsidP="00B62D71">
            <w:pPr>
              <w:rPr>
                <w:rFonts w:ascii="Calibri" w:eastAsia="Calibri" w:hAnsi="Calibri" w:cs="Calibri"/>
                <w:snapToGrid w:val="0"/>
              </w:rPr>
            </w:pPr>
            <w:r>
              <w:rPr>
                <w:rFonts w:ascii="Calibri" w:eastAsia="Calibri" w:hAnsi="Calibri" w:cs="Calibri"/>
                <w:snapToGrid w:val="0"/>
              </w:rPr>
              <w:t>1</w:t>
            </w:r>
          </w:p>
        </w:tc>
        <w:tc>
          <w:tcPr>
            <w:tcW w:w="5670" w:type="dxa"/>
          </w:tcPr>
          <w:p w14:paraId="60343891" w14:textId="4A255DE2" w:rsidR="00F83245" w:rsidRPr="00C046DE" w:rsidRDefault="00C046DE" w:rsidP="001E027C">
            <w:pPr>
              <w:spacing w:before="120" w:after="120"/>
              <w:jc w:val="both"/>
              <w:rPr>
                <w:rFonts w:asciiTheme="minorHAnsi" w:eastAsia="Calibri" w:hAnsiTheme="minorHAnsi" w:cstheme="minorHAnsi"/>
                <w:snapToGrid w:val="0"/>
              </w:rPr>
            </w:pPr>
            <w:r w:rsidRPr="00C046DE">
              <w:rPr>
                <w:rFonts w:asciiTheme="minorHAnsi" w:hAnsiTheme="minorHAnsi" w:cstheme="minorHAnsi"/>
              </w:rPr>
              <w:t xml:space="preserve">An inception report on the methodology </w:t>
            </w:r>
            <w:r w:rsidRPr="00C046DE">
              <w:rPr>
                <w:rFonts w:asciiTheme="minorHAnsi" w:hAnsiTheme="minorHAnsi" w:cstheme="minorHAnsi"/>
                <w:color w:val="333333"/>
                <w:lang w:eastAsia="nl-NL"/>
              </w:rPr>
              <w:t>used to conduct each of the stakeholder consultations, inclusive of techniques used to reach the widest possible audience.  This report should</w:t>
            </w:r>
            <w:r w:rsidRPr="00C046DE">
              <w:rPr>
                <w:rFonts w:asciiTheme="minorHAnsi" w:hAnsiTheme="minorHAnsi" w:cstheme="minorHAnsi"/>
              </w:rPr>
              <w:t xml:space="preserve"> propose the timeline, team of expertise and partner arrangements, approach and </w:t>
            </w:r>
            <w:r w:rsidRPr="00C046DE">
              <w:rPr>
                <w:rFonts w:asciiTheme="minorHAnsi" w:hAnsiTheme="minorHAnsi" w:cstheme="minorHAnsi"/>
                <w:color w:val="333333"/>
                <w:lang w:eastAsia="nl-NL"/>
              </w:rPr>
              <w:t>methodology used to conduct each of the stakeholder consultations capturing characteristics of the 14 regions, as well as the methodology to conduct the qualitative analysis on the voices of children on multi-dimensional child poverty deprivations;</w:t>
            </w:r>
          </w:p>
        </w:tc>
        <w:tc>
          <w:tcPr>
            <w:tcW w:w="987" w:type="dxa"/>
          </w:tcPr>
          <w:p w14:paraId="20EE4C4E" w14:textId="77777777" w:rsidR="001E027C" w:rsidRDefault="001E027C" w:rsidP="00B62D71">
            <w:pPr>
              <w:rPr>
                <w:rFonts w:ascii="Calibri" w:eastAsia="Calibri" w:hAnsi="Calibri" w:cs="Calibri"/>
                <w:snapToGrid w:val="0"/>
              </w:rPr>
            </w:pPr>
          </w:p>
          <w:p w14:paraId="70F21D08" w14:textId="77777777" w:rsidR="001E027C" w:rsidRDefault="001E027C" w:rsidP="00B62D71">
            <w:pPr>
              <w:rPr>
                <w:rFonts w:ascii="Calibri" w:eastAsia="Calibri" w:hAnsi="Calibri" w:cs="Calibri"/>
                <w:snapToGrid w:val="0"/>
              </w:rPr>
            </w:pPr>
          </w:p>
          <w:p w14:paraId="1350ADCD" w14:textId="77777777" w:rsidR="001E027C" w:rsidRDefault="001E027C" w:rsidP="00B62D71">
            <w:pPr>
              <w:rPr>
                <w:rFonts w:ascii="Calibri" w:eastAsia="Calibri" w:hAnsi="Calibri" w:cs="Calibri"/>
                <w:snapToGrid w:val="0"/>
              </w:rPr>
            </w:pPr>
          </w:p>
          <w:p w14:paraId="60343892" w14:textId="27090AC1" w:rsidR="00F83245" w:rsidRPr="002E3F79" w:rsidRDefault="001E027C" w:rsidP="001E027C">
            <w:pPr>
              <w:jc w:val="center"/>
              <w:rPr>
                <w:rFonts w:ascii="Calibri" w:eastAsia="Calibri" w:hAnsi="Calibri" w:cs="Calibri"/>
                <w:snapToGrid w:val="0"/>
              </w:rPr>
            </w:pPr>
            <w:r>
              <w:rPr>
                <w:rFonts w:ascii="Calibri" w:eastAsia="Calibri" w:hAnsi="Calibri" w:cs="Calibri"/>
                <w:snapToGrid w:val="0"/>
              </w:rPr>
              <w:t>20%</w:t>
            </w:r>
          </w:p>
        </w:tc>
        <w:tc>
          <w:tcPr>
            <w:tcW w:w="1438"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1E027C">
        <w:tc>
          <w:tcPr>
            <w:tcW w:w="607" w:type="dxa"/>
          </w:tcPr>
          <w:p w14:paraId="465453E7" w14:textId="77777777" w:rsidR="00F83245" w:rsidRDefault="00F83245" w:rsidP="00B62D71">
            <w:pPr>
              <w:rPr>
                <w:rFonts w:ascii="Calibri" w:eastAsia="Calibri" w:hAnsi="Calibri" w:cs="Calibri"/>
                <w:snapToGrid w:val="0"/>
              </w:rPr>
            </w:pPr>
          </w:p>
          <w:p w14:paraId="60343895" w14:textId="2C23AE58" w:rsidR="001E027C" w:rsidRPr="002E3F79" w:rsidRDefault="001E027C" w:rsidP="00B62D71">
            <w:pPr>
              <w:rPr>
                <w:rFonts w:ascii="Calibri" w:eastAsia="Calibri" w:hAnsi="Calibri" w:cs="Calibri"/>
                <w:snapToGrid w:val="0"/>
              </w:rPr>
            </w:pPr>
            <w:r>
              <w:rPr>
                <w:rFonts w:ascii="Calibri" w:eastAsia="Calibri" w:hAnsi="Calibri" w:cs="Calibri"/>
                <w:snapToGrid w:val="0"/>
              </w:rPr>
              <w:t>2</w:t>
            </w:r>
          </w:p>
        </w:tc>
        <w:tc>
          <w:tcPr>
            <w:tcW w:w="5670" w:type="dxa"/>
          </w:tcPr>
          <w:p w14:paraId="6AB967EE" w14:textId="77777777" w:rsidR="00C046DE" w:rsidRPr="00C046DE" w:rsidRDefault="00C046DE" w:rsidP="001E027C">
            <w:pPr>
              <w:spacing w:before="120" w:after="120"/>
              <w:jc w:val="both"/>
              <w:rPr>
                <w:rFonts w:asciiTheme="minorHAnsi" w:hAnsiTheme="minorHAnsi" w:cstheme="minorHAnsi"/>
                <w:color w:val="333333"/>
                <w:lang w:eastAsia="nl-NL"/>
              </w:rPr>
            </w:pPr>
            <w:r w:rsidRPr="00C046DE">
              <w:rPr>
                <w:rFonts w:asciiTheme="minorHAnsi" w:eastAsia="Calibri" w:hAnsiTheme="minorHAnsi" w:cstheme="minorHAnsi"/>
              </w:rPr>
              <w:t>A detailed draft and final report, compiling the findings of e</w:t>
            </w:r>
            <w:r w:rsidRPr="00C046DE">
              <w:rPr>
                <w:rFonts w:asciiTheme="minorHAnsi" w:hAnsiTheme="minorHAnsi" w:cstheme="minorHAnsi"/>
                <w:color w:val="333333"/>
                <w:lang w:eastAsia="nl-NL"/>
              </w:rPr>
              <w:t>ach consultation (14 in total) conducted based on the approved methodology outlining:</w:t>
            </w:r>
          </w:p>
          <w:p w14:paraId="65D515F6" w14:textId="77777777" w:rsidR="00C046DE" w:rsidRPr="00C046DE" w:rsidRDefault="00C046DE" w:rsidP="001E027C">
            <w:pPr>
              <w:numPr>
                <w:ilvl w:val="0"/>
                <w:numId w:val="33"/>
              </w:numPr>
              <w:spacing w:before="120" w:after="120"/>
              <w:contextualSpacing/>
              <w:jc w:val="both"/>
              <w:rPr>
                <w:rFonts w:asciiTheme="minorHAnsi" w:hAnsiTheme="minorHAnsi" w:cstheme="minorHAnsi"/>
                <w:color w:val="333333"/>
                <w:lang w:eastAsia="nl-NL"/>
              </w:rPr>
            </w:pPr>
            <w:r w:rsidRPr="00C046DE">
              <w:rPr>
                <w:rFonts w:asciiTheme="minorHAnsi" w:hAnsiTheme="minorHAnsi" w:cstheme="minorHAnsi"/>
                <w:color w:val="333333"/>
                <w:lang w:eastAsia="nl-NL"/>
              </w:rPr>
              <w:t>The suggested localized definition of poverty;</w:t>
            </w:r>
          </w:p>
          <w:p w14:paraId="3AB86BEA" w14:textId="77777777" w:rsidR="00C046DE" w:rsidRPr="00C046DE" w:rsidRDefault="00C046DE" w:rsidP="001E027C">
            <w:pPr>
              <w:numPr>
                <w:ilvl w:val="0"/>
                <w:numId w:val="33"/>
              </w:numPr>
              <w:spacing w:before="120" w:after="120"/>
              <w:contextualSpacing/>
              <w:jc w:val="both"/>
              <w:rPr>
                <w:rFonts w:asciiTheme="minorHAnsi" w:hAnsiTheme="minorHAnsi" w:cstheme="minorHAnsi"/>
                <w:color w:val="333333"/>
                <w:lang w:eastAsia="nl-NL"/>
              </w:rPr>
            </w:pPr>
            <w:r w:rsidRPr="00C046DE">
              <w:rPr>
                <w:rFonts w:asciiTheme="minorHAnsi" w:hAnsiTheme="minorHAnsi" w:cstheme="minorHAnsi"/>
                <w:color w:val="333333"/>
                <w:lang w:eastAsia="nl-NL"/>
              </w:rPr>
              <w:t>The measurement approach or approaches; and</w:t>
            </w:r>
          </w:p>
          <w:p w14:paraId="60343896" w14:textId="178028B7" w:rsidR="00F83245" w:rsidRPr="00C046DE" w:rsidRDefault="00C046DE" w:rsidP="001E027C">
            <w:pPr>
              <w:numPr>
                <w:ilvl w:val="0"/>
                <w:numId w:val="33"/>
              </w:numPr>
              <w:spacing w:before="120" w:after="120"/>
              <w:contextualSpacing/>
              <w:jc w:val="both"/>
              <w:rPr>
                <w:rFonts w:asciiTheme="minorHAnsi" w:eastAsia="Calibri" w:hAnsiTheme="minorHAnsi" w:cstheme="minorHAnsi"/>
                <w:snapToGrid w:val="0"/>
              </w:rPr>
            </w:pPr>
            <w:r w:rsidRPr="00C046DE">
              <w:rPr>
                <w:rFonts w:asciiTheme="minorHAnsi" w:hAnsiTheme="minorHAnsi" w:cstheme="minorHAnsi"/>
                <w:color w:val="333333"/>
                <w:lang w:eastAsia="nl-NL"/>
              </w:rPr>
              <w:t xml:space="preserve">The recommended goals, objectives and activities to be pursued at the community, regional and national level.  </w:t>
            </w:r>
          </w:p>
        </w:tc>
        <w:tc>
          <w:tcPr>
            <w:tcW w:w="987" w:type="dxa"/>
          </w:tcPr>
          <w:p w14:paraId="1928488C" w14:textId="77777777" w:rsidR="00F83245" w:rsidRDefault="00F83245" w:rsidP="00B62D71">
            <w:pPr>
              <w:rPr>
                <w:rFonts w:ascii="Calibri" w:eastAsia="Calibri" w:hAnsi="Calibri" w:cs="Calibri"/>
                <w:snapToGrid w:val="0"/>
              </w:rPr>
            </w:pPr>
          </w:p>
          <w:p w14:paraId="3973E9BE" w14:textId="77777777" w:rsidR="001E027C" w:rsidRDefault="001E027C" w:rsidP="00B62D71">
            <w:pPr>
              <w:rPr>
                <w:rFonts w:ascii="Calibri" w:eastAsia="Calibri" w:hAnsi="Calibri" w:cs="Calibri"/>
                <w:snapToGrid w:val="0"/>
              </w:rPr>
            </w:pPr>
          </w:p>
          <w:p w14:paraId="2EDAF16C" w14:textId="77777777" w:rsidR="001E027C" w:rsidRDefault="001E027C" w:rsidP="00B62D71">
            <w:pPr>
              <w:rPr>
                <w:rFonts w:ascii="Calibri" w:eastAsia="Calibri" w:hAnsi="Calibri" w:cs="Calibri"/>
                <w:snapToGrid w:val="0"/>
              </w:rPr>
            </w:pPr>
          </w:p>
          <w:p w14:paraId="206C7615" w14:textId="77777777" w:rsidR="001E027C" w:rsidRDefault="001E027C" w:rsidP="00B62D71">
            <w:pPr>
              <w:rPr>
                <w:rFonts w:ascii="Calibri" w:eastAsia="Calibri" w:hAnsi="Calibri" w:cs="Calibri"/>
                <w:snapToGrid w:val="0"/>
              </w:rPr>
            </w:pPr>
          </w:p>
          <w:p w14:paraId="60343897" w14:textId="7BFABFCB" w:rsidR="001E027C" w:rsidRPr="002E3F79" w:rsidRDefault="001E027C" w:rsidP="001E027C">
            <w:pPr>
              <w:jc w:val="center"/>
              <w:rPr>
                <w:rFonts w:ascii="Calibri" w:eastAsia="Calibri" w:hAnsi="Calibri" w:cs="Calibri"/>
                <w:snapToGrid w:val="0"/>
              </w:rPr>
            </w:pPr>
            <w:r>
              <w:rPr>
                <w:rFonts w:ascii="Calibri" w:eastAsia="Calibri" w:hAnsi="Calibri" w:cs="Calibri"/>
                <w:snapToGrid w:val="0"/>
              </w:rPr>
              <w:t>30%</w:t>
            </w:r>
          </w:p>
        </w:tc>
        <w:tc>
          <w:tcPr>
            <w:tcW w:w="1438" w:type="dxa"/>
          </w:tcPr>
          <w:p w14:paraId="60343898" w14:textId="77777777" w:rsidR="00F83245" w:rsidRPr="002E3F79" w:rsidRDefault="00F83245" w:rsidP="00B62D71">
            <w:pPr>
              <w:rPr>
                <w:rFonts w:ascii="Calibri" w:eastAsia="Calibri" w:hAnsi="Calibri" w:cs="Calibri"/>
                <w:snapToGrid w:val="0"/>
              </w:rPr>
            </w:pPr>
          </w:p>
        </w:tc>
      </w:tr>
      <w:tr w:rsidR="00F83245" w:rsidRPr="002E3F79" w14:paraId="6034389E" w14:textId="77777777" w:rsidTr="001E027C">
        <w:tc>
          <w:tcPr>
            <w:tcW w:w="607" w:type="dxa"/>
          </w:tcPr>
          <w:p w14:paraId="6FE42F3F" w14:textId="77777777" w:rsidR="00F83245" w:rsidRDefault="00F83245" w:rsidP="00B62D71">
            <w:pPr>
              <w:rPr>
                <w:rFonts w:ascii="Calibri" w:eastAsia="Calibri" w:hAnsi="Calibri" w:cs="Calibri"/>
                <w:snapToGrid w:val="0"/>
              </w:rPr>
            </w:pPr>
          </w:p>
          <w:p w14:paraId="6034389A" w14:textId="1FF57674" w:rsidR="001E027C" w:rsidRPr="002E3F79" w:rsidRDefault="001E027C" w:rsidP="00B62D71">
            <w:pPr>
              <w:rPr>
                <w:rFonts w:ascii="Calibri" w:eastAsia="Calibri" w:hAnsi="Calibri" w:cs="Calibri"/>
                <w:snapToGrid w:val="0"/>
              </w:rPr>
            </w:pPr>
            <w:r>
              <w:rPr>
                <w:rFonts w:ascii="Calibri" w:eastAsia="Calibri" w:hAnsi="Calibri" w:cs="Calibri"/>
                <w:snapToGrid w:val="0"/>
              </w:rPr>
              <w:t>3</w:t>
            </w:r>
          </w:p>
        </w:tc>
        <w:tc>
          <w:tcPr>
            <w:tcW w:w="5670" w:type="dxa"/>
          </w:tcPr>
          <w:p w14:paraId="6034389B" w14:textId="3D058305" w:rsidR="00F83245" w:rsidRPr="00C046DE" w:rsidRDefault="001E027C" w:rsidP="001E027C">
            <w:pPr>
              <w:spacing w:before="120" w:after="120"/>
              <w:contextualSpacing/>
              <w:jc w:val="both"/>
              <w:rPr>
                <w:rFonts w:asciiTheme="minorHAnsi" w:eastAsia="Calibri" w:hAnsiTheme="minorHAnsi" w:cstheme="minorHAnsi"/>
                <w:snapToGrid w:val="0"/>
              </w:rPr>
            </w:pPr>
            <w:r w:rsidRPr="001E027C">
              <w:rPr>
                <w:rFonts w:asciiTheme="minorHAnsi" w:hAnsiTheme="minorHAnsi" w:cstheme="minorHAnsi"/>
                <w:color w:val="333333"/>
                <w:lang w:eastAsia="nl-NL"/>
              </w:rPr>
              <w:t>A detailed draft and final report on the voices of children on multidimensional child poverty deprivations;</w:t>
            </w:r>
          </w:p>
        </w:tc>
        <w:tc>
          <w:tcPr>
            <w:tcW w:w="987" w:type="dxa"/>
          </w:tcPr>
          <w:p w14:paraId="489A8FEE" w14:textId="77777777" w:rsidR="001E027C" w:rsidRDefault="001E027C" w:rsidP="00B62D71">
            <w:pPr>
              <w:rPr>
                <w:rFonts w:ascii="Calibri" w:eastAsia="Calibri" w:hAnsi="Calibri" w:cs="Calibri"/>
                <w:snapToGrid w:val="0"/>
              </w:rPr>
            </w:pPr>
          </w:p>
          <w:p w14:paraId="6034389C" w14:textId="6C9086CF" w:rsidR="001E027C" w:rsidRPr="002E3F79" w:rsidRDefault="001E027C" w:rsidP="001E027C">
            <w:pPr>
              <w:jc w:val="center"/>
              <w:rPr>
                <w:rFonts w:ascii="Calibri" w:eastAsia="Calibri" w:hAnsi="Calibri" w:cs="Calibri"/>
                <w:snapToGrid w:val="0"/>
              </w:rPr>
            </w:pPr>
            <w:r>
              <w:rPr>
                <w:rFonts w:ascii="Calibri" w:eastAsia="Calibri" w:hAnsi="Calibri" w:cs="Calibri"/>
                <w:snapToGrid w:val="0"/>
              </w:rPr>
              <w:t>25%</w:t>
            </w:r>
          </w:p>
        </w:tc>
        <w:tc>
          <w:tcPr>
            <w:tcW w:w="1438" w:type="dxa"/>
          </w:tcPr>
          <w:p w14:paraId="6034389D" w14:textId="77777777" w:rsidR="00F83245" w:rsidRPr="002E3F79" w:rsidRDefault="00F83245" w:rsidP="00B62D71">
            <w:pPr>
              <w:rPr>
                <w:rFonts w:ascii="Calibri" w:eastAsia="Calibri" w:hAnsi="Calibri" w:cs="Calibri"/>
                <w:snapToGrid w:val="0"/>
              </w:rPr>
            </w:pPr>
          </w:p>
        </w:tc>
      </w:tr>
      <w:tr w:rsidR="001E027C" w:rsidRPr="002E3F79" w14:paraId="7EB860F6" w14:textId="77777777" w:rsidTr="001E027C">
        <w:tc>
          <w:tcPr>
            <w:tcW w:w="607" w:type="dxa"/>
          </w:tcPr>
          <w:p w14:paraId="26CE0FA4" w14:textId="77777777" w:rsidR="001E027C" w:rsidRDefault="001E027C" w:rsidP="00B62D71">
            <w:pPr>
              <w:rPr>
                <w:rFonts w:ascii="Calibri" w:eastAsia="Calibri" w:hAnsi="Calibri" w:cs="Calibri"/>
                <w:snapToGrid w:val="0"/>
              </w:rPr>
            </w:pPr>
          </w:p>
          <w:p w14:paraId="164FC705" w14:textId="4A3AD5B4" w:rsidR="001E027C" w:rsidRPr="002E3F79" w:rsidRDefault="001E027C" w:rsidP="00B62D71">
            <w:pPr>
              <w:rPr>
                <w:rFonts w:ascii="Calibri" w:eastAsia="Calibri" w:hAnsi="Calibri" w:cs="Calibri"/>
                <w:snapToGrid w:val="0"/>
              </w:rPr>
            </w:pPr>
            <w:r>
              <w:rPr>
                <w:rFonts w:ascii="Calibri" w:eastAsia="Calibri" w:hAnsi="Calibri" w:cs="Calibri"/>
                <w:snapToGrid w:val="0"/>
              </w:rPr>
              <w:t>4</w:t>
            </w:r>
          </w:p>
        </w:tc>
        <w:tc>
          <w:tcPr>
            <w:tcW w:w="5670" w:type="dxa"/>
          </w:tcPr>
          <w:p w14:paraId="0D92C663" w14:textId="5705443E" w:rsidR="001E027C" w:rsidRPr="001E027C" w:rsidRDefault="001E027C" w:rsidP="001E027C">
            <w:pPr>
              <w:spacing w:before="120" w:after="120"/>
              <w:contextualSpacing/>
              <w:jc w:val="both"/>
              <w:rPr>
                <w:rFonts w:asciiTheme="minorHAnsi" w:hAnsiTheme="minorHAnsi" w:cstheme="minorHAnsi"/>
                <w:color w:val="333333"/>
                <w:lang w:eastAsia="nl-NL"/>
              </w:rPr>
            </w:pPr>
            <w:r w:rsidRPr="001E027C">
              <w:rPr>
                <w:rFonts w:asciiTheme="minorHAnsi" w:hAnsiTheme="minorHAnsi" w:cstheme="minorHAnsi"/>
                <w:color w:val="333333"/>
                <w:lang w:eastAsia="nl-NL"/>
              </w:rPr>
              <w:t>The development and presentation of the findings from the NPRS consultations and the FGDs on children and adolescents (to be approved by project board)</w:t>
            </w:r>
          </w:p>
        </w:tc>
        <w:tc>
          <w:tcPr>
            <w:tcW w:w="987" w:type="dxa"/>
          </w:tcPr>
          <w:p w14:paraId="2AA6BC6A" w14:textId="77777777" w:rsidR="001E027C" w:rsidRDefault="001E027C" w:rsidP="00B62D71">
            <w:pPr>
              <w:rPr>
                <w:rFonts w:ascii="Calibri" w:eastAsia="Calibri" w:hAnsi="Calibri" w:cs="Calibri"/>
                <w:snapToGrid w:val="0"/>
              </w:rPr>
            </w:pPr>
          </w:p>
          <w:p w14:paraId="52D186F3" w14:textId="5996F05E" w:rsidR="001E027C" w:rsidRDefault="001E027C" w:rsidP="001E027C">
            <w:pPr>
              <w:jc w:val="center"/>
              <w:rPr>
                <w:rFonts w:ascii="Calibri" w:eastAsia="Calibri" w:hAnsi="Calibri" w:cs="Calibri"/>
                <w:snapToGrid w:val="0"/>
              </w:rPr>
            </w:pPr>
            <w:r>
              <w:rPr>
                <w:rFonts w:ascii="Calibri" w:eastAsia="Calibri" w:hAnsi="Calibri" w:cs="Calibri"/>
                <w:snapToGrid w:val="0"/>
              </w:rPr>
              <w:t>5%</w:t>
            </w:r>
          </w:p>
        </w:tc>
        <w:tc>
          <w:tcPr>
            <w:tcW w:w="1438" w:type="dxa"/>
          </w:tcPr>
          <w:p w14:paraId="4B3300F4" w14:textId="77777777" w:rsidR="001E027C" w:rsidRPr="002E3F79" w:rsidRDefault="001E027C" w:rsidP="00B62D71">
            <w:pPr>
              <w:rPr>
                <w:rFonts w:ascii="Calibri" w:eastAsia="Calibri" w:hAnsi="Calibri" w:cs="Calibri"/>
                <w:snapToGrid w:val="0"/>
              </w:rPr>
            </w:pPr>
          </w:p>
        </w:tc>
      </w:tr>
      <w:tr w:rsidR="00F83245" w:rsidRPr="002E3F79" w14:paraId="603438A3" w14:textId="77777777" w:rsidTr="001E027C">
        <w:trPr>
          <w:trHeight w:val="1187"/>
        </w:trPr>
        <w:tc>
          <w:tcPr>
            <w:tcW w:w="607" w:type="dxa"/>
          </w:tcPr>
          <w:p w14:paraId="033D9986" w14:textId="77777777" w:rsidR="001E027C" w:rsidRDefault="001E027C" w:rsidP="00B62D71">
            <w:pPr>
              <w:rPr>
                <w:rFonts w:ascii="Calibri" w:eastAsia="Calibri" w:hAnsi="Calibri" w:cs="Calibri"/>
                <w:snapToGrid w:val="0"/>
              </w:rPr>
            </w:pPr>
          </w:p>
          <w:p w14:paraId="6034389F" w14:textId="4E252D09" w:rsidR="00F83245" w:rsidRPr="002E3F79" w:rsidRDefault="001E027C" w:rsidP="00B62D71">
            <w:pPr>
              <w:rPr>
                <w:rFonts w:ascii="Calibri" w:eastAsia="Calibri" w:hAnsi="Calibri" w:cs="Calibri"/>
                <w:snapToGrid w:val="0"/>
              </w:rPr>
            </w:pPr>
            <w:r>
              <w:rPr>
                <w:rFonts w:ascii="Calibri" w:eastAsia="Calibri" w:hAnsi="Calibri" w:cs="Calibri"/>
                <w:snapToGrid w:val="0"/>
              </w:rPr>
              <w:t>5</w:t>
            </w:r>
          </w:p>
        </w:tc>
        <w:tc>
          <w:tcPr>
            <w:tcW w:w="5670" w:type="dxa"/>
          </w:tcPr>
          <w:p w14:paraId="603438A0" w14:textId="6A7CFEE2" w:rsidR="00F83245" w:rsidRPr="002E3F79" w:rsidRDefault="001E027C" w:rsidP="001E027C">
            <w:pPr>
              <w:spacing w:before="120" w:after="120"/>
              <w:jc w:val="both"/>
              <w:rPr>
                <w:rFonts w:ascii="Calibri" w:eastAsia="Calibri" w:hAnsi="Calibri" w:cs="Calibri"/>
                <w:snapToGrid w:val="0"/>
              </w:rPr>
            </w:pPr>
            <w:r w:rsidRPr="00C046DE">
              <w:rPr>
                <w:rFonts w:asciiTheme="minorHAnsi" w:hAnsiTheme="minorHAnsi" w:cstheme="minorHAnsi"/>
                <w:color w:val="333333"/>
                <w:lang w:eastAsia="nl-NL"/>
              </w:rPr>
              <w:t xml:space="preserve">A key note and proposal on ways forward to adopt and build on the existing MPI framework/measurements for Trinidad and Tobago that are guided by the key findings of the consultation including the FGD on children and adolescents. </w:t>
            </w:r>
          </w:p>
        </w:tc>
        <w:tc>
          <w:tcPr>
            <w:tcW w:w="987" w:type="dxa"/>
          </w:tcPr>
          <w:p w14:paraId="0E903964" w14:textId="77777777" w:rsidR="00F83245" w:rsidRDefault="00F83245" w:rsidP="00B62D71">
            <w:pPr>
              <w:rPr>
                <w:rFonts w:ascii="Calibri" w:eastAsia="Calibri" w:hAnsi="Calibri" w:cs="Calibri"/>
                <w:snapToGrid w:val="0"/>
              </w:rPr>
            </w:pPr>
          </w:p>
          <w:p w14:paraId="603438A1" w14:textId="4DF672BD" w:rsidR="001E027C" w:rsidRPr="002E3F79" w:rsidRDefault="001E027C" w:rsidP="001E027C">
            <w:pPr>
              <w:jc w:val="center"/>
              <w:rPr>
                <w:rFonts w:ascii="Calibri" w:eastAsia="Calibri" w:hAnsi="Calibri" w:cs="Calibri"/>
                <w:snapToGrid w:val="0"/>
              </w:rPr>
            </w:pPr>
            <w:r>
              <w:rPr>
                <w:rFonts w:ascii="Calibri" w:eastAsia="Calibri" w:hAnsi="Calibri" w:cs="Calibri"/>
                <w:snapToGrid w:val="0"/>
              </w:rPr>
              <w:t>20%</w:t>
            </w:r>
          </w:p>
        </w:tc>
        <w:tc>
          <w:tcPr>
            <w:tcW w:w="1438" w:type="dxa"/>
          </w:tcPr>
          <w:p w14:paraId="603438A2" w14:textId="77777777" w:rsidR="00F83245" w:rsidRPr="002E3F79" w:rsidRDefault="00F83245" w:rsidP="00B62D71">
            <w:pPr>
              <w:rPr>
                <w:rFonts w:ascii="Calibri" w:eastAsia="Calibri" w:hAnsi="Calibri" w:cs="Calibri"/>
                <w:snapToGrid w:val="0"/>
              </w:rPr>
            </w:pPr>
          </w:p>
        </w:tc>
      </w:tr>
      <w:tr w:rsidR="001E027C" w:rsidRPr="002E3F79" w14:paraId="15837DC0" w14:textId="77777777" w:rsidTr="001E027C">
        <w:tc>
          <w:tcPr>
            <w:tcW w:w="607" w:type="dxa"/>
          </w:tcPr>
          <w:p w14:paraId="6C41A49C" w14:textId="77777777" w:rsidR="001E027C" w:rsidRPr="001E027C" w:rsidRDefault="001E027C" w:rsidP="001E027C">
            <w:pPr>
              <w:jc w:val="center"/>
              <w:rPr>
                <w:rFonts w:ascii="Calibri" w:eastAsia="Calibri" w:hAnsi="Calibri" w:cs="Calibri"/>
                <w:b/>
                <w:snapToGrid w:val="0"/>
              </w:rPr>
            </w:pPr>
          </w:p>
        </w:tc>
        <w:tc>
          <w:tcPr>
            <w:tcW w:w="5670" w:type="dxa"/>
          </w:tcPr>
          <w:p w14:paraId="2D54D987" w14:textId="707BE85E" w:rsidR="001E027C" w:rsidRPr="001E027C" w:rsidRDefault="001E027C" w:rsidP="001E027C">
            <w:pPr>
              <w:spacing w:before="120" w:after="120"/>
              <w:jc w:val="center"/>
              <w:rPr>
                <w:rFonts w:asciiTheme="minorHAnsi" w:hAnsiTheme="minorHAnsi" w:cstheme="minorHAnsi"/>
                <w:b/>
                <w:color w:val="333333"/>
                <w:lang w:eastAsia="nl-NL"/>
              </w:rPr>
            </w:pPr>
            <w:r w:rsidRPr="001E027C">
              <w:rPr>
                <w:rFonts w:asciiTheme="minorHAnsi" w:hAnsiTheme="minorHAnsi" w:cstheme="minorHAnsi"/>
                <w:b/>
                <w:color w:val="333333"/>
                <w:lang w:eastAsia="nl-NL"/>
              </w:rPr>
              <w:t>TOTAL</w:t>
            </w:r>
          </w:p>
        </w:tc>
        <w:tc>
          <w:tcPr>
            <w:tcW w:w="987" w:type="dxa"/>
          </w:tcPr>
          <w:p w14:paraId="2B29D667" w14:textId="77777777" w:rsidR="001E027C" w:rsidRDefault="001E027C" w:rsidP="00B62D71">
            <w:pPr>
              <w:rPr>
                <w:rFonts w:ascii="Calibri" w:eastAsia="Calibri" w:hAnsi="Calibri" w:cs="Calibri"/>
                <w:snapToGrid w:val="0"/>
              </w:rPr>
            </w:pPr>
          </w:p>
        </w:tc>
        <w:tc>
          <w:tcPr>
            <w:tcW w:w="1438" w:type="dxa"/>
          </w:tcPr>
          <w:p w14:paraId="7F12F665" w14:textId="77777777" w:rsidR="001E027C" w:rsidRPr="002E3F79" w:rsidRDefault="001E027C"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77777777" w:rsidR="00F83245" w:rsidRPr="00990EA2" w:rsidRDefault="00F83245" w:rsidP="001E027C">
      <w:pPr>
        <w:pStyle w:val="ListParagraph"/>
        <w:widowControl/>
        <w:numPr>
          <w:ilvl w:val="0"/>
          <w:numId w:val="34"/>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lastRenderedPageBreak/>
        <w:t xml:space="preserve">Cost Breakdown by Cost </w:t>
      </w:r>
      <w:proofErr w:type="gramStart"/>
      <w:r w:rsidRPr="00990EA2">
        <w:rPr>
          <w:rFonts w:ascii="Calibri" w:hAnsi="Calibri" w:cs="Calibri"/>
          <w:b/>
          <w:snapToGrid w:val="0"/>
          <w:szCs w:val="22"/>
        </w:rPr>
        <w:t>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w:t>
      </w:r>
      <w:proofErr w:type="gramEnd"/>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603438AC" w14:textId="77777777" w:rsidTr="00BD3609">
        <w:tc>
          <w:tcPr>
            <w:tcW w:w="3510"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BD3609">
        <w:tc>
          <w:tcPr>
            <w:tcW w:w="3510"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603438AE" w14:textId="77777777" w:rsidR="00F83245" w:rsidRPr="002E3F79" w:rsidRDefault="00F83245" w:rsidP="00B62D71">
            <w:pPr>
              <w:rPr>
                <w:rFonts w:ascii="Calibri" w:eastAsia="Calibri" w:hAnsi="Calibri" w:cs="Calibri"/>
                <w:snapToGrid w:val="0"/>
              </w:rPr>
            </w:pPr>
          </w:p>
        </w:tc>
        <w:tc>
          <w:tcPr>
            <w:tcW w:w="1571" w:type="dxa"/>
          </w:tcPr>
          <w:p w14:paraId="603438AF" w14:textId="77777777" w:rsidR="00F83245" w:rsidRPr="002E3F79" w:rsidRDefault="00F83245" w:rsidP="00B62D71">
            <w:pPr>
              <w:rPr>
                <w:rFonts w:ascii="Calibri" w:eastAsia="Calibri" w:hAnsi="Calibri" w:cs="Calibri"/>
                <w:snapToGrid w:val="0"/>
              </w:rPr>
            </w:pPr>
          </w:p>
        </w:tc>
        <w:tc>
          <w:tcPr>
            <w:tcW w:w="1129" w:type="dxa"/>
          </w:tcPr>
          <w:p w14:paraId="603438B0" w14:textId="77777777" w:rsidR="00F83245" w:rsidRPr="002E3F79" w:rsidRDefault="00F83245" w:rsidP="00B62D71">
            <w:pPr>
              <w:rPr>
                <w:rFonts w:ascii="Calibri" w:eastAsia="Calibri" w:hAnsi="Calibri" w:cs="Calibri"/>
                <w:snapToGrid w:val="0"/>
              </w:rPr>
            </w:pPr>
          </w:p>
        </w:tc>
        <w:tc>
          <w:tcPr>
            <w:tcW w:w="1350"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8" w14:textId="77777777" w:rsidTr="00BD3609">
        <w:tc>
          <w:tcPr>
            <w:tcW w:w="3510" w:type="dxa"/>
          </w:tcPr>
          <w:p w14:paraId="603438B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603438B4" w14:textId="77777777" w:rsidR="00F83245" w:rsidRPr="002E3F79" w:rsidRDefault="00F83245" w:rsidP="00B62D71">
            <w:pPr>
              <w:rPr>
                <w:rFonts w:ascii="Calibri" w:eastAsia="Calibri" w:hAnsi="Calibri" w:cs="Calibri"/>
                <w:snapToGrid w:val="0"/>
              </w:rPr>
            </w:pPr>
          </w:p>
        </w:tc>
        <w:tc>
          <w:tcPr>
            <w:tcW w:w="1571" w:type="dxa"/>
          </w:tcPr>
          <w:p w14:paraId="603438B5" w14:textId="77777777" w:rsidR="00F83245" w:rsidRPr="002E3F79" w:rsidRDefault="00F83245" w:rsidP="00B62D71">
            <w:pPr>
              <w:rPr>
                <w:rFonts w:ascii="Calibri" w:eastAsia="Calibri" w:hAnsi="Calibri" w:cs="Calibri"/>
                <w:snapToGrid w:val="0"/>
              </w:rPr>
            </w:pPr>
          </w:p>
        </w:tc>
        <w:tc>
          <w:tcPr>
            <w:tcW w:w="1129" w:type="dxa"/>
          </w:tcPr>
          <w:p w14:paraId="603438B6" w14:textId="77777777" w:rsidR="00F83245" w:rsidRPr="002E3F79" w:rsidRDefault="00F83245" w:rsidP="00B62D71">
            <w:pPr>
              <w:rPr>
                <w:rFonts w:ascii="Calibri" w:eastAsia="Calibri" w:hAnsi="Calibri" w:cs="Calibri"/>
                <w:snapToGrid w:val="0"/>
              </w:rPr>
            </w:pPr>
          </w:p>
        </w:tc>
        <w:tc>
          <w:tcPr>
            <w:tcW w:w="1350" w:type="dxa"/>
          </w:tcPr>
          <w:p w14:paraId="603438B7"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BD3609">
        <w:tc>
          <w:tcPr>
            <w:tcW w:w="3510" w:type="dxa"/>
          </w:tcPr>
          <w:p w14:paraId="603438B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BA" w14:textId="77777777" w:rsidR="00F83245" w:rsidRPr="002E3F79" w:rsidRDefault="00F83245" w:rsidP="00B62D71">
            <w:pPr>
              <w:rPr>
                <w:rFonts w:ascii="Calibri" w:eastAsia="Calibri" w:hAnsi="Calibri" w:cs="Calibri"/>
                <w:snapToGrid w:val="0"/>
              </w:rPr>
            </w:pPr>
          </w:p>
        </w:tc>
        <w:tc>
          <w:tcPr>
            <w:tcW w:w="1571" w:type="dxa"/>
          </w:tcPr>
          <w:p w14:paraId="603438BB" w14:textId="77777777" w:rsidR="00F83245" w:rsidRPr="002E3F79" w:rsidRDefault="00F83245" w:rsidP="00B62D71">
            <w:pPr>
              <w:rPr>
                <w:rFonts w:ascii="Calibri" w:eastAsia="Calibri" w:hAnsi="Calibri" w:cs="Calibri"/>
                <w:snapToGrid w:val="0"/>
              </w:rPr>
            </w:pPr>
          </w:p>
        </w:tc>
        <w:tc>
          <w:tcPr>
            <w:tcW w:w="1129" w:type="dxa"/>
          </w:tcPr>
          <w:p w14:paraId="603438BC" w14:textId="77777777" w:rsidR="00F83245" w:rsidRPr="002E3F79" w:rsidRDefault="00F83245" w:rsidP="00B62D71">
            <w:pPr>
              <w:rPr>
                <w:rFonts w:ascii="Calibri" w:eastAsia="Calibri" w:hAnsi="Calibri" w:cs="Calibri"/>
                <w:snapToGrid w:val="0"/>
              </w:rPr>
            </w:pPr>
          </w:p>
        </w:tc>
        <w:tc>
          <w:tcPr>
            <w:tcW w:w="1350" w:type="dxa"/>
          </w:tcPr>
          <w:p w14:paraId="603438BD" w14:textId="77777777" w:rsidR="00F83245" w:rsidRPr="002E3F79" w:rsidRDefault="00F83245" w:rsidP="00B62D71">
            <w:pPr>
              <w:rPr>
                <w:rFonts w:ascii="Calibri" w:eastAsia="Calibri" w:hAnsi="Calibri" w:cs="Calibri"/>
                <w:snapToGrid w:val="0"/>
              </w:rPr>
            </w:pPr>
          </w:p>
        </w:tc>
      </w:tr>
      <w:tr w:rsidR="00F83245" w:rsidRPr="002E3F79" w14:paraId="603438C4" w14:textId="77777777" w:rsidTr="00BD3609">
        <w:tc>
          <w:tcPr>
            <w:tcW w:w="3510" w:type="dxa"/>
          </w:tcPr>
          <w:p w14:paraId="603438B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C0" w14:textId="77777777" w:rsidR="00F83245" w:rsidRPr="002E3F79" w:rsidRDefault="00F83245" w:rsidP="00B62D71">
            <w:pPr>
              <w:rPr>
                <w:rFonts w:ascii="Calibri" w:eastAsia="Calibri" w:hAnsi="Calibri" w:cs="Calibri"/>
                <w:snapToGrid w:val="0"/>
              </w:rPr>
            </w:pPr>
          </w:p>
        </w:tc>
        <w:tc>
          <w:tcPr>
            <w:tcW w:w="1571" w:type="dxa"/>
          </w:tcPr>
          <w:p w14:paraId="603438C1" w14:textId="77777777" w:rsidR="00F83245" w:rsidRPr="002E3F79" w:rsidRDefault="00F83245" w:rsidP="00B62D71">
            <w:pPr>
              <w:rPr>
                <w:rFonts w:ascii="Calibri" w:eastAsia="Calibri" w:hAnsi="Calibri" w:cs="Calibri"/>
                <w:snapToGrid w:val="0"/>
              </w:rPr>
            </w:pPr>
          </w:p>
        </w:tc>
        <w:tc>
          <w:tcPr>
            <w:tcW w:w="1129" w:type="dxa"/>
          </w:tcPr>
          <w:p w14:paraId="603438C2" w14:textId="77777777" w:rsidR="00F83245" w:rsidRPr="002E3F79" w:rsidRDefault="00F83245" w:rsidP="00B62D71">
            <w:pPr>
              <w:rPr>
                <w:rFonts w:ascii="Calibri" w:eastAsia="Calibri" w:hAnsi="Calibri" w:cs="Calibri"/>
                <w:snapToGrid w:val="0"/>
              </w:rPr>
            </w:pPr>
          </w:p>
        </w:tc>
        <w:tc>
          <w:tcPr>
            <w:tcW w:w="1350" w:type="dxa"/>
          </w:tcPr>
          <w:p w14:paraId="603438C3" w14:textId="77777777" w:rsidR="00F83245" w:rsidRPr="002E3F79" w:rsidRDefault="00F83245" w:rsidP="00B62D71">
            <w:pPr>
              <w:rPr>
                <w:rFonts w:ascii="Calibri" w:eastAsia="Calibri" w:hAnsi="Calibri" w:cs="Calibri"/>
                <w:snapToGrid w:val="0"/>
              </w:rPr>
            </w:pPr>
          </w:p>
        </w:tc>
      </w:tr>
      <w:tr w:rsidR="00F83245" w:rsidRPr="002E3F79" w14:paraId="603438CA" w14:textId="77777777" w:rsidTr="00BD3609">
        <w:tc>
          <w:tcPr>
            <w:tcW w:w="3510" w:type="dxa"/>
          </w:tcPr>
          <w:p w14:paraId="603438C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603438C6" w14:textId="77777777" w:rsidR="00F83245" w:rsidRPr="002E3F79" w:rsidRDefault="00F83245" w:rsidP="00B62D71">
            <w:pPr>
              <w:rPr>
                <w:rFonts w:ascii="Calibri" w:eastAsia="Calibri" w:hAnsi="Calibri" w:cs="Calibri"/>
                <w:snapToGrid w:val="0"/>
              </w:rPr>
            </w:pPr>
          </w:p>
        </w:tc>
        <w:tc>
          <w:tcPr>
            <w:tcW w:w="1571" w:type="dxa"/>
          </w:tcPr>
          <w:p w14:paraId="603438C7" w14:textId="77777777" w:rsidR="00F83245" w:rsidRPr="002E3F79" w:rsidRDefault="00F83245" w:rsidP="00B62D71">
            <w:pPr>
              <w:rPr>
                <w:rFonts w:ascii="Calibri" w:eastAsia="Calibri" w:hAnsi="Calibri" w:cs="Calibri"/>
                <w:snapToGrid w:val="0"/>
              </w:rPr>
            </w:pPr>
          </w:p>
        </w:tc>
        <w:tc>
          <w:tcPr>
            <w:tcW w:w="1129" w:type="dxa"/>
          </w:tcPr>
          <w:p w14:paraId="603438C8" w14:textId="77777777" w:rsidR="00F83245" w:rsidRPr="002E3F79" w:rsidRDefault="00F83245" w:rsidP="00B62D71">
            <w:pPr>
              <w:rPr>
                <w:rFonts w:ascii="Calibri" w:eastAsia="Calibri" w:hAnsi="Calibri" w:cs="Calibri"/>
                <w:snapToGrid w:val="0"/>
              </w:rPr>
            </w:pPr>
          </w:p>
        </w:tc>
        <w:tc>
          <w:tcPr>
            <w:tcW w:w="1350" w:type="dxa"/>
          </w:tcPr>
          <w:p w14:paraId="603438C9" w14:textId="77777777" w:rsidR="00F83245" w:rsidRPr="002E3F79" w:rsidRDefault="00F83245" w:rsidP="00B62D71">
            <w:pPr>
              <w:rPr>
                <w:rFonts w:ascii="Calibri" w:eastAsia="Calibri" w:hAnsi="Calibri" w:cs="Calibri"/>
                <w:snapToGrid w:val="0"/>
              </w:rPr>
            </w:pPr>
          </w:p>
        </w:tc>
      </w:tr>
      <w:tr w:rsidR="00F83245" w:rsidRPr="002E3F79" w14:paraId="603438D0" w14:textId="77777777" w:rsidTr="00BD3609">
        <w:tc>
          <w:tcPr>
            <w:tcW w:w="3510" w:type="dxa"/>
          </w:tcPr>
          <w:p w14:paraId="603438C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603438CC" w14:textId="77777777" w:rsidR="00F83245" w:rsidRPr="002E3F79" w:rsidRDefault="00F83245" w:rsidP="00B62D71">
            <w:pPr>
              <w:rPr>
                <w:rFonts w:ascii="Calibri" w:eastAsia="Calibri" w:hAnsi="Calibri" w:cs="Calibri"/>
                <w:snapToGrid w:val="0"/>
              </w:rPr>
            </w:pPr>
          </w:p>
        </w:tc>
        <w:tc>
          <w:tcPr>
            <w:tcW w:w="1571" w:type="dxa"/>
          </w:tcPr>
          <w:p w14:paraId="603438CD" w14:textId="77777777" w:rsidR="00F83245" w:rsidRPr="002E3F79" w:rsidRDefault="00F83245" w:rsidP="00B62D71">
            <w:pPr>
              <w:rPr>
                <w:rFonts w:ascii="Calibri" w:eastAsia="Calibri" w:hAnsi="Calibri" w:cs="Calibri"/>
                <w:snapToGrid w:val="0"/>
              </w:rPr>
            </w:pPr>
          </w:p>
        </w:tc>
        <w:tc>
          <w:tcPr>
            <w:tcW w:w="1129" w:type="dxa"/>
          </w:tcPr>
          <w:p w14:paraId="603438CE" w14:textId="77777777" w:rsidR="00F83245" w:rsidRPr="002E3F79" w:rsidRDefault="00F83245" w:rsidP="00B62D71">
            <w:pPr>
              <w:rPr>
                <w:rFonts w:ascii="Calibri" w:eastAsia="Calibri" w:hAnsi="Calibri" w:cs="Calibri"/>
                <w:snapToGrid w:val="0"/>
              </w:rPr>
            </w:pPr>
          </w:p>
        </w:tc>
        <w:tc>
          <w:tcPr>
            <w:tcW w:w="1350" w:type="dxa"/>
          </w:tcPr>
          <w:p w14:paraId="603438CF" w14:textId="77777777" w:rsidR="00F83245" w:rsidRPr="002E3F79" w:rsidRDefault="00F83245" w:rsidP="00B62D71">
            <w:pPr>
              <w:rPr>
                <w:rFonts w:ascii="Calibri" w:eastAsia="Calibri" w:hAnsi="Calibri" w:cs="Calibri"/>
                <w:snapToGrid w:val="0"/>
              </w:rPr>
            </w:pPr>
          </w:p>
        </w:tc>
      </w:tr>
      <w:tr w:rsidR="00F83245" w:rsidRPr="002E3F79" w14:paraId="603438D6" w14:textId="77777777" w:rsidTr="00BD3609">
        <w:tc>
          <w:tcPr>
            <w:tcW w:w="3510" w:type="dxa"/>
          </w:tcPr>
          <w:p w14:paraId="603438D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603438D2" w14:textId="77777777" w:rsidR="00F83245" w:rsidRPr="002E3F79" w:rsidRDefault="00F83245" w:rsidP="00B62D71">
            <w:pPr>
              <w:rPr>
                <w:rFonts w:ascii="Calibri" w:eastAsia="Calibri" w:hAnsi="Calibri" w:cs="Calibri"/>
                <w:snapToGrid w:val="0"/>
              </w:rPr>
            </w:pPr>
          </w:p>
        </w:tc>
        <w:tc>
          <w:tcPr>
            <w:tcW w:w="1571" w:type="dxa"/>
          </w:tcPr>
          <w:p w14:paraId="603438D3" w14:textId="77777777" w:rsidR="00F83245" w:rsidRPr="002E3F79" w:rsidRDefault="00F83245" w:rsidP="00B62D71">
            <w:pPr>
              <w:rPr>
                <w:rFonts w:ascii="Calibri" w:eastAsia="Calibri" w:hAnsi="Calibri" w:cs="Calibri"/>
                <w:snapToGrid w:val="0"/>
              </w:rPr>
            </w:pPr>
          </w:p>
        </w:tc>
        <w:tc>
          <w:tcPr>
            <w:tcW w:w="1129" w:type="dxa"/>
          </w:tcPr>
          <w:p w14:paraId="603438D4" w14:textId="77777777" w:rsidR="00F83245" w:rsidRPr="002E3F79" w:rsidRDefault="00F83245" w:rsidP="00B62D71">
            <w:pPr>
              <w:rPr>
                <w:rFonts w:ascii="Calibri" w:eastAsia="Calibri" w:hAnsi="Calibri" w:cs="Calibri"/>
                <w:snapToGrid w:val="0"/>
              </w:rPr>
            </w:pPr>
          </w:p>
        </w:tc>
        <w:tc>
          <w:tcPr>
            <w:tcW w:w="1350" w:type="dxa"/>
          </w:tcPr>
          <w:p w14:paraId="603438D5" w14:textId="77777777" w:rsidR="00F83245" w:rsidRPr="002E3F79" w:rsidRDefault="00F83245" w:rsidP="00B62D71">
            <w:pPr>
              <w:rPr>
                <w:rFonts w:ascii="Calibri" w:eastAsia="Calibri" w:hAnsi="Calibri" w:cs="Calibri"/>
                <w:snapToGrid w:val="0"/>
              </w:rPr>
            </w:pPr>
          </w:p>
        </w:tc>
      </w:tr>
      <w:tr w:rsidR="00F83245" w:rsidRPr="002E3F79" w14:paraId="603438DC" w14:textId="77777777" w:rsidTr="00BD3609">
        <w:tc>
          <w:tcPr>
            <w:tcW w:w="3510" w:type="dxa"/>
          </w:tcPr>
          <w:p w14:paraId="603438D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603438D8" w14:textId="77777777" w:rsidR="00F83245" w:rsidRPr="002E3F79" w:rsidRDefault="00F83245" w:rsidP="00B62D71">
            <w:pPr>
              <w:rPr>
                <w:rFonts w:ascii="Calibri" w:eastAsia="Calibri" w:hAnsi="Calibri" w:cs="Calibri"/>
                <w:snapToGrid w:val="0"/>
              </w:rPr>
            </w:pPr>
          </w:p>
        </w:tc>
        <w:tc>
          <w:tcPr>
            <w:tcW w:w="1571" w:type="dxa"/>
          </w:tcPr>
          <w:p w14:paraId="603438D9" w14:textId="77777777" w:rsidR="00F83245" w:rsidRPr="002E3F79" w:rsidRDefault="00F83245" w:rsidP="00B62D71">
            <w:pPr>
              <w:rPr>
                <w:rFonts w:ascii="Calibri" w:eastAsia="Calibri" w:hAnsi="Calibri" w:cs="Calibri"/>
                <w:snapToGrid w:val="0"/>
              </w:rPr>
            </w:pPr>
          </w:p>
        </w:tc>
        <w:tc>
          <w:tcPr>
            <w:tcW w:w="1129" w:type="dxa"/>
          </w:tcPr>
          <w:p w14:paraId="603438DA" w14:textId="77777777" w:rsidR="00F83245" w:rsidRPr="002E3F79" w:rsidRDefault="00F83245" w:rsidP="00B62D71">
            <w:pPr>
              <w:rPr>
                <w:rFonts w:ascii="Calibri" w:eastAsia="Calibri" w:hAnsi="Calibri" w:cs="Calibri"/>
                <w:snapToGrid w:val="0"/>
              </w:rPr>
            </w:pPr>
          </w:p>
        </w:tc>
        <w:tc>
          <w:tcPr>
            <w:tcW w:w="1350" w:type="dxa"/>
          </w:tcPr>
          <w:p w14:paraId="603438DB" w14:textId="77777777" w:rsidR="00F83245" w:rsidRPr="002E3F79" w:rsidRDefault="00F83245" w:rsidP="00B62D71">
            <w:pPr>
              <w:rPr>
                <w:rFonts w:ascii="Calibri" w:eastAsia="Calibri" w:hAnsi="Calibri" w:cs="Calibri"/>
                <w:snapToGrid w:val="0"/>
              </w:rPr>
            </w:pPr>
          </w:p>
        </w:tc>
      </w:tr>
      <w:tr w:rsidR="00F83245" w:rsidRPr="002E3F79" w14:paraId="603438E2" w14:textId="77777777" w:rsidTr="00BD3609">
        <w:tc>
          <w:tcPr>
            <w:tcW w:w="3510" w:type="dxa"/>
          </w:tcPr>
          <w:p w14:paraId="603438D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DE" w14:textId="77777777" w:rsidR="00F83245" w:rsidRPr="002E3F79" w:rsidRDefault="00F83245" w:rsidP="00B62D71">
            <w:pPr>
              <w:rPr>
                <w:rFonts w:ascii="Calibri" w:eastAsia="Calibri" w:hAnsi="Calibri" w:cs="Calibri"/>
                <w:snapToGrid w:val="0"/>
              </w:rPr>
            </w:pPr>
          </w:p>
        </w:tc>
        <w:tc>
          <w:tcPr>
            <w:tcW w:w="1571" w:type="dxa"/>
          </w:tcPr>
          <w:p w14:paraId="603438DF" w14:textId="77777777" w:rsidR="00F83245" w:rsidRPr="002E3F79" w:rsidRDefault="00F83245" w:rsidP="00B62D71">
            <w:pPr>
              <w:rPr>
                <w:rFonts w:ascii="Calibri" w:eastAsia="Calibri" w:hAnsi="Calibri" w:cs="Calibri"/>
                <w:snapToGrid w:val="0"/>
              </w:rPr>
            </w:pPr>
          </w:p>
        </w:tc>
        <w:tc>
          <w:tcPr>
            <w:tcW w:w="1129" w:type="dxa"/>
          </w:tcPr>
          <w:p w14:paraId="603438E0" w14:textId="77777777" w:rsidR="00F83245" w:rsidRPr="002E3F79" w:rsidRDefault="00F83245" w:rsidP="00B62D71">
            <w:pPr>
              <w:rPr>
                <w:rFonts w:ascii="Calibri" w:eastAsia="Calibri" w:hAnsi="Calibri" w:cs="Calibri"/>
                <w:snapToGrid w:val="0"/>
              </w:rPr>
            </w:pPr>
          </w:p>
        </w:tc>
        <w:tc>
          <w:tcPr>
            <w:tcW w:w="1350" w:type="dxa"/>
          </w:tcPr>
          <w:p w14:paraId="603438E1" w14:textId="77777777" w:rsidR="00F83245" w:rsidRPr="002E3F79" w:rsidRDefault="00F83245" w:rsidP="00B62D71">
            <w:pPr>
              <w:rPr>
                <w:rFonts w:ascii="Calibri" w:eastAsia="Calibri" w:hAnsi="Calibri" w:cs="Calibri"/>
                <w:snapToGrid w:val="0"/>
              </w:rPr>
            </w:pPr>
          </w:p>
        </w:tc>
      </w:tr>
      <w:tr w:rsidR="00F83245" w:rsidRPr="002E3F79" w14:paraId="603438E8" w14:textId="77777777" w:rsidTr="00BD3609">
        <w:tc>
          <w:tcPr>
            <w:tcW w:w="3510" w:type="dxa"/>
          </w:tcPr>
          <w:p w14:paraId="603438E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E4" w14:textId="77777777" w:rsidR="00F83245" w:rsidRPr="002E3F79" w:rsidRDefault="00F83245" w:rsidP="00B62D71">
            <w:pPr>
              <w:rPr>
                <w:rFonts w:ascii="Calibri" w:eastAsia="Calibri" w:hAnsi="Calibri" w:cs="Calibri"/>
                <w:snapToGrid w:val="0"/>
              </w:rPr>
            </w:pPr>
          </w:p>
        </w:tc>
        <w:tc>
          <w:tcPr>
            <w:tcW w:w="1571" w:type="dxa"/>
          </w:tcPr>
          <w:p w14:paraId="603438E5" w14:textId="77777777" w:rsidR="00F83245" w:rsidRPr="002E3F79" w:rsidRDefault="00F83245" w:rsidP="00B62D71">
            <w:pPr>
              <w:rPr>
                <w:rFonts w:ascii="Calibri" w:eastAsia="Calibri" w:hAnsi="Calibri" w:cs="Calibri"/>
                <w:snapToGrid w:val="0"/>
              </w:rPr>
            </w:pPr>
          </w:p>
        </w:tc>
        <w:tc>
          <w:tcPr>
            <w:tcW w:w="1129" w:type="dxa"/>
          </w:tcPr>
          <w:p w14:paraId="603438E6" w14:textId="77777777" w:rsidR="00F83245" w:rsidRPr="002E3F79" w:rsidRDefault="00F83245" w:rsidP="00B62D71">
            <w:pPr>
              <w:rPr>
                <w:rFonts w:ascii="Calibri" w:eastAsia="Calibri" w:hAnsi="Calibri" w:cs="Calibri"/>
                <w:snapToGrid w:val="0"/>
              </w:rPr>
            </w:pPr>
          </w:p>
        </w:tc>
        <w:tc>
          <w:tcPr>
            <w:tcW w:w="1350" w:type="dxa"/>
          </w:tcPr>
          <w:p w14:paraId="603438E7" w14:textId="77777777" w:rsidR="00F83245" w:rsidRPr="002E3F79" w:rsidRDefault="00F83245" w:rsidP="00B62D71">
            <w:pPr>
              <w:rPr>
                <w:rFonts w:ascii="Calibri" w:eastAsia="Calibri" w:hAnsi="Calibri" w:cs="Calibri"/>
                <w:snapToGrid w:val="0"/>
              </w:rPr>
            </w:pPr>
          </w:p>
        </w:tc>
      </w:tr>
      <w:tr w:rsidR="00F83245" w:rsidRPr="002E3F79" w14:paraId="603438EE" w14:textId="77777777" w:rsidTr="00BD3609">
        <w:trPr>
          <w:trHeight w:val="251"/>
        </w:trPr>
        <w:tc>
          <w:tcPr>
            <w:tcW w:w="3510" w:type="dxa"/>
          </w:tcPr>
          <w:p w14:paraId="603438E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03438EA" w14:textId="77777777" w:rsidR="00F83245" w:rsidRPr="002E3F79" w:rsidRDefault="00F83245" w:rsidP="00B62D71">
            <w:pPr>
              <w:rPr>
                <w:rFonts w:ascii="Calibri" w:eastAsia="Calibri" w:hAnsi="Calibri" w:cs="Calibri"/>
                <w:snapToGrid w:val="0"/>
              </w:rPr>
            </w:pPr>
          </w:p>
        </w:tc>
        <w:tc>
          <w:tcPr>
            <w:tcW w:w="1571" w:type="dxa"/>
          </w:tcPr>
          <w:p w14:paraId="603438EB" w14:textId="77777777" w:rsidR="00F83245" w:rsidRPr="002E3F79" w:rsidRDefault="00F83245" w:rsidP="00B62D71">
            <w:pPr>
              <w:rPr>
                <w:rFonts w:ascii="Calibri" w:eastAsia="Calibri" w:hAnsi="Calibri" w:cs="Calibri"/>
                <w:snapToGrid w:val="0"/>
              </w:rPr>
            </w:pPr>
          </w:p>
        </w:tc>
        <w:tc>
          <w:tcPr>
            <w:tcW w:w="1129" w:type="dxa"/>
          </w:tcPr>
          <w:p w14:paraId="603438EC" w14:textId="77777777" w:rsidR="00F83245" w:rsidRPr="002E3F79" w:rsidRDefault="00F83245" w:rsidP="00B62D71">
            <w:pPr>
              <w:rPr>
                <w:rFonts w:ascii="Calibri" w:eastAsia="Calibri" w:hAnsi="Calibri" w:cs="Calibri"/>
                <w:snapToGrid w:val="0"/>
              </w:rPr>
            </w:pPr>
          </w:p>
        </w:tc>
        <w:tc>
          <w:tcPr>
            <w:tcW w:w="1350" w:type="dxa"/>
          </w:tcPr>
          <w:p w14:paraId="603438ED" w14:textId="77777777" w:rsidR="00F83245" w:rsidRPr="002E3F79" w:rsidRDefault="00F83245" w:rsidP="00B62D71">
            <w:pPr>
              <w:rPr>
                <w:rFonts w:ascii="Calibri" w:eastAsia="Calibri" w:hAnsi="Calibri" w:cs="Calibri"/>
                <w:snapToGrid w:val="0"/>
              </w:rPr>
            </w:pPr>
          </w:p>
        </w:tc>
      </w:tr>
      <w:tr w:rsidR="00F83245" w:rsidRPr="002E3F79" w14:paraId="603438F4" w14:textId="77777777" w:rsidTr="00BD3609">
        <w:trPr>
          <w:trHeight w:val="251"/>
        </w:trPr>
        <w:tc>
          <w:tcPr>
            <w:tcW w:w="3510" w:type="dxa"/>
          </w:tcPr>
          <w:p w14:paraId="603438E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603438F0" w14:textId="77777777" w:rsidR="00F83245" w:rsidRPr="002E3F79" w:rsidRDefault="00F83245" w:rsidP="00B62D71">
            <w:pPr>
              <w:rPr>
                <w:rFonts w:ascii="Calibri" w:eastAsia="Calibri" w:hAnsi="Calibri" w:cs="Calibri"/>
                <w:snapToGrid w:val="0"/>
              </w:rPr>
            </w:pPr>
          </w:p>
        </w:tc>
        <w:tc>
          <w:tcPr>
            <w:tcW w:w="1571" w:type="dxa"/>
          </w:tcPr>
          <w:p w14:paraId="603438F1" w14:textId="77777777" w:rsidR="00F83245" w:rsidRPr="002E3F79" w:rsidRDefault="00F83245" w:rsidP="00B62D71">
            <w:pPr>
              <w:rPr>
                <w:rFonts w:ascii="Calibri" w:eastAsia="Calibri" w:hAnsi="Calibri" w:cs="Calibri"/>
                <w:snapToGrid w:val="0"/>
              </w:rPr>
            </w:pPr>
          </w:p>
        </w:tc>
        <w:tc>
          <w:tcPr>
            <w:tcW w:w="1129" w:type="dxa"/>
          </w:tcPr>
          <w:p w14:paraId="603438F2" w14:textId="77777777" w:rsidR="00F83245" w:rsidRPr="002E3F79" w:rsidRDefault="00F83245" w:rsidP="00B62D71">
            <w:pPr>
              <w:rPr>
                <w:rFonts w:ascii="Calibri" w:eastAsia="Calibri" w:hAnsi="Calibri" w:cs="Calibri"/>
                <w:snapToGrid w:val="0"/>
              </w:rPr>
            </w:pPr>
          </w:p>
        </w:tc>
        <w:tc>
          <w:tcPr>
            <w:tcW w:w="1350" w:type="dxa"/>
          </w:tcPr>
          <w:p w14:paraId="603438F3" w14:textId="77777777" w:rsidR="00F83245" w:rsidRPr="002E3F79" w:rsidRDefault="00F83245" w:rsidP="00B62D71">
            <w:pPr>
              <w:rPr>
                <w:rFonts w:ascii="Calibri" w:eastAsia="Calibri" w:hAnsi="Calibri" w:cs="Calibri"/>
                <w:snapToGrid w:val="0"/>
              </w:rPr>
            </w:pPr>
          </w:p>
        </w:tc>
      </w:tr>
      <w:tr w:rsidR="00F83245" w:rsidRPr="002E3F79" w14:paraId="603438FA" w14:textId="77777777" w:rsidTr="00BD3609">
        <w:trPr>
          <w:trHeight w:val="251"/>
        </w:trPr>
        <w:tc>
          <w:tcPr>
            <w:tcW w:w="3510" w:type="dxa"/>
          </w:tcPr>
          <w:p w14:paraId="603438F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03438F6" w14:textId="77777777" w:rsidR="00F83245" w:rsidRPr="002E3F79" w:rsidRDefault="00F83245" w:rsidP="00B62D71">
            <w:pPr>
              <w:rPr>
                <w:rFonts w:ascii="Calibri" w:eastAsia="Calibri" w:hAnsi="Calibri" w:cs="Calibri"/>
                <w:snapToGrid w:val="0"/>
              </w:rPr>
            </w:pPr>
          </w:p>
        </w:tc>
        <w:tc>
          <w:tcPr>
            <w:tcW w:w="1571" w:type="dxa"/>
          </w:tcPr>
          <w:p w14:paraId="603438F7" w14:textId="77777777" w:rsidR="00F83245" w:rsidRPr="002E3F79" w:rsidRDefault="00F83245" w:rsidP="00B62D71">
            <w:pPr>
              <w:rPr>
                <w:rFonts w:ascii="Calibri" w:eastAsia="Calibri" w:hAnsi="Calibri" w:cs="Calibri"/>
                <w:snapToGrid w:val="0"/>
              </w:rPr>
            </w:pPr>
          </w:p>
        </w:tc>
        <w:tc>
          <w:tcPr>
            <w:tcW w:w="1129" w:type="dxa"/>
          </w:tcPr>
          <w:p w14:paraId="603438F8" w14:textId="77777777" w:rsidR="00F83245" w:rsidRPr="002E3F79" w:rsidRDefault="00F83245" w:rsidP="00B62D71">
            <w:pPr>
              <w:rPr>
                <w:rFonts w:ascii="Calibri" w:eastAsia="Calibri" w:hAnsi="Calibri" w:cs="Calibri"/>
                <w:snapToGrid w:val="0"/>
              </w:rPr>
            </w:pPr>
          </w:p>
        </w:tc>
        <w:tc>
          <w:tcPr>
            <w:tcW w:w="1350" w:type="dxa"/>
          </w:tcPr>
          <w:p w14:paraId="603438F9" w14:textId="77777777" w:rsidR="00F83245" w:rsidRPr="002E3F79" w:rsidRDefault="00F83245" w:rsidP="00B62D71">
            <w:pPr>
              <w:rPr>
                <w:rFonts w:ascii="Calibri" w:eastAsia="Calibri" w:hAnsi="Calibri" w:cs="Calibri"/>
                <w:snapToGrid w:val="0"/>
              </w:rPr>
            </w:pPr>
          </w:p>
        </w:tc>
      </w:tr>
      <w:tr w:rsidR="00F83245" w:rsidRPr="002E3F79" w14:paraId="60343900" w14:textId="77777777" w:rsidTr="00BD3609">
        <w:trPr>
          <w:trHeight w:val="251"/>
        </w:trPr>
        <w:tc>
          <w:tcPr>
            <w:tcW w:w="3510" w:type="dxa"/>
          </w:tcPr>
          <w:p w14:paraId="603438F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603438FC" w14:textId="77777777" w:rsidR="00F83245" w:rsidRPr="002E3F79" w:rsidRDefault="00F83245" w:rsidP="00B62D71">
            <w:pPr>
              <w:rPr>
                <w:rFonts w:ascii="Calibri" w:eastAsia="Calibri" w:hAnsi="Calibri" w:cs="Calibri"/>
                <w:snapToGrid w:val="0"/>
              </w:rPr>
            </w:pPr>
          </w:p>
        </w:tc>
        <w:tc>
          <w:tcPr>
            <w:tcW w:w="1571" w:type="dxa"/>
          </w:tcPr>
          <w:p w14:paraId="603438FD" w14:textId="77777777" w:rsidR="00F83245" w:rsidRPr="002E3F79" w:rsidRDefault="00F83245" w:rsidP="00B62D71">
            <w:pPr>
              <w:rPr>
                <w:rFonts w:ascii="Calibri" w:eastAsia="Calibri" w:hAnsi="Calibri" w:cs="Calibri"/>
                <w:snapToGrid w:val="0"/>
              </w:rPr>
            </w:pPr>
          </w:p>
        </w:tc>
        <w:tc>
          <w:tcPr>
            <w:tcW w:w="1129" w:type="dxa"/>
          </w:tcPr>
          <w:p w14:paraId="603438FE" w14:textId="77777777" w:rsidR="00F83245" w:rsidRPr="002E3F79" w:rsidRDefault="00F83245" w:rsidP="00B62D71">
            <w:pPr>
              <w:rPr>
                <w:rFonts w:ascii="Calibri" w:eastAsia="Calibri" w:hAnsi="Calibri" w:cs="Calibri"/>
                <w:snapToGrid w:val="0"/>
              </w:rPr>
            </w:pPr>
          </w:p>
        </w:tc>
        <w:tc>
          <w:tcPr>
            <w:tcW w:w="1350" w:type="dxa"/>
          </w:tcPr>
          <w:p w14:paraId="603438FF" w14:textId="77777777" w:rsidR="00F83245" w:rsidRPr="002E3F79" w:rsidRDefault="00F83245" w:rsidP="00B62D71">
            <w:pPr>
              <w:rPr>
                <w:rFonts w:ascii="Calibri" w:eastAsia="Calibri" w:hAnsi="Calibri" w:cs="Calibri"/>
                <w:snapToGrid w:val="0"/>
              </w:rPr>
            </w:pPr>
          </w:p>
        </w:tc>
      </w:tr>
      <w:tr w:rsidR="00F83245" w:rsidRPr="002E3F79" w14:paraId="60343906" w14:textId="77777777" w:rsidTr="00BD3609">
        <w:trPr>
          <w:trHeight w:val="251"/>
        </w:trPr>
        <w:tc>
          <w:tcPr>
            <w:tcW w:w="3510" w:type="dxa"/>
          </w:tcPr>
          <w:p w14:paraId="6034390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60343902" w14:textId="77777777" w:rsidR="00F83245" w:rsidRPr="002E3F79" w:rsidRDefault="00F83245" w:rsidP="00B62D71">
            <w:pPr>
              <w:rPr>
                <w:rFonts w:ascii="Calibri" w:eastAsia="Calibri" w:hAnsi="Calibri" w:cs="Calibri"/>
                <w:snapToGrid w:val="0"/>
              </w:rPr>
            </w:pPr>
          </w:p>
        </w:tc>
        <w:tc>
          <w:tcPr>
            <w:tcW w:w="1571" w:type="dxa"/>
          </w:tcPr>
          <w:p w14:paraId="60343903" w14:textId="77777777" w:rsidR="00F83245" w:rsidRPr="002E3F79" w:rsidRDefault="00F83245" w:rsidP="00B62D71">
            <w:pPr>
              <w:rPr>
                <w:rFonts w:ascii="Calibri" w:eastAsia="Calibri" w:hAnsi="Calibri" w:cs="Calibri"/>
                <w:snapToGrid w:val="0"/>
              </w:rPr>
            </w:pPr>
          </w:p>
        </w:tc>
        <w:tc>
          <w:tcPr>
            <w:tcW w:w="1129" w:type="dxa"/>
          </w:tcPr>
          <w:p w14:paraId="60343904" w14:textId="77777777" w:rsidR="00F83245" w:rsidRPr="002E3F79" w:rsidRDefault="00F83245" w:rsidP="00B62D71">
            <w:pPr>
              <w:rPr>
                <w:rFonts w:ascii="Calibri" w:eastAsia="Calibri" w:hAnsi="Calibri" w:cs="Calibri"/>
                <w:snapToGrid w:val="0"/>
              </w:rPr>
            </w:pPr>
          </w:p>
        </w:tc>
        <w:tc>
          <w:tcPr>
            <w:tcW w:w="1350" w:type="dxa"/>
          </w:tcPr>
          <w:p w14:paraId="60343905" w14:textId="77777777" w:rsidR="00F83245" w:rsidRPr="002E3F79" w:rsidRDefault="00F83245" w:rsidP="00B62D71">
            <w:pPr>
              <w:rPr>
                <w:rFonts w:ascii="Calibri" w:eastAsia="Calibri" w:hAnsi="Calibri" w:cs="Calibri"/>
                <w:snapToGrid w:val="0"/>
              </w:rPr>
            </w:pPr>
          </w:p>
        </w:tc>
      </w:tr>
      <w:tr w:rsidR="00F83245" w:rsidRPr="002E3F79" w14:paraId="6034390C" w14:textId="77777777" w:rsidTr="00BD3609">
        <w:trPr>
          <w:trHeight w:val="251"/>
        </w:trPr>
        <w:tc>
          <w:tcPr>
            <w:tcW w:w="3510" w:type="dxa"/>
          </w:tcPr>
          <w:p w14:paraId="6034390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0343908" w14:textId="77777777" w:rsidR="00F83245" w:rsidRPr="002E3F79" w:rsidRDefault="00F83245" w:rsidP="00B62D71">
            <w:pPr>
              <w:rPr>
                <w:rFonts w:ascii="Calibri" w:eastAsia="Calibri" w:hAnsi="Calibri" w:cs="Calibri"/>
                <w:snapToGrid w:val="0"/>
              </w:rPr>
            </w:pPr>
          </w:p>
        </w:tc>
        <w:tc>
          <w:tcPr>
            <w:tcW w:w="1571" w:type="dxa"/>
          </w:tcPr>
          <w:p w14:paraId="60343909" w14:textId="77777777" w:rsidR="00F83245" w:rsidRPr="002E3F79" w:rsidRDefault="00F83245" w:rsidP="00B62D71">
            <w:pPr>
              <w:rPr>
                <w:rFonts w:ascii="Calibri" w:eastAsia="Calibri" w:hAnsi="Calibri" w:cs="Calibri"/>
                <w:snapToGrid w:val="0"/>
              </w:rPr>
            </w:pPr>
          </w:p>
        </w:tc>
        <w:tc>
          <w:tcPr>
            <w:tcW w:w="1129" w:type="dxa"/>
          </w:tcPr>
          <w:p w14:paraId="6034390A" w14:textId="77777777" w:rsidR="00F83245" w:rsidRPr="002E3F79" w:rsidRDefault="00F83245" w:rsidP="00B62D71">
            <w:pPr>
              <w:rPr>
                <w:rFonts w:ascii="Calibri" w:eastAsia="Calibri" w:hAnsi="Calibri" w:cs="Calibri"/>
                <w:snapToGrid w:val="0"/>
              </w:rPr>
            </w:pPr>
          </w:p>
        </w:tc>
        <w:tc>
          <w:tcPr>
            <w:tcW w:w="1350" w:type="dxa"/>
          </w:tcPr>
          <w:p w14:paraId="6034390B" w14:textId="77777777" w:rsidR="00F83245" w:rsidRPr="002E3F79" w:rsidRDefault="00F83245" w:rsidP="00B62D71">
            <w:pPr>
              <w:rPr>
                <w:rFonts w:ascii="Calibri" w:eastAsia="Calibri" w:hAnsi="Calibri" w:cs="Calibri"/>
                <w:snapToGrid w:val="0"/>
              </w:rPr>
            </w:pPr>
          </w:p>
        </w:tc>
      </w:tr>
      <w:tr w:rsidR="00F83245" w:rsidRPr="002E3F79" w14:paraId="60343912" w14:textId="77777777" w:rsidTr="00BD3609">
        <w:trPr>
          <w:trHeight w:val="251"/>
        </w:trPr>
        <w:tc>
          <w:tcPr>
            <w:tcW w:w="3510" w:type="dxa"/>
          </w:tcPr>
          <w:p w14:paraId="6034390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6034390E" w14:textId="77777777" w:rsidR="00F83245" w:rsidRPr="002E3F79" w:rsidRDefault="00F83245" w:rsidP="00B62D71">
            <w:pPr>
              <w:rPr>
                <w:rFonts w:ascii="Calibri" w:eastAsia="Calibri" w:hAnsi="Calibri" w:cs="Calibri"/>
                <w:snapToGrid w:val="0"/>
              </w:rPr>
            </w:pPr>
          </w:p>
        </w:tc>
        <w:tc>
          <w:tcPr>
            <w:tcW w:w="1571" w:type="dxa"/>
          </w:tcPr>
          <w:p w14:paraId="6034390F" w14:textId="77777777" w:rsidR="00F83245" w:rsidRPr="002E3F79" w:rsidRDefault="00F83245" w:rsidP="00B62D71">
            <w:pPr>
              <w:rPr>
                <w:rFonts w:ascii="Calibri" w:eastAsia="Calibri" w:hAnsi="Calibri" w:cs="Calibri"/>
                <w:snapToGrid w:val="0"/>
              </w:rPr>
            </w:pPr>
          </w:p>
        </w:tc>
        <w:tc>
          <w:tcPr>
            <w:tcW w:w="1129" w:type="dxa"/>
          </w:tcPr>
          <w:p w14:paraId="60343910" w14:textId="77777777" w:rsidR="00F83245" w:rsidRPr="002E3F79" w:rsidRDefault="00F83245" w:rsidP="00B62D71">
            <w:pPr>
              <w:rPr>
                <w:rFonts w:ascii="Calibri" w:eastAsia="Calibri" w:hAnsi="Calibri" w:cs="Calibri"/>
                <w:snapToGrid w:val="0"/>
              </w:rPr>
            </w:pPr>
          </w:p>
        </w:tc>
        <w:tc>
          <w:tcPr>
            <w:tcW w:w="1350" w:type="dxa"/>
          </w:tcPr>
          <w:p w14:paraId="60343911" w14:textId="77777777" w:rsidR="00F83245" w:rsidRPr="002E3F79" w:rsidRDefault="00F83245" w:rsidP="00B62D71">
            <w:pPr>
              <w:rPr>
                <w:rFonts w:ascii="Calibri" w:eastAsia="Calibri" w:hAnsi="Calibri" w:cs="Calibri"/>
                <w:snapToGrid w:val="0"/>
              </w:rPr>
            </w:pPr>
          </w:p>
        </w:tc>
      </w:tr>
      <w:tr w:rsidR="00F83245" w:rsidRPr="002E3F79" w14:paraId="60343918" w14:textId="77777777" w:rsidTr="00BD3609">
        <w:trPr>
          <w:trHeight w:val="251"/>
        </w:trPr>
        <w:tc>
          <w:tcPr>
            <w:tcW w:w="3510" w:type="dxa"/>
          </w:tcPr>
          <w:p w14:paraId="6034391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60343914" w14:textId="77777777" w:rsidR="00F83245" w:rsidRPr="002E3F79" w:rsidRDefault="00F83245" w:rsidP="00B62D71">
            <w:pPr>
              <w:rPr>
                <w:rFonts w:ascii="Calibri" w:eastAsia="Calibri" w:hAnsi="Calibri" w:cs="Calibri"/>
                <w:snapToGrid w:val="0"/>
              </w:rPr>
            </w:pPr>
          </w:p>
        </w:tc>
        <w:tc>
          <w:tcPr>
            <w:tcW w:w="1571" w:type="dxa"/>
          </w:tcPr>
          <w:p w14:paraId="60343915" w14:textId="77777777" w:rsidR="00F83245" w:rsidRPr="002E3F79" w:rsidRDefault="00F83245" w:rsidP="00B62D71">
            <w:pPr>
              <w:rPr>
                <w:rFonts w:ascii="Calibri" w:eastAsia="Calibri" w:hAnsi="Calibri" w:cs="Calibri"/>
                <w:snapToGrid w:val="0"/>
              </w:rPr>
            </w:pPr>
          </w:p>
        </w:tc>
        <w:tc>
          <w:tcPr>
            <w:tcW w:w="1129" w:type="dxa"/>
          </w:tcPr>
          <w:p w14:paraId="60343916" w14:textId="77777777" w:rsidR="00F83245" w:rsidRPr="002E3F79" w:rsidRDefault="00F83245" w:rsidP="00B62D71">
            <w:pPr>
              <w:rPr>
                <w:rFonts w:ascii="Calibri" w:eastAsia="Calibri" w:hAnsi="Calibri" w:cs="Calibri"/>
                <w:snapToGrid w:val="0"/>
              </w:rPr>
            </w:pPr>
          </w:p>
        </w:tc>
        <w:tc>
          <w:tcPr>
            <w:tcW w:w="1350" w:type="dxa"/>
          </w:tcPr>
          <w:p w14:paraId="60343917" w14:textId="77777777" w:rsidR="00F83245" w:rsidRPr="002E3F79" w:rsidRDefault="00F83245"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603F8036" w:rsidR="001E027C" w:rsidRDefault="00686142" w:rsidP="008A2DD6">
      <w:pPr>
        <w:ind w:left="4320"/>
        <w:rPr>
          <w:i/>
          <w:sz w:val="22"/>
          <w:szCs w:val="22"/>
        </w:rPr>
      </w:pPr>
      <w:r w:rsidRPr="00EB486B">
        <w:rPr>
          <w:i/>
          <w:sz w:val="22"/>
          <w:szCs w:val="22"/>
        </w:rPr>
        <w:t>[Date]</w:t>
      </w:r>
    </w:p>
    <w:p w14:paraId="7F26939F" w14:textId="77777777" w:rsidR="001E027C" w:rsidRDefault="001E027C">
      <w:pPr>
        <w:rPr>
          <w:i/>
          <w:sz w:val="22"/>
          <w:szCs w:val="22"/>
        </w:rPr>
      </w:pPr>
      <w:r>
        <w:rPr>
          <w:i/>
          <w:sz w:val="22"/>
          <w:szCs w:val="22"/>
        </w:rPr>
        <w:br w:type="page"/>
      </w:r>
    </w:p>
    <w:p w14:paraId="1DD61D46" w14:textId="096C91FF" w:rsidR="00556BD0" w:rsidRPr="00E0737B" w:rsidRDefault="00556BD0" w:rsidP="00556BD0">
      <w:pPr>
        <w:pStyle w:val="Heading8"/>
        <w:jc w:val="right"/>
        <w:rPr>
          <w:b/>
          <w:i w:val="0"/>
          <w:sz w:val="28"/>
        </w:rPr>
      </w:pPr>
      <w:r>
        <w:rPr>
          <w:b/>
          <w:i w:val="0"/>
          <w:sz w:val="28"/>
        </w:rPr>
        <w:lastRenderedPageBreak/>
        <w:t>A</w:t>
      </w:r>
      <w:r w:rsidRPr="00E0737B">
        <w:rPr>
          <w:b/>
          <w:i w:val="0"/>
          <w:sz w:val="28"/>
        </w:rPr>
        <w:t xml:space="preserve">nnex </w:t>
      </w:r>
      <w:r>
        <w:rPr>
          <w:b/>
          <w:i w:val="0"/>
          <w:sz w:val="28"/>
        </w:rPr>
        <w:t>3</w:t>
      </w:r>
    </w:p>
    <w:p w14:paraId="71FF0A6A" w14:textId="77777777" w:rsidR="00686142" w:rsidRPr="00EB486B" w:rsidRDefault="00686142" w:rsidP="00556BD0">
      <w:pPr>
        <w:ind w:left="4320"/>
        <w:jc w:val="right"/>
        <w:rPr>
          <w:i/>
          <w:sz w:val="22"/>
          <w:szCs w:val="22"/>
        </w:rPr>
      </w:pPr>
    </w:p>
    <w:p w14:paraId="2F03069F" w14:textId="77777777" w:rsidR="00556BD0" w:rsidRPr="00846152" w:rsidRDefault="00556BD0" w:rsidP="00556BD0">
      <w:pPr>
        <w:jc w:val="center"/>
        <w:rPr>
          <w:rFonts w:asciiTheme="minorHAnsi" w:hAnsiTheme="minorHAnsi"/>
          <w:b/>
        </w:rPr>
      </w:pPr>
      <w:r w:rsidRPr="00846152">
        <w:rPr>
          <w:rFonts w:asciiTheme="minorHAnsi" w:hAnsiTheme="minorHAnsi"/>
          <w:b/>
        </w:rPr>
        <w:t>TERMS OF REFERENCE</w:t>
      </w:r>
    </w:p>
    <w:p w14:paraId="2221CE6A" w14:textId="77777777" w:rsidR="00556BD0" w:rsidRPr="00846152" w:rsidRDefault="00556BD0" w:rsidP="00556BD0">
      <w:pPr>
        <w:jc w:val="center"/>
        <w:rPr>
          <w:rFonts w:asciiTheme="minorHAnsi" w:hAnsiTheme="minorHAnsi"/>
          <w:b/>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2195"/>
        <w:gridCol w:w="7165"/>
      </w:tblGrid>
      <w:tr w:rsidR="00556BD0" w:rsidRPr="002F7AE0" w14:paraId="2B07DE08" w14:textId="77777777" w:rsidTr="006E0A8D">
        <w:trPr>
          <w:tblCellSpacing w:w="30" w:type="dxa"/>
        </w:trPr>
        <w:tc>
          <w:tcPr>
            <w:tcW w:w="10346" w:type="dxa"/>
            <w:gridSpan w:val="2"/>
            <w:vAlign w:val="center"/>
          </w:tcPr>
          <w:p w14:paraId="05F88B62" w14:textId="77777777" w:rsidR="00556BD0" w:rsidRPr="00846152" w:rsidRDefault="00556BD0" w:rsidP="006E0A8D">
            <w:pPr>
              <w:pStyle w:val="Title"/>
              <w:spacing w:before="0" w:after="0"/>
              <w:rPr>
                <w:rFonts w:asciiTheme="minorHAnsi" w:hAnsiTheme="minorHAnsi"/>
                <w:b w:val="0"/>
                <w:smallCaps/>
                <w:color w:val="003399"/>
                <w:sz w:val="22"/>
                <w:szCs w:val="22"/>
                <w:lang w:eastAsia="nl-NL"/>
              </w:rPr>
            </w:pPr>
            <w:r w:rsidRPr="00846152">
              <w:rPr>
                <w:rFonts w:asciiTheme="minorHAnsi" w:hAnsiTheme="minorHAnsi"/>
                <w:bCs w:val="0"/>
                <w:smallCaps/>
                <w:kern w:val="0"/>
                <w:sz w:val="22"/>
                <w:szCs w:val="22"/>
                <w:lang w:eastAsia="nl-NL"/>
              </w:rPr>
              <w:t>Firm to Conduct Consultations on the Definition and Meaning of Poverty in Trinidad and Tobago</w:t>
            </w:r>
          </w:p>
        </w:tc>
      </w:tr>
      <w:tr w:rsidR="00556BD0" w:rsidRPr="002F7AE0" w14:paraId="344C7F1A" w14:textId="77777777" w:rsidTr="006E0A8D">
        <w:trPr>
          <w:tblCellSpacing w:w="30" w:type="dxa"/>
        </w:trPr>
        <w:tc>
          <w:tcPr>
            <w:tcW w:w="0" w:type="auto"/>
            <w:vAlign w:val="center"/>
          </w:tcPr>
          <w:p w14:paraId="67DDB1EB" w14:textId="77777777" w:rsidR="00556BD0" w:rsidRPr="00846152" w:rsidRDefault="00556BD0" w:rsidP="006E0A8D">
            <w:pPr>
              <w:rPr>
                <w:rFonts w:asciiTheme="minorHAnsi" w:hAnsiTheme="minorHAnsi"/>
                <w:color w:val="333333"/>
                <w:lang w:eastAsia="nl-NL"/>
              </w:rPr>
            </w:pPr>
          </w:p>
        </w:tc>
        <w:tc>
          <w:tcPr>
            <w:tcW w:w="6922" w:type="dxa"/>
            <w:vAlign w:val="center"/>
          </w:tcPr>
          <w:p w14:paraId="3EFF7C7B" w14:textId="77777777" w:rsidR="00556BD0" w:rsidRPr="00846152" w:rsidRDefault="00556BD0" w:rsidP="006E0A8D">
            <w:pPr>
              <w:rPr>
                <w:rFonts w:asciiTheme="minorHAnsi" w:hAnsiTheme="minorHAnsi"/>
                <w:color w:val="333333"/>
                <w:lang w:eastAsia="nl-NL"/>
              </w:rPr>
            </w:pPr>
          </w:p>
          <w:p w14:paraId="6A575B0A" w14:textId="77777777" w:rsidR="00556BD0" w:rsidRPr="00846152" w:rsidRDefault="00556BD0" w:rsidP="006E0A8D">
            <w:pPr>
              <w:rPr>
                <w:rFonts w:asciiTheme="minorHAnsi" w:hAnsiTheme="minorHAnsi"/>
                <w:color w:val="333333"/>
                <w:lang w:eastAsia="nl-NL"/>
              </w:rPr>
            </w:pPr>
          </w:p>
        </w:tc>
      </w:tr>
      <w:tr w:rsidR="00556BD0" w:rsidRPr="002F7AE0" w14:paraId="390B6B46" w14:textId="77777777" w:rsidTr="006E0A8D">
        <w:trPr>
          <w:tblCellSpacing w:w="30" w:type="dxa"/>
        </w:trPr>
        <w:tc>
          <w:tcPr>
            <w:tcW w:w="0" w:type="auto"/>
            <w:vAlign w:val="center"/>
          </w:tcPr>
          <w:p w14:paraId="75B4D492"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b/>
                <w:bCs/>
                <w:color w:val="333333"/>
                <w:sz w:val="22"/>
                <w:szCs w:val="22"/>
                <w:lang w:eastAsia="nl-NL"/>
              </w:rPr>
              <w:t>Location:</w:t>
            </w:r>
          </w:p>
        </w:tc>
        <w:tc>
          <w:tcPr>
            <w:tcW w:w="6922" w:type="dxa"/>
            <w:vAlign w:val="center"/>
          </w:tcPr>
          <w:p w14:paraId="354BD3DC"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Trinidad and Tobago</w:t>
            </w:r>
          </w:p>
        </w:tc>
      </w:tr>
      <w:tr w:rsidR="00556BD0" w:rsidRPr="002F7AE0" w14:paraId="44CF8AE9" w14:textId="77777777" w:rsidTr="006E0A8D">
        <w:trPr>
          <w:tblCellSpacing w:w="30" w:type="dxa"/>
        </w:trPr>
        <w:tc>
          <w:tcPr>
            <w:tcW w:w="0" w:type="auto"/>
            <w:vAlign w:val="center"/>
          </w:tcPr>
          <w:p w14:paraId="061F39CB"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b/>
                <w:bCs/>
                <w:color w:val="333333"/>
                <w:sz w:val="22"/>
                <w:szCs w:val="22"/>
                <w:lang w:eastAsia="nl-NL"/>
              </w:rPr>
              <w:t>Type of Contract:</w:t>
            </w:r>
          </w:p>
        </w:tc>
        <w:tc>
          <w:tcPr>
            <w:tcW w:w="6922" w:type="dxa"/>
            <w:vAlign w:val="center"/>
          </w:tcPr>
          <w:p w14:paraId="76F8E0A8"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Firm/Institution</w:t>
            </w:r>
          </w:p>
        </w:tc>
      </w:tr>
      <w:tr w:rsidR="00556BD0" w:rsidRPr="002F7AE0" w14:paraId="26C8277D" w14:textId="77777777" w:rsidTr="006E0A8D">
        <w:trPr>
          <w:tblCellSpacing w:w="30" w:type="dxa"/>
        </w:trPr>
        <w:tc>
          <w:tcPr>
            <w:tcW w:w="0" w:type="auto"/>
            <w:vAlign w:val="center"/>
          </w:tcPr>
          <w:p w14:paraId="6910EC7A"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b/>
                <w:bCs/>
                <w:color w:val="333333"/>
                <w:sz w:val="22"/>
                <w:szCs w:val="22"/>
                <w:lang w:eastAsia="nl-NL"/>
              </w:rPr>
              <w:t>Post Level:</w:t>
            </w:r>
          </w:p>
        </w:tc>
        <w:tc>
          <w:tcPr>
            <w:tcW w:w="6922" w:type="dxa"/>
            <w:vAlign w:val="center"/>
          </w:tcPr>
          <w:p w14:paraId="494CEA5F"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International Consulting Firm/Institution</w:t>
            </w:r>
          </w:p>
        </w:tc>
      </w:tr>
      <w:tr w:rsidR="00556BD0" w:rsidRPr="002F7AE0" w14:paraId="4F814E51" w14:textId="77777777" w:rsidTr="006E0A8D">
        <w:trPr>
          <w:tblCellSpacing w:w="30" w:type="dxa"/>
        </w:trPr>
        <w:tc>
          <w:tcPr>
            <w:tcW w:w="0" w:type="auto"/>
            <w:vAlign w:val="center"/>
          </w:tcPr>
          <w:p w14:paraId="679FAC3E"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b/>
                <w:bCs/>
                <w:color w:val="333333"/>
                <w:sz w:val="22"/>
                <w:szCs w:val="22"/>
                <w:lang w:eastAsia="nl-NL"/>
              </w:rPr>
              <w:t>Languages Required:</w:t>
            </w:r>
          </w:p>
        </w:tc>
        <w:tc>
          <w:tcPr>
            <w:tcW w:w="6922" w:type="dxa"/>
            <w:vAlign w:val="center"/>
          </w:tcPr>
          <w:p w14:paraId="739FAB73"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 xml:space="preserve">English </w:t>
            </w:r>
          </w:p>
        </w:tc>
      </w:tr>
      <w:tr w:rsidR="00556BD0" w:rsidRPr="002F7AE0" w14:paraId="62D4FC04" w14:textId="77777777" w:rsidTr="006E0A8D">
        <w:trPr>
          <w:tblCellSpacing w:w="30" w:type="dxa"/>
        </w:trPr>
        <w:tc>
          <w:tcPr>
            <w:tcW w:w="0" w:type="auto"/>
            <w:shd w:val="clear" w:color="auto" w:fill="auto"/>
            <w:vAlign w:val="center"/>
          </w:tcPr>
          <w:p w14:paraId="2EA656DD"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b/>
                <w:bCs/>
                <w:color w:val="333333"/>
                <w:sz w:val="22"/>
                <w:szCs w:val="22"/>
                <w:lang w:eastAsia="nl-NL"/>
              </w:rPr>
              <w:t>Expected Duration of Assignment:</w:t>
            </w:r>
          </w:p>
        </w:tc>
        <w:tc>
          <w:tcPr>
            <w:tcW w:w="6922" w:type="dxa"/>
            <w:shd w:val="clear" w:color="auto" w:fill="auto"/>
            <w:vAlign w:val="center"/>
          </w:tcPr>
          <w:p w14:paraId="3E5F232B" w14:textId="77777777" w:rsidR="00556BD0" w:rsidRPr="00556BD0" w:rsidRDefault="00556BD0" w:rsidP="00556BD0">
            <w:pPr>
              <w:jc w:val="both"/>
              <w:rPr>
                <w:rFonts w:asciiTheme="minorHAnsi" w:hAnsiTheme="minorHAnsi" w:cstheme="minorHAnsi"/>
                <w:color w:val="0000CC"/>
                <w:sz w:val="22"/>
                <w:szCs w:val="22"/>
                <w:lang w:eastAsia="nl-NL"/>
              </w:rPr>
            </w:pPr>
            <w:r w:rsidRPr="00556BD0">
              <w:rPr>
                <w:rFonts w:asciiTheme="minorHAnsi" w:hAnsiTheme="minorHAnsi" w:cstheme="minorHAnsi"/>
                <w:sz w:val="22"/>
                <w:szCs w:val="22"/>
                <w:lang w:eastAsia="nl-NL"/>
              </w:rPr>
              <w:t>January 2017 to April 2017</w:t>
            </w:r>
          </w:p>
        </w:tc>
      </w:tr>
      <w:tr w:rsidR="00556BD0" w:rsidRPr="002F7AE0" w14:paraId="21E18678" w14:textId="77777777" w:rsidTr="006E0A8D">
        <w:trPr>
          <w:tblCellSpacing w:w="30" w:type="dxa"/>
        </w:trPr>
        <w:tc>
          <w:tcPr>
            <w:tcW w:w="10346" w:type="dxa"/>
            <w:gridSpan w:val="2"/>
            <w:vAlign w:val="center"/>
          </w:tcPr>
          <w:p w14:paraId="1FD505AA" w14:textId="77777777" w:rsidR="00556BD0" w:rsidRPr="00556BD0" w:rsidRDefault="00556BD0" w:rsidP="00556BD0">
            <w:pPr>
              <w:pBdr>
                <w:bottom w:val="dotted" w:sz="6" w:space="2" w:color="666666"/>
              </w:pBdr>
              <w:spacing w:before="75" w:after="45" w:line="360" w:lineRule="auto"/>
              <w:jc w:val="both"/>
              <w:outlineLvl w:val="2"/>
              <w:rPr>
                <w:rFonts w:asciiTheme="minorHAnsi" w:hAnsiTheme="minorHAnsi" w:cstheme="minorHAnsi"/>
                <w:b/>
                <w:color w:val="003399"/>
                <w:sz w:val="22"/>
                <w:szCs w:val="22"/>
                <w:lang w:eastAsia="nl-NL"/>
              </w:rPr>
            </w:pPr>
          </w:p>
          <w:p w14:paraId="4A4706ED" w14:textId="77777777" w:rsidR="00556BD0" w:rsidRPr="00556BD0" w:rsidRDefault="00556BD0" w:rsidP="00556BD0">
            <w:pPr>
              <w:pBdr>
                <w:bottom w:val="dotted" w:sz="6" w:space="2" w:color="666666"/>
              </w:pBdr>
              <w:spacing w:before="75" w:after="45" w:line="360" w:lineRule="auto"/>
              <w:jc w:val="both"/>
              <w:outlineLvl w:val="2"/>
              <w:rPr>
                <w:rFonts w:asciiTheme="minorHAnsi" w:hAnsiTheme="minorHAnsi" w:cstheme="minorHAnsi"/>
                <w:b/>
                <w:color w:val="003399"/>
                <w:sz w:val="22"/>
                <w:szCs w:val="22"/>
                <w:lang w:eastAsia="nl-NL"/>
              </w:rPr>
            </w:pPr>
            <w:r w:rsidRPr="00556BD0">
              <w:rPr>
                <w:rFonts w:asciiTheme="minorHAnsi" w:hAnsiTheme="minorHAnsi" w:cstheme="minorHAnsi"/>
                <w:b/>
                <w:color w:val="003399"/>
                <w:sz w:val="22"/>
                <w:szCs w:val="22"/>
                <w:lang w:eastAsia="nl-NL"/>
              </w:rPr>
              <w:t>1. Background</w:t>
            </w:r>
          </w:p>
        </w:tc>
      </w:tr>
      <w:tr w:rsidR="00556BD0" w:rsidRPr="002F7AE0" w14:paraId="3F79BC1E" w14:textId="77777777" w:rsidTr="006E0A8D">
        <w:trPr>
          <w:trHeight w:val="4635"/>
          <w:tblCellSpacing w:w="30" w:type="dxa"/>
        </w:trPr>
        <w:tc>
          <w:tcPr>
            <w:tcW w:w="10346" w:type="dxa"/>
            <w:gridSpan w:val="2"/>
            <w:vAlign w:val="center"/>
          </w:tcPr>
          <w:p w14:paraId="63F0714C" w14:textId="6ABA1B10" w:rsidR="00556BD0" w:rsidRPr="00556BD0" w:rsidRDefault="00556BD0" w:rsidP="00556BD0">
            <w:pPr>
              <w:tabs>
                <w:tab w:val="left" w:pos="0"/>
              </w:tabs>
              <w:jc w:val="both"/>
              <w:rPr>
                <w:rFonts w:asciiTheme="minorHAnsi" w:hAnsiTheme="minorHAnsi" w:cstheme="minorHAnsi"/>
                <w:sz w:val="22"/>
                <w:szCs w:val="22"/>
              </w:rPr>
            </w:pPr>
            <w:r w:rsidRPr="00556BD0">
              <w:rPr>
                <w:rFonts w:asciiTheme="minorHAnsi" w:hAnsiTheme="minorHAnsi" w:cstheme="minorHAnsi"/>
                <w:sz w:val="22"/>
                <w:szCs w:val="22"/>
              </w:rPr>
              <w:t xml:space="preserve">The Government of the Republic of Trinidad and Tobago (GORTT) is committed to the attainment of the Sustainable Development Goals (SDGs) and has acknowledged that challenges remain to achieve a nation that is equitable, inclusive and prosperous. This would include a need to establish national measurements on multi-dimensional poverty linked specifically to SDG 1. The country’s Survey of Living Condition (SLC) report for 2005 identified the prevalence of poverty at 16.7%. The SLC 2014 is pending Cabinet approval for release, which is expected in 2017.  The report includes a Multi-Dimensional Poverty Index (MPI) guided by nationally-driven dimensions and variables that reflect the reality of poverty in the country, utilizing Census 2011 data. </w:t>
            </w:r>
          </w:p>
          <w:p w14:paraId="1A376A4C" w14:textId="77777777" w:rsidR="00556BD0" w:rsidRPr="00556BD0" w:rsidRDefault="00556BD0" w:rsidP="00556BD0">
            <w:pPr>
              <w:tabs>
                <w:tab w:val="left" w:pos="0"/>
              </w:tabs>
              <w:jc w:val="both"/>
              <w:rPr>
                <w:rFonts w:asciiTheme="minorHAnsi" w:hAnsiTheme="minorHAnsi" w:cstheme="minorHAnsi"/>
                <w:sz w:val="22"/>
                <w:szCs w:val="22"/>
                <w:lang w:eastAsia="en-TT"/>
              </w:rPr>
            </w:pPr>
          </w:p>
          <w:p w14:paraId="5AF5987C" w14:textId="77777777" w:rsidR="00556BD0" w:rsidRPr="00556BD0" w:rsidRDefault="00556BD0" w:rsidP="00556BD0">
            <w:pPr>
              <w:tabs>
                <w:tab w:val="left" w:pos="0"/>
              </w:tabs>
              <w:jc w:val="both"/>
              <w:rPr>
                <w:rFonts w:asciiTheme="minorHAnsi" w:hAnsiTheme="minorHAnsi" w:cstheme="minorHAnsi"/>
                <w:sz w:val="22"/>
                <w:szCs w:val="22"/>
                <w:lang w:eastAsia="en-TT"/>
              </w:rPr>
            </w:pPr>
            <w:r w:rsidRPr="00556BD0">
              <w:rPr>
                <w:rFonts w:asciiTheme="minorHAnsi" w:hAnsiTheme="minorHAnsi" w:cstheme="minorHAnsi"/>
                <w:sz w:val="22"/>
                <w:szCs w:val="22"/>
                <w:lang w:eastAsia="en-TT"/>
              </w:rPr>
              <w:t xml:space="preserve">In addition, the Government of Trinidad and Tobago is working towards developing a National Poverty Reduction Strategy (NPRS), complementing the Vision 2030 planning document as well as to meet the commitments to translate the Sustainable Development Goals (SDGs) to achieve local solutions. </w:t>
            </w:r>
            <w:proofErr w:type="gramStart"/>
            <w:r w:rsidRPr="00556BD0">
              <w:rPr>
                <w:rFonts w:asciiTheme="minorHAnsi" w:hAnsiTheme="minorHAnsi" w:cstheme="minorHAnsi"/>
                <w:sz w:val="22"/>
                <w:szCs w:val="22"/>
                <w:lang w:eastAsia="en-TT"/>
              </w:rPr>
              <w:t>Specifically</w:t>
            </w:r>
            <w:proofErr w:type="gramEnd"/>
            <w:r w:rsidRPr="00556BD0">
              <w:rPr>
                <w:rFonts w:asciiTheme="minorHAnsi" w:hAnsiTheme="minorHAnsi" w:cstheme="minorHAnsi"/>
                <w:sz w:val="22"/>
                <w:szCs w:val="22"/>
                <w:lang w:eastAsia="en-TT"/>
              </w:rPr>
              <w:t xml:space="preserve"> the SDG1 on No Poverty and its accompanying targets will be most relevant when developing the NPRS.  The Vision 2030 is being led by the Ministry of Planning and Development while the Ministry of Social Development and Family Services, who is the custodian to address social challenges of poverty, social inequality and social exclusion, is responsible for developing the NPRS. </w:t>
            </w:r>
            <w:r w:rsidRPr="00556BD0">
              <w:rPr>
                <w:rFonts w:asciiTheme="minorHAnsi" w:hAnsiTheme="minorHAnsi" w:cstheme="minorHAnsi"/>
                <w:sz w:val="22"/>
                <w:szCs w:val="22"/>
                <w:shd w:val="clear" w:color="auto" w:fill="FFFFFF"/>
              </w:rPr>
              <w:t xml:space="preserve">Other key social sector Ministries are being closely consulted with throughout the process as they also have responsibility for developing and executing various poverty reduction programmes and services in Trinidad and Tobago. </w:t>
            </w:r>
            <w:r w:rsidRPr="00556BD0">
              <w:rPr>
                <w:rFonts w:asciiTheme="minorHAnsi" w:hAnsiTheme="minorHAnsi" w:cstheme="minorHAnsi"/>
                <w:sz w:val="22"/>
                <w:szCs w:val="22"/>
                <w:lang w:eastAsia="en-TT"/>
              </w:rPr>
              <w:t xml:space="preserve"> In undertaking the development of this strategy, the Ministry of Social Development and Family Services is collaborating closely with development partners, UNDP and UNICEF. </w:t>
            </w:r>
          </w:p>
          <w:p w14:paraId="1AE7B3B4" w14:textId="77777777" w:rsidR="00556BD0" w:rsidRPr="00556BD0" w:rsidRDefault="00556BD0" w:rsidP="00556BD0">
            <w:pPr>
              <w:tabs>
                <w:tab w:val="left" w:pos="0"/>
              </w:tabs>
              <w:jc w:val="both"/>
              <w:rPr>
                <w:rFonts w:asciiTheme="minorHAnsi" w:hAnsiTheme="minorHAnsi" w:cstheme="minorHAnsi"/>
                <w:sz w:val="22"/>
                <w:szCs w:val="22"/>
                <w:lang w:eastAsia="en-TT"/>
              </w:rPr>
            </w:pPr>
          </w:p>
          <w:p w14:paraId="45E5AE06" w14:textId="77777777" w:rsidR="00556BD0" w:rsidRPr="00556BD0" w:rsidRDefault="00556BD0" w:rsidP="00556BD0">
            <w:pPr>
              <w:tabs>
                <w:tab w:val="left" w:pos="0"/>
              </w:tabs>
              <w:jc w:val="both"/>
              <w:rPr>
                <w:rFonts w:asciiTheme="minorHAnsi" w:hAnsiTheme="minorHAnsi" w:cstheme="minorHAnsi"/>
                <w:sz w:val="22"/>
                <w:szCs w:val="22"/>
                <w:lang w:eastAsia="en-TT"/>
              </w:rPr>
            </w:pPr>
            <w:r w:rsidRPr="00556BD0">
              <w:rPr>
                <w:rFonts w:asciiTheme="minorHAnsi" w:hAnsiTheme="minorHAnsi" w:cstheme="minorHAnsi"/>
                <w:sz w:val="22"/>
                <w:szCs w:val="22"/>
                <w:lang w:eastAsia="en-TT"/>
              </w:rPr>
              <w:t xml:space="preserve">This important national policy will be in-line with the Caribbean wide UN-Multi-Country Sustainable Development Framework (UN-MSDF) Priority area 1: An Inclusive, Equitable and Prosperous Caribbean. Social and non-social Ministries will collaborate closely to deliver programmes that are most efficient and effective in achieving social inclusion in Trinidad and Tobago. </w:t>
            </w:r>
          </w:p>
          <w:p w14:paraId="1751E769" w14:textId="77777777" w:rsidR="00556BD0" w:rsidRPr="00556BD0" w:rsidRDefault="00556BD0" w:rsidP="00556BD0">
            <w:pPr>
              <w:tabs>
                <w:tab w:val="left" w:pos="0"/>
              </w:tabs>
              <w:jc w:val="both"/>
              <w:rPr>
                <w:rFonts w:asciiTheme="minorHAnsi" w:hAnsiTheme="minorHAnsi" w:cstheme="minorHAnsi"/>
                <w:sz w:val="22"/>
                <w:szCs w:val="22"/>
              </w:rPr>
            </w:pPr>
          </w:p>
          <w:p w14:paraId="3C2768B5" w14:textId="77777777" w:rsidR="00556BD0" w:rsidRPr="00556BD0" w:rsidRDefault="00556BD0" w:rsidP="00556BD0">
            <w:pPr>
              <w:tabs>
                <w:tab w:val="left" w:pos="0"/>
                <w:tab w:val="left" w:pos="480"/>
              </w:tabs>
              <w:jc w:val="both"/>
              <w:rPr>
                <w:rFonts w:asciiTheme="minorHAnsi" w:hAnsiTheme="minorHAnsi" w:cstheme="minorHAnsi"/>
                <w:sz w:val="22"/>
                <w:szCs w:val="22"/>
              </w:rPr>
            </w:pPr>
            <w:r w:rsidRPr="00556BD0">
              <w:rPr>
                <w:rFonts w:asciiTheme="minorHAnsi" w:hAnsiTheme="minorHAnsi" w:cstheme="minorHAnsi"/>
                <w:sz w:val="22"/>
                <w:szCs w:val="22"/>
              </w:rPr>
              <w:t xml:space="preserve">The development of a National Poverty Reduction Strategy (NPRS) must take into account the linkages between human development, human rights and the SDGs and the final strategy should focus on </w:t>
            </w:r>
            <w:r w:rsidRPr="00556BD0">
              <w:rPr>
                <w:rFonts w:asciiTheme="minorHAnsi" w:hAnsiTheme="minorHAnsi" w:cstheme="minorHAnsi"/>
                <w:sz w:val="22"/>
                <w:szCs w:val="22"/>
              </w:rPr>
              <w:lastRenderedPageBreak/>
              <w:t xml:space="preserve">ensuring an enlargement of capabilities, protecting freedom of choices and ensuring a monitoring process that holds claimants and duty bearers responsible and accountable for the attainment of goals. </w:t>
            </w:r>
            <w:r w:rsidRPr="00556BD0">
              <w:rPr>
                <w:rFonts w:asciiTheme="minorHAnsi" w:hAnsiTheme="minorHAnsi" w:cstheme="minorHAnsi"/>
                <w:sz w:val="22"/>
                <w:szCs w:val="22"/>
                <w:lang w:eastAsia="en-TT"/>
              </w:rPr>
              <w:t>M</w:t>
            </w:r>
            <w:r w:rsidRPr="00556BD0">
              <w:rPr>
                <w:rFonts w:asciiTheme="minorHAnsi" w:hAnsiTheme="minorHAnsi" w:cstheme="minorHAnsi"/>
                <w:sz w:val="22"/>
                <w:szCs w:val="22"/>
              </w:rPr>
              <w:t xml:space="preserve">onitoring of the SDGs would require adherence to the principles of inclusivity, accountability and transparency. Therefore, consultations from various levels and groups of different stakeholders in the community to the policymakers are crucial to reflect a strategy that is collectively owned and utilized by all.  The NPRS will ensure that the national measurement of poverty including child poverty reflects one that is multi-dimensional, based on quantitative inputs such as the SLC 2014 and the qualitative component based on the national consultations. Measurements of multi-dimensional poverty will also address understanding the deprivations of children in the regional consultations as well as through qualitative inputs. </w:t>
            </w:r>
          </w:p>
          <w:p w14:paraId="4EE8BF1F" w14:textId="77777777" w:rsidR="00556BD0" w:rsidRPr="00556BD0" w:rsidRDefault="00556BD0" w:rsidP="00556BD0">
            <w:pPr>
              <w:tabs>
                <w:tab w:val="left" w:pos="0"/>
              </w:tabs>
              <w:jc w:val="both"/>
              <w:rPr>
                <w:rFonts w:asciiTheme="minorHAnsi" w:hAnsiTheme="minorHAnsi" w:cstheme="minorHAnsi"/>
                <w:sz w:val="22"/>
                <w:szCs w:val="22"/>
              </w:rPr>
            </w:pPr>
          </w:p>
          <w:p w14:paraId="51F8DA28" w14:textId="77777777" w:rsidR="00556BD0" w:rsidRPr="00556BD0" w:rsidRDefault="00556BD0" w:rsidP="00556BD0">
            <w:pPr>
              <w:tabs>
                <w:tab w:val="left" w:pos="0"/>
              </w:tabs>
              <w:jc w:val="both"/>
              <w:rPr>
                <w:rFonts w:asciiTheme="minorHAnsi" w:hAnsiTheme="minorHAnsi" w:cstheme="minorHAnsi"/>
                <w:sz w:val="22"/>
                <w:szCs w:val="22"/>
              </w:rPr>
            </w:pPr>
            <w:r w:rsidRPr="00556BD0">
              <w:rPr>
                <w:rFonts w:asciiTheme="minorHAnsi" w:hAnsiTheme="minorHAnsi" w:cstheme="minorHAnsi"/>
                <w:sz w:val="22"/>
                <w:szCs w:val="22"/>
                <w:lang w:eastAsia="en-TT"/>
              </w:rPr>
              <w:t xml:space="preserve">The NPRS will inform the delivery of existing poverty reduction programmes and strengthen a coordinated and integrated universal social protection floor towards realization of social and economic rights of human development. </w:t>
            </w:r>
            <w:r w:rsidRPr="00556BD0">
              <w:rPr>
                <w:rFonts w:asciiTheme="minorHAnsi" w:hAnsiTheme="minorHAnsi" w:cstheme="minorHAnsi"/>
                <w:sz w:val="22"/>
                <w:szCs w:val="22"/>
              </w:rPr>
              <w:t>Furthermore, the NPRS, once implemented, will also increase efficiency and effectiveness in the social sector resource allocation and investment.  Improved implementation of programmes especially among women, children and families, articulate clear roles for all stakeholders, provide time-bound targets necessary for transparent monitoring and evaluation and the localization of the SDGs are also objectives to be met with the development of the NPRS.</w:t>
            </w:r>
          </w:p>
          <w:p w14:paraId="52D61ED3"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p>
          <w:p w14:paraId="7B696CE0" w14:textId="77777777" w:rsidR="00556BD0" w:rsidRPr="00556BD0" w:rsidRDefault="00556BD0" w:rsidP="00556BD0">
            <w:pPr>
              <w:spacing w:before="75" w:after="45" w:line="360" w:lineRule="auto"/>
              <w:jc w:val="both"/>
              <w:outlineLvl w:val="2"/>
              <w:rPr>
                <w:rFonts w:asciiTheme="minorHAnsi" w:hAnsiTheme="minorHAnsi" w:cstheme="minorHAnsi"/>
                <w:b/>
                <w:color w:val="003399"/>
                <w:sz w:val="22"/>
                <w:szCs w:val="22"/>
                <w:lang w:eastAsia="nl-NL"/>
              </w:rPr>
            </w:pPr>
            <w:r w:rsidRPr="00556BD0">
              <w:rPr>
                <w:rFonts w:asciiTheme="minorHAnsi" w:hAnsiTheme="minorHAnsi" w:cstheme="minorHAnsi"/>
                <w:b/>
                <w:color w:val="003399"/>
                <w:sz w:val="22"/>
                <w:szCs w:val="22"/>
                <w:lang w:eastAsia="nl-NL"/>
              </w:rPr>
              <w:t>2. Objective</w:t>
            </w:r>
          </w:p>
          <w:p w14:paraId="1682C09E"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The objective of this consultancy is to conduct stakeholder engagements in the 14 municipal regions of Trinidad with key stakeholders (please ensure that information captured is representative of each municipal region), which would be expected to lead to:</w:t>
            </w:r>
          </w:p>
          <w:p w14:paraId="31242EF6"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p>
          <w:p w14:paraId="542A6ABC" w14:textId="77777777" w:rsidR="00556BD0" w:rsidRPr="00556BD0" w:rsidRDefault="00556BD0" w:rsidP="00556BD0">
            <w:pPr>
              <w:pStyle w:val="Body1"/>
              <w:numPr>
                <w:ilvl w:val="0"/>
                <w:numId w:val="28"/>
              </w:numPr>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The development of a localized definition of poverty and child poverty;</w:t>
            </w:r>
          </w:p>
          <w:p w14:paraId="7A4D8031" w14:textId="77777777" w:rsidR="00556BD0" w:rsidRPr="00556BD0" w:rsidRDefault="00556BD0" w:rsidP="00556BD0">
            <w:pPr>
              <w:pStyle w:val="Body1"/>
              <w:numPr>
                <w:ilvl w:val="0"/>
                <w:numId w:val="28"/>
              </w:numPr>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Agreement on a poverty measurement and poverty measurement approaches for Trinidad (including dimensions for a multi-dimensional poverty index); and</w:t>
            </w:r>
          </w:p>
          <w:p w14:paraId="0A3BC619" w14:textId="77777777" w:rsidR="00556BD0" w:rsidRPr="00556BD0" w:rsidRDefault="00556BD0" w:rsidP="00556BD0">
            <w:pPr>
              <w:pStyle w:val="Body1"/>
              <w:numPr>
                <w:ilvl w:val="0"/>
                <w:numId w:val="28"/>
              </w:numPr>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Prioritizing of shared recommendations on strategic poverty reduction goals and objectives for communities, regions and the nation.</w:t>
            </w:r>
          </w:p>
          <w:p w14:paraId="322B6EF2" w14:textId="77777777" w:rsidR="00556BD0" w:rsidRPr="00556BD0" w:rsidRDefault="00556BD0" w:rsidP="00556BD0">
            <w:pPr>
              <w:pStyle w:val="Body1"/>
              <w:ind w:left="1080"/>
              <w:jc w:val="both"/>
              <w:rPr>
                <w:rFonts w:asciiTheme="minorHAnsi" w:eastAsia="Times New Roman" w:hAnsiTheme="minorHAnsi" w:cstheme="minorHAnsi"/>
                <w:color w:val="333333"/>
                <w:sz w:val="22"/>
                <w:szCs w:val="22"/>
                <w:lang w:val="en-US"/>
              </w:rPr>
            </w:pPr>
          </w:p>
          <w:p w14:paraId="474C06CA"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 xml:space="preserve">The information gathered from the public will be used to draft the strategic objectives, goals and activities of the NPRS.  Particular attention will be given to agreement on a national measurement of multi-dimensional poverty that could compliment the SDGs reporting. </w:t>
            </w:r>
          </w:p>
          <w:p w14:paraId="4AAD5B28"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p>
          <w:p w14:paraId="778EFD52"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 xml:space="preserve">The key stakeholders to be consulted include, but are not limited to: </w:t>
            </w:r>
          </w:p>
          <w:p w14:paraId="4399334B" w14:textId="77777777" w:rsidR="00556BD0" w:rsidRPr="00556BD0" w:rsidRDefault="00556BD0" w:rsidP="00556BD0">
            <w:pPr>
              <w:pStyle w:val="Body1"/>
              <w:numPr>
                <w:ilvl w:val="0"/>
                <w:numId w:val="28"/>
              </w:numPr>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The private sector</w:t>
            </w:r>
          </w:p>
          <w:p w14:paraId="67518B80" w14:textId="77777777" w:rsidR="00556BD0" w:rsidRPr="00556BD0" w:rsidRDefault="00556BD0" w:rsidP="00556BD0">
            <w:pPr>
              <w:pStyle w:val="Body1"/>
              <w:numPr>
                <w:ilvl w:val="0"/>
                <w:numId w:val="28"/>
              </w:numPr>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The civil society</w:t>
            </w:r>
          </w:p>
          <w:p w14:paraId="3E61A3BD" w14:textId="77777777" w:rsidR="00556BD0" w:rsidRPr="00556BD0" w:rsidRDefault="00556BD0" w:rsidP="00556BD0">
            <w:pPr>
              <w:pStyle w:val="Body1"/>
              <w:numPr>
                <w:ilvl w:val="0"/>
                <w:numId w:val="28"/>
              </w:numPr>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The public sector</w:t>
            </w:r>
          </w:p>
          <w:p w14:paraId="42D35543" w14:textId="77777777" w:rsidR="00556BD0" w:rsidRPr="00556BD0" w:rsidRDefault="00556BD0" w:rsidP="00556BD0">
            <w:pPr>
              <w:pStyle w:val="Body1"/>
              <w:numPr>
                <w:ilvl w:val="0"/>
                <w:numId w:val="28"/>
              </w:numPr>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The general public</w:t>
            </w:r>
          </w:p>
          <w:p w14:paraId="407ACFBE" w14:textId="77777777" w:rsidR="00556BD0" w:rsidRPr="00556BD0" w:rsidRDefault="00556BD0" w:rsidP="00556BD0">
            <w:pPr>
              <w:pStyle w:val="Body1"/>
              <w:numPr>
                <w:ilvl w:val="0"/>
                <w:numId w:val="28"/>
              </w:numPr>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Children/adolescents (ages 10 to 17 – focus groups)</w:t>
            </w:r>
          </w:p>
          <w:p w14:paraId="42809526"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p>
          <w:p w14:paraId="59E6A693"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It is important for the firm/institution to capture the deprivations and characteristics of each municipal region as it relates to multidimensional poverty guided by an already established framework on approaches to multi-dimensional poverty measurement and interventions.</w:t>
            </w:r>
          </w:p>
          <w:p w14:paraId="00913218"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p>
          <w:p w14:paraId="5D3B6A48"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lastRenderedPageBreak/>
              <w:t xml:space="preserve">UNDP and UNICEF is seeking a firm/institution familiar with a human rights based approach and extensive expertise and experience in stakeholder engagement and the preparation of consultation reports. The firm/institution will also be developing a team that is able to engage with children and adolescents. </w:t>
            </w:r>
          </w:p>
          <w:p w14:paraId="4B692266"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p>
          <w:p w14:paraId="1B598AFC" w14:textId="77777777" w:rsidR="00556BD0" w:rsidRPr="00556BD0" w:rsidRDefault="00556BD0" w:rsidP="00556BD0">
            <w:pPr>
              <w:pStyle w:val="Body1"/>
              <w:jc w:val="both"/>
              <w:rPr>
                <w:rFonts w:asciiTheme="minorHAnsi" w:eastAsia="Times New Roman" w:hAnsiTheme="minorHAnsi" w:cstheme="minorHAnsi"/>
                <w:color w:val="333333"/>
                <w:sz w:val="22"/>
                <w:szCs w:val="22"/>
                <w:lang w:val="en-US"/>
              </w:rPr>
            </w:pPr>
          </w:p>
          <w:p w14:paraId="5535968D" w14:textId="77777777" w:rsidR="00556BD0" w:rsidRPr="00556BD0" w:rsidRDefault="00556BD0" w:rsidP="00556BD0">
            <w:pPr>
              <w:pStyle w:val="Heading1"/>
              <w:jc w:val="both"/>
              <w:rPr>
                <w:rFonts w:asciiTheme="minorHAnsi" w:hAnsiTheme="minorHAnsi" w:cstheme="minorHAnsi"/>
                <w:bCs/>
                <w:color w:val="003399"/>
                <w:sz w:val="22"/>
                <w:szCs w:val="22"/>
                <w:lang w:eastAsia="nl-NL"/>
              </w:rPr>
            </w:pPr>
            <w:r w:rsidRPr="00556BD0">
              <w:rPr>
                <w:rFonts w:asciiTheme="minorHAnsi" w:hAnsiTheme="minorHAnsi" w:cstheme="minorHAnsi"/>
                <w:color w:val="003399"/>
                <w:sz w:val="22"/>
                <w:szCs w:val="22"/>
                <w:lang w:eastAsia="nl-NL"/>
              </w:rPr>
              <w:t>3. Responsibilities of the firm/institution</w:t>
            </w:r>
          </w:p>
          <w:p w14:paraId="03DD7120" w14:textId="77777777" w:rsidR="00556BD0" w:rsidRPr="00556BD0" w:rsidRDefault="00556BD0" w:rsidP="00556BD0">
            <w:pPr>
              <w:pStyle w:val="BodyText"/>
              <w:jc w:val="both"/>
              <w:rPr>
                <w:rFonts w:asciiTheme="minorHAnsi" w:hAnsiTheme="minorHAnsi" w:cstheme="minorHAnsi"/>
                <w:sz w:val="22"/>
                <w:szCs w:val="22"/>
                <w:lang w:eastAsia="nl-NL"/>
              </w:rPr>
            </w:pPr>
          </w:p>
          <w:p w14:paraId="61497A31" w14:textId="77777777" w:rsidR="00556BD0" w:rsidRPr="00556BD0" w:rsidRDefault="00556BD0" w:rsidP="00556BD0">
            <w:pPr>
              <w:pStyle w:val="BodyText"/>
              <w:jc w:val="both"/>
              <w:rPr>
                <w:rFonts w:asciiTheme="minorHAnsi" w:hAnsiTheme="minorHAnsi" w:cstheme="minorHAnsi"/>
                <w:sz w:val="22"/>
                <w:szCs w:val="22"/>
                <w:lang w:eastAsia="nl-NL"/>
              </w:rPr>
            </w:pPr>
            <w:r w:rsidRPr="00556BD0">
              <w:rPr>
                <w:rFonts w:asciiTheme="minorHAnsi" w:hAnsiTheme="minorHAnsi" w:cstheme="minorHAnsi"/>
                <w:sz w:val="22"/>
                <w:szCs w:val="22"/>
                <w:lang w:eastAsia="nl-NL"/>
              </w:rPr>
              <w:t>Guided by the UNDP, UNICEF and the MSDFS the selected firm/institution will conduct regional stakeholder consultations that will meet the objectives mentioned above.  Additionally, the firm/institution will be required to review and incorporate the outputs of consultations undertaken into their reporting, the documentation of which will be shared with the selected firm/institution.</w:t>
            </w:r>
          </w:p>
          <w:p w14:paraId="5AE19206" w14:textId="77777777" w:rsidR="00556BD0" w:rsidRPr="00556BD0" w:rsidRDefault="00556BD0" w:rsidP="00556BD0">
            <w:pPr>
              <w:pStyle w:val="BodyText"/>
              <w:jc w:val="both"/>
              <w:rPr>
                <w:rFonts w:asciiTheme="minorHAnsi" w:hAnsiTheme="minorHAnsi" w:cstheme="minorHAnsi"/>
                <w:sz w:val="22"/>
                <w:szCs w:val="22"/>
                <w:lang w:eastAsia="nl-NL"/>
              </w:rPr>
            </w:pPr>
          </w:p>
          <w:p w14:paraId="1AABE36C" w14:textId="77777777" w:rsidR="00556BD0" w:rsidRPr="00556BD0" w:rsidRDefault="00556BD0" w:rsidP="00556BD0">
            <w:pPr>
              <w:pStyle w:val="BodyText"/>
              <w:jc w:val="both"/>
              <w:rPr>
                <w:rFonts w:asciiTheme="minorHAnsi" w:hAnsiTheme="minorHAnsi" w:cstheme="minorHAnsi"/>
                <w:b/>
                <w:color w:val="333333"/>
                <w:sz w:val="22"/>
                <w:szCs w:val="22"/>
                <w:lang w:eastAsia="nl-NL"/>
              </w:rPr>
            </w:pPr>
            <w:r w:rsidRPr="00556BD0">
              <w:rPr>
                <w:rFonts w:asciiTheme="minorHAnsi" w:hAnsiTheme="minorHAnsi" w:cstheme="minorHAnsi"/>
                <w:sz w:val="22"/>
                <w:szCs w:val="22"/>
                <w:lang w:eastAsia="nl-NL"/>
              </w:rPr>
              <w:t xml:space="preserve">A technical proposal on the methodology and/or approach for the NPRS will be submitted, demonstrating how the objectives will be met.  More specifically, the intention is that the regional consultation outcomes will provide input in shaping the strategy document of the National Poverty Reduction Strategy.   The framework that will be utilized to guide the consultation is a Multi-Dimensional one that can be based on current good practices from the region and internationally based on the existing types of household survey data. </w:t>
            </w:r>
            <w:r w:rsidRPr="00556BD0">
              <w:rPr>
                <w:rFonts w:asciiTheme="minorHAnsi" w:hAnsiTheme="minorHAnsi" w:cstheme="minorHAnsi"/>
                <w:b/>
                <w:color w:val="333333"/>
                <w:sz w:val="22"/>
                <w:szCs w:val="22"/>
                <w:lang w:eastAsia="nl-NL"/>
              </w:rPr>
              <w:t>There must be a local content approach in proposed methodology, a local firm or part of the team.</w:t>
            </w:r>
          </w:p>
          <w:p w14:paraId="4F4067A5" w14:textId="77777777" w:rsidR="00556BD0" w:rsidRPr="00556BD0" w:rsidRDefault="00556BD0" w:rsidP="00556BD0">
            <w:pPr>
              <w:jc w:val="both"/>
              <w:rPr>
                <w:rFonts w:asciiTheme="minorHAnsi" w:hAnsiTheme="minorHAnsi" w:cstheme="minorHAnsi"/>
                <w:sz w:val="22"/>
                <w:szCs w:val="22"/>
                <w:lang w:eastAsia="nl-NL"/>
              </w:rPr>
            </w:pPr>
          </w:p>
          <w:p w14:paraId="74D514BB" w14:textId="490F9444" w:rsidR="00556BD0" w:rsidRPr="00556BD0" w:rsidRDefault="00556BD0" w:rsidP="00556BD0">
            <w:pPr>
              <w:jc w:val="both"/>
              <w:rPr>
                <w:rFonts w:asciiTheme="minorHAnsi" w:hAnsiTheme="minorHAnsi" w:cstheme="minorHAnsi"/>
                <w:b/>
                <w:color w:val="333333"/>
                <w:sz w:val="22"/>
                <w:szCs w:val="22"/>
                <w:lang w:eastAsia="nl-NL"/>
              </w:rPr>
            </w:pPr>
            <w:r w:rsidRPr="00556BD0">
              <w:rPr>
                <w:rFonts w:asciiTheme="minorHAnsi" w:hAnsiTheme="minorHAnsi" w:cstheme="minorHAnsi"/>
                <w:sz w:val="22"/>
                <w:szCs w:val="22"/>
                <w:lang w:eastAsia="nl-NL"/>
              </w:rPr>
              <w:t xml:space="preserve">As part of the consultation, a qualitative component to capture the voices of children who are poor and deprived and facing disparities will be included.   This may take the form of focus groups or other modalities that the institution/firm may propose in the technical proposal. Hard to reach children and most excluded children will be the main priority. The qualitative component will complement quantitative measurements of multi-dimensional child poverty.   </w:t>
            </w:r>
            <w:r w:rsidRPr="00556BD0">
              <w:rPr>
                <w:rFonts w:asciiTheme="minorHAnsi" w:hAnsiTheme="minorHAnsi" w:cstheme="minorHAnsi"/>
                <w:b/>
                <w:color w:val="333333"/>
                <w:sz w:val="22"/>
                <w:szCs w:val="22"/>
                <w:lang w:eastAsia="nl-NL"/>
              </w:rPr>
              <w:t>A critical part of the consultations with children and adolescent is that the firm/institution must partner with a local NGO to identify and mobilize relevant stakeholders for the children and adolescent focus groups.</w:t>
            </w:r>
          </w:p>
          <w:p w14:paraId="2D894A70" w14:textId="77777777" w:rsidR="00556BD0" w:rsidRPr="00556BD0" w:rsidRDefault="00556BD0" w:rsidP="00556BD0">
            <w:pPr>
              <w:jc w:val="both"/>
              <w:rPr>
                <w:rFonts w:asciiTheme="minorHAnsi" w:hAnsiTheme="minorHAnsi" w:cstheme="minorHAnsi"/>
                <w:sz w:val="22"/>
                <w:szCs w:val="22"/>
                <w:lang w:eastAsia="nl-NL"/>
              </w:rPr>
            </w:pPr>
          </w:p>
          <w:p w14:paraId="2A9520CA" w14:textId="77777777" w:rsidR="00556BD0" w:rsidRPr="00556BD0" w:rsidRDefault="00556BD0" w:rsidP="00556BD0">
            <w:pPr>
              <w:jc w:val="both"/>
              <w:rPr>
                <w:rFonts w:asciiTheme="minorHAnsi" w:hAnsiTheme="minorHAnsi" w:cstheme="minorHAnsi"/>
                <w:b/>
                <w:color w:val="244061" w:themeColor="accent1" w:themeShade="80"/>
                <w:sz w:val="22"/>
                <w:szCs w:val="22"/>
                <w:lang w:eastAsia="nl-NL"/>
              </w:rPr>
            </w:pPr>
            <w:r w:rsidRPr="00556BD0">
              <w:rPr>
                <w:rFonts w:asciiTheme="minorHAnsi" w:hAnsiTheme="minorHAnsi" w:cstheme="minorHAnsi"/>
                <w:b/>
                <w:color w:val="244061" w:themeColor="accent1" w:themeShade="80"/>
                <w:sz w:val="22"/>
                <w:szCs w:val="22"/>
                <w:lang w:eastAsia="nl-NL"/>
              </w:rPr>
              <w:t>Recommended Outputs</w:t>
            </w:r>
          </w:p>
          <w:p w14:paraId="3617B0FD" w14:textId="77777777" w:rsidR="00556BD0" w:rsidRPr="00556BD0" w:rsidRDefault="00556BD0" w:rsidP="00556BD0">
            <w:pPr>
              <w:jc w:val="both"/>
              <w:rPr>
                <w:rFonts w:asciiTheme="minorHAnsi" w:hAnsiTheme="minorHAnsi" w:cstheme="minorHAnsi"/>
                <w:sz w:val="22"/>
                <w:szCs w:val="22"/>
                <w:lang w:eastAsia="nl-NL"/>
              </w:rPr>
            </w:pPr>
            <w:r w:rsidRPr="00556BD0">
              <w:rPr>
                <w:rFonts w:asciiTheme="minorHAnsi" w:hAnsiTheme="minorHAnsi" w:cstheme="minorHAnsi"/>
                <w:sz w:val="22"/>
                <w:szCs w:val="22"/>
                <w:lang w:eastAsia="nl-NL"/>
              </w:rPr>
              <w:t xml:space="preserve">The consulting firm/institution should produce the following:  </w:t>
            </w:r>
          </w:p>
          <w:p w14:paraId="45ED97F3" w14:textId="77777777" w:rsidR="00556BD0" w:rsidRPr="00556BD0" w:rsidRDefault="00556BD0" w:rsidP="00556BD0">
            <w:pPr>
              <w:jc w:val="both"/>
              <w:rPr>
                <w:rFonts w:asciiTheme="minorHAnsi" w:hAnsiTheme="minorHAnsi" w:cstheme="minorHAnsi"/>
                <w:sz w:val="22"/>
                <w:szCs w:val="22"/>
                <w:lang w:eastAsia="nl-NL"/>
              </w:rPr>
            </w:pPr>
          </w:p>
          <w:p w14:paraId="46EB2E67" w14:textId="77777777" w:rsidR="00556BD0" w:rsidRPr="00556BD0" w:rsidRDefault="00556BD0" w:rsidP="003D325F">
            <w:pPr>
              <w:pStyle w:val="ListParagraph"/>
              <w:widowControl/>
              <w:numPr>
                <w:ilvl w:val="0"/>
                <w:numId w:val="41"/>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A report on the methodology used to conduct each of the stakeholder consultations, inclusive of techniques used to reach the widest possible audience;</w:t>
            </w:r>
          </w:p>
          <w:p w14:paraId="475FF930" w14:textId="77777777" w:rsidR="00556BD0" w:rsidRPr="00556BD0" w:rsidRDefault="00556BD0" w:rsidP="003D325F">
            <w:pPr>
              <w:pStyle w:val="ListParagraph"/>
              <w:widowControl/>
              <w:numPr>
                <w:ilvl w:val="0"/>
                <w:numId w:val="41"/>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A detailed report (knowledge product) on each consultation conducted based on the approved methodology outlining:</w:t>
            </w:r>
          </w:p>
          <w:p w14:paraId="47E78320" w14:textId="77777777" w:rsidR="00556BD0" w:rsidRPr="00556BD0" w:rsidRDefault="00556BD0" w:rsidP="003D325F">
            <w:pPr>
              <w:pStyle w:val="ListParagraph"/>
              <w:widowControl/>
              <w:numPr>
                <w:ilvl w:val="0"/>
                <w:numId w:val="41"/>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The suggested localized definition of poverty;</w:t>
            </w:r>
          </w:p>
          <w:p w14:paraId="179E308E" w14:textId="77777777" w:rsidR="00556BD0" w:rsidRPr="00556BD0" w:rsidRDefault="00556BD0" w:rsidP="003D325F">
            <w:pPr>
              <w:pStyle w:val="ListParagraph"/>
              <w:widowControl/>
              <w:numPr>
                <w:ilvl w:val="0"/>
                <w:numId w:val="41"/>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The measurement approach or approaches; and</w:t>
            </w:r>
          </w:p>
          <w:p w14:paraId="2AB96777" w14:textId="77777777" w:rsidR="00556BD0" w:rsidRPr="00556BD0" w:rsidRDefault="00556BD0" w:rsidP="003D325F">
            <w:pPr>
              <w:pStyle w:val="ListParagraph"/>
              <w:widowControl/>
              <w:numPr>
                <w:ilvl w:val="0"/>
                <w:numId w:val="41"/>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The recommended outputs and activities to be pursued at the community, regional and national levels toward the design and implementation of the NPRS.</w:t>
            </w:r>
          </w:p>
          <w:p w14:paraId="25C31CB2" w14:textId="77777777" w:rsidR="00556BD0" w:rsidRPr="00556BD0" w:rsidRDefault="00556BD0" w:rsidP="003D325F">
            <w:pPr>
              <w:pStyle w:val="ListParagraph"/>
              <w:widowControl/>
              <w:numPr>
                <w:ilvl w:val="0"/>
                <w:numId w:val="41"/>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A detailed report on the voices of children on multidimensional child poverty deprivations;</w:t>
            </w:r>
          </w:p>
          <w:p w14:paraId="493091AF" w14:textId="77777777" w:rsidR="00556BD0" w:rsidRPr="00556BD0" w:rsidRDefault="00556BD0" w:rsidP="003D325F">
            <w:pPr>
              <w:pStyle w:val="ListParagraph"/>
              <w:widowControl/>
              <w:numPr>
                <w:ilvl w:val="0"/>
                <w:numId w:val="41"/>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A presentation on the findings, to be given to senior executives and technical personnel;</w:t>
            </w:r>
          </w:p>
          <w:p w14:paraId="6751C92E" w14:textId="77777777" w:rsidR="00556BD0" w:rsidRPr="00556BD0" w:rsidRDefault="00556BD0" w:rsidP="003D325F">
            <w:pPr>
              <w:pStyle w:val="ListParagraph"/>
              <w:widowControl/>
              <w:numPr>
                <w:ilvl w:val="0"/>
                <w:numId w:val="41"/>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 xml:space="preserve">A report to build on the existing MPI framework for Trinidad and Tobago based on the feedback from the consultations on multidimensional poverty. </w:t>
            </w:r>
          </w:p>
          <w:p w14:paraId="479FC50C" w14:textId="77777777" w:rsidR="00556BD0" w:rsidRPr="00556BD0" w:rsidRDefault="00556BD0" w:rsidP="00556BD0">
            <w:pPr>
              <w:jc w:val="both"/>
              <w:rPr>
                <w:rFonts w:asciiTheme="minorHAnsi" w:hAnsiTheme="minorHAnsi" w:cstheme="minorHAnsi"/>
                <w:color w:val="333333"/>
                <w:sz w:val="22"/>
                <w:szCs w:val="22"/>
                <w:lang w:eastAsia="nl-NL"/>
              </w:rPr>
            </w:pPr>
          </w:p>
          <w:p w14:paraId="5757474F" w14:textId="77777777" w:rsidR="00556BD0" w:rsidRPr="00556BD0" w:rsidRDefault="00556BD0" w:rsidP="00556BD0">
            <w:pPr>
              <w:pStyle w:val="ListParagraph"/>
              <w:spacing w:line="240" w:lineRule="auto"/>
              <w:ind w:left="1815"/>
              <w:jc w:val="both"/>
              <w:rPr>
                <w:rFonts w:asciiTheme="minorHAnsi" w:hAnsiTheme="minorHAnsi" w:cstheme="minorHAnsi"/>
                <w:color w:val="333333"/>
                <w:szCs w:val="22"/>
                <w:lang w:eastAsia="nl-NL"/>
              </w:rPr>
            </w:pPr>
          </w:p>
          <w:p w14:paraId="4A577565" w14:textId="77777777" w:rsidR="00556BD0" w:rsidRPr="00556BD0" w:rsidRDefault="00556BD0" w:rsidP="00556BD0">
            <w:pPr>
              <w:spacing w:before="75" w:after="45" w:line="360" w:lineRule="auto"/>
              <w:jc w:val="both"/>
              <w:outlineLvl w:val="2"/>
              <w:rPr>
                <w:rFonts w:asciiTheme="minorHAnsi" w:hAnsiTheme="minorHAnsi" w:cstheme="minorHAnsi"/>
                <w:b/>
                <w:color w:val="003399"/>
                <w:sz w:val="22"/>
                <w:szCs w:val="22"/>
                <w:lang w:eastAsia="nl-NL"/>
              </w:rPr>
            </w:pPr>
            <w:r w:rsidRPr="00556BD0">
              <w:rPr>
                <w:rFonts w:asciiTheme="minorHAnsi" w:hAnsiTheme="minorHAnsi" w:cstheme="minorHAnsi"/>
                <w:b/>
                <w:color w:val="003399"/>
                <w:sz w:val="22"/>
                <w:szCs w:val="22"/>
                <w:lang w:eastAsia="nl-NL"/>
              </w:rPr>
              <w:lastRenderedPageBreak/>
              <w:t>4. Deliverables and Payment Schedule</w:t>
            </w:r>
          </w:p>
          <w:p w14:paraId="56218331" w14:textId="659C51EA" w:rsidR="00556BD0" w:rsidRPr="00556BD0" w:rsidRDefault="00556BD0" w:rsidP="00556BD0">
            <w:pPr>
              <w:pStyle w:val="MediumGrid21"/>
              <w:spacing w:before="2" w:after="2"/>
              <w:jc w:val="both"/>
              <w:rPr>
                <w:rFonts w:asciiTheme="minorHAnsi" w:hAnsiTheme="minorHAnsi" w:cstheme="minorHAnsi"/>
                <w:lang w:val="en-US"/>
              </w:rPr>
            </w:pPr>
            <w:r w:rsidRPr="00556BD0">
              <w:rPr>
                <w:rFonts w:asciiTheme="minorHAnsi" w:hAnsiTheme="minorHAnsi" w:cstheme="minorHAnsi"/>
                <w:lang w:val="en-US"/>
              </w:rPr>
              <w:t>a)</w:t>
            </w:r>
            <w:r w:rsidRPr="00556BD0">
              <w:rPr>
                <w:rFonts w:asciiTheme="minorHAnsi" w:hAnsiTheme="minorHAnsi" w:cstheme="minorHAnsi"/>
                <w:lang w:val="en-US"/>
              </w:rPr>
              <w:tab/>
              <w:t xml:space="preserve">An inception report on the methodology </w:t>
            </w:r>
            <w:r w:rsidRPr="00556BD0">
              <w:rPr>
                <w:rFonts w:asciiTheme="minorHAnsi" w:eastAsia="Times New Roman" w:hAnsiTheme="minorHAnsi" w:cstheme="minorHAnsi"/>
                <w:color w:val="333333"/>
                <w:lang w:val="en-US" w:eastAsia="nl-NL"/>
              </w:rPr>
              <w:t>used to conduct each of the stakeholder consultations, inclusive of techniques used to reach the widest possible audience.  This report should</w:t>
            </w:r>
            <w:r w:rsidRPr="00556BD0">
              <w:rPr>
                <w:rFonts w:asciiTheme="minorHAnsi" w:hAnsiTheme="minorHAnsi" w:cstheme="minorHAnsi"/>
                <w:lang w:val="en-US"/>
              </w:rPr>
              <w:t xml:space="preserve"> propose the timeline, team of expertise and partner arrangements, approach and </w:t>
            </w:r>
            <w:r w:rsidRPr="00556BD0">
              <w:rPr>
                <w:rFonts w:asciiTheme="minorHAnsi" w:eastAsia="Times New Roman" w:hAnsiTheme="minorHAnsi" w:cstheme="minorHAnsi"/>
                <w:color w:val="333333"/>
                <w:lang w:val="en-US" w:eastAsia="nl-NL"/>
              </w:rPr>
              <w:t>methodology used to conduct each of the stakeholder consultations capturing characteristics of the 14 regions, as well as the methodology to conduct the qualitative analysis on the voices of children on multi-dimensional child poverty deprivations;</w:t>
            </w:r>
            <w:r w:rsidRPr="00556BD0">
              <w:rPr>
                <w:rFonts w:asciiTheme="minorHAnsi" w:hAnsiTheme="minorHAnsi" w:cstheme="minorHAnsi"/>
                <w:lang w:val="en-US"/>
              </w:rPr>
              <w:t xml:space="preserve"> (20% payment)</w:t>
            </w:r>
          </w:p>
          <w:p w14:paraId="5EB2C4AB" w14:textId="77777777" w:rsidR="00556BD0" w:rsidRPr="00556BD0" w:rsidRDefault="00556BD0" w:rsidP="00556BD0">
            <w:pPr>
              <w:pStyle w:val="MediumGrid21"/>
              <w:spacing w:before="2" w:after="2"/>
              <w:jc w:val="both"/>
              <w:rPr>
                <w:rFonts w:asciiTheme="minorHAnsi" w:hAnsiTheme="minorHAnsi" w:cstheme="minorHAnsi"/>
                <w:lang w:val="en-US"/>
              </w:rPr>
            </w:pPr>
          </w:p>
          <w:p w14:paraId="0B2FB41C"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sz w:val="22"/>
                <w:szCs w:val="22"/>
              </w:rPr>
              <w:t>b)</w:t>
            </w:r>
            <w:r w:rsidRPr="00556BD0">
              <w:rPr>
                <w:rFonts w:asciiTheme="minorHAnsi" w:hAnsiTheme="minorHAnsi" w:cstheme="minorHAnsi"/>
                <w:sz w:val="22"/>
                <w:szCs w:val="22"/>
              </w:rPr>
              <w:tab/>
              <w:t>A detailed draft and final report, compiling the findings of e</w:t>
            </w:r>
            <w:r w:rsidRPr="00556BD0">
              <w:rPr>
                <w:rFonts w:asciiTheme="minorHAnsi" w:hAnsiTheme="minorHAnsi" w:cstheme="minorHAnsi"/>
                <w:color w:val="333333"/>
                <w:sz w:val="22"/>
                <w:szCs w:val="22"/>
                <w:lang w:eastAsia="nl-NL"/>
              </w:rPr>
              <w:t>ach consultation (14 in total) conducted based on the approved methodology outlining:</w:t>
            </w:r>
          </w:p>
          <w:p w14:paraId="401D3D6F" w14:textId="77777777" w:rsidR="00556BD0" w:rsidRPr="00556BD0" w:rsidRDefault="00556BD0" w:rsidP="003D325F">
            <w:pPr>
              <w:pStyle w:val="ListParagraph"/>
              <w:widowControl/>
              <w:numPr>
                <w:ilvl w:val="0"/>
                <w:numId w:val="42"/>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The suggested localized definition of poverty;</w:t>
            </w:r>
          </w:p>
          <w:p w14:paraId="3CCAAC0F" w14:textId="77777777" w:rsidR="00556BD0" w:rsidRPr="00556BD0" w:rsidRDefault="00556BD0" w:rsidP="003D325F">
            <w:pPr>
              <w:pStyle w:val="ListParagraph"/>
              <w:widowControl/>
              <w:numPr>
                <w:ilvl w:val="0"/>
                <w:numId w:val="42"/>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The measurement approach or approaches; and</w:t>
            </w:r>
          </w:p>
          <w:p w14:paraId="5A844ACA" w14:textId="4BFB5631" w:rsidR="00556BD0" w:rsidRPr="003D325F" w:rsidRDefault="00556BD0" w:rsidP="003D325F">
            <w:pPr>
              <w:pStyle w:val="ListParagraph"/>
              <w:widowControl/>
              <w:numPr>
                <w:ilvl w:val="0"/>
                <w:numId w:val="42"/>
              </w:numPr>
              <w:overflowPunct/>
              <w:adjustRightInd/>
              <w:spacing w:line="240" w:lineRule="auto"/>
              <w:jc w:val="both"/>
              <w:rPr>
                <w:rFonts w:asciiTheme="minorHAnsi" w:hAnsiTheme="minorHAnsi" w:cstheme="minorHAnsi"/>
                <w:color w:val="333333"/>
                <w:szCs w:val="22"/>
                <w:lang w:eastAsia="nl-NL"/>
              </w:rPr>
            </w:pPr>
            <w:r w:rsidRPr="003D325F">
              <w:rPr>
                <w:rFonts w:asciiTheme="minorHAnsi" w:hAnsiTheme="minorHAnsi" w:cstheme="minorHAnsi"/>
                <w:color w:val="333333"/>
                <w:szCs w:val="22"/>
                <w:lang w:eastAsia="nl-NL"/>
              </w:rPr>
              <w:t xml:space="preserve">The recommended goals, objectives and activities to be pursued at the community, regional and national level.  </w:t>
            </w:r>
            <w:r w:rsidRPr="003D325F">
              <w:rPr>
                <w:rFonts w:asciiTheme="minorHAnsi" w:hAnsiTheme="minorHAnsi" w:cstheme="minorHAnsi"/>
                <w:szCs w:val="22"/>
              </w:rPr>
              <w:t>(30% payment)</w:t>
            </w:r>
          </w:p>
          <w:p w14:paraId="20361814" w14:textId="77777777" w:rsidR="00556BD0" w:rsidRPr="00556BD0" w:rsidRDefault="00556BD0" w:rsidP="00556BD0">
            <w:pPr>
              <w:pStyle w:val="MediumGrid21"/>
              <w:spacing w:before="2" w:after="2"/>
              <w:jc w:val="both"/>
              <w:rPr>
                <w:rFonts w:asciiTheme="minorHAnsi" w:hAnsiTheme="minorHAnsi" w:cstheme="minorHAnsi"/>
                <w:lang w:val="en-US"/>
              </w:rPr>
            </w:pPr>
          </w:p>
          <w:p w14:paraId="678DC047" w14:textId="4FDF867B" w:rsidR="00556BD0" w:rsidRPr="003D325F" w:rsidRDefault="00556BD0" w:rsidP="008613DD">
            <w:pPr>
              <w:pStyle w:val="ListParagraph"/>
              <w:widowControl/>
              <w:numPr>
                <w:ilvl w:val="0"/>
                <w:numId w:val="38"/>
              </w:numPr>
              <w:overflowPunct/>
              <w:adjustRightInd/>
              <w:spacing w:line="240" w:lineRule="auto"/>
              <w:ind w:left="776" w:hanging="785"/>
              <w:jc w:val="both"/>
              <w:rPr>
                <w:rFonts w:asciiTheme="minorHAnsi" w:hAnsiTheme="minorHAnsi" w:cstheme="minorHAnsi"/>
                <w:color w:val="333333"/>
                <w:szCs w:val="22"/>
                <w:lang w:eastAsia="nl-NL"/>
              </w:rPr>
            </w:pPr>
            <w:r w:rsidRPr="003D325F">
              <w:rPr>
                <w:rFonts w:asciiTheme="minorHAnsi" w:hAnsiTheme="minorHAnsi" w:cstheme="minorHAnsi"/>
                <w:color w:val="333333"/>
                <w:szCs w:val="22"/>
                <w:lang w:eastAsia="nl-NL"/>
              </w:rPr>
              <w:t>A detailed draft and final report on the voices of children on multidimensional child poverty deprivations;</w:t>
            </w:r>
            <w:r w:rsidR="003D325F">
              <w:rPr>
                <w:rFonts w:asciiTheme="minorHAnsi" w:hAnsiTheme="minorHAnsi" w:cstheme="minorHAnsi"/>
                <w:color w:val="333333"/>
                <w:szCs w:val="22"/>
                <w:lang w:eastAsia="nl-NL"/>
              </w:rPr>
              <w:t xml:space="preserve"> </w:t>
            </w:r>
            <w:r w:rsidRPr="003D325F">
              <w:rPr>
                <w:rFonts w:asciiTheme="minorHAnsi" w:hAnsiTheme="minorHAnsi" w:cstheme="minorHAnsi"/>
                <w:szCs w:val="22"/>
              </w:rPr>
              <w:t>(2</w:t>
            </w:r>
            <w:r w:rsidR="00FD3D16">
              <w:rPr>
                <w:rFonts w:asciiTheme="minorHAnsi" w:hAnsiTheme="minorHAnsi" w:cstheme="minorHAnsi"/>
                <w:szCs w:val="22"/>
              </w:rPr>
              <w:t>0</w:t>
            </w:r>
            <w:r w:rsidRPr="003D325F">
              <w:rPr>
                <w:rFonts w:asciiTheme="minorHAnsi" w:hAnsiTheme="minorHAnsi" w:cstheme="minorHAnsi"/>
                <w:szCs w:val="22"/>
              </w:rPr>
              <w:t>% payment)</w:t>
            </w:r>
          </w:p>
          <w:p w14:paraId="4416578F" w14:textId="77777777" w:rsidR="00556BD0" w:rsidRPr="00556BD0" w:rsidRDefault="00556BD0" w:rsidP="00556BD0">
            <w:pPr>
              <w:pStyle w:val="ListParagraph"/>
              <w:spacing w:line="240" w:lineRule="auto"/>
              <w:ind w:left="770"/>
              <w:jc w:val="both"/>
              <w:rPr>
                <w:rFonts w:asciiTheme="minorHAnsi" w:hAnsiTheme="minorHAnsi" w:cstheme="minorHAnsi"/>
                <w:color w:val="333333"/>
                <w:szCs w:val="22"/>
                <w:lang w:eastAsia="nl-NL"/>
              </w:rPr>
            </w:pPr>
          </w:p>
          <w:p w14:paraId="67D4A93D" w14:textId="4FD30D67" w:rsidR="00556BD0" w:rsidRPr="00556BD0" w:rsidRDefault="00556BD0" w:rsidP="003D325F">
            <w:pPr>
              <w:pStyle w:val="ListParagraph"/>
              <w:widowControl/>
              <w:numPr>
                <w:ilvl w:val="0"/>
                <w:numId w:val="38"/>
              </w:numPr>
              <w:overflowPunct/>
              <w:adjustRightInd/>
              <w:spacing w:line="240" w:lineRule="auto"/>
              <w:ind w:hanging="720"/>
              <w:jc w:val="both"/>
              <w:rPr>
                <w:rFonts w:asciiTheme="minorHAnsi" w:hAnsiTheme="minorHAnsi" w:cstheme="minorHAnsi"/>
              </w:rPr>
            </w:pPr>
            <w:r w:rsidRPr="00556BD0">
              <w:rPr>
                <w:rFonts w:asciiTheme="minorHAnsi" w:hAnsiTheme="minorHAnsi" w:cstheme="minorHAnsi"/>
                <w:szCs w:val="22"/>
              </w:rPr>
              <w:t>The development and presentation of the findings from the NPRS consultations and the FGDs on children and adolescents (to be approved by project board)</w:t>
            </w:r>
            <w:r w:rsidR="003D325F">
              <w:rPr>
                <w:rFonts w:asciiTheme="minorHAnsi" w:hAnsiTheme="minorHAnsi" w:cstheme="minorHAnsi"/>
                <w:szCs w:val="22"/>
              </w:rPr>
              <w:t>;</w:t>
            </w:r>
            <w:r w:rsidR="003D325F" w:rsidRPr="00556BD0">
              <w:rPr>
                <w:rFonts w:asciiTheme="minorHAnsi" w:hAnsiTheme="minorHAnsi" w:cstheme="minorHAnsi"/>
              </w:rPr>
              <w:t xml:space="preserve"> </w:t>
            </w:r>
            <w:r w:rsidRPr="00556BD0">
              <w:rPr>
                <w:rFonts w:asciiTheme="minorHAnsi" w:hAnsiTheme="minorHAnsi" w:cstheme="minorHAnsi"/>
              </w:rPr>
              <w:t>(</w:t>
            </w:r>
            <w:r w:rsidR="00FD3D16">
              <w:rPr>
                <w:rFonts w:asciiTheme="minorHAnsi" w:hAnsiTheme="minorHAnsi" w:cstheme="minorHAnsi"/>
              </w:rPr>
              <w:t>5</w:t>
            </w:r>
            <w:r w:rsidRPr="00556BD0">
              <w:rPr>
                <w:rFonts w:asciiTheme="minorHAnsi" w:hAnsiTheme="minorHAnsi" w:cstheme="minorHAnsi"/>
              </w:rPr>
              <w:t xml:space="preserve">% payment) </w:t>
            </w:r>
          </w:p>
          <w:p w14:paraId="646D65EB" w14:textId="77777777" w:rsidR="00556BD0" w:rsidRPr="00556BD0" w:rsidRDefault="00556BD0" w:rsidP="00556BD0">
            <w:pPr>
              <w:pStyle w:val="MediumGrid21"/>
              <w:spacing w:before="2" w:after="2"/>
              <w:jc w:val="both"/>
              <w:rPr>
                <w:rFonts w:asciiTheme="minorHAnsi" w:hAnsiTheme="minorHAnsi" w:cstheme="minorHAnsi"/>
                <w:lang w:val="en-US"/>
              </w:rPr>
            </w:pPr>
          </w:p>
          <w:p w14:paraId="1B88699D" w14:textId="101AAFDD" w:rsidR="00556BD0" w:rsidRPr="003D325F" w:rsidRDefault="00556BD0" w:rsidP="00556BD0">
            <w:pPr>
              <w:pStyle w:val="ListParagraph"/>
              <w:widowControl/>
              <w:numPr>
                <w:ilvl w:val="0"/>
                <w:numId w:val="38"/>
              </w:numPr>
              <w:overflowPunct/>
              <w:adjustRightInd/>
              <w:spacing w:line="240" w:lineRule="auto"/>
              <w:ind w:hanging="720"/>
              <w:jc w:val="both"/>
              <w:rPr>
                <w:rFonts w:asciiTheme="minorHAnsi" w:hAnsiTheme="minorHAnsi" w:cstheme="minorHAnsi"/>
                <w:color w:val="333333"/>
                <w:szCs w:val="22"/>
                <w:lang w:eastAsia="nl-NL"/>
              </w:rPr>
            </w:pPr>
            <w:r w:rsidRPr="00556BD0">
              <w:rPr>
                <w:rFonts w:asciiTheme="minorHAnsi" w:hAnsiTheme="minorHAnsi" w:cstheme="minorHAnsi"/>
                <w:szCs w:val="22"/>
              </w:rPr>
              <w:t xml:space="preserve"> </w:t>
            </w:r>
            <w:r w:rsidRPr="00556BD0">
              <w:rPr>
                <w:rFonts w:asciiTheme="minorHAnsi" w:hAnsiTheme="minorHAnsi" w:cstheme="minorHAnsi"/>
                <w:color w:val="333333"/>
                <w:szCs w:val="22"/>
                <w:lang w:eastAsia="nl-NL"/>
              </w:rPr>
              <w:t xml:space="preserve">A key note and proposal on ways forward to adopt and build on the existing MPI framework/measurements for Trinidad and Tobago that are guided by the key findings of the consultation including the FGD on children and adolescents. </w:t>
            </w:r>
            <w:r w:rsidRPr="003D325F">
              <w:rPr>
                <w:rFonts w:asciiTheme="minorHAnsi" w:hAnsiTheme="minorHAnsi" w:cstheme="minorHAnsi"/>
                <w:color w:val="333333"/>
                <w:szCs w:val="22"/>
                <w:lang w:eastAsia="nl-NL"/>
              </w:rPr>
              <w:t xml:space="preserve">(20% of Payment) </w:t>
            </w:r>
          </w:p>
          <w:p w14:paraId="5B486282" w14:textId="77777777" w:rsidR="00556BD0" w:rsidRPr="00556BD0" w:rsidRDefault="00556BD0" w:rsidP="00556BD0">
            <w:pPr>
              <w:pStyle w:val="MediumGrid21"/>
              <w:spacing w:before="2" w:after="2"/>
              <w:jc w:val="both"/>
              <w:rPr>
                <w:rFonts w:asciiTheme="minorHAnsi" w:eastAsia="Times New Roman" w:hAnsiTheme="minorHAnsi" w:cstheme="minorHAnsi"/>
                <w:color w:val="333333"/>
                <w:lang w:val="en-US" w:eastAsia="nl-NL"/>
              </w:rPr>
            </w:pPr>
          </w:p>
          <w:p w14:paraId="7CE8CD5A" w14:textId="77777777" w:rsidR="00556BD0" w:rsidRPr="00556BD0" w:rsidRDefault="00556BD0" w:rsidP="00556BD0">
            <w:pPr>
              <w:spacing w:before="75" w:after="45" w:line="360" w:lineRule="auto"/>
              <w:jc w:val="both"/>
              <w:outlineLvl w:val="2"/>
              <w:rPr>
                <w:rFonts w:asciiTheme="minorHAnsi" w:hAnsiTheme="minorHAnsi" w:cstheme="minorHAnsi"/>
                <w:b/>
                <w:color w:val="003399"/>
                <w:sz w:val="22"/>
                <w:szCs w:val="22"/>
                <w:lang w:eastAsia="nl-NL"/>
              </w:rPr>
            </w:pPr>
            <w:r w:rsidRPr="00556BD0">
              <w:rPr>
                <w:rFonts w:asciiTheme="minorHAnsi" w:hAnsiTheme="minorHAnsi" w:cstheme="minorHAnsi"/>
                <w:b/>
                <w:color w:val="003399"/>
                <w:sz w:val="22"/>
                <w:szCs w:val="22"/>
                <w:lang w:eastAsia="nl-NL"/>
              </w:rPr>
              <w:t>5. Competencies, Expertise and Qualifications</w:t>
            </w:r>
          </w:p>
          <w:p w14:paraId="0A1AF946"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I. The firm/institution is expected to have the following:</w:t>
            </w:r>
          </w:p>
          <w:p w14:paraId="47D9BB7C" w14:textId="77777777" w:rsidR="00556BD0" w:rsidRPr="00556BD0" w:rsidRDefault="00556BD0" w:rsidP="00556BD0">
            <w:pPr>
              <w:pStyle w:val="ListParagraph"/>
              <w:widowControl/>
              <w:numPr>
                <w:ilvl w:val="0"/>
                <w:numId w:val="36"/>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 xml:space="preserve">Previous experience in formulating project proposals, particularly for qualitative research methodologies, and working on development issues in the Caribbean. Have extensive (3+ years) working experience in international development and with a focus on issues related to sustainable development and SIDS. </w:t>
            </w:r>
          </w:p>
          <w:p w14:paraId="06FA61B6" w14:textId="77777777" w:rsidR="00556BD0" w:rsidRPr="00556BD0" w:rsidRDefault="00556BD0" w:rsidP="00556BD0">
            <w:pPr>
              <w:pStyle w:val="ListParagraph"/>
              <w:widowControl/>
              <w:numPr>
                <w:ilvl w:val="0"/>
                <w:numId w:val="36"/>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Experience conducting qualitative poverty research (including Participatory Action Research) and conducting focus groups;</w:t>
            </w:r>
          </w:p>
          <w:p w14:paraId="4E83388A" w14:textId="77777777" w:rsidR="00556BD0" w:rsidRPr="00556BD0" w:rsidRDefault="00556BD0" w:rsidP="00556BD0">
            <w:pPr>
              <w:pStyle w:val="ListParagraph"/>
              <w:widowControl/>
              <w:numPr>
                <w:ilvl w:val="0"/>
                <w:numId w:val="36"/>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Experience with community stakeholder mobilization for participation in focus groups;</w:t>
            </w:r>
          </w:p>
          <w:p w14:paraId="1B1CF388" w14:textId="77777777" w:rsidR="00556BD0" w:rsidRPr="00556BD0" w:rsidRDefault="00556BD0" w:rsidP="00556BD0">
            <w:pPr>
              <w:pStyle w:val="ListParagraph"/>
              <w:widowControl/>
              <w:numPr>
                <w:ilvl w:val="0"/>
                <w:numId w:val="36"/>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Experience working with children and adolescents and youth through a participatory approach;</w:t>
            </w:r>
          </w:p>
          <w:p w14:paraId="40B76360" w14:textId="77777777" w:rsidR="00556BD0" w:rsidRPr="00556BD0" w:rsidRDefault="00556BD0" w:rsidP="00556BD0">
            <w:pPr>
              <w:pStyle w:val="ListParagraph"/>
              <w:widowControl/>
              <w:numPr>
                <w:ilvl w:val="0"/>
                <w:numId w:val="36"/>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Demonstrated ability to prepare analytical reports, and undertake technical research;</w:t>
            </w:r>
          </w:p>
          <w:p w14:paraId="566C31D7" w14:textId="77777777" w:rsidR="00556BD0" w:rsidRPr="00556BD0" w:rsidRDefault="00556BD0" w:rsidP="00556BD0">
            <w:pPr>
              <w:pStyle w:val="ListParagraph"/>
              <w:widowControl/>
              <w:numPr>
                <w:ilvl w:val="0"/>
                <w:numId w:val="36"/>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Capacity to work in a multi-cultural, multi-stakeholder environment, and ability to create team-based participatory work;</w:t>
            </w:r>
          </w:p>
          <w:p w14:paraId="0FC0E864" w14:textId="77777777" w:rsidR="00556BD0" w:rsidRPr="00556BD0" w:rsidRDefault="00556BD0" w:rsidP="00556BD0">
            <w:pPr>
              <w:spacing w:before="120" w:after="120"/>
              <w:ind w:left="720"/>
              <w:jc w:val="both"/>
              <w:rPr>
                <w:rFonts w:asciiTheme="minorHAnsi" w:hAnsiTheme="minorHAnsi" w:cstheme="minorHAnsi"/>
                <w:color w:val="333333"/>
                <w:sz w:val="22"/>
                <w:szCs w:val="22"/>
                <w:lang w:eastAsia="nl-NL"/>
              </w:rPr>
            </w:pPr>
          </w:p>
          <w:p w14:paraId="769FEB4A"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II. The Team Leader is expected to have the following:</w:t>
            </w:r>
          </w:p>
          <w:p w14:paraId="7012611A" w14:textId="77777777" w:rsidR="00556BD0" w:rsidRPr="00556BD0" w:rsidRDefault="00556BD0" w:rsidP="00556BD0">
            <w:pPr>
              <w:jc w:val="both"/>
              <w:rPr>
                <w:rFonts w:asciiTheme="minorHAnsi" w:hAnsiTheme="minorHAnsi" w:cstheme="minorHAnsi"/>
                <w:color w:val="333333"/>
                <w:sz w:val="22"/>
                <w:szCs w:val="22"/>
                <w:lang w:eastAsia="nl-NL"/>
              </w:rPr>
            </w:pPr>
          </w:p>
          <w:p w14:paraId="0C241FF4" w14:textId="77777777" w:rsidR="00556BD0" w:rsidRPr="00556BD0" w:rsidRDefault="00556BD0" w:rsidP="00556BD0">
            <w:pPr>
              <w:pStyle w:val="ListParagraph"/>
              <w:widowControl/>
              <w:numPr>
                <w:ilvl w:val="0"/>
                <w:numId w:val="35"/>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A Master’s degree or Ph.D. in Economics; Sociology; Social Policy; Development Studies or related field;</w:t>
            </w:r>
          </w:p>
          <w:p w14:paraId="60EA90B5" w14:textId="77777777" w:rsidR="00556BD0" w:rsidRPr="00556BD0" w:rsidRDefault="00556BD0" w:rsidP="00556BD0">
            <w:pPr>
              <w:pStyle w:val="ListParagraph"/>
              <w:widowControl/>
              <w:numPr>
                <w:ilvl w:val="0"/>
                <w:numId w:val="35"/>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lastRenderedPageBreak/>
              <w:t xml:space="preserve">At least 5 years’ demonstrable experience in poverty analysis of both qualitative and quantitative data: </w:t>
            </w:r>
          </w:p>
          <w:p w14:paraId="21BE4B05" w14:textId="77777777" w:rsidR="00556BD0" w:rsidRPr="00556BD0" w:rsidRDefault="00556BD0" w:rsidP="00556BD0">
            <w:pPr>
              <w:pStyle w:val="ListParagraph"/>
              <w:widowControl/>
              <w:numPr>
                <w:ilvl w:val="0"/>
                <w:numId w:val="35"/>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Significant experience n surveys and use of mixed methods of research;</w:t>
            </w:r>
          </w:p>
          <w:p w14:paraId="1C50BB70" w14:textId="77777777" w:rsidR="00556BD0" w:rsidRPr="00556BD0" w:rsidRDefault="00556BD0" w:rsidP="00556BD0">
            <w:pPr>
              <w:pStyle w:val="ListParagraph"/>
              <w:widowControl/>
              <w:numPr>
                <w:ilvl w:val="0"/>
                <w:numId w:val="35"/>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Proven expertise in the area of conducting qualitative research, including focus group discussions and in-depth interviews;</w:t>
            </w:r>
          </w:p>
          <w:p w14:paraId="60336923" w14:textId="77777777" w:rsidR="00556BD0" w:rsidRPr="00556BD0" w:rsidRDefault="00556BD0" w:rsidP="00556BD0">
            <w:pPr>
              <w:pStyle w:val="ListParagraph"/>
              <w:widowControl/>
              <w:numPr>
                <w:ilvl w:val="0"/>
                <w:numId w:val="35"/>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Proven capacity to work with a broad range of partners, including statistical experts, government bodies, non-governmental organizations and academia in the Caribbean;</w:t>
            </w:r>
          </w:p>
          <w:p w14:paraId="2F555F6C" w14:textId="77777777" w:rsidR="00556BD0" w:rsidRPr="00556BD0" w:rsidRDefault="00556BD0" w:rsidP="00556BD0">
            <w:pPr>
              <w:pStyle w:val="ListParagraph"/>
              <w:widowControl/>
              <w:numPr>
                <w:ilvl w:val="0"/>
                <w:numId w:val="35"/>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Ability to work independently and as part of a small team, manage competing priorities and perform well under pressure;</w:t>
            </w:r>
          </w:p>
          <w:p w14:paraId="793A87CD" w14:textId="77777777" w:rsidR="00556BD0" w:rsidRPr="00556BD0" w:rsidRDefault="00556BD0" w:rsidP="00556BD0">
            <w:pPr>
              <w:pStyle w:val="ListParagraph"/>
              <w:widowControl/>
              <w:numPr>
                <w:ilvl w:val="0"/>
                <w:numId w:val="35"/>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Excellent communication skills and fluent in English (comprehension, written, and spoken);</w:t>
            </w:r>
          </w:p>
          <w:p w14:paraId="5578ADF2" w14:textId="77777777" w:rsidR="00556BD0" w:rsidRPr="00556BD0" w:rsidRDefault="00556BD0" w:rsidP="00556BD0">
            <w:pPr>
              <w:pStyle w:val="ListParagraph"/>
              <w:widowControl/>
              <w:numPr>
                <w:ilvl w:val="0"/>
                <w:numId w:val="35"/>
              </w:numPr>
              <w:overflowPunct/>
              <w:adjustRightInd/>
              <w:spacing w:before="120" w:after="120"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Excellent computer skills include application of MS Windows, MS Office etc.</w:t>
            </w:r>
          </w:p>
          <w:p w14:paraId="11B5FB1A" w14:textId="77777777" w:rsidR="00556BD0" w:rsidRPr="00556BD0" w:rsidRDefault="00556BD0" w:rsidP="00556BD0">
            <w:pPr>
              <w:jc w:val="both"/>
              <w:rPr>
                <w:rFonts w:asciiTheme="minorHAnsi" w:hAnsiTheme="minorHAnsi" w:cstheme="minorHAnsi"/>
                <w:color w:val="333333"/>
                <w:sz w:val="22"/>
                <w:szCs w:val="22"/>
                <w:lang w:eastAsia="nl-NL"/>
              </w:rPr>
            </w:pPr>
          </w:p>
          <w:p w14:paraId="0D6ED44A" w14:textId="77777777" w:rsidR="00556BD0" w:rsidRPr="00556BD0" w:rsidRDefault="00556BD0" w:rsidP="00556BD0">
            <w:pPr>
              <w:jc w:val="both"/>
              <w:rPr>
                <w:rFonts w:asciiTheme="minorHAnsi" w:hAnsiTheme="minorHAnsi" w:cstheme="minorHAnsi"/>
                <w:color w:val="333333"/>
                <w:sz w:val="22"/>
                <w:szCs w:val="22"/>
                <w:lang w:eastAsia="nl-NL"/>
              </w:rPr>
            </w:pPr>
          </w:p>
          <w:p w14:paraId="6FD2C511" w14:textId="77777777" w:rsidR="00556BD0" w:rsidRPr="00556BD0" w:rsidRDefault="00556BD0" w:rsidP="00556BD0">
            <w:p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II. Research Assistants/Team Members are expected to have the following:</w:t>
            </w:r>
          </w:p>
          <w:p w14:paraId="03DF0122" w14:textId="77777777" w:rsidR="00556BD0" w:rsidRPr="00556BD0" w:rsidRDefault="00556BD0" w:rsidP="00556BD0">
            <w:pPr>
              <w:jc w:val="both"/>
              <w:rPr>
                <w:rFonts w:asciiTheme="minorHAnsi" w:hAnsiTheme="minorHAnsi" w:cstheme="minorHAnsi"/>
                <w:color w:val="333333"/>
                <w:sz w:val="22"/>
                <w:szCs w:val="22"/>
                <w:lang w:eastAsia="nl-NL"/>
              </w:rPr>
            </w:pPr>
          </w:p>
          <w:p w14:paraId="180B0BF9" w14:textId="6A037A9C" w:rsidR="00AA7203" w:rsidRPr="00AA7203" w:rsidRDefault="00AA7203" w:rsidP="00AA7203">
            <w:pPr>
              <w:pStyle w:val="ListParagraph"/>
              <w:numPr>
                <w:ilvl w:val="0"/>
                <w:numId w:val="37"/>
              </w:numPr>
              <w:rPr>
                <w:rFonts w:asciiTheme="minorHAnsi" w:hAnsiTheme="minorHAnsi" w:cstheme="minorHAnsi"/>
                <w:color w:val="333333"/>
                <w:szCs w:val="22"/>
                <w:lang w:eastAsia="nl-NL"/>
              </w:rPr>
            </w:pPr>
            <w:r w:rsidRPr="00AA7203">
              <w:rPr>
                <w:rFonts w:asciiTheme="minorHAnsi" w:hAnsiTheme="minorHAnsi" w:cstheme="minorHAnsi"/>
                <w:color w:val="333333"/>
                <w:szCs w:val="22"/>
                <w:lang w:eastAsia="nl-NL"/>
              </w:rPr>
              <w:t xml:space="preserve">A </w:t>
            </w:r>
            <w:r>
              <w:rPr>
                <w:rFonts w:asciiTheme="minorHAnsi" w:hAnsiTheme="minorHAnsi" w:cstheme="minorHAnsi"/>
                <w:color w:val="333333"/>
                <w:szCs w:val="22"/>
                <w:lang w:eastAsia="nl-NL"/>
              </w:rPr>
              <w:t>Bachelo</w:t>
            </w:r>
            <w:r w:rsidRPr="00AA7203">
              <w:rPr>
                <w:rFonts w:asciiTheme="minorHAnsi" w:hAnsiTheme="minorHAnsi" w:cstheme="minorHAnsi"/>
                <w:color w:val="333333"/>
                <w:szCs w:val="22"/>
                <w:lang w:eastAsia="nl-NL"/>
              </w:rPr>
              <w:t xml:space="preserve">r’s degree or </w:t>
            </w:r>
            <w:r>
              <w:rPr>
                <w:rFonts w:asciiTheme="minorHAnsi" w:hAnsiTheme="minorHAnsi" w:cstheme="minorHAnsi"/>
                <w:color w:val="333333"/>
                <w:szCs w:val="22"/>
                <w:lang w:eastAsia="nl-NL"/>
              </w:rPr>
              <w:t>Masters</w:t>
            </w:r>
            <w:r w:rsidRPr="00AA7203">
              <w:rPr>
                <w:rFonts w:asciiTheme="minorHAnsi" w:hAnsiTheme="minorHAnsi" w:cstheme="minorHAnsi"/>
                <w:color w:val="333333"/>
                <w:szCs w:val="22"/>
                <w:lang w:eastAsia="nl-NL"/>
              </w:rPr>
              <w:t xml:space="preserve"> in Economics; Sociology; Social Policy; Development Studies or related field;</w:t>
            </w:r>
          </w:p>
          <w:p w14:paraId="1D3B34D1" w14:textId="22839E32" w:rsidR="00556BD0" w:rsidRPr="00AA7203" w:rsidRDefault="00AA7203" w:rsidP="00AA7203">
            <w:pPr>
              <w:pStyle w:val="ListParagraph"/>
              <w:numPr>
                <w:ilvl w:val="0"/>
                <w:numId w:val="37"/>
              </w:numPr>
              <w:rPr>
                <w:rFonts w:asciiTheme="minorHAnsi" w:hAnsiTheme="minorHAnsi" w:cstheme="minorHAnsi"/>
                <w:color w:val="333333"/>
                <w:szCs w:val="22"/>
                <w:lang w:eastAsia="nl-NL"/>
              </w:rPr>
            </w:pPr>
            <w:r>
              <w:rPr>
                <w:rFonts w:asciiTheme="minorHAnsi" w:hAnsiTheme="minorHAnsi" w:cstheme="minorHAnsi"/>
                <w:color w:val="333333"/>
                <w:szCs w:val="22"/>
                <w:lang w:eastAsia="nl-NL"/>
              </w:rPr>
              <w:t>A</w:t>
            </w:r>
            <w:r w:rsidRPr="00AA7203">
              <w:rPr>
                <w:rFonts w:asciiTheme="minorHAnsi" w:hAnsiTheme="minorHAnsi" w:cstheme="minorHAnsi"/>
                <w:color w:val="333333"/>
                <w:szCs w:val="22"/>
                <w:lang w:eastAsia="nl-NL"/>
              </w:rPr>
              <w:t xml:space="preserve">t least 3 </w:t>
            </w:r>
            <w:proofErr w:type="gramStart"/>
            <w:r w:rsidRPr="00AA7203">
              <w:rPr>
                <w:rFonts w:asciiTheme="minorHAnsi" w:hAnsiTheme="minorHAnsi" w:cstheme="minorHAnsi"/>
                <w:color w:val="333333"/>
                <w:szCs w:val="22"/>
                <w:lang w:eastAsia="nl-NL"/>
              </w:rPr>
              <w:t>years</w:t>
            </w:r>
            <w:proofErr w:type="gramEnd"/>
            <w:r w:rsidRPr="00AA7203">
              <w:rPr>
                <w:rFonts w:asciiTheme="minorHAnsi" w:hAnsiTheme="minorHAnsi" w:cstheme="minorHAnsi"/>
                <w:color w:val="333333"/>
                <w:szCs w:val="22"/>
                <w:lang w:eastAsia="nl-NL"/>
              </w:rPr>
              <w:t xml:space="preserve"> demonstrable experience </w:t>
            </w:r>
            <w:r w:rsidR="00556BD0" w:rsidRPr="00AA7203">
              <w:rPr>
                <w:rFonts w:asciiTheme="minorHAnsi" w:hAnsiTheme="minorHAnsi" w:cstheme="minorHAnsi"/>
                <w:color w:val="333333"/>
                <w:szCs w:val="22"/>
                <w:lang w:eastAsia="nl-NL"/>
              </w:rPr>
              <w:t>conducting research on poverty in SIDS;</w:t>
            </w:r>
          </w:p>
          <w:p w14:paraId="03660A00" w14:textId="77777777" w:rsidR="00556BD0" w:rsidRPr="00556BD0" w:rsidRDefault="00556BD0" w:rsidP="00556BD0">
            <w:pPr>
              <w:pStyle w:val="ListParagraph"/>
              <w:widowControl/>
              <w:numPr>
                <w:ilvl w:val="0"/>
                <w:numId w:val="37"/>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Strong qualitative methodological and analytical skills, exposure to the field of poverty and the use of participatory research methods;</w:t>
            </w:r>
          </w:p>
          <w:p w14:paraId="7C9A4DD4" w14:textId="77777777" w:rsidR="00556BD0" w:rsidRPr="00556BD0" w:rsidRDefault="00556BD0" w:rsidP="00556BD0">
            <w:pPr>
              <w:pStyle w:val="ListParagraph"/>
              <w:widowControl/>
              <w:numPr>
                <w:ilvl w:val="0"/>
                <w:numId w:val="37"/>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Some experience in surveys and use of mixed methods of research, including focus group discussions and in-depth interviews;</w:t>
            </w:r>
          </w:p>
          <w:p w14:paraId="46A8C82F" w14:textId="77777777" w:rsidR="00556BD0" w:rsidRDefault="00556BD0" w:rsidP="00556BD0">
            <w:pPr>
              <w:pStyle w:val="ListParagraph"/>
              <w:widowControl/>
              <w:numPr>
                <w:ilvl w:val="0"/>
                <w:numId w:val="37"/>
              </w:numPr>
              <w:overflowPunct/>
              <w:adjustRightInd/>
              <w:spacing w:line="240" w:lineRule="auto"/>
              <w:jc w:val="both"/>
              <w:rPr>
                <w:rFonts w:asciiTheme="minorHAnsi" w:hAnsiTheme="minorHAnsi" w:cstheme="minorHAnsi"/>
                <w:color w:val="333333"/>
                <w:szCs w:val="22"/>
                <w:lang w:eastAsia="nl-NL"/>
              </w:rPr>
            </w:pPr>
            <w:r w:rsidRPr="00556BD0">
              <w:rPr>
                <w:rFonts w:asciiTheme="minorHAnsi" w:hAnsiTheme="minorHAnsi" w:cstheme="minorHAnsi"/>
                <w:color w:val="333333"/>
                <w:szCs w:val="22"/>
                <w:lang w:eastAsia="nl-NL"/>
              </w:rPr>
              <w:t>Ability to work independently and as part of a small team, manage competing priorities and perform well under pressure.</w:t>
            </w:r>
          </w:p>
          <w:p w14:paraId="3BE454A1" w14:textId="16076847" w:rsidR="00AA7203" w:rsidRDefault="00AA7203" w:rsidP="00AA7203">
            <w:pPr>
              <w:pStyle w:val="ListParagraph"/>
              <w:widowControl/>
              <w:numPr>
                <w:ilvl w:val="0"/>
                <w:numId w:val="37"/>
              </w:numPr>
              <w:overflowPunct/>
              <w:adjustRightInd/>
              <w:spacing w:line="240" w:lineRule="auto"/>
              <w:jc w:val="both"/>
              <w:rPr>
                <w:rFonts w:asciiTheme="minorHAnsi" w:hAnsiTheme="minorHAnsi" w:cstheme="minorHAnsi"/>
                <w:color w:val="333333"/>
                <w:szCs w:val="22"/>
                <w:lang w:eastAsia="nl-NL"/>
              </w:rPr>
            </w:pPr>
            <w:r w:rsidRPr="00AA7203">
              <w:rPr>
                <w:rFonts w:asciiTheme="minorHAnsi" w:hAnsiTheme="minorHAnsi" w:cstheme="minorHAnsi"/>
                <w:color w:val="333333"/>
                <w:szCs w:val="22"/>
                <w:lang w:eastAsia="nl-NL"/>
              </w:rPr>
              <w:t>Excellent communication skills and fluent in English (comprehension, written, and spoken);</w:t>
            </w:r>
          </w:p>
          <w:p w14:paraId="55CEB884" w14:textId="77777777" w:rsidR="00AA7203" w:rsidRPr="00AA7203" w:rsidRDefault="00AA7203" w:rsidP="00AA7203">
            <w:pPr>
              <w:pStyle w:val="ListParagraph"/>
              <w:numPr>
                <w:ilvl w:val="0"/>
                <w:numId w:val="37"/>
              </w:numPr>
              <w:rPr>
                <w:rFonts w:asciiTheme="minorHAnsi" w:hAnsiTheme="minorHAnsi" w:cstheme="minorHAnsi"/>
                <w:color w:val="333333"/>
                <w:szCs w:val="22"/>
                <w:lang w:eastAsia="nl-NL"/>
              </w:rPr>
            </w:pPr>
            <w:r w:rsidRPr="00AA7203">
              <w:rPr>
                <w:rFonts w:asciiTheme="minorHAnsi" w:hAnsiTheme="minorHAnsi" w:cstheme="minorHAnsi"/>
                <w:color w:val="333333"/>
                <w:szCs w:val="22"/>
                <w:lang w:eastAsia="nl-NL"/>
              </w:rPr>
              <w:t>Excellent computer skills include application of MS Windows, MS Office etc.</w:t>
            </w:r>
          </w:p>
          <w:p w14:paraId="022AFB2E" w14:textId="77777777" w:rsidR="00AA7203" w:rsidRPr="00556BD0" w:rsidRDefault="00AA7203" w:rsidP="00AA7203">
            <w:pPr>
              <w:pStyle w:val="ListParagraph"/>
              <w:widowControl/>
              <w:overflowPunct/>
              <w:adjustRightInd/>
              <w:spacing w:line="240" w:lineRule="auto"/>
              <w:jc w:val="both"/>
              <w:rPr>
                <w:rFonts w:asciiTheme="minorHAnsi" w:hAnsiTheme="minorHAnsi" w:cstheme="minorHAnsi"/>
                <w:color w:val="333333"/>
                <w:szCs w:val="22"/>
                <w:lang w:eastAsia="nl-NL"/>
              </w:rPr>
            </w:pPr>
          </w:p>
          <w:p w14:paraId="54148AD0" w14:textId="77777777" w:rsidR="00556BD0" w:rsidRDefault="00556BD0" w:rsidP="00556BD0">
            <w:pPr>
              <w:jc w:val="both"/>
              <w:rPr>
                <w:rFonts w:asciiTheme="minorHAnsi" w:hAnsiTheme="minorHAnsi" w:cstheme="minorHAnsi"/>
                <w:color w:val="333333"/>
                <w:sz w:val="22"/>
                <w:szCs w:val="22"/>
                <w:lang w:eastAsia="nl-NL"/>
              </w:rPr>
            </w:pPr>
          </w:p>
          <w:p w14:paraId="12258DA5" w14:textId="77777777" w:rsidR="003D325F" w:rsidRDefault="003D325F" w:rsidP="00556BD0">
            <w:pPr>
              <w:jc w:val="both"/>
              <w:rPr>
                <w:rFonts w:asciiTheme="minorHAnsi" w:hAnsiTheme="minorHAnsi" w:cstheme="minorHAnsi"/>
                <w:color w:val="333333"/>
                <w:sz w:val="22"/>
                <w:szCs w:val="22"/>
                <w:lang w:eastAsia="nl-NL"/>
              </w:rPr>
            </w:pPr>
          </w:p>
          <w:p w14:paraId="45B7A9B7" w14:textId="77777777" w:rsidR="003D325F" w:rsidRDefault="003D325F" w:rsidP="00556BD0">
            <w:pPr>
              <w:jc w:val="both"/>
              <w:rPr>
                <w:rFonts w:asciiTheme="minorHAnsi" w:hAnsiTheme="minorHAnsi" w:cstheme="minorHAnsi"/>
                <w:color w:val="333333"/>
                <w:sz w:val="22"/>
                <w:szCs w:val="22"/>
                <w:lang w:eastAsia="nl-NL"/>
              </w:rPr>
            </w:pPr>
          </w:p>
          <w:p w14:paraId="31F6A2DB" w14:textId="77777777" w:rsidR="003D325F" w:rsidRPr="00556BD0" w:rsidRDefault="003D325F" w:rsidP="00556BD0">
            <w:pPr>
              <w:jc w:val="both"/>
              <w:rPr>
                <w:rFonts w:asciiTheme="minorHAnsi" w:hAnsiTheme="minorHAnsi" w:cstheme="minorHAnsi"/>
                <w:color w:val="333333"/>
                <w:sz w:val="22"/>
                <w:szCs w:val="22"/>
                <w:lang w:eastAsia="nl-NL"/>
              </w:rPr>
            </w:pPr>
          </w:p>
          <w:p w14:paraId="331E424D" w14:textId="77777777" w:rsidR="00556BD0" w:rsidRPr="00556BD0" w:rsidRDefault="00556BD0" w:rsidP="00556BD0">
            <w:pPr>
              <w:pStyle w:val="MediumGrid1-Accent21"/>
              <w:widowControl w:val="0"/>
              <w:autoSpaceDE w:val="0"/>
              <w:autoSpaceDN w:val="0"/>
              <w:adjustRightInd w:val="0"/>
              <w:spacing w:line="360" w:lineRule="auto"/>
              <w:ind w:left="0"/>
              <w:jc w:val="both"/>
              <w:rPr>
                <w:rFonts w:asciiTheme="minorHAnsi" w:eastAsia="Times New Roman" w:hAnsiTheme="minorHAnsi" w:cstheme="minorHAnsi"/>
                <w:color w:val="333333"/>
                <w:sz w:val="22"/>
                <w:szCs w:val="22"/>
                <w:lang w:val="en-US"/>
              </w:rPr>
            </w:pPr>
            <w:r w:rsidRPr="00556BD0">
              <w:rPr>
                <w:rFonts w:asciiTheme="minorHAnsi" w:eastAsia="Times New Roman" w:hAnsiTheme="minorHAnsi" w:cstheme="minorHAnsi"/>
                <w:color w:val="333333"/>
                <w:sz w:val="22"/>
                <w:szCs w:val="22"/>
                <w:lang w:val="en-US"/>
              </w:rPr>
              <w:t>Furthermore, all members of the team are expected to:</w:t>
            </w:r>
          </w:p>
          <w:p w14:paraId="2AE25DAA" w14:textId="77777777" w:rsidR="00556BD0" w:rsidRPr="00556BD0" w:rsidRDefault="00556BD0" w:rsidP="00556BD0">
            <w:pPr>
              <w:numPr>
                <w:ilvl w:val="0"/>
                <w:numId w:val="35"/>
              </w:num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Demonstrate high moral integrity by modeling the UN’s values and ethical standards, sound political judgment as well as diplomacy, impartiality and discretion and proven capacity of initiative, discretion and leadership;</w:t>
            </w:r>
          </w:p>
          <w:p w14:paraId="4930067E" w14:textId="77777777" w:rsidR="00556BD0" w:rsidRPr="00556BD0" w:rsidRDefault="00556BD0" w:rsidP="00556BD0">
            <w:pPr>
              <w:numPr>
                <w:ilvl w:val="0"/>
                <w:numId w:val="35"/>
              </w:num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Demonstrate knowledge and understanding of the multi-dimensional approach to poverty measurement as informed by the Oxford Poverty Human Development Initiative (OPHI)</w:t>
            </w:r>
          </w:p>
          <w:p w14:paraId="5275F167" w14:textId="77777777" w:rsidR="00556BD0" w:rsidRPr="00556BD0" w:rsidRDefault="00556BD0" w:rsidP="00556BD0">
            <w:pPr>
              <w:numPr>
                <w:ilvl w:val="0"/>
                <w:numId w:val="35"/>
              </w:num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Promote the vision, mission and strategy of UNDP as it relates to the SDG and the Government of Trinidad and Tobago as it relates to the Vision 2030;</w:t>
            </w:r>
          </w:p>
          <w:p w14:paraId="11BAF043" w14:textId="77777777" w:rsidR="00556BD0" w:rsidRPr="00556BD0" w:rsidRDefault="00556BD0" w:rsidP="00556BD0">
            <w:pPr>
              <w:numPr>
                <w:ilvl w:val="0"/>
                <w:numId w:val="35"/>
              </w:numPr>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Displays cultural, gender, religious, race, nationality and age sensitivity.</w:t>
            </w:r>
          </w:p>
          <w:p w14:paraId="4B9FE6C6" w14:textId="77777777" w:rsidR="00556BD0" w:rsidRPr="00556BD0" w:rsidRDefault="00556BD0" w:rsidP="00556BD0">
            <w:pPr>
              <w:ind w:left="720"/>
              <w:jc w:val="both"/>
              <w:rPr>
                <w:rFonts w:asciiTheme="minorHAnsi" w:hAnsiTheme="minorHAnsi" w:cstheme="minorHAnsi"/>
                <w:color w:val="333333"/>
                <w:sz w:val="22"/>
                <w:szCs w:val="22"/>
                <w:lang w:eastAsia="nl-NL"/>
              </w:rPr>
            </w:pPr>
          </w:p>
          <w:p w14:paraId="506508C1" w14:textId="77777777" w:rsidR="00556BD0" w:rsidRPr="00556BD0" w:rsidRDefault="00556BD0" w:rsidP="00556BD0">
            <w:pPr>
              <w:pStyle w:val="Heading2"/>
              <w:jc w:val="both"/>
              <w:rPr>
                <w:rFonts w:asciiTheme="minorHAnsi" w:hAnsiTheme="minorHAnsi" w:cstheme="minorHAnsi"/>
                <w:bCs w:val="0"/>
                <w:i w:val="0"/>
                <w:iCs w:val="0"/>
                <w:color w:val="003399"/>
                <w:sz w:val="22"/>
                <w:szCs w:val="22"/>
                <w:lang w:eastAsia="nl-NL"/>
              </w:rPr>
            </w:pPr>
            <w:r w:rsidRPr="00556BD0">
              <w:rPr>
                <w:rFonts w:asciiTheme="minorHAnsi" w:hAnsiTheme="minorHAnsi" w:cstheme="minorHAnsi"/>
                <w:bCs w:val="0"/>
                <w:i w:val="0"/>
                <w:iCs w:val="0"/>
                <w:color w:val="003399"/>
                <w:sz w:val="22"/>
                <w:szCs w:val="22"/>
                <w:lang w:eastAsia="nl-NL"/>
              </w:rPr>
              <w:t>6.  Time Frame</w:t>
            </w:r>
          </w:p>
          <w:p w14:paraId="4F0DB140" w14:textId="77777777" w:rsidR="00556BD0" w:rsidRPr="00556BD0" w:rsidRDefault="00556BD0" w:rsidP="00556BD0">
            <w:pPr>
              <w:pStyle w:val="BodyText"/>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 xml:space="preserve">The draft technical proposal should be submitted as a part of the tender submissions, and the final </w:t>
            </w:r>
            <w:r w:rsidRPr="00556BD0">
              <w:rPr>
                <w:rFonts w:asciiTheme="minorHAnsi" w:hAnsiTheme="minorHAnsi" w:cstheme="minorHAnsi"/>
                <w:color w:val="333333"/>
                <w:sz w:val="22"/>
                <w:szCs w:val="22"/>
                <w:lang w:eastAsia="nl-NL"/>
              </w:rPr>
              <w:lastRenderedPageBreak/>
              <w:t>technical document by February 3, 2017.  All engagements in the Municipal Regions and reports associated with those engagements should be submitted on or before April 30, 2017.</w:t>
            </w:r>
          </w:p>
          <w:p w14:paraId="022578A5" w14:textId="77777777" w:rsidR="00556BD0" w:rsidRPr="00556BD0" w:rsidRDefault="00556BD0" w:rsidP="00556BD0">
            <w:pPr>
              <w:pStyle w:val="BodyText"/>
              <w:jc w:val="both"/>
              <w:rPr>
                <w:rFonts w:asciiTheme="minorHAnsi" w:hAnsiTheme="minorHAnsi" w:cstheme="minorHAnsi"/>
                <w:color w:val="333333"/>
                <w:sz w:val="22"/>
                <w:szCs w:val="22"/>
                <w:lang w:eastAsia="nl-NL"/>
              </w:rPr>
            </w:pPr>
          </w:p>
          <w:p w14:paraId="72920A49" w14:textId="77777777" w:rsidR="00556BD0" w:rsidRPr="00556BD0" w:rsidRDefault="00556BD0" w:rsidP="00556BD0">
            <w:pPr>
              <w:pStyle w:val="BodyText"/>
              <w:jc w:val="both"/>
              <w:rPr>
                <w:rFonts w:asciiTheme="minorHAnsi" w:hAnsiTheme="minorHAnsi" w:cstheme="minorHAnsi"/>
                <w:b/>
                <w:color w:val="31849B" w:themeColor="accent5" w:themeShade="BF"/>
                <w:sz w:val="22"/>
                <w:szCs w:val="22"/>
                <w:lang w:eastAsia="nl-NL"/>
              </w:rPr>
            </w:pPr>
            <w:r w:rsidRPr="00556BD0">
              <w:rPr>
                <w:rFonts w:asciiTheme="minorHAnsi" w:hAnsiTheme="minorHAnsi" w:cstheme="minorHAnsi"/>
                <w:b/>
                <w:color w:val="31849B" w:themeColor="accent5" w:themeShade="BF"/>
                <w:sz w:val="22"/>
                <w:szCs w:val="22"/>
                <w:lang w:eastAsia="nl-NL"/>
              </w:rPr>
              <w:t>7. Recommended Presentation of Offer</w:t>
            </w:r>
          </w:p>
          <w:p w14:paraId="3A30C6C8" w14:textId="77777777" w:rsidR="00556BD0" w:rsidRPr="00556BD0" w:rsidRDefault="00556BD0" w:rsidP="00556BD0">
            <w:pPr>
              <w:pStyle w:val="BodyText"/>
              <w:jc w:val="both"/>
              <w:rPr>
                <w:rFonts w:asciiTheme="minorHAnsi" w:hAnsiTheme="minorHAnsi" w:cstheme="minorHAnsi"/>
                <w:color w:val="333333"/>
                <w:sz w:val="22"/>
                <w:szCs w:val="22"/>
                <w:lang w:eastAsia="nl-NL"/>
              </w:rPr>
            </w:pPr>
            <w:r w:rsidRPr="00556BD0">
              <w:rPr>
                <w:rFonts w:asciiTheme="minorHAnsi" w:hAnsiTheme="minorHAnsi" w:cstheme="minorHAnsi"/>
                <w:color w:val="333333"/>
                <w:sz w:val="22"/>
                <w:szCs w:val="22"/>
                <w:lang w:eastAsia="nl-NL"/>
              </w:rPr>
              <w:t>Institutions/Firms willing to apply must present a brief methodological description of how they will approach and complete the assignment.</w:t>
            </w:r>
          </w:p>
          <w:p w14:paraId="41E07379" w14:textId="77777777" w:rsidR="00556BD0" w:rsidRPr="00556BD0" w:rsidRDefault="00556BD0" w:rsidP="00556BD0">
            <w:pPr>
              <w:pStyle w:val="BodyText"/>
              <w:jc w:val="both"/>
              <w:rPr>
                <w:rFonts w:asciiTheme="minorHAnsi" w:hAnsiTheme="minorHAnsi" w:cstheme="minorHAnsi"/>
                <w:color w:val="333333"/>
                <w:sz w:val="22"/>
                <w:szCs w:val="22"/>
                <w:lang w:eastAsia="nl-NL"/>
              </w:rPr>
            </w:pPr>
          </w:p>
          <w:p w14:paraId="5ABAB84E" w14:textId="77777777" w:rsidR="00556BD0" w:rsidRPr="00556BD0" w:rsidRDefault="00556BD0" w:rsidP="00556BD0">
            <w:pPr>
              <w:pStyle w:val="BodyText"/>
              <w:jc w:val="both"/>
              <w:rPr>
                <w:rFonts w:asciiTheme="minorHAnsi" w:hAnsiTheme="minorHAnsi" w:cstheme="minorHAnsi"/>
                <w:b/>
                <w:color w:val="2F5395"/>
                <w:sz w:val="22"/>
                <w:szCs w:val="22"/>
                <w:lang w:eastAsia="nl-NL"/>
                <w14:textFill>
                  <w14:solidFill>
                    <w14:srgbClr w14:val="2F5395">
                      <w14:lumMod w14:val="50000"/>
                    </w14:srgbClr>
                  </w14:solidFill>
                </w14:textFill>
              </w:rPr>
            </w:pPr>
            <w:r w:rsidRPr="00556BD0">
              <w:rPr>
                <w:rFonts w:asciiTheme="minorHAnsi" w:hAnsiTheme="minorHAnsi" w:cstheme="minorHAnsi"/>
                <w:b/>
                <w:color w:val="2F5395"/>
                <w:sz w:val="22"/>
                <w:szCs w:val="22"/>
                <w:lang w:eastAsia="nl-NL"/>
              </w:rPr>
              <w:t>8. Reporting Requirements</w:t>
            </w:r>
          </w:p>
          <w:p w14:paraId="77FA325A" w14:textId="77777777" w:rsidR="00556BD0" w:rsidRPr="00556BD0" w:rsidRDefault="00556BD0" w:rsidP="00556BD0">
            <w:pPr>
              <w:pStyle w:val="BodyText"/>
              <w:jc w:val="both"/>
              <w:rPr>
                <w:rFonts w:asciiTheme="minorHAnsi" w:hAnsiTheme="minorHAnsi" w:cstheme="minorHAnsi"/>
                <w:sz w:val="22"/>
                <w:szCs w:val="22"/>
                <w:lang w:eastAsia="nl-NL"/>
              </w:rPr>
            </w:pPr>
            <w:r w:rsidRPr="00556BD0">
              <w:rPr>
                <w:rFonts w:asciiTheme="minorHAnsi" w:hAnsiTheme="minorHAnsi" w:cstheme="minorHAnsi"/>
                <w:sz w:val="22"/>
                <w:szCs w:val="22"/>
                <w:lang w:eastAsia="nl-NL"/>
              </w:rPr>
              <w:t>The consulting firm/institution will report to the Project Board.  For the purposes of guidance and clarification throughout the implementation process the consulting firm/institution will communicate with the Programme Officer for Poverty and Governance, UNDP Trinidad and Tobago Country Office and the Director of the Poverty Reduction and Eradication Research and Policy Unit, Ministry of Social Development, GORTT.  He/she is expected to meet as necessary with UNDP TT, UNICEF and government personnel as required.</w:t>
            </w:r>
          </w:p>
          <w:p w14:paraId="546A8D32" w14:textId="77777777" w:rsidR="00556BD0" w:rsidRPr="00556BD0" w:rsidRDefault="00556BD0" w:rsidP="00556BD0">
            <w:pPr>
              <w:pStyle w:val="BodyText"/>
              <w:jc w:val="both"/>
              <w:rPr>
                <w:rFonts w:asciiTheme="minorHAnsi" w:hAnsiTheme="minorHAnsi" w:cstheme="minorHAnsi"/>
                <w:sz w:val="22"/>
                <w:szCs w:val="22"/>
                <w:lang w:eastAsia="nl-NL"/>
              </w:rPr>
            </w:pPr>
          </w:p>
          <w:p w14:paraId="16B7A397" w14:textId="77777777" w:rsidR="00556BD0" w:rsidRPr="00556BD0" w:rsidRDefault="00556BD0" w:rsidP="00556BD0">
            <w:pPr>
              <w:pStyle w:val="BodyText"/>
              <w:jc w:val="both"/>
              <w:rPr>
                <w:rFonts w:asciiTheme="minorHAnsi" w:hAnsiTheme="minorHAnsi" w:cstheme="minorHAnsi"/>
                <w:sz w:val="22"/>
                <w:szCs w:val="22"/>
                <w:lang w:eastAsia="nl-NL"/>
              </w:rPr>
            </w:pPr>
            <w:r w:rsidRPr="00556BD0">
              <w:rPr>
                <w:rFonts w:asciiTheme="minorHAnsi" w:hAnsiTheme="minorHAnsi" w:cstheme="minorHAnsi"/>
                <w:sz w:val="22"/>
                <w:szCs w:val="22"/>
                <w:lang w:eastAsia="nl-NL"/>
              </w:rPr>
              <w:t>All project outputs inclusive of the final technical proposal and all draft and final reports shall be submitted to the UNDP TT Country Office for review prior to being shared with the government counterpart.  Once reviewed and approved by UNDP TT, UNICEF and the relevant government partners, all outputs become the property of UNDP and the relevant government partners to utilize as deemed necessary.</w:t>
            </w:r>
          </w:p>
          <w:p w14:paraId="1E0B84F7" w14:textId="77777777" w:rsidR="00556BD0" w:rsidRPr="00556BD0" w:rsidRDefault="00556BD0" w:rsidP="00556BD0">
            <w:pPr>
              <w:pStyle w:val="BodyText"/>
              <w:jc w:val="both"/>
              <w:rPr>
                <w:rFonts w:asciiTheme="minorHAnsi" w:hAnsiTheme="minorHAnsi" w:cstheme="minorHAnsi"/>
                <w:color w:val="333333"/>
                <w:sz w:val="22"/>
                <w:szCs w:val="22"/>
                <w:lang w:eastAsia="nl-NL"/>
              </w:rPr>
            </w:pPr>
          </w:p>
          <w:p w14:paraId="2BB4504F" w14:textId="13241F5D" w:rsidR="00556BD0" w:rsidRPr="00556BD0" w:rsidRDefault="00556BD0" w:rsidP="003D325F">
            <w:pPr>
              <w:pStyle w:val="BodyText"/>
              <w:jc w:val="both"/>
              <w:rPr>
                <w:rFonts w:asciiTheme="minorHAnsi" w:hAnsiTheme="minorHAnsi" w:cstheme="minorHAnsi"/>
                <w:b/>
                <w:color w:val="333333"/>
                <w:sz w:val="22"/>
                <w:szCs w:val="22"/>
                <w:lang w:eastAsia="nl-NL"/>
              </w:rPr>
            </w:pPr>
            <w:r w:rsidRPr="00556BD0">
              <w:rPr>
                <w:rFonts w:asciiTheme="minorHAnsi" w:hAnsiTheme="minorHAnsi" w:cstheme="minorHAnsi"/>
                <w:b/>
                <w:color w:val="333333"/>
                <w:sz w:val="22"/>
                <w:szCs w:val="22"/>
                <w:lang w:eastAsia="nl-NL"/>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tc>
      </w:tr>
    </w:tbl>
    <w:p w14:paraId="4E70A877" w14:textId="6BD3FBD7" w:rsidR="00556BD0" w:rsidRDefault="00556BD0">
      <w:pPr>
        <w:rPr>
          <w:b/>
          <w:i/>
          <w:sz w:val="22"/>
          <w:szCs w:val="22"/>
        </w:rPr>
      </w:pPr>
    </w:p>
    <w:p w14:paraId="4BAA2EE3" w14:textId="0DBD0881" w:rsidR="00BB13AA" w:rsidRDefault="00BB13AA" w:rsidP="006D6297">
      <w:pPr>
        <w:rPr>
          <w:b/>
          <w:i/>
          <w:sz w:val="22"/>
          <w:szCs w:val="22"/>
        </w:rPr>
      </w:pPr>
    </w:p>
    <w:p w14:paraId="27FBF67C" w14:textId="402C20F1" w:rsidR="002B11C7" w:rsidRDefault="002B11C7" w:rsidP="006D6297">
      <w:pPr>
        <w:rPr>
          <w:b/>
          <w:i/>
          <w:sz w:val="22"/>
          <w:szCs w:val="22"/>
        </w:rPr>
      </w:pPr>
    </w:p>
    <w:p w14:paraId="77F89271" w14:textId="62E2E48E" w:rsidR="002B11C7" w:rsidRDefault="002B11C7" w:rsidP="006D6297">
      <w:pPr>
        <w:rPr>
          <w:b/>
          <w:i/>
          <w:sz w:val="22"/>
          <w:szCs w:val="22"/>
        </w:rPr>
      </w:pPr>
    </w:p>
    <w:p w14:paraId="356702FD" w14:textId="0DAA1841" w:rsidR="002B11C7" w:rsidRDefault="002B11C7" w:rsidP="006D6297">
      <w:pPr>
        <w:rPr>
          <w:b/>
          <w:i/>
          <w:sz w:val="22"/>
          <w:szCs w:val="22"/>
        </w:rPr>
      </w:pPr>
    </w:p>
    <w:p w14:paraId="5171365A" w14:textId="60061647" w:rsidR="002B11C7" w:rsidRDefault="002B11C7" w:rsidP="006D6297">
      <w:pPr>
        <w:rPr>
          <w:b/>
          <w:i/>
          <w:sz w:val="22"/>
          <w:szCs w:val="22"/>
        </w:rPr>
      </w:pPr>
    </w:p>
    <w:p w14:paraId="64919E3F" w14:textId="27E7F00E" w:rsidR="002B11C7" w:rsidRDefault="002B11C7" w:rsidP="006D6297">
      <w:pPr>
        <w:rPr>
          <w:b/>
          <w:i/>
          <w:sz w:val="22"/>
          <w:szCs w:val="22"/>
        </w:rPr>
      </w:pPr>
    </w:p>
    <w:p w14:paraId="07F1003D" w14:textId="7874D2FD" w:rsidR="002B11C7" w:rsidRDefault="002B11C7" w:rsidP="006D6297">
      <w:pPr>
        <w:rPr>
          <w:b/>
          <w:i/>
          <w:sz w:val="22"/>
          <w:szCs w:val="22"/>
        </w:rPr>
      </w:pPr>
    </w:p>
    <w:p w14:paraId="34CF3D08" w14:textId="4E805269" w:rsidR="002B11C7" w:rsidRDefault="002B11C7" w:rsidP="006D6297">
      <w:pPr>
        <w:rPr>
          <w:b/>
          <w:i/>
          <w:sz w:val="22"/>
          <w:szCs w:val="22"/>
        </w:rPr>
      </w:pPr>
    </w:p>
    <w:p w14:paraId="2BE6696E" w14:textId="71113CC0" w:rsidR="002B11C7" w:rsidRDefault="002B11C7" w:rsidP="006D6297">
      <w:pPr>
        <w:rPr>
          <w:b/>
          <w:i/>
          <w:sz w:val="22"/>
          <w:szCs w:val="22"/>
        </w:rPr>
      </w:pPr>
    </w:p>
    <w:p w14:paraId="3D548597" w14:textId="7180174F" w:rsidR="002B11C7" w:rsidRDefault="002B11C7" w:rsidP="006D6297">
      <w:pPr>
        <w:rPr>
          <w:b/>
          <w:i/>
          <w:sz w:val="22"/>
          <w:szCs w:val="22"/>
        </w:rPr>
      </w:pPr>
    </w:p>
    <w:p w14:paraId="5A0B2769" w14:textId="104A7C75" w:rsidR="002B11C7" w:rsidRDefault="002B11C7" w:rsidP="006D6297">
      <w:pPr>
        <w:rPr>
          <w:b/>
          <w:i/>
          <w:sz w:val="22"/>
          <w:szCs w:val="22"/>
        </w:rPr>
      </w:pPr>
    </w:p>
    <w:p w14:paraId="14955459" w14:textId="7F537B5E" w:rsidR="002B11C7" w:rsidRDefault="002B11C7" w:rsidP="006D6297">
      <w:pPr>
        <w:rPr>
          <w:b/>
          <w:i/>
          <w:sz w:val="22"/>
          <w:szCs w:val="22"/>
        </w:rPr>
      </w:pPr>
    </w:p>
    <w:p w14:paraId="40B0BE9C" w14:textId="383A25F2" w:rsidR="002B11C7" w:rsidRDefault="002B11C7" w:rsidP="006D6297">
      <w:pPr>
        <w:rPr>
          <w:b/>
          <w:i/>
          <w:sz w:val="22"/>
          <w:szCs w:val="22"/>
        </w:rPr>
      </w:pPr>
    </w:p>
    <w:p w14:paraId="29CE8E74" w14:textId="0395E4A0" w:rsidR="002B11C7" w:rsidRDefault="002B11C7" w:rsidP="006D6297">
      <w:pPr>
        <w:rPr>
          <w:b/>
          <w:i/>
          <w:sz w:val="22"/>
          <w:szCs w:val="22"/>
        </w:rPr>
      </w:pPr>
    </w:p>
    <w:p w14:paraId="2870770A" w14:textId="03A5E173" w:rsidR="002B11C7" w:rsidRDefault="002B11C7" w:rsidP="006D6297">
      <w:pPr>
        <w:rPr>
          <w:b/>
          <w:i/>
          <w:sz w:val="22"/>
          <w:szCs w:val="22"/>
        </w:rPr>
      </w:pPr>
    </w:p>
    <w:p w14:paraId="0DC6BD7D" w14:textId="27AA41CA" w:rsidR="002B11C7" w:rsidRDefault="002B11C7" w:rsidP="006D6297">
      <w:pPr>
        <w:rPr>
          <w:b/>
          <w:i/>
          <w:sz w:val="22"/>
          <w:szCs w:val="22"/>
        </w:rPr>
      </w:pPr>
    </w:p>
    <w:p w14:paraId="49AAAEE2" w14:textId="4DEF9214" w:rsidR="002B11C7" w:rsidRDefault="002B11C7" w:rsidP="006D6297">
      <w:pPr>
        <w:rPr>
          <w:b/>
          <w:i/>
          <w:sz w:val="22"/>
          <w:szCs w:val="22"/>
        </w:rPr>
      </w:pPr>
    </w:p>
    <w:p w14:paraId="7AC3DB89" w14:textId="77777777" w:rsidR="002B11C7" w:rsidRPr="00EB486B" w:rsidRDefault="002B11C7" w:rsidP="006D6297">
      <w:pPr>
        <w:rPr>
          <w:b/>
          <w:i/>
          <w:sz w:val="22"/>
          <w:szCs w:val="22"/>
        </w:rPr>
      </w:pPr>
      <w:bookmarkStart w:id="0" w:name="_GoBack"/>
      <w:bookmarkEnd w:id="0"/>
    </w:p>
    <w:p w14:paraId="6034391F" w14:textId="2519DEA7"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1E027C">
        <w:rPr>
          <w:b/>
          <w:i w:val="0"/>
          <w:sz w:val="28"/>
        </w:rPr>
        <w:t>4</w:t>
      </w:r>
    </w:p>
    <w:p w14:paraId="60343920" w14:textId="77777777" w:rsidR="00925857" w:rsidRDefault="00925857" w:rsidP="00925857">
      <w:pPr>
        <w:jc w:val="right"/>
        <w:rPr>
          <w:lang w:val="en-GB"/>
        </w:rPr>
      </w:pP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E7144C4" w14:textId="77777777" w:rsidR="003D325F" w:rsidRDefault="003D325F" w:rsidP="004671F1">
      <w:pPr>
        <w:ind w:left="720"/>
        <w:jc w:val="both"/>
        <w:rPr>
          <w:rFonts w:ascii="Calibri" w:hAnsi="Calibri" w:cs="Calibri"/>
        </w:rPr>
      </w:pPr>
    </w:p>
    <w:p w14:paraId="1A67EF25" w14:textId="77777777" w:rsidR="003D325F" w:rsidRPr="00B62D71" w:rsidRDefault="003D325F" w:rsidP="004671F1">
      <w:pPr>
        <w:ind w:left="720"/>
        <w:jc w:val="both"/>
        <w:rPr>
          <w:rFonts w:ascii="Calibri" w:hAnsi="Calibri" w:cs="Calibri"/>
        </w:rPr>
      </w:pP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w:t>
      </w:r>
      <w:r w:rsidRPr="00B62D71">
        <w:rPr>
          <w:rFonts w:ascii="Calibri" w:hAnsi="Calibri" w:cs="Calibri"/>
        </w:rPr>
        <w:lastRenderedPageBreak/>
        <w:t xml:space="preserve">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w:t>
      </w:r>
      <w:r w:rsidR="004671F1" w:rsidRPr="00B62D71">
        <w:rPr>
          <w:rFonts w:ascii="Calibri" w:hAnsi="Calibri" w:cs="Calibri"/>
        </w:rPr>
        <w:lastRenderedPageBreak/>
        <w:t xml:space="preserve">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w:t>
      </w:r>
      <w:proofErr w:type="gramStart"/>
      <w:r w:rsidRPr="00B62D71">
        <w:rPr>
          <w:rFonts w:ascii="Calibri" w:hAnsi="Calibri" w:cs="Calibri"/>
        </w:rPr>
        <w:t>employees</w:t>
      </w:r>
      <w:proofErr w:type="gramEnd"/>
      <w:r w:rsidRPr="00B62D71">
        <w:rPr>
          <w:rFonts w:ascii="Calibri" w:hAnsi="Calibri" w:cs="Calibri"/>
        </w:rPr>
        <w:t xml:space="preserve">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w:t>
      </w:r>
      <w:r w:rsidRPr="00B62D71">
        <w:rPr>
          <w:rFonts w:ascii="Calibri" w:hAnsi="Calibri" w:cs="Calibri"/>
        </w:rPr>
        <w:lastRenderedPageBreak/>
        <w:t>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w:t>
      </w:r>
      <w:proofErr w:type="gramStart"/>
      <w:r w:rsidRPr="00B62D71">
        <w:rPr>
          <w:rFonts w:ascii="Calibri" w:hAnsi="Calibri" w:cs="Calibri"/>
        </w:rPr>
        <w:t>days</w:t>
      </w:r>
      <w:proofErr w:type="gramEnd"/>
      <w:r w:rsidRPr="00B62D71">
        <w:rPr>
          <w:rFonts w:ascii="Calibri" w:hAnsi="Calibri" w:cs="Calibri"/>
        </w:rPr>
        <w:t xml:space="preserve">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lastRenderedPageBreak/>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D" w14:textId="204E0D0D" w:rsidR="004671F1" w:rsidRPr="00B62D71" w:rsidRDefault="004671F1" w:rsidP="003D325F">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sectPr w:rsidR="004671F1" w:rsidRPr="00B62D71" w:rsidSect="00F842EB">
      <w:headerReference w:type="default" r:id="rId13"/>
      <w:footerReference w:type="even" r:id="rId14"/>
      <w:footerReference w:type="default" r:id="rId15"/>
      <w:pgSz w:w="12240" w:h="15840" w:code="1"/>
      <w:pgMar w:top="1440" w:right="1440" w:bottom="1440" w:left="144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FF58" w14:textId="77777777" w:rsidR="002A4AC1" w:rsidRDefault="002A4AC1">
      <w:r>
        <w:separator/>
      </w:r>
    </w:p>
  </w:endnote>
  <w:endnote w:type="continuationSeparator" w:id="0">
    <w:p w14:paraId="20D49948" w14:textId="77777777" w:rsidR="002A4AC1" w:rsidRDefault="002A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39C6" w14:textId="77777777" w:rsidR="002A4AC1" w:rsidRDefault="002A4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2A4AC1" w:rsidRDefault="002A4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39C8" w14:textId="6BD02787" w:rsidR="002A4AC1" w:rsidRDefault="002A4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1C7">
      <w:rPr>
        <w:rStyle w:val="PageNumber"/>
        <w:noProof/>
      </w:rPr>
      <w:t>26</w:t>
    </w:r>
    <w:r>
      <w:rPr>
        <w:rStyle w:val="PageNumber"/>
      </w:rPr>
      <w:fldChar w:fldCharType="end"/>
    </w:r>
  </w:p>
  <w:p w14:paraId="603439C9" w14:textId="77777777" w:rsidR="002A4AC1" w:rsidRDefault="002A4AC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4AD2" w14:textId="77777777" w:rsidR="002A4AC1" w:rsidRDefault="002A4AC1">
      <w:r>
        <w:separator/>
      </w:r>
    </w:p>
  </w:footnote>
  <w:footnote w:type="continuationSeparator" w:id="0">
    <w:p w14:paraId="3E284322" w14:textId="77777777" w:rsidR="002A4AC1" w:rsidRDefault="002A4AC1">
      <w:r>
        <w:continuationSeparator/>
      </w:r>
    </w:p>
  </w:footnote>
  <w:footnote w:id="1">
    <w:p w14:paraId="603439D2" w14:textId="77777777" w:rsidR="002A4AC1" w:rsidRPr="00CF14DB" w:rsidRDefault="002A4AC1"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03439D3" w14:textId="77777777" w:rsidR="002A4AC1" w:rsidRPr="007E6019" w:rsidRDefault="002A4AC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C9DB" w14:textId="33CBF750" w:rsidR="002A4AC1" w:rsidRPr="000C656B" w:rsidRDefault="002A4AC1" w:rsidP="000C65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BB2DD3"/>
    <w:multiLevelType w:val="hybridMultilevel"/>
    <w:tmpl w:val="833ACDA8"/>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23F77E6A"/>
    <w:multiLevelType w:val="hybridMultilevel"/>
    <w:tmpl w:val="74AE9F80"/>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25706F8D"/>
    <w:multiLevelType w:val="hybridMultilevel"/>
    <w:tmpl w:val="F6D4C5A6"/>
    <w:lvl w:ilvl="0" w:tplc="18B410C0">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C9213C5"/>
    <w:multiLevelType w:val="hybridMultilevel"/>
    <w:tmpl w:val="833ACDA8"/>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36275D"/>
    <w:multiLevelType w:val="hybridMultilevel"/>
    <w:tmpl w:val="FDB6BE28"/>
    <w:lvl w:ilvl="0" w:tplc="2C090017">
      <w:start w:val="3"/>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6B4756"/>
    <w:multiLevelType w:val="hybridMultilevel"/>
    <w:tmpl w:val="33407550"/>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D3100"/>
    <w:multiLevelType w:val="hybridMultilevel"/>
    <w:tmpl w:val="2890A032"/>
    <w:lvl w:ilvl="0" w:tplc="04090013">
      <w:start w:val="1"/>
      <w:numFmt w:val="upperRoman"/>
      <w:lvlText w:val="%1."/>
      <w:lvlJc w:val="right"/>
      <w:pPr>
        <w:ind w:left="1440" w:hanging="360"/>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6" w15:restartNumberingAfterBreak="0">
    <w:nsid w:val="453D030B"/>
    <w:multiLevelType w:val="hybridMultilevel"/>
    <w:tmpl w:val="6F72E02C"/>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19" w15:restartNumberingAfterBreak="0">
    <w:nsid w:val="4B1C2694"/>
    <w:multiLevelType w:val="hybridMultilevel"/>
    <w:tmpl w:val="833ACDA8"/>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4D7B25A8"/>
    <w:multiLevelType w:val="hybridMultilevel"/>
    <w:tmpl w:val="C4AEEB22"/>
    <w:lvl w:ilvl="0" w:tplc="60BEEE68">
      <w:start w:val="1"/>
      <w:numFmt w:val="decimal"/>
      <w:lvlText w:val="(%1)"/>
      <w:lvlJc w:val="left"/>
      <w:pPr>
        <w:ind w:left="720" w:hanging="360"/>
      </w:pPr>
      <w:rPr>
        <w:rFonts w:asciiTheme="minorHAnsi" w:hAnsiTheme="minorHAnsi" w:cs="Times New Roman"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FCF72AB"/>
    <w:multiLevelType w:val="hybridMultilevel"/>
    <w:tmpl w:val="8CA4E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6743558"/>
    <w:multiLevelType w:val="hybridMultilevel"/>
    <w:tmpl w:val="66AAE47E"/>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92A25AC"/>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25"/>
  </w:num>
  <w:num w:numId="3">
    <w:abstractNumId w:val="20"/>
  </w:num>
  <w:num w:numId="4">
    <w:abstractNumId w:val="40"/>
  </w:num>
  <w:num w:numId="5">
    <w:abstractNumId w:val="41"/>
  </w:num>
  <w:num w:numId="6">
    <w:abstractNumId w:val="5"/>
  </w:num>
  <w:num w:numId="7">
    <w:abstractNumId w:val="10"/>
  </w:num>
  <w:num w:numId="8">
    <w:abstractNumId w:val="17"/>
  </w:num>
  <w:num w:numId="9">
    <w:abstractNumId w:val="26"/>
  </w:num>
  <w:num w:numId="10">
    <w:abstractNumId w:val="37"/>
  </w:num>
  <w:num w:numId="11">
    <w:abstractNumId w:val="36"/>
  </w:num>
  <w:num w:numId="12">
    <w:abstractNumId w:val="28"/>
  </w:num>
  <w:num w:numId="13">
    <w:abstractNumId w:val="34"/>
  </w:num>
  <w:num w:numId="14">
    <w:abstractNumId w:val="39"/>
  </w:num>
  <w:num w:numId="15">
    <w:abstractNumId w:val="24"/>
  </w:num>
  <w:num w:numId="16">
    <w:abstractNumId w:val="33"/>
  </w:num>
  <w:num w:numId="17">
    <w:abstractNumId w:val="14"/>
  </w:num>
  <w:num w:numId="18">
    <w:abstractNumId w:val="29"/>
  </w:num>
  <w:num w:numId="19">
    <w:abstractNumId w:val="3"/>
  </w:num>
  <w:num w:numId="20">
    <w:abstractNumId w:val="32"/>
  </w:num>
  <w:num w:numId="21">
    <w:abstractNumId w:val="30"/>
  </w:num>
  <w:num w:numId="22">
    <w:abstractNumId w:val="35"/>
  </w:num>
  <w:num w:numId="23">
    <w:abstractNumId w:val="1"/>
  </w:num>
  <w:num w:numId="24">
    <w:abstractNumId w:val="27"/>
  </w:num>
  <w:num w:numId="25">
    <w:abstractNumId w:val="4"/>
  </w:num>
  <w:num w:numId="26">
    <w:abstractNumId w:val="0"/>
  </w:num>
  <w:num w:numId="27">
    <w:abstractNumId w:val="12"/>
  </w:num>
  <w:num w:numId="28">
    <w:abstractNumId w:val="6"/>
  </w:num>
  <w:num w:numId="29">
    <w:abstractNumId w:val="19"/>
  </w:num>
  <w:num w:numId="30">
    <w:abstractNumId w:val="21"/>
  </w:num>
  <w:num w:numId="31">
    <w:abstractNumId w:val="2"/>
  </w:num>
  <w:num w:numId="32">
    <w:abstractNumId w:val="23"/>
  </w:num>
  <w:num w:numId="33">
    <w:abstractNumId w:val="9"/>
  </w:num>
  <w:num w:numId="34">
    <w:abstractNumId w:val="38"/>
  </w:num>
  <w:num w:numId="35">
    <w:abstractNumId w:val="13"/>
  </w:num>
  <w:num w:numId="36">
    <w:abstractNumId w:val="16"/>
  </w:num>
  <w:num w:numId="37">
    <w:abstractNumId w:val="7"/>
  </w:num>
  <w:num w:numId="38">
    <w:abstractNumId w:val="11"/>
  </w:num>
  <w:num w:numId="39">
    <w:abstractNumId w:val="18"/>
  </w:num>
  <w:num w:numId="40">
    <w:abstractNumId w:val="22"/>
  </w:num>
  <w:num w:numId="41">
    <w:abstractNumId w:val="31"/>
  </w:num>
  <w:num w:numId="4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2204"/>
    <w:rsid w:val="00063E98"/>
    <w:rsid w:val="00066AB4"/>
    <w:rsid w:val="000713C5"/>
    <w:rsid w:val="00073B8E"/>
    <w:rsid w:val="00074C9B"/>
    <w:rsid w:val="00076EE1"/>
    <w:rsid w:val="00090DB8"/>
    <w:rsid w:val="00094800"/>
    <w:rsid w:val="000954D9"/>
    <w:rsid w:val="00096B73"/>
    <w:rsid w:val="000B373B"/>
    <w:rsid w:val="000B56BA"/>
    <w:rsid w:val="000B585E"/>
    <w:rsid w:val="000C656B"/>
    <w:rsid w:val="000D414E"/>
    <w:rsid w:val="000E4019"/>
    <w:rsid w:val="000E4D2B"/>
    <w:rsid w:val="000F2AB3"/>
    <w:rsid w:val="000F32BE"/>
    <w:rsid w:val="00101814"/>
    <w:rsid w:val="00102ABA"/>
    <w:rsid w:val="00105E94"/>
    <w:rsid w:val="00113CE4"/>
    <w:rsid w:val="00144912"/>
    <w:rsid w:val="001542CF"/>
    <w:rsid w:val="0016135C"/>
    <w:rsid w:val="00163CAD"/>
    <w:rsid w:val="00165692"/>
    <w:rsid w:val="00166BA4"/>
    <w:rsid w:val="001677B8"/>
    <w:rsid w:val="00183891"/>
    <w:rsid w:val="00186CBF"/>
    <w:rsid w:val="001971AA"/>
    <w:rsid w:val="00197D07"/>
    <w:rsid w:val="001A4EB3"/>
    <w:rsid w:val="001B17EF"/>
    <w:rsid w:val="001E027C"/>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B1"/>
    <w:rsid w:val="002733F4"/>
    <w:rsid w:val="00285BE0"/>
    <w:rsid w:val="00286062"/>
    <w:rsid w:val="00287221"/>
    <w:rsid w:val="00293F22"/>
    <w:rsid w:val="00296B95"/>
    <w:rsid w:val="002A4AC1"/>
    <w:rsid w:val="002A5E26"/>
    <w:rsid w:val="002A6082"/>
    <w:rsid w:val="002A7F13"/>
    <w:rsid w:val="002B11C7"/>
    <w:rsid w:val="002B425D"/>
    <w:rsid w:val="002C08B6"/>
    <w:rsid w:val="002D0A95"/>
    <w:rsid w:val="002D345A"/>
    <w:rsid w:val="002D4431"/>
    <w:rsid w:val="002E3F79"/>
    <w:rsid w:val="002F7345"/>
    <w:rsid w:val="00301B30"/>
    <w:rsid w:val="00307F3E"/>
    <w:rsid w:val="003162F1"/>
    <w:rsid w:val="00316711"/>
    <w:rsid w:val="00321832"/>
    <w:rsid w:val="00324260"/>
    <w:rsid w:val="003338DE"/>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C2A1D"/>
    <w:rsid w:val="003D08FE"/>
    <w:rsid w:val="003D325F"/>
    <w:rsid w:val="003D44BB"/>
    <w:rsid w:val="003E55F5"/>
    <w:rsid w:val="003E651B"/>
    <w:rsid w:val="003F4FA6"/>
    <w:rsid w:val="003F62E0"/>
    <w:rsid w:val="00402074"/>
    <w:rsid w:val="004056ED"/>
    <w:rsid w:val="00415797"/>
    <w:rsid w:val="00425637"/>
    <w:rsid w:val="00430F40"/>
    <w:rsid w:val="0043120A"/>
    <w:rsid w:val="00436E0E"/>
    <w:rsid w:val="00437CF9"/>
    <w:rsid w:val="00445EEC"/>
    <w:rsid w:val="0044683B"/>
    <w:rsid w:val="00450F73"/>
    <w:rsid w:val="004549B5"/>
    <w:rsid w:val="00456B7D"/>
    <w:rsid w:val="0046463F"/>
    <w:rsid w:val="004671F1"/>
    <w:rsid w:val="00472A63"/>
    <w:rsid w:val="004739A2"/>
    <w:rsid w:val="004778D3"/>
    <w:rsid w:val="00482DA3"/>
    <w:rsid w:val="00491258"/>
    <w:rsid w:val="00495004"/>
    <w:rsid w:val="00497ECD"/>
    <w:rsid w:val="004A0210"/>
    <w:rsid w:val="004A4833"/>
    <w:rsid w:val="004A4F25"/>
    <w:rsid w:val="004A7BC4"/>
    <w:rsid w:val="004B2B40"/>
    <w:rsid w:val="004B4419"/>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6822"/>
    <w:rsid w:val="00556BD0"/>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1695"/>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A8D"/>
    <w:rsid w:val="006E0F8D"/>
    <w:rsid w:val="006E10F4"/>
    <w:rsid w:val="006E137C"/>
    <w:rsid w:val="006F1596"/>
    <w:rsid w:val="006F34EC"/>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B791C"/>
    <w:rsid w:val="007C0E90"/>
    <w:rsid w:val="007C2D07"/>
    <w:rsid w:val="007C70BD"/>
    <w:rsid w:val="007D0C44"/>
    <w:rsid w:val="007D2912"/>
    <w:rsid w:val="007D29FF"/>
    <w:rsid w:val="007D2AD8"/>
    <w:rsid w:val="007E03DA"/>
    <w:rsid w:val="007E6019"/>
    <w:rsid w:val="007F0F39"/>
    <w:rsid w:val="007F6174"/>
    <w:rsid w:val="007F69D1"/>
    <w:rsid w:val="00803434"/>
    <w:rsid w:val="00826FC0"/>
    <w:rsid w:val="00836CF5"/>
    <w:rsid w:val="008378F1"/>
    <w:rsid w:val="008419F2"/>
    <w:rsid w:val="008428B1"/>
    <w:rsid w:val="0084315A"/>
    <w:rsid w:val="00843C89"/>
    <w:rsid w:val="00844CE5"/>
    <w:rsid w:val="008613DD"/>
    <w:rsid w:val="00863CF6"/>
    <w:rsid w:val="0088197A"/>
    <w:rsid w:val="00884ADA"/>
    <w:rsid w:val="008870C6"/>
    <w:rsid w:val="008871D8"/>
    <w:rsid w:val="00893913"/>
    <w:rsid w:val="008A2DD6"/>
    <w:rsid w:val="008B4A92"/>
    <w:rsid w:val="008B6703"/>
    <w:rsid w:val="008B768B"/>
    <w:rsid w:val="008C23C9"/>
    <w:rsid w:val="008D14D3"/>
    <w:rsid w:val="008D1A45"/>
    <w:rsid w:val="008D4B00"/>
    <w:rsid w:val="008E165D"/>
    <w:rsid w:val="008E29C8"/>
    <w:rsid w:val="008E47C1"/>
    <w:rsid w:val="008E68BB"/>
    <w:rsid w:val="008F16D4"/>
    <w:rsid w:val="009030CA"/>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5161"/>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4805"/>
    <w:rsid w:val="00A56EE3"/>
    <w:rsid w:val="00A61BCE"/>
    <w:rsid w:val="00A66D20"/>
    <w:rsid w:val="00A715B2"/>
    <w:rsid w:val="00A7508B"/>
    <w:rsid w:val="00A83CDC"/>
    <w:rsid w:val="00A8421B"/>
    <w:rsid w:val="00A857A5"/>
    <w:rsid w:val="00AA2D27"/>
    <w:rsid w:val="00AA4D93"/>
    <w:rsid w:val="00AA5146"/>
    <w:rsid w:val="00AA6986"/>
    <w:rsid w:val="00AA7203"/>
    <w:rsid w:val="00AC3C3E"/>
    <w:rsid w:val="00AC5AA7"/>
    <w:rsid w:val="00AC7B96"/>
    <w:rsid w:val="00AD298E"/>
    <w:rsid w:val="00AE729F"/>
    <w:rsid w:val="00AF0C77"/>
    <w:rsid w:val="00AF660C"/>
    <w:rsid w:val="00AF7619"/>
    <w:rsid w:val="00B12521"/>
    <w:rsid w:val="00B231F2"/>
    <w:rsid w:val="00B2416E"/>
    <w:rsid w:val="00B346B2"/>
    <w:rsid w:val="00B371A4"/>
    <w:rsid w:val="00B41B3B"/>
    <w:rsid w:val="00B62D71"/>
    <w:rsid w:val="00B70E0D"/>
    <w:rsid w:val="00B70FA8"/>
    <w:rsid w:val="00B7194B"/>
    <w:rsid w:val="00B7445D"/>
    <w:rsid w:val="00B81864"/>
    <w:rsid w:val="00B85ECE"/>
    <w:rsid w:val="00B87CB8"/>
    <w:rsid w:val="00B93551"/>
    <w:rsid w:val="00B9379D"/>
    <w:rsid w:val="00BA0E6E"/>
    <w:rsid w:val="00BA4792"/>
    <w:rsid w:val="00BA5DC1"/>
    <w:rsid w:val="00BA6DC4"/>
    <w:rsid w:val="00BB13AA"/>
    <w:rsid w:val="00BD1112"/>
    <w:rsid w:val="00BD1165"/>
    <w:rsid w:val="00BD3609"/>
    <w:rsid w:val="00BE45B5"/>
    <w:rsid w:val="00BE4871"/>
    <w:rsid w:val="00BE6322"/>
    <w:rsid w:val="00BF18F3"/>
    <w:rsid w:val="00C01190"/>
    <w:rsid w:val="00C04586"/>
    <w:rsid w:val="00C046DE"/>
    <w:rsid w:val="00C075DF"/>
    <w:rsid w:val="00C07889"/>
    <w:rsid w:val="00C25D0F"/>
    <w:rsid w:val="00C33A0E"/>
    <w:rsid w:val="00C36A93"/>
    <w:rsid w:val="00C4060A"/>
    <w:rsid w:val="00C40C85"/>
    <w:rsid w:val="00C417CC"/>
    <w:rsid w:val="00C424F4"/>
    <w:rsid w:val="00C45620"/>
    <w:rsid w:val="00C47F07"/>
    <w:rsid w:val="00C511E5"/>
    <w:rsid w:val="00C56EC4"/>
    <w:rsid w:val="00C625D2"/>
    <w:rsid w:val="00C63D10"/>
    <w:rsid w:val="00C65F7D"/>
    <w:rsid w:val="00C759F7"/>
    <w:rsid w:val="00C915DE"/>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25D6"/>
    <w:rsid w:val="00DF5222"/>
    <w:rsid w:val="00E00926"/>
    <w:rsid w:val="00E07A6D"/>
    <w:rsid w:val="00E145E4"/>
    <w:rsid w:val="00E1483A"/>
    <w:rsid w:val="00E14C97"/>
    <w:rsid w:val="00E164E8"/>
    <w:rsid w:val="00E1709D"/>
    <w:rsid w:val="00E21171"/>
    <w:rsid w:val="00E324EA"/>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2EB"/>
    <w:rsid w:val="00F84374"/>
    <w:rsid w:val="00FA7755"/>
    <w:rsid w:val="00FB0919"/>
    <w:rsid w:val="00FC0645"/>
    <w:rsid w:val="00FC077D"/>
    <w:rsid w:val="00FC647D"/>
    <w:rsid w:val="00FD3D16"/>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343721"/>
  <w15:docId w15:val="{4E745BE9-BFC8-4A24-806D-43A27C23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MediumGrid21">
    <w:name w:val="Medium Grid 21"/>
    <w:uiPriority w:val="1"/>
    <w:qFormat/>
    <w:rsid w:val="00B2416E"/>
    <w:rPr>
      <w:rFonts w:ascii="Calibri" w:eastAsia="Calibri" w:hAnsi="Calibri"/>
      <w:sz w:val="22"/>
      <w:szCs w:val="22"/>
      <w:lang w:val="nl-NL"/>
    </w:rPr>
  </w:style>
  <w:style w:type="paragraph" w:customStyle="1" w:styleId="MediumGrid1-Accent21">
    <w:name w:val="Medium Grid 1 - Accent 21"/>
    <w:basedOn w:val="Normal"/>
    <w:uiPriority w:val="34"/>
    <w:qFormat/>
    <w:rsid w:val="00556BD0"/>
    <w:pPr>
      <w:ind w:left="720"/>
      <w:contextualSpacing/>
    </w:pPr>
    <w:rPr>
      <w:rFonts w:ascii="Cambria" w:eastAsia="MS Mincho" w:hAnsi="Cambria"/>
      <w:sz w:val="24"/>
      <w:szCs w:val="24"/>
      <w:lang w:val="es-ES_tradnl" w:eastAsia="nl-NL"/>
    </w:rPr>
  </w:style>
  <w:style w:type="paragraph" w:styleId="Title">
    <w:name w:val="Title"/>
    <w:basedOn w:val="Normal"/>
    <w:next w:val="Normal"/>
    <w:link w:val="TitleChar"/>
    <w:qFormat/>
    <w:rsid w:val="00556B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56BD0"/>
    <w:rPr>
      <w:rFonts w:ascii="Cambria" w:hAnsi="Cambria"/>
      <w:b/>
      <w:bCs/>
      <w:kern w:val="28"/>
      <w:sz w:val="32"/>
      <w:szCs w:val="32"/>
    </w:rPr>
  </w:style>
  <w:style w:type="paragraph" w:customStyle="1" w:styleId="Body1">
    <w:name w:val="Body 1"/>
    <w:rsid w:val="00556BD0"/>
    <w:rPr>
      <w:rFonts w:ascii="Helvetica" w:eastAsia="Arial Unicode MS" w:hAnsi="Helvetica"/>
      <w:color w:val="000000"/>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t.undp.org/content/trinidad_tobago/en/home/operations/procure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3"/>
    <w:rsid w:val="00042BDD"/>
    <w:rsid w:val="001A0856"/>
    <w:rsid w:val="005C50E6"/>
    <w:rsid w:val="00817C47"/>
    <w:rsid w:val="00981313"/>
    <w:rsid w:val="00A849B3"/>
    <w:rsid w:val="00B9568C"/>
    <w:rsid w:val="00C87576"/>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0E6"/>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B0AB6BFCDA6E4E7DA5639C17EA5D145E">
    <w:name w:val="B0AB6BFCDA6E4E7DA5639C17EA5D145E"/>
    <w:rsid w:val="005C50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80865120-1096-435a-981f-59a31bfae047"/>
    <ds:schemaRef ds:uri="http://schemas.microsoft.com/office/2006/metadata/properties"/>
    <ds:schemaRef ds:uri="http://schemas.openxmlformats.org/package/2006/metadata/core-properties"/>
    <ds:schemaRef ds:uri="bf4c0e24-4363-4a2c-98c4-ba38f29833df"/>
    <ds:schemaRef ds:uri="http://purl.org/dc/dcmitype/"/>
  </ds:schemaRefs>
</ds:datastoreItem>
</file>

<file path=customXml/itemProps4.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D95494-1C4D-46DB-B2E3-09B5AB03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4379</TotalTime>
  <Pages>24</Pages>
  <Words>8019</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53246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Vanessa Chiddick</cp:lastModifiedBy>
  <cp:revision>9</cp:revision>
  <cp:lastPrinted>2017-01-31T13:00:00Z</cp:lastPrinted>
  <dcterms:created xsi:type="dcterms:W3CDTF">2017-01-25T15:59:00Z</dcterms:created>
  <dcterms:modified xsi:type="dcterms:W3CDTF">2017-02-01T13:10:00Z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