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CDF" w:rsidRPr="00455022" w:rsidRDefault="001014B0" w:rsidP="00BC6EBC">
      <w:pPr>
        <w:ind w:right="-900"/>
        <w:jc w:val="right"/>
        <w:rPr>
          <w:rFonts w:asciiTheme="minorHAnsi" w:hAnsiTheme="minorHAnsi" w:cstheme="minorHAnsi"/>
          <w:b/>
          <w:sz w:val="22"/>
          <w:szCs w:val="22"/>
        </w:rPr>
      </w:pPr>
      <w:r w:rsidRPr="00455022">
        <w:rPr>
          <w:rFonts w:asciiTheme="minorHAnsi" w:hAnsiTheme="minorHAnsi" w:cstheme="minorHAnsi"/>
          <w:b/>
          <w:noProof/>
          <w:sz w:val="22"/>
          <w:szCs w:val="22"/>
        </w:rPr>
        <w:drawing>
          <wp:inline distT="0" distB="0" distL="0" distR="0">
            <wp:extent cx="638175" cy="1114425"/>
            <wp:effectExtent l="19050" t="0" r="9525" b="0"/>
            <wp:docPr id="1"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cstate="print"/>
                    <a:srcRect/>
                    <a:stretch>
                      <a:fillRect/>
                    </a:stretch>
                  </pic:blipFill>
                  <pic:spPr bwMode="auto">
                    <a:xfrm>
                      <a:off x="0" y="0"/>
                      <a:ext cx="638175" cy="1114425"/>
                    </a:xfrm>
                    <a:prstGeom prst="rect">
                      <a:avLst/>
                    </a:prstGeom>
                    <a:noFill/>
                    <a:ln w="9525">
                      <a:noFill/>
                      <a:miter lim="800000"/>
                      <a:headEnd/>
                      <a:tailEnd/>
                    </a:ln>
                  </pic:spPr>
                </pic:pic>
              </a:graphicData>
            </a:graphic>
          </wp:inline>
        </w:drawing>
      </w:r>
    </w:p>
    <w:p w:rsidR="000C1463" w:rsidRPr="00455022" w:rsidRDefault="00DC5DCB" w:rsidP="000C1463">
      <w:pPr>
        <w:jc w:val="center"/>
        <w:rPr>
          <w:rFonts w:asciiTheme="minorHAnsi" w:hAnsiTheme="minorHAnsi" w:cstheme="minorHAnsi"/>
          <w:b/>
        </w:rPr>
      </w:pPr>
      <w:r>
        <w:rPr>
          <w:rFonts w:asciiTheme="minorHAnsi" w:hAnsiTheme="minorHAnsi" w:cstheme="minorHAnsi"/>
          <w:b/>
        </w:rPr>
        <w:t>REQUEST FOR PROPOSALS</w:t>
      </w:r>
    </w:p>
    <w:p w:rsidR="000C1463" w:rsidRDefault="000C1463" w:rsidP="00182CA7">
      <w:pPr>
        <w:jc w:val="center"/>
        <w:rPr>
          <w:rFonts w:asciiTheme="minorHAnsi" w:hAnsiTheme="minorHAnsi" w:cstheme="minorHAnsi"/>
          <w:b/>
        </w:rPr>
      </w:pPr>
    </w:p>
    <w:p w:rsidR="005472AA" w:rsidRDefault="00F65F0F" w:rsidP="00C1601E">
      <w:pPr>
        <w:jc w:val="center"/>
        <w:rPr>
          <w:rFonts w:asciiTheme="minorHAnsi" w:hAnsiTheme="minorHAnsi" w:cstheme="minorHAnsi"/>
          <w:b/>
        </w:rPr>
      </w:pPr>
      <w:r>
        <w:rPr>
          <w:rFonts w:asciiTheme="minorHAnsi" w:hAnsiTheme="minorHAnsi" w:cstheme="minorHAnsi"/>
          <w:b/>
        </w:rPr>
        <w:t xml:space="preserve">Long Term Agreement  to select </w:t>
      </w:r>
      <w:r w:rsidR="00DC5DCB">
        <w:rPr>
          <w:rFonts w:asciiTheme="minorHAnsi" w:hAnsiTheme="minorHAnsi" w:cstheme="minorHAnsi"/>
          <w:b/>
        </w:rPr>
        <w:t>Service Provider</w:t>
      </w:r>
      <w:r>
        <w:rPr>
          <w:rFonts w:asciiTheme="minorHAnsi" w:hAnsiTheme="minorHAnsi" w:cstheme="minorHAnsi"/>
          <w:b/>
        </w:rPr>
        <w:t>s</w:t>
      </w:r>
      <w:r w:rsidR="00DC5DCB">
        <w:rPr>
          <w:rFonts w:asciiTheme="minorHAnsi" w:hAnsiTheme="minorHAnsi" w:cstheme="minorHAnsi"/>
          <w:b/>
        </w:rPr>
        <w:t xml:space="preserve"> to Provide </w:t>
      </w:r>
      <w:r w:rsidR="00DC5DCB" w:rsidRPr="00DC5DCB">
        <w:rPr>
          <w:rFonts w:asciiTheme="minorHAnsi" w:hAnsiTheme="minorHAnsi" w:cstheme="minorHAnsi"/>
          <w:b/>
        </w:rPr>
        <w:t>Surveys &amp; Designs</w:t>
      </w:r>
      <w:r w:rsidR="00C1601E">
        <w:rPr>
          <w:rFonts w:asciiTheme="minorHAnsi" w:hAnsiTheme="minorHAnsi" w:cstheme="minorHAnsi"/>
          <w:b/>
        </w:rPr>
        <w:t>,</w:t>
      </w:r>
      <w:r w:rsidR="00DC5DCB" w:rsidRPr="00DC5DCB">
        <w:rPr>
          <w:rFonts w:asciiTheme="minorHAnsi" w:hAnsiTheme="minorHAnsi" w:cstheme="minorHAnsi"/>
          <w:b/>
        </w:rPr>
        <w:t xml:space="preserve"> Construction Supervision &amp; Quality Assurance</w:t>
      </w:r>
      <w:r w:rsidR="00DC5DCB">
        <w:rPr>
          <w:rFonts w:asciiTheme="minorHAnsi" w:hAnsiTheme="minorHAnsi" w:cstheme="minorHAnsi"/>
          <w:b/>
        </w:rPr>
        <w:t xml:space="preserve"> Services </w:t>
      </w:r>
      <w:r w:rsidR="00C1601E">
        <w:rPr>
          <w:rFonts w:asciiTheme="minorHAnsi" w:hAnsiTheme="minorHAnsi" w:cstheme="minorHAnsi"/>
          <w:b/>
        </w:rPr>
        <w:t>to V</w:t>
      </w:r>
      <w:r w:rsidR="00C1601E" w:rsidRPr="00C1601E">
        <w:rPr>
          <w:rFonts w:asciiTheme="minorHAnsi" w:hAnsiTheme="minorHAnsi" w:cstheme="minorHAnsi"/>
          <w:b/>
        </w:rPr>
        <w:t xml:space="preserve">illage </w:t>
      </w:r>
      <w:r w:rsidR="00C1601E">
        <w:rPr>
          <w:rFonts w:asciiTheme="minorHAnsi" w:hAnsiTheme="minorHAnsi" w:cstheme="minorHAnsi"/>
          <w:b/>
        </w:rPr>
        <w:t>I</w:t>
      </w:r>
      <w:r w:rsidR="00C1601E" w:rsidRPr="00C1601E">
        <w:rPr>
          <w:rFonts w:asciiTheme="minorHAnsi" w:hAnsiTheme="minorHAnsi" w:cstheme="minorHAnsi"/>
          <w:b/>
        </w:rPr>
        <w:t xml:space="preserve">rrigation </w:t>
      </w:r>
      <w:r w:rsidR="00C1601E">
        <w:rPr>
          <w:rFonts w:asciiTheme="minorHAnsi" w:hAnsiTheme="minorHAnsi" w:cstheme="minorHAnsi"/>
          <w:b/>
        </w:rPr>
        <w:t>C</w:t>
      </w:r>
      <w:r w:rsidR="00C1601E" w:rsidRPr="00C1601E">
        <w:rPr>
          <w:rFonts w:asciiTheme="minorHAnsi" w:hAnsiTheme="minorHAnsi" w:cstheme="minorHAnsi"/>
          <w:b/>
        </w:rPr>
        <w:t xml:space="preserve">ascade </w:t>
      </w:r>
      <w:r w:rsidR="00C1601E">
        <w:rPr>
          <w:rFonts w:asciiTheme="minorHAnsi" w:hAnsiTheme="minorHAnsi" w:cstheme="minorHAnsi"/>
          <w:b/>
        </w:rPr>
        <w:t>S</w:t>
      </w:r>
      <w:r w:rsidR="00C1601E" w:rsidRPr="00C1601E">
        <w:rPr>
          <w:rFonts w:asciiTheme="minorHAnsi" w:hAnsiTheme="minorHAnsi" w:cstheme="minorHAnsi"/>
          <w:b/>
        </w:rPr>
        <w:t xml:space="preserve">ystems in Anurdhapura </w:t>
      </w:r>
      <w:r w:rsidR="00C1601E">
        <w:rPr>
          <w:rFonts w:asciiTheme="minorHAnsi" w:hAnsiTheme="minorHAnsi" w:cstheme="minorHAnsi"/>
          <w:b/>
        </w:rPr>
        <w:t xml:space="preserve">&amp; </w:t>
      </w:r>
      <w:r w:rsidR="00C1601E" w:rsidRPr="00C1601E">
        <w:rPr>
          <w:rFonts w:asciiTheme="minorHAnsi" w:hAnsiTheme="minorHAnsi" w:cstheme="minorHAnsi"/>
          <w:b/>
        </w:rPr>
        <w:t xml:space="preserve">Vavuniya </w:t>
      </w:r>
      <w:r w:rsidR="00C1601E">
        <w:rPr>
          <w:rFonts w:asciiTheme="minorHAnsi" w:hAnsiTheme="minorHAnsi" w:cstheme="minorHAnsi"/>
          <w:b/>
        </w:rPr>
        <w:t>D</w:t>
      </w:r>
      <w:r w:rsidR="00C1601E" w:rsidRPr="00C1601E">
        <w:rPr>
          <w:rFonts w:asciiTheme="minorHAnsi" w:hAnsiTheme="minorHAnsi" w:cstheme="minorHAnsi"/>
          <w:b/>
        </w:rPr>
        <w:t>istricts</w:t>
      </w:r>
    </w:p>
    <w:p w:rsidR="00884967" w:rsidRPr="00455022" w:rsidRDefault="00884967" w:rsidP="00314CF8">
      <w:pPr>
        <w:jc w:val="center"/>
        <w:rPr>
          <w:rFonts w:asciiTheme="minorHAnsi" w:hAnsiTheme="minorHAnsi" w:cstheme="minorHAnsi"/>
          <w:b/>
        </w:rPr>
      </w:pPr>
    </w:p>
    <w:p w:rsidR="00182CA7" w:rsidRPr="00455022" w:rsidRDefault="00182CA7" w:rsidP="00182CA7">
      <w:pPr>
        <w:jc w:val="center"/>
        <w:rPr>
          <w:rFonts w:asciiTheme="minorHAnsi" w:hAnsiTheme="minorHAnsi" w:cstheme="minorHAnsi"/>
          <w:b/>
        </w:rPr>
      </w:pPr>
      <w:r w:rsidRPr="00455022">
        <w:rPr>
          <w:rFonts w:asciiTheme="minorHAnsi" w:hAnsiTheme="minorHAnsi" w:cstheme="minorHAnsi"/>
          <w:b/>
        </w:rPr>
        <w:t>(</w:t>
      </w:r>
      <w:r w:rsidR="00C1601E">
        <w:rPr>
          <w:rFonts w:asciiTheme="minorHAnsi" w:hAnsiTheme="minorHAnsi" w:cstheme="minorHAnsi"/>
          <w:b/>
        </w:rPr>
        <w:t>RFP</w:t>
      </w:r>
      <w:r w:rsidRPr="00455022">
        <w:rPr>
          <w:rFonts w:asciiTheme="minorHAnsi" w:hAnsiTheme="minorHAnsi" w:cstheme="minorHAnsi"/>
          <w:b/>
        </w:rPr>
        <w:t>/</w:t>
      </w:r>
      <w:r w:rsidR="00D302F9" w:rsidRPr="00455022">
        <w:rPr>
          <w:rFonts w:asciiTheme="minorHAnsi" w:hAnsiTheme="minorHAnsi" w:cstheme="minorHAnsi"/>
          <w:b/>
        </w:rPr>
        <w:t>GCF</w:t>
      </w:r>
      <w:r w:rsidRPr="00455022">
        <w:rPr>
          <w:rFonts w:asciiTheme="minorHAnsi" w:hAnsiTheme="minorHAnsi" w:cstheme="minorHAnsi"/>
          <w:b/>
        </w:rPr>
        <w:t>/</w:t>
      </w:r>
      <w:r w:rsidR="00D302F9" w:rsidRPr="00455022">
        <w:rPr>
          <w:rFonts w:asciiTheme="minorHAnsi" w:hAnsiTheme="minorHAnsi" w:cstheme="minorHAnsi"/>
          <w:b/>
        </w:rPr>
        <w:t>01</w:t>
      </w:r>
      <w:r w:rsidRPr="00455022">
        <w:rPr>
          <w:rFonts w:asciiTheme="minorHAnsi" w:hAnsiTheme="minorHAnsi" w:cstheme="minorHAnsi"/>
          <w:b/>
        </w:rPr>
        <w:t>/</w:t>
      </w:r>
      <w:r w:rsidR="00D302F9" w:rsidRPr="00455022">
        <w:rPr>
          <w:rFonts w:asciiTheme="minorHAnsi" w:hAnsiTheme="minorHAnsi" w:cstheme="minorHAnsi"/>
          <w:b/>
        </w:rPr>
        <w:t>201</w:t>
      </w:r>
      <w:r w:rsidR="00884967">
        <w:rPr>
          <w:rFonts w:asciiTheme="minorHAnsi" w:hAnsiTheme="minorHAnsi" w:cstheme="minorHAnsi"/>
          <w:b/>
        </w:rPr>
        <w:t>7</w:t>
      </w:r>
      <w:r w:rsidRPr="00455022">
        <w:rPr>
          <w:rFonts w:asciiTheme="minorHAnsi" w:hAnsiTheme="minorHAnsi" w:cstheme="minorHAnsi"/>
          <w:b/>
        </w:rPr>
        <w:t>)</w:t>
      </w:r>
    </w:p>
    <w:p w:rsidR="00182CA7" w:rsidRPr="00455022" w:rsidRDefault="00182CA7" w:rsidP="00C1601E">
      <w:pPr>
        <w:rPr>
          <w:rFonts w:asciiTheme="minorHAnsi" w:hAnsiTheme="minorHAnsi" w:cstheme="minorHAnsi"/>
          <w:b/>
        </w:rPr>
      </w:pPr>
    </w:p>
    <w:p w:rsidR="00FA2A8D" w:rsidRPr="00455022" w:rsidRDefault="00FA2A8D">
      <w:pPr>
        <w:rPr>
          <w:rFonts w:asciiTheme="minorHAnsi" w:hAnsiTheme="minorHAnsi" w:cstheme="minorHAnsi"/>
          <w:sz w:val="22"/>
          <w:szCs w:val="22"/>
        </w:rPr>
      </w:pPr>
    </w:p>
    <w:p w:rsidR="00C1601E" w:rsidRPr="00C1601E" w:rsidRDefault="00C1601E" w:rsidP="00C24CAA">
      <w:pPr>
        <w:spacing w:after="160"/>
        <w:jc w:val="both"/>
        <w:rPr>
          <w:rFonts w:ascii="Calibri" w:eastAsia="Calibri" w:hAnsi="Calibri" w:cs="Iskoola Pota"/>
          <w:sz w:val="22"/>
          <w:szCs w:val="22"/>
        </w:rPr>
      </w:pPr>
      <w:r w:rsidRPr="00C1601E">
        <w:rPr>
          <w:rFonts w:ascii="Calibri" w:eastAsia="Calibri" w:hAnsi="Calibri" w:cs="Iskoola Pota"/>
          <w:sz w:val="22"/>
          <w:szCs w:val="22"/>
        </w:rPr>
        <w:t xml:space="preserve">UNDP is the UN’s global development network, advocating for change and connecting countries to knowledge, experience and resources to help people build a better life. We are on the ground in 166 countries, working with them on their own solutions to global and national development challenges. Climate change threatens the sustainability of major development programs implemented by the government of Sri Lanka. Already the impact of climate-related weather anomalies is manifest in reduced agriculture productivity, in crop losses, in flood and landslide related damage to infrastructure and in increased uncertainty for farm based livelihoods and markets. </w:t>
      </w:r>
    </w:p>
    <w:p w:rsidR="00C1601E" w:rsidRPr="0078108E" w:rsidRDefault="00C1601E" w:rsidP="00C24CAA">
      <w:pPr>
        <w:spacing w:before="40" w:after="40"/>
        <w:ind w:right="-28"/>
        <w:jc w:val="both"/>
        <w:rPr>
          <w:rFonts w:ascii="Calibri" w:eastAsia="MS Mincho" w:hAnsi="Calibri" w:cs="Calibri"/>
          <w:sz w:val="22"/>
          <w:szCs w:val="22"/>
          <w:lang w:val="en-GB"/>
        </w:rPr>
      </w:pPr>
      <w:r w:rsidRPr="00C1601E">
        <w:rPr>
          <w:rFonts w:ascii="Calibri" w:eastAsia="Calibri" w:hAnsi="Calibri" w:cs="Iskoola Pota"/>
          <w:sz w:val="22"/>
          <w:szCs w:val="22"/>
        </w:rPr>
        <w:t xml:space="preserve">In order to address climate change adaptation issues, </w:t>
      </w:r>
      <w:r w:rsidRPr="00C1601E">
        <w:rPr>
          <w:rFonts w:ascii="Calibri" w:eastAsia="MS Mincho" w:hAnsi="Calibri" w:cs="Calibri"/>
          <w:sz w:val="22"/>
          <w:szCs w:val="22"/>
          <w:lang w:val="en-GB"/>
        </w:rPr>
        <w:t>the Ministry of Mahaweli Development and Environment (MMDE) with the assistance of the United Nations Development Programme in collaboration with the Department of National Planning (NPD), Ministry of Irrigation and Water Management (MIWM) Ministry of Agriculture (MA), Ministry of City Planning and Water Supply and Ministry of Disaster Management, secured financing from the Green Climate Fund (GCF) to implement a 07 year project from 2017 to 2024 aimed at strengthening the resilience of Smallholder farmers in the Dry Zone to climate variability and extreme events. The Project will directly benefit 750,000 people living in the three river basins; M</w:t>
      </w:r>
      <w:r w:rsidR="00A24658">
        <w:rPr>
          <w:rFonts w:ascii="Calibri" w:eastAsia="MS Mincho" w:hAnsi="Calibri" w:cs="Calibri"/>
          <w:sz w:val="22"/>
          <w:szCs w:val="22"/>
          <w:lang w:val="en-GB"/>
        </w:rPr>
        <w:t>ee</w:t>
      </w:r>
      <w:r w:rsidRPr="00C1601E">
        <w:rPr>
          <w:rFonts w:ascii="Calibri" w:eastAsia="MS Mincho" w:hAnsi="Calibri" w:cs="Calibri"/>
          <w:sz w:val="22"/>
          <w:szCs w:val="22"/>
          <w:lang w:val="en-GB"/>
        </w:rPr>
        <w:t xml:space="preserve"> Oya, Malwathu Oya and Yan Oya, directly through investments in irrigation, drinking water and disaster risk management and further 770,000 people with indirect benefits from the project interventions in capacities and early warning systems</w:t>
      </w:r>
      <w:r w:rsidR="00F65F0F">
        <w:rPr>
          <w:rFonts w:ascii="Calibri" w:eastAsia="MS Mincho" w:hAnsi="Calibri" w:cs="Calibri"/>
          <w:sz w:val="22"/>
          <w:szCs w:val="22"/>
          <w:lang w:val="en-GB"/>
        </w:rPr>
        <w:t xml:space="preserve">. </w:t>
      </w:r>
      <w:r w:rsidR="00F65F0F" w:rsidRPr="005367B3">
        <w:rPr>
          <w:rFonts w:ascii="Calibri" w:eastAsia="MS Mincho" w:hAnsi="Calibri" w:cs="Calibri"/>
          <w:sz w:val="22"/>
          <w:szCs w:val="22"/>
          <w:lang w:val="en-GB"/>
        </w:rPr>
        <w:t xml:space="preserve">Under this project, approximately </w:t>
      </w:r>
      <w:r w:rsidR="00EC1106" w:rsidRPr="005367B3">
        <w:rPr>
          <w:rFonts w:ascii="Calibri" w:eastAsia="MS Mincho" w:hAnsi="Calibri" w:cs="Calibri"/>
          <w:sz w:val="22"/>
          <w:szCs w:val="22"/>
          <w:lang w:val="en-GB"/>
        </w:rPr>
        <w:t>25-35</w:t>
      </w:r>
      <w:r w:rsidR="00F65F0F" w:rsidRPr="005367B3">
        <w:rPr>
          <w:rFonts w:ascii="Calibri" w:eastAsia="MS Mincho" w:hAnsi="Calibri" w:cs="Calibri"/>
          <w:sz w:val="22"/>
          <w:szCs w:val="22"/>
          <w:lang w:val="en-GB"/>
        </w:rPr>
        <w:t xml:space="preserve"> village casca</w:t>
      </w:r>
      <w:r w:rsidR="00E724D2" w:rsidRPr="005367B3">
        <w:rPr>
          <w:rFonts w:ascii="Calibri" w:eastAsia="MS Mincho" w:hAnsi="Calibri" w:cs="Calibri"/>
          <w:sz w:val="22"/>
          <w:szCs w:val="22"/>
          <w:lang w:val="en-GB"/>
        </w:rPr>
        <w:t>d</w:t>
      </w:r>
      <w:r w:rsidR="00F65F0F" w:rsidRPr="005367B3">
        <w:rPr>
          <w:rFonts w:ascii="Calibri" w:eastAsia="MS Mincho" w:hAnsi="Calibri" w:cs="Calibri"/>
          <w:sz w:val="22"/>
          <w:szCs w:val="22"/>
          <w:lang w:val="en-GB"/>
        </w:rPr>
        <w:t xml:space="preserve">e systems are </w:t>
      </w:r>
      <w:r w:rsidR="0078108E" w:rsidRPr="005367B3">
        <w:rPr>
          <w:rFonts w:ascii="Calibri" w:eastAsia="MS Mincho" w:hAnsi="Calibri" w:cs="Calibri"/>
          <w:sz w:val="22"/>
          <w:szCs w:val="22"/>
          <w:lang w:val="en-GB"/>
        </w:rPr>
        <w:t>schedule</w:t>
      </w:r>
      <w:r w:rsidR="00A24658" w:rsidRPr="005367B3">
        <w:rPr>
          <w:rFonts w:ascii="Calibri" w:eastAsia="MS Mincho" w:hAnsi="Calibri" w:cs="Calibri"/>
          <w:sz w:val="22"/>
          <w:szCs w:val="22"/>
          <w:lang w:val="en-GB"/>
        </w:rPr>
        <w:t>d</w:t>
      </w:r>
      <w:r w:rsidR="0078108E" w:rsidRPr="005367B3">
        <w:rPr>
          <w:rFonts w:ascii="Calibri" w:eastAsia="MS Mincho" w:hAnsi="Calibri" w:cs="Calibri"/>
          <w:sz w:val="22"/>
          <w:szCs w:val="22"/>
          <w:lang w:val="en-GB"/>
        </w:rPr>
        <w:t xml:space="preserve"> to be rehabilitate</w:t>
      </w:r>
      <w:r w:rsidR="00A24658" w:rsidRPr="005367B3">
        <w:rPr>
          <w:rFonts w:ascii="Calibri" w:eastAsia="MS Mincho" w:hAnsi="Calibri" w:cs="Calibri"/>
          <w:sz w:val="22"/>
          <w:szCs w:val="22"/>
          <w:lang w:val="en-GB"/>
        </w:rPr>
        <w:t>d</w:t>
      </w:r>
      <w:r w:rsidR="0078108E" w:rsidRPr="005367B3">
        <w:rPr>
          <w:rFonts w:ascii="Calibri" w:eastAsia="MS Mincho" w:hAnsi="Calibri" w:cs="Calibri"/>
          <w:sz w:val="22"/>
          <w:szCs w:val="22"/>
          <w:lang w:val="en-GB"/>
        </w:rPr>
        <w:t>.</w:t>
      </w:r>
    </w:p>
    <w:p w:rsidR="00150FE7" w:rsidRPr="00C1601E" w:rsidRDefault="00150FE7" w:rsidP="00C24CAA">
      <w:pPr>
        <w:spacing w:before="40" w:after="40"/>
        <w:ind w:right="-28"/>
        <w:jc w:val="both"/>
        <w:rPr>
          <w:rFonts w:ascii="Calibri" w:eastAsia="MS Mincho" w:hAnsi="Calibri" w:cs="Calibri"/>
          <w:sz w:val="22"/>
          <w:szCs w:val="22"/>
          <w:lang w:val="en-GB"/>
        </w:rPr>
      </w:pPr>
    </w:p>
    <w:p w:rsidR="00150FE7" w:rsidRDefault="00C24CAA" w:rsidP="00C24CAA">
      <w:pPr>
        <w:ind w:right="131"/>
        <w:jc w:val="both"/>
        <w:rPr>
          <w:rFonts w:ascii="Palatino Linotype" w:hAnsi="Palatino Linotype"/>
          <w:sz w:val="20"/>
          <w:szCs w:val="20"/>
        </w:rPr>
      </w:pPr>
      <w:r>
        <w:rPr>
          <w:rFonts w:ascii="Palatino Linotype" w:hAnsi="Palatino Linotype"/>
          <w:sz w:val="20"/>
          <w:szCs w:val="20"/>
        </w:rPr>
        <w:t xml:space="preserve"> </w:t>
      </w:r>
      <w:r w:rsidR="00150FE7" w:rsidRPr="00150FE7">
        <w:rPr>
          <w:rFonts w:ascii="Palatino Linotype" w:hAnsi="Palatino Linotype"/>
          <w:sz w:val="20"/>
          <w:szCs w:val="20"/>
        </w:rPr>
        <w:t xml:space="preserve">To this effect, UNDP in Sri Lanka invites eligible National and or International </w:t>
      </w:r>
      <w:r w:rsidR="00150FE7">
        <w:rPr>
          <w:rFonts w:ascii="Palatino Linotype" w:hAnsi="Palatino Linotype"/>
          <w:sz w:val="20"/>
          <w:szCs w:val="20"/>
        </w:rPr>
        <w:t xml:space="preserve">service providers </w:t>
      </w:r>
      <w:r w:rsidR="00F65F0F">
        <w:rPr>
          <w:rFonts w:ascii="Palatino Linotype" w:hAnsi="Palatino Linotype"/>
          <w:sz w:val="20"/>
          <w:szCs w:val="20"/>
        </w:rPr>
        <w:t xml:space="preserve">    </w:t>
      </w:r>
      <w:r w:rsidR="00150FE7" w:rsidRPr="00150FE7">
        <w:rPr>
          <w:rFonts w:ascii="Palatino Linotype" w:hAnsi="Palatino Linotype"/>
          <w:sz w:val="20"/>
          <w:szCs w:val="20"/>
        </w:rPr>
        <w:t xml:space="preserve">to submit </w:t>
      </w:r>
      <w:r w:rsidR="00F65F0F">
        <w:rPr>
          <w:rFonts w:ascii="Palatino Linotype" w:hAnsi="Palatino Linotype"/>
          <w:sz w:val="20"/>
          <w:szCs w:val="20"/>
        </w:rPr>
        <w:t xml:space="preserve">Proposals </w:t>
      </w:r>
      <w:r w:rsidR="00F65F0F" w:rsidRPr="00150FE7">
        <w:rPr>
          <w:rFonts w:ascii="Palatino Linotype" w:hAnsi="Palatino Linotype"/>
          <w:sz w:val="20"/>
          <w:szCs w:val="20"/>
        </w:rPr>
        <w:t>for</w:t>
      </w:r>
      <w:r w:rsidR="00150FE7" w:rsidRPr="00150FE7">
        <w:rPr>
          <w:rFonts w:ascii="Palatino Linotype" w:hAnsi="Palatino Linotype"/>
          <w:sz w:val="20"/>
          <w:szCs w:val="20"/>
        </w:rPr>
        <w:t xml:space="preserve"> the following LOTs on an </w:t>
      </w:r>
      <w:r w:rsidR="00150FE7" w:rsidRPr="00150FE7">
        <w:rPr>
          <w:rFonts w:ascii="Palatino Linotype" w:hAnsi="Palatino Linotype"/>
          <w:b/>
          <w:i/>
          <w:sz w:val="20"/>
          <w:szCs w:val="20"/>
        </w:rPr>
        <w:t>urgent basis</w:t>
      </w:r>
      <w:r w:rsidR="00150FE7" w:rsidRPr="00150FE7">
        <w:rPr>
          <w:rFonts w:ascii="Palatino Linotype" w:hAnsi="Palatino Linotype"/>
          <w:sz w:val="20"/>
          <w:szCs w:val="20"/>
        </w:rPr>
        <w:t xml:space="preserve">. </w:t>
      </w:r>
    </w:p>
    <w:p w:rsidR="00150FE7" w:rsidRDefault="00150FE7" w:rsidP="00150FE7">
      <w:pPr>
        <w:ind w:left="-450" w:right="131"/>
        <w:rPr>
          <w:rFonts w:ascii="Palatino Linotype" w:hAnsi="Palatino Linotype"/>
          <w:sz w:val="20"/>
          <w:szCs w:val="20"/>
        </w:rPr>
      </w:pPr>
    </w:p>
    <w:p w:rsidR="00150FE7" w:rsidRDefault="00150FE7" w:rsidP="00150FE7">
      <w:pPr>
        <w:ind w:left="-450" w:right="131"/>
        <w:rPr>
          <w:rFonts w:ascii="Palatino Linotype" w:hAnsi="Palatino Linotype"/>
          <w:sz w:val="20"/>
          <w:szCs w:val="20"/>
        </w:rPr>
      </w:pPr>
    </w:p>
    <w:p w:rsidR="00150FE7" w:rsidRDefault="00150FE7" w:rsidP="00150FE7">
      <w:pPr>
        <w:ind w:left="-450" w:right="131"/>
        <w:rPr>
          <w:rFonts w:ascii="Palatino Linotype" w:hAnsi="Palatino Linotype"/>
          <w:sz w:val="20"/>
          <w:szCs w:val="20"/>
        </w:rPr>
      </w:pPr>
    </w:p>
    <w:p w:rsidR="00150FE7" w:rsidRDefault="00150FE7" w:rsidP="00150FE7">
      <w:pPr>
        <w:ind w:left="-450" w:right="131"/>
        <w:rPr>
          <w:rFonts w:ascii="Palatino Linotype" w:hAnsi="Palatino Linotype"/>
          <w:sz w:val="20"/>
          <w:szCs w:val="20"/>
        </w:rPr>
      </w:pPr>
    </w:p>
    <w:p w:rsidR="00150FE7" w:rsidRDefault="00150FE7" w:rsidP="00150FE7">
      <w:pPr>
        <w:ind w:left="-450" w:right="131"/>
        <w:rPr>
          <w:rFonts w:ascii="Palatino Linotype" w:hAnsi="Palatino Linotype"/>
          <w:sz w:val="20"/>
          <w:szCs w:val="20"/>
        </w:rPr>
      </w:pPr>
    </w:p>
    <w:p w:rsidR="00150FE7" w:rsidRDefault="00150FE7" w:rsidP="00150FE7">
      <w:pPr>
        <w:ind w:left="-450" w:right="131"/>
        <w:rPr>
          <w:rFonts w:ascii="Palatino Linotype" w:hAnsi="Palatino Linotype"/>
          <w:sz w:val="20"/>
          <w:szCs w:val="20"/>
        </w:rPr>
      </w:pPr>
    </w:p>
    <w:p w:rsidR="00150FE7" w:rsidRDefault="00150FE7" w:rsidP="00150FE7">
      <w:pPr>
        <w:ind w:left="-450" w:right="131"/>
        <w:rPr>
          <w:rFonts w:ascii="Palatino Linotype" w:hAnsi="Palatino Linotype"/>
          <w:sz w:val="20"/>
          <w:szCs w:val="20"/>
        </w:rPr>
      </w:pPr>
    </w:p>
    <w:p w:rsidR="00150FE7" w:rsidRDefault="00150FE7" w:rsidP="00150FE7">
      <w:pPr>
        <w:ind w:left="-450" w:right="131"/>
        <w:rPr>
          <w:rFonts w:ascii="Palatino Linotype" w:hAnsi="Palatino Linotype"/>
          <w:sz w:val="20"/>
          <w:szCs w:val="20"/>
        </w:rPr>
      </w:pPr>
    </w:p>
    <w:p w:rsidR="00150FE7" w:rsidRPr="00150FE7" w:rsidRDefault="00150FE7" w:rsidP="00150FE7">
      <w:pPr>
        <w:ind w:left="-450" w:right="131"/>
        <w:rPr>
          <w:rFonts w:ascii="Palatino Linotype" w:hAnsi="Palatino Linotype"/>
          <w:sz w:val="20"/>
          <w:szCs w:val="20"/>
        </w:rPr>
      </w:pPr>
    </w:p>
    <w:p w:rsidR="00150FE7" w:rsidRPr="00150FE7" w:rsidRDefault="00150FE7" w:rsidP="00150FE7">
      <w:pPr>
        <w:jc w:val="both"/>
        <w:rPr>
          <w:rFonts w:ascii="Palatino Linotype" w:hAnsi="Palatino Linotype"/>
          <w:sz w:val="20"/>
          <w:szCs w:val="20"/>
        </w:rPr>
      </w:pP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3082"/>
        <w:gridCol w:w="3267"/>
        <w:gridCol w:w="1493"/>
      </w:tblGrid>
      <w:tr w:rsidR="00313127" w:rsidRPr="00150FE7" w:rsidTr="00C24CAA">
        <w:trPr>
          <w:trHeight w:val="20"/>
          <w:jc w:val="center"/>
        </w:trPr>
        <w:tc>
          <w:tcPr>
            <w:tcW w:w="808" w:type="dxa"/>
            <w:shd w:val="clear" w:color="auto" w:fill="auto"/>
          </w:tcPr>
          <w:p w:rsidR="00313127" w:rsidRPr="00150FE7" w:rsidRDefault="003C0FC7" w:rsidP="00150FE7">
            <w:pPr>
              <w:jc w:val="center"/>
              <w:rPr>
                <w:rFonts w:ascii="Palatino Linotype" w:hAnsi="Palatino Linotype"/>
                <w:b/>
                <w:color w:val="000000"/>
                <w:sz w:val="20"/>
                <w:szCs w:val="20"/>
                <w:lang w:val="en-GB"/>
              </w:rPr>
            </w:pPr>
            <w:r w:rsidRPr="00150FE7">
              <w:rPr>
                <w:rFonts w:ascii="Palatino Linotype" w:hAnsi="Palatino Linotype"/>
                <w:b/>
                <w:color w:val="000000"/>
                <w:sz w:val="20"/>
                <w:szCs w:val="20"/>
                <w:lang w:val="en-GB"/>
              </w:rPr>
              <w:lastRenderedPageBreak/>
              <w:t>Lot Number</w:t>
            </w:r>
          </w:p>
        </w:tc>
        <w:tc>
          <w:tcPr>
            <w:tcW w:w="3136" w:type="dxa"/>
            <w:shd w:val="clear" w:color="auto" w:fill="auto"/>
          </w:tcPr>
          <w:p w:rsidR="00313127" w:rsidRPr="00150FE7" w:rsidRDefault="00313127" w:rsidP="00F65F0F">
            <w:pPr>
              <w:jc w:val="center"/>
              <w:rPr>
                <w:rFonts w:ascii="Palatino Linotype" w:hAnsi="Palatino Linotype"/>
                <w:b/>
                <w:color w:val="000000"/>
                <w:sz w:val="20"/>
                <w:szCs w:val="20"/>
                <w:lang w:val="en-GB"/>
              </w:rPr>
            </w:pPr>
            <w:r w:rsidRPr="00150FE7">
              <w:rPr>
                <w:rFonts w:ascii="Palatino Linotype" w:hAnsi="Palatino Linotype"/>
                <w:b/>
                <w:color w:val="000000"/>
                <w:sz w:val="20"/>
                <w:szCs w:val="20"/>
                <w:lang w:val="en-GB"/>
              </w:rPr>
              <w:t xml:space="preserve">Description of </w:t>
            </w:r>
            <w:r w:rsidR="00F65F0F">
              <w:rPr>
                <w:rFonts w:ascii="Palatino Linotype" w:hAnsi="Palatino Linotype"/>
                <w:b/>
                <w:color w:val="000000"/>
                <w:sz w:val="20"/>
                <w:szCs w:val="20"/>
                <w:lang w:val="en-GB"/>
              </w:rPr>
              <w:t>the Cascade</w:t>
            </w:r>
          </w:p>
        </w:tc>
        <w:tc>
          <w:tcPr>
            <w:tcW w:w="3375" w:type="dxa"/>
            <w:shd w:val="clear" w:color="auto" w:fill="auto"/>
          </w:tcPr>
          <w:p w:rsidR="00313127" w:rsidRPr="00150FE7" w:rsidRDefault="00313127" w:rsidP="00150FE7">
            <w:pPr>
              <w:jc w:val="center"/>
              <w:rPr>
                <w:rFonts w:ascii="Palatino Linotype" w:hAnsi="Palatino Linotype"/>
                <w:b/>
                <w:color w:val="000000"/>
                <w:sz w:val="20"/>
                <w:szCs w:val="20"/>
                <w:lang w:val="en-GB"/>
              </w:rPr>
            </w:pPr>
            <w:r w:rsidRPr="00150FE7">
              <w:rPr>
                <w:rFonts w:ascii="Palatino Linotype" w:hAnsi="Palatino Linotype"/>
                <w:b/>
                <w:color w:val="000000"/>
                <w:sz w:val="20"/>
                <w:szCs w:val="20"/>
                <w:lang w:val="en-GB"/>
              </w:rPr>
              <w:t>Pre-Bid Meeting/Site Inspection</w:t>
            </w:r>
          </w:p>
        </w:tc>
        <w:tc>
          <w:tcPr>
            <w:tcW w:w="1506" w:type="dxa"/>
            <w:shd w:val="clear" w:color="auto" w:fill="auto"/>
          </w:tcPr>
          <w:p w:rsidR="00313127" w:rsidRPr="00150FE7" w:rsidRDefault="00313127" w:rsidP="00150FE7">
            <w:pPr>
              <w:jc w:val="center"/>
              <w:rPr>
                <w:rFonts w:ascii="Palatino Linotype" w:hAnsi="Palatino Linotype"/>
                <w:b/>
                <w:color w:val="000000"/>
                <w:sz w:val="20"/>
                <w:szCs w:val="20"/>
                <w:lang w:val="en-GB"/>
              </w:rPr>
            </w:pPr>
            <w:r w:rsidRPr="00150FE7">
              <w:rPr>
                <w:rFonts w:ascii="Palatino Linotype" w:hAnsi="Palatino Linotype"/>
                <w:b/>
                <w:color w:val="000000"/>
                <w:sz w:val="20"/>
                <w:szCs w:val="20"/>
                <w:lang w:val="en-GB"/>
              </w:rPr>
              <w:t>Refundable Bid Security</w:t>
            </w:r>
          </w:p>
          <w:p w:rsidR="00313127" w:rsidRPr="00150FE7" w:rsidRDefault="00313127" w:rsidP="00150FE7">
            <w:pPr>
              <w:jc w:val="center"/>
              <w:rPr>
                <w:rFonts w:ascii="Palatino Linotype" w:hAnsi="Palatino Linotype"/>
                <w:b/>
                <w:color w:val="000000"/>
                <w:sz w:val="20"/>
                <w:szCs w:val="20"/>
                <w:lang w:val="en-GB"/>
              </w:rPr>
            </w:pPr>
            <w:r w:rsidRPr="00150FE7">
              <w:rPr>
                <w:rFonts w:ascii="Palatino Linotype" w:hAnsi="Palatino Linotype"/>
                <w:b/>
                <w:color w:val="000000"/>
                <w:sz w:val="20"/>
                <w:szCs w:val="20"/>
                <w:lang w:val="en-GB"/>
              </w:rPr>
              <w:t>(LKR)</w:t>
            </w:r>
          </w:p>
        </w:tc>
      </w:tr>
      <w:tr w:rsidR="00837A55" w:rsidRPr="00150FE7" w:rsidTr="00C24CAA">
        <w:trPr>
          <w:trHeight w:val="1880"/>
          <w:jc w:val="center"/>
        </w:trPr>
        <w:tc>
          <w:tcPr>
            <w:tcW w:w="808" w:type="dxa"/>
            <w:shd w:val="clear" w:color="auto" w:fill="auto"/>
            <w:vAlign w:val="center"/>
          </w:tcPr>
          <w:p w:rsidR="00837A55" w:rsidRPr="00150FE7" w:rsidRDefault="00837A55" w:rsidP="00150FE7">
            <w:pPr>
              <w:jc w:val="center"/>
              <w:rPr>
                <w:rFonts w:ascii="Palatino Linotype" w:hAnsi="Palatino Linotype" w:cs="Tahoma"/>
                <w:sz w:val="20"/>
                <w:szCs w:val="20"/>
              </w:rPr>
            </w:pPr>
            <w:r w:rsidRPr="00150FE7">
              <w:rPr>
                <w:rFonts w:ascii="Palatino Linotype" w:hAnsi="Palatino Linotype" w:cs="Tahoma"/>
                <w:sz w:val="20"/>
                <w:szCs w:val="20"/>
              </w:rPr>
              <w:t>Lot 1:</w:t>
            </w:r>
          </w:p>
        </w:tc>
        <w:tc>
          <w:tcPr>
            <w:tcW w:w="3136" w:type="dxa"/>
            <w:shd w:val="clear" w:color="auto" w:fill="auto"/>
            <w:vAlign w:val="center"/>
          </w:tcPr>
          <w:p w:rsidR="00837A55" w:rsidRPr="00150FE7" w:rsidRDefault="00837A55" w:rsidP="00150FE7">
            <w:pPr>
              <w:spacing w:after="160" w:line="259" w:lineRule="auto"/>
              <w:ind w:right="-24"/>
              <w:rPr>
                <w:rFonts w:ascii="Calibri" w:eastAsia="Calibri" w:hAnsi="Calibri" w:cs="Iskoola Pota"/>
                <w:b/>
                <w:sz w:val="22"/>
                <w:szCs w:val="22"/>
                <w:u w:val="single"/>
              </w:rPr>
            </w:pPr>
            <w:r w:rsidRPr="00150FE7">
              <w:rPr>
                <w:rFonts w:ascii="Calibri" w:eastAsia="Calibri" w:hAnsi="Calibri" w:cs="Iskoola Pota"/>
                <w:b/>
                <w:sz w:val="22"/>
                <w:szCs w:val="22"/>
                <w:u w:val="single"/>
              </w:rPr>
              <w:t>REGION 01</w:t>
            </w:r>
          </w:p>
          <w:p w:rsidR="00837A55" w:rsidRPr="00150FE7" w:rsidRDefault="00837A55" w:rsidP="00150FE7">
            <w:pPr>
              <w:tabs>
                <w:tab w:val="left" w:pos="5088"/>
              </w:tabs>
              <w:rPr>
                <w:rFonts w:ascii="Calibri" w:hAnsi="Calibri" w:cs="Calibri"/>
                <w:sz w:val="22"/>
                <w:szCs w:val="22"/>
                <w:lang w:val="en-GB" w:eastAsia="it-IT"/>
              </w:rPr>
            </w:pPr>
            <w:r w:rsidRPr="00150FE7">
              <w:rPr>
                <w:rFonts w:ascii="Calibri" w:hAnsi="Calibri" w:cs="Calibri"/>
                <w:sz w:val="22"/>
                <w:szCs w:val="22"/>
                <w:lang w:val="en-GB" w:eastAsia="it-IT"/>
              </w:rPr>
              <w:t>Sivalakulama cascade in Galenbindunuwewa DS Division in Anuradhapura District</w:t>
            </w:r>
          </w:p>
          <w:p w:rsidR="00837A55" w:rsidRPr="00150FE7" w:rsidRDefault="00837A55" w:rsidP="00150FE7">
            <w:pPr>
              <w:rPr>
                <w:rFonts w:ascii="Palatino Linotype" w:hAnsi="Palatino Linotype"/>
                <w:sz w:val="20"/>
                <w:szCs w:val="20"/>
              </w:rPr>
            </w:pPr>
          </w:p>
        </w:tc>
        <w:tc>
          <w:tcPr>
            <w:tcW w:w="3375" w:type="dxa"/>
            <w:vMerge w:val="restart"/>
            <w:shd w:val="clear" w:color="auto" w:fill="auto"/>
          </w:tcPr>
          <w:p w:rsidR="00837A55" w:rsidRDefault="00837A55" w:rsidP="00150FE7">
            <w:pPr>
              <w:jc w:val="center"/>
              <w:rPr>
                <w:rFonts w:ascii="Palatino Linotype" w:hAnsi="Palatino Linotype" w:cs="Arial"/>
                <w:sz w:val="20"/>
                <w:szCs w:val="20"/>
              </w:rPr>
            </w:pPr>
          </w:p>
          <w:p w:rsidR="00837A55" w:rsidRDefault="00837A55" w:rsidP="00150FE7">
            <w:pPr>
              <w:jc w:val="center"/>
              <w:rPr>
                <w:rFonts w:ascii="Palatino Linotype" w:hAnsi="Palatino Linotype" w:cs="Arial"/>
                <w:sz w:val="20"/>
                <w:szCs w:val="20"/>
              </w:rPr>
            </w:pPr>
          </w:p>
          <w:p w:rsidR="00837A55" w:rsidRDefault="00837A55" w:rsidP="00150FE7">
            <w:pPr>
              <w:jc w:val="center"/>
              <w:rPr>
                <w:rFonts w:ascii="Palatino Linotype" w:hAnsi="Palatino Linotype" w:cs="Arial"/>
                <w:sz w:val="20"/>
                <w:szCs w:val="20"/>
              </w:rPr>
            </w:pPr>
          </w:p>
          <w:p w:rsidR="00837A55" w:rsidRDefault="00837A55" w:rsidP="00150FE7">
            <w:pPr>
              <w:jc w:val="center"/>
              <w:rPr>
                <w:rFonts w:ascii="Palatino Linotype" w:hAnsi="Palatino Linotype" w:cs="Arial"/>
                <w:sz w:val="20"/>
                <w:szCs w:val="20"/>
              </w:rPr>
            </w:pPr>
          </w:p>
          <w:p w:rsidR="00837A55" w:rsidRPr="00150FE7" w:rsidRDefault="00837A55" w:rsidP="00150FE7">
            <w:pPr>
              <w:jc w:val="center"/>
              <w:rPr>
                <w:rFonts w:ascii="Palatino Linotype" w:hAnsi="Palatino Linotype" w:cs="Arial"/>
                <w:sz w:val="20"/>
                <w:szCs w:val="20"/>
              </w:rPr>
            </w:pPr>
            <w:r w:rsidRPr="00150FE7">
              <w:rPr>
                <w:rFonts w:ascii="Palatino Linotype" w:hAnsi="Palatino Linotype" w:cs="Arial"/>
                <w:sz w:val="20"/>
                <w:szCs w:val="20"/>
              </w:rPr>
              <w:t xml:space="preserve">Inspection time </w:t>
            </w:r>
          </w:p>
          <w:p w:rsidR="00837A55" w:rsidRDefault="00837A55" w:rsidP="00150FE7">
            <w:pPr>
              <w:jc w:val="center"/>
              <w:rPr>
                <w:rFonts w:ascii="Palatino Linotype" w:hAnsi="Palatino Linotype" w:cs="Arial"/>
                <w:sz w:val="20"/>
                <w:szCs w:val="20"/>
              </w:rPr>
            </w:pPr>
            <w:r w:rsidRPr="00150FE7">
              <w:rPr>
                <w:rFonts w:ascii="Palatino Linotype" w:hAnsi="Palatino Linotype" w:cs="Arial"/>
                <w:sz w:val="20"/>
                <w:szCs w:val="20"/>
              </w:rPr>
              <w:t>from 9 am 0</w:t>
            </w:r>
            <w:r w:rsidR="00A24658">
              <w:rPr>
                <w:rFonts w:ascii="Palatino Linotype" w:hAnsi="Palatino Linotype" w:cs="Arial"/>
                <w:sz w:val="20"/>
                <w:szCs w:val="20"/>
              </w:rPr>
              <w:t>8</w:t>
            </w:r>
            <w:r w:rsidRPr="00150FE7">
              <w:rPr>
                <w:rFonts w:ascii="Palatino Linotype" w:hAnsi="Palatino Linotype" w:cs="Arial"/>
                <w:sz w:val="20"/>
                <w:szCs w:val="20"/>
                <w:vertAlign w:val="superscript"/>
              </w:rPr>
              <w:t>th</w:t>
            </w:r>
            <w:r w:rsidRPr="00150FE7">
              <w:rPr>
                <w:rFonts w:ascii="Palatino Linotype" w:hAnsi="Palatino Linotype" w:cs="Arial"/>
                <w:sz w:val="20"/>
                <w:szCs w:val="20"/>
              </w:rPr>
              <w:t xml:space="preserve"> </w:t>
            </w:r>
            <w:r>
              <w:rPr>
                <w:rFonts w:ascii="Palatino Linotype" w:hAnsi="Palatino Linotype" w:cs="Arial"/>
                <w:sz w:val="20"/>
                <w:szCs w:val="20"/>
              </w:rPr>
              <w:t>February</w:t>
            </w:r>
            <w:r w:rsidRPr="00150FE7">
              <w:rPr>
                <w:rFonts w:ascii="Palatino Linotype" w:hAnsi="Palatino Linotype" w:cs="Arial"/>
                <w:sz w:val="20"/>
                <w:szCs w:val="20"/>
              </w:rPr>
              <w:t xml:space="preserve"> 201</w:t>
            </w:r>
            <w:r>
              <w:rPr>
                <w:rFonts w:ascii="Palatino Linotype" w:hAnsi="Palatino Linotype" w:cs="Arial"/>
                <w:sz w:val="20"/>
                <w:szCs w:val="20"/>
              </w:rPr>
              <w:t>7</w:t>
            </w:r>
          </w:p>
          <w:p w:rsidR="00837A55" w:rsidRDefault="00EC1106" w:rsidP="00150FE7">
            <w:pPr>
              <w:jc w:val="center"/>
              <w:rPr>
                <w:rFonts w:ascii="Palatino Linotype" w:hAnsi="Palatino Linotype" w:cs="Arial"/>
                <w:sz w:val="20"/>
                <w:szCs w:val="20"/>
              </w:rPr>
            </w:pPr>
            <w:r w:rsidRPr="005367B3">
              <w:rPr>
                <w:rFonts w:ascii="Palatino Linotype" w:hAnsi="Palatino Linotype" w:cs="Arial"/>
                <w:sz w:val="20"/>
                <w:szCs w:val="20"/>
              </w:rPr>
              <w:t xml:space="preserve">Department of Agrarian Development, </w:t>
            </w:r>
            <w:r w:rsidR="0008144A" w:rsidRPr="005367B3">
              <w:rPr>
                <w:rFonts w:ascii="Palatino Linotype" w:hAnsi="Palatino Linotype" w:cs="Arial"/>
                <w:sz w:val="20"/>
                <w:szCs w:val="20"/>
              </w:rPr>
              <w:t>Circuit Bungalow</w:t>
            </w:r>
            <w:r w:rsidRPr="005367B3">
              <w:rPr>
                <w:rFonts w:ascii="Palatino Linotype" w:hAnsi="Palatino Linotype" w:cs="Arial"/>
                <w:sz w:val="20"/>
                <w:szCs w:val="20"/>
              </w:rPr>
              <w:t xml:space="preserve"> </w:t>
            </w:r>
            <w:r w:rsidR="0008144A" w:rsidRPr="005367B3">
              <w:rPr>
                <w:rFonts w:ascii="Palatino Linotype" w:hAnsi="Palatino Linotype" w:cs="Arial"/>
                <w:sz w:val="20"/>
                <w:szCs w:val="20"/>
              </w:rPr>
              <w:t xml:space="preserve">Anuradhapura Road, </w:t>
            </w:r>
            <w:r w:rsidRPr="005367B3">
              <w:rPr>
                <w:rFonts w:ascii="Palatino Linotype" w:hAnsi="Palatino Linotype" w:cs="Arial"/>
                <w:sz w:val="20"/>
                <w:szCs w:val="20"/>
              </w:rPr>
              <w:t>Mihintale</w:t>
            </w:r>
          </w:p>
          <w:p w:rsidR="00837A55" w:rsidRDefault="00837A55" w:rsidP="00150FE7">
            <w:pPr>
              <w:jc w:val="center"/>
              <w:rPr>
                <w:rFonts w:ascii="Palatino Linotype" w:hAnsi="Palatino Linotype" w:cs="Arial"/>
                <w:sz w:val="20"/>
                <w:szCs w:val="20"/>
              </w:rPr>
            </w:pPr>
          </w:p>
          <w:p w:rsidR="00837A55" w:rsidRPr="00150FE7" w:rsidRDefault="00FC6743" w:rsidP="00150FE7">
            <w:pPr>
              <w:jc w:val="center"/>
              <w:rPr>
                <w:rFonts w:ascii="Palatino Linotype" w:hAnsi="Palatino Linotype" w:cs="Arial"/>
                <w:sz w:val="20"/>
                <w:szCs w:val="20"/>
              </w:rPr>
            </w:pPr>
            <w:r w:rsidRPr="00FC6743">
              <w:rPr>
                <w:rFonts w:ascii="Palatino Linotype" w:hAnsi="Palatino Linotype" w:cs="Arial"/>
                <w:sz w:val="20"/>
                <w:szCs w:val="20"/>
              </w:rPr>
              <w:t>Contact: 0778313288</w:t>
            </w:r>
          </w:p>
          <w:p w:rsidR="00837A55" w:rsidRPr="00150FE7" w:rsidRDefault="00837A55" w:rsidP="00150FE7">
            <w:pPr>
              <w:jc w:val="center"/>
              <w:rPr>
                <w:rFonts w:ascii="Palatino Linotype" w:hAnsi="Palatino Linotype" w:cs="Arial"/>
                <w:sz w:val="20"/>
                <w:szCs w:val="20"/>
              </w:rPr>
            </w:pPr>
            <w:r w:rsidRPr="00150FE7">
              <w:rPr>
                <w:rFonts w:ascii="Palatino Linotype" w:hAnsi="Palatino Linotype" w:cs="Arial"/>
                <w:sz w:val="20"/>
                <w:szCs w:val="20"/>
              </w:rPr>
              <w:t xml:space="preserve"> </w:t>
            </w:r>
          </w:p>
          <w:p w:rsidR="00837A55" w:rsidRPr="00150FE7" w:rsidRDefault="00837A55" w:rsidP="00150FE7">
            <w:pPr>
              <w:jc w:val="center"/>
              <w:rPr>
                <w:rFonts w:ascii="Palatino Linotype" w:hAnsi="Palatino Linotype" w:cs="Arial"/>
                <w:sz w:val="20"/>
                <w:szCs w:val="20"/>
              </w:rPr>
            </w:pPr>
            <w:r w:rsidRPr="00150FE7">
              <w:rPr>
                <w:rFonts w:ascii="Palatino Linotype" w:hAnsi="Palatino Linotype" w:cs="Arial"/>
                <w:sz w:val="20"/>
                <w:szCs w:val="20"/>
              </w:rPr>
              <w:t xml:space="preserve">Pre-bid meeting at </w:t>
            </w:r>
          </w:p>
          <w:p w:rsidR="00837A55" w:rsidRPr="00150FE7" w:rsidRDefault="00A24658" w:rsidP="00150FE7">
            <w:pPr>
              <w:jc w:val="center"/>
              <w:rPr>
                <w:rFonts w:ascii="Palatino Linotype" w:hAnsi="Palatino Linotype" w:cs="Arial"/>
                <w:sz w:val="20"/>
                <w:szCs w:val="20"/>
              </w:rPr>
            </w:pPr>
            <w:r>
              <w:rPr>
                <w:rFonts w:ascii="Palatino Linotype" w:hAnsi="Palatino Linotype" w:cs="Arial"/>
                <w:sz w:val="20"/>
                <w:szCs w:val="20"/>
              </w:rPr>
              <w:t>2pm</w:t>
            </w:r>
            <w:r w:rsidR="00837A55" w:rsidRPr="00150FE7">
              <w:rPr>
                <w:rFonts w:ascii="Palatino Linotype" w:hAnsi="Palatino Linotype" w:cs="Arial"/>
                <w:sz w:val="20"/>
                <w:szCs w:val="20"/>
              </w:rPr>
              <w:t xml:space="preserve">  </w:t>
            </w:r>
          </w:p>
          <w:p w:rsidR="00837A55" w:rsidRDefault="00837A55" w:rsidP="00150FE7">
            <w:pPr>
              <w:jc w:val="center"/>
              <w:rPr>
                <w:rFonts w:ascii="Palatino Linotype" w:hAnsi="Palatino Linotype" w:cs="Arial"/>
                <w:sz w:val="20"/>
                <w:szCs w:val="20"/>
              </w:rPr>
            </w:pPr>
            <w:r>
              <w:rPr>
                <w:rFonts w:ascii="Palatino Linotype" w:hAnsi="Palatino Linotype" w:cs="Arial"/>
                <w:sz w:val="20"/>
                <w:szCs w:val="20"/>
              </w:rPr>
              <w:t>1</w:t>
            </w:r>
            <w:r w:rsidR="00A24658">
              <w:rPr>
                <w:rFonts w:ascii="Palatino Linotype" w:hAnsi="Palatino Linotype" w:cs="Arial"/>
                <w:sz w:val="20"/>
                <w:szCs w:val="20"/>
              </w:rPr>
              <w:t>4</w:t>
            </w:r>
            <w:r w:rsidRPr="00150FE7">
              <w:rPr>
                <w:rFonts w:ascii="Palatino Linotype" w:hAnsi="Palatino Linotype" w:cs="Arial"/>
                <w:sz w:val="20"/>
                <w:szCs w:val="20"/>
                <w:vertAlign w:val="superscript"/>
              </w:rPr>
              <w:t>th</w:t>
            </w:r>
            <w:r>
              <w:rPr>
                <w:rFonts w:ascii="Palatino Linotype" w:hAnsi="Palatino Linotype" w:cs="Arial"/>
                <w:sz w:val="20"/>
                <w:szCs w:val="20"/>
              </w:rPr>
              <w:t xml:space="preserve"> February</w:t>
            </w:r>
            <w:r w:rsidRPr="00150FE7">
              <w:rPr>
                <w:rFonts w:ascii="Palatino Linotype" w:hAnsi="Palatino Linotype" w:cs="Arial"/>
                <w:sz w:val="20"/>
                <w:szCs w:val="20"/>
              </w:rPr>
              <w:t xml:space="preserve"> 201</w:t>
            </w:r>
            <w:r>
              <w:rPr>
                <w:rFonts w:ascii="Palatino Linotype" w:hAnsi="Palatino Linotype" w:cs="Arial"/>
                <w:sz w:val="20"/>
                <w:szCs w:val="20"/>
              </w:rPr>
              <w:t>7</w:t>
            </w:r>
          </w:p>
          <w:p w:rsidR="00837A55" w:rsidRDefault="00837A55" w:rsidP="00150FE7">
            <w:pPr>
              <w:jc w:val="center"/>
              <w:rPr>
                <w:rFonts w:ascii="Palatino Linotype" w:hAnsi="Palatino Linotype" w:cs="Arial"/>
                <w:sz w:val="20"/>
                <w:szCs w:val="20"/>
              </w:rPr>
            </w:pPr>
            <w:r>
              <w:rPr>
                <w:rFonts w:ascii="Palatino Linotype" w:hAnsi="Palatino Linotype" w:cs="Arial"/>
                <w:sz w:val="20"/>
                <w:szCs w:val="20"/>
              </w:rPr>
              <w:t>at UNDP Country Office,</w:t>
            </w:r>
          </w:p>
          <w:p w:rsidR="00837A55" w:rsidRPr="00313127" w:rsidRDefault="00837A55" w:rsidP="00313127">
            <w:pPr>
              <w:jc w:val="center"/>
              <w:rPr>
                <w:rFonts w:ascii="Palatino Linotype" w:hAnsi="Palatino Linotype" w:cs="Arial"/>
                <w:sz w:val="20"/>
                <w:szCs w:val="20"/>
              </w:rPr>
            </w:pPr>
            <w:r w:rsidRPr="00313127">
              <w:rPr>
                <w:rFonts w:ascii="Palatino Linotype" w:hAnsi="Palatino Linotype" w:cs="Arial"/>
                <w:sz w:val="20"/>
                <w:szCs w:val="20"/>
              </w:rPr>
              <w:t>202-204 Bauddhaloka Mawatha</w:t>
            </w:r>
            <w:r w:rsidRPr="00313127">
              <w:rPr>
                <w:rFonts w:ascii="Palatino Linotype" w:hAnsi="Palatino Linotype" w:cs="Arial"/>
                <w:sz w:val="20"/>
                <w:szCs w:val="20"/>
              </w:rPr>
              <w:tab/>
            </w:r>
          </w:p>
          <w:p w:rsidR="00837A55" w:rsidRPr="00150FE7" w:rsidRDefault="00837A55" w:rsidP="00313127">
            <w:pPr>
              <w:jc w:val="center"/>
              <w:rPr>
                <w:rFonts w:ascii="Palatino Linotype" w:hAnsi="Palatino Linotype" w:cs="Arial"/>
                <w:sz w:val="20"/>
                <w:szCs w:val="20"/>
              </w:rPr>
            </w:pPr>
            <w:r w:rsidRPr="00313127">
              <w:rPr>
                <w:rFonts w:ascii="Palatino Linotype" w:hAnsi="Palatino Linotype" w:cs="Arial"/>
                <w:sz w:val="20"/>
                <w:szCs w:val="20"/>
              </w:rPr>
              <w:t>Colombo 07</w:t>
            </w:r>
          </w:p>
          <w:p w:rsidR="00837A55" w:rsidRPr="00150FE7" w:rsidRDefault="00837A55" w:rsidP="00150FE7">
            <w:pPr>
              <w:spacing w:beforeAutospacing="1" w:afterAutospacing="1"/>
              <w:jc w:val="center"/>
              <w:rPr>
                <w:rFonts w:ascii="Palatino Linotype" w:hAnsi="Palatino Linotype" w:cs="Arial"/>
                <w:sz w:val="20"/>
                <w:szCs w:val="20"/>
              </w:rPr>
            </w:pPr>
          </w:p>
        </w:tc>
        <w:tc>
          <w:tcPr>
            <w:tcW w:w="1506" w:type="dxa"/>
            <w:shd w:val="clear" w:color="auto" w:fill="auto"/>
            <w:vAlign w:val="center"/>
          </w:tcPr>
          <w:p w:rsidR="00837A55" w:rsidRPr="00150FE7" w:rsidRDefault="00837A55" w:rsidP="00313127">
            <w:pPr>
              <w:rPr>
                <w:rFonts w:ascii="Palatino Linotype" w:hAnsi="Palatino Linotype"/>
                <w:sz w:val="20"/>
                <w:szCs w:val="20"/>
                <w:lang w:val="en-GB"/>
              </w:rPr>
            </w:pPr>
            <w:r>
              <w:rPr>
                <w:rFonts w:ascii="Palatino Linotype" w:hAnsi="Palatino Linotype"/>
                <w:sz w:val="20"/>
                <w:szCs w:val="20"/>
                <w:lang w:val="en-GB"/>
              </w:rPr>
              <w:t>10</w:t>
            </w:r>
            <w:r w:rsidRPr="00150FE7">
              <w:rPr>
                <w:rFonts w:ascii="Palatino Linotype" w:hAnsi="Palatino Linotype"/>
                <w:sz w:val="20"/>
                <w:szCs w:val="20"/>
                <w:lang w:val="en-GB"/>
              </w:rPr>
              <w:t>0,000.00</w:t>
            </w:r>
          </w:p>
        </w:tc>
      </w:tr>
      <w:tr w:rsidR="00837A55" w:rsidRPr="00150FE7" w:rsidTr="00C24CAA">
        <w:trPr>
          <w:trHeight w:val="980"/>
          <w:jc w:val="center"/>
        </w:trPr>
        <w:tc>
          <w:tcPr>
            <w:tcW w:w="808" w:type="dxa"/>
            <w:shd w:val="clear" w:color="auto" w:fill="auto"/>
            <w:vAlign w:val="center"/>
          </w:tcPr>
          <w:p w:rsidR="00837A55" w:rsidRPr="00150FE7" w:rsidRDefault="00837A55" w:rsidP="00150FE7">
            <w:pPr>
              <w:jc w:val="center"/>
              <w:rPr>
                <w:rFonts w:ascii="Palatino Linotype" w:hAnsi="Palatino Linotype" w:cs="Tahoma"/>
                <w:sz w:val="20"/>
                <w:szCs w:val="20"/>
              </w:rPr>
            </w:pPr>
            <w:r w:rsidRPr="00150FE7">
              <w:rPr>
                <w:rFonts w:ascii="Palatino Linotype" w:hAnsi="Palatino Linotype" w:cs="Tahoma"/>
                <w:sz w:val="20"/>
                <w:szCs w:val="20"/>
              </w:rPr>
              <w:t>Lot 2:</w:t>
            </w:r>
          </w:p>
        </w:tc>
        <w:tc>
          <w:tcPr>
            <w:tcW w:w="3136" w:type="dxa"/>
            <w:shd w:val="clear" w:color="auto" w:fill="auto"/>
            <w:vAlign w:val="center"/>
          </w:tcPr>
          <w:p w:rsidR="00837A55" w:rsidRPr="00313127" w:rsidRDefault="00837A55" w:rsidP="00313127">
            <w:pPr>
              <w:spacing w:after="160" w:line="259" w:lineRule="auto"/>
              <w:ind w:right="-24"/>
              <w:rPr>
                <w:rFonts w:ascii="Calibri" w:eastAsia="Calibri" w:hAnsi="Calibri" w:cs="Iskoola Pota"/>
                <w:b/>
                <w:sz w:val="22"/>
                <w:szCs w:val="22"/>
                <w:u w:val="single"/>
              </w:rPr>
            </w:pPr>
            <w:r w:rsidRPr="00313127">
              <w:rPr>
                <w:rFonts w:ascii="Calibri" w:eastAsia="Calibri" w:hAnsi="Calibri" w:cs="Iskoola Pota"/>
                <w:b/>
                <w:sz w:val="22"/>
                <w:szCs w:val="22"/>
                <w:u w:val="single"/>
              </w:rPr>
              <w:t>REGION 02</w:t>
            </w:r>
          </w:p>
          <w:p w:rsidR="00837A55" w:rsidRPr="00313127" w:rsidRDefault="00837A55" w:rsidP="00313127">
            <w:pPr>
              <w:tabs>
                <w:tab w:val="left" w:pos="5088"/>
              </w:tabs>
              <w:rPr>
                <w:rFonts w:ascii="Calibri" w:hAnsi="Calibri" w:cs="Calibri"/>
                <w:sz w:val="22"/>
                <w:szCs w:val="22"/>
                <w:lang w:val="en-GB" w:eastAsia="it-IT"/>
              </w:rPr>
            </w:pPr>
            <w:r w:rsidRPr="00313127">
              <w:rPr>
                <w:rFonts w:ascii="Calibri" w:hAnsi="Calibri" w:cs="Calibri"/>
                <w:sz w:val="22"/>
                <w:szCs w:val="22"/>
                <w:lang w:val="en-GB" w:eastAsia="it-IT"/>
              </w:rPr>
              <w:t>Bandarakumbukwewa cascade in Horowpotana DS Division in Anuradhapura District</w:t>
            </w:r>
          </w:p>
          <w:p w:rsidR="00837A55" w:rsidRPr="00150FE7" w:rsidRDefault="00837A55" w:rsidP="00150FE7">
            <w:pPr>
              <w:rPr>
                <w:rFonts w:ascii="Palatino Linotype" w:hAnsi="Palatino Linotype"/>
                <w:sz w:val="20"/>
                <w:szCs w:val="20"/>
              </w:rPr>
            </w:pPr>
          </w:p>
        </w:tc>
        <w:tc>
          <w:tcPr>
            <w:tcW w:w="3375" w:type="dxa"/>
            <w:vMerge/>
            <w:shd w:val="clear" w:color="auto" w:fill="auto"/>
          </w:tcPr>
          <w:p w:rsidR="00837A55" w:rsidRPr="00150FE7" w:rsidRDefault="00837A55" w:rsidP="00150FE7">
            <w:pPr>
              <w:spacing w:beforeAutospacing="1" w:afterAutospacing="1"/>
              <w:jc w:val="center"/>
              <w:rPr>
                <w:rFonts w:ascii="Palatino Linotype" w:hAnsi="Palatino Linotype" w:cs="Arial"/>
                <w:sz w:val="20"/>
                <w:szCs w:val="20"/>
              </w:rPr>
            </w:pPr>
          </w:p>
        </w:tc>
        <w:tc>
          <w:tcPr>
            <w:tcW w:w="1506" w:type="dxa"/>
            <w:shd w:val="clear" w:color="auto" w:fill="auto"/>
            <w:vAlign w:val="center"/>
          </w:tcPr>
          <w:p w:rsidR="00837A55" w:rsidRPr="00150FE7" w:rsidRDefault="00837A55" w:rsidP="00837A55">
            <w:pPr>
              <w:rPr>
                <w:rFonts w:ascii="Palatino Linotype" w:hAnsi="Palatino Linotype"/>
                <w:sz w:val="20"/>
                <w:szCs w:val="20"/>
                <w:lang w:val="en-GB"/>
              </w:rPr>
            </w:pPr>
            <w:r>
              <w:rPr>
                <w:rFonts w:ascii="Palatino Linotype" w:hAnsi="Palatino Linotype"/>
                <w:sz w:val="20"/>
                <w:szCs w:val="20"/>
                <w:lang w:val="en-GB"/>
              </w:rPr>
              <w:t>100</w:t>
            </w:r>
            <w:r w:rsidRPr="00150FE7">
              <w:rPr>
                <w:rFonts w:ascii="Palatino Linotype" w:hAnsi="Palatino Linotype"/>
                <w:sz w:val="20"/>
                <w:szCs w:val="20"/>
                <w:lang w:val="en-GB"/>
              </w:rPr>
              <w:t>,000.00</w:t>
            </w:r>
          </w:p>
        </w:tc>
      </w:tr>
      <w:tr w:rsidR="00837A55" w:rsidRPr="00150FE7" w:rsidTr="00C24CAA">
        <w:trPr>
          <w:trHeight w:val="1457"/>
          <w:jc w:val="center"/>
        </w:trPr>
        <w:tc>
          <w:tcPr>
            <w:tcW w:w="808" w:type="dxa"/>
            <w:shd w:val="clear" w:color="auto" w:fill="auto"/>
            <w:vAlign w:val="center"/>
          </w:tcPr>
          <w:p w:rsidR="00837A55" w:rsidRPr="00150FE7" w:rsidRDefault="00837A55" w:rsidP="00150FE7">
            <w:pPr>
              <w:jc w:val="center"/>
              <w:rPr>
                <w:rFonts w:ascii="Palatino Linotype" w:hAnsi="Palatino Linotype" w:cs="Tahoma"/>
                <w:sz w:val="20"/>
                <w:szCs w:val="20"/>
              </w:rPr>
            </w:pPr>
            <w:r w:rsidRPr="00150FE7">
              <w:rPr>
                <w:rFonts w:ascii="Palatino Linotype" w:hAnsi="Palatino Linotype" w:cs="Tahoma"/>
                <w:sz w:val="20"/>
                <w:szCs w:val="20"/>
              </w:rPr>
              <w:t>Lot 3:</w:t>
            </w:r>
          </w:p>
        </w:tc>
        <w:tc>
          <w:tcPr>
            <w:tcW w:w="3136" w:type="dxa"/>
            <w:shd w:val="clear" w:color="auto" w:fill="auto"/>
            <w:vAlign w:val="center"/>
          </w:tcPr>
          <w:p w:rsidR="00837A55" w:rsidRPr="00313127" w:rsidRDefault="00837A55" w:rsidP="00313127">
            <w:pPr>
              <w:spacing w:after="160" w:line="259" w:lineRule="auto"/>
              <w:ind w:right="-24"/>
              <w:rPr>
                <w:rFonts w:ascii="Calibri" w:eastAsia="Calibri" w:hAnsi="Calibri" w:cs="Iskoola Pota"/>
                <w:b/>
                <w:sz w:val="22"/>
                <w:szCs w:val="22"/>
                <w:u w:val="single"/>
              </w:rPr>
            </w:pPr>
            <w:r w:rsidRPr="00313127">
              <w:rPr>
                <w:rFonts w:ascii="Calibri" w:eastAsia="Calibri" w:hAnsi="Calibri" w:cs="Iskoola Pota"/>
                <w:b/>
                <w:sz w:val="22"/>
                <w:szCs w:val="22"/>
                <w:u w:val="single"/>
              </w:rPr>
              <w:t>REGION 03</w:t>
            </w:r>
          </w:p>
          <w:p w:rsidR="00837A55" w:rsidRPr="00313127" w:rsidRDefault="00837A55" w:rsidP="00313127">
            <w:pPr>
              <w:tabs>
                <w:tab w:val="left" w:pos="5088"/>
              </w:tabs>
              <w:rPr>
                <w:rFonts w:ascii="Calibri" w:hAnsi="Calibri" w:cs="Calibri"/>
                <w:sz w:val="22"/>
                <w:szCs w:val="22"/>
                <w:lang w:val="en-GB" w:eastAsia="it-IT"/>
              </w:rPr>
            </w:pPr>
            <w:r w:rsidRPr="00313127">
              <w:rPr>
                <w:rFonts w:ascii="Calibri" w:hAnsi="Calibri" w:cs="Calibri"/>
                <w:sz w:val="22"/>
                <w:szCs w:val="22"/>
                <w:lang w:val="en-GB" w:eastAsia="it-IT"/>
              </w:rPr>
              <w:t>Palugaswewa cascade in Palugaswewa DS Division in Anuradhapura District</w:t>
            </w:r>
          </w:p>
          <w:p w:rsidR="00837A55" w:rsidRPr="00150FE7" w:rsidRDefault="00837A55" w:rsidP="00150FE7">
            <w:pPr>
              <w:rPr>
                <w:rFonts w:ascii="Palatino Linotype" w:hAnsi="Palatino Linotype"/>
                <w:sz w:val="20"/>
                <w:szCs w:val="20"/>
              </w:rPr>
            </w:pPr>
          </w:p>
        </w:tc>
        <w:tc>
          <w:tcPr>
            <w:tcW w:w="3375" w:type="dxa"/>
            <w:vMerge/>
            <w:shd w:val="clear" w:color="auto" w:fill="auto"/>
          </w:tcPr>
          <w:p w:rsidR="00837A55" w:rsidRPr="00150FE7" w:rsidRDefault="00837A55" w:rsidP="00150FE7">
            <w:pPr>
              <w:jc w:val="center"/>
              <w:rPr>
                <w:rFonts w:ascii="Palatino Linotype" w:hAnsi="Palatino Linotype" w:cs="Arial"/>
                <w:sz w:val="20"/>
                <w:szCs w:val="20"/>
              </w:rPr>
            </w:pPr>
          </w:p>
        </w:tc>
        <w:tc>
          <w:tcPr>
            <w:tcW w:w="1506" w:type="dxa"/>
            <w:shd w:val="clear" w:color="auto" w:fill="auto"/>
            <w:vAlign w:val="center"/>
          </w:tcPr>
          <w:p w:rsidR="00837A55" w:rsidRPr="00150FE7" w:rsidRDefault="00837A55" w:rsidP="00837A55">
            <w:pPr>
              <w:rPr>
                <w:rFonts w:ascii="Palatino Linotype" w:hAnsi="Palatino Linotype"/>
                <w:sz w:val="20"/>
                <w:szCs w:val="20"/>
                <w:lang w:val="en-GB"/>
              </w:rPr>
            </w:pPr>
            <w:r w:rsidRPr="00150FE7">
              <w:rPr>
                <w:rFonts w:ascii="Palatino Linotype" w:hAnsi="Palatino Linotype"/>
                <w:sz w:val="20"/>
                <w:szCs w:val="20"/>
                <w:lang w:val="en-GB"/>
              </w:rPr>
              <w:t>1</w:t>
            </w:r>
            <w:r>
              <w:rPr>
                <w:rFonts w:ascii="Palatino Linotype" w:hAnsi="Palatino Linotype"/>
                <w:sz w:val="20"/>
                <w:szCs w:val="20"/>
                <w:lang w:val="en-GB"/>
              </w:rPr>
              <w:t>00</w:t>
            </w:r>
            <w:r w:rsidRPr="00150FE7">
              <w:rPr>
                <w:rFonts w:ascii="Palatino Linotype" w:hAnsi="Palatino Linotype"/>
                <w:sz w:val="20"/>
                <w:szCs w:val="20"/>
                <w:lang w:val="en-GB"/>
              </w:rPr>
              <w:t>,000.00</w:t>
            </w:r>
          </w:p>
        </w:tc>
      </w:tr>
      <w:tr w:rsidR="00313127" w:rsidRPr="00150FE7" w:rsidTr="00C24CAA">
        <w:trPr>
          <w:trHeight w:val="1457"/>
          <w:jc w:val="center"/>
        </w:trPr>
        <w:tc>
          <w:tcPr>
            <w:tcW w:w="808" w:type="dxa"/>
            <w:shd w:val="clear" w:color="auto" w:fill="auto"/>
            <w:vAlign w:val="center"/>
          </w:tcPr>
          <w:p w:rsidR="00313127" w:rsidRPr="00150FE7" w:rsidRDefault="00313127" w:rsidP="00150FE7">
            <w:pPr>
              <w:jc w:val="center"/>
              <w:rPr>
                <w:rFonts w:ascii="Palatino Linotype" w:hAnsi="Palatino Linotype" w:cs="Tahoma"/>
                <w:sz w:val="20"/>
                <w:szCs w:val="20"/>
              </w:rPr>
            </w:pPr>
            <w:r w:rsidRPr="00150FE7">
              <w:rPr>
                <w:rFonts w:ascii="Palatino Linotype" w:hAnsi="Palatino Linotype" w:cs="Tahoma"/>
                <w:sz w:val="20"/>
                <w:szCs w:val="20"/>
              </w:rPr>
              <w:t>Lot 4:</w:t>
            </w:r>
          </w:p>
        </w:tc>
        <w:tc>
          <w:tcPr>
            <w:tcW w:w="3136" w:type="dxa"/>
            <w:shd w:val="clear" w:color="auto" w:fill="auto"/>
            <w:vAlign w:val="center"/>
          </w:tcPr>
          <w:p w:rsidR="00837A55" w:rsidRPr="00837A55" w:rsidRDefault="00837A55" w:rsidP="00837A55">
            <w:pPr>
              <w:spacing w:after="160" w:line="259" w:lineRule="auto"/>
              <w:ind w:right="-24"/>
              <w:rPr>
                <w:rFonts w:ascii="Calibri" w:eastAsia="Calibri" w:hAnsi="Calibri" w:cs="Iskoola Pota"/>
                <w:b/>
                <w:sz w:val="22"/>
                <w:szCs w:val="22"/>
                <w:u w:val="single"/>
              </w:rPr>
            </w:pPr>
            <w:r w:rsidRPr="00837A55">
              <w:rPr>
                <w:rFonts w:ascii="Calibri" w:eastAsia="Calibri" w:hAnsi="Calibri" w:cs="Iskoola Pota"/>
                <w:b/>
                <w:sz w:val="22"/>
                <w:szCs w:val="22"/>
                <w:u w:val="single"/>
              </w:rPr>
              <w:t>REGION 04</w:t>
            </w:r>
          </w:p>
          <w:p w:rsidR="00313127" w:rsidRPr="00150FE7" w:rsidRDefault="00837A55" w:rsidP="00150FE7">
            <w:pPr>
              <w:rPr>
                <w:rFonts w:ascii="Palatino Linotype" w:hAnsi="Palatino Linotype"/>
                <w:sz w:val="20"/>
                <w:szCs w:val="20"/>
              </w:rPr>
            </w:pPr>
            <w:r w:rsidRPr="00837A55">
              <w:rPr>
                <w:rFonts w:ascii="Calibri" w:eastAsia="MS Mincho" w:hAnsi="Calibri" w:cs="Calibri"/>
                <w:sz w:val="22"/>
                <w:szCs w:val="22"/>
              </w:rPr>
              <w:t>Mathavuvalthakulam cascade in  Vengalacheddikulam &amp; Vavuniya South DS Divisions</w:t>
            </w:r>
            <w:r w:rsidRPr="00150FE7">
              <w:rPr>
                <w:rFonts w:ascii="Palatino Linotype" w:hAnsi="Palatino Linotype"/>
                <w:sz w:val="20"/>
                <w:szCs w:val="20"/>
              </w:rPr>
              <w:t xml:space="preserve"> </w:t>
            </w:r>
          </w:p>
          <w:p w:rsidR="00313127" w:rsidRPr="00150FE7" w:rsidRDefault="00313127" w:rsidP="00837A55">
            <w:pPr>
              <w:rPr>
                <w:rFonts w:ascii="Palatino Linotype" w:hAnsi="Palatino Linotype"/>
                <w:sz w:val="20"/>
                <w:szCs w:val="20"/>
              </w:rPr>
            </w:pPr>
            <w:r w:rsidRPr="00150FE7">
              <w:rPr>
                <w:rFonts w:ascii="Palatino Linotype" w:hAnsi="Palatino Linotype"/>
                <w:sz w:val="20"/>
                <w:szCs w:val="20"/>
              </w:rPr>
              <w:t xml:space="preserve"> </w:t>
            </w:r>
          </w:p>
        </w:tc>
        <w:tc>
          <w:tcPr>
            <w:tcW w:w="3375" w:type="dxa"/>
            <w:shd w:val="clear" w:color="auto" w:fill="auto"/>
          </w:tcPr>
          <w:p w:rsidR="00313127" w:rsidRPr="00150FE7" w:rsidRDefault="00313127" w:rsidP="00150FE7">
            <w:pPr>
              <w:jc w:val="center"/>
              <w:rPr>
                <w:rFonts w:ascii="Palatino Linotype" w:hAnsi="Palatino Linotype" w:cs="Arial"/>
                <w:sz w:val="20"/>
                <w:szCs w:val="20"/>
              </w:rPr>
            </w:pPr>
          </w:p>
          <w:p w:rsidR="00837A55" w:rsidRPr="00150FE7" w:rsidRDefault="00837A55" w:rsidP="00837A55">
            <w:pPr>
              <w:jc w:val="center"/>
              <w:rPr>
                <w:rFonts w:ascii="Palatino Linotype" w:hAnsi="Palatino Linotype" w:cs="Arial"/>
                <w:sz w:val="20"/>
                <w:szCs w:val="20"/>
              </w:rPr>
            </w:pPr>
            <w:r w:rsidRPr="00150FE7">
              <w:rPr>
                <w:rFonts w:ascii="Palatino Linotype" w:hAnsi="Palatino Linotype" w:cs="Arial"/>
                <w:sz w:val="20"/>
                <w:szCs w:val="20"/>
              </w:rPr>
              <w:t xml:space="preserve">Inspection time </w:t>
            </w:r>
          </w:p>
          <w:p w:rsidR="00837A55" w:rsidRDefault="00837A55" w:rsidP="00837A55">
            <w:pPr>
              <w:jc w:val="center"/>
              <w:rPr>
                <w:rFonts w:ascii="Palatino Linotype" w:hAnsi="Palatino Linotype" w:cs="Arial"/>
                <w:sz w:val="20"/>
                <w:szCs w:val="20"/>
              </w:rPr>
            </w:pPr>
            <w:r w:rsidRPr="00150FE7">
              <w:rPr>
                <w:rFonts w:ascii="Palatino Linotype" w:hAnsi="Palatino Linotype" w:cs="Arial"/>
                <w:sz w:val="20"/>
                <w:szCs w:val="20"/>
              </w:rPr>
              <w:t xml:space="preserve">from </w:t>
            </w:r>
            <w:r w:rsidR="00A24658">
              <w:rPr>
                <w:rFonts w:ascii="Palatino Linotype" w:hAnsi="Palatino Linotype" w:cs="Arial"/>
                <w:sz w:val="20"/>
                <w:szCs w:val="20"/>
              </w:rPr>
              <w:t>9am</w:t>
            </w:r>
            <w:r w:rsidRPr="00150FE7">
              <w:rPr>
                <w:rFonts w:ascii="Palatino Linotype" w:hAnsi="Palatino Linotype" w:cs="Arial"/>
                <w:sz w:val="20"/>
                <w:szCs w:val="20"/>
              </w:rPr>
              <w:t xml:space="preserve"> 0</w:t>
            </w:r>
            <w:r w:rsidR="00A24658">
              <w:rPr>
                <w:rFonts w:ascii="Palatino Linotype" w:hAnsi="Palatino Linotype" w:cs="Arial"/>
                <w:sz w:val="20"/>
                <w:szCs w:val="20"/>
              </w:rPr>
              <w:t>9</w:t>
            </w:r>
            <w:r w:rsidRPr="00150FE7">
              <w:rPr>
                <w:rFonts w:ascii="Palatino Linotype" w:hAnsi="Palatino Linotype" w:cs="Arial"/>
                <w:sz w:val="20"/>
                <w:szCs w:val="20"/>
                <w:vertAlign w:val="superscript"/>
              </w:rPr>
              <w:t>th</w:t>
            </w:r>
            <w:r w:rsidRPr="00150FE7">
              <w:rPr>
                <w:rFonts w:ascii="Palatino Linotype" w:hAnsi="Palatino Linotype" w:cs="Arial"/>
                <w:sz w:val="20"/>
                <w:szCs w:val="20"/>
              </w:rPr>
              <w:t xml:space="preserve"> </w:t>
            </w:r>
            <w:r>
              <w:rPr>
                <w:rFonts w:ascii="Palatino Linotype" w:hAnsi="Palatino Linotype" w:cs="Arial"/>
                <w:sz w:val="20"/>
                <w:szCs w:val="20"/>
              </w:rPr>
              <w:t>February</w:t>
            </w:r>
            <w:r w:rsidRPr="00150FE7">
              <w:rPr>
                <w:rFonts w:ascii="Palatino Linotype" w:hAnsi="Palatino Linotype" w:cs="Arial"/>
                <w:sz w:val="20"/>
                <w:szCs w:val="20"/>
              </w:rPr>
              <w:t xml:space="preserve"> 201</w:t>
            </w:r>
            <w:r>
              <w:rPr>
                <w:rFonts w:ascii="Palatino Linotype" w:hAnsi="Palatino Linotype" w:cs="Arial"/>
                <w:sz w:val="20"/>
                <w:szCs w:val="20"/>
              </w:rPr>
              <w:t>7</w:t>
            </w:r>
          </w:p>
          <w:p w:rsidR="00FC6743" w:rsidRDefault="00EC1106" w:rsidP="00837A55">
            <w:pPr>
              <w:jc w:val="center"/>
              <w:rPr>
                <w:rFonts w:ascii="Palatino Linotype" w:hAnsi="Palatino Linotype" w:cs="Arial"/>
                <w:sz w:val="20"/>
                <w:szCs w:val="20"/>
              </w:rPr>
            </w:pPr>
            <w:r w:rsidRPr="005367B3">
              <w:rPr>
                <w:rFonts w:ascii="Palatino Linotype" w:hAnsi="Palatino Linotype" w:cs="Arial"/>
                <w:sz w:val="20"/>
                <w:szCs w:val="20"/>
              </w:rPr>
              <w:t>Department of Agrarian Development, District Office Vavuniya (near Railway Station)</w:t>
            </w:r>
          </w:p>
          <w:p w:rsidR="005367B3" w:rsidRDefault="005367B3" w:rsidP="00837A55">
            <w:pPr>
              <w:jc w:val="center"/>
              <w:rPr>
                <w:rFonts w:ascii="Palatino Linotype" w:hAnsi="Palatino Linotype" w:cs="Arial"/>
                <w:sz w:val="20"/>
                <w:szCs w:val="20"/>
              </w:rPr>
            </w:pPr>
            <w:bookmarkStart w:id="0" w:name="_GoBack"/>
            <w:bookmarkEnd w:id="0"/>
          </w:p>
          <w:p w:rsidR="00FC6743" w:rsidRDefault="00FC6743" w:rsidP="005367B3">
            <w:pPr>
              <w:jc w:val="center"/>
              <w:rPr>
                <w:rFonts w:ascii="Palatino Linotype" w:hAnsi="Palatino Linotype" w:cs="Arial"/>
                <w:sz w:val="20"/>
                <w:szCs w:val="20"/>
              </w:rPr>
            </w:pPr>
            <w:r>
              <w:rPr>
                <w:rFonts w:ascii="Palatino Linotype" w:hAnsi="Palatino Linotype" w:cs="Arial"/>
                <w:sz w:val="20"/>
                <w:szCs w:val="20"/>
              </w:rPr>
              <w:t>Contact: 0778313288</w:t>
            </w:r>
          </w:p>
          <w:p w:rsidR="00837A55" w:rsidRDefault="00837A55" w:rsidP="00837A55">
            <w:pPr>
              <w:jc w:val="center"/>
              <w:rPr>
                <w:rFonts w:ascii="Palatino Linotype" w:hAnsi="Palatino Linotype" w:cs="Arial"/>
                <w:sz w:val="20"/>
                <w:szCs w:val="20"/>
              </w:rPr>
            </w:pPr>
          </w:p>
          <w:p w:rsidR="00837A55" w:rsidRPr="00150FE7" w:rsidRDefault="00837A55" w:rsidP="00837A55">
            <w:pPr>
              <w:jc w:val="center"/>
              <w:rPr>
                <w:rFonts w:ascii="Palatino Linotype" w:hAnsi="Palatino Linotype" w:cs="Arial"/>
                <w:sz w:val="20"/>
                <w:szCs w:val="20"/>
              </w:rPr>
            </w:pPr>
            <w:r w:rsidRPr="00150FE7">
              <w:rPr>
                <w:rFonts w:ascii="Palatino Linotype" w:hAnsi="Palatino Linotype" w:cs="Arial"/>
                <w:sz w:val="20"/>
                <w:szCs w:val="20"/>
              </w:rPr>
              <w:t xml:space="preserve">Pre-bid meeting at </w:t>
            </w:r>
          </w:p>
          <w:p w:rsidR="00837A55" w:rsidRPr="00150FE7" w:rsidRDefault="00A24658" w:rsidP="00837A55">
            <w:pPr>
              <w:jc w:val="center"/>
              <w:rPr>
                <w:rFonts w:ascii="Palatino Linotype" w:hAnsi="Palatino Linotype" w:cs="Arial"/>
                <w:sz w:val="20"/>
                <w:szCs w:val="20"/>
              </w:rPr>
            </w:pPr>
            <w:r>
              <w:rPr>
                <w:rFonts w:ascii="Palatino Linotype" w:hAnsi="Palatino Linotype" w:cs="Arial"/>
                <w:sz w:val="20"/>
                <w:szCs w:val="20"/>
              </w:rPr>
              <w:t>2pm</w:t>
            </w:r>
            <w:r w:rsidR="00837A55" w:rsidRPr="00150FE7">
              <w:rPr>
                <w:rFonts w:ascii="Palatino Linotype" w:hAnsi="Palatino Linotype" w:cs="Arial"/>
                <w:sz w:val="20"/>
                <w:szCs w:val="20"/>
              </w:rPr>
              <w:t xml:space="preserve">  </w:t>
            </w:r>
          </w:p>
          <w:p w:rsidR="00837A55" w:rsidRDefault="00837A55" w:rsidP="00837A55">
            <w:pPr>
              <w:jc w:val="center"/>
              <w:rPr>
                <w:rFonts w:ascii="Palatino Linotype" w:hAnsi="Palatino Linotype" w:cs="Arial"/>
                <w:sz w:val="20"/>
                <w:szCs w:val="20"/>
              </w:rPr>
            </w:pPr>
            <w:r>
              <w:rPr>
                <w:rFonts w:ascii="Palatino Linotype" w:hAnsi="Palatino Linotype" w:cs="Arial"/>
                <w:sz w:val="20"/>
                <w:szCs w:val="20"/>
              </w:rPr>
              <w:t>1</w:t>
            </w:r>
            <w:r w:rsidR="00A24658">
              <w:rPr>
                <w:rFonts w:ascii="Palatino Linotype" w:hAnsi="Palatino Linotype" w:cs="Arial"/>
                <w:sz w:val="20"/>
                <w:szCs w:val="20"/>
              </w:rPr>
              <w:t>4</w:t>
            </w:r>
            <w:r w:rsidRPr="00150FE7">
              <w:rPr>
                <w:rFonts w:ascii="Palatino Linotype" w:hAnsi="Palatino Linotype" w:cs="Arial"/>
                <w:sz w:val="20"/>
                <w:szCs w:val="20"/>
                <w:vertAlign w:val="superscript"/>
              </w:rPr>
              <w:t>th</w:t>
            </w:r>
            <w:r>
              <w:rPr>
                <w:rFonts w:ascii="Palatino Linotype" w:hAnsi="Palatino Linotype" w:cs="Arial"/>
                <w:sz w:val="20"/>
                <w:szCs w:val="20"/>
              </w:rPr>
              <w:t xml:space="preserve"> February</w:t>
            </w:r>
            <w:r w:rsidRPr="00150FE7">
              <w:rPr>
                <w:rFonts w:ascii="Palatino Linotype" w:hAnsi="Palatino Linotype" w:cs="Arial"/>
                <w:sz w:val="20"/>
                <w:szCs w:val="20"/>
              </w:rPr>
              <w:t xml:space="preserve"> 201</w:t>
            </w:r>
            <w:r>
              <w:rPr>
                <w:rFonts w:ascii="Palatino Linotype" w:hAnsi="Palatino Linotype" w:cs="Arial"/>
                <w:sz w:val="20"/>
                <w:szCs w:val="20"/>
              </w:rPr>
              <w:t>7</w:t>
            </w:r>
          </w:p>
          <w:p w:rsidR="00837A55" w:rsidRDefault="00837A55" w:rsidP="00837A55">
            <w:pPr>
              <w:jc w:val="center"/>
              <w:rPr>
                <w:rFonts w:ascii="Palatino Linotype" w:hAnsi="Palatino Linotype" w:cs="Arial"/>
                <w:sz w:val="20"/>
                <w:szCs w:val="20"/>
              </w:rPr>
            </w:pPr>
            <w:r>
              <w:rPr>
                <w:rFonts w:ascii="Palatino Linotype" w:hAnsi="Palatino Linotype" w:cs="Arial"/>
                <w:sz w:val="20"/>
                <w:szCs w:val="20"/>
              </w:rPr>
              <w:t>at UNDP Country Office,</w:t>
            </w:r>
          </w:p>
          <w:p w:rsidR="00837A55" w:rsidRPr="00313127" w:rsidRDefault="00837A55" w:rsidP="00837A55">
            <w:pPr>
              <w:jc w:val="center"/>
              <w:rPr>
                <w:rFonts w:ascii="Palatino Linotype" w:hAnsi="Palatino Linotype" w:cs="Arial"/>
                <w:sz w:val="20"/>
                <w:szCs w:val="20"/>
              </w:rPr>
            </w:pPr>
            <w:r w:rsidRPr="00313127">
              <w:rPr>
                <w:rFonts w:ascii="Palatino Linotype" w:hAnsi="Palatino Linotype" w:cs="Arial"/>
                <w:sz w:val="20"/>
                <w:szCs w:val="20"/>
              </w:rPr>
              <w:t>202-204 Bauddhaloka Mawatha</w:t>
            </w:r>
            <w:r w:rsidRPr="00313127">
              <w:rPr>
                <w:rFonts w:ascii="Palatino Linotype" w:hAnsi="Palatino Linotype" w:cs="Arial"/>
                <w:sz w:val="20"/>
                <w:szCs w:val="20"/>
              </w:rPr>
              <w:tab/>
            </w:r>
          </w:p>
          <w:p w:rsidR="00837A55" w:rsidRPr="00150FE7" w:rsidRDefault="00837A55" w:rsidP="00837A55">
            <w:pPr>
              <w:jc w:val="center"/>
              <w:rPr>
                <w:rFonts w:ascii="Palatino Linotype" w:hAnsi="Palatino Linotype" w:cs="Arial"/>
                <w:sz w:val="20"/>
                <w:szCs w:val="20"/>
              </w:rPr>
            </w:pPr>
            <w:r w:rsidRPr="00313127">
              <w:rPr>
                <w:rFonts w:ascii="Palatino Linotype" w:hAnsi="Palatino Linotype" w:cs="Arial"/>
                <w:sz w:val="20"/>
                <w:szCs w:val="20"/>
              </w:rPr>
              <w:t>Colombo 07</w:t>
            </w:r>
          </w:p>
          <w:p w:rsidR="00313127" w:rsidRPr="00150FE7" w:rsidRDefault="00313127" w:rsidP="00150FE7">
            <w:pPr>
              <w:jc w:val="center"/>
              <w:rPr>
                <w:rFonts w:ascii="Palatino Linotype" w:hAnsi="Palatino Linotype" w:cs="Arial"/>
                <w:sz w:val="20"/>
                <w:szCs w:val="20"/>
              </w:rPr>
            </w:pPr>
          </w:p>
        </w:tc>
        <w:tc>
          <w:tcPr>
            <w:tcW w:w="1506" w:type="dxa"/>
            <w:shd w:val="clear" w:color="auto" w:fill="auto"/>
            <w:vAlign w:val="center"/>
          </w:tcPr>
          <w:p w:rsidR="00313127" w:rsidRPr="00150FE7" w:rsidRDefault="00837A55" w:rsidP="00150FE7">
            <w:pPr>
              <w:rPr>
                <w:rFonts w:ascii="Palatino Linotype" w:hAnsi="Palatino Linotype"/>
                <w:sz w:val="20"/>
                <w:szCs w:val="20"/>
                <w:lang w:val="en-GB"/>
              </w:rPr>
            </w:pPr>
            <w:r>
              <w:rPr>
                <w:rFonts w:ascii="Palatino Linotype" w:hAnsi="Palatino Linotype"/>
                <w:sz w:val="20"/>
                <w:szCs w:val="20"/>
                <w:lang w:val="en-GB"/>
              </w:rPr>
              <w:t>100</w:t>
            </w:r>
            <w:r w:rsidR="00313127" w:rsidRPr="00150FE7">
              <w:rPr>
                <w:rFonts w:ascii="Palatino Linotype" w:hAnsi="Palatino Linotype"/>
                <w:sz w:val="20"/>
                <w:szCs w:val="20"/>
                <w:lang w:val="en-GB"/>
              </w:rPr>
              <w:t>,000.00</w:t>
            </w:r>
          </w:p>
        </w:tc>
      </w:tr>
    </w:tbl>
    <w:p w:rsidR="00150FE7" w:rsidRPr="00150FE7" w:rsidRDefault="00150FE7" w:rsidP="00150FE7">
      <w:pPr>
        <w:jc w:val="both"/>
        <w:rPr>
          <w:rFonts w:ascii="Palatino Linotype" w:hAnsi="Palatino Linotype"/>
          <w:color w:val="FF0000"/>
          <w:sz w:val="20"/>
          <w:szCs w:val="20"/>
          <w:lang w:val="en-GB"/>
        </w:rPr>
      </w:pPr>
    </w:p>
    <w:p w:rsidR="00150FE7" w:rsidRDefault="00150FE7" w:rsidP="00C24CAA">
      <w:pPr>
        <w:ind w:left="-90"/>
        <w:jc w:val="both"/>
        <w:rPr>
          <w:rFonts w:ascii="Palatino Linotype" w:hAnsi="Palatino Linotype"/>
          <w:sz w:val="20"/>
          <w:szCs w:val="20"/>
          <w:lang w:val="en-GB"/>
        </w:rPr>
      </w:pPr>
      <w:r w:rsidRPr="00150FE7">
        <w:rPr>
          <w:rFonts w:ascii="Palatino Linotype" w:hAnsi="Palatino Linotype"/>
          <w:sz w:val="20"/>
          <w:szCs w:val="20"/>
          <w:lang w:val="en-GB"/>
        </w:rPr>
        <w:t xml:space="preserve">Eligible </w:t>
      </w:r>
      <w:r w:rsidR="00837A55">
        <w:rPr>
          <w:rFonts w:ascii="Palatino Linotype" w:hAnsi="Palatino Linotype"/>
          <w:sz w:val="20"/>
          <w:szCs w:val="20"/>
          <w:lang w:val="en-GB"/>
        </w:rPr>
        <w:t>service providers</w:t>
      </w:r>
      <w:r w:rsidRPr="00150FE7">
        <w:rPr>
          <w:rFonts w:ascii="Palatino Linotype" w:hAnsi="Palatino Linotype"/>
          <w:sz w:val="20"/>
          <w:szCs w:val="20"/>
          <w:lang w:val="en-GB"/>
        </w:rPr>
        <w:t xml:space="preserve"> are encouraged to </w:t>
      </w:r>
      <w:r w:rsidR="00F65F0F">
        <w:rPr>
          <w:rFonts w:ascii="Palatino Linotype" w:hAnsi="Palatino Linotype"/>
          <w:sz w:val="20"/>
          <w:szCs w:val="20"/>
          <w:lang w:val="en-GB"/>
        </w:rPr>
        <w:t>submit proposals</w:t>
      </w:r>
      <w:r w:rsidRPr="00150FE7">
        <w:rPr>
          <w:rFonts w:ascii="Palatino Linotype" w:hAnsi="Palatino Linotype"/>
          <w:sz w:val="20"/>
          <w:szCs w:val="20"/>
          <w:lang w:val="en-GB"/>
        </w:rPr>
        <w:t xml:space="preserve"> for each individual LOT or multiple LOTs. Those </w:t>
      </w:r>
      <w:r w:rsidR="00837A55">
        <w:rPr>
          <w:rFonts w:ascii="Palatino Linotype" w:hAnsi="Palatino Linotype"/>
          <w:sz w:val="20"/>
          <w:szCs w:val="20"/>
          <w:lang w:val="en-GB"/>
        </w:rPr>
        <w:t>service providers</w:t>
      </w:r>
      <w:r w:rsidRPr="00150FE7">
        <w:rPr>
          <w:rFonts w:ascii="Palatino Linotype" w:hAnsi="Palatino Linotype"/>
          <w:sz w:val="20"/>
          <w:szCs w:val="20"/>
          <w:lang w:val="en-GB"/>
        </w:rPr>
        <w:t xml:space="preserve">, who wish to submit </w:t>
      </w:r>
      <w:r w:rsidR="00837A55">
        <w:rPr>
          <w:rFonts w:ascii="Palatino Linotype" w:hAnsi="Palatino Linotype"/>
          <w:sz w:val="20"/>
          <w:szCs w:val="20"/>
          <w:lang w:val="en-GB"/>
        </w:rPr>
        <w:t>proposals</w:t>
      </w:r>
      <w:r w:rsidRPr="00150FE7">
        <w:rPr>
          <w:rFonts w:ascii="Palatino Linotype" w:hAnsi="Palatino Linotype"/>
          <w:sz w:val="20"/>
          <w:szCs w:val="20"/>
          <w:lang w:val="en-GB"/>
        </w:rPr>
        <w:t xml:space="preserve"> to </w:t>
      </w:r>
      <w:r w:rsidRPr="00150FE7">
        <w:rPr>
          <w:rFonts w:ascii="Palatino Linotype" w:hAnsi="Palatino Linotype"/>
          <w:i/>
          <w:sz w:val="20"/>
          <w:szCs w:val="20"/>
          <w:u w:val="single"/>
          <w:lang w:val="en-GB"/>
        </w:rPr>
        <w:t>multiple</w:t>
      </w:r>
      <w:r w:rsidRPr="00150FE7">
        <w:rPr>
          <w:rFonts w:ascii="Palatino Linotype" w:hAnsi="Palatino Linotype"/>
          <w:sz w:val="20"/>
          <w:szCs w:val="20"/>
          <w:lang w:val="en-GB"/>
        </w:rPr>
        <w:t xml:space="preserve"> or </w:t>
      </w:r>
      <w:r w:rsidRPr="00150FE7">
        <w:rPr>
          <w:rFonts w:ascii="Palatino Linotype" w:hAnsi="Palatino Linotype"/>
          <w:i/>
          <w:sz w:val="20"/>
          <w:szCs w:val="20"/>
          <w:u w:val="single"/>
          <w:lang w:val="en-GB"/>
        </w:rPr>
        <w:t>all</w:t>
      </w:r>
      <w:r w:rsidRPr="00150FE7">
        <w:rPr>
          <w:rFonts w:ascii="Palatino Linotype" w:hAnsi="Palatino Linotype"/>
          <w:sz w:val="20"/>
          <w:szCs w:val="20"/>
          <w:lang w:val="en-GB"/>
        </w:rPr>
        <w:t xml:space="preserve"> LOTS, must show proof of resources, financial capacity </w:t>
      </w:r>
      <w:r w:rsidR="00E724D2" w:rsidRPr="00150FE7">
        <w:rPr>
          <w:rFonts w:ascii="Palatino Linotype" w:hAnsi="Palatino Linotype"/>
          <w:sz w:val="20"/>
          <w:szCs w:val="20"/>
          <w:lang w:val="en-GB"/>
        </w:rPr>
        <w:t>through similar</w:t>
      </w:r>
      <w:r w:rsidRPr="00150FE7">
        <w:rPr>
          <w:rFonts w:ascii="Palatino Linotype" w:hAnsi="Palatino Linotype"/>
          <w:sz w:val="20"/>
          <w:szCs w:val="20"/>
          <w:lang w:val="en-GB"/>
        </w:rPr>
        <w:t xml:space="preserve"> projects successfully undertaken for the cumulative bid price. UNDP will </w:t>
      </w:r>
      <w:r w:rsidRPr="00150FE7">
        <w:rPr>
          <w:rFonts w:ascii="Palatino Linotype" w:hAnsi="Palatino Linotype"/>
          <w:b/>
          <w:i/>
          <w:sz w:val="20"/>
          <w:szCs w:val="20"/>
          <w:u w:val="single"/>
          <w:lang w:val="en-GB"/>
        </w:rPr>
        <w:t>NOT</w:t>
      </w:r>
      <w:r w:rsidRPr="00150FE7">
        <w:rPr>
          <w:rFonts w:ascii="Palatino Linotype" w:hAnsi="Palatino Linotype"/>
          <w:sz w:val="20"/>
          <w:szCs w:val="20"/>
          <w:lang w:val="en-GB"/>
        </w:rPr>
        <w:t xml:space="preserve"> accept partial </w:t>
      </w:r>
      <w:r w:rsidR="00837A55">
        <w:rPr>
          <w:rFonts w:ascii="Palatino Linotype" w:hAnsi="Palatino Linotype"/>
          <w:sz w:val="20"/>
          <w:szCs w:val="20"/>
          <w:lang w:val="en-GB"/>
        </w:rPr>
        <w:t>proposals</w:t>
      </w:r>
      <w:r w:rsidRPr="00150FE7">
        <w:rPr>
          <w:rFonts w:ascii="Palatino Linotype" w:hAnsi="Palatino Linotype"/>
          <w:sz w:val="20"/>
          <w:szCs w:val="20"/>
          <w:lang w:val="en-GB"/>
        </w:rPr>
        <w:t xml:space="preserve"> within each LOT and such </w:t>
      </w:r>
      <w:r w:rsidR="00837A55">
        <w:rPr>
          <w:rFonts w:ascii="Palatino Linotype" w:hAnsi="Palatino Linotype"/>
          <w:sz w:val="20"/>
          <w:szCs w:val="20"/>
          <w:lang w:val="en-GB"/>
        </w:rPr>
        <w:t>proposals</w:t>
      </w:r>
      <w:r w:rsidRPr="00150FE7">
        <w:rPr>
          <w:rFonts w:ascii="Palatino Linotype" w:hAnsi="Palatino Linotype"/>
          <w:sz w:val="20"/>
          <w:szCs w:val="20"/>
          <w:lang w:val="en-GB"/>
        </w:rPr>
        <w:t xml:space="preserve"> will be rejected. Given the multiple and varied geographical locations of each project, sub-project and budget availability, UNDP reserves the right to award contracts to either individual, multiple or all LOTs per bidder. </w:t>
      </w:r>
    </w:p>
    <w:p w:rsidR="00F65F0F" w:rsidRDefault="00F65F0F" w:rsidP="00150FE7">
      <w:pPr>
        <w:ind w:left="-450"/>
        <w:jc w:val="both"/>
        <w:rPr>
          <w:rFonts w:ascii="Palatino Linotype" w:hAnsi="Palatino Linotype"/>
          <w:sz w:val="20"/>
          <w:szCs w:val="20"/>
          <w:lang w:val="en-GB"/>
        </w:rPr>
      </w:pPr>
    </w:p>
    <w:p w:rsidR="00F65F0F" w:rsidRPr="00150FE7" w:rsidRDefault="00F65F0F" w:rsidP="00C24CAA">
      <w:pPr>
        <w:ind w:left="-90"/>
        <w:jc w:val="both"/>
        <w:rPr>
          <w:rFonts w:ascii="Palatino Linotype" w:hAnsi="Palatino Linotype"/>
          <w:sz w:val="20"/>
          <w:szCs w:val="20"/>
          <w:lang w:val="en-GB"/>
        </w:rPr>
      </w:pPr>
      <w:r w:rsidRPr="00F65F0F">
        <w:rPr>
          <w:rFonts w:ascii="Palatino Linotype" w:hAnsi="Palatino Linotype"/>
          <w:b/>
          <w:sz w:val="20"/>
          <w:szCs w:val="20"/>
          <w:lang w:val="en-GB"/>
        </w:rPr>
        <w:t>A pre-bid meeting will be held on 1</w:t>
      </w:r>
      <w:r w:rsidR="00A24658">
        <w:rPr>
          <w:rFonts w:ascii="Palatino Linotype" w:hAnsi="Palatino Linotype"/>
          <w:b/>
          <w:sz w:val="20"/>
          <w:szCs w:val="20"/>
          <w:lang w:val="en-GB"/>
        </w:rPr>
        <w:t>4</w:t>
      </w:r>
      <w:r w:rsidRPr="00F65F0F">
        <w:rPr>
          <w:rFonts w:ascii="Palatino Linotype" w:hAnsi="Palatino Linotype"/>
          <w:b/>
          <w:sz w:val="20"/>
          <w:szCs w:val="20"/>
          <w:lang w:val="en-GB"/>
        </w:rPr>
        <w:t xml:space="preserve">th February 2017 at </w:t>
      </w:r>
      <w:r w:rsidR="00A24658">
        <w:rPr>
          <w:rFonts w:ascii="Palatino Linotype" w:hAnsi="Palatino Linotype"/>
          <w:b/>
          <w:sz w:val="20"/>
          <w:szCs w:val="20"/>
          <w:lang w:val="en-GB"/>
        </w:rPr>
        <w:t>2pm</w:t>
      </w:r>
      <w:r w:rsidRPr="00F65F0F">
        <w:rPr>
          <w:rFonts w:ascii="Palatino Linotype" w:hAnsi="Palatino Linotype"/>
          <w:b/>
          <w:sz w:val="20"/>
          <w:szCs w:val="20"/>
          <w:lang w:val="en-GB"/>
        </w:rPr>
        <w:t xml:space="preserve"> at UN Conference Room </w:t>
      </w:r>
      <w:r w:rsidRPr="00F65F0F">
        <w:rPr>
          <w:rFonts w:ascii="Palatino Linotype" w:hAnsi="Palatino Linotype"/>
          <w:sz w:val="20"/>
          <w:szCs w:val="20"/>
          <w:lang w:val="en-GB"/>
        </w:rPr>
        <w:t xml:space="preserve">at the below address. Bidder participation is highly recommended. Any supplier who submits a proposal </w:t>
      </w:r>
      <w:r w:rsidRPr="00F65F0F">
        <w:rPr>
          <w:rFonts w:ascii="Palatino Linotype" w:hAnsi="Palatino Linotype"/>
          <w:sz w:val="20"/>
          <w:szCs w:val="20"/>
          <w:lang w:val="en-GB"/>
        </w:rPr>
        <w:lastRenderedPageBreak/>
        <w:t>without conforming to the solicitation document terms and conditions will be considered as technically non-compliant and the proposal will be rejected</w:t>
      </w:r>
    </w:p>
    <w:p w:rsidR="00150FE7" w:rsidRPr="00150FE7" w:rsidRDefault="00150FE7" w:rsidP="00150FE7">
      <w:pPr>
        <w:jc w:val="both"/>
        <w:rPr>
          <w:rFonts w:ascii="Palatino Linotype" w:hAnsi="Palatino Linotype"/>
          <w:color w:val="000000"/>
          <w:sz w:val="20"/>
          <w:szCs w:val="20"/>
          <w:lang w:val="en-GB"/>
        </w:rPr>
      </w:pPr>
    </w:p>
    <w:p w:rsidR="00150FE7" w:rsidRPr="00150FE7" w:rsidRDefault="00150FE7" w:rsidP="00C24CAA">
      <w:pPr>
        <w:ind w:left="-90" w:right="131"/>
        <w:jc w:val="both"/>
        <w:rPr>
          <w:rFonts w:ascii="Palatino Linotype" w:hAnsi="Palatino Linotype"/>
          <w:sz w:val="20"/>
          <w:szCs w:val="20"/>
        </w:rPr>
      </w:pPr>
      <w:r w:rsidRPr="00150FE7">
        <w:rPr>
          <w:rFonts w:ascii="Palatino Linotype" w:hAnsi="Palatino Linotype"/>
          <w:sz w:val="20"/>
          <w:szCs w:val="20"/>
        </w:rPr>
        <w:t xml:space="preserve">The Scope of Works and all solicitation bid documents can be </w:t>
      </w:r>
      <w:r w:rsidR="00837A55" w:rsidRPr="00837A55">
        <w:rPr>
          <w:rFonts w:ascii="Palatino Linotype" w:hAnsi="Palatino Linotype"/>
          <w:sz w:val="20"/>
          <w:szCs w:val="20"/>
        </w:rPr>
        <w:t xml:space="preserve">downloaded free of charge from </w:t>
      </w:r>
      <w:hyperlink r:id="rId9" w:history="1">
        <w:r w:rsidR="00925BF2" w:rsidRPr="003950CB">
          <w:rPr>
            <w:rStyle w:val="Hyperlink"/>
            <w:rFonts w:ascii="Palatino Linotype" w:hAnsi="Palatino Linotype"/>
            <w:sz w:val="20"/>
            <w:szCs w:val="20"/>
          </w:rPr>
          <w:t>www.lk.undp.org</w:t>
        </w:r>
      </w:hyperlink>
      <w:r w:rsidR="00925BF2">
        <w:rPr>
          <w:rFonts w:ascii="Palatino Linotype" w:hAnsi="Palatino Linotype"/>
          <w:sz w:val="20"/>
          <w:szCs w:val="20"/>
        </w:rPr>
        <w:t xml:space="preserve"> (</w:t>
      </w:r>
      <w:r w:rsidR="00837A55" w:rsidRPr="00837A55">
        <w:rPr>
          <w:rFonts w:ascii="Palatino Linotype" w:hAnsi="Palatino Linotype"/>
          <w:sz w:val="20"/>
          <w:szCs w:val="20"/>
        </w:rPr>
        <w:t>Operations &gt; Procurement</w:t>
      </w:r>
      <w:r w:rsidR="00925BF2">
        <w:rPr>
          <w:rFonts w:ascii="Palatino Linotype" w:hAnsi="Palatino Linotype"/>
          <w:sz w:val="20"/>
          <w:szCs w:val="20"/>
        </w:rPr>
        <w:t>&gt;Procurement Notices)</w:t>
      </w:r>
      <w:r w:rsidR="00837A55" w:rsidRPr="00837A55">
        <w:rPr>
          <w:rFonts w:ascii="Palatino Linotype" w:hAnsi="Palatino Linotype"/>
          <w:sz w:val="20"/>
          <w:szCs w:val="20"/>
        </w:rPr>
        <w:t xml:space="preserve"> </w:t>
      </w:r>
      <w:r w:rsidRPr="00150FE7">
        <w:rPr>
          <w:rFonts w:ascii="Palatino Linotype" w:hAnsi="Palatino Linotype"/>
          <w:sz w:val="20"/>
          <w:szCs w:val="20"/>
        </w:rPr>
        <w:t xml:space="preserve">from </w:t>
      </w:r>
      <w:r w:rsidR="00837A55" w:rsidRPr="00837A55">
        <w:rPr>
          <w:rFonts w:ascii="Palatino Linotype" w:hAnsi="Palatino Linotype"/>
          <w:b/>
          <w:sz w:val="20"/>
          <w:szCs w:val="20"/>
        </w:rPr>
        <w:t>6</w:t>
      </w:r>
      <w:r w:rsidRPr="00150FE7">
        <w:rPr>
          <w:rFonts w:ascii="Palatino Linotype" w:hAnsi="Palatino Linotype"/>
          <w:b/>
          <w:sz w:val="20"/>
          <w:szCs w:val="20"/>
          <w:vertAlign w:val="superscript"/>
        </w:rPr>
        <w:t>th</w:t>
      </w:r>
      <w:r w:rsidRPr="00150FE7">
        <w:rPr>
          <w:rFonts w:ascii="Palatino Linotype" w:hAnsi="Palatino Linotype"/>
          <w:b/>
          <w:sz w:val="20"/>
          <w:szCs w:val="20"/>
        </w:rPr>
        <w:t xml:space="preserve"> </w:t>
      </w:r>
      <w:r w:rsidR="00837A55">
        <w:rPr>
          <w:rFonts w:ascii="Palatino Linotype" w:hAnsi="Palatino Linotype"/>
          <w:b/>
          <w:sz w:val="20"/>
          <w:szCs w:val="20"/>
        </w:rPr>
        <w:t>February</w:t>
      </w:r>
      <w:r w:rsidRPr="00150FE7">
        <w:rPr>
          <w:rFonts w:ascii="Palatino Linotype" w:hAnsi="Palatino Linotype"/>
          <w:b/>
          <w:bCs/>
          <w:sz w:val="20"/>
          <w:szCs w:val="20"/>
        </w:rPr>
        <w:t xml:space="preserve"> </w:t>
      </w:r>
      <w:r w:rsidRPr="00150FE7">
        <w:rPr>
          <w:rFonts w:ascii="Palatino Linotype" w:hAnsi="Palatino Linotype"/>
          <w:b/>
          <w:sz w:val="20"/>
          <w:szCs w:val="20"/>
        </w:rPr>
        <w:t xml:space="preserve">– </w:t>
      </w:r>
      <w:r w:rsidR="00A24658">
        <w:rPr>
          <w:rFonts w:ascii="Palatino Linotype" w:hAnsi="Palatino Linotype"/>
          <w:b/>
          <w:sz w:val="20"/>
          <w:szCs w:val="20"/>
        </w:rPr>
        <w:t>24</w:t>
      </w:r>
      <w:r w:rsidRPr="00150FE7">
        <w:rPr>
          <w:rFonts w:ascii="Palatino Linotype" w:hAnsi="Palatino Linotype"/>
          <w:b/>
          <w:sz w:val="20"/>
          <w:szCs w:val="20"/>
          <w:vertAlign w:val="superscript"/>
        </w:rPr>
        <w:t>th</w:t>
      </w:r>
      <w:r w:rsidRPr="00150FE7">
        <w:rPr>
          <w:rFonts w:ascii="Palatino Linotype" w:hAnsi="Palatino Linotype"/>
          <w:b/>
          <w:sz w:val="20"/>
          <w:szCs w:val="20"/>
        </w:rPr>
        <w:t xml:space="preserve"> </w:t>
      </w:r>
      <w:r w:rsidR="00837A55">
        <w:rPr>
          <w:rFonts w:ascii="Palatino Linotype" w:hAnsi="Palatino Linotype"/>
          <w:b/>
          <w:sz w:val="20"/>
          <w:szCs w:val="20"/>
        </w:rPr>
        <w:t>February</w:t>
      </w:r>
      <w:r w:rsidRPr="00150FE7">
        <w:rPr>
          <w:rFonts w:ascii="Palatino Linotype" w:hAnsi="Palatino Linotype"/>
          <w:b/>
          <w:sz w:val="20"/>
          <w:szCs w:val="20"/>
        </w:rPr>
        <w:t xml:space="preserve"> 201</w:t>
      </w:r>
      <w:r w:rsidR="00837A55">
        <w:rPr>
          <w:rFonts w:ascii="Palatino Linotype" w:hAnsi="Palatino Linotype"/>
          <w:b/>
          <w:sz w:val="20"/>
          <w:szCs w:val="20"/>
        </w:rPr>
        <w:t>7</w:t>
      </w:r>
      <w:r w:rsidRPr="00150FE7">
        <w:rPr>
          <w:rFonts w:ascii="Palatino Linotype" w:hAnsi="Palatino Linotype"/>
          <w:sz w:val="20"/>
          <w:szCs w:val="20"/>
        </w:rPr>
        <w:t xml:space="preserve">. All </w:t>
      </w:r>
      <w:r w:rsidR="00F65F0F">
        <w:rPr>
          <w:rFonts w:ascii="Palatino Linotype" w:hAnsi="Palatino Linotype"/>
          <w:sz w:val="20"/>
          <w:szCs w:val="20"/>
        </w:rPr>
        <w:t>proposals</w:t>
      </w:r>
      <w:r w:rsidRPr="00150FE7">
        <w:rPr>
          <w:rFonts w:ascii="Palatino Linotype" w:hAnsi="Palatino Linotype"/>
          <w:sz w:val="20"/>
          <w:szCs w:val="20"/>
        </w:rPr>
        <w:t xml:space="preserve"> must be clearly marked with </w:t>
      </w:r>
      <w:r w:rsidR="00A24658">
        <w:rPr>
          <w:rFonts w:asciiTheme="minorHAnsi" w:hAnsiTheme="minorHAnsi" w:cstheme="minorHAnsi"/>
          <w:b/>
        </w:rPr>
        <w:t>RFP</w:t>
      </w:r>
      <w:r w:rsidR="00A24658" w:rsidRPr="00455022">
        <w:rPr>
          <w:rFonts w:asciiTheme="minorHAnsi" w:hAnsiTheme="minorHAnsi" w:cstheme="minorHAnsi"/>
          <w:b/>
        </w:rPr>
        <w:t>/GCF/01/201</w:t>
      </w:r>
      <w:r w:rsidR="00A24658">
        <w:rPr>
          <w:rFonts w:asciiTheme="minorHAnsi" w:hAnsiTheme="minorHAnsi" w:cstheme="minorHAnsi"/>
          <w:b/>
        </w:rPr>
        <w:t>7</w:t>
      </w:r>
      <w:r w:rsidRPr="00150FE7">
        <w:rPr>
          <w:rFonts w:ascii="Palatino Linotype" w:hAnsi="Palatino Linotype"/>
          <w:sz w:val="20"/>
          <w:szCs w:val="20"/>
        </w:rPr>
        <w:t xml:space="preserve"> on the top left corner of the envelope. </w:t>
      </w:r>
    </w:p>
    <w:p w:rsidR="00150FE7" w:rsidRPr="00150FE7" w:rsidRDefault="00150FE7" w:rsidP="00150FE7">
      <w:pPr>
        <w:jc w:val="both"/>
        <w:rPr>
          <w:rFonts w:ascii="Palatino Linotype" w:hAnsi="Palatino Linotype"/>
          <w:color w:val="000000"/>
          <w:sz w:val="20"/>
          <w:szCs w:val="20"/>
          <w:lang w:val="en-GB"/>
        </w:rPr>
      </w:pPr>
    </w:p>
    <w:p w:rsidR="00150FE7" w:rsidRDefault="00150FE7" w:rsidP="00C24CAA">
      <w:pPr>
        <w:tabs>
          <w:tab w:val="left" w:pos="9630"/>
        </w:tabs>
        <w:ind w:left="-90" w:right="131"/>
        <w:jc w:val="both"/>
        <w:rPr>
          <w:rFonts w:ascii="Palatino Linotype" w:hAnsi="Palatino Linotype"/>
          <w:sz w:val="20"/>
          <w:szCs w:val="20"/>
          <w:lang w:val="en-GB"/>
        </w:rPr>
      </w:pPr>
      <w:r w:rsidRPr="00150FE7">
        <w:rPr>
          <w:rFonts w:ascii="Palatino Linotype" w:hAnsi="Palatino Linotype"/>
          <w:b/>
          <w:sz w:val="20"/>
          <w:szCs w:val="20"/>
          <w:lang w:val="en-GB"/>
        </w:rPr>
        <w:t xml:space="preserve">The </w:t>
      </w:r>
      <w:r w:rsidRPr="00150FE7">
        <w:rPr>
          <w:rFonts w:ascii="Palatino Linotype" w:hAnsi="Palatino Linotype"/>
          <w:b/>
          <w:i/>
          <w:sz w:val="20"/>
          <w:szCs w:val="20"/>
          <w:lang w:val="en-GB"/>
        </w:rPr>
        <w:t xml:space="preserve">deadline </w:t>
      </w:r>
      <w:r w:rsidRPr="00150FE7">
        <w:rPr>
          <w:rFonts w:ascii="Palatino Linotype" w:hAnsi="Palatino Linotype"/>
          <w:b/>
          <w:sz w:val="20"/>
          <w:szCs w:val="20"/>
          <w:lang w:val="en-GB"/>
        </w:rPr>
        <w:t xml:space="preserve">for submission of the </w:t>
      </w:r>
      <w:r w:rsidR="00F65F0F">
        <w:rPr>
          <w:rFonts w:ascii="Palatino Linotype" w:hAnsi="Palatino Linotype"/>
          <w:b/>
          <w:sz w:val="20"/>
          <w:szCs w:val="20"/>
          <w:lang w:val="en-GB"/>
        </w:rPr>
        <w:t>proposals</w:t>
      </w:r>
      <w:r w:rsidRPr="00150FE7">
        <w:rPr>
          <w:rFonts w:ascii="Palatino Linotype" w:hAnsi="Palatino Linotype"/>
          <w:b/>
          <w:sz w:val="20"/>
          <w:szCs w:val="20"/>
          <w:lang w:val="en-GB"/>
        </w:rPr>
        <w:t xml:space="preserve"> is 2.00pm </w:t>
      </w:r>
      <w:r w:rsidR="00A24658">
        <w:rPr>
          <w:rFonts w:ascii="Palatino Linotype" w:hAnsi="Palatino Linotype"/>
          <w:b/>
          <w:sz w:val="20"/>
          <w:szCs w:val="20"/>
          <w:lang w:val="en-GB"/>
        </w:rPr>
        <w:t>2</w:t>
      </w:r>
      <w:r w:rsidR="00925BF2">
        <w:rPr>
          <w:rFonts w:ascii="Palatino Linotype" w:hAnsi="Palatino Linotype"/>
          <w:b/>
          <w:sz w:val="20"/>
          <w:szCs w:val="20"/>
          <w:lang w:val="en-GB"/>
        </w:rPr>
        <w:t>3</w:t>
      </w:r>
      <w:r w:rsidRPr="00150FE7">
        <w:rPr>
          <w:rFonts w:ascii="Palatino Linotype" w:hAnsi="Palatino Linotype"/>
          <w:b/>
          <w:sz w:val="20"/>
          <w:szCs w:val="20"/>
          <w:vertAlign w:val="superscript"/>
          <w:lang w:val="en-GB"/>
        </w:rPr>
        <w:t>th</w:t>
      </w:r>
      <w:r w:rsidRPr="00150FE7">
        <w:rPr>
          <w:rFonts w:ascii="Palatino Linotype" w:hAnsi="Palatino Linotype"/>
          <w:b/>
          <w:sz w:val="20"/>
          <w:szCs w:val="20"/>
          <w:lang w:val="en-GB"/>
        </w:rPr>
        <w:t xml:space="preserve"> </w:t>
      </w:r>
      <w:r w:rsidR="00F65F0F">
        <w:rPr>
          <w:rFonts w:ascii="Palatino Linotype" w:hAnsi="Palatino Linotype"/>
          <w:b/>
          <w:sz w:val="20"/>
          <w:szCs w:val="20"/>
          <w:lang w:val="en-GB"/>
        </w:rPr>
        <w:t>February</w:t>
      </w:r>
      <w:r w:rsidRPr="00150FE7">
        <w:rPr>
          <w:rFonts w:ascii="Palatino Linotype" w:hAnsi="Palatino Linotype"/>
          <w:b/>
          <w:sz w:val="20"/>
          <w:szCs w:val="20"/>
          <w:lang w:val="en-GB"/>
        </w:rPr>
        <w:t xml:space="preserve"> 201</w:t>
      </w:r>
      <w:r w:rsidR="00F65F0F">
        <w:rPr>
          <w:rFonts w:ascii="Palatino Linotype" w:hAnsi="Palatino Linotype"/>
          <w:b/>
          <w:sz w:val="20"/>
          <w:szCs w:val="20"/>
          <w:lang w:val="en-GB"/>
        </w:rPr>
        <w:t>7</w:t>
      </w:r>
      <w:r w:rsidRPr="00150FE7">
        <w:rPr>
          <w:rFonts w:ascii="Palatino Linotype" w:hAnsi="Palatino Linotype"/>
          <w:b/>
          <w:sz w:val="20"/>
          <w:szCs w:val="20"/>
          <w:lang w:val="en-GB"/>
        </w:rPr>
        <w:t xml:space="preserve"> Sri Lanka time</w:t>
      </w:r>
      <w:r w:rsidRPr="00150FE7">
        <w:rPr>
          <w:rFonts w:ascii="Palatino Linotype" w:hAnsi="Palatino Linotype"/>
          <w:sz w:val="20"/>
          <w:szCs w:val="20"/>
          <w:lang w:val="en-GB"/>
        </w:rPr>
        <w:t xml:space="preserve"> and all </w:t>
      </w:r>
      <w:r w:rsidR="00F65F0F">
        <w:rPr>
          <w:rFonts w:ascii="Palatino Linotype" w:hAnsi="Palatino Linotype"/>
          <w:sz w:val="20"/>
          <w:szCs w:val="20"/>
          <w:lang w:val="en-GB"/>
        </w:rPr>
        <w:t>proposals</w:t>
      </w:r>
      <w:r w:rsidRPr="00150FE7">
        <w:rPr>
          <w:rFonts w:ascii="Palatino Linotype" w:hAnsi="Palatino Linotype"/>
          <w:sz w:val="20"/>
          <w:szCs w:val="20"/>
          <w:lang w:val="en-GB"/>
        </w:rPr>
        <w:t xml:space="preserve"> must be sealed and delivered to the address below. </w:t>
      </w:r>
      <w:r w:rsidRPr="00150FE7">
        <w:rPr>
          <w:rFonts w:ascii="Palatino Linotype" w:hAnsi="Palatino Linotype"/>
          <w:b/>
          <w:i/>
          <w:sz w:val="20"/>
          <w:szCs w:val="20"/>
          <w:lang w:val="en-GB"/>
        </w:rPr>
        <w:t>All late</w:t>
      </w:r>
      <w:r w:rsidRPr="00150FE7">
        <w:rPr>
          <w:rFonts w:ascii="Palatino Linotype" w:hAnsi="Palatino Linotype"/>
          <w:sz w:val="20"/>
          <w:szCs w:val="20"/>
          <w:lang w:val="en-GB"/>
        </w:rPr>
        <w:t xml:space="preserve"> offers will be rejected and returned to the bidder unopened.  </w:t>
      </w:r>
    </w:p>
    <w:p w:rsidR="00A24658" w:rsidRPr="00150FE7" w:rsidRDefault="00A24658" w:rsidP="00150FE7">
      <w:pPr>
        <w:tabs>
          <w:tab w:val="left" w:pos="9630"/>
        </w:tabs>
        <w:ind w:left="-450" w:right="131"/>
        <w:jc w:val="both"/>
        <w:rPr>
          <w:rFonts w:ascii="Palatino Linotype" w:hAnsi="Palatino Linotype"/>
          <w:sz w:val="20"/>
          <w:szCs w:val="20"/>
          <w:lang w:val="en-GB"/>
        </w:rPr>
      </w:pPr>
    </w:p>
    <w:p w:rsidR="00150FE7" w:rsidRPr="00150FE7" w:rsidRDefault="00150FE7" w:rsidP="00150FE7">
      <w:pPr>
        <w:ind w:left="-450"/>
        <w:jc w:val="both"/>
        <w:rPr>
          <w:rFonts w:ascii="Palatino Linotype" w:hAnsi="Palatino Linotype"/>
          <w:color w:val="000000"/>
          <w:sz w:val="20"/>
          <w:szCs w:val="20"/>
          <w:lang w:val="en-GB"/>
        </w:rPr>
      </w:pPr>
    </w:p>
    <w:p w:rsidR="00150FE7" w:rsidRPr="00150FE7" w:rsidRDefault="00150FE7" w:rsidP="00C24CAA">
      <w:pPr>
        <w:jc w:val="both"/>
        <w:rPr>
          <w:rFonts w:ascii="Palatino Linotype" w:hAnsi="Palatino Linotype"/>
          <w:b/>
          <w:bCs/>
          <w:sz w:val="20"/>
          <w:szCs w:val="20"/>
        </w:rPr>
      </w:pPr>
      <w:r w:rsidRPr="00150FE7">
        <w:rPr>
          <w:rFonts w:ascii="Palatino Linotype" w:hAnsi="Palatino Linotype"/>
          <w:b/>
          <w:bCs/>
          <w:sz w:val="20"/>
          <w:szCs w:val="20"/>
        </w:rPr>
        <w:t>Head of Procurement/Administration</w:t>
      </w:r>
      <w:r w:rsidRPr="00150FE7">
        <w:rPr>
          <w:rFonts w:ascii="Palatino Linotype" w:hAnsi="Palatino Linotype"/>
          <w:b/>
          <w:bCs/>
          <w:sz w:val="20"/>
          <w:szCs w:val="20"/>
        </w:rPr>
        <w:tab/>
      </w:r>
      <w:r w:rsidRPr="00150FE7">
        <w:rPr>
          <w:rFonts w:ascii="Palatino Linotype" w:hAnsi="Palatino Linotype"/>
          <w:b/>
          <w:bCs/>
          <w:sz w:val="20"/>
          <w:szCs w:val="20"/>
        </w:rPr>
        <w:tab/>
      </w:r>
      <w:r w:rsidRPr="00150FE7">
        <w:rPr>
          <w:rFonts w:ascii="Palatino Linotype" w:hAnsi="Palatino Linotype"/>
          <w:b/>
          <w:bCs/>
          <w:sz w:val="20"/>
          <w:szCs w:val="20"/>
        </w:rPr>
        <w:tab/>
      </w:r>
      <w:r w:rsidRPr="00150FE7">
        <w:rPr>
          <w:rFonts w:ascii="Palatino Linotype" w:hAnsi="Palatino Linotype"/>
          <w:b/>
          <w:bCs/>
          <w:sz w:val="20"/>
          <w:szCs w:val="20"/>
        </w:rPr>
        <w:tab/>
      </w:r>
      <w:r w:rsidRPr="00150FE7">
        <w:rPr>
          <w:rFonts w:ascii="Palatino Linotype" w:hAnsi="Palatino Linotype"/>
          <w:b/>
          <w:bCs/>
          <w:sz w:val="20"/>
          <w:szCs w:val="20"/>
        </w:rPr>
        <w:tab/>
      </w:r>
      <w:r w:rsidRPr="00150FE7">
        <w:rPr>
          <w:rFonts w:ascii="Palatino Linotype" w:hAnsi="Palatino Linotype"/>
          <w:b/>
          <w:bCs/>
          <w:sz w:val="20"/>
          <w:szCs w:val="20"/>
        </w:rPr>
        <w:tab/>
      </w:r>
    </w:p>
    <w:p w:rsidR="00150FE7" w:rsidRPr="00150FE7" w:rsidRDefault="00150FE7" w:rsidP="00C24CAA">
      <w:pPr>
        <w:jc w:val="both"/>
        <w:rPr>
          <w:rFonts w:ascii="Palatino Linotype" w:hAnsi="Palatino Linotype"/>
          <w:b/>
          <w:bCs/>
          <w:sz w:val="20"/>
          <w:szCs w:val="20"/>
        </w:rPr>
      </w:pPr>
      <w:r w:rsidRPr="00150FE7">
        <w:rPr>
          <w:rFonts w:ascii="Palatino Linotype" w:hAnsi="Palatino Linotype"/>
          <w:sz w:val="20"/>
          <w:szCs w:val="20"/>
        </w:rPr>
        <w:t>United Nations Development Programme (UNDP)</w:t>
      </w:r>
      <w:r w:rsidRPr="00150FE7">
        <w:rPr>
          <w:rFonts w:ascii="Palatino Linotype" w:hAnsi="Palatino Linotype"/>
          <w:sz w:val="20"/>
          <w:szCs w:val="20"/>
        </w:rPr>
        <w:tab/>
      </w:r>
      <w:r w:rsidRPr="00150FE7">
        <w:rPr>
          <w:rFonts w:ascii="Palatino Linotype" w:hAnsi="Palatino Linotype"/>
          <w:sz w:val="20"/>
          <w:szCs w:val="20"/>
        </w:rPr>
        <w:tab/>
      </w:r>
      <w:r w:rsidRPr="00150FE7">
        <w:rPr>
          <w:rFonts w:ascii="Palatino Linotype" w:hAnsi="Palatino Linotype"/>
          <w:sz w:val="20"/>
          <w:szCs w:val="20"/>
        </w:rPr>
        <w:tab/>
      </w:r>
      <w:r w:rsidRPr="00150FE7">
        <w:rPr>
          <w:rFonts w:ascii="Palatino Linotype" w:hAnsi="Palatino Linotype"/>
          <w:sz w:val="20"/>
          <w:szCs w:val="20"/>
        </w:rPr>
        <w:tab/>
      </w:r>
      <w:r w:rsidRPr="00150FE7">
        <w:rPr>
          <w:rFonts w:ascii="Palatino Linotype" w:hAnsi="Palatino Linotype"/>
          <w:sz w:val="20"/>
          <w:szCs w:val="20"/>
        </w:rPr>
        <w:tab/>
      </w:r>
    </w:p>
    <w:p w:rsidR="00150FE7" w:rsidRPr="00150FE7" w:rsidRDefault="00150FE7" w:rsidP="00C24CAA">
      <w:pPr>
        <w:jc w:val="both"/>
        <w:rPr>
          <w:rFonts w:ascii="Palatino Linotype" w:hAnsi="Palatino Linotype"/>
          <w:b/>
          <w:bCs/>
          <w:sz w:val="20"/>
          <w:szCs w:val="20"/>
        </w:rPr>
      </w:pPr>
      <w:r w:rsidRPr="00150FE7">
        <w:rPr>
          <w:rFonts w:ascii="Palatino Linotype" w:hAnsi="Palatino Linotype"/>
          <w:sz w:val="20"/>
          <w:szCs w:val="20"/>
        </w:rPr>
        <w:t>202-204 Bauddhaloka Mawatha</w:t>
      </w:r>
      <w:r w:rsidRPr="00150FE7">
        <w:rPr>
          <w:rFonts w:ascii="Palatino Linotype" w:hAnsi="Palatino Linotype"/>
          <w:sz w:val="20"/>
          <w:szCs w:val="20"/>
        </w:rPr>
        <w:tab/>
      </w:r>
      <w:r w:rsidRPr="00150FE7">
        <w:rPr>
          <w:rFonts w:ascii="Palatino Linotype" w:hAnsi="Palatino Linotype"/>
          <w:sz w:val="20"/>
          <w:szCs w:val="20"/>
        </w:rPr>
        <w:tab/>
      </w:r>
      <w:r w:rsidRPr="00150FE7">
        <w:rPr>
          <w:rFonts w:ascii="Palatino Linotype" w:hAnsi="Palatino Linotype"/>
          <w:sz w:val="20"/>
          <w:szCs w:val="20"/>
        </w:rPr>
        <w:tab/>
      </w:r>
      <w:r w:rsidRPr="00150FE7">
        <w:rPr>
          <w:rFonts w:ascii="Palatino Linotype" w:hAnsi="Palatino Linotype"/>
          <w:sz w:val="20"/>
          <w:szCs w:val="20"/>
        </w:rPr>
        <w:tab/>
      </w:r>
      <w:r w:rsidRPr="00150FE7">
        <w:rPr>
          <w:rFonts w:ascii="Palatino Linotype" w:hAnsi="Palatino Linotype"/>
          <w:sz w:val="20"/>
          <w:szCs w:val="20"/>
        </w:rPr>
        <w:tab/>
      </w:r>
      <w:r w:rsidRPr="00150FE7">
        <w:rPr>
          <w:rFonts w:ascii="Palatino Linotype" w:hAnsi="Palatino Linotype"/>
          <w:sz w:val="20"/>
          <w:szCs w:val="20"/>
        </w:rPr>
        <w:tab/>
      </w:r>
    </w:p>
    <w:p w:rsidR="00150FE7" w:rsidRPr="00150FE7" w:rsidRDefault="00150FE7" w:rsidP="00C24CAA">
      <w:pPr>
        <w:jc w:val="both"/>
        <w:rPr>
          <w:rFonts w:ascii="Palatino Linotype" w:hAnsi="Palatino Linotype"/>
          <w:sz w:val="20"/>
          <w:szCs w:val="20"/>
        </w:rPr>
      </w:pPr>
      <w:r w:rsidRPr="00150FE7">
        <w:rPr>
          <w:rFonts w:ascii="Palatino Linotype" w:hAnsi="Palatino Linotype"/>
          <w:sz w:val="20"/>
          <w:szCs w:val="20"/>
        </w:rPr>
        <w:t>Colombo 07, Sri Lanka.</w:t>
      </w:r>
    </w:p>
    <w:p w:rsidR="00150FE7" w:rsidRPr="00150FE7" w:rsidRDefault="00150FE7" w:rsidP="00150FE7">
      <w:pPr>
        <w:ind w:hanging="450"/>
        <w:jc w:val="both"/>
        <w:rPr>
          <w:rFonts w:ascii="Palatino Linotype" w:hAnsi="Palatino Linotype"/>
          <w:sz w:val="20"/>
          <w:szCs w:val="20"/>
        </w:rPr>
      </w:pPr>
    </w:p>
    <w:p w:rsidR="00150FE7" w:rsidRPr="00150FE7" w:rsidRDefault="00150FE7" w:rsidP="00150FE7">
      <w:pPr>
        <w:ind w:hanging="450"/>
        <w:jc w:val="both"/>
        <w:rPr>
          <w:rFonts w:ascii="Palatino Linotype" w:hAnsi="Palatino Linotype"/>
          <w:sz w:val="20"/>
          <w:szCs w:val="20"/>
        </w:rPr>
      </w:pPr>
    </w:p>
    <w:p w:rsidR="00150FE7" w:rsidRPr="00150FE7" w:rsidRDefault="00150FE7" w:rsidP="00150FE7">
      <w:pPr>
        <w:ind w:hanging="450"/>
        <w:jc w:val="both"/>
        <w:rPr>
          <w:rFonts w:ascii="Palatino Linotype" w:hAnsi="Palatino Linotype"/>
          <w:sz w:val="20"/>
          <w:szCs w:val="20"/>
        </w:rPr>
      </w:pPr>
    </w:p>
    <w:p w:rsidR="00150FE7" w:rsidRPr="00150FE7" w:rsidRDefault="00150FE7" w:rsidP="003C0FC7">
      <w:pPr>
        <w:jc w:val="both"/>
        <w:rPr>
          <w:rFonts w:ascii="Verdana" w:hAnsi="Verdana"/>
          <w:sz w:val="20"/>
          <w:szCs w:val="20"/>
        </w:rPr>
      </w:pPr>
      <w:r w:rsidRPr="00150FE7">
        <w:rPr>
          <w:rFonts w:ascii="Palatino Linotype" w:hAnsi="Palatino Linotype" w:cs="Arial"/>
          <w:sz w:val="20"/>
          <w:szCs w:val="20"/>
        </w:rPr>
        <w:t>UNDP reserves the right to accept or reject any bid. The procu</w:t>
      </w:r>
      <w:r w:rsidR="003C0FC7">
        <w:rPr>
          <w:rFonts w:ascii="Palatino Linotype" w:hAnsi="Palatino Linotype" w:cs="Arial"/>
          <w:sz w:val="20"/>
          <w:szCs w:val="20"/>
        </w:rPr>
        <w:t xml:space="preserve">rement process will be governed </w:t>
      </w:r>
      <w:r w:rsidRPr="00150FE7">
        <w:rPr>
          <w:rFonts w:ascii="Palatino Linotype" w:hAnsi="Palatino Linotype" w:cs="Arial"/>
          <w:sz w:val="20"/>
          <w:szCs w:val="20"/>
        </w:rPr>
        <w:t>by the rules and regulations of the United Nations Development Programme (UNDP).</w:t>
      </w:r>
    </w:p>
    <w:p w:rsidR="00150FE7" w:rsidRPr="00150FE7" w:rsidRDefault="00150FE7" w:rsidP="00150FE7">
      <w:pPr>
        <w:ind w:left="-450"/>
        <w:jc w:val="both"/>
      </w:pPr>
    </w:p>
    <w:p w:rsidR="00E335AA" w:rsidRPr="00455022" w:rsidRDefault="00E335AA" w:rsidP="00BC6EBC">
      <w:pPr>
        <w:ind w:left="-720" w:right="-720"/>
        <w:jc w:val="both"/>
        <w:rPr>
          <w:rFonts w:asciiTheme="minorHAnsi" w:hAnsiTheme="minorHAnsi" w:cstheme="minorHAnsi"/>
          <w:sz w:val="22"/>
          <w:szCs w:val="22"/>
        </w:rPr>
      </w:pPr>
    </w:p>
    <w:sectPr w:rsidR="00E335AA" w:rsidRPr="00455022" w:rsidSect="001014B0">
      <w:pgSz w:w="12240" w:h="15840"/>
      <w:pgMar w:top="81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19" w:rsidRDefault="00DA0419">
      <w:r>
        <w:separator/>
      </w:r>
    </w:p>
  </w:endnote>
  <w:endnote w:type="continuationSeparator" w:id="0">
    <w:p w:rsidR="00DA0419" w:rsidRDefault="00DA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altName w:val="Nirmala UI"/>
    <w:panose1 w:val="020B0502040204020203"/>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19" w:rsidRDefault="00DA0419">
      <w:r>
        <w:separator/>
      </w:r>
    </w:p>
  </w:footnote>
  <w:footnote w:type="continuationSeparator" w:id="0">
    <w:p w:rsidR="00DA0419" w:rsidRDefault="00DA0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6C51"/>
    <w:multiLevelType w:val="multilevel"/>
    <w:tmpl w:val="43FEFA28"/>
    <w:lvl w:ilvl="0">
      <w:start w:val="3"/>
      <w:numFmt w:val="decimal"/>
      <w:lvlText w:val="%1.0"/>
      <w:lvlJc w:val="left"/>
      <w:pPr>
        <w:ind w:left="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440"/>
      </w:pPr>
      <w:rPr>
        <w:rFonts w:hint="default"/>
      </w:rPr>
    </w:lvl>
  </w:abstractNum>
  <w:abstractNum w:abstractNumId="1" w15:restartNumberingAfterBreak="0">
    <w:nsid w:val="160572A0"/>
    <w:multiLevelType w:val="hybridMultilevel"/>
    <w:tmpl w:val="76447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D11074"/>
    <w:multiLevelType w:val="hybridMultilevel"/>
    <w:tmpl w:val="D6D400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C1787"/>
    <w:multiLevelType w:val="hybridMultilevel"/>
    <w:tmpl w:val="A9BAD0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F172E3"/>
    <w:multiLevelType w:val="hybridMultilevel"/>
    <w:tmpl w:val="DD328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3B6452"/>
    <w:multiLevelType w:val="hybridMultilevel"/>
    <w:tmpl w:val="A594A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A40CFA"/>
    <w:multiLevelType w:val="multilevel"/>
    <w:tmpl w:val="233622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59906E7"/>
    <w:multiLevelType w:val="hybridMultilevel"/>
    <w:tmpl w:val="EF761F9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6C0436D"/>
    <w:multiLevelType w:val="hybridMultilevel"/>
    <w:tmpl w:val="32264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B84977"/>
    <w:multiLevelType w:val="hybridMultilevel"/>
    <w:tmpl w:val="1D907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D1216D"/>
    <w:multiLevelType w:val="multilevel"/>
    <w:tmpl w:val="FC62D4D2"/>
    <w:lvl w:ilvl="0">
      <w:start w:val="3"/>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5760" w:hanging="108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11" w15:restartNumberingAfterBreak="0">
    <w:nsid w:val="722D6810"/>
    <w:multiLevelType w:val="hybridMultilevel"/>
    <w:tmpl w:val="DC8A2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CB18FA"/>
    <w:multiLevelType w:val="hybridMultilevel"/>
    <w:tmpl w:val="CA42D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11"/>
  </w:num>
  <w:num w:numId="6">
    <w:abstractNumId w:val="12"/>
  </w:num>
  <w:num w:numId="7">
    <w:abstractNumId w:val="9"/>
  </w:num>
  <w:num w:numId="8">
    <w:abstractNumId w:val="8"/>
  </w:num>
  <w:num w:numId="9">
    <w:abstractNumId w:val="3"/>
  </w:num>
  <w:num w:numId="10">
    <w:abstractNumId w:val="4"/>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F8"/>
    <w:rsid w:val="00002876"/>
    <w:rsid w:val="000060AD"/>
    <w:rsid w:val="00010FCB"/>
    <w:rsid w:val="00015418"/>
    <w:rsid w:val="00015E19"/>
    <w:rsid w:val="0001680D"/>
    <w:rsid w:val="00030A72"/>
    <w:rsid w:val="00036723"/>
    <w:rsid w:val="00042AE9"/>
    <w:rsid w:val="00050D76"/>
    <w:rsid w:val="00050E04"/>
    <w:rsid w:val="00051F2E"/>
    <w:rsid w:val="000527F6"/>
    <w:rsid w:val="00057E94"/>
    <w:rsid w:val="0006311E"/>
    <w:rsid w:val="0006552D"/>
    <w:rsid w:val="000668D4"/>
    <w:rsid w:val="00067614"/>
    <w:rsid w:val="0007000E"/>
    <w:rsid w:val="000709CF"/>
    <w:rsid w:val="00072EC6"/>
    <w:rsid w:val="00074D89"/>
    <w:rsid w:val="0008144A"/>
    <w:rsid w:val="00084F0A"/>
    <w:rsid w:val="000904B9"/>
    <w:rsid w:val="00091B8B"/>
    <w:rsid w:val="000A1EDB"/>
    <w:rsid w:val="000A2400"/>
    <w:rsid w:val="000B5287"/>
    <w:rsid w:val="000B5393"/>
    <w:rsid w:val="000B7F00"/>
    <w:rsid w:val="000C0CDC"/>
    <w:rsid w:val="000C1463"/>
    <w:rsid w:val="000C344A"/>
    <w:rsid w:val="000C3AF6"/>
    <w:rsid w:val="000C4B77"/>
    <w:rsid w:val="000C6392"/>
    <w:rsid w:val="000C7CF9"/>
    <w:rsid w:val="000D219A"/>
    <w:rsid w:val="000D3B27"/>
    <w:rsid w:val="000D5B14"/>
    <w:rsid w:val="000E0EEC"/>
    <w:rsid w:val="000E4404"/>
    <w:rsid w:val="000F2328"/>
    <w:rsid w:val="000F325C"/>
    <w:rsid w:val="000F55BB"/>
    <w:rsid w:val="001014B0"/>
    <w:rsid w:val="00102734"/>
    <w:rsid w:val="00102D09"/>
    <w:rsid w:val="00104A34"/>
    <w:rsid w:val="00105938"/>
    <w:rsid w:val="00106919"/>
    <w:rsid w:val="00112FA1"/>
    <w:rsid w:val="00113677"/>
    <w:rsid w:val="00123019"/>
    <w:rsid w:val="00125838"/>
    <w:rsid w:val="001271E1"/>
    <w:rsid w:val="00130A3A"/>
    <w:rsid w:val="00136E54"/>
    <w:rsid w:val="001452AF"/>
    <w:rsid w:val="00145C31"/>
    <w:rsid w:val="00150FE7"/>
    <w:rsid w:val="0015151B"/>
    <w:rsid w:val="00152FAF"/>
    <w:rsid w:val="0015507C"/>
    <w:rsid w:val="0016127F"/>
    <w:rsid w:val="00161F74"/>
    <w:rsid w:val="00173551"/>
    <w:rsid w:val="00173869"/>
    <w:rsid w:val="001740A6"/>
    <w:rsid w:val="00182CA7"/>
    <w:rsid w:val="00190FE9"/>
    <w:rsid w:val="00192665"/>
    <w:rsid w:val="00194C99"/>
    <w:rsid w:val="001955F3"/>
    <w:rsid w:val="001A03AF"/>
    <w:rsid w:val="001A2688"/>
    <w:rsid w:val="001C1074"/>
    <w:rsid w:val="001C4D70"/>
    <w:rsid w:val="001D7EF5"/>
    <w:rsid w:val="001E10BE"/>
    <w:rsid w:val="001E6E74"/>
    <w:rsid w:val="001F3F03"/>
    <w:rsid w:val="001F685C"/>
    <w:rsid w:val="00215913"/>
    <w:rsid w:val="00221EDA"/>
    <w:rsid w:val="00223554"/>
    <w:rsid w:val="00223B92"/>
    <w:rsid w:val="0022573C"/>
    <w:rsid w:val="00234243"/>
    <w:rsid w:val="002455A4"/>
    <w:rsid w:val="00247CAE"/>
    <w:rsid w:val="0025161B"/>
    <w:rsid w:val="002569E1"/>
    <w:rsid w:val="00262BE0"/>
    <w:rsid w:val="002702B2"/>
    <w:rsid w:val="0027035C"/>
    <w:rsid w:val="00270BA7"/>
    <w:rsid w:val="002725C7"/>
    <w:rsid w:val="00274CDB"/>
    <w:rsid w:val="002856E0"/>
    <w:rsid w:val="0028603D"/>
    <w:rsid w:val="0028675A"/>
    <w:rsid w:val="00286982"/>
    <w:rsid w:val="002918A8"/>
    <w:rsid w:val="0029499D"/>
    <w:rsid w:val="002A2C4C"/>
    <w:rsid w:val="002A52C6"/>
    <w:rsid w:val="002B6588"/>
    <w:rsid w:val="002C4A0E"/>
    <w:rsid w:val="002D78B9"/>
    <w:rsid w:val="002E23B0"/>
    <w:rsid w:val="002E4BCA"/>
    <w:rsid w:val="00301F9C"/>
    <w:rsid w:val="003067DC"/>
    <w:rsid w:val="00306933"/>
    <w:rsid w:val="0031301E"/>
    <w:rsid w:val="00313127"/>
    <w:rsid w:val="00314CF8"/>
    <w:rsid w:val="00317286"/>
    <w:rsid w:val="0032493E"/>
    <w:rsid w:val="00326849"/>
    <w:rsid w:val="003305EB"/>
    <w:rsid w:val="00335CBA"/>
    <w:rsid w:val="00354394"/>
    <w:rsid w:val="003546F9"/>
    <w:rsid w:val="0035525F"/>
    <w:rsid w:val="00357538"/>
    <w:rsid w:val="00362F15"/>
    <w:rsid w:val="0036392A"/>
    <w:rsid w:val="003648DC"/>
    <w:rsid w:val="00373E54"/>
    <w:rsid w:val="00374C44"/>
    <w:rsid w:val="00376D82"/>
    <w:rsid w:val="00381D69"/>
    <w:rsid w:val="003826AC"/>
    <w:rsid w:val="0038476C"/>
    <w:rsid w:val="00384CC5"/>
    <w:rsid w:val="00385C01"/>
    <w:rsid w:val="00385EB0"/>
    <w:rsid w:val="00387548"/>
    <w:rsid w:val="00387CAB"/>
    <w:rsid w:val="003A171B"/>
    <w:rsid w:val="003A18DE"/>
    <w:rsid w:val="003A6C36"/>
    <w:rsid w:val="003B72F8"/>
    <w:rsid w:val="003C0447"/>
    <w:rsid w:val="003C0FC7"/>
    <w:rsid w:val="003C4A72"/>
    <w:rsid w:val="003C4AE2"/>
    <w:rsid w:val="003C61DE"/>
    <w:rsid w:val="003D005A"/>
    <w:rsid w:val="003D4094"/>
    <w:rsid w:val="003D45EE"/>
    <w:rsid w:val="003D75D1"/>
    <w:rsid w:val="003E2230"/>
    <w:rsid w:val="003E5BD9"/>
    <w:rsid w:val="003E6204"/>
    <w:rsid w:val="003E6BFF"/>
    <w:rsid w:val="003F11CD"/>
    <w:rsid w:val="003F28F2"/>
    <w:rsid w:val="003F3F62"/>
    <w:rsid w:val="003F5687"/>
    <w:rsid w:val="00400CE9"/>
    <w:rsid w:val="0040258E"/>
    <w:rsid w:val="0040260F"/>
    <w:rsid w:val="00402AB9"/>
    <w:rsid w:val="00404609"/>
    <w:rsid w:val="004115FB"/>
    <w:rsid w:val="00420CB3"/>
    <w:rsid w:val="00420EE8"/>
    <w:rsid w:val="00421C1F"/>
    <w:rsid w:val="00422050"/>
    <w:rsid w:val="00436E71"/>
    <w:rsid w:val="00446823"/>
    <w:rsid w:val="00450EB8"/>
    <w:rsid w:val="00455022"/>
    <w:rsid w:val="00457357"/>
    <w:rsid w:val="00477FC7"/>
    <w:rsid w:val="00484FC5"/>
    <w:rsid w:val="004857B4"/>
    <w:rsid w:val="004B29A7"/>
    <w:rsid w:val="004B6E73"/>
    <w:rsid w:val="004B72BD"/>
    <w:rsid w:val="004C2369"/>
    <w:rsid w:val="004C7029"/>
    <w:rsid w:val="004D0403"/>
    <w:rsid w:val="004D3441"/>
    <w:rsid w:val="004D4E5E"/>
    <w:rsid w:val="004D6446"/>
    <w:rsid w:val="004E2F7A"/>
    <w:rsid w:val="004E41AC"/>
    <w:rsid w:val="004E5DE4"/>
    <w:rsid w:val="004F5B53"/>
    <w:rsid w:val="00505312"/>
    <w:rsid w:val="00507C7C"/>
    <w:rsid w:val="00513805"/>
    <w:rsid w:val="00513E77"/>
    <w:rsid w:val="00515259"/>
    <w:rsid w:val="00515606"/>
    <w:rsid w:val="0051747B"/>
    <w:rsid w:val="005260EB"/>
    <w:rsid w:val="00530EA9"/>
    <w:rsid w:val="005367B3"/>
    <w:rsid w:val="00546CEB"/>
    <w:rsid w:val="005472AA"/>
    <w:rsid w:val="00557972"/>
    <w:rsid w:val="00560115"/>
    <w:rsid w:val="005625D2"/>
    <w:rsid w:val="00570A59"/>
    <w:rsid w:val="00572777"/>
    <w:rsid w:val="00582895"/>
    <w:rsid w:val="00584345"/>
    <w:rsid w:val="0058441C"/>
    <w:rsid w:val="005938A5"/>
    <w:rsid w:val="005939D5"/>
    <w:rsid w:val="00594EE3"/>
    <w:rsid w:val="00595CD3"/>
    <w:rsid w:val="005A03DB"/>
    <w:rsid w:val="005A3B4A"/>
    <w:rsid w:val="005A5C06"/>
    <w:rsid w:val="005A61D0"/>
    <w:rsid w:val="005B05B4"/>
    <w:rsid w:val="005B0DD5"/>
    <w:rsid w:val="005B2CAF"/>
    <w:rsid w:val="005B3098"/>
    <w:rsid w:val="005B3978"/>
    <w:rsid w:val="005B71F2"/>
    <w:rsid w:val="005C3029"/>
    <w:rsid w:val="005D0205"/>
    <w:rsid w:val="005D0DED"/>
    <w:rsid w:val="005D45E2"/>
    <w:rsid w:val="005D4AC6"/>
    <w:rsid w:val="005D6617"/>
    <w:rsid w:val="005E01C4"/>
    <w:rsid w:val="005E3B23"/>
    <w:rsid w:val="005F04AB"/>
    <w:rsid w:val="005F6B86"/>
    <w:rsid w:val="005F7C33"/>
    <w:rsid w:val="006018A2"/>
    <w:rsid w:val="00604104"/>
    <w:rsid w:val="00605110"/>
    <w:rsid w:val="006070A5"/>
    <w:rsid w:val="006131D7"/>
    <w:rsid w:val="00614D09"/>
    <w:rsid w:val="00615DA8"/>
    <w:rsid w:val="00615DD4"/>
    <w:rsid w:val="00617A1B"/>
    <w:rsid w:val="0062004D"/>
    <w:rsid w:val="00624818"/>
    <w:rsid w:val="00630197"/>
    <w:rsid w:val="006343E2"/>
    <w:rsid w:val="00654EE6"/>
    <w:rsid w:val="00663245"/>
    <w:rsid w:val="00665153"/>
    <w:rsid w:val="00667D88"/>
    <w:rsid w:val="006713A7"/>
    <w:rsid w:val="00675B1F"/>
    <w:rsid w:val="00680A87"/>
    <w:rsid w:val="0068148C"/>
    <w:rsid w:val="00682E4E"/>
    <w:rsid w:val="00692F1E"/>
    <w:rsid w:val="006963EC"/>
    <w:rsid w:val="006A6EFF"/>
    <w:rsid w:val="006B3298"/>
    <w:rsid w:val="006C1E96"/>
    <w:rsid w:val="006C3CB6"/>
    <w:rsid w:val="006D3CA4"/>
    <w:rsid w:val="006D60F2"/>
    <w:rsid w:val="006E3A21"/>
    <w:rsid w:val="00702060"/>
    <w:rsid w:val="00702957"/>
    <w:rsid w:val="00703B99"/>
    <w:rsid w:val="00704C3E"/>
    <w:rsid w:val="00710B58"/>
    <w:rsid w:val="007137F2"/>
    <w:rsid w:val="00716E29"/>
    <w:rsid w:val="00720890"/>
    <w:rsid w:val="00721072"/>
    <w:rsid w:val="00721F81"/>
    <w:rsid w:val="00726CF8"/>
    <w:rsid w:val="00730882"/>
    <w:rsid w:val="00734955"/>
    <w:rsid w:val="0073631A"/>
    <w:rsid w:val="00740D2A"/>
    <w:rsid w:val="00744FE3"/>
    <w:rsid w:val="00751EDE"/>
    <w:rsid w:val="007537B3"/>
    <w:rsid w:val="00754A60"/>
    <w:rsid w:val="00754B26"/>
    <w:rsid w:val="007664DD"/>
    <w:rsid w:val="00766A01"/>
    <w:rsid w:val="00775203"/>
    <w:rsid w:val="00775B7F"/>
    <w:rsid w:val="00776E77"/>
    <w:rsid w:val="0078108E"/>
    <w:rsid w:val="00796853"/>
    <w:rsid w:val="00797B25"/>
    <w:rsid w:val="007B0436"/>
    <w:rsid w:val="007B46B7"/>
    <w:rsid w:val="007B677B"/>
    <w:rsid w:val="007C26EE"/>
    <w:rsid w:val="007C6616"/>
    <w:rsid w:val="007D03F5"/>
    <w:rsid w:val="007D1AA7"/>
    <w:rsid w:val="007D3024"/>
    <w:rsid w:val="007D3DAE"/>
    <w:rsid w:val="007D51B6"/>
    <w:rsid w:val="007E105D"/>
    <w:rsid w:val="007E1865"/>
    <w:rsid w:val="007F35DA"/>
    <w:rsid w:val="007F3F13"/>
    <w:rsid w:val="007F4318"/>
    <w:rsid w:val="008030FE"/>
    <w:rsid w:val="00805C5F"/>
    <w:rsid w:val="00806D91"/>
    <w:rsid w:val="00813945"/>
    <w:rsid w:val="00814D90"/>
    <w:rsid w:val="008238D8"/>
    <w:rsid w:val="00824924"/>
    <w:rsid w:val="008257AE"/>
    <w:rsid w:val="00827B9F"/>
    <w:rsid w:val="00832D9A"/>
    <w:rsid w:val="00837A55"/>
    <w:rsid w:val="008441AF"/>
    <w:rsid w:val="00851159"/>
    <w:rsid w:val="00860C94"/>
    <w:rsid w:val="00872750"/>
    <w:rsid w:val="008765DC"/>
    <w:rsid w:val="00884967"/>
    <w:rsid w:val="0089158C"/>
    <w:rsid w:val="008959D0"/>
    <w:rsid w:val="008A31EF"/>
    <w:rsid w:val="008A3D83"/>
    <w:rsid w:val="008A7D43"/>
    <w:rsid w:val="008B1718"/>
    <w:rsid w:val="008B1A35"/>
    <w:rsid w:val="008B1F47"/>
    <w:rsid w:val="008B213D"/>
    <w:rsid w:val="008B50E6"/>
    <w:rsid w:val="008B7888"/>
    <w:rsid w:val="008C5F0D"/>
    <w:rsid w:val="008D2346"/>
    <w:rsid w:val="008D29D0"/>
    <w:rsid w:val="008D594F"/>
    <w:rsid w:val="008D5B6B"/>
    <w:rsid w:val="008E02E4"/>
    <w:rsid w:val="008F3052"/>
    <w:rsid w:val="008F369A"/>
    <w:rsid w:val="008F54E1"/>
    <w:rsid w:val="008F62DF"/>
    <w:rsid w:val="009046A2"/>
    <w:rsid w:val="00913778"/>
    <w:rsid w:val="0092278D"/>
    <w:rsid w:val="00925BF2"/>
    <w:rsid w:val="00931779"/>
    <w:rsid w:val="00931F77"/>
    <w:rsid w:val="009421D2"/>
    <w:rsid w:val="00951DF6"/>
    <w:rsid w:val="00956D5A"/>
    <w:rsid w:val="00957EF1"/>
    <w:rsid w:val="00975DCC"/>
    <w:rsid w:val="009768BA"/>
    <w:rsid w:val="00985754"/>
    <w:rsid w:val="00990D83"/>
    <w:rsid w:val="009A2AB2"/>
    <w:rsid w:val="009A5CB0"/>
    <w:rsid w:val="009B2521"/>
    <w:rsid w:val="009B304C"/>
    <w:rsid w:val="009B6A90"/>
    <w:rsid w:val="009B7167"/>
    <w:rsid w:val="009C564B"/>
    <w:rsid w:val="009C75F8"/>
    <w:rsid w:val="009D0222"/>
    <w:rsid w:val="009D7AFF"/>
    <w:rsid w:val="009E1642"/>
    <w:rsid w:val="009E1F17"/>
    <w:rsid w:val="009E339A"/>
    <w:rsid w:val="009E6487"/>
    <w:rsid w:val="009E7C39"/>
    <w:rsid w:val="009F2A2F"/>
    <w:rsid w:val="009F3315"/>
    <w:rsid w:val="009F4F07"/>
    <w:rsid w:val="009F7B0F"/>
    <w:rsid w:val="00A06D74"/>
    <w:rsid w:val="00A13A95"/>
    <w:rsid w:val="00A143AB"/>
    <w:rsid w:val="00A14B8C"/>
    <w:rsid w:val="00A24658"/>
    <w:rsid w:val="00A25B31"/>
    <w:rsid w:val="00A31B2E"/>
    <w:rsid w:val="00A47281"/>
    <w:rsid w:val="00A51E28"/>
    <w:rsid w:val="00A52896"/>
    <w:rsid w:val="00A536E6"/>
    <w:rsid w:val="00A53BC9"/>
    <w:rsid w:val="00A5428E"/>
    <w:rsid w:val="00A55985"/>
    <w:rsid w:val="00A6237F"/>
    <w:rsid w:val="00A64E21"/>
    <w:rsid w:val="00A81C41"/>
    <w:rsid w:val="00A83216"/>
    <w:rsid w:val="00A90A57"/>
    <w:rsid w:val="00A90C4C"/>
    <w:rsid w:val="00A91316"/>
    <w:rsid w:val="00A92DC0"/>
    <w:rsid w:val="00A931B2"/>
    <w:rsid w:val="00A9551E"/>
    <w:rsid w:val="00A959C5"/>
    <w:rsid w:val="00AB15E8"/>
    <w:rsid w:val="00AB2BB1"/>
    <w:rsid w:val="00AB3388"/>
    <w:rsid w:val="00AC092B"/>
    <w:rsid w:val="00AC159A"/>
    <w:rsid w:val="00AC7D01"/>
    <w:rsid w:val="00AD080E"/>
    <w:rsid w:val="00AD1EF0"/>
    <w:rsid w:val="00AD2A7A"/>
    <w:rsid w:val="00AE2401"/>
    <w:rsid w:val="00AF574C"/>
    <w:rsid w:val="00AF58ED"/>
    <w:rsid w:val="00AF5DDC"/>
    <w:rsid w:val="00AF6ACD"/>
    <w:rsid w:val="00AF780C"/>
    <w:rsid w:val="00AF7C39"/>
    <w:rsid w:val="00B035F4"/>
    <w:rsid w:val="00B07228"/>
    <w:rsid w:val="00B1098E"/>
    <w:rsid w:val="00B13470"/>
    <w:rsid w:val="00B155C2"/>
    <w:rsid w:val="00B17DA4"/>
    <w:rsid w:val="00B2061B"/>
    <w:rsid w:val="00B2724D"/>
    <w:rsid w:val="00B316BC"/>
    <w:rsid w:val="00B324FB"/>
    <w:rsid w:val="00B45E50"/>
    <w:rsid w:val="00B534A9"/>
    <w:rsid w:val="00B54A68"/>
    <w:rsid w:val="00B552DB"/>
    <w:rsid w:val="00B60C97"/>
    <w:rsid w:val="00B6746C"/>
    <w:rsid w:val="00B71A62"/>
    <w:rsid w:val="00B80C33"/>
    <w:rsid w:val="00B9145B"/>
    <w:rsid w:val="00B9174A"/>
    <w:rsid w:val="00B926DD"/>
    <w:rsid w:val="00B95831"/>
    <w:rsid w:val="00B9779C"/>
    <w:rsid w:val="00BA313B"/>
    <w:rsid w:val="00BB0D3A"/>
    <w:rsid w:val="00BB5B35"/>
    <w:rsid w:val="00BB72CC"/>
    <w:rsid w:val="00BB7CF7"/>
    <w:rsid w:val="00BC6EBC"/>
    <w:rsid w:val="00BD0635"/>
    <w:rsid w:val="00BE06F4"/>
    <w:rsid w:val="00BE4677"/>
    <w:rsid w:val="00BF4F76"/>
    <w:rsid w:val="00C00D0D"/>
    <w:rsid w:val="00C039A8"/>
    <w:rsid w:val="00C102D1"/>
    <w:rsid w:val="00C108BB"/>
    <w:rsid w:val="00C10B6E"/>
    <w:rsid w:val="00C13BC5"/>
    <w:rsid w:val="00C14B65"/>
    <w:rsid w:val="00C14DEC"/>
    <w:rsid w:val="00C15655"/>
    <w:rsid w:val="00C1601E"/>
    <w:rsid w:val="00C20010"/>
    <w:rsid w:val="00C20B75"/>
    <w:rsid w:val="00C20EFC"/>
    <w:rsid w:val="00C22391"/>
    <w:rsid w:val="00C24CAA"/>
    <w:rsid w:val="00C337D5"/>
    <w:rsid w:val="00C34A3B"/>
    <w:rsid w:val="00C35406"/>
    <w:rsid w:val="00C5061F"/>
    <w:rsid w:val="00C52E0D"/>
    <w:rsid w:val="00C62CF3"/>
    <w:rsid w:val="00C641B4"/>
    <w:rsid w:val="00C65EF6"/>
    <w:rsid w:val="00C70EF4"/>
    <w:rsid w:val="00C718EA"/>
    <w:rsid w:val="00C72503"/>
    <w:rsid w:val="00C73474"/>
    <w:rsid w:val="00C76042"/>
    <w:rsid w:val="00C91B57"/>
    <w:rsid w:val="00C92F2C"/>
    <w:rsid w:val="00C93F3F"/>
    <w:rsid w:val="00CA1E40"/>
    <w:rsid w:val="00CA3A40"/>
    <w:rsid w:val="00CA49E6"/>
    <w:rsid w:val="00CB1F65"/>
    <w:rsid w:val="00CB2687"/>
    <w:rsid w:val="00CB3D9D"/>
    <w:rsid w:val="00CB5FE8"/>
    <w:rsid w:val="00CC1DD6"/>
    <w:rsid w:val="00CC29FD"/>
    <w:rsid w:val="00CC49DE"/>
    <w:rsid w:val="00CD07C0"/>
    <w:rsid w:val="00CD0AF2"/>
    <w:rsid w:val="00CD103A"/>
    <w:rsid w:val="00CE0720"/>
    <w:rsid w:val="00CE3C71"/>
    <w:rsid w:val="00CE6525"/>
    <w:rsid w:val="00D04871"/>
    <w:rsid w:val="00D05D04"/>
    <w:rsid w:val="00D10FC5"/>
    <w:rsid w:val="00D12B1B"/>
    <w:rsid w:val="00D12B93"/>
    <w:rsid w:val="00D23FA1"/>
    <w:rsid w:val="00D302F9"/>
    <w:rsid w:val="00D372E3"/>
    <w:rsid w:val="00D4249D"/>
    <w:rsid w:val="00D44F8A"/>
    <w:rsid w:val="00D541A9"/>
    <w:rsid w:val="00D562A9"/>
    <w:rsid w:val="00D606B9"/>
    <w:rsid w:val="00D675C6"/>
    <w:rsid w:val="00D75853"/>
    <w:rsid w:val="00D75E83"/>
    <w:rsid w:val="00D805CE"/>
    <w:rsid w:val="00D84EB0"/>
    <w:rsid w:val="00D9105C"/>
    <w:rsid w:val="00D93D96"/>
    <w:rsid w:val="00D940F0"/>
    <w:rsid w:val="00D94F2D"/>
    <w:rsid w:val="00D9764F"/>
    <w:rsid w:val="00DA0419"/>
    <w:rsid w:val="00DA2007"/>
    <w:rsid w:val="00DB2FD2"/>
    <w:rsid w:val="00DB62D6"/>
    <w:rsid w:val="00DC42C1"/>
    <w:rsid w:val="00DC4F08"/>
    <w:rsid w:val="00DC5DCB"/>
    <w:rsid w:val="00DC6488"/>
    <w:rsid w:val="00DD342D"/>
    <w:rsid w:val="00DE24FA"/>
    <w:rsid w:val="00DE4CDF"/>
    <w:rsid w:val="00DE60F6"/>
    <w:rsid w:val="00DE76B5"/>
    <w:rsid w:val="00DF0B33"/>
    <w:rsid w:val="00DF1249"/>
    <w:rsid w:val="00DF718D"/>
    <w:rsid w:val="00DF7A85"/>
    <w:rsid w:val="00E10622"/>
    <w:rsid w:val="00E14477"/>
    <w:rsid w:val="00E146A9"/>
    <w:rsid w:val="00E23548"/>
    <w:rsid w:val="00E2598E"/>
    <w:rsid w:val="00E31D29"/>
    <w:rsid w:val="00E335AA"/>
    <w:rsid w:val="00E3450A"/>
    <w:rsid w:val="00E36E7C"/>
    <w:rsid w:val="00E37DBF"/>
    <w:rsid w:val="00E451F7"/>
    <w:rsid w:val="00E4594E"/>
    <w:rsid w:val="00E50E95"/>
    <w:rsid w:val="00E52F20"/>
    <w:rsid w:val="00E561BF"/>
    <w:rsid w:val="00E56F53"/>
    <w:rsid w:val="00E70E26"/>
    <w:rsid w:val="00E71217"/>
    <w:rsid w:val="00E724D2"/>
    <w:rsid w:val="00E72C46"/>
    <w:rsid w:val="00E74CC1"/>
    <w:rsid w:val="00E75574"/>
    <w:rsid w:val="00E77355"/>
    <w:rsid w:val="00E8354E"/>
    <w:rsid w:val="00E83DC3"/>
    <w:rsid w:val="00E84286"/>
    <w:rsid w:val="00E87CCA"/>
    <w:rsid w:val="00E91983"/>
    <w:rsid w:val="00E92523"/>
    <w:rsid w:val="00E93624"/>
    <w:rsid w:val="00EA588F"/>
    <w:rsid w:val="00EB521C"/>
    <w:rsid w:val="00EC1106"/>
    <w:rsid w:val="00EC25AA"/>
    <w:rsid w:val="00EC5457"/>
    <w:rsid w:val="00EC5A4F"/>
    <w:rsid w:val="00EC7EEC"/>
    <w:rsid w:val="00ED0B72"/>
    <w:rsid w:val="00ED227C"/>
    <w:rsid w:val="00ED72CC"/>
    <w:rsid w:val="00ED7D88"/>
    <w:rsid w:val="00EE1728"/>
    <w:rsid w:val="00EE5B39"/>
    <w:rsid w:val="00EF19B5"/>
    <w:rsid w:val="00EF2F15"/>
    <w:rsid w:val="00EF4117"/>
    <w:rsid w:val="00EF48BD"/>
    <w:rsid w:val="00EF4B84"/>
    <w:rsid w:val="00EF5C64"/>
    <w:rsid w:val="00F110EF"/>
    <w:rsid w:val="00F1129C"/>
    <w:rsid w:val="00F16B16"/>
    <w:rsid w:val="00F26420"/>
    <w:rsid w:val="00F30543"/>
    <w:rsid w:val="00F307DB"/>
    <w:rsid w:val="00F34399"/>
    <w:rsid w:val="00F35DA8"/>
    <w:rsid w:val="00F4326D"/>
    <w:rsid w:val="00F43366"/>
    <w:rsid w:val="00F44469"/>
    <w:rsid w:val="00F44E3A"/>
    <w:rsid w:val="00F53E00"/>
    <w:rsid w:val="00F54AEA"/>
    <w:rsid w:val="00F621AB"/>
    <w:rsid w:val="00F63AD1"/>
    <w:rsid w:val="00F65F0F"/>
    <w:rsid w:val="00F72D0A"/>
    <w:rsid w:val="00F82B7A"/>
    <w:rsid w:val="00F865EC"/>
    <w:rsid w:val="00F86F5B"/>
    <w:rsid w:val="00F91914"/>
    <w:rsid w:val="00F92A2F"/>
    <w:rsid w:val="00F93963"/>
    <w:rsid w:val="00F93BF4"/>
    <w:rsid w:val="00F93C8C"/>
    <w:rsid w:val="00FA0C2C"/>
    <w:rsid w:val="00FA2A8D"/>
    <w:rsid w:val="00FA2B40"/>
    <w:rsid w:val="00FA3896"/>
    <w:rsid w:val="00FA5CF2"/>
    <w:rsid w:val="00FA6828"/>
    <w:rsid w:val="00FB479F"/>
    <w:rsid w:val="00FB537F"/>
    <w:rsid w:val="00FC3033"/>
    <w:rsid w:val="00FC43B2"/>
    <w:rsid w:val="00FC48E1"/>
    <w:rsid w:val="00FC6743"/>
    <w:rsid w:val="00FD1169"/>
    <w:rsid w:val="00FD4D5D"/>
    <w:rsid w:val="00FD5158"/>
    <w:rsid w:val="00FE110D"/>
    <w:rsid w:val="00FF0DA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A458F"/>
  <w15:docId w15:val="{CBD38E7B-3B07-4F8F-988D-25D4DD8F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528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14CF8"/>
    <w:rPr>
      <w:sz w:val="20"/>
      <w:szCs w:val="20"/>
    </w:rPr>
  </w:style>
  <w:style w:type="character" w:styleId="FootnoteReference">
    <w:name w:val="footnote reference"/>
    <w:basedOn w:val="DefaultParagraphFont"/>
    <w:semiHidden/>
    <w:rsid w:val="00314CF8"/>
    <w:rPr>
      <w:vertAlign w:val="superscript"/>
    </w:rPr>
  </w:style>
  <w:style w:type="character" w:styleId="Hyperlink">
    <w:name w:val="Hyperlink"/>
    <w:basedOn w:val="DefaultParagraphFont"/>
    <w:rsid w:val="00314CF8"/>
    <w:rPr>
      <w:color w:val="0000FF"/>
      <w:u w:val="single"/>
    </w:rPr>
  </w:style>
  <w:style w:type="paragraph" w:styleId="NormalWeb">
    <w:name w:val="Normal (Web)"/>
    <w:basedOn w:val="Normal"/>
    <w:rsid w:val="00DF718D"/>
    <w:pPr>
      <w:spacing w:before="100" w:beforeAutospacing="1" w:after="100" w:afterAutospacing="1"/>
    </w:pPr>
    <w:rPr>
      <w:rFonts w:ascii="Verdana" w:hAnsi="Verdana"/>
      <w:sz w:val="20"/>
      <w:szCs w:val="20"/>
    </w:rPr>
  </w:style>
  <w:style w:type="paragraph" w:customStyle="1" w:styleId="memoheading">
    <w:name w:val="memoheading"/>
    <w:basedOn w:val="Normal"/>
    <w:rsid w:val="00DF718D"/>
    <w:pPr>
      <w:spacing w:before="100" w:beforeAutospacing="1" w:after="100" w:afterAutospacing="1"/>
    </w:pPr>
  </w:style>
  <w:style w:type="paragraph" w:styleId="ListParagraph">
    <w:name w:val="List Paragraph"/>
    <w:basedOn w:val="Normal"/>
    <w:uiPriority w:val="34"/>
    <w:qFormat/>
    <w:rsid w:val="00072EC6"/>
    <w:pPr>
      <w:ind w:left="720"/>
      <w:contextualSpacing/>
    </w:pPr>
  </w:style>
  <w:style w:type="table" w:styleId="TableGrid">
    <w:name w:val="Table Grid"/>
    <w:basedOn w:val="TableNormal"/>
    <w:rsid w:val="003D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14B0"/>
    <w:rPr>
      <w:rFonts w:ascii="Tahoma" w:hAnsi="Tahoma" w:cs="Tahoma"/>
      <w:sz w:val="16"/>
      <w:szCs w:val="16"/>
    </w:rPr>
  </w:style>
  <w:style w:type="character" w:customStyle="1" w:styleId="BalloonTextChar">
    <w:name w:val="Balloon Text Char"/>
    <w:basedOn w:val="DefaultParagraphFont"/>
    <w:link w:val="BalloonText"/>
    <w:rsid w:val="001014B0"/>
    <w:rPr>
      <w:rFonts w:ascii="Tahoma" w:hAnsi="Tahoma" w:cs="Tahoma"/>
      <w:sz w:val="16"/>
      <w:szCs w:val="16"/>
    </w:rPr>
  </w:style>
  <w:style w:type="paragraph" w:styleId="Revision">
    <w:name w:val="Revision"/>
    <w:hidden/>
    <w:uiPriority w:val="99"/>
    <w:semiHidden/>
    <w:rsid w:val="00C24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k.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615B5-19B1-4C7A-B425-E65EE894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SamiX</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subject/>
  <dc:creator>ramitha</dc:creator>
  <cp:keywords/>
  <dc:description/>
  <cp:lastModifiedBy>Augusta-Nilmini Jayatilake</cp:lastModifiedBy>
  <cp:revision>2</cp:revision>
  <cp:lastPrinted>2011-04-06T08:19:00Z</cp:lastPrinted>
  <dcterms:created xsi:type="dcterms:W3CDTF">2017-02-02T09:45:00Z</dcterms:created>
  <dcterms:modified xsi:type="dcterms:W3CDTF">2017-02-02T09:45:00Z</dcterms:modified>
</cp:coreProperties>
</file>