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EF" w:rsidRPr="0043156E" w:rsidRDefault="004322EF" w:rsidP="004322EF">
      <w:pPr>
        <w:jc w:val="right"/>
        <w:rPr>
          <w:rFonts w:ascii="Calibri" w:hAnsi="Calibri" w:cs="Calibri"/>
          <w:b/>
          <w:sz w:val="28"/>
          <w:szCs w:val="28"/>
        </w:rPr>
      </w:pPr>
      <w:r w:rsidRPr="0043156E">
        <w:rPr>
          <w:rFonts w:ascii="Calibri" w:hAnsi="Calibri" w:cs="Calibri"/>
          <w:b/>
          <w:sz w:val="28"/>
          <w:szCs w:val="28"/>
        </w:rPr>
        <w:t>Annex 2</w:t>
      </w:r>
    </w:p>
    <w:p w:rsidR="004322EF" w:rsidRPr="00E933A8" w:rsidRDefault="004322EF" w:rsidP="004322EF">
      <w:pPr>
        <w:rPr>
          <w:rFonts w:ascii="Calibri" w:hAnsi="Calibri" w:cs="Calibri"/>
          <w:sz w:val="22"/>
          <w:szCs w:val="22"/>
        </w:rPr>
      </w:pPr>
    </w:p>
    <w:p w:rsidR="004322EF" w:rsidRPr="00966364" w:rsidRDefault="004322EF" w:rsidP="004322EF">
      <w:pPr>
        <w:jc w:val="center"/>
        <w:rPr>
          <w:rFonts w:ascii="Calibri" w:hAnsi="Calibri" w:cs="Calibri"/>
          <w:b/>
          <w:sz w:val="28"/>
          <w:szCs w:val="28"/>
        </w:rPr>
      </w:pPr>
      <w:r w:rsidRPr="00966364">
        <w:rPr>
          <w:rFonts w:ascii="Calibri" w:hAnsi="Calibri" w:cs="Calibri"/>
          <w:b/>
          <w:sz w:val="28"/>
          <w:szCs w:val="28"/>
        </w:rPr>
        <w:t>FORM FOR SUBMITTING SUPPLIER’S QUOTATION</w:t>
      </w:r>
    </w:p>
    <w:p w:rsidR="004322EF" w:rsidRPr="00966364" w:rsidRDefault="004322EF" w:rsidP="004322EF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66364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966364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1"/>
      </w:r>
      <w:r w:rsidRPr="00966364">
        <w:rPr>
          <w:rFonts w:ascii="Calibri" w:hAnsi="Calibri" w:cs="Calibri"/>
          <w:b/>
          <w:i/>
          <w:sz w:val="22"/>
          <w:szCs w:val="22"/>
        </w:rPr>
        <w:t>)</w:t>
      </w:r>
    </w:p>
    <w:p w:rsidR="004322EF" w:rsidRPr="00966364" w:rsidRDefault="004322EF" w:rsidP="004322EF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4322EF" w:rsidRPr="00966364" w:rsidRDefault="004322EF" w:rsidP="004322EF">
      <w:pPr>
        <w:jc w:val="center"/>
        <w:rPr>
          <w:rFonts w:ascii="Calibri" w:hAnsi="Calibri" w:cs="Calibri"/>
          <w:b/>
          <w:sz w:val="22"/>
          <w:szCs w:val="22"/>
        </w:rPr>
      </w:pPr>
    </w:p>
    <w:p w:rsidR="004322EF" w:rsidRDefault="004322EF" w:rsidP="004322EF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966364">
        <w:rPr>
          <w:rFonts w:ascii="Calibri" w:hAnsi="Calibri" w:cs="Calibri"/>
          <w:snapToGrid w:val="0"/>
          <w:sz w:val="22"/>
          <w:szCs w:val="22"/>
        </w:rPr>
        <w:t xml:space="preserve">We, the undersigned, hereby accept in full the UNDP General Terms and Conditions, and hereby offer to supply the </w:t>
      </w:r>
      <w:r>
        <w:rPr>
          <w:rFonts w:ascii="Calibri" w:hAnsi="Calibri" w:cs="Calibri"/>
          <w:snapToGrid w:val="0"/>
          <w:sz w:val="22"/>
          <w:szCs w:val="22"/>
        </w:rPr>
        <w:t>works</w:t>
      </w:r>
      <w:r w:rsidRPr="00966364">
        <w:rPr>
          <w:rFonts w:ascii="Calibri" w:hAnsi="Calibri" w:cs="Calibri"/>
          <w:snapToGrid w:val="0"/>
          <w:sz w:val="22"/>
          <w:szCs w:val="22"/>
        </w:rPr>
        <w:t xml:space="preserve"> listed </w:t>
      </w:r>
      <w:r>
        <w:rPr>
          <w:rFonts w:ascii="Calibri" w:hAnsi="Calibri" w:cs="Calibri"/>
          <w:snapToGrid w:val="0"/>
          <w:sz w:val="22"/>
          <w:szCs w:val="22"/>
        </w:rPr>
        <w:t>in the Scope of Works and Bill of Quantities (BOQs)</w:t>
      </w:r>
      <w:r w:rsidRPr="00966364"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056F88">
        <w:rPr>
          <w:rFonts w:ascii="Calibri" w:hAnsi="Calibri" w:cs="Calibri"/>
          <w:snapToGrid w:val="0"/>
          <w:sz w:val="22"/>
          <w:szCs w:val="22"/>
        </w:rPr>
        <w:t xml:space="preserve">specifications and requirements of UNDP as per RFQ </w:t>
      </w:r>
      <w:r w:rsidRPr="00EE627D">
        <w:rPr>
          <w:rFonts w:ascii="Calibri" w:hAnsi="Calibri" w:cs="Calibri"/>
          <w:snapToGrid w:val="0"/>
          <w:sz w:val="22"/>
          <w:szCs w:val="22"/>
        </w:rPr>
        <w:t>Reference No. LEB/CO RFQ/</w:t>
      </w:r>
      <w:r>
        <w:rPr>
          <w:rFonts w:ascii="Calibri" w:hAnsi="Calibri" w:cs="Calibri"/>
          <w:snapToGrid w:val="0"/>
          <w:sz w:val="22"/>
          <w:szCs w:val="22"/>
        </w:rPr>
        <w:t>41</w:t>
      </w:r>
      <w:r w:rsidRPr="00EE627D">
        <w:rPr>
          <w:rFonts w:ascii="Calibri" w:hAnsi="Calibri" w:cs="Calibri"/>
          <w:snapToGrid w:val="0"/>
          <w:sz w:val="22"/>
          <w:szCs w:val="22"/>
        </w:rPr>
        <w:t>/1</w:t>
      </w:r>
      <w:r>
        <w:rPr>
          <w:rFonts w:ascii="Calibri" w:hAnsi="Calibri" w:cs="Calibri"/>
          <w:snapToGrid w:val="0"/>
          <w:sz w:val="22"/>
          <w:szCs w:val="22"/>
        </w:rPr>
        <w:t>7</w:t>
      </w:r>
      <w:r w:rsidRPr="00EE627D">
        <w:rPr>
          <w:rFonts w:ascii="Calibri" w:hAnsi="Calibri" w:cs="Calibri"/>
          <w:snapToGrid w:val="0"/>
          <w:sz w:val="22"/>
          <w:szCs w:val="22"/>
        </w:rPr>
        <w:t>:</w:t>
      </w:r>
    </w:p>
    <w:p w:rsidR="004322EF" w:rsidRDefault="004322EF" w:rsidP="004322E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8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90"/>
        <w:gridCol w:w="3071"/>
      </w:tblGrid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4322EF" w:rsidRPr="00BD5EE8" w:rsidRDefault="004322EF" w:rsidP="00981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2EF" w:rsidRPr="00BD5EE8" w:rsidRDefault="004322EF" w:rsidP="00981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D5EE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SUMMARY OF BOQs</w:t>
            </w:r>
          </w:p>
        </w:tc>
      </w:tr>
      <w:tr w:rsidR="004322EF" w:rsidRPr="00BD5EE8" w:rsidTr="009812B1">
        <w:trPr>
          <w:trHeight w:val="564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</w:tcPr>
          <w:p w:rsidR="004322EF" w:rsidRPr="00BD5EE8" w:rsidRDefault="004322EF" w:rsidP="00981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Division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22EF" w:rsidRPr="00BD5EE8" w:rsidRDefault="004322EF" w:rsidP="00981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D5EE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Description of Works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</w:tcPr>
          <w:p w:rsidR="004322EF" w:rsidRPr="00BD5EE8" w:rsidRDefault="004322EF" w:rsidP="00981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D5EE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Total Cost USD </w:t>
            </w: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080F">
              <w:rPr>
                <w:rFonts w:asciiTheme="minorHAnsi" w:hAnsiTheme="minorHAnsi"/>
                <w:color w:val="000000"/>
                <w:sz w:val="22"/>
                <w:szCs w:val="22"/>
              </w:rPr>
              <w:t>General Requirements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C080F">
              <w:rPr>
                <w:rFonts w:asciiTheme="minorHAnsi" w:hAnsiTheme="minorHAnsi"/>
                <w:color w:val="000000"/>
                <w:sz w:val="22"/>
                <w:szCs w:val="22"/>
              </w:rPr>
              <w:t>Siteworks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080F">
              <w:rPr>
                <w:rFonts w:asciiTheme="minorHAnsi" w:hAnsiTheme="minorHAnsi"/>
                <w:color w:val="000000"/>
                <w:sz w:val="22"/>
                <w:szCs w:val="22"/>
              </w:rPr>
              <w:t>Concrete Work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080F">
              <w:rPr>
                <w:rFonts w:asciiTheme="minorHAnsi" w:hAnsiTheme="minorHAnsi"/>
                <w:color w:val="000000"/>
                <w:sz w:val="22"/>
                <w:szCs w:val="22"/>
              </w:rPr>
              <w:t>Masonry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Metal Works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Thermal and Moi</w:t>
            </w:r>
            <w:r w:rsidRPr="001C080F">
              <w:rPr>
                <w:rFonts w:asciiTheme="minorHAnsi" w:hAnsiTheme="minorHAnsi"/>
                <w:color w:val="000000"/>
                <w:sz w:val="22"/>
                <w:szCs w:val="22"/>
              </w:rPr>
              <w:t>sture Protection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080F">
              <w:rPr>
                <w:rFonts w:asciiTheme="minorHAnsi" w:hAnsiTheme="minorHAnsi"/>
                <w:color w:val="000000"/>
                <w:sz w:val="22"/>
                <w:szCs w:val="22"/>
              </w:rPr>
              <w:t>Doors and Windows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080F">
              <w:rPr>
                <w:rFonts w:asciiTheme="minorHAnsi" w:hAnsiTheme="minorHAnsi"/>
                <w:color w:val="000000"/>
                <w:sz w:val="22"/>
                <w:szCs w:val="22"/>
              </w:rPr>
              <w:t>Finishes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080F">
              <w:rPr>
                <w:rFonts w:asciiTheme="minorHAnsi" w:hAnsiTheme="minorHAnsi"/>
                <w:color w:val="000000"/>
                <w:sz w:val="22"/>
                <w:szCs w:val="22"/>
              </w:rPr>
              <w:t>Mechanical Works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080F">
              <w:rPr>
                <w:rFonts w:asciiTheme="minorHAnsi" w:hAnsiTheme="minorHAnsi"/>
                <w:color w:val="000000"/>
                <w:sz w:val="22"/>
                <w:szCs w:val="22"/>
              </w:rPr>
              <w:t>Electrical Works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2EF" w:rsidRPr="001C080F" w:rsidRDefault="004322EF" w:rsidP="00981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511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22EF" w:rsidRPr="00BD5EE8" w:rsidRDefault="004322EF" w:rsidP="00981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D5EE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Subtotal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Price in USD</w:t>
            </w:r>
            <w:r w:rsidRPr="00BD5EE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(excluding VAT)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2EF" w:rsidRPr="00BD5EE8" w:rsidRDefault="004322EF" w:rsidP="00981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4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2EF" w:rsidRPr="007C60D1" w:rsidRDefault="004322EF" w:rsidP="009812B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60D1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VAT (if applicable)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7C60D1" w:rsidRDefault="004322EF" w:rsidP="009812B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322EF" w:rsidRPr="00BD5EE8" w:rsidTr="009812B1">
        <w:trPr>
          <w:trHeight w:val="4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2EF" w:rsidRPr="00BD5EE8" w:rsidRDefault="004322EF" w:rsidP="00981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 Price in USD</w:t>
            </w:r>
            <w:r w:rsidRPr="00BD5EE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(including VAT)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EF" w:rsidRPr="00BD5EE8" w:rsidRDefault="004322EF" w:rsidP="00981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322EF" w:rsidRPr="00BD5EE8" w:rsidRDefault="004322EF" w:rsidP="004322EF">
      <w:pPr>
        <w:rPr>
          <w:rFonts w:asciiTheme="minorHAnsi" w:hAnsiTheme="minorHAnsi" w:cs="Calibri"/>
          <w:sz w:val="22"/>
          <w:szCs w:val="22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1660"/>
        <w:gridCol w:w="2260"/>
        <w:gridCol w:w="1940"/>
        <w:gridCol w:w="2440"/>
      </w:tblGrid>
      <w:tr w:rsidR="004322EF" w:rsidRPr="00BD5EE8" w:rsidTr="009812B1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EF" w:rsidRPr="00BD5EE8" w:rsidRDefault="004322EF" w:rsidP="009812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EF" w:rsidRPr="00BD5EE8" w:rsidRDefault="004322EF" w:rsidP="009812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EF" w:rsidRPr="00BD5EE8" w:rsidRDefault="004322EF" w:rsidP="009812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EF" w:rsidRPr="00BD5EE8" w:rsidRDefault="004322EF" w:rsidP="009812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22EF" w:rsidRPr="00BD5EE8" w:rsidRDefault="004322EF" w:rsidP="004322E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4322EF" w:rsidRPr="00095DE4" w:rsidRDefault="004322EF" w:rsidP="004322EF">
      <w:pPr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95DE4">
        <w:rPr>
          <w:rFonts w:asciiTheme="minorHAnsi" w:hAnsiTheme="minorHAnsi" w:cs="Calibri"/>
          <w:b/>
          <w:bCs/>
          <w:sz w:val="22"/>
          <w:szCs w:val="22"/>
          <w:u w:val="single"/>
        </w:rPr>
        <w:t>In addition to the above table, Bidders shall include their proposed detailed prices within the BOQs attached to this RFQ</w:t>
      </w:r>
      <w:r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(Appendix 1)</w:t>
      </w:r>
      <w:r w:rsidRPr="00095DE4">
        <w:rPr>
          <w:rFonts w:asciiTheme="minorHAnsi" w:hAnsiTheme="minorHAnsi" w:cs="Calibri"/>
          <w:b/>
          <w:bCs/>
          <w:sz w:val="22"/>
          <w:szCs w:val="22"/>
          <w:u w:val="single"/>
        </w:rPr>
        <w:t>, and duly sign and submit these completed BOQs within their offer.</w:t>
      </w:r>
    </w:p>
    <w:p w:rsidR="004322EF" w:rsidRPr="00BD5EE8" w:rsidRDefault="004322EF" w:rsidP="004322E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4322EF" w:rsidRPr="00BD5EE8" w:rsidRDefault="004322EF" w:rsidP="004322EF">
      <w:pPr>
        <w:rPr>
          <w:rFonts w:asciiTheme="minorHAnsi" w:hAnsiTheme="minorHAnsi" w:cs="Calibri"/>
          <w:sz w:val="22"/>
          <w:szCs w:val="22"/>
        </w:rPr>
      </w:pPr>
    </w:p>
    <w:p w:rsidR="004322EF" w:rsidRPr="00E933A8" w:rsidRDefault="004322EF" w:rsidP="004322EF">
      <w:pPr>
        <w:rPr>
          <w:rFonts w:ascii="Calibri" w:hAnsi="Calibri" w:cs="Calibri"/>
          <w:b/>
          <w:i/>
          <w:sz w:val="22"/>
          <w:szCs w:val="22"/>
        </w:rPr>
      </w:pPr>
    </w:p>
    <w:p w:rsidR="004322EF" w:rsidRDefault="004322EF" w:rsidP="004322EF">
      <w:pPr>
        <w:rPr>
          <w:rFonts w:asciiTheme="minorHAnsi" w:hAnsiTheme="minorHAnsi"/>
          <w:b/>
          <w:iCs/>
          <w:sz w:val="28"/>
          <w:szCs w:val="24"/>
        </w:rPr>
      </w:pPr>
    </w:p>
    <w:p w:rsidR="002517E7" w:rsidRPr="004322EF" w:rsidRDefault="002517E7" w:rsidP="004322EF">
      <w:pPr>
        <w:rPr>
          <w:rFonts w:asciiTheme="minorHAnsi" w:hAnsiTheme="minorHAnsi"/>
          <w:b/>
          <w:iCs/>
          <w:sz w:val="28"/>
          <w:szCs w:val="24"/>
        </w:rPr>
      </w:pPr>
      <w:bookmarkStart w:id="0" w:name="_GoBack"/>
      <w:bookmarkEnd w:id="0"/>
    </w:p>
    <w:sectPr w:rsidR="002517E7" w:rsidRPr="0043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EF" w:rsidRDefault="004322EF" w:rsidP="004322EF">
      <w:r>
        <w:separator/>
      </w:r>
    </w:p>
  </w:endnote>
  <w:endnote w:type="continuationSeparator" w:id="0">
    <w:p w:rsidR="004322EF" w:rsidRDefault="004322EF" w:rsidP="0043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EF" w:rsidRDefault="004322EF" w:rsidP="004322EF">
      <w:r>
        <w:separator/>
      </w:r>
    </w:p>
  </w:footnote>
  <w:footnote w:type="continuationSeparator" w:id="0">
    <w:p w:rsidR="004322EF" w:rsidRDefault="004322EF" w:rsidP="004322EF">
      <w:r>
        <w:continuationSeparator/>
      </w:r>
    </w:p>
  </w:footnote>
  <w:footnote w:id="1">
    <w:p w:rsidR="004322EF" w:rsidRPr="0043156E" w:rsidRDefault="004322EF" w:rsidP="004322EF">
      <w:pPr>
        <w:pStyle w:val="FootnoteText"/>
        <w:rPr>
          <w:rFonts w:asciiTheme="minorHAnsi" w:hAnsiTheme="minorHAnsi"/>
          <w:i/>
          <w:lang w:val="en-PH"/>
        </w:rPr>
      </w:pPr>
      <w:r w:rsidRPr="0043156E">
        <w:rPr>
          <w:rStyle w:val="FootnoteReference"/>
          <w:rFonts w:asciiTheme="minorHAnsi" w:hAnsiTheme="minorHAnsi"/>
          <w:i/>
        </w:rPr>
        <w:footnoteRef/>
      </w:r>
      <w:r w:rsidRPr="0043156E">
        <w:rPr>
          <w:rFonts w:asciiTheme="minorHAnsi" w:hAnsiTheme="minorHAnsi"/>
          <w:i/>
        </w:rPr>
        <w:t xml:space="preserve"> </w:t>
      </w:r>
      <w:r w:rsidRPr="00BD5EE8">
        <w:rPr>
          <w:rFonts w:asciiTheme="minorHAnsi" w:hAnsiTheme="minorHAnsi"/>
          <w:i/>
          <w:sz w:val="18"/>
          <w:szCs w:val="18"/>
        </w:rPr>
        <w:t xml:space="preserve">Official </w:t>
      </w:r>
      <w:r w:rsidRPr="00BD5EE8">
        <w:rPr>
          <w:rFonts w:asciiTheme="minorHAnsi" w:hAnsiTheme="minorHAnsi"/>
          <w:i/>
          <w:sz w:val="18"/>
          <w:szCs w:val="18"/>
          <w:lang w:val="en-PH"/>
        </w:rPr>
        <w:t>Letterhead/Stationery must indicate contact details – addresses, email, phone and fax numbers – for verification purposes</w:t>
      </w:r>
      <w:r w:rsidRPr="0043156E">
        <w:rPr>
          <w:rFonts w:asciiTheme="minorHAnsi" w:hAnsiTheme="minorHAnsi"/>
          <w:i/>
          <w:lang w:val="en-PH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F"/>
    <w:rsid w:val="002517E7"/>
    <w:rsid w:val="004322EF"/>
    <w:rsid w:val="006E029A"/>
    <w:rsid w:val="00A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EE26"/>
  <w15:chartTrackingRefBased/>
  <w15:docId w15:val="{92C35659-79CD-4673-A498-D373930A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322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2E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Krystel El Debs</dc:creator>
  <cp:keywords/>
  <dc:description/>
  <cp:lastModifiedBy>Krystel El Debs</cp:lastModifiedBy>
  <cp:revision>1</cp:revision>
  <dcterms:created xsi:type="dcterms:W3CDTF">2017-03-15T11:04:00Z</dcterms:created>
  <dcterms:modified xsi:type="dcterms:W3CDTF">2017-03-15T11:04:00Z</dcterms:modified>
</cp:coreProperties>
</file>