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D4" w:rsidRPr="00814716" w:rsidRDefault="00EE7DD4" w:rsidP="00EE7DD4">
      <w:pPr>
        <w:pStyle w:val="Section3-Heading1"/>
        <w:pBdr>
          <w:bottom w:val="single" w:sz="4" w:space="0" w:color="auto"/>
        </w:pBdr>
        <w:rPr>
          <w:rFonts w:asciiTheme="minorHAnsi" w:hAnsiTheme="minorHAnsi" w:cstheme="minorHAnsi"/>
          <w:color w:val="000000" w:themeColor="text1"/>
        </w:rPr>
      </w:pPr>
      <w:r w:rsidRPr="00814716">
        <w:rPr>
          <w:rFonts w:asciiTheme="minorHAnsi" w:hAnsiTheme="minorHAnsi" w:cstheme="minorHAnsi"/>
          <w:color w:val="000000" w:themeColor="text1"/>
        </w:rPr>
        <w:t>Section 4: Bid Submission Form</w:t>
      </w:r>
    </w:p>
    <w:p w:rsidR="00EE7DD4" w:rsidRPr="00814716" w:rsidRDefault="00EE7DD4" w:rsidP="00EE7DD4">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Content>
        <w:p w:rsidR="00EE7DD4" w:rsidRDefault="00EE7DD4" w:rsidP="00EE7DD4">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Content>
        <w:p w:rsidR="00EE7DD4" w:rsidRDefault="00EE7DD4" w:rsidP="00EE7DD4">
          <w:pPr>
            <w:jc w:val="right"/>
            <w:rPr>
              <w:rFonts w:asciiTheme="minorHAnsi" w:hAnsiTheme="minorHAnsi" w:cstheme="minorHAnsi"/>
              <w:color w:val="000000" w:themeColor="text1"/>
              <w:lang w:val="en-GB"/>
            </w:rPr>
          </w:pPr>
          <w:r>
            <w:rPr>
              <w:rStyle w:val="PlaceholderText"/>
            </w:rPr>
            <w:t>Insert: Date</w:t>
          </w:r>
        </w:p>
      </w:sdtContent>
    </w:sdt>
    <w:p w:rsidR="00EE7DD4" w:rsidRPr="00687D4C" w:rsidRDefault="00EE7DD4" w:rsidP="00EE7DD4">
      <w:pPr>
        <w:rPr>
          <w:rFonts w:asciiTheme="minorHAnsi" w:hAnsiTheme="minorHAnsi" w:cstheme="minorHAnsi"/>
          <w:color w:val="000000" w:themeColor="text1"/>
          <w:sz w:val="22"/>
          <w:szCs w:val="22"/>
          <w:lang w:val="en-GB"/>
        </w:rPr>
      </w:pPr>
      <w:r w:rsidRPr="00687D4C">
        <w:rPr>
          <w:rFonts w:asciiTheme="minorHAnsi" w:hAnsiTheme="minorHAnsi" w:cstheme="minorHAnsi"/>
          <w:color w:val="000000" w:themeColor="text1"/>
          <w:sz w:val="22"/>
          <w:szCs w:val="22"/>
          <w:lang w:val="en-GB"/>
        </w:rPr>
        <w:t>To:</w:t>
      </w:r>
      <w:r w:rsidRPr="00687D4C">
        <w:rPr>
          <w:rFonts w:asciiTheme="minorHAnsi" w:hAnsiTheme="minorHAnsi" w:cstheme="minorHAnsi"/>
          <w:color w:val="000000" w:themeColor="text1"/>
          <w:sz w:val="22"/>
          <w:szCs w:val="22"/>
          <w:lang w:val="en-GB"/>
        </w:rPr>
        <w:tab/>
      </w:r>
      <w:sdt>
        <w:sdtPr>
          <w:rPr>
            <w:rFonts w:asciiTheme="minorHAnsi" w:hAnsiTheme="minorHAnsi" w:cstheme="minorHAnsi"/>
            <w:b/>
            <w:bCs/>
            <w:sz w:val="22"/>
            <w:szCs w:val="22"/>
            <w:lang w:val="en-GB"/>
          </w:rPr>
          <w:id w:val="-2129931852"/>
          <w:text/>
        </w:sdtPr>
        <w:sdtContent>
          <w:r w:rsidRPr="00687D4C">
            <w:rPr>
              <w:rFonts w:asciiTheme="minorHAnsi" w:hAnsiTheme="minorHAnsi" w:cstheme="minorHAnsi"/>
              <w:b/>
              <w:bCs/>
              <w:sz w:val="22"/>
              <w:szCs w:val="22"/>
              <w:lang w:val="en-GB"/>
            </w:rPr>
            <w:t>UNDP Lebanon, Procurement Unit</w:t>
          </w:r>
        </w:sdtContent>
      </w:sdt>
    </w:p>
    <w:p w:rsidR="00EE7DD4" w:rsidRPr="00687D4C" w:rsidRDefault="00EE7DD4" w:rsidP="00EE7DD4">
      <w:pPr>
        <w:rPr>
          <w:rFonts w:asciiTheme="minorHAnsi" w:hAnsiTheme="minorHAnsi" w:cstheme="minorHAnsi"/>
          <w:color w:val="000000" w:themeColor="text1"/>
          <w:sz w:val="22"/>
          <w:szCs w:val="22"/>
          <w:lang w:val="en-GB"/>
        </w:rPr>
      </w:pPr>
    </w:p>
    <w:p w:rsidR="00EE7DD4" w:rsidRPr="00687D4C" w:rsidRDefault="00EE7DD4" w:rsidP="00EE7DD4">
      <w:pPr>
        <w:rPr>
          <w:rFonts w:asciiTheme="minorHAnsi" w:hAnsiTheme="minorHAnsi" w:cstheme="minorHAnsi"/>
          <w:color w:val="000000" w:themeColor="text1"/>
          <w:sz w:val="22"/>
          <w:szCs w:val="22"/>
          <w:lang w:val="en-GB"/>
        </w:rPr>
      </w:pPr>
      <w:r w:rsidRPr="00687D4C">
        <w:rPr>
          <w:rFonts w:asciiTheme="minorHAnsi" w:hAnsiTheme="minorHAnsi" w:cstheme="minorHAnsi"/>
          <w:color w:val="000000" w:themeColor="text1"/>
          <w:sz w:val="22"/>
          <w:szCs w:val="22"/>
          <w:lang w:val="en-GB"/>
        </w:rPr>
        <w:t>Dear Sir/Madam:</w:t>
      </w:r>
    </w:p>
    <w:p w:rsidR="00EE7DD4" w:rsidRPr="00687D4C" w:rsidRDefault="00EE7DD4" w:rsidP="00EE7DD4">
      <w:pPr>
        <w:rPr>
          <w:rFonts w:asciiTheme="minorHAnsi" w:hAnsiTheme="minorHAnsi" w:cstheme="minorHAnsi"/>
          <w:color w:val="000000" w:themeColor="text1"/>
          <w:sz w:val="22"/>
          <w:szCs w:val="22"/>
          <w:lang w:val="en-GB"/>
        </w:rPr>
      </w:pPr>
    </w:p>
    <w:p w:rsidR="00EE7DD4" w:rsidRPr="00687D4C" w:rsidRDefault="00EE7DD4" w:rsidP="00EE7DD4">
      <w:pPr>
        <w:shd w:val="clear" w:color="auto" w:fill="FFFFFF" w:themeFill="background1"/>
        <w:jc w:val="both"/>
        <w:rPr>
          <w:rFonts w:asciiTheme="minorHAnsi" w:hAnsiTheme="minorHAnsi" w:cstheme="minorHAnsi"/>
          <w:color w:val="000000" w:themeColor="text1"/>
          <w:sz w:val="22"/>
          <w:szCs w:val="22"/>
          <w:lang w:val="en-GB"/>
        </w:rPr>
      </w:pPr>
      <w:r w:rsidRPr="00687D4C">
        <w:rPr>
          <w:rFonts w:asciiTheme="minorHAnsi" w:hAnsiTheme="minorHAnsi" w:cstheme="minorHAnsi"/>
          <w:color w:val="000000" w:themeColor="text1"/>
          <w:sz w:val="22"/>
          <w:szCs w:val="22"/>
          <w:lang w:val="en-GB"/>
        </w:rPr>
        <w:tab/>
        <w:t xml:space="preserve">We, the undersigned, hereby offer to supply the goods and related services required for </w:t>
      </w:r>
      <w:sdt>
        <w:sdtPr>
          <w:rPr>
            <w:rFonts w:asciiTheme="minorHAnsi" w:hAnsiTheme="minorHAnsi"/>
            <w:b/>
            <w:bCs/>
            <w:sz w:val="22"/>
            <w:szCs w:val="22"/>
          </w:rPr>
          <w:id w:val="1139765540"/>
          <w:text/>
        </w:sdtPr>
        <w:sdtContent>
          <w:r w:rsidRPr="00687D4C">
            <w:rPr>
              <w:rFonts w:asciiTheme="minorHAnsi" w:hAnsiTheme="minorHAnsi"/>
              <w:b/>
              <w:bCs/>
              <w:sz w:val="22"/>
              <w:szCs w:val="22"/>
            </w:rPr>
            <w:t xml:space="preserve">Rehabilitation and upgrading of the electricity networks in 7 Palestinian gatherings located in Tyre region </w:t>
          </w:r>
        </w:sdtContent>
      </w:sdt>
      <w:r w:rsidRPr="00687D4C">
        <w:rPr>
          <w:rFonts w:asciiTheme="minorHAnsi" w:hAnsiTheme="minorHAnsi" w:cstheme="minorHAnsi"/>
          <w:color w:val="000000" w:themeColor="text1"/>
          <w:sz w:val="22"/>
          <w:szCs w:val="22"/>
          <w:lang w:val="en-GB"/>
        </w:rPr>
        <w:t xml:space="preserve">in accordance with your Invitation to Bid dated </w:t>
      </w:r>
      <w:sdt>
        <w:sdtPr>
          <w:rPr>
            <w:rFonts w:asciiTheme="minorHAnsi" w:hAnsiTheme="minorHAnsi" w:cstheme="minorHAnsi"/>
            <w:b/>
            <w:bCs/>
            <w:color w:val="000000" w:themeColor="text1"/>
            <w:sz w:val="22"/>
            <w:szCs w:val="22"/>
            <w:lang w:val="en-GB"/>
          </w:rPr>
          <w:id w:val="633302738"/>
          <w:date w:fullDate="2017-03-15T00:00:00Z">
            <w:dateFormat w:val="MMMM d, yyyy"/>
            <w:lid w:val="en-US"/>
            <w:storeMappedDataAs w:val="dateTime"/>
            <w:calendar w:val="gregorian"/>
          </w:date>
        </w:sdtPr>
        <w:sdtContent>
          <w:r>
            <w:rPr>
              <w:rFonts w:asciiTheme="minorHAnsi" w:hAnsiTheme="minorHAnsi" w:cstheme="minorHAnsi"/>
              <w:b/>
              <w:bCs/>
              <w:color w:val="000000" w:themeColor="text1"/>
              <w:sz w:val="22"/>
              <w:szCs w:val="22"/>
            </w:rPr>
            <w:t>March 15, 2017</w:t>
          </w:r>
        </w:sdtContent>
      </w:sdt>
      <w:r w:rsidRPr="00687D4C">
        <w:rPr>
          <w:rFonts w:asciiTheme="minorHAnsi" w:hAnsiTheme="minorHAnsi" w:cstheme="minorHAnsi"/>
          <w:color w:val="000000" w:themeColor="text1"/>
          <w:sz w:val="22"/>
          <w:szCs w:val="22"/>
          <w:lang w:val="en-GB"/>
        </w:rPr>
        <w:t>. We are hereby submitting our Bid, which includes the Technical Bid and Price Schedule.</w:t>
      </w:r>
    </w:p>
    <w:p w:rsidR="00EE7DD4" w:rsidRPr="00687D4C" w:rsidRDefault="00EE7DD4" w:rsidP="00EE7DD4">
      <w:pPr>
        <w:jc w:val="both"/>
        <w:rPr>
          <w:rFonts w:asciiTheme="minorHAnsi" w:hAnsiTheme="minorHAnsi" w:cstheme="minorHAnsi"/>
          <w:color w:val="000000" w:themeColor="text1"/>
          <w:sz w:val="22"/>
          <w:szCs w:val="22"/>
          <w:lang w:val="en-GB"/>
        </w:rPr>
      </w:pPr>
    </w:p>
    <w:p w:rsidR="00EE7DD4" w:rsidRPr="00687D4C" w:rsidRDefault="00EE7DD4" w:rsidP="00EE7DD4">
      <w:pPr>
        <w:ind w:firstLine="709"/>
        <w:jc w:val="both"/>
        <w:rPr>
          <w:rFonts w:asciiTheme="minorHAnsi" w:hAnsiTheme="minorHAnsi" w:cstheme="minorHAnsi"/>
          <w:color w:val="000000" w:themeColor="text1"/>
          <w:sz w:val="22"/>
          <w:szCs w:val="22"/>
          <w:lang w:val="en-GB"/>
        </w:rPr>
      </w:pPr>
      <w:r w:rsidRPr="00687D4C">
        <w:rPr>
          <w:rFonts w:asciiTheme="minorHAnsi" w:hAnsiTheme="minorHAnsi" w:cstheme="minorHAnsi"/>
          <w:color w:val="000000" w:themeColor="text1"/>
          <w:sz w:val="22"/>
          <w:szCs w:val="22"/>
          <w:lang w:val="en-GB"/>
        </w:rPr>
        <w:t>We hereby declare that:</w:t>
      </w:r>
    </w:p>
    <w:p w:rsidR="00EE7DD4" w:rsidRPr="00687D4C" w:rsidRDefault="00EE7DD4" w:rsidP="00EE7DD4">
      <w:pPr>
        <w:ind w:firstLine="709"/>
        <w:jc w:val="both"/>
        <w:rPr>
          <w:rFonts w:asciiTheme="minorHAnsi" w:hAnsiTheme="minorHAnsi" w:cstheme="minorHAnsi"/>
          <w:color w:val="000000" w:themeColor="text1"/>
          <w:sz w:val="22"/>
          <w:szCs w:val="22"/>
          <w:lang w:val="en-GB"/>
        </w:rPr>
      </w:pPr>
    </w:p>
    <w:p w:rsidR="00EE7DD4" w:rsidRPr="00687D4C" w:rsidRDefault="00EE7DD4" w:rsidP="00EE7DD4">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687D4C">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EE7DD4" w:rsidRPr="00687D4C" w:rsidRDefault="00EE7DD4" w:rsidP="00EE7DD4">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687D4C">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EE7DD4" w:rsidRPr="00687D4C" w:rsidRDefault="00EE7DD4" w:rsidP="00EE7DD4">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687D4C">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EE7DD4" w:rsidRPr="00687D4C" w:rsidRDefault="00EE7DD4" w:rsidP="00EE7DD4">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687D4C">
        <w:rPr>
          <w:rFonts w:asciiTheme="minorHAnsi" w:hAnsiTheme="minorHAnsi" w:cstheme="minorHAnsi"/>
          <w:color w:val="000000" w:themeColor="text1"/>
          <w:szCs w:val="22"/>
          <w:lang w:val="en-GB"/>
        </w:rPr>
        <w:t>We do not employ, nor anticipate employing, any person who is or was recently employed by the UN or UNDP.</w:t>
      </w:r>
    </w:p>
    <w:p w:rsidR="00EE7DD4" w:rsidRPr="00687D4C" w:rsidRDefault="00EE7DD4" w:rsidP="00EE7DD4">
      <w:pPr>
        <w:jc w:val="both"/>
        <w:rPr>
          <w:rFonts w:asciiTheme="minorHAnsi" w:hAnsiTheme="minorHAnsi" w:cstheme="minorHAnsi"/>
          <w:color w:val="000000" w:themeColor="text1"/>
          <w:sz w:val="22"/>
          <w:szCs w:val="22"/>
          <w:lang w:val="en-GB"/>
        </w:rPr>
      </w:pPr>
    </w:p>
    <w:p w:rsidR="00EE7DD4" w:rsidRPr="00687D4C" w:rsidRDefault="00EE7DD4" w:rsidP="00EE7DD4">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687D4C">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EE7DD4" w:rsidRPr="00687D4C" w:rsidRDefault="00EE7DD4" w:rsidP="00EE7DD4">
      <w:pPr>
        <w:jc w:val="both"/>
        <w:rPr>
          <w:rFonts w:asciiTheme="minorHAnsi" w:hAnsiTheme="minorHAnsi" w:cstheme="minorHAnsi"/>
          <w:color w:val="000000" w:themeColor="text1"/>
          <w:sz w:val="22"/>
          <w:szCs w:val="22"/>
          <w:lang w:val="en-GB"/>
        </w:rPr>
      </w:pPr>
    </w:p>
    <w:p w:rsidR="00EE7DD4" w:rsidRPr="00687D4C" w:rsidRDefault="00EE7DD4" w:rsidP="00EE7DD4">
      <w:pPr>
        <w:shd w:val="clear" w:color="auto" w:fill="FFFFFF" w:themeFill="background1"/>
        <w:ind w:firstLine="720"/>
        <w:jc w:val="both"/>
        <w:rPr>
          <w:rFonts w:asciiTheme="minorHAnsi" w:hAnsiTheme="minorHAnsi" w:cstheme="minorHAnsi"/>
          <w:i/>
          <w:color w:val="000000" w:themeColor="text1"/>
          <w:sz w:val="22"/>
          <w:szCs w:val="22"/>
          <w:lang w:val="en-GB"/>
        </w:rPr>
      </w:pPr>
      <w:r w:rsidRPr="00687D4C">
        <w:rPr>
          <w:rFonts w:asciiTheme="minorHAnsi" w:hAnsiTheme="minorHAnsi" w:cstheme="minorHAnsi"/>
          <w:color w:val="000000" w:themeColor="text1"/>
          <w:sz w:val="22"/>
          <w:szCs w:val="22"/>
          <w:lang w:val="en-GB"/>
        </w:rPr>
        <w:t xml:space="preserve">We agree to abide by this Bid for </w:t>
      </w:r>
      <w:sdt>
        <w:sdtPr>
          <w:rPr>
            <w:rFonts w:asciiTheme="minorHAnsi" w:hAnsiTheme="minorHAnsi" w:cstheme="minorHAnsi"/>
            <w:color w:val="000000" w:themeColor="text1"/>
            <w:sz w:val="22"/>
            <w:szCs w:val="22"/>
            <w:lang w:val="en-GB"/>
          </w:rPr>
          <w:id w:val="-1000729240"/>
          <w:showingPlcHdr/>
          <w:text/>
        </w:sdtPr>
        <w:sdtContent>
          <w:r w:rsidRPr="00687D4C">
            <w:rPr>
              <w:rFonts w:asciiTheme="minorHAnsi" w:hAnsiTheme="minorHAnsi" w:cstheme="minorHAnsi"/>
              <w:i/>
              <w:color w:val="000000" w:themeColor="text1"/>
              <w:sz w:val="22"/>
              <w:szCs w:val="22"/>
              <w:lang w:val="en-GB"/>
            </w:rPr>
            <w:t>[insert: period of validity as indicated in Data Sheet]</w:t>
          </w:r>
        </w:sdtContent>
      </w:sdt>
      <w:r w:rsidRPr="00687D4C">
        <w:rPr>
          <w:rFonts w:asciiTheme="minorHAnsi" w:hAnsiTheme="minorHAnsi" w:cstheme="minorHAnsi"/>
          <w:i/>
          <w:color w:val="000000" w:themeColor="text1"/>
          <w:sz w:val="22"/>
          <w:szCs w:val="22"/>
          <w:lang w:val="en-GB"/>
        </w:rPr>
        <w:t xml:space="preserve">. </w:t>
      </w:r>
    </w:p>
    <w:p w:rsidR="00EE7DD4" w:rsidRPr="00687D4C" w:rsidRDefault="00EE7DD4" w:rsidP="00EE7DD4">
      <w:pPr>
        <w:jc w:val="both"/>
        <w:rPr>
          <w:rFonts w:asciiTheme="minorHAnsi" w:hAnsiTheme="minorHAnsi" w:cstheme="minorHAnsi"/>
          <w:color w:val="000000" w:themeColor="text1"/>
          <w:sz w:val="22"/>
          <w:szCs w:val="22"/>
          <w:lang w:val="en-GB"/>
        </w:rPr>
      </w:pPr>
    </w:p>
    <w:p w:rsidR="00EE7DD4" w:rsidRPr="00687D4C" w:rsidRDefault="00EE7DD4" w:rsidP="00EE7DD4">
      <w:pPr>
        <w:pStyle w:val="BodyText"/>
        <w:jc w:val="both"/>
        <w:rPr>
          <w:rFonts w:asciiTheme="minorHAnsi" w:hAnsiTheme="minorHAnsi" w:cstheme="minorHAnsi"/>
          <w:color w:val="000000" w:themeColor="text1"/>
          <w:sz w:val="22"/>
          <w:szCs w:val="22"/>
        </w:rPr>
      </w:pPr>
      <w:r w:rsidRPr="00687D4C">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EE7DD4" w:rsidRPr="00687D4C" w:rsidRDefault="00EE7DD4" w:rsidP="00EE7DD4">
      <w:pPr>
        <w:jc w:val="both"/>
        <w:rPr>
          <w:rFonts w:asciiTheme="minorHAnsi" w:hAnsiTheme="minorHAnsi" w:cstheme="minorHAnsi"/>
          <w:color w:val="000000" w:themeColor="text1"/>
          <w:sz w:val="22"/>
          <w:szCs w:val="22"/>
          <w:lang w:val="en-GB"/>
        </w:rPr>
      </w:pPr>
    </w:p>
    <w:p w:rsidR="00EE7DD4" w:rsidRPr="00687D4C" w:rsidRDefault="00EE7DD4" w:rsidP="00EE7DD4">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687D4C">
        <w:rPr>
          <w:rFonts w:asciiTheme="minorHAnsi" w:hAnsiTheme="minorHAnsi" w:cstheme="minorHAnsi"/>
          <w:snapToGrid w:val="0"/>
          <w:color w:val="000000" w:themeColor="text1"/>
          <w:szCs w:val="22"/>
        </w:rPr>
        <w:t xml:space="preserve">We fully understand and recognize that UNDP is not bound to accept this </w:t>
      </w:r>
      <w:proofErr w:type="gramStart"/>
      <w:r w:rsidRPr="00687D4C">
        <w:rPr>
          <w:rFonts w:asciiTheme="minorHAnsi" w:hAnsiTheme="minorHAnsi" w:cstheme="minorHAnsi"/>
          <w:snapToGrid w:val="0"/>
          <w:color w:val="000000" w:themeColor="text1"/>
          <w:szCs w:val="22"/>
        </w:rPr>
        <w:t xml:space="preserve">Bid, </w:t>
      </w:r>
      <w:r w:rsidRPr="00687D4C">
        <w:rPr>
          <w:rFonts w:asciiTheme="minorHAnsi" w:hAnsiTheme="minorHAnsi" w:cstheme="minorHAnsi"/>
          <w:color w:val="000000" w:themeColor="text1"/>
          <w:szCs w:val="22"/>
        </w:rPr>
        <w:t>that</w:t>
      </w:r>
      <w:proofErr w:type="gramEnd"/>
      <w:r w:rsidRPr="00687D4C">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EE7DD4" w:rsidRPr="00687D4C" w:rsidRDefault="00EE7DD4" w:rsidP="00EE7DD4">
      <w:pPr>
        <w:jc w:val="both"/>
        <w:rPr>
          <w:rFonts w:asciiTheme="minorHAnsi" w:hAnsiTheme="minorHAnsi" w:cstheme="minorHAnsi"/>
          <w:color w:val="000000" w:themeColor="text1"/>
          <w:sz w:val="22"/>
          <w:szCs w:val="22"/>
          <w:lang w:val="en-GB"/>
        </w:rPr>
      </w:pPr>
    </w:p>
    <w:p w:rsidR="00EE7DD4" w:rsidRPr="00687D4C" w:rsidRDefault="00EE7DD4" w:rsidP="00EE7DD4">
      <w:pPr>
        <w:rPr>
          <w:rFonts w:asciiTheme="minorHAnsi" w:hAnsiTheme="minorHAnsi" w:cstheme="minorHAnsi"/>
          <w:color w:val="000000" w:themeColor="text1"/>
          <w:sz w:val="22"/>
          <w:szCs w:val="22"/>
          <w:lang w:eastAsia="it-IT"/>
        </w:rPr>
      </w:pPr>
      <w:r w:rsidRPr="00687D4C">
        <w:rPr>
          <w:rFonts w:asciiTheme="minorHAnsi" w:hAnsiTheme="minorHAnsi" w:cstheme="minorHAnsi"/>
          <w:color w:val="000000" w:themeColor="text1"/>
          <w:sz w:val="22"/>
          <w:szCs w:val="22"/>
          <w:lang w:eastAsia="it-IT"/>
        </w:rPr>
        <w:tab/>
        <w:t>We remain,</w:t>
      </w:r>
    </w:p>
    <w:p w:rsidR="00EE7DD4" w:rsidRPr="00687D4C" w:rsidRDefault="00EE7DD4" w:rsidP="00EE7DD4">
      <w:pPr>
        <w:rPr>
          <w:rFonts w:asciiTheme="minorHAnsi" w:hAnsiTheme="minorHAnsi" w:cstheme="minorHAnsi"/>
          <w:color w:val="000000" w:themeColor="text1"/>
          <w:sz w:val="22"/>
          <w:szCs w:val="22"/>
          <w:lang w:val="en-GB"/>
        </w:rPr>
      </w:pPr>
    </w:p>
    <w:p w:rsidR="00EE7DD4" w:rsidRPr="00687D4C" w:rsidRDefault="00EE7DD4" w:rsidP="00EE7DD4">
      <w:pPr>
        <w:ind w:firstLine="708"/>
        <w:jc w:val="both"/>
        <w:rPr>
          <w:rFonts w:asciiTheme="minorHAnsi" w:hAnsiTheme="minorHAnsi" w:cstheme="minorHAnsi"/>
          <w:color w:val="000000" w:themeColor="text1"/>
          <w:sz w:val="22"/>
          <w:szCs w:val="22"/>
          <w:lang w:val="en-GB"/>
        </w:rPr>
      </w:pPr>
      <w:r w:rsidRPr="00687D4C">
        <w:rPr>
          <w:rFonts w:asciiTheme="minorHAnsi" w:hAnsiTheme="minorHAnsi" w:cstheme="minorHAnsi"/>
          <w:color w:val="000000" w:themeColor="text1"/>
          <w:sz w:val="22"/>
          <w:szCs w:val="22"/>
          <w:lang w:val="en-GB"/>
        </w:rPr>
        <w:t>Yours sincerely,</w:t>
      </w:r>
    </w:p>
    <w:p w:rsidR="00EE7DD4" w:rsidRPr="00687D4C" w:rsidRDefault="00EE7DD4" w:rsidP="00EE7DD4">
      <w:pPr>
        <w:jc w:val="both"/>
        <w:rPr>
          <w:rFonts w:asciiTheme="minorHAnsi" w:hAnsiTheme="minorHAnsi" w:cstheme="minorHAnsi"/>
          <w:color w:val="000000" w:themeColor="text1"/>
          <w:sz w:val="22"/>
          <w:szCs w:val="22"/>
          <w:lang w:val="en-GB"/>
        </w:rPr>
      </w:pPr>
    </w:p>
    <w:p w:rsidR="00EE7DD4" w:rsidRPr="00687D4C" w:rsidRDefault="00EE7DD4" w:rsidP="00EE7DD4">
      <w:pPr>
        <w:tabs>
          <w:tab w:val="right" w:pos="8460"/>
        </w:tabs>
        <w:ind w:left="720"/>
        <w:jc w:val="both"/>
        <w:rPr>
          <w:rFonts w:asciiTheme="minorHAnsi" w:hAnsiTheme="minorHAnsi" w:cstheme="minorHAnsi"/>
          <w:color w:val="000000" w:themeColor="text1"/>
          <w:sz w:val="22"/>
          <w:szCs w:val="22"/>
          <w:u w:val="single"/>
          <w:lang w:val="en-GB"/>
        </w:rPr>
      </w:pPr>
      <w:r w:rsidRPr="00687D4C">
        <w:rPr>
          <w:rFonts w:asciiTheme="minorHAnsi" w:hAnsiTheme="minorHAnsi" w:cstheme="minorHAnsi"/>
          <w:color w:val="000000" w:themeColor="text1"/>
          <w:sz w:val="22"/>
          <w:szCs w:val="22"/>
          <w:lang w:val="en-GB"/>
        </w:rPr>
        <w:t>Authorized Signature [</w:t>
      </w:r>
      <w:r w:rsidRPr="00687D4C">
        <w:rPr>
          <w:rFonts w:asciiTheme="minorHAnsi" w:hAnsiTheme="minorHAnsi" w:cstheme="minorHAnsi"/>
          <w:i/>
          <w:iCs/>
          <w:color w:val="000000" w:themeColor="text1"/>
          <w:sz w:val="22"/>
          <w:szCs w:val="22"/>
          <w:lang w:val="en-GB"/>
        </w:rPr>
        <w:t>In full and initials</w:t>
      </w:r>
      <w:r w:rsidRPr="00687D4C">
        <w:rPr>
          <w:rFonts w:asciiTheme="minorHAnsi" w:hAnsiTheme="minorHAnsi" w:cstheme="minorHAnsi"/>
          <w:color w:val="000000" w:themeColor="text1"/>
          <w:sz w:val="22"/>
          <w:szCs w:val="22"/>
          <w:lang w:val="en-GB"/>
        </w:rPr>
        <w:t xml:space="preserve">]:  </w:t>
      </w:r>
      <w:r w:rsidRPr="00687D4C">
        <w:rPr>
          <w:rFonts w:asciiTheme="minorHAnsi" w:hAnsiTheme="minorHAnsi" w:cstheme="minorHAnsi"/>
          <w:color w:val="000000" w:themeColor="text1"/>
          <w:sz w:val="22"/>
          <w:szCs w:val="22"/>
          <w:u w:val="single"/>
          <w:lang w:val="en-GB"/>
        </w:rPr>
        <w:tab/>
      </w:r>
    </w:p>
    <w:p w:rsidR="00EE7DD4" w:rsidRPr="00687D4C" w:rsidRDefault="00EE7DD4" w:rsidP="00EE7DD4">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687D4C">
        <w:rPr>
          <w:rFonts w:asciiTheme="minorHAnsi" w:hAnsiTheme="minorHAnsi" w:cstheme="minorHAnsi"/>
          <w:color w:val="000000" w:themeColor="text1"/>
          <w:sz w:val="22"/>
          <w:szCs w:val="22"/>
          <w:lang w:val="en-GB"/>
        </w:rPr>
        <w:lastRenderedPageBreak/>
        <w:t xml:space="preserve">Name and Title of Signatory:  </w:t>
      </w:r>
      <w:sdt>
        <w:sdtPr>
          <w:rPr>
            <w:rFonts w:asciiTheme="minorHAnsi" w:hAnsiTheme="minorHAnsi" w:cstheme="minorHAnsi"/>
            <w:color w:val="000000" w:themeColor="text1"/>
            <w:sz w:val="22"/>
            <w:szCs w:val="22"/>
            <w:lang w:val="en-GB"/>
          </w:rPr>
          <w:id w:val="-1016452600"/>
          <w:showingPlcHdr/>
          <w:text/>
        </w:sdtPr>
        <w:sdtContent>
          <w:r w:rsidRPr="00687D4C">
            <w:rPr>
              <w:rFonts w:asciiTheme="minorHAnsi" w:hAnsiTheme="minorHAnsi" w:cstheme="minorHAnsi"/>
              <w:color w:val="000000" w:themeColor="text1"/>
              <w:sz w:val="22"/>
              <w:szCs w:val="22"/>
              <w:u w:val="single"/>
              <w:lang w:val="en-GB"/>
            </w:rPr>
            <w:tab/>
          </w:r>
        </w:sdtContent>
      </w:sdt>
    </w:p>
    <w:p w:rsidR="00EE7DD4" w:rsidRPr="00687D4C" w:rsidRDefault="00EE7DD4" w:rsidP="00EE7DD4">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687D4C">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Content>
          <w:r w:rsidRPr="00687D4C">
            <w:rPr>
              <w:rFonts w:asciiTheme="minorHAnsi" w:hAnsiTheme="minorHAnsi" w:cstheme="minorHAnsi"/>
              <w:color w:val="000000" w:themeColor="text1"/>
              <w:sz w:val="22"/>
              <w:szCs w:val="22"/>
              <w:u w:val="single"/>
              <w:lang w:val="en-GB"/>
            </w:rPr>
            <w:tab/>
          </w:r>
        </w:sdtContent>
      </w:sdt>
    </w:p>
    <w:p w:rsidR="00EE7DD4" w:rsidRPr="00814716" w:rsidRDefault="00EE7DD4" w:rsidP="00EE7DD4">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8"/>
          <w:u w:val="single"/>
          <w:lang w:val="en-GB"/>
        </w:rPr>
      </w:pPr>
      <w:r w:rsidRPr="00687D4C">
        <w:rPr>
          <w:rFonts w:asciiTheme="minorHAnsi" w:hAnsiTheme="minorHAnsi" w:cstheme="minorHAnsi"/>
          <w:color w:val="000000" w:themeColor="text1"/>
          <w:sz w:val="22"/>
          <w:szCs w:val="22"/>
          <w:lang w:val="en-GB"/>
        </w:rPr>
        <w:t xml:space="preserve">            </w:t>
      </w:r>
      <w:r w:rsidRPr="00687D4C">
        <w:rPr>
          <w:rFonts w:asciiTheme="minorHAnsi" w:hAnsiTheme="minorHAnsi" w:cstheme="minorHAnsi"/>
          <w:color w:val="000000" w:themeColor="text1"/>
          <w:sz w:val="22"/>
          <w:szCs w:val="22"/>
          <w:lang w:val="en-GB"/>
        </w:rPr>
        <w:tab/>
        <w:t xml:space="preserve">Contact Details:  </w:t>
      </w:r>
      <w:sdt>
        <w:sdtPr>
          <w:rPr>
            <w:rFonts w:asciiTheme="minorHAnsi" w:hAnsiTheme="minorHAnsi" w:cstheme="minorHAnsi"/>
            <w:color w:val="000000" w:themeColor="text1"/>
            <w:sz w:val="22"/>
            <w:szCs w:val="22"/>
            <w:lang w:val="en-GB"/>
          </w:rPr>
          <w:id w:val="-961808814"/>
          <w:showingPlcHdr/>
          <w:text/>
        </w:sdtPr>
        <w:sdtEndPr>
          <w:rPr>
            <w:sz w:val="28"/>
            <w:szCs w:val="24"/>
          </w:rPr>
        </w:sdtEndPr>
        <w:sdtContent>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r w:rsidRPr="00687D4C">
            <w:rPr>
              <w:rFonts w:asciiTheme="minorHAnsi" w:hAnsiTheme="minorHAnsi" w:cstheme="minorHAnsi"/>
              <w:color w:val="000000" w:themeColor="text1"/>
              <w:sz w:val="22"/>
              <w:szCs w:val="22"/>
              <w:u w:val="single"/>
              <w:lang w:val="en-GB"/>
            </w:rPr>
            <w:tab/>
          </w:r>
        </w:sdtContent>
      </w:sdt>
    </w:p>
    <w:p w:rsidR="00EE7DD4" w:rsidRPr="00814716" w:rsidRDefault="00EE7DD4" w:rsidP="00EE7DD4">
      <w:pPr>
        <w:pStyle w:val="BodyText2"/>
        <w:pBdr>
          <w:bottom w:val="single" w:sz="4" w:space="7" w:color="auto"/>
        </w:pBdr>
        <w:spacing w:line="240" w:lineRule="auto"/>
        <w:rPr>
          <w:rFonts w:asciiTheme="minorHAnsi" w:hAnsiTheme="minorHAnsi" w:cstheme="minorHAnsi"/>
          <w:color w:val="000000" w:themeColor="text1"/>
          <w:sz w:val="28"/>
          <w:u w:val="single"/>
          <w:lang w:val="en-GB"/>
        </w:rPr>
      </w:pPr>
    </w:p>
    <w:p w:rsidR="00EE7DD4" w:rsidRPr="00814716" w:rsidRDefault="00EE7DD4" w:rsidP="00EE7DD4">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u w:val="single"/>
          <w:lang w:val="en-GB"/>
        </w:rPr>
        <w:t>[Please mark this letter with your corporate seal, if available]</w:t>
      </w:r>
    </w:p>
    <w:p w:rsidR="00EE7DD4" w:rsidRPr="00814716" w:rsidRDefault="00EE7DD4" w:rsidP="00EE7DD4">
      <w:pPr>
        <w:widowControl/>
        <w:overflowPunct/>
        <w:adjustRightInd/>
        <w:rPr>
          <w:rFonts w:asciiTheme="minorHAnsi" w:hAnsiTheme="minorHAnsi" w:cstheme="minorHAnsi"/>
          <w:b/>
          <w:bCs/>
          <w:color w:val="000000" w:themeColor="text1"/>
        </w:rPr>
      </w:pPr>
      <w:r w:rsidRPr="00814716">
        <w:rPr>
          <w:rFonts w:asciiTheme="minorHAnsi" w:hAnsiTheme="minorHAnsi" w:cstheme="minorHAnsi"/>
          <w:b/>
          <w:bCs/>
          <w:color w:val="000000" w:themeColor="text1"/>
        </w:rPr>
        <w:br w:type="page"/>
      </w:r>
    </w:p>
    <w:p w:rsidR="00EE7DD4" w:rsidRPr="00814716" w:rsidRDefault="00EE7DD4" w:rsidP="00EE7DD4">
      <w:pPr>
        <w:rPr>
          <w:rFonts w:asciiTheme="minorHAnsi" w:hAnsiTheme="minorHAnsi" w:cstheme="minorHAnsi"/>
          <w:b/>
          <w:bCs/>
          <w:color w:val="000000" w:themeColor="text1"/>
        </w:rPr>
      </w:pPr>
    </w:p>
    <w:p w:rsidR="00EE7DD4" w:rsidRPr="00814716" w:rsidRDefault="00EE7DD4" w:rsidP="00EE7DD4">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5: Documents Establishing the Eligibility and Qualifications of the Bidder</w:t>
      </w:r>
    </w:p>
    <w:p w:rsidR="00EE7DD4" w:rsidRPr="00814716" w:rsidRDefault="00EE7DD4" w:rsidP="00EE7DD4">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1"/>
      </w:r>
    </w:p>
    <w:p w:rsidR="00EE7DD4" w:rsidRPr="00814716" w:rsidRDefault="00EE7DD4" w:rsidP="00EE7DD4">
      <w:pPr>
        <w:rPr>
          <w:rFonts w:asciiTheme="minorHAnsi" w:hAnsiTheme="minorHAnsi" w:cstheme="minorHAnsi"/>
          <w:b/>
          <w:color w:val="000000" w:themeColor="text1"/>
        </w:rPr>
      </w:pPr>
    </w:p>
    <w:p w:rsidR="00EE7DD4" w:rsidRPr="00814716" w:rsidRDefault="00EE7DD4" w:rsidP="00EE7DD4">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sidRPr="00814716">
            <w:rPr>
              <w:rFonts w:asciiTheme="minorHAnsi" w:hAnsiTheme="minorHAnsi" w:cstheme="minorHAnsi"/>
              <w:i/>
              <w:color w:val="000000" w:themeColor="text1"/>
              <w:sz w:val="20"/>
              <w:szCs w:val="20"/>
            </w:rPr>
            <w:t>of Bid Submission</w:t>
          </w:r>
          <w:r w:rsidRPr="00814716">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 </w:t>
      </w:r>
    </w:p>
    <w:p w:rsidR="00EE7DD4" w:rsidRPr="00814716" w:rsidRDefault="00EE7DD4" w:rsidP="00EE7DD4">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2"/>
            <w:szCs w:val="22"/>
          </w:rPr>
          <w:id w:val="565534699"/>
          <w:text/>
        </w:sdtPr>
        <w:sdtContent>
          <w:r w:rsidRPr="006F1D0A">
            <w:rPr>
              <w:rFonts w:asciiTheme="minorHAnsi" w:hAnsiTheme="minorHAnsi" w:cstheme="minorHAnsi"/>
              <w:color w:val="000000" w:themeColor="text1"/>
              <w:sz w:val="22"/>
              <w:szCs w:val="22"/>
            </w:rPr>
            <w:t>LEB/CO ITB/</w:t>
          </w:r>
          <w:r>
            <w:rPr>
              <w:rFonts w:asciiTheme="minorHAnsi" w:hAnsiTheme="minorHAnsi" w:cstheme="minorHAnsi"/>
              <w:color w:val="000000" w:themeColor="text1"/>
              <w:sz w:val="22"/>
              <w:szCs w:val="22"/>
            </w:rPr>
            <w:t>35</w:t>
          </w:r>
          <w:r w:rsidRPr="006F1D0A">
            <w:rPr>
              <w:rFonts w:asciiTheme="minorHAnsi" w:hAnsiTheme="minorHAnsi" w:cstheme="minorHAnsi"/>
              <w:color w:val="000000" w:themeColor="text1"/>
              <w:sz w:val="22"/>
              <w:szCs w:val="22"/>
            </w:rPr>
            <w:t>/17</w:t>
          </w:r>
        </w:sdtContent>
      </w:sdt>
    </w:p>
    <w:p w:rsidR="00EE7DD4" w:rsidRPr="00814716" w:rsidRDefault="00EE7DD4" w:rsidP="00EE7DD4">
      <w:pPr>
        <w:ind w:left="720" w:hanging="720"/>
        <w:jc w:val="right"/>
        <w:rPr>
          <w:rFonts w:asciiTheme="minorHAnsi" w:hAnsiTheme="minorHAnsi" w:cstheme="minorHAnsi"/>
          <w:color w:val="000000" w:themeColor="text1"/>
          <w:sz w:val="20"/>
          <w:szCs w:val="20"/>
        </w:rPr>
      </w:pPr>
    </w:p>
    <w:p w:rsidR="00EE7DD4" w:rsidRPr="00814716" w:rsidRDefault="00EE7DD4" w:rsidP="00EE7DD4">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rsidR="00EE7DD4" w:rsidRPr="00814716" w:rsidRDefault="00EE7DD4" w:rsidP="00EE7DD4">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EE7DD4" w:rsidRPr="00814716" w:rsidTr="006652EC">
        <w:trPr>
          <w:cantSplit/>
          <w:trHeight w:val="440"/>
        </w:trPr>
        <w:tc>
          <w:tcPr>
            <w:tcW w:w="9180" w:type="dxa"/>
            <w:gridSpan w:val="3"/>
            <w:tcBorders>
              <w:bottom w:val="nil"/>
            </w:tcBorders>
          </w:tcPr>
          <w:p w:rsidR="00EE7DD4" w:rsidRPr="00814716" w:rsidRDefault="00EE7DD4" w:rsidP="006652EC">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1.  Bidder’s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Pr="00814716">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EE7DD4" w:rsidRPr="00814716" w:rsidTr="006652EC">
        <w:trPr>
          <w:cantSplit/>
          <w:trHeight w:val="503"/>
        </w:trPr>
        <w:tc>
          <w:tcPr>
            <w:tcW w:w="9180" w:type="dxa"/>
            <w:gridSpan w:val="3"/>
            <w:tcBorders>
              <w:left w:val="single" w:sz="4" w:space="0" w:color="auto"/>
            </w:tcBorders>
          </w:tcPr>
          <w:p w:rsidR="00EE7DD4" w:rsidRPr="00814716" w:rsidRDefault="00EE7DD4" w:rsidP="006652EC">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EE7DD4" w:rsidRPr="00814716" w:rsidTr="006652EC">
        <w:trPr>
          <w:cantSplit/>
          <w:trHeight w:val="530"/>
        </w:trPr>
        <w:tc>
          <w:tcPr>
            <w:tcW w:w="9180" w:type="dxa"/>
            <w:gridSpan w:val="3"/>
            <w:tcBorders>
              <w:left w:val="single" w:sz="4" w:space="0" w:color="auto"/>
            </w:tcBorders>
          </w:tcPr>
          <w:p w:rsidR="00EE7DD4" w:rsidRPr="00814716" w:rsidRDefault="00EE7DD4" w:rsidP="006652EC">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  Actual</w:t>
            </w:r>
            <w:r w:rsidRPr="00814716">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EE7DD4" w:rsidRPr="00814716" w:rsidTr="006652EC">
        <w:trPr>
          <w:cantSplit/>
          <w:trHeight w:val="341"/>
        </w:trPr>
        <w:tc>
          <w:tcPr>
            <w:tcW w:w="9180" w:type="dxa"/>
            <w:gridSpan w:val="3"/>
            <w:tcBorders>
              <w:left w:val="single" w:sz="4" w:space="0" w:color="auto"/>
            </w:tcBorders>
          </w:tcPr>
          <w:p w:rsidR="00EE7DD4" w:rsidRPr="00814716" w:rsidRDefault="00EE7DD4" w:rsidP="006652EC">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sidRPr="00814716">
                  <w:rPr>
                    <w:rFonts w:asciiTheme="minorHAnsi" w:hAnsiTheme="minorHAnsi" w:cstheme="minorHAnsi"/>
                    <w:bCs/>
                    <w:i/>
                    <w:iCs/>
                    <w:color w:val="000000" w:themeColor="text1"/>
                    <w:spacing w:val="-2"/>
                    <w:sz w:val="20"/>
                    <w:szCs w:val="20"/>
                  </w:rPr>
                  <w:t>[insert Bidder’s year of registration]</w:t>
                </w:r>
              </w:sdtContent>
            </w:sdt>
          </w:p>
        </w:tc>
      </w:tr>
      <w:tr w:rsidR="00EE7DD4" w:rsidRPr="00814716" w:rsidTr="006652EC">
        <w:trPr>
          <w:cantSplit/>
        </w:trPr>
        <w:tc>
          <w:tcPr>
            <w:tcW w:w="3060" w:type="dxa"/>
            <w:tcBorders>
              <w:left w:val="single" w:sz="4" w:space="0" w:color="auto"/>
            </w:tcBorders>
          </w:tcPr>
          <w:p w:rsidR="00EE7DD4"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p w:rsidR="00EE7DD4" w:rsidRPr="00814716" w:rsidRDefault="00EE7DD4" w:rsidP="006652EC">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EE7DD4"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p w:rsidR="00EE7DD4" w:rsidRPr="00814716" w:rsidRDefault="00EE7DD4" w:rsidP="006652EC">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rsidR="00EE7DD4"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p w:rsidR="00EE7DD4" w:rsidRPr="00814716" w:rsidRDefault="00EE7DD4" w:rsidP="006652EC">
            <w:pPr>
              <w:suppressAutoHyphens/>
              <w:spacing w:after="200"/>
              <w:rPr>
                <w:rFonts w:asciiTheme="minorHAnsi" w:hAnsiTheme="minorHAnsi" w:cstheme="minorHAnsi"/>
                <w:color w:val="000000" w:themeColor="text1"/>
                <w:spacing w:val="-2"/>
                <w:sz w:val="20"/>
                <w:szCs w:val="20"/>
              </w:rPr>
            </w:pPr>
          </w:p>
        </w:tc>
      </w:tr>
      <w:tr w:rsidR="00EE7DD4" w:rsidRPr="00814716" w:rsidTr="006652EC">
        <w:trPr>
          <w:cantSplit/>
        </w:trPr>
        <w:tc>
          <w:tcPr>
            <w:tcW w:w="9180" w:type="dxa"/>
            <w:gridSpan w:val="3"/>
            <w:tcBorders>
              <w:left w:val="single" w:sz="4" w:space="0" w:color="auto"/>
            </w:tcBorders>
          </w:tcPr>
          <w:p w:rsidR="00EE7DD4" w:rsidRPr="00814716"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EE7DD4" w:rsidRPr="00814716" w:rsidTr="006652EC">
        <w:trPr>
          <w:cantSplit/>
        </w:trPr>
        <w:tc>
          <w:tcPr>
            <w:tcW w:w="9180" w:type="dxa"/>
            <w:gridSpan w:val="3"/>
          </w:tcPr>
          <w:p w:rsidR="00EE7DD4" w:rsidRPr="00814716" w:rsidRDefault="00EE7DD4" w:rsidP="006652EC">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EE7DD4" w:rsidRPr="00814716" w:rsidTr="006652EC">
        <w:trPr>
          <w:cantSplit/>
        </w:trPr>
        <w:tc>
          <w:tcPr>
            <w:tcW w:w="9180" w:type="dxa"/>
            <w:gridSpan w:val="3"/>
          </w:tcPr>
          <w:p w:rsidR="00EE7DD4" w:rsidRPr="00814716" w:rsidRDefault="00EE7DD4" w:rsidP="006652EC">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(Score and Source, if any) </w:t>
            </w:r>
          </w:p>
        </w:tc>
      </w:tr>
      <w:tr w:rsidR="00EE7DD4" w:rsidRPr="00814716" w:rsidTr="006652EC">
        <w:trPr>
          <w:cantSplit/>
        </w:trPr>
        <w:tc>
          <w:tcPr>
            <w:tcW w:w="9180" w:type="dxa"/>
            <w:gridSpan w:val="3"/>
          </w:tcPr>
          <w:p w:rsidR="00EE7DD4" w:rsidRPr="00814716" w:rsidRDefault="00EE7DD4" w:rsidP="006652EC">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EE7DD4" w:rsidRPr="00814716" w:rsidTr="006652EC">
        <w:trPr>
          <w:cantSplit/>
        </w:trPr>
        <w:tc>
          <w:tcPr>
            <w:tcW w:w="9180" w:type="dxa"/>
            <w:gridSpan w:val="3"/>
          </w:tcPr>
          <w:p w:rsidR="00EE7DD4" w:rsidRPr="00814716" w:rsidRDefault="00EE7DD4" w:rsidP="006652EC">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  Bidder’s Authorized Representative Information</w:t>
            </w:r>
          </w:p>
          <w:p w:rsidR="00EE7DD4" w:rsidRPr="00814716" w:rsidRDefault="00EE7DD4" w:rsidP="006652EC">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rsidR="00EE7DD4" w:rsidRPr="00814716" w:rsidRDefault="00EE7DD4" w:rsidP="006652EC">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814716">
                  <w:rPr>
                    <w:rFonts w:asciiTheme="minorHAnsi" w:hAnsiTheme="minorHAnsi" w:cstheme="minorHAnsi"/>
                    <w:i/>
                    <w:color w:val="000000" w:themeColor="text1"/>
                    <w:spacing w:val="-2"/>
                    <w:sz w:val="20"/>
                    <w:szCs w:val="20"/>
                  </w:rPr>
                  <w:t>[insert Authorized Representative’s Address]</w:t>
                </w:r>
              </w:sdtContent>
            </w:sdt>
          </w:p>
          <w:p w:rsidR="00EE7DD4" w:rsidRPr="00814716" w:rsidRDefault="00EE7DD4" w:rsidP="006652EC">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814716">
                  <w:rPr>
                    <w:rFonts w:asciiTheme="minorHAnsi" w:hAnsiTheme="minorHAnsi" w:cstheme="minorHAnsi"/>
                    <w:i/>
                    <w:color w:val="000000" w:themeColor="text1"/>
                    <w:spacing w:val="-2"/>
                    <w:sz w:val="20"/>
                    <w:szCs w:val="20"/>
                  </w:rPr>
                  <w:t>[insert Authorized Representative’s telephone/fax numbers]</w:t>
                </w:r>
              </w:sdtContent>
            </w:sdt>
          </w:p>
          <w:p w:rsidR="00EE7DD4" w:rsidRPr="00814716" w:rsidRDefault="00EE7DD4" w:rsidP="006652EC">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814716">
                  <w:rPr>
                    <w:rFonts w:asciiTheme="minorHAnsi" w:hAnsiTheme="minorHAnsi" w:cstheme="minorHAnsi"/>
                    <w:i/>
                    <w:color w:val="000000" w:themeColor="text1"/>
                    <w:spacing w:val="-2"/>
                    <w:sz w:val="20"/>
                    <w:szCs w:val="20"/>
                  </w:rPr>
                  <w:t>[insert Authorized Representative’s email address]</w:t>
                </w:r>
              </w:sdtContent>
            </w:sdt>
          </w:p>
        </w:tc>
      </w:tr>
      <w:tr w:rsidR="00EE7DD4" w:rsidRPr="00814716" w:rsidTr="006652EC">
        <w:trPr>
          <w:cantSplit/>
        </w:trPr>
        <w:tc>
          <w:tcPr>
            <w:tcW w:w="9180" w:type="dxa"/>
            <w:gridSpan w:val="3"/>
          </w:tcPr>
          <w:p w:rsidR="00EE7DD4" w:rsidRPr="00814716" w:rsidRDefault="00EE7DD4" w:rsidP="006652EC">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Pr>
                <w:rFonts w:asciiTheme="minorHAnsi" w:hAnsiTheme="minorHAnsi" w:cstheme="minorHAnsi"/>
                <w:color w:val="000000" w:themeColor="text1"/>
                <w:sz w:val="20"/>
                <w:szCs w:val="20"/>
              </w:rPr>
              <w:t xml:space="preserve">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EE7DD4" w:rsidRPr="00814716" w:rsidTr="006652EC">
        <w:trPr>
          <w:cantSplit/>
        </w:trPr>
        <w:tc>
          <w:tcPr>
            <w:tcW w:w="9180" w:type="dxa"/>
            <w:gridSpan w:val="3"/>
          </w:tcPr>
          <w:p w:rsidR="00EE7DD4" w:rsidRPr="00814716" w:rsidRDefault="00EE7DD4" w:rsidP="006652EC">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t xml:space="preserve">14. Attached are copies of original documents of: </w:t>
            </w:r>
            <w:r w:rsidRPr="00814716">
              <w:rPr>
                <w:rFonts w:asciiTheme="minorHAnsi" w:hAnsiTheme="minorHAnsi" w:cstheme="minorHAnsi"/>
                <w:i/>
                <w:color w:val="000000" w:themeColor="text1"/>
                <w:spacing w:val="-2"/>
                <w:sz w:val="20"/>
                <w:szCs w:val="20"/>
              </w:rPr>
              <w:t xml:space="preserve"> </w:t>
            </w:r>
          </w:p>
          <w:p w:rsidR="00EE7DD4" w:rsidRPr="00814716" w:rsidRDefault="00EE7DD4" w:rsidP="006652EC">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EE7DD4" w:rsidRPr="00814716" w:rsidRDefault="00EE7DD4" w:rsidP="00665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EE7DD4" w:rsidRPr="00814716" w:rsidRDefault="00EE7DD4" w:rsidP="00665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EE7DD4" w:rsidRPr="00814716" w:rsidRDefault="00EE7DD4" w:rsidP="00EE7DD4">
      <w:pPr>
        <w:widowControl/>
        <w:overflowPunct/>
        <w:adjustRightInd/>
        <w:jc w:val="center"/>
        <w:rPr>
          <w:rFonts w:asciiTheme="minorHAnsi" w:hAnsiTheme="minorHAnsi" w:cstheme="minorHAnsi"/>
          <w:color w:val="000000" w:themeColor="text1"/>
          <w:sz w:val="36"/>
          <w:szCs w:val="36"/>
        </w:rPr>
      </w:pPr>
      <w:bookmarkStart w:id="0" w:name="_Toc68319417"/>
    </w:p>
    <w:p w:rsidR="00EE7DD4" w:rsidRPr="00814716" w:rsidRDefault="00EE7DD4" w:rsidP="00EE7DD4">
      <w:pPr>
        <w:widowControl/>
        <w:overflowPunct/>
        <w:adjustRightInd/>
        <w:rPr>
          <w:rFonts w:asciiTheme="minorHAnsi" w:hAnsiTheme="minorHAnsi" w:cstheme="minorHAnsi"/>
          <w:color w:val="000000" w:themeColor="text1"/>
          <w:sz w:val="36"/>
          <w:szCs w:val="36"/>
        </w:rPr>
      </w:pPr>
    </w:p>
    <w:p w:rsidR="00EE7DD4" w:rsidRPr="00814716" w:rsidRDefault="00EE7DD4" w:rsidP="00EE7DD4">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2"/>
      </w:r>
    </w:p>
    <w:p w:rsidR="00EE7DD4" w:rsidRPr="00814716" w:rsidRDefault="00EE7DD4" w:rsidP="00EE7DD4">
      <w:pPr>
        <w:rPr>
          <w:rFonts w:asciiTheme="minorHAnsi" w:hAnsiTheme="minorHAnsi" w:cstheme="minorHAnsi"/>
          <w:color w:val="000000" w:themeColor="text1"/>
        </w:rPr>
      </w:pPr>
    </w:p>
    <w:p w:rsidR="00EE7DD4" w:rsidRPr="00814716" w:rsidRDefault="00EE7DD4" w:rsidP="00EE7DD4">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sdtContent>
      </w:sdt>
    </w:p>
    <w:p w:rsidR="00EE7DD4" w:rsidRPr="00814716" w:rsidRDefault="00EE7DD4" w:rsidP="00EE7DD4">
      <w:pPr>
        <w:tabs>
          <w:tab w:val="right" w:pos="9360"/>
        </w:tabs>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ITB No.: </w:t>
      </w:r>
      <w:sdt>
        <w:sdtPr>
          <w:rPr>
            <w:rFonts w:asciiTheme="minorHAnsi" w:hAnsiTheme="minorHAnsi" w:cstheme="minorHAnsi"/>
            <w:color w:val="000000" w:themeColor="text1"/>
            <w:sz w:val="22"/>
            <w:szCs w:val="22"/>
          </w:rPr>
          <w:id w:val="2037226668"/>
          <w:text/>
        </w:sdtPr>
        <w:sdtContent>
          <w:r w:rsidRPr="006F1D0A">
            <w:rPr>
              <w:rFonts w:asciiTheme="minorHAnsi" w:hAnsiTheme="minorHAnsi" w:cstheme="minorHAnsi"/>
              <w:color w:val="000000" w:themeColor="text1"/>
              <w:sz w:val="22"/>
              <w:szCs w:val="22"/>
            </w:rPr>
            <w:t>LEB/CO ITB/</w:t>
          </w:r>
          <w:r>
            <w:rPr>
              <w:rFonts w:asciiTheme="minorHAnsi" w:hAnsiTheme="minorHAnsi" w:cstheme="minorHAnsi"/>
              <w:color w:val="000000" w:themeColor="text1"/>
              <w:sz w:val="22"/>
              <w:szCs w:val="22"/>
            </w:rPr>
            <w:t>35</w:t>
          </w:r>
          <w:r w:rsidRPr="006F1D0A">
            <w:rPr>
              <w:rFonts w:asciiTheme="minorHAnsi" w:hAnsiTheme="minorHAnsi" w:cstheme="minorHAnsi"/>
              <w:color w:val="000000" w:themeColor="text1"/>
              <w:sz w:val="22"/>
              <w:szCs w:val="22"/>
            </w:rPr>
            <w:t>/17</w:t>
          </w:r>
        </w:sdtContent>
      </w:sdt>
    </w:p>
    <w:p w:rsidR="00EE7DD4" w:rsidRPr="00814716" w:rsidRDefault="00EE7DD4" w:rsidP="00EE7DD4">
      <w:pPr>
        <w:ind w:left="720" w:hanging="720"/>
        <w:jc w:val="right"/>
        <w:rPr>
          <w:rFonts w:asciiTheme="minorHAnsi" w:hAnsiTheme="minorHAnsi" w:cstheme="minorHAnsi"/>
          <w:color w:val="000000" w:themeColor="text1"/>
        </w:rPr>
      </w:pPr>
    </w:p>
    <w:p w:rsidR="00EE7DD4" w:rsidRPr="00814716" w:rsidRDefault="00EE7DD4" w:rsidP="00EE7DD4">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Content>
          <w:r w:rsidRPr="00814716">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rsidR="00EE7DD4" w:rsidRPr="00814716" w:rsidRDefault="00EE7DD4" w:rsidP="00EE7DD4">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EE7DD4" w:rsidRPr="00814716" w:rsidTr="006652EC">
        <w:trPr>
          <w:cantSplit/>
          <w:trHeight w:val="440"/>
        </w:trPr>
        <w:tc>
          <w:tcPr>
            <w:tcW w:w="9090" w:type="dxa"/>
            <w:gridSpan w:val="3"/>
            <w:tcBorders>
              <w:bottom w:val="nil"/>
            </w:tcBorders>
          </w:tcPr>
          <w:p w:rsidR="00EE7DD4" w:rsidRPr="00814716" w:rsidRDefault="00EE7DD4" w:rsidP="006652EC">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814716">
                  <w:rPr>
                    <w:rFonts w:asciiTheme="minorHAnsi" w:hAnsiTheme="minorHAnsi" w:cstheme="minorHAnsi"/>
                    <w:i/>
                    <w:color w:val="000000" w:themeColor="text1"/>
                    <w:sz w:val="20"/>
                    <w:szCs w:val="20"/>
                  </w:rPr>
                  <w:t>[insert Bidder’s legal name]</w:t>
                </w:r>
              </w:sdtContent>
            </w:sdt>
          </w:p>
        </w:tc>
      </w:tr>
      <w:tr w:rsidR="00EE7DD4" w:rsidRPr="00814716" w:rsidTr="006652EC">
        <w:trPr>
          <w:cantSplit/>
          <w:trHeight w:val="395"/>
        </w:trPr>
        <w:tc>
          <w:tcPr>
            <w:tcW w:w="9090" w:type="dxa"/>
            <w:gridSpan w:val="3"/>
            <w:tcBorders>
              <w:left w:val="single" w:sz="4" w:space="0" w:color="auto"/>
            </w:tcBorders>
          </w:tcPr>
          <w:p w:rsidR="00EE7DD4" w:rsidRPr="00814716" w:rsidRDefault="00EE7DD4" w:rsidP="006652EC">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814716">
                  <w:rPr>
                    <w:rFonts w:asciiTheme="minorHAnsi" w:hAnsiTheme="minorHAnsi" w:cstheme="minorHAnsi"/>
                    <w:i/>
                    <w:color w:val="000000" w:themeColor="text1"/>
                    <w:sz w:val="20"/>
                    <w:szCs w:val="20"/>
                  </w:rPr>
                  <w:t>[insert JV’s Party legal name]</w:t>
                </w:r>
              </w:sdtContent>
            </w:sdt>
          </w:p>
        </w:tc>
      </w:tr>
      <w:tr w:rsidR="00EE7DD4" w:rsidRPr="00814716" w:rsidTr="006652EC">
        <w:trPr>
          <w:cantSplit/>
          <w:trHeight w:val="395"/>
        </w:trPr>
        <w:tc>
          <w:tcPr>
            <w:tcW w:w="9090" w:type="dxa"/>
            <w:gridSpan w:val="3"/>
            <w:tcBorders>
              <w:left w:val="single" w:sz="4" w:space="0" w:color="auto"/>
            </w:tcBorders>
          </w:tcPr>
          <w:p w:rsidR="00EE7DD4" w:rsidRPr="00814716" w:rsidRDefault="00EE7DD4" w:rsidP="006652EC">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814716">
                  <w:rPr>
                    <w:rFonts w:asciiTheme="minorHAnsi" w:hAnsiTheme="minorHAnsi" w:cstheme="minorHAnsi"/>
                    <w:i/>
                    <w:color w:val="000000" w:themeColor="text1"/>
                    <w:sz w:val="20"/>
                    <w:szCs w:val="20"/>
                  </w:rPr>
                  <w:t>[insert JV’s Party country of registration]</w:t>
                </w:r>
              </w:sdtContent>
            </w:sdt>
          </w:p>
        </w:tc>
      </w:tr>
      <w:tr w:rsidR="00EE7DD4" w:rsidRPr="00814716" w:rsidTr="006652EC">
        <w:trPr>
          <w:cantSplit/>
          <w:trHeight w:val="674"/>
        </w:trPr>
        <w:tc>
          <w:tcPr>
            <w:tcW w:w="9090" w:type="dxa"/>
            <w:gridSpan w:val="3"/>
            <w:tcBorders>
              <w:left w:val="single" w:sz="4" w:space="0" w:color="auto"/>
            </w:tcBorders>
          </w:tcPr>
          <w:p w:rsidR="00EE7DD4" w:rsidRPr="00814716" w:rsidRDefault="00EE7DD4" w:rsidP="006652EC">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Pr="00814716">
                  <w:rPr>
                    <w:rFonts w:asciiTheme="minorHAnsi" w:hAnsiTheme="minorHAnsi" w:cstheme="minorHAnsi"/>
                    <w:bCs/>
                    <w:i/>
                    <w:iCs/>
                    <w:color w:val="000000" w:themeColor="text1"/>
                    <w:spacing w:val="-2"/>
                    <w:sz w:val="20"/>
                    <w:szCs w:val="20"/>
                  </w:rPr>
                  <w:t>[insert Party’s year of registration]</w:t>
                </w:r>
              </w:sdtContent>
            </w:sdt>
          </w:p>
        </w:tc>
      </w:tr>
      <w:tr w:rsidR="00EE7DD4" w:rsidRPr="00814716" w:rsidTr="006652EC">
        <w:trPr>
          <w:cantSplit/>
        </w:trPr>
        <w:tc>
          <w:tcPr>
            <w:tcW w:w="2970" w:type="dxa"/>
            <w:tcBorders>
              <w:left w:val="single" w:sz="4" w:space="0" w:color="auto"/>
            </w:tcBorders>
          </w:tcPr>
          <w:p w:rsidR="00EE7DD4" w:rsidRPr="00814716"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EE7DD4" w:rsidRPr="00814716"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EE7DD4" w:rsidRPr="00814716"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EE7DD4" w:rsidRPr="00814716" w:rsidTr="006652EC">
        <w:trPr>
          <w:cantSplit/>
        </w:trPr>
        <w:tc>
          <w:tcPr>
            <w:tcW w:w="9090" w:type="dxa"/>
            <w:gridSpan w:val="3"/>
            <w:tcBorders>
              <w:left w:val="single" w:sz="4" w:space="0" w:color="auto"/>
            </w:tcBorders>
          </w:tcPr>
          <w:p w:rsidR="00EE7DD4" w:rsidRPr="00814716" w:rsidRDefault="00EE7DD4" w:rsidP="006652EC">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8.  Legal Address/es in Country/ies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EE7DD4" w:rsidRPr="00814716" w:rsidTr="006652EC">
        <w:trPr>
          <w:cantSplit/>
        </w:trPr>
        <w:tc>
          <w:tcPr>
            <w:tcW w:w="9090" w:type="dxa"/>
            <w:gridSpan w:val="3"/>
          </w:tcPr>
          <w:p w:rsidR="00EE7DD4" w:rsidRDefault="00EE7DD4" w:rsidP="006652EC">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rsidR="00EE7DD4" w:rsidRPr="00814716" w:rsidRDefault="00EE7DD4" w:rsidP="006652EC">
            <w:pPr>
              <w:pStyle w:val="Outline"/>
              <w:suppressAutoHyphens/>
              <w:spacing w:before="0" w:after="200"/>
              <w:rPr>
                <w:rFonts w:asciiTheme="minorHAnsi" w:hAnsiTheme="minorHAnsi" w:cstheme="minorHAnsi"/>
                <w:color w:val="000000" w:themeColor="text1"/>
                <w:spacing w:val="-2"/>
                <w:kern w:val="0"/>
                <w:sz w:val="20"/>
              </w:rPr>
            </w:pPr>
          </w:p>
        </w:tc>
      </w:tr>
      <w:tr w:rsidR="00EE7DD4" w:rsidRPr="00814716" w:rsidTr="006652EC">
        <w:trPr>
          <w:cantSplit/>
        </w:trPr>
        <w:tc>
          <w:tcPr>
            <w:tcW w:w="9090" w:type="dxa"/>
            <w:gridSpan w:val="3"/>
          </w:tcPr>
          <w:p w:rsidR="00EE7DD4" w:rsidRPr="00814716" w:rsidRDefault="00EE7DD4" w:rsidP="006652EC">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r>
              <w:rPr>
                <w:rFonts w:asciiTheme="minorHAnsi" w:hAnsiTheme="minorHAnsi" w:cstheme="minorHAnsi"/>
                <w:color w:val="000000" w:themeColor="text1"/>
                <w:spacing w:val="-2"/>
                <w:kern w:val="0"/>
                <w:sz w:val="20"/>
              </w:rPr>
              <w:t xml:space="preserve"> </w:t>
            </w:r>
            <w:sdt>
              <w:sdtPr>
                <w:rPr>
                  <w:rFonts w:asciiTheme="minorHAnsi" w:hAnsiTheme="minorHAnsi" w:cstheme="minorHAnsi"/>
                  <w:color w:val="000000" w:themeColor="text1"/>
                  <w:spacing w:val="-2"/>
                  <w:kern w:val="0"/>
                  <w:sz w:val="20"/>
                </w:rPr>
                <w:id w:val="509338715"/>
                <w:showingPlcHdr/>
                <w:text/>
              </w:sdtPr>
              <w:sdtContent>
                <w:r w:rsidRPr="00EE45C0">
                  <w:rPr>
                    <w:rStyle w:val="PlaceholderText"/>
                  </w:rPr>
                  <w:t>Click here to enter text.</w:t>
                </w:r>
              </w:sdtContent>
            </w:sdt>
          </w:p>
        </w:tc>
      </w:tr>
      <w:tr w:rsidR="00EE7DD4" w:rsidRPr="00814716" w:rsidTr="006652EC">
        <w:trPr>
          <w:cantSplit/>
        </w:trPr>
        <w:tc>
          <w:tcPr>
            <w:tcW w:w="9090" w:type="dxa"/>
            <w:gridSpan w:val="3"/>
          </w:tcPr>
          <w:p w:rsidR="00EE7DD4" w:rsidRPr="00814716" w:rsidRDefault="00EE7DD4" w:rsidP="00EE7DD4">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EE45C0">
                  <w:rPr>
                    <w:rStyle w:val="PlaceholderText"/>
                  </w:rPr>
                  <w:t>Click here to enter text.</w:t>
                </w:r>
              </w:sdtContent>
            </w:sdt>
          </w:p>
        </w:tc>
      </w:tr>
      <w:tr w:rsidR="00EE7DD4" w:rsidRPr="00814716" w:rsidTr="006652EC">
        <w:trPr>
          <w:cantSplit/>
        </w:trPr>
        <w:tc>
          <w:tcPr>
            <w:tcW w:w="9090" w:type="dxa"/>
            <w:gridSpan w:val="3"/>
          </w:tcPr>
          <w:p w:rsidR="00EE7DD4" w:rsidRPr="00814716" w:rsidRDefault="00EE7DD4" w:rsidP="006652EC">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sidRPr="00814716">
              <w:rPr>
                <w:rFonts w:asciiTheme="minorHAnsi" w:hAnsiTheme="minorHAnsi" w:cstheme="minorHAnsi"/>
                <w:color w:val="000000" w:themeColor="text1"/>
                <w:sz w:val="20"/>
                <w:szCs w:val="20"/>
              </w:rPr>
              <w:tab/>
              <w:t>JV’s Party Authorized Representative Information</w:t>
            </w:r>
          </w:p>
          <w:p w:rsidR="00EE7DD4" w:rsidRPr="00814716" w:rsidRDefault="00EE7DD4" w:rsidP="006652EC">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814716">
                  <w:rPr>
                    <w:rFonts w:asciiTheme="minorHAnsi" w:hAnsiTheme="minorHAnsi" w:cstheme="minorHAnsi"/>
                    <w:i/>
                    <w:color w:val="000000" w:themeColor="text1"/>
                    <w:sz w:val="20"/>
                    <w:szCs w:val="20"/>
                  </w:rPr>
                  <w:t>[insert name of JV’s Party authorized representative]</w:t>
                </w:r>
              </w:sdtContent>
            </w:sdt>
          </w:p>
          <w:p w:rsidR="00EE7DD4" w:rsidRPr="00814716" w:rsidRDefault="00EE7DD4" w:rsidP="006652EC">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Content>
                <w:r w:rsidRPr="00814716">
                  <w:rPr>
                    <w:rFonts w:asciiTheme="minorHAnsi" w:hAnsiTheme="minorHAnsi" w:cstheme="minorHAnsi"/>
                    <w:i/>
                    <w:color w:val="000000" w:themeColor="text1"/>
                    <w:sz w:val="20"/>
                    <w:szCs w:val="20"/>
                  </w:rPr>
                  <w:t>[insert address of JV’s Party authorized representative]</w:t>
                </w:r>
              </w:sdtContent>
            </w:sdt>
          </w:p>
          <w:p w:rsidR="00EE7DD4" w:rsidRPr="00814716" w:rsidRDefault="00EE7DD4" w:rsidP="006652EC">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814716">
                  <w:rPr>
                    <w:rFonts w:asciiTheme="minorHAnsi" w:hAnsiTheme="minorHAnsi" w:cstheme="minorHAnsi"/>
                    <w:i/>
                    <w:color w:val="000000" w:themeColor="text1"/>
                    <w:sz w:val="20"/>
                    <w:szCs w:val="20"/>
                  </w:rPr>
                  <w:t>[insert telephone/fax numbers of JV’s Party authorized representative]</w:t>
                </w:r>
              </w:sdtContent>
            </w:sdt>
          </w:p>
          <w:p w:rsidR="00EE7DD4" w:rsidRPr="00814716" w:rsidRDefault="00EE7DD4" w:rsidP="006652EC">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814716">
                  <w:rPr>
                    <w:rFonts w:asciiTheme="minorHAnsi" w:hAnsiTheme="minorHAnsi" w:cstheme="minorHAnsi"/>
                    <w:i/>
                    <w:color w:val="000000" w:themeColor="text1"/>
                    <w:sz w:val="20"/>
                    <w:szCs w:val="20"/>
                  </w:rPr>
                  <w:t xml:space="preserve">[insert email address of JV’s </w:t>
                </w:r>
                <w:r>
                  <w:rPr>
                    <w:rFonts w:asciiTheme="minorHAnsi" w:hAnsiTheme="minorHAnsi" w:cstheme="minorHAnsi"/>
                    <w:i/>
                    <w:color w:val="000000" w:themeColor="text1"/>
                    <w:sz w:val="20"/>
                    <w:szCs w:val="20"/>
                  </w:rPr>
                  <w:t>Party authorized representative]</w:t>
                </w:r>
              </w:sdtContent>
            </w:sdt>
          </w:p>
        </w:tc>
      </w:tr>
      <w:tr w:rsidR="00EE7DD4" w:rsidRPr="00814716" w:rsidTr="006652EC">
        <w:tc>
          <w:tcPr>
            <w:tcW w:w="9090" w:type="dxa"/>
            <w:gridSpan w:val="3"/>
          </w:tcPr>
          <w:p w:rsidR="00EE7DD4" w:rsidRPr="00814716" w:rsidRDefault="00EE7DD4" w:rsidP="006652EC">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Pr="00814716">
              <w:rPr>
                <w:rFonts w:asciiTheme="minorHAnsi" w:hAnsiTheme="minorHAnsi" w:cstheme="minorHAnsi"/>
                <w:color w:val="000000" w:themeColor="text1"/>
                <w:spacing w:val="-2"/>
                <w:sz w:val="20"/>
                <w:szCs w:val="20"/>
              </w:rPr>
              <w:tab/>
              <w:t>Attached are copies of original documents of:</w:t>
            </w:r>
            <w:r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i/>
                <w:color w:val="000000" w:themeColor="text1"/>
                <w:sz w:val="20"/>
                <w:szCs w:val="20"/>
              </w:rPr>
              <w:t>[check the box(es) of the attached original documents]</w:t>
            </w:r>
          </w:p>
          <w:p w:rsidR="00EE7DD4" w:rsidRPr="00814716" w:rsidRDefault="00EE7DD4" w:rsidP="006652EC">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EE7DD4" w:rsidRPr="00814716" w:rsidRDefault="00EE7DD4" w:rsidP="006652EC">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EE7DD4" w:rsidRPr="00814716" w:rsidRDefault="00EE7DD4" w:rsidP="006652EC">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EE7DD4" w:rsidRPr="00814716" w:rsidRDefault="00EE7DD4" w:rsidP="00EE7DD4">
      <w:pPr>
        <w:rPr>
          <w:rFonts w:asciiTheme="minorHAnsi" w:hAnsiTheme="minorHAnsi" w:cstheme="minorHAnsi"/>
          <w:b/>
          <w:bCs/>
          <w:color w:val="000000" w:themeColor="text1"/>
        </w:rPr>
      </w:pPr>
    </w:p>
    <w:p w:rsidR="00EE7DD4" w:rsidRPr="00814716" w:rsidRDefault="00EE7DD4" w:rsidP="00EE7DD4">
      <w:pPr>
        <w:jc w:val="center"/>
        <w:rPr>
          <w:rFonts w:asciiTheme="minorHAnsi" w:hAnsiTheme="minorHAnsi" w:cstheme="minorHAnsi"/>
          <w:b/>
          <w:snapToGrid w:val="0"/>
          <w:color w:val="000000" w:themeColor="text1"/>
          <w:sz w:val="28"/>
        </w:rPr>
      </w:pPr>
    </w:p>
    <w:p w:rsidR="00EE7DD4" w:rsidRPr="00814716" w:rsidRDefault="00EE7DD4" w:rsidP="00EE7DD4">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6: Technical Bid Form</w:t>
      </w:r>
      <w:r w:rsidRPr="00814716">
        <w:rPr>
          <w:rStyle w:val="FootnoteReference"/>
          <w:rFonts w:asciiTheme="minorHAnsi" w:hAnsiTheme="minorHAnsi" w:cstheme="minorHAnsi"/>
          <w:color w:val="000000" w:themeColor="text1"/>
        </w:rPr>
        <w:footnoteReference w:id="3"/>
      </w:r>
    </w:p>
    <w:p w:rsidR="00EE7DD4" w:rsidRPr="00814716" w:rsidRDefault="00EE7DD4" w:rsidP="00EE7DD4">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E7DD4" w:rsidRPr="00814716" w:rsidTr="006652EC">
        <w:trPr>
          <w:cantSplit/>
          <w:trHeight w:val="1070"/>
        </w:trPr>
        <w:tc>
          <w:tcPr>
            <w:tcW w:w="9090" w:type="dxa"/>
          </w:tcPr>
          <w:p w:rsidR="00EE7DD4" w:rsidRPr="00814716" w:rsidRDefault="00EE7DD4" w:rsidP="006652EC">
            <w:pPr>
              <w:spacing w:before="120" w:after="120"/>
              <w:jc w:val="center"/>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sdt>
              <w:sdtPr>
                <w:rPr>
                  <w:rFonts w:asciiTheme="minorHAnsi" w:hAnsiTheme="minorHAnsi"/>
                  <w:b/>
                  <w:bCs/>
                  <w:sz w:val="22"/>
                  <w:szCs w:val="22"/>
                </w:rPr>
                <w:id w:val="8265085"/>
                <w:text/>
              </w:sdtPr>
              <w:sdtContent>
                <w:r w:rsidRPr="006F1D0A">
                  <w:rPr>
                    <w:rFonts w:asciiTheme="minorHAnsi" w:hAnsiTheme="minorHAnsi"/>
                    <w:b/>
                    <w:bCs/>
                    <w:sz w:val="22"/>
                    <w:szCs w:val="22"/>
                  </w:rPr>
                  <w:t>Rehabilitation and upgrading of the electricity networks in 7 Palestinian gatherings located in Tyre region</w:t>
                </w:r>
                <w:r>
                  <w:rPr>
                    <w:rFonts w:asciiTheme="minorHAnsi" w:hAnsiTheme="minorHAnsi"/>
                    <w:b/>
                    <w:bCs/>
                    <w:sz w:val="22"/>
                    <w:szCs w:val="22"/>
                  </w:rPr>
                  <w:t xml:space="preserve"> </w:t>
                </w:r>
              </w:sdtContent>
            </w:sdt>
          </w:p>
          <w:p w:rsidR="00EE7DD4" w:rsidRPr="00814716" w:rsidRDefault="00EE7DD4" w:rsidP="006652EC">
            <w:pPr>
              <w:spacing w:after="120"/>
              <w:jc w:val="center"/>
              <w:rPr>
                <w:rFonts w:asciiTheme="minorHAnsi" w:hAnsiTheme="minorHAnsi" w:cstheme="minorHAnsi"/>
                <w:b/>
                <w:bCs/>
                <w:i/>
                <w:color w:val="000000" w:themeColor="text1"/>
                <w:sz w:val="22"/>
                <w:szCs w:val="22"/>
              </w:rPr>
            </w:pPr>
            <w:r w:rsidRPr="00D73C4F">
              <w:rPr>
                <w:rFonts w:asciiTheme="minorHAnsi" w:hAnsiTheme="minorHAnsi" w:cstheme="minorHAnsi"/>
                <w:b/>
                <w:color w:val="000000" w:themeColor="text1"/>
                <w:sz w:val="22"/>
                <w:szCs w:val="22"/>
              </w:rPr>
              <w:t xml:space="preserve">Reference: LEB/CO </w:t>
            </w:r>
            <w:r w:rsidRPr="00085243">
              <w:rPr>
                <w:rFonts w:asciiTheme="minorHAnsi" w:hAnsiTheme="minorHAnsi" w:cstheme="minorHAnsi"/>
                <w:b/>
                <w:color w:val="000000" w:themeColor="text1"/>
                <w:sz w:val="22"/>
                <w:szCs w:val="22"/>
              </w:rPr>
              <w:t>ITB/</w:t>
            </w:r>
            <w:r>
              <w:rPr>
                <w:rFonts w:asciiTheme="minorHAnsi" w:hAnsiTheme="minorHAnsi" w:cstheme="minorHAnsi"/>
                <w:b/>
                <w:color w:val="000000" w:themeColor="text1"/>
                <w:sz w:val="22"/>
                <w:szCs w:val="22"/>
              </w:rPr>
              <w:t>35</w:t>
            </w:r>
            <w:r w:rsidRPr="00085243">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17</w:t>
            </w:r>
            <w:r>
              <w:rPr>
                <w:rFonts w:asciiTheme="minorHAnsi" w:hAnsiTheme="minorHAnsi" w:cstheme="minorHAnsi"/>
                <w:b/>
                <w:bCs/>
                <w:i/>
                <w:color w:val="000000" w:themeColor="text1"/>
                <w:sz w:val="22"/>
                <w:szCs w:val="22"/>
                <w:lang w:val="en-CA"/>
              </w:rPr>
              <w:t xml:space="preserve"> </w:t>
            </w:r>
          </w:p>
        </w:tc>
      </w:tr>
    </w:tbl>
    <w:p w:rsidR="00EE7DD4" w:rsidRPr="00814716" w:rsidRDefault="00EE7DD4" w:rsidP="00EE7DD4">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E7DD4" w:rsidRPr="00814716" w:rsidTr="006652EC">
        <w:tc>
          <w:tcPr>
            <w:tcW w:w="3960"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3960"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3960"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3960"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3960"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3960"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bl>
    <w:p w:rsidR="00EE7DD4" w:rsidRPr="00814716" w:rsidRDefault="00EE7DD4" w:rsidP="00EE7DD4">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E7DD4" w:rsidRPr="00814716" w:rsidTr="006652EC">
        <w:tc>
          <w:tcPr>
            <w:tcW w:w="9108" w:type="dxa"/>
            <w:tcBorders>
              <w:top w:val="single" w:sz="4" w:space="0" w:color="auto"/>
              <w:bottom w:val="single" w:sz="4" w:space="0" w:color="auto"/>
            </w:tcBorders>
            <w:shd w:val="clear" w:color="auto" w:fill="FFFFFF" w:themeFill="background1"/>
          </w:tcPr>
          <w:p w:rsidR="00EE7DD4" w:rsidRPr="00814716" w:rsidRDefault="00EE7DD4" w:rsidP="006652EC">
            <w:pPr>
              <w:jc w:val="center"/>
              <w:rPr>
                <w:rFonts w:asciiTheme="minorHAnsi" w:hAnsiTheme="minorHAnsi" w:cstheme="minorHAnsi"/>
                <w:b/>
                <w:color w:val="000000" w:themeColor="text1"/>
                <w:sz w:val="20"/>
                <w:szCs w:val="20"/>
                <w:lang w:val="en-CA"/>
              </w:rPr>
            </w:pPr>
          </w:p>
          <w:p w:rsidR="00EE7DD4" w:rsidRPr="00814716" w:rsidRDefault="00EE7DD4" w:rsidP="006652EC">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EE7DD4" w:rsidRPr="00814716" w:rsidTr="006652EC">
        <w:tc>
          <w:tcPr>
            <w:tcW w:w="9108" w:type="dxa"/>
            <w:tcBorders>
              <w:top w:val="single" w:sz="4" w:space="0" w:color="auto"/>
              <w:bottom w:val="single" w:sz="4" w:space="0" w:color="auto"/>
            </w:tcBorders>
          </w:tcPr>
          <w:p w:rsidR="00EE7DD4" w:rsidRPr="0021198E" w:rsidRDefault="00EE7DD4" w:rsidP="006652EC">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EE7DD4" w:rsidRPr="00814716" w:rsidRDefault="00EE7DD4" w:rsidP="006652EC">
            <w:pPr>
              <w:pStyle w:val="BodyText2"/>
              <w:spacing w:after="0" w:line="240" w:lineRule="auto"/>
              <w:rPr>
                <w:rFonts w:asciiTheme="minorHAnsi" w:hAnsiTheme="minorHAnsi" w:cstheme="minorHAnsi"/>
                <w:i/>
                <w:iCs/>
                <w:color w:val="000000" w:themeColor="text1"/>
                <w:sz w:val="20"/>
                <w:szCs w:val="20"/>
                <w:lang w:val="en-CA"/>
              </w:rPr>
            </w:pPr>
          </w:p>
          <w:p w:rsidR="00EE7DD4" w:rsidRPr="00814716" w:rsidRDefault="00EE7DD4" w:rsidP="006652EC">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EE7DD4" w:rsidRPr="00814716" w:rsidRDefault="00EE7DD4" w:rsidP="006652EC">
            <w:pPr>
              <w:jc w:val="both"/>
              <w:rPr>
                <w:rFonts w:asciiTheme="minorHAnsi" w:hAnsiTheme="minorHAnsi" w:cstheme="minorHAnsi"/>
                <w:color w:val="000000" w:themeColor="text1"/>
                <w:sz w:val="20"/>
                <w:lang w:val="en-CA"/>
              </w:rPr>
            </w:pPr>
          </w:p>
          <w:p w:rsidR="00EE7DD4" w:rsidRPr="00814716" w:rsidRDefault="00EE7DD4" w:rsidP="006652EC">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EE7DD4" w:rsidRPr="00814716" w:rsidRDefault="00EE7DD4" w:rsidP="006652EC">
            <w:pPr>
              <w:jc w:val="both"/>
              <w:rPr>
                <w:rFonts w:asciiTheme="minorHAnsi" w:hAnsiTheme="minorHAnsi" w:cstheme="minorHAnsi"/>
                <w:color w:val="000000" w:themeColor="text1"/>
                <w:sz w:val="20"/>
                <w:lang w:val="en-CA"/>
              </w:rPr>
            </w:pPr>
          </w:p>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EE7DD4" w:rsidRPr="00814716" w:rsidRDefault="00EE7DD4" w:rsidP="006652EC">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E7DD4" w:rsidRPr="00814716" w:rsidTr="006652EC">
              <w:tc>
                <w:tcPr>
                  <w:tcW w:w="105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EE7DD4" w:rsidRPr="00814716" w:rsidTr="006652EC">
              <w:tc>
                <w:tcPr>
                  <w:tcW w:w="105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r>
            <w:tr w:rsidR="00EE7DD4" w:rsidRPr="00814716" w:rsidTr="006652EC">
              <w:tc>
                <w:tcPr>
                  <w:tcW w:w="105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r>
            <w:tr w:rsidR="00EE7DD4" w:rsidRPr="00814716" w:rsidTr="006652EC">
              <w:tc>
                <w:tcPr>
                  <w:tcW w:w="105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r>
            <w:tr w:rsidR="00EE7DD4" w:rsidRPr="00814716" w:rsidTr="006652EC">
              <w:tc>
                <w:tcPr>
                  <w:tcW w:w="105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E7DD4" w:rsidRPr="00814716" w:rsidRDefault="00EE7DD4" w:rsidP="006652EC">
                  <w:pPr>
                    <w:jc w:val="center"/>
                    <w:rPr>
                      <w:rFonts w:asciiTheme="minorHAnsi" w:hAnsiTheme="minorHAnsi" w:cstheme="minorHAnsi"/>
                      <w:color w:val="000000" w:themeColor="text1"/>
                      <w:sz w:val="20"/>
                      <w:lang w:val="en-CA"/>
                    </w:rPr>
                  </w:pPr>
                </w:p>
              </w:tc>
            </w:tr>
          </w:tbl>
          <w:p w:rsidR="00EE7DD4" w:rsidRPr="00814716" w:rsidRDefault="00EE7DD4" w:rsidP="006652EC">
            <w:pPr>
              <w:rPr>
                <w:rFonts w:asciiTheme="minorHAnsi" w:hAnsiTheme="minorHAnsi" w:cstheme="minorHAnsi"/>
                <w:b/>
                <w:bCs/>
                <w:color w:val="000000" w:themeColor="text1"/>
                <w:sz w:val="20"/>
                <w:lang w:val="en-CA"/>
              </w:rPr>
            </w:pPr>
          </w:p>
          <w:p w:rsidR="00EE7DD4" w:rsidRPr="00814716" w:rsidRDefault="00EE7DD4" w:rsidP="006652EC">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EE7DD4" w:rsidRPr="00814716" w:rsidTr="006652EC">
        <w:tc>
          <w:tcPr>
            <w:tcW w:w="9108" w:type="dxa"/>
          </w:tcPr>
          <w:p w:rsidR="00EE7DD4" w:rsidRPr="00814716" w:rsidRDefault="00EE7DD4" w:rsidP="006652EC">
            <w:pPr>
              <w:jc w:val="center"/>
              <w:rPr>
                <w:rFonts w:asciiTheme="minorHAnsi" w:hAnsiTheme="minorHAnsi" w:cstheme="minorHAnsi"/>
                <w:b/>
                <w:bCs/>
                <w:color w:val="000000" w:themeColor="text1"/>
                <w:sz w:val="20"/>
                <w:lang w:val="en-CA"/>
              </w:rPr>
            </w:pPr>
          </w:p>
          <w:p w:rsidR="00EE7DD4" w:rsidRPr="00814716" w:rsidRDefault="00EE7DD4" w:rsidP="006652EC">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EE7DD4" w:rsidRPr="00814716" w:rsidTr="006652EC">
        <w:tc>
          <w:tcPr>
            <w:tcW w:w="9108" w:type="dxa"/>
          </w:tcPr>
          <w:p w:rsidR="00EE7DD4" w:rsidRPr="00814716" w:rsidRDefault="00EE7DD4" w:rsidP="006652EC">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EE7DD4" w:rsidRPr="00814716" w:rsidRDefault="00EE7DD4" w:rsidP="006652EC">
            <w:pPr>
              <w:jc w:val="both"/>
              <w:rPr>
                <w:rFonts w:asciiTheme="minorHAnsi" w:hAnsiTheme="minorHAnsi" w:cstheme="minorHAnsi"/>
                <w:color w:val="000000" w:themeColor="text1"/>
                <w:sz w:val="20"/>
                <w:u w:val="single"/>
                <w:lang w:val="en-CA"/>
              </w:rPr>
            </w:pPr>
          </w:p>
          <w:p w:rsidR="00EE7DD4" w:rsidRPr="00814716" w:rsidRDefault="00EE7DD4" w:rsidP="006652EC">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EE7DD4" w:rsidRPr="00814716" w:rsidRDefault="00EE7DD4" w:rsidP="006652EC">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EE7DD4" w:rsidRPr="00814716" w:rsidTr="006652EC">
              <w:tc>
                <w:tcPr>
                  <w:tcW w:w="930" w:type="dxa"/>
                </w:tcPr>
                <w:p w:rsidR="00EE7DD4" w:rsidRPr="00814716" w:rsidRDefault="00EE7DD4" w:rsidP="006652EC">
                  <w:pPr>
                    <w:framePr w:hSpace="187" w:wrap="around" w:vAnchor="text" w:hAnchor="margin" w:y="725"/>
                    <w:rPr>
                      <w:rFonts w:asciiTheme="minorHAnsi" w:hAnsiTheme="minorHAnsi" w:cstheme="minorHAnsi"/>
                      <w:b/>
                      <w:color w:val="000000" w:themeColor="text1"/>
                      <w:sz w:val="20"/>
                      <w:szCs w:val="20"/>
                    </w:rPr>
                  </w:pPr>
                </w:p>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p>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p>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p>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Qty</w:t>
                  </w:r>
                </w:p>
              </w:tc>
              <w:tc>
                <w:tcPr>
                  <w:tcW w:w="2573" w:type="dxa"/>
                </w:tcPr>
                <w:p w:rsidR="00EE7DD4" w:rsidRPr="00814716" w:rsidRDefault="00EE7DD4" w:rsidP="006652EC">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Quality Certificate/ Export Licences, etc.  (indicate all that applies and if attached)</w:t>
                  </w:r>
                </w:p>
              </w:tc>
            </w:tr>
            <w:tr w:rsidR="00EE7DD4" w:rsidRPr="00814716" w:rsidTr="006652EC">
              <w:tc>
                <w:tcPr>
                  <w:tcW w:w="93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1927"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144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99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90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2573"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r>
            <w:tr w:rsidR="00EE7DD4" w:rsidRPr="00814716" w:rsidTr="006652EC">
              <w:tc>
                <w:tcPr>
                  <w:tcW w:w="93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1927"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144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99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900"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c>
                <w:tcPr>
                  <w:tcW w:w="2573" w:type="dxa"/>
                </w:tcPr>
                <w:p w:rsidR="00EE7DD4" w:rsidRPr="00814716" w:rsidRDefault="00EE7DD4" w:rsidP="006652EC">
                  <w:pPr>
                    <w:framePr w:hSpace="187" w:wrap="around" w:vAnchor="text" w:hAnchor="margin" w:y="725"/>
                    <w:rPr>
                      <w:rFonts w:asciiTheme="minorHAnsi" w:hAnsiTheme="minorHAnsi" w:cstheme="minorHAnsi"/>
                      <w:color w:val="000000" w:themeColor="text1"/>
                      <w:sz w:val="20"/>
                      <w:szCs w:val="20"/>
                    </w:rPr>
                  </w:pPr>
                </w:p>
              </w:tc>
            </w:tr>
          </w:tbl>
          <w:p w:rsidR="00EE7DD4" w:rsidRPr="00814716" w:rsidRDefault="00EE7DD4" w:rsidP="006652EC">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EE7DD4" w:rsidRPr="00814716" w:rsidRDefault="00EE7DD4" w:rsidP="006652EC">
            <w:pPr>
              <w:ind w:left="180"/>
              <w:jc w:val="both"/>
              <w:rPr>
                <w:rFonts w:asciiTheme="minorHAnsi" w:hAnsiTheme="minorHAnsi" w:cstheme="minorHAnsi"/>
                <w:color w:val="000000" w:themeColor="text1"/>
                <w:sz w:val="20"/>
                <w:szCs w:val="20"/>
                <w:u w:val="single"/>
                <w:lang w:val="en-CA"/>
              </w:rPr>
            </w:pPr>
          </w:p>
          <w:p w:rsidR="00EE7DD4" w:rsidRPr="00814716" w:rsidRDefault="00EE7DD4" w:rsidP="006652EC">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EE7DD4" w:rsidRPr="00814716" w:rsidRDefault="00EE7DD4" w:rsidP="006652EC">
            <w:pPr>
              <w:jc w:val="both"/>
              <w:rPr>
                <w:rFonts w:asciiTheme="minorHAnsi" w:hAnsiTheme="minorHAnsi" w:cstheme="minorHAnsi"/>
                <w:color w:val="000000" w:themeColor="text1"/>
                <w:sz w:val="20"/>
                <w:u w:val="single"/>
                <w:lang w:val="en-CA"/>
              </w:rPr>
            </w:pPr>
          </w:p>
          <w:p w:rsidR="00EE7DD4" w:rsidRPr="00814716" w:rsidRDefault="00EE7DD4" w:rsidP="006652EC">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EE7DD4" w:rsidRPr="00814716" w:rsidRDefault="00EE7DD4" w:rsidP="006652EC">
            <w:pPr>
              <w:jc w:val="both"/>
              <w:rPr>
                <w:rFonts w:asciiTheme="minorHAnsi" w:hAnsiTheme="minorHAnsi" w:cstheme="minorHAnsi"/>
                <w:color w:val="000000" w:themeColor="text1"/>
                <w:sz w:val="20"/>
                <w:u w:val="single"/>
                <w:lang w:val="en-CA"/>
              </w:rPr>
            </w:pPr>
          </w:p>
          <w:p w:rsidR="00EE7DD4" w:rsidRPr="00814716" w:rsidRDefault="00EE7DD4" w:rsidP="006652EC">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EE7DD4" w:rsidRPr="00814716" w:rsidRDefault="00EE7DD4" w:rsidP="006652EC">
            <w:pPr>
              <w:jc w:val="both"/>
              <w:rPr>
                <w:rFonts w:asciiTheme="minorHAnsi" w:hAnsiTheme="minorHAnsi" w:cstheme="minorHAnsi"/>
                <w:color w:val="000000" w:themeColor="text1"/>
                <w:sz w:val="20"/>
                <w:lang w:val="en-CA"/>
              </w:rPr>
            </w:pPr>
          </w:p>
          <w:p w:rsidR="00EE7DD4" w:rsidRPr="00814716" w:rsidRDefault="00EE7DD4" w:rsidP="006652EC">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EE7DD4" w:rsidRPr="00814716" w:rsidRDefault="00EE7DD4" w:rsidP="006652EC">
            <w:pPr>
              <w:jc w:val="both"/>
              <w:rPr>
                <w:rFonts w:asciiTheme="minorHAnsi" w:hAnsiTheme="minorHAnsi" w:cstheme="minorHAnsi"/>
                <w:color w:val="000000" w:themeColor="text1"/>
                <w:sz w:val="20"/>
                <w:u w:val="single"/>
                <w:lang w:val="en-CA"/>
              </w:rPr>
            </w:pPr>
          </w:p>
          <w:p w:rsidR="00EE7DD4" w:rsidRPr="00814716" w:rsidRDefault="00EE7DD4" w:rsidP="006652EC">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EE7DD4" w:rsidRPr="00814716" w:rsidRDefault="00EE7DD4" w:rsidP="006652EC">
            <w:pPr>
              <w:jc w:val="both"/>
              <w:rPr>
                <w:rFonts w:asciiTheme="minorHAnsi" w:hAnsiTheme="minorHAnsi" w:cstheme="minorHAnsi"/>
                <w:color w:val="000000" w:themeColor="text1"/>
                <w:sz w:val="20"/>
                <w:lang w:val="en-CA"/>
              </w:rPr>
            </w:pPr>
          </w:p>
          <w:p w:rsidR="00EE7DD4" w:rsidRPr="00814716" w:rsidRDefault="00EE7DD4" w:rsidP="006652EC">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EE7DD4" w:rsidRPr="00814716" w:rsidRDefault="00EE7DD4" w:rsidP="006652EC">
            <w:pPr>
              <w:rPr>
                <w:rFonts w:asciiTheme="minorHAnsi" w:hAnsiTheme="minorHAnsi" w:cstheme="minorHAnsi"/>
                <w:color w:val="000000" w:themeColor="text1"/>
                <w:sz w:val="20"/>
                <w:u w:val="single"/>
                <w:lang w:val="en-CA"/>
              </w:rPr>
            </w:pPr>
          </w:p>
          <w:p w:rsidR="00EE7DD4" w:rsidRPr="00814716" w:rsidRDefault="00EE7DD4" w:rsidP="006652EC">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EE7DD4" w:rsidRPr="00814716" w:rsidRDefault="00EE7DD4" w:rsidP="006652EC">
            <w:pPr>
              <w:jc w:val="both"/>
              <w:rPr>
                <w:rFonts w:asciiTheme="minorHAnsi" w:hAnsiTheme="minorHAnsi" w:cstheme="minorHAnsi"/>
                <w:color w:val="000000" w:themeColor="text1"/>
                <w:sz w:val="20"/>
                <w:szCs w:val="20"/>
                <w:lang w:val="en-CA"/>
              </w:rPr>
            </w:pPr>
          </w:p>
          <w:p w:rsidR="00EE7DD4" w:rsidRPr="00814716" w:rsidRDefault="00EE7DD4" w:rsidP="006652EC">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u w:val="single"/>
                <w:lang w:val="en-CA"/>
              </w:rPr>
              <w:t>2.9 Statement</w:t>
            </w:r>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EE7DD4" w:rsidRPr="00814716" w:rsidRDefault="00EE7DD4" w:rsidP="006652EC">
            <w:pPr>
              <w:jc w:val="both"/>
              <w:rPr>
                <w:rFonts w:asciiTheme="minorHAnsi" w:hAnsiTheme="minorHAnsi" w:cstheme="minorHAnsi"/>
                <w:color w:val="000000" w:themeColor="text1"/>
                <w:sz w:val="20"/>
                <w:szCs w:val="20"/>
                <w:u w:val="single"/>
                <w:lang w:val="en-CA"/>
              </w:rPr>
            </w:pPr>
          </w:p>
          <w:p w:rsidR="00EE7DD4" w:rsidRPr="00814716" w:rsidRDefault="00EE7DD4" w:rsidP="006652EC">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EE7DD4" w:rsidRPr="00814716" w:rsidRDefault="00EE7DD4" w:rsidP="00EE7DD4">
      <w:pPr>
        <w:rPr>
          <w:rFonts w:asciiTheme="minorHAnsi" w:hAnsiTheme="minorHAnsi" w:cstheme="minorHAnsi"/>
          <w:color w:val="000000" w:themeColor="text1"/>
          <w:sz w:val="20"/>
          <w:lang w:val="en-CA"/>
        </w:rPr>
      </w:pPr>
    </w:p>
    <w:p w:rsidR="00EE7DD4" w:rsidRPr="00814716" w:rsidRDefault="00EE7DD4" w:rsidP="00EE7DD4">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EE7DD4" w:rsidRPr="00814716" w:rsidTr="006652EC">
        <w:tc>
          <w:tcPr>
            <w:tcW w:w="9108" w:type="dxa"/>
            <w:shd w:val="clear" w:color="auto" w:fill="auto"/>
          </w:tcPr>
          <w:p w:rsidR="00EE7DD4" w:rsidRPr="00814716" w:rsidRDefault="00EE7DD4" w:rsidP="006652EC">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t>SECTION 3: PERSONNEL</w:t>
            </w:r>
          </w:p>
          <w:p w:rsidR="00EE7DD4" w:rsidRPr="00814716" w:rsidRDefault="00EE7DD4" w:rsidP="006652EC">
            <w:pPr>
              <w:rPr>
                <w:rFonts w:asciiTheme="minorHAnsi" w:hAnsiTheme="minorHAnsi" w:cstheme="minorHAnsi"/>
                <w:color w:val="000000" w:themeColor="text1"/>
                <w:sz w:val="20"/>
                <w:lang w:val="en-CA"/>
              </w:rPr>
            </w:pPr>
          </w:p>
          <w:p w:rsidR="00EE7DD4" w:rsidRPr="00814716" w:rsidRDefault="00EE7DD4" w:rsidP="006652EC">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EE7DD4" w:rsidRPr="00814716" w:rsidRDefault="00EE7DD4" w:rsidP="006652EC">
            <w:pPr>
              <w:rPr>
                <w:rFonts w:asciiTheme="minorHAnsi" w:hAnsiTheme="minorHAnsi" w:cstheme="minorHAnsi"/>
                <w:color w:val="000000" w:themeColor="text1"/>
                <w:sz w:val="20"/>
                <w:lang w:val="en-CA"/>
              </w:rPr>
            </w:pPr>
          </w:p>
          <w:p w:rsidR="00EE7DD4" w:rsidRPr="00814716" w:rsidRDefault="00EE7DD4" w:rsidP="006652EC">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EE7DD4" w:rsidRPr="00814716" w:rsidRDefault="00EE7DD4" w:rsidP="006652EC">
            <w:pPr>
              <w:rPr>
                <w:rFonts w:asciiTheme="minorHAnsi" w:hAnsiTheme="minorHAnsi" w:cstheme="minorHAnsi"/>
                <w:color w:val="000000" w:themeColor="text1"/>
                <w:sz w:val="20"/>
                <w:lang w:val="en-CA"/>
              </w:rPr>
            </w:pPr>
          </w:p>
          <w:p w:rsidR="00EE7DD4" w:rsidRPr="00814716" w:rsidRDefault="00EE7DD4" w:rsidP="006652EC">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 xml:space="preserve">3.3 Qualifications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EE7DD4" w:rsidRPr="00814716" w:rsidRDefault="00EE7DD4" w:rsidP="006652EC">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EE7DD4" w:rsidRPr="00814716" w:rsidTr="006652EC">
              <w:tc>
                <w:tcPr>
                  <w:tcW w:w="4014" w:type="dxa"/>
                  <w:gridSpan w:val="2"/>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4014" w:type="dxa"/>
                  <w:gridSpan w:val="2"/>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4014" w:type="dxa"/>
                  <w:gridSpan w:val="2"/>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4014" w:type="dxa"/>
                  <w:gridSpan w:val="2"/>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4014" w:type="dxa"/>
                  <w:gridSpan w:val="2"/>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4014" w:type="dxa"/>
                  <w:gridSpan w:val="2"/>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4014" w:type="dxa"/>
                  <w:gridSpan w:val="2"/>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9108" w:type="dxa"/>
                  <w:gridSpan w:val="4"/>
                  <w:tcBorders>
                    <w:top w:val="single" w:sz="4" w:space="0" w:color="auto"/>
                    <w:bottom w:val="single" w:sz="4" w:space="0" w:color="auto"/>
                  </w:tcBorders>
                </w:tcPr>
                <w:p w:rsidR="00EE7DD4" w:rsidRPr="00814716" w:rsidRDefault="00EE7DD4" w:rsidP="006652EC">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EE7DD4" w:rsidRPr="00814716" w:rsidTr="006652EC">
              <w:tc>
                <w:tcPr>
                  <w:tcW w:w="9108" w:type="dxa"/>
                  <w:gridSpan w:val="4"/>
                  <w:tcBorders>
                    <w:top w:val="single" w:sz="4" w:space="0" w:color="auto"/>
                    <w:bottom w:val="single" w:sz="4" w:space="0" w:color="auto"/>
                  </w:tcBorders>
                </w:tcPr>
                <w:p w:rsidR="00EE7DD4" w:rsidRPr="00814716" w:rsidRDefault="00EE7DD4" w:rsidP="006652EC">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EE7DD4" w:rsidRPr="00814716" w:rsidTr="006652EC">
              <w:tc>
                <w:tcPr>
                  <w:tcW w:w="2854"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EE7DD4" w:rsidRPr="00814716" w:rsidTr="006652EC">
              <w:tc>
                <w:tcPr>
                  <w:tcW w:w="2854"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2854"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c>
                <w:tcPr>
                  <w:tcW w:w="2854"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rPr>
                <w:cantSplit/>
              </w:trPr>
              <w:tc>
                <w:tcPr>
                  <w:tcW w:w="2854" w:type="dxa"/>
                  <w:tcBorders>
                    <w:top w:val="single" w:sz="4" w:space="0" w:color="auto"/>
                    <w:bottom w:val="single" w:sz="4" w:space="0" w:color="auto"/>
                    <w:right w:val="single" w:sz="4" w:space="0" w:color="auto"/>
                  </w:tcBorders>
                </w:tcPr>
                <w:p w:rsidR="00EE7DD4" w:rsidRPr="00814716" w:rsidRDefault="00EE7DD4" w:rsidP="006652EC">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EE7DD4" w:rsidRPr="00814716" w:rsidRDefault="00EE7DD4" w:rsidP="006652EC">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EE7DD4" w:rsidRPr="00814716" w:rsidRDefault="00EE7DD4" w:rsidP="006652EC">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EE7DD4" w:rsidRPr="00814716" w:rsidRDefault="00EE7DD4" w:rsidP="006652EC">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EE7DD4" w:rsidRPr="00814716" w:rsidRDefault="00EE7DD4" w:rsidP="006652EC">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EE7DD4" w:rsidRPr="00814716" w:rsidRDefault="00EE7DD4" w:rsidP="006652EC">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EE7DD4" w:rsidRPr="00814716" w:rsidTr="006652EC">
              <w:trPr>
                <w:cantSplit/>
              </w:trPr>
              <w:tc>
                <w:tcPr>
                  <w:tcW w:w="9108" w:type="dxa"/>
                  <w:gridSpan w:val="4"/>
                  <w:tcBorders>
                    <w:top w:val="single" w:sz="4" w:space="0" w:color="auto"/>
                    <w:bottom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EE7DD4" w:rsidRPr="00814716" w:rsidRDefault="00EE7DD4" w:rsidP="006652EC">
                  <w:pPr>
                    <w:rPr>
                      <w:rFonts w:asciiTheme="minorHAnsi" w:hAnsiTheme="minorHAnsi" w:cstheme="minorHAnsi"/>
                      <w:color w:val="000000" w:themeColor="text1"/>
                      <w:sz w:val="20"/>
                      <w:lang w:val="en-CA"/>
                    </w:rPr>
                  </w:pPr>
                </w:p>
                <w:p w:rsidR="00EE7DD4" w:rsidRPr="00814716" w:rsidRDefault="00EE7DD4" w:rsidP="006652EC">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EE7DD4" w:rsidRPr="00814716" w:rsidRDefault="00EE7DD4" w:rsidP="006652EC">
                  <w:pPr>
                    <w:rPr>
                      <w:rFonts w:asciiTheme="minorHAnsi" w:hAnsiTheme="minorHAnsi" w:cstheme="minorHAnsi"/>
                      <w:color w:val="000000" w:themeColor="text1"/>
                      <w:sz w:val="20"/>
                      <w:lang w:val="en-CA"/>
                    </w:rPr>
                  </w:pPr>
                </w:p>
                <w:p w:rsidR="00EE7DD4" w:rsidRPr="00814716" w:rsidRDefault="00EE7DD4" w:rsidP="006652EC">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rsidR="00EE7DD4" w:rsidRPr="00814716" w:rsidRDefault="00EE7DD4" w:rsidP="006652EC">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rsidR="00EE7DD4" w:rsidRPr="00814716" w:rsidRDefault="00EE7DD4" w:rsidP="006652EC">
                  <w:pPr>
                    <w:rPr>
                      <w:rFonts w:asciiTheme="minorHAnsi" w:hAnsiTheme="minorHAnsi" w:cstheme="minorHAnsi"/>
                      <w:color w:val="000000" w:themeColor="text1"/>
                      <w:sz w:val="20"/>
                      <w:lang w:val="en-CA"/>
                    </w:rPr>
                  </w:pPr>
                </w:p>
              </w:tc>
            </w:tr>
            <w:tr w:rsidR="00EE7DD4" w:rsidRPr="00814716" w:rsidTr="006652EC">
              <w:trPr>
                <w:cantSplit/>
              </w:trPr>
              <w:tc>
                <w:tcPr>
                  <w:tcW w:w="9108" w:type="dxa"/>
                  <w:gridSpan w:val="4"/>
                  <w:tcBorders>
                    <w:top w:val="single" w:sz="4" w:space="0" w:color="auto"/>
                    <w:bottom w:val="single" w:sz="4" w:space="0" w:color="auto"/>
                  </w:tcBorders>
                </w:tcPr>
                <w:p w:rsidR="00EE7DD4" w:rsidRPr="00814716" w:rsidRDefault="00EE7DD4" w:rsidP="006652EC">
                  <w:pPr>
                    <w:rPr>
                      <w:rFonts w:asciiTheme="minorHAnsi" w:hAnsiTheme="minorHAnsi" w:cstheme="minorHAnsi"/>
                      <w:b/>
                      <w:bCs/>
                      <w:color w:val="000000" w:themeColor="text1"/>
                      <w:sz w:val="20"/>
                      <w:lang w:val="en-CA"/>
                    </w:rPr>
                  </w:pPr>
                </w:p>
              </w:tc>
            </w:tr>
          </w:tbl>
          <w:p w:rsidR="00EE7DD4" w:rsidRPr="00814716" w:rsidRDefault="00EE7DD4" w:rsidP="006652EC">
            <w:pPr>
              <w:pStyle w:val="BodyText2"/>
              <w:spacing w:after="0" w:line="240" w:lineRule="auto"/>
              <w:rPr>
                <w:rFonts w:asciiTheme="minorHAnsi" w:hAnsiTheme="minorHAnsi" w:cstheme="minorHAnsi"/>
                <w:color w:val="000000" w:themeColor="text1"/>
                <w:sz w:val="20"/>
                <w:lang w:val="en-CA"/>
              </w:rPr>
            </w:pPr>
          </w:p>
        </w:tc>
      </w:tr>
    </w:tbl>
    <w:p w:rsidR="00EE7DD4" w:rsidRPr="00814716" w:rsidRDefault="00EE7DD4" w:rsidP="00EE7DD4">
      <w:pPr>
        <w:rPr>
          <w:rFonts w:asciiTheme="minorHAnsi" w:hAnsiTheme="minorHAnsi" w:cstheme="minorHAnsi"/>
          <w:b/>
          <w:color w:val="000000" w:themeColor="text1"/>
          <w:sz w:val="20"/>
          <w:lang w:val="en-CA"/>
        </w:rPr>
      </w:pPr>
    </w:p>
    <w:p w:rsidR="00EE7DD4" w:rsidRPr="00814716" w:rsidRDefault="00EE7DD4" w:rsidP="00EE7DD4">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rsidR="00EE7DD4" w:rsidRPr="00814716" w:rsidRDefault="00EE7DD4" w:rsidP="00EE7DD4">
      <w:pPr>
        <w:jc w:val="center"/>
        <w:rPr>
          <w:rFonts w:asciiTheme="minorHAnsi" w:hAnsiTheme="minorHAnsi" w:cstheme="minorHAnsi"/>
          <w:b/>
          <w:snapToGrid w:val="0"/>
          <w:color w:val="000000" w:themeColor="text1"/>
          <w:sz w:val="28"/>
        </w:rPr>
      </w:pPr>
    </w:p>
    <w:p w:rsidR="00EE7DD4" w:rsidRPr="00814716" w:rsidRDefault="00EE7DD4" w:rsidP="00EE7DD4">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7: Price Schedule Form</w:t>
      </w:r>
      <w:r w:rsidRPr="00814716">
        <w:rPr>
          <w:rStyle w:val="FootnoteReference"/>
          <w:rFonts w:asciiTheme="minorHAnsi" w:hAnsiTheme="minorHAnsi" w:cstheme="minorHAnsi"/>
          <w:color w:val="000000" w:themeColor="text1"/>
        </w:rPr>
        <w:footnoteReference w:id="4"/>
      </w:r>
    </w:p>
    <w:p w:rsidR="00EE7DD4" w:rsidRPr="00814716" w:rsidRDefault="00EE7DD4" w:rsidP="00EE7DD4">
      <w:pPr>
        <w:rPr>
          <w:rFonts w:asciiTheme="minorHAnsi" w:eastAsia="Times New Roman" w:hAnsiTheme="minorHAnsi" w:cstheme="minorHAnsi"/>
          <w:b/>
          <w:snapToGrid w:val="0"/>
          <w:color w:val="000000" w:themeColor="text1"/>
          <w:sz w:val="28"/>
        </w:rPr>
      </w:pPr>
    </w:p>
    <w:p w:rsidR="00EE7DD4" w:rsidRDefault="00EE7DD4" w:rsidP="00EE7DD4">
      <w:pPr>
        <w:jc w:val="both"/>
        <w:rPr>
          <w:rFonts w:asciiTheme="minorHAnsi" w:eastAsia="Times New Roman" w:hAnsiTheme="minorHAnsi" w:cstheme="minorHAnsi"/>
          <w:snapToGrid w:val="0"/>
          <w:color w:val="000000" w:themeColor="text1"/>
          <w:sz w:val="22"/>
          <w:szCs w:val="22"/>
        </w:rPr>
      </w:pPr>
      <w:r>
        <w:rPr>
          <w:rFonts w:asciiTheme="minorHAnsi" w:eastAsia="Times New Roman" w:hAnsiTheme="minorHAnsi" w:cstheme="minorHAnsi"/>
          <w:snapToGrid w:val="0"/>
          <w:color w:val="000000" w:themeColor="text1"/>
          <w:sz w:val="22"/>
          <w:szCs w:val="22"/>
        </w:rPr>
        <w:t xml:space="preserve">The </w:t>
      </w:r>
      <w:r>
        <w:rPr>
          <w:rFonts w:asciiTheme="minorHAnsi" w:hAnsiTheme="minorHAnsi" w:cstheme="minorHAnsi"/>
          <w:snapToGrid w:val="0"/>
          <w:color w:val="000000" w:themeColor="text1"/>
          <w:sz w:val="22"/>
          <w:szCs w:val="22"/>
        </w:rPr>
        <w:t>Bidder</w:t>
      </w:r>
      <w:r>
        <w:rPr>
          <w:rFonts w:asciiTheme="minorHAnsi" w:eastAsia="Times New Roman" w:hAnsiTheme="minorHAnsi" w:cstheme="minorHAnsi"/>
          <w:snapToGrid w:val="0"/>
          <w:color w:val="000000" w:themeColor="text1"/>
          <w:sz w:val="22"/>
          <w:szCs w:val="22"/>
        </w:rPr>
        <w:t xml:space="preserve"> is required to prepare the </w:t>
      </w:r>
      <w:r>
        <w:rPr>
          <w:rFonts w:asciiTheme="minorHAnsi" w:hAnsiTheme="minorHAnsi" w:cstheme="minorHAnsi"/>
          <w:snapToGrid w:val="0"/>
          <w:color w:val="000000" w:themeColor="text1"/>
          <w:sz w:val="22"/>
          <w:szCs w:val="22"/>
        </w:rPr>
        <w:t>Price Schedule</w:t>
      </w:r>
      <w:r>
        <w:rPr>
          <w:rFonts w:asciiTheme="minorHAnsi" w:eastAsia="Times New Roman" w:hAnsiTheme="minorHAnsi" w:cstheme="minorHAnsi"/>
          <w:snapToGrid w:val="0"/>
          <w:color w:val="000000" w:themeColor="text1"/>
          <w:sz w:val="22"/>
          <w:szCs w:val="22"/>
        </w:rPr>
        <w:t xml:space="preserve"> as indicated in the Instruction to </w:t>
      </w:r>
      <w:r>
        <w:rPr>
          <w:rFonts w:asciiTheme="minorHAnsi" w:hAnsiTheme="minorHAnsi" w:cstheme="minorHAnsi"/>
          <w:snapToGrid w:val="0"/>
          <w:color w:val="000000" w:themeColor="text1"/>
          <w:sz w:val="22"/>
          <w:szCs w:val="22"/>
        </w:rPr>
        <w:t>Bidders</w:t>
      </w:r>
      <w:r>
        <w:rPr>
          <w:rFonts w:asciiTheme="minorHAnsi" w:eastAsia="Times New Roman" w:hAnsiTheme="minorHAnsi" w:cstheme="minorHAnsi"/>
          <w:snapToGrid w:val="0"/>
          <w:color w:val="000000" w:themeColor="text1"/>
          <w:sz w:val="22"/>
          <w:szCs w:val="22"/>
        </w:rPr>
        <w:t>.</w:t>
      </w:r>
    </w:p>
    <w:p w:rsidR="00EE7DD4" w:rsidRDefault="00EE7DD4" w:rsidP="00EE7DD4">
      <w:pPr>
        <w:jc w:val="both"/>
        <w:rPr>
          <w:rFonts w:asciiTheme="minorHAnsi" w:eastAsia="Times New Roman" w:hAnsiTheme="minorHAnsi" w:cstheme="minorHAnsi"/>
          <w:snapToGrid w:val="0"/>
          <w:color w:val="000000" w:themeColor="text1"/>
          <w:sz w:val="22"/>
          <w:szCs w:val="22"/>
        </w:rPr>
      </w:pPr>
    </w:p>
    <w:p w:rsidR="00EE7DD4" w:rsidRDefault="00EE7DD4" w:rsidP="00EE7DD4">
      <w:pPr>
        <w:widowControl/>
        <w:overflowPunct/>
        <w:adjustRightInd/>
        <w:jc w:val="both"/>
        <w:rPr>
          <w:rFonts w:ascii="Calibri" w:hAnsi="Calibri" w:cs="Calibri"/>
          <w:sz w:val="22"/>
          <w:szCs w:val="22"/>
        </w:rPr>
      </w:pPr>
      <w:r>
        <w:rPr>
          <w:rFonts w:ascii="Calibri" w:hAnsi="Calibri" w:cs="Calibri"/>
          <w:sz w:val="22"/>
          <w:szCs w:val="22"/>
        </w:rPr>
        <w:t xml:space="preserve">The format of the BOQs should be used in preparing the Price Schedule. </w:t>
      </w:r>
    </w:p>
    <w:p w:rsidR="00EE7DD4" w:rsidRDefault="00EE7DD4" w:rsidP="00EE7DD4">
      <w:pPr>
        <w:widowControl/>
        <w:overflowPunct/>
        <w:adjustRightInd/>
        <w:jc w:val="both"/>
        <w:rPr>
          <w:rFonts w:ascii="Calibri" w:hAnsi="Calibri" w:cs="Calibri"/>
          <w:sz w:val="22"/>
          <w:szCs w:val="22"/>
        </w:rPr>
      </w:pPr>
    </w:p>
    <w:p w:rsidR="00EE7DD4" w:rsidRDefault="00EE7DD4" w:rsidP="00EE7DD4">
      <w:pPr>
        <w:widowControl/>
        <w:overflowPunct/>
        <w:adjustRightInd/>
        <w:jc w:val="both"/>
        <w:rPr>
          <w:rFonts w:ascii="Calibri" w:hAnsi="Calibri" w:cs="Calibri"/>
          <w:sz w:val="22"/>
          <w:szCs w:val="22"/>
        </w:rPr>
      </w:pPr>
      <w:r>
        <w:rPr>
          <w:rFonts w:ascii="Calibri" w:hAnsi="Calibri" w:cs="Calibri"/>
          <w:sz w:val="22"/>
          <w:szCs w:val="22"/>
        </w:rPr>
        <w:t>The price of civil works shall be quoted as a total lump sum for the construction of the civil works.</w:t>
      </w:r>
    </w:p>
    <w:p w:rsidR="00EE7DD4" w:rsidRDefault="00EE7DD4" w:rsidP="00EE7DD4">
      <w:pPr>
        <w:jc w:val="both"/>
        <w:rPr>
          <w:rFonts w:asciiTheme="minorHAnsi" w:eastAsia="Times New Roman" w:hAnsiTheme="minorHAnsi" w:cstheme="minorHAnsi"/>
          <w:snapToGrid w:val="0"/>
          <w:color w:val="000000" w:themeColor="text1"/>
          <w:sz w:val="22"/>
          <w:szCs w:val="22"/>
        </w:rPr>
      </w:pPr>
    </w:p>
    <w:p w:rsidR="00EE7DD4" w:rsidRDefault="00EE7DD4" w:rsidP="00EE7DD4">
      <w:pPr>
        <w:jc w:val="both"/>
        <w:rPr>
          <w:rFonts w:asciiTheme="minorHAnsi" w:eastAsia="Times New Roman" w:hAnsiTheme="minorHAnsi" w:cstheme="minorHAnsi"/>
          <w:snapToGrid w:val="0"/>
          <w:color w:val="000000" w:themeColor="text1"/>
          <w:sz w:val="22"/>
          <w:szCs w:val="22"/>
        </w:rPr>
      </w:pPr>
    </w:p>
    <w:tbl>
      <w:tblPr>
        <w:tblW w:w="9530" w:type="dxa"/>
        <w:tblInd w:w="10" w:type="dxa"/>
        <w:tblLook w:val="04A0" w:firstRow="1" w:lastRow="0" w:firstColumn="1" w:lastColumn="0" w:noHBand="0" w:noVBand="1"/>
      </w:tblPr>
      <w:tblGrid>
        <w:gridCol w:w="9031"/>
        <w:gridCol w:w="6050"/>
        <w:gridCol w:w="2520"/>
      </w:tblGrid>
      <w:tr w:rsidR="00EE7DD4" w:rsidTr="006652EC">
        <w:trPr>
          <w:trHeight w:val="315"/>
        </w:trPr>
        <w:tc>
          <w:tcPr>
            <w:tcW w:w="960" w:type="dxa"/>
            <w:noWrap/>
            <w:vAlign w:val="bottom"/>
          </w:tcPr>
          <w:tbl>
            <w:tblPr>
              <w:tblW w:w="8805" w:type="dxa"/>
              <w:tblLook w:val="04A0" w:firstRow="1" w:lastRow="0" w:firstColumn="1" w:lastColumn="0" w:noHBand="0" w:noVBand="1"/>
            </w:tblPr>
            <w:tblGrid>
              <w:gridCol w:w="1263"/>
              <w:gridCol w:w="4860"/>
              <w:gridCol w:w="2682"/>
            </w:tblGrid>
            <w:tr w:rsidR="00EE7DD4" w:rsidTr="006652EC">
              <w:trPr>
                <w:trHeight w:val="564"/>
              </w:trPr>
              <w:tc>
                <w:tcPr>
                  <w:tcW w:w="1263" w:type="dxa"/>
                  <w:tcBorders>
                    <w:top w:val="single" w:sz="4" w:space="0" w:color="auto"/>
                    <w:left w:val="single" w:sz="4" w:space="0" w:color="auto"/>
                    <w:bottom w:val="single" w:sz="4" w:space="0" w:color="auto"/>
                    <w:right w:val="single" w:sz="4" w:space="0" w:color="auto"/>
                  </w:tcBorders>
                  <w:shd w:val="clear" w:color="auto" w:fill="969696"/>
                  <w:vAlign w:val="center"/>
                  <w:hideMark/>
                </w:tcPr>
                <w:p w:rsidR="00EE7DD4" w:rsidRDefault="00EE7DD4" w:rsidP="006652EC">
                  <w:pPr>
                    <w:widowControl/>
                    <w:overflowPunct/>
                    <w:adjustRightInd/>
                    <w:rPr>
                      <w:rFonts w:ascii="Calibri" w:hAnsi="Calibri" w:cs="Calibri"/>
                      <w:b/>
                      <w:bCs/>
                      <w:sz w:val="22"/>
                      <w:szCs w:val="22"/>
                      <w:u w:val="single"/>
                    </w:rPr>
                  </w:pPr>
                  <w:r>
                    <w:rPr>
                      <w:rFonts w:ascii="Calibri" w:hAnsi="Calibri" w:cs="Calibri"/>
                      <w:b/>
                      <w:bCs/>
                      <w:sz w:val="22"/>
                      <w:szCs w:val="22"/>
                      <w:u w:val="single"/>
                    </w:rPr>
                    <w:t>Item</w:t>
                  </w:r>
                </w:p>
              </w:tc>
              <w:tc>
                <w:tcPr>
                  <w:tcW w:w="4860" w:type="dxa"/>
                  <w:tcBorders>
                    <w:top w:val="single" w:sz="4" w:space="0" w:color="auto"/>
                    <w:left w:val="nil"/>
                    <w:bottom w:val="single" w:sz="4" w:space="0" w:color="auto"/>
                    <w:right w:val="single" w:sz="4" w:space="0" w:color="auto"/>
                  </w:tcBorders>
                  <w:shd w:val="clear" w:color="auto" w:fill="969696"/>
                  <w:vAlign w:val="center"/>
                  <w:hideMark/>
                </w:tcPr>
                <w:p w:rsidR="00EE7DD4" w:rsidRDefault="00EE7DD4" w:rsidP="006652EC">
                  <w:pPr>
                    <w:widowControl/>
                    <w:overflowPunct/>
                    <w:adjustRightInd/>
                    <w:rPr>
                      <w:rFonts w:ascii="Calibri" w:hAnsi="Calibri" w:cs="Calibri"/>
                      <w:b/>
                      <w:bCs/>
                      <w:sz w:val="22"/>
                      <w:szCs w:val="22"/>
                      <w:u w:val="single"/>
                    </w:rPr>
                  </w:pPr>
                  <w:r>
                    <w:rPr>
                      <w:rFonts w:ascii="Calibri" w:hAnsi="Calibri" w:cs="Calibri"/>
                      <w:b/>
                      <w:bCs/>
                      <w:sz w:val="22"/>
                      <w:szCs w:val="22"/>
                      <w:u w:val="single"/>
                    </w:rPr>
                    <w:t>Gathering Name</w:t>
                  </w:r>
                </w:p>
              </w:tc>
              <w:tc>
                <w:tcPr>
                  <w:tcW w:w="2682" w:type="dxa"/>
                  <w:tcBorders>
                    <w:top w:val="single" w:sz="4" w:space="0" w:color="auto"/>
                    <w:left w:val="single" w:sz="4" w:space="0" w:color="auto"/>
                    <w:bottom w:val="single" w:sz="4" w:space="0" w:color="auto"/>
                    <w:right w:val="single" w:sz="4" w:space="0" w:color="auto"/>
                  </w:tcBorders>
                  <w:shd w:val="clear" w:color="auto" w:fill="969696"/>
                  <w:vAlign w:val="center"/>
                  <w:hideMark/>
                </w:tcPr>
                <w:p w:rsidR="00EE7DD4" w:rsidRDefault="00EE7DD4" w:rsidP="006652EC">
                  <w:pPr>
                    <w:widowControl/>
                    <w:overflowPunct/>
                    <w:adjustRightInd/>
                    <w:jc w:val="center"/>
                    <w:rPr>
                      <w:rFonts w:ascii="Calibri" w:hAnsi="Calibri" w:cs="Calibri"/>
                      <w:b/>
                      <w:bCs/>
                      <w:sz w:val="22"/>
                      <w:szCs w:val="22"/>
                      <w:u w:val="single"/>
                    </w:rPr>
                  </w:pPr>
                  <w:r>
                    <w:rPr>
                      <w:rFonts w:ascii="Calibri" w:hAnsi="Calibri" w:cs="Calibri"/>
                      <w:b/>
                      <w:bCs/>
                      <w:sz w:val="22"/>
                      <w:szCs w:val="22"/>
                      <w:u w:val="single"/>
                    </w:rPr>
                    <w:t>Total Cost USD</w:t>
                  </w:r>
                </w:p>
              </w:tc>
            </w:tr>
            <w:tr w:rsidR="00EE7DD4" w:rsidTr="006652EC">
              <w:trPr>
                <w:trHeight w:val="512"/>
              </w:trPr>
              <w:tc>
                <w:tcPr>
                  <w:tcW w:w="1263" w:type="dxa"/>
                  <w:tcBorders>
                    <w:top w:val="single" w:sz="4" w:space="0" w:color="auto"/>
                    <w:left w:val="single" w:sz="4" w:space="0" w:color="auto"/>
                    <w:bottom w:val="single" w:sz="4" w:space="0" w:color="auto"/>
                    <w:right w:val="single" w:sz="4" w:space="0" w:color="auto"/>
                  </w:tcBorders>
                  <w:vAlign w:val="bottom"/>
                  <w:hideMark/>
                </w:tcPr>
                <w:p w:rsidR="00EE7DD4" w:rsidRPr="00687D4C" w:rsidRDefault="00EE7DD4" w:rsidP="006652EC">
                  <w:pPr>
                    <w:widowControl/>
                    <w:overflowPunct/>
                    <w:adjustRightInd/>
                    <w:rPr>
                      <w:rFonts w:ascii="Calibri" w:hAnsi="Calibri" w:cs="Calibri"/>
                      <w:b/>
                      <w:bCs/>
                      <w:sz w:val="22"/>
                      <w:szCs w:val="22"/>
                    </w:rPr>
                  </w:pPr>
                  <w:r w:rsidRPr="00687D4C">
                    <w:rPr>
                      <w:rFonts w:ascii="Calibri" w:hAnsi="Calibri" w:hint="cs"/>
                      <w:b/>
                      <w:bCs/>
                      <w:sz w:val="22"/>
                      <w:szCs w:val="22"/>
                      <w:rtl/>
                    </w:rPr>
                    <w:t>1</w:t>
                  </w:r>
                </w:p>
              </w:tc>
              <w:tc>
                <w:tcPr>
                  <w:tcW w:w="4860" w:type="dxa"/>
                  <w:tcBorders>
                    <w:top w:val="single" w:sz="4" w:space="0" w:color="auto"/>
                    <w:left w:val="single" w:sz="4" w:space="0" w:color="auto"/>
                    <w:bottom w:val="single" w:sz="4" w:space="0" w:color="auto"/>
                    <w:right w:val="nil"/>
                  </w:tcBorders>
                  <w:vAlign w:val="bottom"/>
                </w:tcPr>
                <w:p w:rsidR="00EE7DD4" w:rsidRDefault="00EE7DD4" w:rsidP="006652EC">
                  <w:pPr>
                    <w:widowControl/>
                    <w:overflowPunct/>
                    <w:bidi/>
                    <w:adjustRightInd/>
                    <w:jc w:val="right"/>
                    <w:rPr>
                      <w:rFonts w:ascii="Calibri" w:hAnsi="Calibri" w:cs="Calibri"/>
                      <w:b/>
                      <w:bCs/>
                      <w:sz w:val="22"/>
                      <w:szCs w:val="22"/>
                    </w:rPr>
                  </w:pPr>
                  <w:r w:rsidRPr="006F1D0A">
                    <w:rPr>
                      <w:rFonts w:ascii="Calibri" w:hAnsi="Calibri" w:cs="Calibri"/>
                      <w:b/>
                      <w:bCs/>
                      <w:sz w:val="22"/>
                      <w:szCs w:val="22"/>
                    </w:rPr>
                    <w:t>Electricity works in Itanieh Gathering in Kharayeb</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EE7DD4" w:rsidRPr="00687D4C" w:rsidRDefault="00EE7DD4" w:rsidP="006652EC">
                  <w:pPr>
                    <w:widowControl/>
                    <w:overflowPunct/>
                    <w:adjustRightInd/>
                    <w:rPr>
                      <w:rFonts w:ascii="Calibri" w:hAnsi="Calibri" w:cs="Calibri"/>
                      <w:b/>
                      <w:bCs/>
                      <w:sz w:val="22"/>
                      <w:szCs w:val="22"/>
                    </w:rPr>
                  </w:pPr>
                  <w:r w:rsidRPr="00687D4C">
                    <w:rPr>
                      <w:rFonts w:ascii="Calibri" w:hAnsi="Calibri" w:cs="Calibri"/>
                      <w:b/>
                      <w:bCs/>
                      <w:sz w:val="22"/>
                      <w:szCs w:val="22"/>
                    </w:rPr>
                    <w:t>2</w:t>
                  </w:r>
                </w:p>
              </w:tc>
              <w:tc>
                <w:tcPr>
                  <w:tcW w:w="4860" w:type="dxa"/>
                  <w:tcBorders>
                    <w:top w:val="single" w:sz="4" w:space="0" w:color="auto"/>
                    <w:left w:val="single" w:sz="4" w:space="0" w:color="auto"/>
                    <w:bottom w:val="single" w:sz="4" w:space="0" w:color="auto"/>
                    <w:right w:val="nil"/>
                  </w:tcBorders>
                  <w:vAlign w:val="bottom"/>
                </w:tcPr>
                <w:p w:rsidR="00EE7DD4" w:rsidRDefault="00EE7DD4" w:rsidP="006652EC">
                  <w:pPr>
                    <w:widowControl/>
                    <w:overflowPunct/>
                    <w:bidi/>
                    <w:adjustRightInd/>
                    <w:jc w:val="right"/>
                    <w:rPr>
                      <w:rFonts w:ascii="Calibri" w:hAnsi="Calibri" w:cs="Calibri"/>
                      <w:b/>
                      <w:bCs/>
                      <w:sz w:val="22"/>
                      <w:szCs w:val="22"/>
                    </w:rPr>
                  </w:pPr>
                  <w:r w:rsidRPr="006F1D0A">
                    <w:rPr>
                      <w:rFonts w:ascii="Calibri" w:hAnsi="Calibri" w:cs="Calibri"/>
                      <w:b/>
                      <w:bCs/>
                      <w:sz w:val="22"/>
                      <w:szCs w:val="22"/>
                    </w:rPr>
                    <w:t>Electricity works in Jal El-Baher Gathering in Abbassieh</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EE7DD4" w:rsidRPr="00687D4C" w:rsidRDefault="00EE7DD4" w:rsidP="006652EC">
                  <w:pPr>
                    <w:widowControl/>
                    <w:overflowPunct/>
                    <w:adjustRightInd/>
                    <w:rPr>
                      <w:rFonts w:ascii="Calibri" w:hAnsi="Calibri" w:cs="Calibri"/>
                      <w:b/>
                      <w:bCs/>
                      <w:sz w:val="22"/>
                      <w:szCs w:val="22"/>
                    </w:rPr>
                  </w:pPr>
                  <w:r w:rsidRPr="00687D4C">
                    <w:rPr>
                      <w:rFonts w:ascii="Calibri" w:hAnsi="Calibri" w:cs="Calibri"/>
                      <w:b/>
                      <w:bCs/>
                      <w:sz w:val="22"/>
                      <w:szCs w:val="22"/>
                    </w:rPr>
                    <w:t>3</w:t>
                  </w:r>
                </w:p>
              </w:tc>
              <w:tc>
                <w:tcPr>
                  <w:tcW w:w="4860" w:type="dxa"/>
                  <w:tcBorders>
                    <w:top w:val="single" w:sz="4" w:space="0" w:color="auto"/>
                    <w:left w:val="single" w:sz="4" w:space="0" w:color="auto"/>
                    <w:bottom w:val="single" w:sz="4" w:space="0" w:color="auto"/>
                    <w:right w:val="nil"/>
                  </w:tcBorders>
                  <w:vAlign w:val="bottom"/>
                </w:tcPr>
                <w:p w:rsidR="00EE7DD4" w:rsidRDefault="00EE7DD4" w:rsidP="006652EC">
                  <w:pPr>
                    <w:widowControl/>
                    <w:overflowPunct/>
                    <w:bidi/>
                    <w:adjustRightInd/>
                    <w:jc w:val="right"/>
                    <w:rPr>
                      <w:rFonts w:ascii="Calibri" w:hAnsi="Calibri" w:cs="Calibri"/>
                      <w:b/>
                      <w:bCs/>
                      <w:sz w:val="22"/>
                      <w:szCs w:val="22"/>
                    </w:rPr>
                  </w:pPr>
                  <w:r w:rsidRPr="006F1D0A">
                    <w:rPr>
                      <w:rFonts w:ascii="Calibri" w:hAnsi="Calibri" w:cs="Calibri"/>
                      <w:b/>
                      <w:bCs/>
                      <w:sz w:val="22"/>
                      <w:szCs w:val="22"/>
                    </w:rPr>
                    <w:t>Electricity works in JimJim Gathering in Kharayeb</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EE7DD4" w:rsidRPr="00687D4C" w:rsidRDefault="00EE7DD4" w:rsidP="006652EC">
                  <w:pPr>
                    <w:widowControl/>
                    <w:overflowPunct/>
                    <w:adjustRightInd/>
                    <w:rPr>
                      <w:rFonts w:ascii="Calibri" w:hAnsi="Calibri" w:cs="Calibri"/>
                      <w:b/>
                      <w:bCs/>
                      <w:sz w:val="22"/>
                      <w:szCs w:val="22"/>
                    </w:rPr>
                  </w:pPr>
                  <w:r w:rsidRPr="00687D4C">
                    <w:rPr>
                      <w:rFonts w:ascii="Calibri" w:hAnsi="Calibri" w:cs="Calibri"/>
                      <w:b/>
                      <w:bCs/>
                      <w:sz w:val="22"/>
                      <w:szCs w:val="22"/>
                    </w:rPr>
                    <w:t>4</w:t>
                  </w:r>
                </w:p>
              </w:tc>
              <w:tc>
                <w:tcPr>
                  <w:tcW w:w="4860" w:type="dxa"/>
                  <w:tcBorders>
                    <w:top w:val="single" w:sz="4" w:space="0" w:color="auto"/>
                    <w:left w:val="single" w:sz="4" w:space="0" w:color="auto"/>
                    <w:bottom w:val="single" w:sz="4" w:space="0" w:color="auto"/>
                    <w:right w:val="nil"/>
                  </w:tcBorders>
                  <w:vAlign w:val="bottom"/>
                </w:tcPr>
                <w:p w:rsidR="00EE7DD4" w:rsidRDefault="00EE7DD4" w:rsidP="006652EC">
                  <w:pPr>
                    <w:widowControl/>
                    <w:overflowPunct/>
                    <w:bidi/>
                    <w:adjustRightInd/>
                    <w:jc w:val="right"/>
                    <w:rPr>
                      <w:rFonts w:ascii="Calibri" w:hAnsi="Calibri" w:cs="Calibri"/>
                      <w:b/>
                      <w:bCs/>
                      <w:sz w:val="22"/>
                      <w:szCs w:val="22"/>
                    </w:rPr>
                  </w:pPr>
                  <w:r w:rsidRPr="006F1D0A">
                    <w:rPr>
                      <w:rFonts w:ascii="Calibri" w:hAnsi="Calibri" w:cs="Calibri"/>
                      <w:b/>
                      <w:bCs/>
                      <w:sz w:val="22"/>
                      <w:szCs w:val="22"/>
                    </w:rPr>
                    <w:t>Electricity works in Kfarbadda Gathering in Kharayeb</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EE7DD4" w:rsidRPr="00687D4C" w:rsidRDefault="00EE7DD4" w:rsidP="006652EC">
                  <w:pPr>
                    <w:widowControl/>
                    <w:overflowPunct/>
                    <w:adjustRightInd/>
                    <w:rPr>
                      <w:rFonts w:ascii="Calibri" w:hAnsi="Calibri"/>
                      <w:b/>
                      <w:bCs/>
                      <w:sz w:val="22"/>
                      <w:szCs w:val="22"/>
                    </w:rPr>
                  </w:pPr>
                  <w:r w:rsidRPr="00687D4C">
                    <w:rPr>
                      <w:rFonts w:ascii="Calibri" w:hAnsi="Calibri"/>
                      <w:b/>
                      <w:bCs/>
                      <w:sz w:val="22"/>
                      <w:szCs w:val="22"/>
                    </w:rPr>
                    <w:t>5</w:t>
                  </w:r>
                </w:p>
              </w:tc>
              <w:tc>
                <w:tcPr>
                  <w:tcW w:w="4860" w:type="dxa"/>
                  <w:tcBorders>
                    <w:top w:val="single" w:sz="4" w:space="0" w:color="auto"/>
                    <w:left w:val="single" w:sz="4" w:space="0" w:color="auto"/>
                    <w:bottom w:val="single" w:sz="4" w:space="0" w:color="auto"/>
                  </w:tcBorders>
                  <w:vAlign w:val="bottom"/>
                </w:tcPr>
                <w:p w:rsidR="00EE7DD4" w:rsidRDefault="00EE7DD4" w:rsidP="006652EC">
                  <w:pPr>
                    <w:widowControl/>
                    <w:overflowPunct/>
                    <w:bidi/>
                    <w:adjustRightInd/>
                    <w:jc w:val="right"/>
                    <w:rPr>
                      <w:rFonts w:ascii="Calibri" w:hAnsi="Calibri" w:cs="Calibri"/>
                      <w:b/>
                      <w:bCs/>
                      <w:sz w:val="22"/>
                      <w:szCs w:val="22"/>
                    </w:rPr>
                  </w:pPr>
                  <w:r w:rsidRPr="006F1D0A">
                    <w:rPr>
                      <w:rFonts w:ascii="Calibri" w:hAnsi="Calibri" w:cs="Calibri"/>
                      <w:b/>
                      <w:bCs/>
                      <w:sz w:val="22"/>
                      <w:szCs w:val="22"/>
                    </w:rPr>
                    <w:t>Electricity works in North Burghlieh Gathering in Burghlieh</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530"/>
              </w:trPr>
              <w:tc>
                <w:tcPr>
                  <w:tcW w:w="1263" w:type="dxa"/>
                  <w:tcBorders>
                    <w:top w:val="single" w:sz="4" w:space="0" w:color="auto"/>
                    <w:left w:val="single" w:sz="4" w:space="0" w:color="auto"/>
                    <w:bottom w:val="single" w:sz="4" w:space="0" w:color="auto"/>
                    <w:right w:val="single" w:sz="4" w:space="0" w:color="auto"/>
                  </w:tcBorders>
                  <w:shd w:val="clear" w:color="auto" w:fill="auto"/>
                  <w:vAlign w:val="bottom"/>
                </w:tcPr>
                <w:p w:rsidR="00EE7DD4" w:rsidRPr="00687D4C" w:rsidRDefault="00EE7DD4" w:rsidP="006652EC">
                  <w:pPr>
                    <w:widowControl/>
                    <w:overflowPunct/>
                    <w:adjustRightInd/>
                    <w:rPr>
                      <w:rFonts w:ascii="Calibri" w:hAnsi="Calibri"/>
                      <w:b/>
                      <w:bCs/>
                      <w:sz w:val="22"/>
                      <w:szCs w:val="22"/>
                    </w:rPr>
                  </w:pPr>
                  <w:r w:rsidRPr="00687D4C">
                    <w:rPr>
                      <w:rFonts w:ascii="Calibri" w:hAnsi="Calibri"/>
                      <w:b/>
                      <w:bCs/>
                      <w:sz w:val="22"/>
                      <w:szCs w:val="22"/>
                    </w:rPr>
                    <w:t>6</w:t>
                  </w:r>
                </w:p>
              </w:tc>
              <w:tc>
                <w:tcPr>
                  <w:tcW w:w="4860" w:type="dxa"/>
                  <w:tcBorders>
                    <w:top w:val="single" w:sz="4" w:space="0" w:color="auto"/>
                    <w:left w:val="single" w:sz="4" w:space="0" w:color="auto"/>
                    <w:bottom w:val="single" w:sz="4" w:space="0" w:color="auto"/>
                    <w:right w:val="nil"/>
                  </w:tcBorders>
                  <w:shd w:val="clear" w:color="auto" w:fill="auto"/>
                  <w:vAlign w:val="bottom"/>
                </w:tcPr>
                <w:p w:rsidR="00EE7DD4" w:rsidRDefault="00EE7DD4" w:rsidP="006652EC">
                  <w:pPr>
                    <w:widowControl/>
                    <w:overflowPunct/>
                    <w:bidi/>
                    <w:adjustRightInd/>
                    <w:jc w:val="right"/>
                    <w:rPr>
                      <w:rFonts w:ascii="Calibri" w:hAnsi="Calibri" w:cs="Calibri"/>
                      <w:b/>
                      <w:bCs/>
                      <w:sz w:val="22"/>
                      <w:szCs w:val="22"/>
                    </w:rPr>
                  </w:pPr>
                  <w:r w:rsidRPr="006F1D0A">
                    <w:rPr>
                      <w:rFonts w:ascii="Calibri" w:hAnsi="Calibri" w:cs="Calibri"/>
                      <w:b/>
                      <w:bCs/>
                      <w:sz w:val="22"/>
                      <w:szCs w:val="22"/>
                    </w:rPr>
                    <w:t>Electricity works in Shabriha Gathering in Abbassieh</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530"/>
              </w:trPr>
              <w:tc>
                <w:tcPr>
                  <w:tcW w:w="1263" w:type="dxa"/>
                  <w:tcBorders>
                    <w:top w:val="single" w:sz="4" w:space="0" w:color="auto"/>
                    <w:left w:val="single" w:sz="4" w:space="0" w:color="auto"/>
                    <w:bottom w:val="single" w:sz="4" w:space="0" w:color="auto"/>
                    <w:right w:val="single" w:sz="4" w:space="0" w:color="auto"/>
                  </w:tcBorders>
                  <w:vAlign w:val="bottom"/>
                  <w:hideMark/>
                </w:tcPr>
                <w:p w:rsidR="00EE7DD4" w:rsidRPr="00687D4C" w:rsidRDefault="00EE7DD4" w:rsidP="006652EC">
                  <w:pPr>
                    <w:widowControl/>
                    <w:overflowPunct/>
                    <w:adjustRightInd/>
                    <w:rPr>
                      <w:rFonts w:ascii="Calibri" w:hAnsi="Calibri" w:cs="Calibri"/>
                      <w:b/>
                      <w:bCs/>
                      <w:sz w:val="22"/>
                      <w:szCs w:val="22"/>
                    </w:rPr>
                  </w:pPr>
                  <w:r w:rsidRPr="00687D4C">
                    <w:rPr>
                      <w:rFonts w:ascii="Calibri" w:hAnsi="Calibri" w:cs="Calibri"/>
                      <w:b/>
                      <w:bCs/>
                      <w:sz w:val="22"/>
                      <w:szCs w:val="22"/>
                    </w:rPr>
                    <w:t>7</w:t>
                  </w:r>
                </w:p>
              </w:tc>
              <w:tc>
                <w:tcPr>
                  <w:tcW w:w="4860" w:type="dxa"/>
                  <w:tcBorders>
                    <w:top w:val="single" w:sz="4" w:space="0" w:color="auto"/>
                    <w:left w:val="single" w:sz="4" w:space="0" w:color="auto"/>
                    <w:bottom w:val="single" w:sz="4" w:space="0" w:color="auto"/>
                    <w:right w:val="nil"/>
                  </w:tcBorders>
                  <w:vAlign w:val="bottom"/>
                </w:tcPr>
                <w:p w:rsidR="00EE7DD4" w:rsidRDefault="00EE7DD4" w:rsidP="006652EC">
                  <w:pPr>
                    <w:widowControl/>
                    <w:overflowPunct/>
                    <w:bidi/>
                    <w:adjustRightInd/>
                    <w:jc w:val="right"/>
                    <w:rPr>
                      <w:rFonts w:ascii="Calibri" w:hAnsi="Calibri" w:cs="Calibri"/>
                      <w:b/>
                      <w:bCs/>
                      <w:sz w:val="22"/>
                      <w:szCs w:val="22"/>
                    </w:rPr>
                  </w:pPr>
                  <w:r w:rsidRPr="00687D4C">
                    <w:rPr>
                      <w:rFonts w:ascii="Calibri" w:hAnsi="Calibri" w:cs="Calibri"/>
                      <w:b/>
                      <w:bCs/>
                      <w:sz w:val="22"/>
                      <w:szCs w:val="22"/>
                    </w:rPr>
                    <w:t>Electricity works in Wasta Gathering in Kharayeb</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422"/>
              </w:trPr>
              <w:tc>
                <w:tcPr>
                  <w:tcW w:w="6123" w:type="dxa"/>
                  <w:gridSpan w:val="2"/>
                  <w:tcBorders>
                    <w:top w:val="single" w:sz="4" w:space="0" w:color="auto"/>
                    <w:left w:val="single" w:sz="8" w:space="0" w:color="auto"/>
                    <w:bottom w:val="nil"/>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r w:rsidRPr="00703E38">
                    <w:rPr>
                      <w:rFonts w:asciiTheme="minorHAnsi" w:hAnsiTheme="minorHAnsi" w:cstheme="minorHAnsi"/>
                      <w:b/>
                      <w:sz w:val="22"/>
                      <w:szCs w:val="22"/>
                      <w:lang w:eastAsia="en-GB"/>
                    </w:rPr>
                    <w:t>Customs Fees US$</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710"/>
              </w:trPr>
              <w:tc>
                <w:tcPr>
                  <w:tcW w:w="6123" w:type="dxa"/>
                  <w:gridSpan w:val="2"/>
                  <w:tcBorders>
                    <w:top w:val="single" w:sz="4" w:space="0" w:color="auto"/>
                    <w:left w:val="single" w:sz="8" w:space="0" w:color="auto"/>
                    <w:bottom w:val="nil"/>
                    <w:right w:val="single" w:sz="4" w:space="0" w:color="auto"/>
                  </w:tcBorders>
                  <w:vAlign w:val="center"/>
                  <w:hideMark/>
                </w:tcPr>
                <w:p w:rsidR="00EE7DD4" w:rsidRDefault="00EE7DD4" w:rsidP="006652EC">
                  <w:pPr>
                    <w:widowControl/>
                    <w:overflowPunct/>
                    <w:adjustRightInd/>
                    <w:rPr>
                      <w:rFonts w:ascii="Calibri" w:hAnsi="Calibri" w:cs="Calibri"/>
                      <w:b/>
                      <w:bCs/>
                      <w:sz w:val="22"/>
                      <w:szCs w:val="22"/>
                      <w:u w:val="single"/>
                    </w:rPr>
                  </w:pPr>
                  <w:r w:rsidRPr="00703E38">
                    <w:rPr>
                      <w:rFonts w:asciiTheme="minorHAnsi" w:hAnsiTheme="minorHAnsi" w:cstheme="minorHAnsi"/>
                      <w:b/>
                      <w:sz w:val="22"/>
                      <w:szCs w:val="22"/>
                      <w:lang w:eastAsia="en-GB"/>
                    </w:rPr>
                    <w:t xml:space="preserve">Sub Total Price US$ </w:t>
                  </w:r>
                  <w:r w:rsidRPr="00703E38">
                    <w:rPr>
                      <w:rFonts w:asciiTheme="minorHAnsi" w:hAnsiTheme="minorHAnsi" w:cstheme="minorHAnsi"/>
                      <w:b/>
                      <w:sz w:val="22"/>
                      <w:szCs w:val="22"/>
                      <w:lang w:val="en-GB" w:eastAsia="en-GB"/>
                    </w:rPr>
                    <w:t>(DDP, exclusive of VAT)</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r w:rsidR="00EE7DD4" w:rsidTr="006652EC">
              <w:trPr>
                <w:trHeight w:val="420"/>
              </w:trPr>
              <w:tc>
                <w:tcPr>
                  <w:tcW w:w="6123" w:type="dxa"/>
                  <w:gridSpan w:val="2"/>
                  <w:tcBorders>
                    <w:top w:val="single" w:sz="4" w:space="0" w:color="auto"/>
                    <w:left w:val="single" w:sz="4" w:space="0" w:color="auto"/>
                    <w:bottom w:val="single" w:sz="4" w:space="0" w:color="auto"/>
                    <w:right w:val="single" w:sz="4" w:space="0" w:color="auto"/>
                  </w:tcBorders>
                  <w:vAlign w:val="center"/>
                  <w:hideMark/>
                </w:tcPr>
                <w:p w:rsidR="00EE7DD4" w:rsidRDefault="00EE7DD4" w:rsidP="006652EC">
                  <w:pPr>
                    <w:widowControl/>
                    <w:overflowPunct/>
                    <w:adjustRightInd/>
                    <w:rPr>
                      <w:rFonts w:ascii="Calibri" w:hAnsi="Calibri" w:cs="Calibri"/>
                      <w:b/>
                      <w:bCs/>
                      <w:i/>
                      <w:iCs/>
                      <w:sz w:val="22"/>
                      <w:szCs w:val="22"/>
                      <w:u w:val="single"/>
                    </w:rPr>
                  </w:pPr>
                  <w:r w:rsidRPr="00703E38">
                    <w:rPr>
                      <w:rFonts w:asciiTheme="minorHAnsi" w:hAnsiTheme="minorHAnsi" w:cstheme="minorHAnsi"/>
                      <w:b/>
                      <w:i/>
                      <w:sz w:val="22"/>
                      <w:szCs w:val="22"/>
                      <w:lang w:eastAsia="en-GB"/>
                    </w:rPr>
                    <w:t>VAT (10%) US$ (if applicable)</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i/>
                      <w:iCs/>
                      <w:sz w:val="22"/>
                      <w:szCs w:val="22"/>
                      <w:u w:val="single"/>
                    </w:rPr>
                  </w:pPr>
                </w:p>
              </w:tc>
            </w:tr>
            <w:tr w:rsidR="00EE7DD4" w:rsidTr="006652EC">
              <w:trPr>
                <w:trHeight w:val="420"/>
              </w:trPr>
              <w:tc>
                <w:tcPr>
                  <w:tcW w:w="6123" w:type="dxa"/>
                  <w:gridSpan w:val="2"/>
                  <w:tcBorders>
                    <w:top w:val="single" w:sz="4" w:space="0" w:color="auto"/>
                    <w:left w:val="single" w:sz="4" w:space="0" w:color="auto"/>
                    <w:bottom w:val="single" w:sz="4" w:space="0" w:color="auto"/>
                    <w:right w:val="single" w:sz="4" w:space="0" w:color="auto"/>
                  </w:tcBorders>
                  <w:vAlign w:val="center"/>
                  <w:hideMark/>
                </w:tcPr>
                <w:p w:rsidR="00EE7DD4" w:rsidRDefault="00EE7DD4" w:rsidP="006652EC">
                  <w:pPr>
                    <w:widowControl/>
                    <w:overflowPunct/>
                    <w:adjustRightInd/>
                    <w:rPr>
                      <w:rFonts w:ascii="Calibri" w:hAnsi="Calibri" w:cs="Calibri"/>
                      <w:b/>
                      <w:bCs/>
                      <w:sz w:val="22"/>
                      <w:szCs w:val="22"/>
                      <w:u w:val="single"/>
                    </w:rPr>
                  </w:pPr>
                  <w:r w:rsidRPr="00703E38">
                    <w:rPr>
                      <w:rFonts w:asciiTheme="minorHAnsi" w:hAnsiTheme="minorHAnsi" w:cstheme="minorHAnsi"/>
                      <w:b/>
                      <w:sz w:val="22"/>
                      <w:szCs w:val="22"/>
                      <w:lang w:eastAsia="en-GB"/>
                    </w:rPr>
                    <w:t xml:space="preserve">Grand Total Price US$ </w:t>
                  </w:r>
                  <w:r w:rsidRPr="00703E38">
                    <w:rPr>
                      <w:rFonts w:asciiTheme="minorHAnsi" w:hAnsiTheme="minorHAnsi" w:cstheme="minorHAnsi"/>
                      <w:b/>
                      <w:sz w:val="22"/>
                      <w:szCs w:val="22"/>
                      <w:lang w:val="en-GB" w:eastAsia="en-GB"/>
                    </w:rPr>
                    <w:t>(DDP, inclusive of VAT and Customs)</w:t>
                  </w:r>
                </w:p>
              </w:tc>
              <w:tc>
                <w:tcPr>
                  <w:tcW w:w="2682" w:type="dxa"/>
                  <w:tcBorders>
                    <w:top w:val="single" w:sz="4" w:space="0" w:color="auto"/>
                    <w:left w:val="single" w:sz="4" w:space="0" w:color="auto"/>
                    <w:bottom w:val="single" w:sz="4" w:space="0" w:color="auto"/>
                    <w:right w:val="single" w:sz="4" w:space="0" w:color="auto"/>
                  </w:tcBorders>
                  <w:vAlign w:val="center"/>
                </w:tcPr>
                <w:p w:rsidR="00EE7DD4" w:rsidRDefault="00EE7DD4" w:rsidP="006652EC">
                  <w:pPr>
                    <w:widowControl/>
                    <w:overflowPunct/>
                    <w:adjustRightInd/>
                    <w:rPr>
                      <w:rFonts w:ascii="Calibri" w:hAnsi="Calibri" w:cs="Calibri"/>
                      <w:b/>
                      <w:bCs/>
                      <w:sz w:val="22"/>
                      <w:szCs w:val="22"/>
                      <w:u w:val="single"/>
                    </w:rPr>
                  </w:pPr>
                </w:p>
              </w:tc>
            </w:tr>
          </w:tbl>
          <w:p w:rsidR="00EE7DD4" w:rsidRDefault="00EE7DD4" w:rsidP="006652EC">
            <w:pPr>
              <w:widowControl/>
              <w:overflowPunct/>
              <w:adjustRightInd/>
              <w:rPr>
                <w:rFonts w:ascii="Calibri" w:hAnsi="Calibri" w:cs="Calibri"/>
                <w:b/>
                <w:bCs/>
                <w:sz w:val="22"/>
                <w:szCs w:val="22"/>
                <w:u w:val="single"/>
              </w:rPr>
            </w:pPr>
          </w:p>
          <w:p w:rsidR="00EE7DD4" w:rsidRDefault="00EE7DD4" w:rsidP="006652EC">
            <w:pPr>
              <w:widowControl/>
              <w:overflowPunct/>
              <w:adjustRightInd/>
              <w:rPr>
                <w:rFonts w:ascii="Calibri" w:hAnsi="Calibri" w:cs="Calibri"/>
                <w:b/>
                <w:bCs/>
                <w:sz w:val="22"/>
                <w:szCs w:val="22"/>
                <w:u w:val="single"/>
              </w:rPr>
            </w:pPr>
          </w:p>
          <w:p w:rsidR="00EE7DD4" w:rsidRDefault="00EE7DD4" w:rsidP="006652EC">
            <w:pPr>
              <w:widowControl/>
              <w:overflowPunct/>
              <w:adjustRightInd/>
              <w:rPr>
                <w:rFonts w:ascii="Calibri" w:hAnsi="Calibri" w:cs="Calibri"/>
                <w:b/>
                <w:bCs/>
                <w:sz w:val="22"/>
                <w:szCs w:val="22"/>
                <w:u w:val="single"/>
              </w:rPr>
            </w:pPr>
            <w:r>
              <w:rPr>
                <w:rFonts w:ascii="Calibri" w:hAnsi="Calibri" w:cs="Calibri"/>
                <w:b/>
                <w:bCs/>
                <w:sz w:val="22"/>
                <w:szCs w:val="22"/>
                <w:u w:val="single"/>
              </w:rPr>
              <w:t>In addition to the above table, Bidders shall include their proposed detailed prices within the BOQs attached to this ITB, and duly sign and submit these completed BOQs within their offer.</w:t>
            </w:r>
          </w:p>
        </w:tc>
        <w:tc>
          <w:tcPr>
            <w:tcW w:w="6050" w:type="dxa"/>
            <w:noWrap/>
            <w:vAlign w:val="bottom"/>
            <w:hideMark/>
          </w:tcPr>
          <w:p w:rsidR="00EE7DD4" w:rsidRDefault="00EE7DD4" w:rsidP="006652EC">
            <w:pPr>
              <w:rPr>
                <w:rFonts w:ascii="Calibri" w:hAnsi="Calibri" w:cs="Calibri"/>
                <w:b/>
                <w:bCs/>
                <w:sz w:val="22"/>
                <w:szCs w:val="22"/>
                <w:u w:val="single"/>
              </w:rPr>
            </w:pPr>
          </w:p>
        </w:tc>
        <w:tc>
          <w:tcPr>
            <w:tcW w:w="2520" w:type="dxa"/>
            <w:noWrap/>
            <w:vAlign w:val="bottom"/>
            <w:hideMark/>
          </w:tcPr>
          <w:p w:rsidR="00EE7DD4" w:rsidRDefault="00EE7DD4" w:rsidP="006652EC">
            <w:pPr>
              <w:widowControl/>
              <w:overflowPunct/>
              <w:adjustRightInd/>
              <w:rPr>
                <w:rFonts w:eastAsia="Calibri"/>
                <w:kern w:val="0"/>
                <w:sz w:val="20"/>
                <w:szCs w:val="20"/>
              </w:rPr>
            </w:pPr>
          </w:p>
        </w:tc>
      </w:tr>
    </w:tbl>
    <w:p w:rsidR="00EE7DD4" w:rsidRPr="00814716" w:rsidRDefault="00EE7DD4" w:rsidP="00EE7DD4">
      <w:pPr>
        <w:rPr>
          <w:rFonts w:asciiTheme="minorHAnsi" w:hAnsiTheme="minorHAnsi" w:cstheme="minorHAnsi"/>
          <w:color w:val="000000" w:themeColor="text1"/>
        </w:rPr>
      </w:pPr>
    </w:p>
    <w:p w:rsidR="00FE3194" w:rsidRPr="00EE7DD4" w:rsidRDefault="00FE3194" w:rsidP="00EE7DD4">
      <w:pPr>
        <w:widowControl/>
        <w:overflowPunct/>
        <w:adjustRightInd/>
        <w:rPr>
          <w:rFonts w:asciiTheme="minorHAnsi" w:hAnsiTheme="minorHAnsi" w:cstheme="minorHAnsi"/>
          <w:b/>
          <w:color w:val="000000" w:themeColor="text1"/>
          <w:sz w:val="28"/>
        </w:rPr>
      </w:pPr>
      <w:bookmarkStart w:id="1" w:name="_GoBack"/>
      <w:bookmarkEnd w:id="1"/>
    </w:p>
    <w:sectPr w:rsidR="00FE3194" w:rsidRPr="00EE7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D4" w:rsidRDefault="00EE7DD4" w:rsidP="00EE7DD4">
      <w:r>
        <w:separator/>
      </w:r>
    </w:p>
  </w:endnote>
  <w:endnote w:type="continuationSeparator" w:id="0">
    <w:p w:rsidR="00EE7DD4" w:rsidRDefault="00EE7DD4" w:rsidP="00EE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D4" w:rsidRDefault="00EE7DD4" w:rsidP="00EE7DD4">
      <w:r>
        <w:separator/>
      </w:r>
    </w:p>
  </w:footnote>
  <w:footnote w:type="continuationSeparator" w:id="0">
    <w:p w:rsidR="00EE7DD4" w:rsidRDefault="00EE7DD4" w:rsidP="00EE7DD4">
      <w:r>
        <w:continuationSeparator/>
      </w:r>
    </w:p>
  </w:footnote>
  <w:footnote w:id="1">
    <w:p w:rsidR="00EE7DD4" w:rsidRPr="00673AFE" w:rsidRDefault="00EE7DD4" w:rsidP="00EE7DD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EE7DD4" w:rsidRPr="001863E4" w:rsidRDefault="00EE7DD4" w:rsidP="00EE7DD4">
      <w:pPr>
        <w:pStyle w:val="FootnoteText"/>
        <w:rPr>
          <w:lang w:val="en-PH"/>
        </w:rPr>
      </w:pPr>
    </w:p>
  </w:footnote>
  <w:footnote w:id="2">
    <w:p w:rsidR="00EE7DD4" w:rsidRPr="00673AFE" w:rsidRDefault="00EE7DD4" w:rsidP="00EE7DD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EE7DD4" w:rsidRDefault="00EE7DD4" w:rsidP="00EE7DD4">
      <w:pPr>
        <w:rPr>
          <w:sz w:val="36"/>
        </w:rPr>
      </w:pPr>
    </w:p>
    <w:p w:rsidR="00EE7DD4" w:rsidRPr="001863E4" w:rsidRDefault="00EE7DD4" w:rsidP="00EE7DD4">
      <w:pPr>
        <w:pStyle w:val="FootnoteText"/>
        <w:rPr>
          <w:lang w:val="en-PH"/>
        </w:rPr>
      </w:pPr>
    </w:p>
  </w:footnote>
  <w:footnote w:id="3">
    <w:p w:rsidR="00EE7DD4" w:rsidRPr="008D2AA3" w:rsidRDefault="00EE7DD4" w:rsidP="00EE7DD4">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EE7DD4" w:rsidRDefault="00EE7DD4" w:rsidP="00EE7DD4">
      <w:pPr>
        <w:pStyle w:val="FootnoteText"/>
      </w:pPr>
    </w:p>
  </w:footnote>
  <w:footnote w:id="4">
    <w:p w:rsidR="00EE7DD4" w:rsidRDefault="00EE7DD4" w:rsidP="00EE7DD4">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D4"/>
    <w:rsid w:val="00EE7DD4"/>
    <w:rsid w:val="00FE3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84B53-AFA2-46E3-97EE-A4DB0B0F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DD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EE7DD4"/>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7DD4"/>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EE7DD4"/>
    <w:pPr>
      <w:spacing w:after="120"/>
    </w:pPr>
  </w:style>
  <w:style w:type="character" w:customStyle="1" w:styleId="BodyTextChar">
    <w:name w:val="Body Text Char"/>
    <w:basedOn w:val="DefaultParagraphFont"/>
    <w:link w:val="BodyText"/>
    <w:uiPriority w:val="99"/>
    <w:rsid w:val="00EE7DD4"/>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EE7DD4"/>
    <w:pPr>
      <w:spacing w:line="360" w:lineRule="auto"/>
      <w:ind w:left="720"/>
      <w:contextualSpacing/>
    </w:pPr>
    <w:rPr>
      <w:sz w:val="22"/>
    </w:rPr>
  </w:style>
  <w:style w:type="paragraph" w:customStyle="1" w:styleId="BankNormal">
    <w:name w:val="BankNormal"/>
    <w:basedOn w:val="Normal"/>
    <w:rsid w:val="00EE7DD4"/>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EE7DD4"/>
    <w:pPr>
      <w:spacing w:after="120" w:line="480" w:lineRule="auto"/>
    </w:pPr>
  </w:style>
  <w:style w:type="character" w:customStyle="1" w:styleId="BodyText2Char">
    <w:name w:val="Body Text 2 Char"/>
    <w:basedOn w:val="DefaultParagraphFont"/>
    <w:link w:val="BodyText2"/>
    <w:uiPriority w:val="99"/>
    <w:rsid w:val="00EE7DD4"/>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EE7DD4"/>
    <w:rPr>
      <w:vertAlign w:val="superscript"/>
    </w:rPr>
  </w:style>
  <w:style w:type="paragraph" w:styleId="FootnoteText">
    <w:name w:val="footnote text"/>
    <w:basedOn w:val="Normal"/>
    <w:link w:val="FootnoteTextChar"/>
    <w:uiPriority w:val="99"/>
    <w:semiHidden/>
    <w:rsid w:val="00EE7DD4"/>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E7DD4"/>
    <w:rPr>
      <w:rFonts w:ascii="CG Times" w:eastAsia="Times New Roman" w:hAnsi="CG Times" w:cs="Times New Roman"/>
      <w:sz w:val="24"/>
      <w:szCs w:val="20"/>
    </w:rPr>
  </w:style>
  <w:style w:type="paragraph" w:customStyle="1" w:styleId="Section3-Heading1">
    <w:name w:val="Section 3 - Heading 1"/>
    <w:basedOn w:val="Normal"/>
    <w:rsid w:val="00EE7DD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EE7DD4"/>
    <w:pPr>
      <w:widowControl/>
      <w:overflowPunct/>
      <w:adjustRightInd/>
      <w:jc w:val="center"/>
    </w:pPr>
    <w:rPr>
      <w:rFonts w:eastAsia="Times New Roman"/>
      <w:b/>
      <w:kern w:val="0"/>
      <w:sz w:val="36"/>
      <w:szCs w:val="20"/>
    </w:rPr>
  </w:style>
  <w:style w:type="paragraph" w:customStyle="1" w:styleId="Outline">
    <w:name w:val="Outline"/>
    <w:basedOn w:val="Normal"/>
    <w:rsid w:val="00EE7DD4"/>
    <w:pPr>
      <w:widowControl/>
      <w:overflowPunct/>
      <w:adjustRightInd/>
      <w:spacing w:before="240"/>
    </w:pPr>
    <w:rPr>
      <w:rFonts w:eastAsia="Times New Roman"/>
      <w:szCs w:val="20"/>
    </w:rPr>
  </w:style>
  <w:style w:type="paragraph" w:customStyle="1" w:styleId="Outline1">
    <w:name w:val="Outline1"/>
    <w:basedOn w:val="Outline"/>
    <w:next w:val="Normal"/>
    <w:rsid w:val="00EE7DD4"/>
    <w:pPr>
      <w:keepNext/>
      <w:tabs>
        <w:tab w:val="num" w:pos="360"/>
      </w:tabs>
      <w:ind w:left="360" w:hanging="360"/>
    </w:pPr>
  </w:style>
  <w:style w:type="paragraph" w:styleId="Index1">
    <w:name w:val="index 1"/>
    <w:basedOn w:val="Normal"/>
    <w:next w:val="Normal"/>
    <w:autoRedefine/>
    <w:uiPriority w:val="99"/>
    <w:semiHidden/>
    <w:unhideWhenUsed/>
    <w:rsid w:val="00EE7DD4"/>
    <w:pPr>
      <w:ind w:left="240" w:hanging="240"/>
    </w:pPr>
  </w:style>
  <w:style w:type="paragraph" w:styleId="IndexHeading">
    <w:name w:val="index heading"/>
    <w:basedOn w:val="Normal"/>
    <w:next w:val="Index1"/>
    <w:uiPriority w:val="99"/>
    <w:rsid w:val="00EE7DD4"/>
    <w:pPr>
      <w:widowControl/>
      <w:overflowPunct/>
      <w:adjustRightInd/>
    </w:pPr>
    <w:rPr>
      <w:rFonts w:ascii="Arial" w:eastAsia="Times New Roman" w:hAnsi="Arial" w:cs="Arial"/>
      <w:b/>
      <w:bCs/>
      <w:kern w:val="0"/>
    </w:rPr>
  </w:style>
  <w:style w:type="table" w:styleId="TableGrid">
    <w:name w:val="Table Grid"/>
    <w:basedOn w:val="TableNormal"/>
    <w:rsid w:val="00EE7DD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E7DD4"/>
    <w:rPr>
      <w:color w:val="808080"/>
    </w:rPr>
  </w:style>
  <w:style w:type="character" w:customStyle="1" w:styleId="ListParagraphChar">
    <w:name w:val="List Paragraph Char"/>
    <w:link w:val="ListParagraph"/>
    <w:uiPriority w:val="34"/>
    <w:rsid w:val="00EE7DD4"/>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2144</Words>
  <Characters>12225</Characters>
  <Application>Microsoft Office Word</Application>
  <DocSecurity>0</DocSecurity>
  <Lines>101</Lines>
  <Paragraphs>28</Paragraphs>
  <ScaleCrop>false</ScaleCrop>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el-Jordi</dc:creator>
  <cp:keywords/>
  <dc:description/>
  <cp:lastModifiedBy>Rana el-Jordi</cp:lastModifiedBy>
  <cp:revision>1</cp:revision>
  <dcterms:created xsi:type="dcterms:W3CDTF">2017-03-15T14:07:00Z</dcterms:created>
  <dcterms:modified xsi:type="dcterms:W3CDTF">2017-03-15T14:08:00Z</dcterms:modified>
</cp:coreProperties>
</file>