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59" w:rsidRDefault="00E04259" w:rsidP="00E04259">
      <w:pPr>
        <w:suppressAutoHyphens/>
        <w:rPr>
          <w:b/>
          <w:sz w:val="48"/>
        </w:rPr>
      </w:pPr>
      <w:bookmarkStart w:id="0" w:name="_GoBack"/>
      <w:bookmarkEnd w:id="0"/>
    </w:p>
    <w:p w:rsidR="00E04259" w:rsidRPr="007C21EB" w:rsidRDefault="00E04259" w:rsidP="00E04259">
      <w:pPr>
        <w:suppressAutoHyphens/>
        <w:jc w:val="center"/>
        <w:rPr>
          <w:b/>
          <w:sz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04259" w:rsidRPr="006C260F" w:rsidTr="002301FA">
        <w:tc>
          <w:tcPr>
            <w:tcW w:w="8780" w:type="dxa"/>
            <w:shd w:val="clear" w:color="auto" w:fill="auto"/>
          </w:tcPr>
          <w:p w:rsidR="00E04259" w:rsidRPr="006C260F" w:rsidRDefault="00E04259" w:rsidP="002301FA">
            <w:pPr>
              <w:suppressAutoHyphens/>
              <w:jc w:val="center"/>
              <w:rPr>
                <w:b/>
                <w:spacing w:val="60"/>
                <w:sz w:val="32"/>
                <w:szCs w:val="32"/>
              </w:rPr>
            </w:pPr>
            <w:r w:rsidRPr="006C260F">
              <w:rPr>
                <w:b/>
                <w:spacing w:val="60"/>
                <w:sz w:val="32"/>
                <w:szCs w:val="32"/>
              </w:rPr>
              <w:t>DOSSIER D’APPEL D’OFFRES</w:t>
            </w:r>
          </w:p>
        </w:tc>
      </w:tr>
      <w:tr w:rsidR="00E04259" w:rsidRPr="006C260F" w:rsidTr="002301FA">
        <w:tc>
          <w:tcPr>
            <w:tcW w:w="8780" w:type="dxa"/>
            <w:shd w:val="clear" w:color="auto" w:fill="auto"/>
          </w:tcPr>
          <w:p w:rsidR="00E04259" w:rsidRPr="006C260F" w:rsidRDefault="00E04259" w:rsidP="002301FA">
            <w:pPr>
              <w:suppressAutoHyphens/>
              <w:contextualSpacing/>
              <w:rPr>
                <w:b/>
                <w:spacing w:val="60"/>
                <w:sz w:val="32"/>
                <w:szCs w:val="32"/>
              </w:rPr>
            </w:pPr>
            <w:r w:rsidRPr="006C260F">
              <w:rPr>
                <w:b/>
                <w:spacing w:val="60"/>
                <w:sz w:val="32"/>
                <w:szCs w:val="32"/>
              </w:rPr>
              <w:t>Fourniture</w:t>
            </w:r>
            <w:r>
              <w:rPr>
                <w:b/>
                <w:spacing w:val="60"/>
                <w:sz w:val="32"/>
                <w:szCs w:val="32"/>
              </w:rPr>
              <w:t xml:space="preserve"> et installation d’un système électrique </w:t>
            </w:r>
            <w:r w:rsidRPr="006C260F">
              <w:rPr>
                <w:b/>
                <w:spacing w:val="60"/>
                <w:sz w:val="32"/>
                <w:szCs w:val="32"/>
              </w:rPr>
              <w:t>dans</w:t>
            </w:r>
            <w:r>
              <w:rPr>
                <w:b/>
                <w:spacing w:val="60"/>
                <w:sz w:val="32"/>
                <w:szCs w:val="32"/>
              </w:rPr>
              <w:t xml:space="preserve"> les communes rurales des unités conjointes de sécurité et de restauration de la confiance </w:t>
            </w:r>
          </w:p>
        </w:tc>
      </w:tr>
    </w:tbl>
    <w:p w:rsidR="00E04259" w:rsidRPr="007C21EB" w:rsidRDefault="00E04259" w:rsidP="00E04259">
      <w:pPr>
        <w:suppressAutoHyphens/>
        <w:rPr>
          <w:spacing w:val="60"/>
          <w:sz w:val="44"/>
        </w:rPr>
      </w:pPr>
    </w:p>
    <w:p w:rsidR="00E04259" w:rsidRPr="007C21EB" w:rsidRDefault="00E04259" w:rsidP="00E04259">
      <w:pPr>
        <w:pStyle w:val="TitreTR"/>
        <w:tabs>
          <w:tab w:val="clear" w:pos="9000"/>
          <w:tab w:val="clear" w:pos="9360"/>
        </w:tabs>
        <w:suppressAutoHyphens w:val="0"/>
      </w:pPr>
    </w:p>
    <w:p w:rsidR="00E04259" w:rsidRPr="007C21EB" w:rsidRDefault="00E04259" w:rsidP="00E04259">
      <w:pPr>
        <w:suppressAutoHyphens/>
        <w:jc w:val="center"/>
        <w:rPr>
          <w:sz w:val="48"/>
        </w:rPr>
      </w:pPr>
    </w:p>
    <w:p w:rsidR="00E04259" w:rsidRPr="007C21EB" w:rsidRDefault="00E04259" w:rsidP="00E04259">
      <w:pPr>
        <w:suppressAutoHyphens/>
        <w:jc w:val="left"/>
      </w:pPr>
    </w:p>
    <w:p w:rsidR="00E04259" w:rsidRPr="007C21EB" w:rsidRDefault="00E04259" w:rsidP="00E04259">
      <w:pPr>
        <w:suppressAutoHyphens/>
        <w:jc w:val="left"/>
      </w:pPr>
    </w:p>
    <w:p w:rsidR="00E04259" w:rsidRPr="007C21EB" w:rsidRDefault="00E04259" w:rsidP="00E04259">
      <w:pPr>
        <w:suppressAutoHyphens/>
        <w:jc w:val="left"/>
      </w:pPr>
    </w:p>
    <w:p w:rsidR="00E04259" w:rsidRPr="007C21EB" w:rsidRDefault="00E04259" w:rsidP="00E04259">
      <w:pPr>
        <w:suppressAutoHyphens/>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Default="00E04259" w:rsidP="00E04259">
      <w:pPr>
        <w:jc w:val="left"/>
      </w:pPr>
    </w:p>
    <w:p w:rsidR="00E04259" w:rsidRPr="007C21EB" w:rsidRDefault="00E04259" w:rsidP="00E04259">
      <w:pPr>
        <w:jc w:val="left"/>
      </w:pPr>
    </w:p>
    <w:p w:rsidR="00E04259" w:rsidRPr="007C21EB" w:rsidRDefault="00E04259" w:rsidP="00E04259">
      <w:pPr>
        <w:suppressAutoHyphens/>
        <w:jc w:val="left"/>
      </w:pPr>
    </w:p>
    <w:p w:rsidR="00E04259" w:rsidRPr="007C21EB" w:rsidRDefault="00E04259" w:rsidP="00E04259">
      <w:pPr>
        <w:suppressAutoHyphens/>
        <w:jc w:val="left"/>
      </w:pPr>
    </w:p>
    <w:p w:rsidR="00E04259" w:rsidRDefault="00E04259" w:rsidP="00E04259">
      <w:pPr>
        <w:jc w:val="center"/>
      </w:pPr>
      <w:r>
        <w:rPr>
          <w:b/>
          <w:sz w:val="28"/>
          <w:szCs w:val="28"/>
        </w:rPr>
        <w:t>Septembre 2017</w:t>
      </w:r>
    </w:p>
    <w:p w:rsidR="00E04259" w:rsidRDefault="00E04259" w:rsidP="00E04259">
      <w:pPr>
        <w:sectPr w:rsidR="00E04259" w:rsidSect="00E04259">
          <w:headerReference w:type="even" r:id="rId7"/>
          <w:headerReference w:type="default" r:id="rId8"/>
          <w:footerReference w:type="even" r:id="rId9"/>
          <w:footerReference w:type="default" r:id="rId10"/>
          <w:endnotePr>
            <w:numFmt w:val="decimal"/>
          </w:endnotePr>
          <w:pgSz w:w="12240" w:h="15840"/>
          <w:pgMar w:top="1440" w:right="1800" w:bottom="1152" w:left="1800" w:header="720" w:footer="720" w:gutter="0"/>
          <w:cols w:space="720"/>
          <w:titlePg/>
        </w:sectPr>
      </w:pPr>
    </w:p>
    <w:p w:rsidR="00E04259" w:rsidRDefault="00E04259" w:rsidP="00E04259">
      <w:bookmarkStart w:id="1" w:name="_Toc191780395"/>
      <w:bookmarkStart w:id="2" w:name="_Toc464054065"/>
      <w:bookmarkStart w:id="3" w:name="_Toc451824051"/>
    </w:p>
    <w:p w:rsidR="00E04259" w:rsidRPr="00D460DE" w:rsidRDefault="00E04259" w:rsidP="00E04259"/>
    <w:p w:rsidR="00E04259" w:rsidRDefault="00E04259" w:rsidP="00E04259">
      <w:pPr>
        <w:pStyle w:val="Titre1"/>
        <w:rPr>
          <w:rFonts w:ascii="Maiandra GD" w:hAnsi="Maiandra GD"/>
        </w:rPr>
      </w:pPr>
      <w:r w:rsidRPr="008E09B5">
        <w:rPr>
          <w:rFonts w:ascii="Maiandra GD" w:hAnsi="Maiandra GD"/>
        </w:rPr>
        <w:t>Avis public d’appel d’offres</w:t>
      </w:r>
      <w:bookmarkEnd w:id="1"/>
      <w:bookmarkEnd w:id="2"/>
    </w:p>
    <w:p w:rsidR="00E04259" w:rsidRPr="00D460DE" w:rsidRDefault="00E04259" w:rsidP="00E04259"/>
    <w:p w:rsidR="00E04259" w:rsidRDefault="00E04259" w:rsidP="00E04259">
      <w:pPr>
        <w:rPr>
          <w:sz w:val="28"/>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rPr>
      </w:pPr>
      <w:r>
        <w:rPr>
          <w:rFonts w:ascii="Maiandra GD" w:hAnsi="Maiandra GD"/>
          <w:noProof/>
        </w:rPr>
        <w:t xml:space="preserve">Dans le but de rendre  les locaux afectés aux unités conjointes fonctionels le PNUD </w:t>
      </w:r>
      <w:r w:rsidRPr="008E09B5">
        <w:rPr>
          <w:rFonts w:ascii="Maiandra GD" w:hAnsi="Maiandra GD"/>
          <w:noProof/>
        </w:rPr>
        <w:t>lance un appel d’offre pour la fourniture</w:t>
      </w:r>
      <w:r>
        <w:rPr>
          <w:rFonts w:ascii="Maiandra GD" w:hAnsi="Maiandra GD"/>
          <w:noProof/>
        </w:rPr>
        <w:t xml:space="preserve"> et l’installation électrique  dans les zones de projet </w:t>
      </w:r>
      <w:r w:rsidRPr="008E09B5">
        <w:rPr>
          <w:rFonts w:ascii="Maiandra GD" w:hAnsi="Maiandra GD"/>
          <w:noProof/>
        </w:rPr>
        <w:t xml:space="preserve">. Cet appel </w:t>
      </w:r>
      <w:r>
        <w:rPr>
          <w:rFonts w:ascii="Maiandra GD" w:hAnsi="Maiandra GD"/>
          <w:noProof/>
        </w:rPr>
        <w:t xml:space="preserve"> d’Offres </w:t>
      </w:r>
      <w:r w:rsidRPr="008E09B5">
        <w:rPr>
          <w:rFonts w:ascii="Maiandra GD" w:hAnsi="Maiandra GD"/>
          <w:noProof/>
        </w:rPr>
        <w:t>est structuré en deux (02) lots :</w:t>
      </w: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szCs w:val="24"/>
        </w:rPr>
      </w:pPr>
      <w:r w:rsidRPr="008E09B5">
        <w:rPr>
          <w:rFonts w:ascii="Maiandra GD" w:hAnsi="Maiandra GD"/>
          <w:b/>
          <w:noProof/>
        </w:rPr>
        <w:t>Lot 1</w:t>
      </w:r>
      <w:r w:rsidRPr="008E09B5">
        <w:rPr>
          <w:rFonts w:ascii="Maiandra GD" w:hAnsi="Maiandra GD"/>
          <w:noProof/>
        </w:rPr>
        <w:t xml:space="preserve"> : </w:t>
      </w:r>
      <w:r>
        <w:rPr>
          <w:rFonts w:ascii="Maiandra GD" w:hAnsi="Maiandra GD"/>
          <w:noProof/>
        </w:rPr>
        <w:t xml:space="preserve"> </w:t>
      </w:r>
      <w:r w:rsidRPr="008E09B5">
        <w:rPr>
          <w:rFonts w:ascii="Maiandra GD" w:hAnsi="Maiandra GD"/>
          <w:noProof/>
          <w:szCs w:val="24"/>
        </w:rPr>
        <w:t xml:space="preserve">Fourniture </w:t>
      </w:r>
      <w:r>
        <w:rPr>
          <w:rFonts w:ascii="Maiandra GD" w:hAnsi="Maiandra GD"/>
          <w:noProof/>
          <w:szCs w:val="24"/>
        </w:rPr>
        <w:t xml:space="preserve">et installation d’un système électrique dans les communues rurales de Fanganmadou , Ouédékenema ,Nogoa et Tekoulo dans la préfcture de Gueckédou. </w:t>
      </w:r>
    </w:p>
    <w:p w:rsidR="00E04259" w:rsidRPr="008E09B5" w:rsidRDefault="00E04259" w:rsidP="00E04259">
      <w:pPr>
        <w:rPr>
          <w:rFonts w:ascii="Maiandra GD" w:hAnsi="Maiandra GD"/>
          <w:noProof/>
        </w:rPr>
      </w:pPr>
    </w:p>
    <w:p w:rsidR="00E04259"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szCs w:val="24"/>
        </w:rPr>
      </w:pPr>
      <w:r w:rsidRPr="008E09B5">
        <w:rPr>
          <w:rFonts w:ascii="Maiandra GD" w:hAnsi="Maiandra GD"/>
          <w:b/>
          <w:noProof/>
          <w:szCs w:val="24"/>
        </w:rPr>
        <w:t>Lot 2</w:t>
      </w:r>
      <w:r w:rsidRPr="008E09B5">
        <w:rPr>
          <w:rFonts w:ascii="Maiandra GD" w:hAnsi="Maiandra GD"/>
          <w:noProof/>
          <w:szCs w:val="24"/>
        </w:rPr>
        <w:t xml:space="preserve"> : Fourniture </w:t>
      </w:r>
      <w:r>
        <w:rPr>
          <w:rFonts w:ascii="Maiandra GD" w:hAnsi="Maiandra GD"/>
          <w:noProof/>
          <w:szCs w:val="24"/>
        </w:rPr>
        <w:t>et installation d’un système électrique dans les communues rurales de Daro  , Koyamah préfecture de Macenta  et diécké dans la préfcture de Yomou.</w:t>
      </w: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rPr>
      </w:pPr>
      <w:r w:rsidRPr="008E09B5">
        <w:rPr>
          <w:rFonts w:ascii="Maiandra GD" w:hAnsi="Maiandra GD"/>
          <w:noProof/>
        </w:rPr>
        <w:t xml:space="preserve">Les candidats intéressés peuvent obtenir  le dossier d’appel d’ofrres complet  </w:t>
      </w:r>
      <w:r w:rsidR="008A2CCB">
        <w:rPr>
          <w:rFonts w:ascii="Maiandra GD" w:hAnsi="Maiandra GD"/>
          <w:noProof/>
        </w:rPr>
        <w:t>----</w:t>
      </w:r>
      <w:r>
        <w:rPr>
          <w:rFonts w:ascii="Maiandra GD" w:hAnsi="Maiandra GD"/>
          <w:noProof/>
        </w:rPr>
        <w:t>----------------------------------- à partir du ………au ………. 2017</w:t>
      </w:r>
      <w:r w:rsidRPr="008E09B5">
        <w:rPr>
          <w:rFonts w:ascii="Maiandra GD" w:hAnsi="Maiandra GD"/>
          <w:noProof/>
        </w:rPr>
        <w:t xml:space="preserve"> de </w:t>
      </w:r>
      <w:r>
        <w:rPr>
          <w:rFonts w:ascii="Maiandra GD" w:hAnsi="Maiandra GD"/>
          <w:noProof/>
        </w:rPr>
        <w:t>……………………..</w:t>
      </w:r>
    </w:p>
    <w:p w:rsidR="00E04259" w:rsidRPr="008E09B5" w:rsidRDefault="00E04259" w:rsidP="00E04259">
      <w:pPr>
        <w:rPr>
          <w:rFonts w:ascii="Maiandra GD" w:hAnsi="Maiandra GD"/>
          <w:sz w:val="28"/>
        </w:rPr>
      </w:pPr>
    </w:p>
    <w:p w:rsidR="00E04259" w:rsidRPr="008E09B5" w:rsidRDefault="00E04259" w:rsidP="00E04259">
      <w:pPr>
        <w:rPr>
          <w:rFonts w:ascii="Maiandra GD" w:hAnsi="Maiandra GD"/>
          <w:szCs w:val="24"/>
        </w:rPr>
      </w:pPr>
      <w:r w:rsidRPr="008E09B5">
        <w:rPr>
          <w:rFonts w:ascii="Maiandra GD" w:hAnsi="Maiandra GD"/>
          <w:szCs w:val="24"/>
        </w:rPr>
        <w:t>Les offres devront être déposées à l’adresse ci-après au p</w:t>
      </w:r>
      <w:r>
        <w:rPr>
          <w:rFonts w:ascii="Maiandra GD" w:hAnsi="Maiandra GD"/>
          <w:szCs w:val="24"/>
        </w:rPr>
        <w:t xml:space="preserve">lus tard le </w:t>
      </w:r>
      <w:r w:rsidR="008A2CCB">
        <w:rPr>
          <w:rFonts w:ascii="Maiandra GD" w:hAnsi="Maiandra GD"/>
          <w:szCs w:val="24"/>
        </w:rPr>
        <w:t xml:space="preserve">11 Octobre 2017 à 15 :00 </w:t>
      </w:r>
      <w:r w:rsidRPr="008E09B5">
        <w:rPr>
          <w:rFonts w:ascii="Maiandra GD" w:hAnsi="Maiandra GD"/>
          <w:szCs w:val="24"/>
        </w:rPr>
        <w:t xml:space="preserve">heures. </w:t>
      </w:r>
    </w:p>
    <w:p w:rsidR="00E04259" w:rsidRPr="008E09B5" w:rsidRDefault="00E04259" w:rsidP="00E04259">
      <w:pPr>
        <w:rPr>
          <w:rFonts w:ascii="Maiandra GD" w:hAnsi="Maiandra GD"/>
          <w:szCs w:val="24"/>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aiandra GD" w:hAnsi="Maiandra GD"/>
          <w:b/>
          <w:noProof/>
        </w:rPr>
      </w:pPr>
      <w:r>
        <w:rPr>
          <w:rFonts w:ascii="Maiandra GD" w:hAnsi="Maiandra GD"/>
          <w:b/>
          <w:noProof/>
        </w:rPr>
        <w:t>-------------------------------------------</w:t>
      </w: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noProof/>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noProof/>
        </w:rPr>
      </w:pPr>
      <w:r w:rsidRPr="008E09B5">
        <w:rPr>
          <w:rFonts w:ascii="Maiandra GD" w:hAnsi="Maiandra GD"/>
          <w:noProof/>
        </w:rPr>
        <w:t>Les offres seront ouvertes, en présence des soummissionnaires qui souhaiten</w:t>
      </w:r>
      <w:r w:rsidR="008A2CCB">
        <w:rPr>
          <w:rFonts w:ascii="Maiandra GD" w:hAnsi="Maiandra GD"/>
          <w:noProof/>
        </w:rPr>
        <w:t>t y assister, le 13 Octobre</w:t>
      </w:r>
      <w:r>
        <w:rPr>
          <w:rFonts w:ascii="Maiandra GD" w:hAnsi="Maiandra GD"/>
          <w:noProof/>
        </w:rPr>
        <w:t xml:space="preserve"> </w:t>
      </w:r>
      <w:r w:rsidR="008A2CCB">
        <w:rPr>
          <w:rFonts w:ascii="Maiandra GD" w:hAnsi="Maiandra GD"/>
          <w:noProof/>
        </w:rPr>
        <w:t>2017 à 15H00, au bureau de PNUD à Conakry</w:t>
      </w: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Maiandra GD" w:hAnsi="Maiandra GD"/>
          <w:noProof/>
        </w:rPr>
      </w:pPr>
    </w:p>
    <w:p w:rsidR="00E04259" w:rsidRPr="008E09B5"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Maiandra GD" w:hAnsi="Maiandra GD"/>
          <w:noProof/>
        </w:rPr>
      </w:pPr>
      <w:r>
        <w:rPr>
          <w:rFonts w:ascii="Maiandra GD" w:hAnsi="Maiandra GD"/>
          <w:noProof/>
        </w:rPr>
        <w:t xml:space="preserve">Le PNUD </w:t>
      </w:r>
      <w:r w:rsidRPr="008E09B5">
        <w:rPr>
          <w:rFonts w:ascii="Maiandra GD" w:hAnsi="Maiandra GD"/>
          <w:noProof/>
        </w:rPr>
        <w:t>se réserve le droit de rejeter toute offre incomplète, mal adressée ou parvenue après la date et l’heure de clôture sans qu’il n’ait à s’expliquer à ce sujet.</w:t>
      </w:r>
    </w:p>
    <w:p w:rsidR="00E04259" w:rsidRPr="008E09B5" w:rsidRDefault="00E04259" w:rsidP="00E04259">
      <w:pPr>
        <w:tabs>
          <w:tab w:val="center" w:pos="6237"/>
        </w:tabs>
        <w:spacing w:after="120"/>
        <w:contextualSpacing/>
        <w:jc w:val="right"/>
        <w:rPr>
          <w:rFonts w:ascii="Maiandra GD" w:hAnsi="Maiandra GD"/>
          <w:noProof/>
        </w:rPr>
      </w:pPr>
      <w:r w:rsidRPr="008E09B5">
        <w:rPr>
          <w:rFonts w:ascii="Maiandra GD" w:hAnsi="Maiandra GD"/>
          <w:noProof/>
        </w:rPr>
        <w:t>Fa</w:t>
      </w:r>
      <w:r w:rsidR="008A2CCB">
        <w:rPr>
          <w:rFonts w:ascii="Maiandra GD" w:hAnsi="Maiandra GD"/>
          <w:noProof/>
        </w:rPr>
        <w:t xml:space="preserve">it à Conakry , le 24 </w:t>
      </w:r>
      <w:r>
        <w:rPr>
          <w:rFonts w:ascii="Maiandra GD" w:hAnsi="Maiandra GD"/>
          <w:noProof/>
        </w:rPr>
        <w:t>Septembre   2017</w:t>
      </w:r>
    </w:p>
    <w:p w:rsidR="00E04259" w:rsidRPr="008E09B5" w:rsidRDefault="00E04259" w:rsidP="00E04259">
      <w:pPr>
        <w:tabs>
          <w:tab w:val="center" w:pos="6237"/>
        </w:tabs>
        <w:spacing w:after="120"/>
        <w:contextualSpacing/>
        <w:rPr>
          <w:rFonts w:ascii="Maiandra GD" w:hAnsi="Maiandra GD"/>
          <w:noProof/>
        </w:rPr>
      </w:pPr>
      <w:r w:rsidRPr="008E09B5">
        <w:rPr>
          <w:rFonts w:ascii="Maiandra GD" w:hAnsi="Maiandra GD"/>
          <w:noProof/>
        </w:rPr>
        <w:tab/>
      </w:r>
    </w:p>
    <w:p w:rsidR="00E04259" w:rsidRPr="008E09B5" w:rsidRDefault="00E04259" w:rsidP="00E04259">
      <w:pPr>
        <w:tabs>
          <w:tab w:val="center" w:pos="6237"/>
        </w:tabs>
        <w:spacing w:after="120"/>
        <w:contextualSpacing/>
        <w:rPr>
          <w:rFonts w:ascii="Maiandra GD" w:hAnsi="Maiandra GD"/>
          <w:noProof/>
        </w:rPr>
      </w:pPr>
      <w:r w:rsidRPr="008E09B5">
        <w:rPr>
          <w:rFonts w:ascii="Maiandra GD" w:hAnsi="Maiandra GD"/>
          <w:noProof/>
        </w:rPr>
        <w:tab/>
      </w:r>
      <w:r>
        <w:rPr>
          <w:rFonts w:ascii="Maiandra GD" w:hAnsi="Maiandra GD"/>
          <w:noProof/>
        </w:rPr>
        <w:t>----------------------------------------------------------</w:t>
      </w: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E04259" w:rsidRDefault="00E04259" w:rsidP="00E04259">
      <w:pPr>
        <w:tabs>
          <w:tab w:val="center" w:pos="6237"/>
        </w:tabs>
        <w:spacing w:after="120"/>
        <w:contextualSpacing/>
        <w:rPr>
          <w:rFonts w:ascii="Maiandra GD" w:hAnsi="Maiandra GD"/>
          <w:noProof/>
        </w:rPr>
      </w:pPr>
    </w:p>
    <w:p w:rsidR="008A2CCB" w:rsidRDefault="008A2CCB" w:rsidP="00E04259">
      <w:pPr>
        <w:tabs>
          <w:tab w:val="center" w:pos="6237"/>
        </w:tabs>
        <w:spacing w:after="120"/>
        <w:contextualSpacing/>
        <w:rPr>
          <w:rFonts w:ascii="Maiandra GD" w:hAnsi="Maiandra GD"/>
          <w:noProof/>
        </w:rPr>
      </w:pPr>
    </w:p>
    <w:p w:rsidR="008A2CCB" w:rsidRDefault="008A2CCB" w:rsidP="00E04259">
      <w:pPr>
        <w:tabs>
          <w:tab w:val="center" w:pos="6237"/>
        </w:tabs>
        <w:spacing w:after="120"/>
        <w:contextualSpacing/>
        <w:rPr>
          <w:rFonts w:ascii="Maiandra GD" w:hAnsi="Maiandra GD"/>
          <w:noProof/>
        </w:rPr>
      </w:pPr>
    </w:p>
    <w:p w:rsidR="008A2CCB" w:rsidRPr="008E09B5" w:rsidRDefault="008A2CCB" w:rsidP="00E04259">
      <w:pPr>
        <w:tabs>
          <w:tab w:val="center" w:pos="6237"/>
        </w:tabs>
        <w:spacing w:after="120"/>
        <w:contextualSpacing/>
        <w:rPr>
          <w:rFonts w:ascii="Maiandra GD" w:hAnsi="Maiandra GD"/>
          <w:noProof/>
        </w:rPr>
      </w:pPr>
    </w:p>
    <w:p w:rsidR="00E04259" w:rsidRDefault="00E04259" w:rsidP="00E04259">
      <w:pPr>
        <w:pStyle w:val="Titre1"/>
        <w:numPr>
          <w:ilvl w:val="0"/>
          <w:numId w:val="4"/>
        </w:numPr>
        <w:jc w:val="both"/>
        <w:rPr>
          <w:rFonts w:ascii="Maiandra GD" w:hAnsi="Maiandra GD"/>
          <w:sz w:val="32"/>
          <w:szCs w:val="32"/>
        </w:rPr>
      </w:pPr>
      <w:bookmarkStart w:id="4" w:name="_Toc464054066"/>
      <w:bookmarkEnd w:id="3"/>
      <w:r w:rsidRPr="009E55B2">
        <w:rPr>
          <w:rFonts w:ascii="Maiandra GD" w:hAnsi="Maiandra GD"/>
          <w:sz w:val="32"/>
          <w:szCs w:val="32"/>
        </w:rPr>
        <w:lastRenderedPageBreak/>
        <w:t>Contexte de l’appel</w:t>
      </w:r>
      <w:bookmarkEnd w:id="4"/>
    </w:p>
    <w:p w:rsidR="00E04259" w:rsidRPr="00243B2E" w:rsidRDefault="00E04259" w:rsidP="00E04259">
      <w:pPr>
        <w:tabs>
          <w:tab w:val="center" w:pos="6237"/>
        </w:tabs>
        <w:spacing w:after="120"/>
        <w:rPr>
          <w:rFonts w:ascii="Garamond" w:hAnsi="Garamond"/>
          <w:bCs/>
          <w:noProof/>
          <w:sz w:val="26"/>
          <w:szCs w:val="26"/>
        </w:rPr>
      </w:pPr>
    </w:p>
    <w:p w:rsidR="00E04259" w:rsidRPr="008127AC" w:rsidRDefault="00E04259" w:rsidP="00E04259">
      <w:pPr>
        <w:tabs>
          <w:tab w:val="center" w:pos="6237"/>
        </w:tabs>
        <w:spacing w:after="120"/>
        <w:rPr>
          <w:rFonts w:ascii="Maiandra GD" w:hAnsi="Maiandra GD"/>
          <w:bCs/>
          <w:noProof/>
          <w:sz w:val="26"/>
          <w:szCs w:val="26"/>
        </w:rPr>
      </w:pPr>
      <w:r w:rsidRPr="008127AC">
        <w:rPr>
          <w:rFonts w:ascii="Maiandra GD" w:hAnsi="Maiandra GD"/>
          <w:bCs/>
          <w:noProof/>
          <w:sz w:val="26"/>
          <w:szCs w:val="26"/>
        </w:rPr>
        <w:t xml:space="preserve"> Dans le but d’utiliser les équipements informatiques  des unités conjointes et et de communiquer avec la MRU,</w:t>
      </w:r>
      <w:r>
        <w:rPr>
          <w:rFonts w:ascii="Maiandra GD" w:hAnsi="Maiandra GD"/>
          <w:bCs/>
          <w:noProof/>
          <w:sz w:val="26"/>
          <w:szCs w:val="26"/>
        </w:rPr>
        <w:t xml:space="preserve"> il est</w:t>
      </w:r>
      <w:r w:rsidRPr="008127AC">
        <w:rPr>
          <w:rFonts w:ascii="Maiandra GD" w:hAnsi="Maiandra GD"/>
          <w:bCs/>
          <w:noProof/>
          <w:sz w:val="26"/>
          <w:szCs w:val="26"/>
        </w:rPr>
        <w:t xml:space="preserve"> prévues des ins</w:t>
      </w:r>
      <w:r>
        <w:rPr>
          <w:rFonts w:ascii="Maiandra GD" w:hAnsi="Maiandra GD"/>
          <w:bCs/>
          <w:noProof/>
          <w:sz w:val="26"/>
          <w:szCs w:val="26"/>
        </w:rPr>
        <w:t xml:space="preserve">tallations solaires légères </w:t>
      </w:r>
      <w:r w:rsidRPr="008127AC">
        <w:rPr>
          <w:rFonts w:ascii="Maiandra GD" w:hAnsi="Maiandra GD"/>
          <w:bCs/>
          <w:noProof/>
          <w:sz w:val="26"/>
          <w:szCs w:val="26"/>
        </w:rPr>
        <w:t xml:space="preserve"> </w:t>
      </w:r>
      <w:r>
        <w:rPr>
          <w:rFonts w:ascii="Maiandra GD" w:hAnsi="Maiandra GD"/>
          <w:bCs/>
          <w:noProof/>
          <w:sz w:val="26"/>
          <w:szCs w:val="26"/>
        </w:rPr>
        <w:t>dans les locaux disponibles</w:t>
      </w:r>
      <w:r w:rsidRPr="008127AC">
        <w:rPr>
          <w:rFonts w:ascii="Maiandra GD" w:hAnsi="Maiandra GD"/>
          <w:noProof/>
          <w:szCs w:val="24"/>
        </w:rPr>
        <w:t>.</w:t>
      </w:r>
    </w:p>
    <w:p w:rsidR="00E04259" w:rsidRPr="009E55B2" w:rsidRDefault="00E04259" w:rsidP="00E04259">
      <w:pPr>
        <w:rPr>
          <w:rFonts w:ascii="Maiandra GD" w:hAnsi="Maiandra GD"/>
        </w:rPr>
      </w:pPr>
    </w:p>
    <w:p w:rsidR="00E04259" w:rsidRDefault="00E04259" w:rsidP="00E04259">
      <w:pPr>
        <w:pStyle w:val="Titre1"/>
        <w:numPr>
          <w:ilvl w:val="0"/>
          <w:numId w:val="4"/>
        </w:numPr>
        <w:jc w:val="both"/>
        <w:rPr>
          <w:rFonts w:ascii="Maiandra GD" w:hAnsi="Maiandra GD"/>
          <w:sz w:val="32"/>
          <w:szCs w:val="32"/>
        </w:rPr>
      </w:pPr>
      <w:bookmarkStart w:id="5" w:name="_Toc464054067"/>
      <w:r w:rsidRPr="009E55B2">
        <w:rPr>
          <w:rFonts w:ascii="Maiandra GD" w:hAnsi="Maiandra GD"/>
          <w:sz w:val="32"/>
          <w:szCs w:val="32"/>
        </w:rPr>
        <w:t>Instructions aux soumissionnaires</w:t>
      </w:r>
      <w:bookmarkEnd w:id="5"/>
    </w:p>
    <w:p w:rsidR="00E04259" w:rsidRDefault="00E04259" w:rsidP="00E04259"/>
    <w:tbl>
      <w:tblPr>
        <w:tblW w:w="0" w:type="auto"/>
        <w:tblLayout w:type="fixed"/>
        <w:tblLook w:val="0000" w:firstRow="0" w:lastRow="0" w:firstColumn="0" w:lastColumn="0" w:noHBand="0" w:noVBand="0"/>
      </w:tblPr>
      <w:tblGrid>
        <w:gridCol w:w="2160"/>
        <w:gridCol w:w="6984"/>
      </w:tblGrid>
      <w:tr w:rsidR="00E04259" w:rsidRPr="008E09B5" w:rsidTr="002301FA">
        <w:tc>
          <w:tcPr>
            <w:tcW w:w="2160" w:type="dxa"/>
          </w:tcPr>
          <w:p w:rsidR="00E04259" w:rsidRPr="008E09B5" w:rsidRDefault="00E04259" w:rsidP="002301FA">
            <w:pPr>
              <w:suppressAutoHyphens/>
              <w:ind w:left="360" w:hanging="360"/>
              <w:jc w:val="left"/>
              <w:rPr>
                <w:rFonts w:ascii="Maiandra GD" w:hAnsi="Maiandra GD"/>
                <w:b/>
                <w:szCs w:val="24"/>
                <w:lang w:val="fr-CA"/>
              </w:rPr>
            </w:pPr>
            <w:bookmarkStart w:id="6" w:name="_Toc341369352"/>
            <w:r w:rsidRPr="008E09B5">
              <w:rPr>
                <w:rFonts w:ascii="Maiandra GD" w:hAnsi="Maiandra GD"/>
                <w:b/>
                <w:szCs w:val="24"/>
                <w:lang w:val="fr-CA"/>
              </w:rPr>
              <w:t>2.1. Contenu du Dossier</w:t>
            </w:r>
            <w:bookmarkEnd w:id="6"/>
            <w:r w:rsidRPr="008E09B5">
              <w:rPr>
                <w:rFonts w:ascii="Maiandra GD" w:hAnsi="Maiandra GD"/>
                <w:b/>
                <w:szCs w:val="24"/>
                <w:lang w:val="fr-CA"/>
              </w:rPr>
              <w:t xml:space="preserve"> </w:t>
            </w:r>
          </w:p>
        </w:tc>
        <w:tc>
          <w:tcPr>
            <w:tcW w:w="6984"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 xml:space="preserve">Le Dossier d’appel d’offres (DAO) comprend les documents énumérés ci-après : </w:t>
            </w:r>
            <w:r w:rsidRPr="008E09B5">
              <w:rPr>
                <w:rFonts w:ascii="Maiandra GD" w:hAnsi="Maiandra GD"/>
                <w:szCs w:val="24"/>
                <w:lang w:val="fr-CA"/>
              </w:rPr>
              <w:fldChar w:fldCharType="begin"/>
            </w:r>
            <w:r w:rsidRPr="008E09B5">
              <w:rPr>
                <w:rFonts w:ascii="Maiandra GD" w:hAnsi="Maiandra GD"/>
                <w:szCs w:val="24"/>
                <w:lang w:val="fr-CA"/>
              </w:rPr>
              <w:instrText>ADVANCE \U 6.0</w:instrText>
            </w:r>
            <w:r w:rsidRPr="008E09B5">
              <w:rPr>
                <w:rFonts w:ascii="Maiandra GD" w:hAnsi="Maiandra GD"/>
                <w:szCs w:val="24"/>
                <w:lang w:val="fr-CA"/>
              </w:rPr>
              <w:fldChar w:fldCharType="end"/>
            </w:r>
          </w:p>
          <w:p w:rsidR="00E04259" w:rsidRPr="008E09B5" w:rsidRDefault="00E04259" w:rsidP="002301FA">
            <w:pPr>
              <w:numPr>
                <w:ilvl w:val="0"/>
                <w:numId w:val="1"/>
              </w:numPr>
              <w:suppressAutoHyphens/>
              <w:ind w:right="-72"/>
              <w:rPr>
                <w:rFonts w:ascii="Maiandra GD" w:hAnsi="Maiandra GD"/>
                <w:szCs w:val="24"/>
                <w:lang w:val="fr-CA"/>
              </w:rPr>
            </w:pPr>
            <w:r w:rsidRPr="008E09B5">
              <w:rPr>
                <w:rFonts w:ascii="Maiandra GD" w:hAnsi="Maiandra GD"/>
                <w:szCs w:val="24"/>
                <w:lang w:val="fr-CA"/>
              </w:rPr>
              <w:t xml:space="preserve">L’Avis d’appel d’offres </w:t>
            </w:r>
          </w:p>
          <w:p w:rsidR="00E04259" w:rsidRPr="008E09B5" w:rsidRDefault="00E04259" w:rsidP="002301FA">
            <w:pPr>
              <w:numPr>
                <w:ilvl w:val="0"/>
                <w:numId w:val="1"/>
              </w:numPr>
              <w:suppressAutoHyphens/>
              <w:ind w:right="-72"/>
              <w:rPr>
                <w:rFonts w:ascii="Maiandra GD" w:hAnsi="Maiandra GD"/>
                <w:szCs w:val="24"/>
                <w:lang w:val="fr-CA"/>
              </w:rPr>
            </w:pPr>
            <w:r w:rsidRPr="008E09B5">
              <w:rPr>
                <w:rFonts w:ascii="Maiandra GD" w:hAnsi="Maiandra GD"/>
                <w:szCs w:val="24"/>
                <w:lang w:val="fr-CA"/>
              </w:rPr>
              <w:t>Les instructions aux soumissionnaires,</w:t>
            </w:r>
          </w:p>
          <w:p w:rsidR="00E04259" w:rsidRPr="008E09B5" w:rsidRDefault="00E04259" w:rsidP="002301FA">
            <w:pPr>
              <w:numPr>
                <w:ilvl w:val="0"/>
                <w:numId w:val="1"/>
              </w:numPr>
              <w:suppressAutoHyphens/>
              <w:ind w:right="-72"/>
              <w:rPr>
                <w:rFonts w:ascii="Maiandra GD" w:hAnsi="Maiandra GD"/>
                <w:szCs w:val="24"/>
                <w:lang w:val="fr-CA"/>
              </w:rPr>
            </w:pPr>
            <w:r w:rsidRPr="008E09B5">
              <w:rPr>
                <w:rFonts w:ascii="Maiandra GD" w:hAnsi="Maiandra GD"/>
                <w:szCs w:val="24"/>
                <w:lang w:val="fr-CA"/>
              </w:rPr>
              <w:t>Les prescriptions techniques,</w:t>
            </w:r>
          </w:p>
          <w:p w:rsidR="00E04259" w:rsidRPr="008E09B5" w:rsidRDefault="00E04259" w:rsidP="002301FA">
            <w:pPr>
              <w:numPr>
                <w:ilvl w:val="0"/>
                <w:numId w:val="1"/>
              </w:numPr>
              <w:suppressAutoHyphens/>
              <w:ind w:right="-72"/>
              <w:rPr>
                <w:rFonts w:ascii="Maiandra GD" w:hAnsi="Maiandra GD"/>
                <w:szCs w:val="24"/>
                <w:lang w:val="fr-CA"/>
              </w:rPr>
            </w:pPr>
            <w:r w:rsidRPr="008E09B5">
              <w:rPr>
                <w:rFonts w:ascii="Maiandra GD" w:hAnsi="Maiandra GD"/>
                <w:szCs w:val="24"/>
                <w:lang w:val="fr-CA"/>
              </w:rPr>
              <w:t>Le cadre de Bordereau de prix et devis Quantitatif  et estimatif.</w:t>
            </w:r>
          </w:p>
          <w:p w:rsidR="00E04259" w:rsidRPr="008E09B5" w:rsidRDefault="00E04259" w:rsidP="002301FA">
            <w:pPr>
              <w:suppressAutoHyphens/>
              <w:ind w:left="540" w:right="-72" w:hanging="540"/>
              <w:rPr>
                <w:rFonts w:ascii="Maiandra GD" w:hAnsi="Maiandra GD"/>
                <w:szCs w:val="24"/>
                <w:lang w:val="fr-CA"/>
              </w:rPr>
            </w:pPr>
          </w:p>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 xml:space="preserve">Le Soumissionnaire devra examiner les instructions, conditions et prescriptions techniques contenus dans le présent Dossier. </w:t>
            </w:r>
          </w:p>
          <w:p w:rsidR="00E04259" w:rsidRPr="008E09B5" w:rsidRDefault="00E04259" w:rsidP="002301FA">
            <w:pPr>
              <w:suppressAutoHyphens/>
              <w:ind w:right="-72"/>
              <w:rPr>
                <w:rFonts w:ascii="Maiandra GD" w:hAnsi="Maiandra GD"/>
                <w:szCs w:val="24"/>
                <w:lang w:val="fr-CA"/>
              </w:rPr>
            </w:pPr>
          </w:p>
        </w:tc>
      </w:tr>
      <w:tr w:rsidR="00E04259" w:rsidRPr="008E09B5" w:rsidTr="002301FA">
        <w:trPr>
          <w:trHeight w:val="2884"/>
        </w:trPr>
        <w:tc>
          <w:tcPr>
            <w:tcW w:w="2160" w:type="dxa"/>
          </w:tcPr>
          <w:p w:rsidR="00E04259" w:rsidRPr="008E09B5" w:rsidRDefault="00E04259" w:rsidP="002301FA">
            <w:pPr>
              <w:numPr>
                <w:ilvl w:val="1"/>
                <w:numId w:val="4"/>
              </w:numPr>
              <w:suppressAutoHyphens/>
              <w:jc w:val="left"/>
              <w:rPr>
                <w:rFonts w:ascii="Maiandra GD" w:hAnsi="Maiandra GD"/>
                <w:b/>
                <w:szCs w:val="24"/>
                <w:lang w:val="fr-CA"/>
              </w:rPr>
            </w:pPr>
            <w:r w:rsidRPr="008E09B5">
              <w:rPr>
                <w:rFonts w:ascii="Maiandra GD" w:hAnsi="Maiandra GD"/>
                <w:b/>
                <w:szCs w:val="24"/>
                <w:lang w:val="fr-CA"/>
              </w:rPr>
              <w:t>Objet de l’appel</w:t>
            </w:r>
          </w:p>
        </w:tc>
        <w:tc>
          <w:tcPr>
            <w:tcW w:w="6984" w:type="dxa"/>
          </w:tcPr>
          <w:p w:rsidR="00E04259" w:rsidRPr="008E09B5" w:rsidRDefault="00E04259" w:rsidP="002301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szCs w:val="24"/>
              </w:rPr>
            </w:pPr>
            <w:r w:rsidRPr="008E09B5">
              <w:rPr>
                <w:rFonts w:ascii="Maiandra GD" w:hAnsi="Maiandra GD"/>
                <w:b/>
                <w:noProof/>
                <w:szCs w:val="24"/>
              </w:rPr>
              <w:t>Lot 1</w:t>
            </w:r>
            <w:r w:rsidRPr="008E09B5">
              <w:rPr>
                <w:rFonts w:ascii="Maiandra GD" w:hAnsi="Maiandra GD"/>
                <w:noProof/>
                <w:szCs w:val="24"/>
              </w:rPr>
              <w:t xml:space="preserve"> : Fourniture </w:t>
            </w:r>
            <w:r>
              <w:rPr>
                <w:rFonts w:ascii="Maiandra GD" w:hAnsi="Maiandra GD"/>
                <w:noProof/>
                <w:szCs w:val="24"/>
              </w:rPr>
              <w:t xml:space="preserve">et installation d’un système électrique dans les communues rurales de Fanganmadou , Ouédékenema ,Nogoa et Tekoulo dans la préfcture de Gueckédou </w:t>
            </w:r>
          </w:p>
          <w:p w:rsidR="00E04259" w:rsidRDefault="00E04259" w:rsidP="002301FA">
            <w:pPr>
              <w:numPr>
                <w:ilvl w:val="0"/>
                <w:numId w:val="5"/>
              </w:numPr>
              <w:rPr>
                <w:rFonts w:ascii="Maiandra GD" w:hAnsi="Maiandra GD"/>
                <w:noProof/>
                <w:szCs w:val="24"/>
              </w:rPr>
            </w:pPr>
            <w:r w:rsidRPr="008E09B5">
              <w:rPr>
                <w:rFonts w:ascii="Maiandra GD" w:hAnsi="Maiandra GD"/>
                <w:b/>
                <w:noProof/>
                <w:szCs w:val="24"/>
              </w:rPr>
              <w:t>Lot 2</w:t>
            </w:r>
            <w:r w:rsidRPr="008E09B5">
              <w:rPr>
                <w:rFonts w:ascii="Maiandra GD" w:hAnsi="Maiandra GD"/>
                <w:noProof/>
                <w:szCs w:val="24"/>
              </w:rPr>
              <w:t xml:space="preserve"> : Fourniture </w:t>
            </w:r>
            <w:r>
              <w:rPr>
                <w:rFonts w:ascii="Maiandra GD" w:hAnsi="Maiandra GD"/>
                <w:noProof/>
                <w:szCs w:val="24"/>
              </w:rPr>
              <w:t>et installation d’un système électrique dans les communues rurales de Daro,Koyamah préfecture de Macenta  et diécké dans la préfcture de Yomou.</w:t>
            </w:r>
          </w:p>
          <w:p w:rsidR="00E04259" w:rsidRPr="008E09B5" w:rsidRDefault="00E04259" w:rsidP="002301FA">
            <w:pPr>
              <w:ind w:left="720"/>
              <w:rPr>
                <w:rFonts w:ascii="Maiandra GD" w:hAnsi="Maiandra GD"/>
                <w:noProof/>
                <w:szCs w:val="24"/>
              </w:rPr>
            </w:pP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Maiandra GD" w:hAnsi="Maiandra GD"/>
                <w:noProof/>
                <w:szCs w:val="24"/>
              </w:rPr>
            </w:pP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szCs w:val="24"/>
              </w:rPr>
            </w:pPr>
            <w:r w:rsidRPr="008E09B5">
              <w:rPr>
                <w:rFonts w:ascii="Maiandra GD" w:hAnsi="Maiandra GD"/>
                <w:noProof/>
                <w:szCs w:val="24"/>
              </w:rPr>
              <w:t>Pour</w:t>
            </w:r>
            <w:r>
              <w:rPr>
                <w:rFonts w:ascii="Maiandra GD" w:hAnsi="Maiandra GD"/>
                <w:noProof/>
                <w:szCs w:val="24"/>
              </w:rPr>
              <w:t xml:space="preserve"> les 2 lots </w:t>
            </w:r>
            <w:r w:rsidRPr="008E09B5">
              <w:rPr>
                <w:rFonts w:ascii="Maiandra GD" w:hAnsi="Maiandra GD"/>
                <w:b/>
                <w:noProof/>
                <w:szCs w:val="24"/>
              </w:rPr>
              <w:t>1 </w:t>
            </w:r>
            <w:r>
              <w:rPr>
                <w:rFonts w:ascii="Maiandra GD" w:hAnsi="Maiandra GD"/>
                <w:noProof/>
                <w:szCs w:val="24"/>
              </w:rPr>
              <w:t xml:space="preserve">et </w:t>
            </w:r>
            <w:r w:rsidRPr="008E09B5">
              <w:rPr>
                <w:rFonts w:ascii="Maiandra GD" w:hAnsi="Maiandra GD"/>
                <w:b/>
                <w:noProof/>
                <w:szCs w:val="24"/>
              </w:rPr>
              <w:t>2</w:t>
            </w:r>
            <w:r>
              <w:rPr>
                <w:rFonts w:ascii="Maiandra GD" w:hAnsi="Maiandra GD"/>
                <w:b/>
                <w:noProof/>
                <w:szCs w:val="24"/>
              </w:rPr>
              <w:t xml:space="preserve"> </w:t>
            </w:r>
            <w:r w:rsidRPr="008E09B5">
              <w:rPr>
                <w:rFonts w:ascii="Maiandra GD" w:hAnsi="Maiandra GD"/>
                <w:noProof/>
                <w:szCs w:val="24"/>
              </w:rPr>
              <w:t xml:space="preserve">Il s’agit </w:t>
            </w:r>
            <w:r>
              <w:rPr>
                <w:rFonts w:ascii="Maiandra GD" w:hAnsi="Maiandra GD"/>
                <w:noProof/>
                <w:szCs w:val="24"/>
              </w:rPr>
              <w:t xml:space="preserve">de l’achat de matériels de qualité , la livraison et les installtions conformement aux normes en vigueur  dans les locaux des différents  UCSRC </w:t>
            </w:r>
            <w:r w:rsidRPr="008E09B5">
              <w:rPr>
                <w:rFonts w:ascii="Maiandra GD" w:hAnsi="Maiandra GD"/>
                <w:noProof/>
                <w:szCs w:val="24"/>
              </w:rPr>
              <w:t xml:space="preserve">bénéficiaires. </w:t>
            </w: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noProof/>
                <w:szCs w:val="24"/>
              </w:rPr>
            </w:pPr>
          </w:p>
        </w:tc>
      </w:tr>
      <w:tr w:rsidR="00E04259" w:rsidRPr="008E09B5" w:rsidTr="002301FA">
        <w:tc>
          <w:tcPr>
            <w:tcW w:w="2160" w:type="dxa"/>
          </w:tcPr>
          <w:p w:rsidR="00E04259" w:rsidRPr="008E09B5" w:rsidRDefault="00E04259" w:rsidP="002301FA">
            <w:pPr>
              <w:numPr>
                <w:ilvl w:val="1"/>
                <w:numId w:val="4"/>
              </w:numPr>
              <w:suppressAutoHyphens/>
              <w:jc w:val="left"/>
              <w:rPr>
                <w:rFonts w:ascii="Maiandra GD" w:hAnsi="Maiandra GD"/>
                <w:b/>
                <w:szCs w:val="24"/>
                <w:lang w:val="fr-CA"/>
              </w:rPr>
            </w:pPr>
            <w:r w:rsidRPr="008E09B5">
              <w:rPr>
                <w:rFonts w:ascii="Maiandra GD" w:hAnsi="Maiandra GD"/>
                <w:b/>
                <w:szCs w:val="24"/>
                <w:lang w:val="fr-CA"/>
              </w:rPr>
              <w:t>Conditions à remplir par les soumissionnaires pour prendre part aux marchés</w:t>
            </w:r>
          </w:p>
        </w:tc>
        <w:tc>
          <w:tcPr>
            <w:tcW w:w="6984" w:type="dxa"/>
          </w:tcPr>
          <w:p w:rsidR="00E04259" w:rsidRPr="008E09B5" w:rsidRDefault="00E04259" w:rsidP="002301FA">
            <w:pPr>
              <w:numPr>
                <w:ilvl w:val="0"/>
                <w:numId w:val="6"/>
              </w:numPr>
              <w:rPr>
                <w:rFonts w:ascii="Maiandra GD" w:hAnsi="Maiandra GD"/>
                <w:b/>
                <w:i/>
                <w:szCs w:val="24"/>
              </w:rPr>
            </w:pPr>
            <w:r w:rsidRPr="008E09B5">
              <w:rPr>
                <w:rFonts w:ascii="Maiandra GD" w:hAnsi="Maiandra GD"/>
                <w:b/>
                <w:i/>
                <w:szCs w:val="24"/>
              </w:rPr>
              <w:t>Sont autorisées à concourir</w:t>
            </w:r>
          </w:p>
          <w:p w:rsidR="00E04259" w:rsidRPr="008E09B5" w:rsidRDefault="00E04259" w:rsidP="002301FA">
            <w:pPr>
              <w:pStyle w:val="Corpsdetexte"/>
              <w:ind w:left="720"/>
              <w:rPr>
                <w:rFonts w:ascii="Maiandra GD" w:hAnsi="Maiandra GD"/>
                <w:noProof/>
                <w:sz w:val="24"/>
                <w:szCs w:val="24"/>
              </w:rPr>
            </w:pPr>
            <w:r w:rsidRPr="008E09B5">
              <w:rPr>
                <w:rFonts w:ascii="Maiandra GD" w:hAnsi="Maiandra GD"/>
                <w:sz w:val="24"/>
                <w:szCs w:val="24"/>
              </w:rPr>
              <w:t xml:space="preserve">- </w:t>
            </w:r>
            <w:r>
              <w:rPr>
                <w:rFonts w:ascii="Maiandra GD" w:hAnsi="Maiandra GD"/>
                <w:noProof/>
                <w:sz w:val="24"/>
                <w:szCs w:val="24"/>
              </w:rPr>
              <w:t xml:space="preserve">Les Entreprises (constrcutions </w:t>
            </w:r>
            <w:r w:rsidRPr="008E09B5">
              <w:rPr>
                <w:rFonts w:ascii="Maiandra GD" w:hAnsi="Maiandra GD"/>
                <w:noProof/>
                <w:sz w:val="24"/>
                <w:szCs w:val="24"/>
              </w:rPr>
              <w:t xml:space="preserve"> et commerciales) de droit guinéen ;</w:t>
            </w:r>
          </w:p>
          <w:p w:rsidR="00E04259" w:rsidRPr="008E09B5" w:rsidRDefault="00E04259" w:rsidP="002301FA">
            <w:pPr>
              <w:pStyle w:val="Corpsdetexte"/>
              <w:ind w:left="1440"/>
              <w:rPr>
                <w:rFonts w:ascii="Maiandra GD" w:hAnsi="Maiandra GD"/>
                <w:noProof/>
                <w:sz w:val="24"/>
                <w:szCs w:val="24"/>
              </w:rPr>
            </w:pPr>
          </w:p>
          <w:p w:rsidR="00E04259" w:rsidRPr="008E09B5" w:rsidRDefault="00E04259" w:rsidP="002301FA">
            <w:pPr>
              <w:pStyle w:val="Corpsdetexte"/>
              <w:ind w:left="720"/>
              <w:jc w:val="left"/>
              <w:rPr>
                <w:rFonts w:ascii="Maiandra GD" w:hAnsi="Maiandra GD"/>
                <w:noProof/>
                <w:sz w:val="24"/>
                <w:szCs w:val="24"/>
              </w:rPr>
            </w:pPr>
            <w:r>
              <w:rPr>
                <w:rFonts w:ascii="Maiandra GD" w:hAnsi="Maiandra GD"/>
                <w:noProof/>
                <w:sz w:val="24"/>
                <w:szCs w:val="24"/>
              </w:rPr>
              <w:t xml:space="preserve">- Les commerçants </w:t>
            </w:r>
            <w:r w:rsidRPr="008E09B5">
              <w:rPr>
                <w:rFonts w:ascii="Maiandra GD" w:hAnsi="Maiandra GD"/>
                <w:noProof/>
                <w:sz w:val="24"/>
                <w:szCs w:val="24"/>
              </w:rPr>
              <w:t>spécialisés et reconnus administrativement ;</w:t>
            </w:r>
          </w:p>
          <w:p w:rsidR="00E04259" w:rsidRPr="008E09B5" w:rsidRDefault="00E04259" w:rsidP="002301FA">
            <w:pPr>
              <w:pStyle w:val="Corpsdetexte"/>
              <w:ind w:left="720"/>
              <w:rPr>
                <w:rFonts w:ascii="Maiandra GD" w:hAnsi="Maiandra GD"/>
                <w:noProof/>
                <w:sz w:val="24"/>
                <w:szCs w:val="24"/>
              </w:rPr>
            </w:pPr>
          </w:p>
          <w:p w:rsidR="00E04259" w:rsidRPr="008E09B5" w:rsidRDefault="00E04259" w:rsidP="002301FA">
            <w:pPr>
              <w:pStyle w:val="Corpsdetexte"/>
              <w:ind w:left="720"/>
              <w:rPr>
                <w:rFonts w:ascii="Maiandra GD" w:hAnsi="Maiandra GD"/>
                <w:noProof/>
                <w:sz w:val="24"/>
                <w:szCs w:val="24"/>
              </w:rPr>
            </w:pPr>
            <w:r w:rsidRPr="008E09B5">
              <w:rPr>
                <w:rFonts w:ascii="Maiandra GD" w:hAnsi="Maiandra GD"/>
                <w:noProof/>
                <w:sz w:val="24"/>
                <w:szCs w:val="24"/>
              </w:rPr>
              <w:t>- Les personnes morales n’ayant pas fait objet de faillit</w:t>
            </w:r>
            <w:r>
              <w:rPr>
                <w:rFonts w:ascii="Maiandra GD" w:hAnsi="Maiandra GD"/>
                <w:noProof/>
                <w:sz w:val="24"/>
                <w:szCs w:val="24"/>
              </w:rPr>
              <w:t>e ni admises au régim</w:t>
            </w:r>
            <w:r w:rsidRPr="008E09B5">
              <w:rPr>
                <w:rFonts w:ascii="Maiandra GD" w:hAnsi="Maiandra GD"/>
                <w:noProof/>
                <w:sz w:val="24"/>
                <w:szCs w:val="24"/>
              </w:rPr>
              <w:t>e de la liquidation des biens ;</w:t>
            </w:r>
          </w:p>
          <w:p w:rsidR="00E04259" w:rsidRPr="008E09B5" w:rsidRDefault="00E04259" w:rsidP="002301FA">
            <w:pPr>
              <w:pStyle w:val="Corpsdetexte"/>
              <w:ind w:left="720"/>
              <w:rPr>
                <w:rFonts w:ascii="Maiandra GD" w:hAnsi="Maiandra GD"/>
                <w:noProof/>
                <w:sz w:val="24"/>
                <w:szCs w:val="24"/>
              </w:rPr>
            </w:pPr>
          </w:p>
          <w:p w:rsidR="00E04259" w:rsidRPr="008E09B5" w:rsidRDefault="00E04259" w:rsidP="002301FA">
            <w:pPr>
              <w:pStyle w:val="Corpsdetexte"/>
              <w:ind w:left="720"/>
              <w:rPr>
                <w:rFonts w:ascii="Maiandra GD" w:hAnsi="Maiandra GD"/>
                <w:noProof/>
                <w:sz w:val="24"/>
                <w:szCs w:val="24"/>
              </w:rPr>
            </w:pPr>
            <w:r w:rsidRPr="008E09B5">
              <w:rPr>
                <w:rFonts w:ascii="Maiandra GD" w:hAnsi="Maiandra GD"/>
                <w:noProof/>
                <w:sz w:val="24"/>
                <w:szCs w:val="24"/>
              </w:rPr>
              <w:t>- Les personnes morales qui se sont acquité</w:t>
            </w:r>
            <w:r>
              <w:rPr>
                <w:rFonts w:ascii="Maiandra GD" w:hAnsi="Maiandra GD"/>
                <w:noProof/>
                <w:sz w:val="24"/>
                <w:szCs w:val="24"/>
              </w:rPr>
              <w:t>es</w:t>
            </w:r>
            <w:r w:rsidRPr="008E09B5">
              <w:rPr>
                <w:rFonts w:ascii="Maiandra GD" w:hAnsi="Maiandra GD"/>
                <w:noProof/>
                <w:sz w:val="24"/>
                <w:szCs w:val="24"/>
              </w:rPr>
              <w:t xml:space="preserve"> de leur devoir fiscale et sociale, impots, taxes et cotisations exigibles. </w:t>
            </w:r>
          </w:p>
          <w:p w:rsidR="00E04259" w:rsidRPr="008E09B5" w:rsidRDefault="00E04259" w:rsidP="002301FA">
            <w:pPr>
              <w:pStyle w:val="Corpsdetexte"/>
              <w:ind w:left="720"/>
              <w:rPr>
                <w:rFonts w:ascii="Maiandra GD" w:hAnsi="Maiandra GD"/>
                <w:noProof/>
                <w:sz w:val="24"/>
                <w:szCs w:val="24"/>
              </w:rPr>
            </w:pPr>
            <w:r w:rsidRPr="008E09B5">
              <w:rPr>
                <w:rFonts w:ascii="Maiandra GD" w:hAnsi="Maiandra GD"/>
                <w:noProof/>
                <w:sz w:val="24"/>
                <w:szCs w:val="24"/>
              </w:rPr>
              <w:t xml:space="preserve"> </w:t>
            </w:r>
          </w:p>
          <w:p w:rsidR="00E04259" w:rsidRPr="008E09B5" w:rsidRDefault="00E04259" w:rsidP="002301FA">
            <w:pPr>
              <w:rPr>
                <w:rFonts w:ascii="Maiandra GD" w:hAnsi="Maiandra GD"/>
                <w:i/>
                <w:szCs w:val="24"/>
              </w:rPr>
            </w:pPr>
            <w:r w:rsidRPr="008E09B5">
              <w:rPr>
                <w:rFonts w:ascii="Maiandra GD" w:hAnsi="Maiandra GD"/>
                <w:i/>
                <w:szCs w:val="24"/>
              </w:rPr>
              <w:t xml:space="preserve">Le soumissionnaire peut être une personne physique ou morale, </w:t>
            </w:r>
          </w:p>
        </w:tc>
      </w:tr>
    </w:tbl>
    <w:p w:rsidR="00E04259" w:rsidRDefault="00E04259" w:rsidP="00E04259"/>
    <w:p w:rsidR="00E04259" w:rsidRDefault="00E04259" w:rsidP="00E04259"/>
    <w:tbl>
      <w:tblPr>
        <w:tblW w:w="9144" w:type="dxa"/>
        <w:tblLayout w:type="fixed"/>
        <w:tblLook w:val="0000" w:firstRow="0" w:lastRow="0" w:firstColumn="0" w:lastColumn="0" w:noHBand="0" w:noVBand="0"/>
      </w:tblPr>
      <w:tblGrid>
        <w:gridCol w:w="2376"/>
        <w:gridCol w:w="6768"/>
      </w:tblGrid>
      <w:tr w:rsidR="00E04259" w:rsidRPr="008E09B5" w:rsidTr="002301FA">
        <w:tc>
          <w:tcPr>
            <w:tcW w:w="2376" w:type="dxa"/>
          </w:tcPr>
          <w:p w:rsidR="00E04259" w:rsidRPr="008E09B5" w:rsidRDefault="00E04259" w:rsidP="002301FA">
            <w:pPr>
              <w:numPr>
                <w:ilvl w:val="1"/>
                <w:numId w:val="4"/>
              </w:numPr>
              <w:suppressAutoHyphens/>
              <w:jc w:val="left"/>
              <w:rPr>
                <w:rFonts w:ascii="Maiandra GD" w:hAnsi="Maiandra GD"/>
                <w:b/>
                <w:szCs w:val="24"/>
                <w:lang w:val="fr-CA"/>
              </w:rPr>
            </w:pPr>
            <w:bookmarkStart w:id="7" w:name="_Toc341369354"/>
            <w:r w:rsidRPr="008E09B5">
              <w:rPr>
                <w:rFonts w:ascii="Maiandra GD" w:hAnsi="Maiandra GD"/>
                <w:b/>
                <w:szCs w:val="24"/>
                <w:lang w:val="fr-CA"/>
              </w:rPr>
              <w:t>Langue de l’offre</w:t>
            </w:r>
            <w:bookmarkEnd w:id="7"/>
          </w:p>
        </w:tc>
        <w:tc>
          <w:tcPr>
            <w:tcW w:w="6768"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L’offre du soumissionnaire, ainsi que tous les documents constitutifs de l’offre seront rédigés en Français.</w:t>
            </w:r>
          </w:p>
          <w:p w:rsidR="00E04259" w:rsidRPr="008E09B5" w:rsidRDefault="00E04259" w:rsidP="002301FA">
            <w:pPr>
              <w:suppressAutoHyphens/>
              <w:ind w:right="-72"/>
              <w:rPr>
                <w:rFonts w:ascii="Maiandra GD" w:hAnsi="Maiandra GD"/>
                <w:szCs w:val="24"/>
                <w:lang w:val="fr-CA"/>
              </w:rPr>
            </w:pPr>
          </w:p>
          <w:p w:rsidR="00E04259" w:rsidRPr="008E09B5" w:rsidRDefault="00E04259" w:rsidP="002301FA">
            <w:pPr>
              <w:suppressAutoHyphens/>
              <w:ind w:right="-72"/>
              <w:rPr>
                <w:rFonts w:ascii="Maiandra GD" w:hAnsi="Maiandra GD"/>
                <w:szCs w:val="24"/>
                <w:lang w:val="fr-CA"/>
              </w:rPr>
            </w:pPr>
          </w:p>
        </w:tc>
      </w:tr>
      <w:tr w:rsidR="00E04259" w:rsidRPr="008E09B5" w:rsidTr="002301FA">
        <w:tc>
          <w:tcPr>
            <w:tcW w:w="2376" w:type="dxa"/>
          </w:tcPr>
          <w:p w:rsidR="00E04259" w:rsidRPr="008E09B5" w:rsidRDefault="00E04259" w:rsidP="002301FA">
            <w:pPr>
              <w:suppressAutoHyphens/>
              <w:jc w:val="left"/>
              <w:rPr>
                <w:rFonts w:ascii="Maiandra GD" w:hAnsi="Maiandra GD"/>
                <w:b/>
                <w:szCs w:val="24"/>
                <w:lang w:val="fr-CA"/>
              </w:rPr>
            </w:pPr>
          </w:p>
          <w:p w:rsidR="00E04259" w:rsidRPr="008E09B5" w:rsidRDefault="00E04259" w:rsidP="002301FA">
            <w:pPr>
              <w:numPr>
                <w:ilvl w:val="1"/>
                <w:numId w:val="4"/>
              </w:numPr>
              <w:suppressAutoHyphens/>
              <w:jc w:val="left"/>
              <w:rPr>
                <w:rFonts w:ascii="Maiandra GD" w:hAnsi="Maiandra GD"/>
                <w:b/>
                <w:szCs w:val="24"/>
                <w:lang w:val="fr-CA"/>
              </w:rPr>
            </w:pPr>
            <w:bookmarkStart w:id="8" w:name="_Toc341369355"/>
            <w:r w:rsidRPr="008E09B5">
              <w:rPr>
                <w:rFonts w:ascii="Maiandra GD" w:hAnsi="Maiandra GD"/>
                <w:b/>
                <w:szCs w:val="24"/>
                <w:lang w:val="fr-CA"/>
              </w:rPr>
              <w:t>Documents constitutifs de l’offre</w:t>
            </w:r>
            <w:bookmarkEnd w:id="8"/>
          </w:p>
          <w:p w:rsidR="00E04259" w:rsidRPr="008E09B5" w:rsidRDefault="00E04259" w:rsidP="002301FA">
            <w:pPr>
              <w:suppressAutoHyphens/>
              <w:ind w:left="360" w:hanging="360"/>
              <w:jc w:val="left"/>
              <w:rPr>
                <w:rFonts w:ascii="Maiandra GD" w:hAnsi="Maiandra GD"/>
                <w:szCs w:val="24"/>
                <w:lang w:val="fr-CA"/>
              </w:rPr>
            </w:pPr>
          </w:p>
        </w:tc>
        <w:tc>
          <w:tcPr>
            <w:tcW w:w="6768"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L’offre du soumissionnaire comprendra les documents suivants dûment remplis:</w:t>
            </w:r>
          </w:p>
          <w:p w:rsidR="00E04259" w:rsidRPr="008E09B5" w:rsidRDefault="00E04259" w:rsidP="002301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noProof/>
                <w:szCs w:val="24"/>
              </w:rPr>
            </w:pPr>
            <w:r w:rsidRPr="008E09B5">
              <w:rPr>
                <w:rFonts w:ascii="Maiandra GD" w:hAnsi="Maiandra GD"/>
                <w:szCs w:val="24"/>
              </w:rPr>
              <w:t xml:space="preserve">Une lettre par laquelle le soumissionnaire s’engage à fournir </w:t>
            </w:r>
            <w:r>
              <w:rPr>
                <w:rFonts w:ascii="Maiandra GD" w:hAnsi="Maiandra GD"/>
                <w:szCs w:val="24"/>
              </w:rPr>
              <w:t>et installer le système électrique, dans un délai maximum de 21</w:t>
            </w:r>
            <w:r w:rsidRPr="008E09B5">
              <w:rPr>
                <w:rFonts w:ascii="Maiandra GD" w:hAnsi="Maiandra GD"/>
                <w:szCs w:val="24"/>
              </w:rPr>
              <w:t xml:space="preserve"> jours conformément aux prescriptions techniques :</w:t>
            </w:r>
          </w:p>
          <w:p w:rsidR="00E04259" w:rsidRPr="008E09B5" w:rsidRDefault="00E04259" w:rsidP="002301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noProof/>
                <w:szCs w:val="24"/>
              </w:rPr>
            </w:pPr>
            <w:r w:rsidRPr="008E09B5">
              <w:rPr>
                <w:rFonts w:ascii="Maiandra GD" w:hAnsi="Maiandra GD"/>
                <w:noProof/>
                <w:szCs w:val="24"/>
              </w:rPr>
              <w:t>Une offre financière suivant le cadre de bordereau de prix et devis quantitatif et estimatif ;</w:t>
            </w:r>
          </w:p>
          <w:p w:rsidR="00E04259" w:rsidRPr="008E09B5" w:rsidRDefault="00E04259" w:rsidP="002301FA">
            <w:pPr>
              <w:numPr>
                <w:ilvl w:val="0"/>
                <w:numId w:val="2"/>
              </w:numPr>
              <w:suppressAutoHyphens/>
              <w:ind w:right="-72"/>
              <w:rPr>
                <w:rFonts w:ascii="Maiandra GD" w:hAnsi="Maiandra GD"/>
                <w:szCs w:val="24"/>
                <w:lang w:val="fr-CA"/>
              </w:rPr>
            </w:pPr>
            <w:r w:rsidRPr="008E09B5">
              <w:rPr>
                <w:rFonts w:ascii="Maiandra GD" w:hAnsi="Maiandra GD"/>
                <w:noProof/>
                <w:szCs w:val="24"/>
              </w:rPr>
              <w:t>Un justificatif de la capacité à préfinancer les travaux à hauteur de 100%  de l’offre financière du soumissionnaire</w:t>
            </w:r>
            <w:r w:rsidRPr="008E09B5">
              <w:rPr>
                <w:rFonts w:ascii="Maiandra GD" w:hAnsi="Maiandra GD"/>
                <w:szCs w:val="24"/>
                <w:lang w:val="fr-CA"/>
              </w:rPr>
              <w:t>;</w:t>
            </w:r>
          </w:p>
          <w:p w:rsidR="00E04259" w:rsidRPr="008E09B5" w:rsidRDefault="00E04259" w:rsidP="002301FA">
            <w:pPr>
              <w:numPr>
                <w:ilvl w:val="0"/>
                <w:numId w:val="2"/>
              </w:numPr>
              <w:suppressAutoHyphens/>
              <w:ind w:right="-72"/>
              <w:rPr>
                <w:rFonts w:ascii="Maiandra GD" w:hAnsi="Maiandra GD"/>
                <w:szCs w:val="24"/>
                <w:lang w:val="fr-CA"/>
              </w:rPr>
            </w:pPr>
            <w:r w:rsidRPr="008E09B5">
              <w:rPr>
                <w:rFonts w:ascii="Maiandra GD" w:hAnsi="Maiandra GD"/>
                <w:szCs w:val="24"/>
                <w:lang w:val="fr-CA"/>
              </w:rPr>
              <w:t>Un chronogramme de livraison.</w:t>
            </w:r>
          </w:p>
        </w:tc>
      </w:tr>
      <w:tr w:rsidR="00E04259" w:rsidRPr="008E09B5" w:rsidTr="002301FA">
        <w:tc>
          <w:tcPr>
            <w:tcW w:w="2376" w:type="dxa"/>
          </w:tcPr>
          <w:p w:rsidR="00E04259" w:rsidRPr="008E09B5" w:rsidRDefault="00E04259" w:rsidP="002301FA">
            <w:pPr>
              <w:suppressAutoHyphens/>
              <w:ind w:left="360" w:hanging="360"/>
              <w:jc w:val="left"/>
              <w:rPr>
                <w:rFonts w:ascii="Maiandra GD" w:hAnsi="Maiandra GD"/>
                <w:b/>
                <w:szCs w:val="24"/>
                <w:lang w:val="fr-CA"/>
              </w:rPr>
            </w:pPr>
          </w:p>
        </w:tc>
        <w:tc>
          <w:tcPr>
            <w:tcW w:w="6768" w:type="dxa"/>
          </w:tcPr>
          <w:p w:rsidR="00E04259" w:rsidRPr="008E09B5" w:rsidRDefault="00E04259" w:rsidP="002301FA">
            <w:pPr>
              <w:suppressAutoHyphens/>
              <w:ind w:left="540" w:right="-72" w:hanging="540"/>
              <w:rPr>
                <w:rFonts w:ascii="Maiandra GD" w:hAnsi="Maiandra GD"/>
                <w:szCs w:val="24"/>
                <w:lang w:val="fr-CA"/>
              </w:rPr>
            </w:pPr>
          </w:p>
        </w:tc>
      </w:tr>
      <w:tr w:rsidR="00E04259" w:rsidRPr="008E09B5" w:rsidTr="002301FA">
        <w:tc>
          <w:tcPr>
            <w:tcW w:w="2376" w:type="dxa"/>
          </w:tcPr>
          <w:p w:rsidR="00E04259" w:rsidRPr="008E09B5" w:rsidRDefault="00E04259" w:rsidP="002301FA">
            <w:pPr>
              <w:numPr>
                <w:ilvl w:val="1"/>
                <w:numId w:val="4"/>
              </w:numPr>
              <w:suppressAutoHyphens/>
              <w:jc w:val="left"/>
              <w:rPr>
                <w:rFonts w:ascii="Maiandra GD" w:hAnsi="Maiandra GD"/>
                <w:b/>
                <w:szCs w:val="24"/>
                <w:lang w:val="fr-CA"/>
              </w:rPr>
            </w:pPr>
            <w:bookmarkStart w:id="9" w:name="_Toc341369357"/>
            <w:r w:rsidRPr="008E09B5">
              <w:rPr>
                <w:rFonts w:ascii="Maiandra GD" w:hAnsi="Maiandra GD"/>
                <w:b/>
                <w:szCs w:val="24"/>
                <w:lang w:val="fr-CA"/>
              </w:rPr>
              <w:t>Monnaies de l’offre</w:t>
            </w:r>
            <w:bookmarkEnd w:id="9"/>
          </w:p>
        </w:tc>
        <w:tc>
          <w:tcPr>
            <w:tcW w:w="6768" w:type="dxa"/>
          </w:tcPr>
          <w:p w:rsidR="00E04259" w:rsidRPr="008E09B5" w:rsidRDefault="00E04259" w:rsidP="002301FA">
            <w:pPr>
              <w:suppressAutoHyphens/>
              <w:ind w:left="540" w:right="-72" w:hanging="540"/>
              <w:rPr>
                <w:rFonts w:ascii="Maiandra GD" w:hAnsi="Maiandra GD"/>
                <w:szCs w:val="24"/>
                <w:lang w:val="fr-CA"/>
              </w:rPr>
            </w:pPr>
            <w:r w:rsidRPr="008E09B5">
              <w:rPr>
                <w:rFonts w:ascii="Maiandra GD" w:hAnsi="Maiandra GD"/>
                <w:szCs w:val="24"/>
                <w:lang w:val="fr-CA"/>
              </w:rPr>
              <w:t>Les prix seront libellés en Franc Guinéen.</w:t>
            </w:r>
          </w:p>
          <w:p w:rsidR="00E04259" w:rsidRPr="008E09B5" w:rsidRDefault="00E04259" w:rsidP="002301FA">
            <w:pPr>
              <w:suppressAutoHyphens/>
              <w:ind w:right="-72"/>
              <w:rPr>
                <w:rFonts w:ascii="Maiandra GD" w:hAnsi="Maiandra GD"/>
                <w:szCs w:val="24"/>
                <w:lang w:val="fr-CA"/>
              </w:rPr>
            </w:pPr>
          </w:p>
          <w:p w:rsidR="00E04259" w:rsidRPr="008E09B5" w:rsidRDefault="00E04259" w:rsidP="002301FA">
            <w:pPr>
              <w:suppressAutoHyphens/>
              <w:ind w:right="-72"/>
              <w:rPr>
                <w:rFonts w:ascii="Maiandra GD" w:hAnsi="Maiandra GD"/>
                <w:szCs w:val="24"/>
                <w:lang w:val="fr-CA"/>
              </w:rPr>
            </w:pPr>
          </w:p>
          <w:p w:rsidR="00E04259" w:rsidRPr="008E09B5" w:rsidRDefault="00E04259" w:rsidP="002301FA">
            <w:pPr>
              <w:suppressAutoHyphens/>
              <w:ind w:right="-72"/>
              <w:rPr>
                <w:rFonts w:ascii="Maiandra GD" w:hAnsi="Maiandra GD"/>
                <w:szCs w:val="24"/>
                <w:lang w:val="fr-CA"/>
              </w:rPr>
            </w:pPr>
          </w:p>
        </w:tc>
      </w:tr>
      <w:tr w:rsidR="00E04259" w:rsidRPr="008E09B5" w:rsidTr="002301FA">
        <w:tc>
          <w:tcPr>
            <w:tcW w:w="2376" w:type="dxa"/>
          </w:tcPr>
          <w:p w:rsidR="00E04259" w:rsidRPr="008E09B5" w:rsidRDefault="00E04259" w:rsidP="002301FA">
            <w:pPr>
              <w:numPr>
                <w:ilvl w:val="1"/>
                <w:numId w:val="4"/>
              </w:numPr>
              <w:suppressAutoHyphens/>
              <w:jc w:val="left"/>
              <w:rPr>
                <w:rFonts w:ascii="Maiandra GD" w:hAnsi="Maiandra GD"/>
                <w:b/>
                <w:szCs w:val="24"/>
                <w:lang w:val="fr-CA"/>
              </w:rPr>
            </w:pPr>
            <w:bookmarkStart w:id="10" w:name="_Toc341369358"/>
            <w:r w:rsidRPr="008E09B5">
              <w:rPr>
                <w:rFonts w:ascii="Maiandra GD" w:hAnsi="Maiandra GD"/>
                <w:b/>
                <w:szCs w:val="24"/>
                <w:lang w:val="fr-CA"/>
              </w:rPr>
              <w:t xml:space="preserve">Délai de validité des </w:t>
            </w:r>
            <w:bookmarkEnd w:id="10"/>
            <w:r w:rsidRPr="008E09B5">
              <w:rPr>
                <w:rFonts w:ascii="Maiandra GD" w:hAnsi="Maiandra GD"/>
                <w:b/>
                <w:szCs w:val="24"/>
                <w:lang w:val="fr-CA"/>
              </w:rPr>
              <w:t>offres</w:t>
            </w:r>
          </w:p>
        </w:tc>
        <w:tc>
          <w:tcPr>
            <w:tcW w:w="6768"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 xml:space="preserve">Les offres doivent rester valables pour une durée </w:t>
            </w:r>
            <w:r w:rsidRPr="008E09B5">
              <w:rPr>
                <w:rFonts w:ascii="Maiandra GD" w:hAnsi="Maiandra GD"/>
                <w:szCs w:val="24"/>
              </w:rPr>
              <w:t xml:space="preserve">de 45 jours à compter de </w:t>
            </w:r>
            <w:r w:rsidRPr="008E09B5">
              <w:rPr>
                <w:rFonts w:ascii="Maiandra GD" w:hAnsi="Maiandra GD"/>
                <w:szCs w:val="24"/>
                <w:lang w:val="fr-CA"/>
              </w:rPr>
              <w:t>la</w:t>
            </w:r>
            <w:r w:rsidRPr="008E09B5">
              <w:rPr>
                <w:rFonts w:ascii="Maiandra GD" w:hAnsi="Maiandra GD"/>
                <w:szCs w:val="24"/>
              </w:rPr>
              <w:t xml:space="preserve"> date d’ouverture des plis</w:t>
            </w:r>
            <w:r w:rsidRPr="008E09B5">
              <w:rPr>
                <w:rFonts w:ascii="Maiandra GD" w:hAnsi="Maiandra GD"/>
                <w:szCs w:val="24"/>
                <w:lang w:val="fr-CA"/>
              </w:rPr>
              <w:t>.</w:t>
            </w:r>
          </w:p>
        </w:tc>
      </w:tr>
    </w:tbl>
    <w:p w:rsidR="00E04259" w:rsidRDefault="00E04259" w:rsidP="00E04259"/>
    <w:p w:rsidR="00E04259" w:rsidRDefault="00E04259" w:rsidP="00E04259"/>
    <w:tbl>
      <w:tblPr>
        <w:tblW w:w="9144" w:type="dxa"/>
        <w:tblLayout w:type="fixed"/>
        <w:tblLook w:val="0000" w:firstRow="0" w:lastRow="0" w:firstColumn="0" w:lastColumn="0" w:noHBand="0" w:noVBand="0"/>
      </w:tblPr>
      <w:tblGrid>
        <w:gridCol w:w="2660"/>
        <w:gridCol w:w="6484"/>
      </w:tblGrid>
      <w:tr w:rsidR="00E04259" w:rsidRPr="008E09B5" w:rsidTr="002301FA">
        <w:trPr>
          <w:trHeight w:val="2977"/>
        </w:trPr>
        <w:tc>
          <w:tcPr>
            <w:tcW w:w="2660" w:type="dxa"/>
          </w:tcPr>
          <w:p w:rsidR="00E04259" w:rsidRPr="008E09B5" w:rsidRDefault="00E04259" w:rsidP="002301FA">
            <w:pPr>
              <w:numPr>
                <w:ilvl w:val="1"/>
                <w:numId w:val="4"/>
              </w:numPr>
              <w:suppressAutoHyphens/>
              <w:rPr>
                <w:rFonts w:ascii="Maiandra GD" w:hAnsi="Maiandra GD"/>
                <w:b/>
                <w:szCs w:val="24"/>
                <w:lang w:val="fr-CA"/>
              </w:rPr>
            </w:pPr>
            <w:bookmarkStart w:id="11" w:name="_Toc341369360"/>
            <w:r w:rsidRPr="008E09B5">
              <w:rPr>
                <w:rFonts w:ascii="Maiandra GD" w:hAnsi="Maiandra GD"/>
                <w:b/>
                <w:szCs w:val="24"/>
                <w:lang w:val="fr-CA"/>
              </w:rPr>
              <w:t>Présentation  des offres</w:t>
            </w:r>
            <w:bookmarkEnd w:id="11"/>
          </w:p>
        </w:tc>
        <w:tc>
          <w:tcPr>
            <w:tcW w:w="6484" w:type="dxa"/>
          </w:tcPr>
          <w:p w:rsidR="00E04259" w:rsidRPr="008E09B5" w:rsidRDefault="00E04259" w:rsidP="002301FA">
            <w:pPr>
              <w:suppressAutoHyphens/>
              <w:ind w:right="-72"/>
              <w:rPr>
                <w:rFonts w:ascii="Maiandra GD" w:hAnsi="Maiandra GD"/>
                <w:bCs/>
                <w:noProof/>
                <w:szCs w:val="24"/>
              </w:rPr>
            </w:pPr>
            <w:r w:rsidRPr="008E09B5">
              <w:rPr>
                <w:rFonts w:ascii="Maiandra GD" w:hAnsi="Maiandra GD"/>
                <w:bCs/>
                <w:noProof/>
                <w:szCs w:val="24"/>
              </w:rPr>
              <w:t>Les offres sont remises en deux exemplaires ,un origional et une copie. Elles sont obligatoirement présentées sous pli fermé portant la mentions :</w:t>
            </w: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iandra GD" w:hAnsi="Maiandra GD"/>
                <w:bCs/>
                <w:noProof/>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1"/>
            </w:tblGrid>
            <w:tr w:rsidR="00E04259" w:rsidRPr="008E09B5" w:rsidTr="002301FA">
              <w:tc>
                <w:tcPr>
                  <w:tcW w:w="5811" w:type="dxa"/>
                </w:tcPr>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Maiandra GD" w:hAnsi="Maiandra GD"/>
                      <w:b/>
                      <w:noProof/>
                      <w:szCs w:val="24"/>
                    </w:rPr>
                  </w:pPr>
                  <w:r w:rsidRPr="008E09B5">
                    <w:rPr>
                      <w:rFonts w:ascii="Maiandra GD" w:hAnsi="Maiandra GD"/>
                      <w:b/>
                      <w:bCs/>
                      <w:noProof/>
                      <w:szCs w:val="24"/>
                    </w:rPr>
                    <w:t xml:space="preserve">Offre pour la fourniture </w:t>
                  </w:r>
                  <w:r w:rsidR="008A2CCB">
                    <w:rPr>
                      <w:rFonts w:ascii="Maiandra GD" w:hAnsi="Maiandra GD"/>
                      <w:b/>
                      <w:bCs/>
                      <w:noProof/>
                      <w:szCs w:val="24"/>
                    </w:rPr>
                    <w:t>et installation d</w:t>
                  </w:r>
                  <w:r>
                    <w:rPr>
                      <w:rFonts w:ascii="Maiandra GD" w:hAnsi="Maiandra GD"/>
                      <w:b/>
                      <w:bCs/>
                      <w:noProof/>
                      <w:szCs w:val="24"/>
                    </w:rPr>
                    <w:t>’un système électrique à……</w:t>
                  </w:r>
                  <w:r w:rsidRPr="008E09B5">
                    <w:rPr>
                      <w:rFonts w:ascii="Maiandra GD" w:hAnsi="Maiandra GD"/>
                      <w:b/>
                      <w:noProof/>
                      <w:szCs w:val="24"/>
                    </w:rPr>
                    <w:t xml:space="preserve">  </w:t>
                  </w: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Maiandra GD" w:hAnsi="Maiandra GD"/>
                      <w:b/>
                      <w:noProof/>
                      <w:szCs w:val="24"/>
                    </w:rPr>
                  </w:pPr>
                  <w:r w:rsidRPr="008E09B5">
                    <w:rPr>
                      <w:rFonts w:ascii="Maiandra GD" w:hAnsi="Maiandra GD"/>
                      <w:b/>
                      <w:noProof/>
                      <w:szCs w:val="24"/>
                    </w:rPr>
                    <w:t>Lot X</w:t>
                  </w:r>
                </w:p>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Maiandra GD" w:hAnsi="Maiandra GD"/>
                      <w:b/>
                      <w:bCs/>
                      <w:noProof/>
                      <w:szCs w:val="24"/>
                    </w:rPr>
                  </w:pPr>
                  <w:r w:rsidRPr="008E09B5">
                    <w:rPr>
                      <w:rFonts w:ascii="Maiandra GD" w:hAnsi="Maiandra GD"/>
                      <w:b/>
                      <w:bCs/>
                      <w:noProof/>
                      <w:szCs w:val="24"/>
                    </w:rPr>
                    <w:t xml:space="preserve">A N’OUVRIR QU’EN SEANCE DE DEPOUILLEMENT </w:t>
                  </w:r>
                </w:p>
              </w:tc>
            </w:tr>
          </w:tbl>
          <w:p w:rsidR="00E04259" w:rsidRPr="008E09B5" w:rsidRDefault="00E04259" w:rsidP="0023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iandra GD" w:hAnsi="Maiandra GD"/>
                <w:bCs/>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8A2CCB" w:rsidRDefault="008A2CCB" w:rsidP="002301FA">
            <w:pPr>
              <w:suppressAutoHyphens/>
              <w:ind w:right="-72"/>
              <w:rPr>
                <w:rFonts w:ascii="Maiandra GD" w:hAnsi="Maiandra GD"/>
                <w:noProof/>
                <w:szCs w:val="24"/>
              </w:rPr>
            </w:pPr>
          </w:p>
          <w:p w:rsidR="00E04259" w:rsidRPr="008A2CCB" w:rsidRDefault="00E04259" w:rsidP="002301FA">
            <w:pPr>
              <w:suppressAutoHyphens/>
              <w:ind w:right="-72"/>
              <w:rPr>
                <w:rFonts w:ascii="Maiandra GD" w:hAnsi="Maiandra GD"/>
                <w:b/>
                <w:noProof/>
                <w:szCs w:val="24"/>
              </w:rPr>
            </w:pPr>
            <w:r w:rsidRPr="008A2CCB">
              <w:rPr>
                <w:rFonts w:ascii="Maiandra GD" w:hAnsi="Maiandra GD"/>
                <w:b/>
                <w:noProof/>
                <w:szCs w:val="24"/>
              </w:rPr>
              <w:lastRenderedPageBreak/>
              <w:t>Cette enveloppe doit être à l’adresse suivante :</w:t>
            </w:r>
          </w:p>
          <w:p w:rsidR="008A2CCB" w:rsidRPr="008A2CCB" w:rsidRDefault="008A2CCB" w:rsidP="008A2CCB">
            <w:pPr>
              <w:outlineLvl w:val="0"/>
              <w:rPr>
                <w:rFonts w:ascii="Maiandra GD" w:hAnsi="Maiandra GD"/>
                <w:noProof/>
                <w:szCs w:val="24"/>
              </w:rPr>
            </w:pPr>
            <w:r w:rsidRPr="008A2CCB">
              <w:rPr>
                <w:rFonts w:ascii="Maiandra GD" w:hAnsi="Maiandra GD"/>
                <w:noProof/>
                <w:szCs w:val="24"/>
              </w:rPr>
              <w:t>Programme des Nations Unies pour le développement</w:t>
            </w:r>
          </w:p>
          <w:p w:rsidR="008A2CCB" w:rsidRPr="008A2CCB" w:rsidRDefault="008A2CCB" w:rsidP="008A2CCB">
            <w:pPr>
              <w:ind w:left="360" w:hanging="360"/>
              <w:rPr>
                <w:rFonts w:ascii="Maiandra GD" w:hAnsi="Maiandra GD"/>
                <w:noProof/>
                <w:szCs w:val="24"/>
              </w:rPr>
            </w:pPr>
            <w:r w:rsidRPr="008A2CCB">
              <w:rPr>
                <w:rFonts w:ascii="Maiandra GD" w:hAnsi="Maiandra GD"/>
                <w:noProof/>
                <w:szCs w:val="24"/>
              </w:rPr>
              <w:t>Maison Commune, Commune de Matam Coléah, Corniche Sud, Rue M002</w:t>
            </w:r>
          </w:p>
          <w:p w:rsidR="008A2CCB" w:rsidRPr="008A2CCB" w:rsidRDefault="008A2CCB" w:rsidP="008A2CCB">
            <w:pPr>
              <w:ind w:left="360" w:hanging="360"/>
              <w:rPr>
                <w:rFonts w:ascii="Maiandra GD" w:hAnsi="Maiandra GD"/>
                <w:noProof/>
                <w:szCs w:val="24"/>
              </w:rPr>
            </w:pPr>
            <w:r w:rsidRPr="008A2CCB">
              <w:rPr>
                <w:rFonts w:ascii="Maiandra GD" w:hAnsi="Maiandra GD"/>
                <w:noProof/>
                <w:szCs w:val="24"/>
              </w:rPr>
              <w:t>BP 222 Conakry, Rép de Guinée</w:t>
            </w:r>
          </w:p>
          <w:p w:rsidR="008A2CCB" w:rsidRPr="008A2CCB" w:rsidRDefault="008A2CCB" w:rsidP="008A2CCB">
            <w:pPr>
              <w:ind w:left="360" w:hanging="360"/>
              <w:jc w:val="center"/>
              <w:rPr>
                <w:rFonts w:ascii="Maiandra GD" w:hAnsi="Maiandra GD"/>
                <w:noProof/>
                <w:szCs w:val="24"/>
              </w:rPr>
            </w:pPr>
          </w:p>
          <w:p w:rsidR="008A2CCB" w:rsidRPr="008A2CCB" w:rsidRDefault="008A2CCB" w:rsidP="008A2CCB">
            <w:pPr>
              <w:jc w:val="center"/>
              <w:rPr>
                <w:rFonts w:ascii="Maiandra GD" w:hAnsi="Maiandra GD"/>
                <w:noProof/>
                <w:szCs w:val="24"/>
              </w:rPr>
            </w:pPr>
            <w:r w:rsidRPr="008A2CCB">
              <w:rPr>
                <w:rFonts w:ascii="Maiandra GD" w:hAnsi="Maiandra GD"/>
                <w:noProof/>
                <w:szCs w:val="24"/>
              </w:rPr>
              <w:t>A l’attention de : Monsieur Titus Osundina, Directeur Pays Adjoint (O)]</w:t>
            </w:r>
          </w:p>
          <w:p w:rsidR="008A2CCB" w:rsidRPr="008A2CCB" w:rsidRDefault="008A2CCB" w:rsidP="008A2CCB">
            <w:pPr>
              <w:jc w:val="center"/>
              <w:rPr>
                <w:rFonts w:ascii="Maiandra GD" w:hAnsi="Maiandra GD"/>
                <w:noProof/>
                <w:szCs w:val="24"/>
              </w:rPr>
            </w:pPr>
            <w:r w:rsidRPr="008A2CCB">
              <w:rPr>
                <w:rFonts w:ascii="Maiandra GD" w:hAnsi="Maiandra GD"/>
                <w:noProof/>
                <w:szCs w:val="24"/>
              </w:rPr>
              <w:t>Et Bien précisé le titre de l’offre en question.</w:t>
            </w:r>
          </w:p>
          <w:p w:rsidR="008A2CCB" w:rsidRDefault="008A2CCB" w:rsidP="008A2CCB">
            <w:pPr>
              <w:outlineLvl w:val="0"/>
              <w:rPr>
                <w:rFonts w:ascii="Maiandra GD" w:hAnsi="Maiandra GD"/>
                <w:noProof/>
                <w:szCs w:val="24"/>
              </w:rPr>
            </w:pPr>
          </w:p>
          <w:p w:rsidR="008A2CCB" w:rsidRDefault="008A2CCB" w:rsidP="008A2CCB">
            <w:pPr>
              <w:outlineLvl w:val="0"/>
              <w:rPr>
                <w:rFonts w:ascii="Maiandra GD" w:hAnsi="Maiandra GD"/>
                <w:noProof/>
                <w:szCs w:val="24"/>
              </w:rPr>
            </w:pPr>
            <w:r w:rsidRPr="008A2CCB">
              <w:rPr>
                <w:rFonts w:ascii="Maiandra GD" w:hAnsi="Maiandra GD"/>
                <w:noProof/>
                <w:szCs w:val="24"/>
              </w:rPr>
              <w:t xml:space="preserve">Les soumissions peuvent être déposées par courrier électronique, à l’adresse suivante : </w:t>
            </w:r>
          </w:p>
          <w:p w:rsidR="00E04259" w:rsidRPr="008A2CCB" w:rsidRDefault="009C73A6" w:rsidP="008A2CCB">
            <w:pPr>
              <w:outlineLvl w:val="0"/>
              <w:rPr>
                <w:rFonts w:ascii="Calibri" w:hAnsi="Calibri" w:cs="Calibri"/>
                <w:sz w:val="22"/>
                <w:szCs w:val="22"/>
              </w:rPr>
            </w:pPr>
            <w:hyperlink r:id="rId11" w:history="1">
              <w:r w:rsidR="008A2CCB" w:rsidRPr="008A2CCB">
                <w:rPr>
                  <w:rFonts w:ascii="Maiandra GD" w:hAnsi="Maiandra GD"/>
                  <w:b/>
                  <w:noProof/>
                  <w:color w:val="0070C0"/>
                  <w:szCs w:val="24"/>
                </w:rPr>
                <w:t>offres.gn@undp.org</w:t>
              </w:r>
            </w:hyperlink>
            <w:r w:rsidR="008A2CCB" w:rsidRPr="008A2CCB">
              <w:rPr>
                <w:rFonts w:ascii="Maiandra GD" w:hAnsi="Maiandra GD"/>
                <w:noProof/>
                <w:szCs w:val="24"/>
              </w:rPr>
              <w:t xml:space="preserve"> o</w:t>
            </w:r>
            <w:r w:rsidR="008A2CCB">
              <w:rPr>
                <w:rFonts w:ascii="Maiandra GD" w:hAnsi="Maiandra GD"/>
                <w:noProof/>
                <w:szCs w:val="24"/>
              </w:rPr>
              <w:t xml:space="preserve">u à   </w:t>
            </w:r>
            <w:hyperlink r:id="rId12" w:history="1">
              <w:r w:rsidR="008A2CCB" w:rsidRPr="008A2CCB">
                <w:rPr>
                  <w:rFonts w:ascii="Maiandra GD" w:hAnsi="Maiandra GD"/>
                  <w:b/>
                  <w:noProof/>
                  <w:color w:val="0070C0"/>
                  <w:szCs w:val="24"/>
                </w:rPr>
                <w:t>info.offres.gn@undp.org</w:t>
              </w:r>
            </w:hyperlink>
            <w:r w:rsidR="008A2CCB">
              <w:rPr>
                <w:rFonts w:ascii="Calibri" w:hAnsi="Calibri" w:cs="Calibri"/>
                <w:sz w:val="22"/>
                <w:szCs w:val="22"/>
              </w:rPr>
              <w:t xml:space="preserve"> </w:t>
            </w:r>
          </w:p>
        </w:tc>
      </w:tr>
      <w:tr w:rsidR="00E04259" w:rsidRPr="008E09B5" w:rsidTr="002301FA">
        <w:tc>
          <w:tcPr>
            <w:tcW w:w="2660" w:type="dxa"/>
          </w:tcPr>
          <w:p w:rsidR="00E04259" w:rsidRPr="008E09B5" w:rsidRDefault="00E04259" w:rsidP="002301FA">
            <w:pPr>
              <w:numPr>
                <w:ilvl w:val="1"/>
                <w:numId w:val="4"/>
              </w:numPr>
              <w:suppressAutoHyphens/>
              <w:jc w:val="left"/>
              <w:rPr>
                <w:rFonts w:ascii="Maiandra GD" w:hAnsi="Maiandra GD"/>
                <w:b/>
                <w:szCs w:val="24"/>
                <w:lang w:val="fr-CA"/>
              </w:rPr>
            </w:pPr>
            <w:bookmarkStart w:id="12" w:name="_Toc341369361"/>
            <w:r w:rsidRPr="008E09B5">
              <w:rPr>
                <w:rFonts w:ascii="Maiandra GD" w:hAnsi="Maiandra GD"/>
                <w:b/>
                <w:szCs w:val="24"/>
                <w:lang w:val="fr-CA"/>
              </w:rPr>
              <w:lastRenderedPageBreak/>
              <w:t>Date et heure limite de dépôt des offres</w:t>
            </w:r>
            <w:bookmarkEnd w:id="12"/>
          </w:p>
        </w:tc>
        <w:tc>
          <w:tcPr>
            <w:tcW w:w="6484" w:type="dxa"/>
          </w:tcPr>
          <w:p w:rsidR="00E04259" w:rsidRPr="008E09B5" w:rsidRDefault="00E04259" w:rsidP="002301FA">
            <w:pPr>
              <w:suppressAutoHyphens/>
              <w:ind w:right="-72"/>
              <w:rPr>
                <w:rFonts w:ascii="Maiandra GD" w:hAnsi="Maiandra GD"/>
                <w:b/>
                <w:szCs w:val="24"/>
                <w:lang w:val="fr-CA"/>
              </w:rPr>
            </w:pPr>
            <w:r w:rsidRPr="008E09B5">
              <w:rPr>
                <w:rFonts w:ascii="Maiandra GD" w:hAnsi="Maiandra GD"/>
                <w:szCs w:val="24"/>
                <w:lang w:val="fr-CA"/>
              </w:rPr>
              <w:t xml:space="preserve">Les soumissions doivent être reçues </w:t>
            </w:r>
            <w:r w:rsidR="008A2CCB">
              <w:rPr>
                <w:rFonts w:ascii="Maiandra GD" w:hAnsi="Maiandra GD"/>
                <w:szCs w:val="24"/>
                <w:lang w:val="fr-CA"/>
              </w:rPr>
              <w:t>avant le 11 Octobre 2017</w:t>
            </w:r>
            <w:r w:rsidRPr="007A2D40">
              <w:rPr>
                <w:rFonts w:ascii="Maiandra GD" w:hAnsi="Maiandra GD"/>
                <w:b/>
                <w:szCs w:val="24"/>
                <w:lang w:val="fr-CA"/>
              </w:rPr>
              <w:t>.</w:t>
            </w:r>
          </w:p>
          <w:p w:rsidR="00E04259" w:rsidRPr="008E09B5" w:rsidRDefault="00E04259" w:rsidP="002301FA">
            <w:pPr>
              <w:suppressAutoHyphens/>
              <w:ind w:right="-72"/>
              <w:rPr>
                <w:rFonts w:ascii="Maiandra GD" w:hAnsi="Maiandra GD"/>
                <w:b/>
                <w:szCs w:val="24"/>
                <w:lang w:val="fr-CA"/>
              </w:rPr>
            </w:pPr>
          </w:p>
          <w:p w:rsidR="00E04259" w:rsidRPr="008E09B5" w:rsidRDefault="00E04259" w:rsidP="002301FA">
            <w:pPr>
              <w:suppressAutoHyphens/>
              <w:ind w:right="-72"/>
              <w:rPr>
                <w:rFonts w:ascii="Maiandra GD" w:hAnsi="Maiandra GD"/>
                <w:szCs w:val="24"/>
                <w:lang w:val="fr-CA"/>
              </w:rPr>
            </w:pPr>
          </w:p>
        </w:tc>
      </w:tr>
      <w:tr w:rsidR="00E04259" w:rsidRPr="008E09B5" w:rsidTr="002301FA">
        <w:tc>
          <w:tcPr>
            <w:tcW w:w="2660" w:type="dxa"/>
          </w:tcPr>
          <w:p w:rsidR="00E04259" w:rsidRPr="008E09B5" w:rsidRDefault="00E04259" w:rsidP="002301FA">
            <w:pPr>
              <w:numPr>
                <w:ilvl w:val="1"/>
                <w:numId w:val="4"/>
              </w:numPr>
              <w:suppressAutoHyphens/>
              <w:rPr>
                <w:rFonts w:ascii="Maiandra GD" w:hAnsi="Maiandra GD"/>
                <w:b/>
                <w:szCs w:val="24"/>
                <w:lang w:val="fr-CA"/>
              </w:rPr>
            </w:pPr>
            <w:bookmarkStart w:id="13" w:name="_Toc341369363"/>
            <w:r w:rsidRPr="008E09B5">
              <w:rPr>
                <w:rFonts w:ascii="Maiandra GD" w:hAnsi="Maiandra GD"/>
                <w:b/>
                <w:szCs w:val="24"/>
                <w:lang w:val="fr-CA"/>
              </w:rPr>
              <w:t>Ouverture des plis</w:t>
            </w:r>
            <w:bookmarkEnd w:id="13"/>
          </w:p>
        </w:tc>
        <w:tc>
          <w:tcPr>
            <w:tcW w:w="6484"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Un comité mis en place ouvrira les plis en présence des représentants des soumissionnaires qui souhaitent assis</w:t>
            </w:r>
            <w:r w:rsidR="008A2CCB">
              <w:rPr>
                <w:rFonts w:ascii="Maiandra GD" w:hAnsi="Maiandra GD"/>
                <w:szCs w:val="24"/>
                <w:lang w:val="fr-CA"/>
              </w:rPr>
              <w:t>ter à l’ouverture, le 13 Octobre 2017</w:t>
            </w:r>
            <w:r w:rsidRPr="008E09B5">
              <w:rPr>
                <w:rFonts w:ascii="Maiandra GD" w:hAnsi="Maiandra GD"/>
                <w:szCs w:val="24"/>
                <w:lang w:val="fr-CA"/>
              </w:rPr>
              <w:t xml:space="preserve"> à 15H00. </w:t>
            </w:r>
          </w:p>
          <w:p w:rsidR="00E04259" w:rsidRPr="008E09B5" w:rsidRDefault="00E04259" w:rsidP="002301FA">
            <w:pPr>
              <w:suppressAutoHyphens/>
              <w:ind w:right="-72"/>
              <w:rPr>
                <w:rFonts w:ascii="Maiandra GD" w:hAnsi="Maiandra GD"/>
                <w:szCs w:val="24"/>
                <w:lang w:val="fr-CA"/>
              </w:rPr>
            </w:pPr>
          </w:p>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Un procès-verbal sera établi à la suite de la séance d’ouverture des plis.</w:t>
            </w:r>
          </w:p>
          <w:p w:rsidR="00E04259" w:rsidRPr="008E09B5" w:rsidRDefault="00E04259" w:rsidP="002301FA">
            <w:pPr>
              <w:suppressAutoHyphens/>
              <w:ind w:right="-72"/>
              <w:rPr>
                <w:rFonts w:ascii="Maiandra GD" w:hAnsi="Maiandra GD"/>
                <w:szCs w:val="24"/>
                <w:lang w:val="fr-CA"/>
              </w:rPr>
            </w:pPr>
          </w:p>
        </w:tc>
      </w:tr>
      <w:tr w:rsidR="00E04259" w:rsidRPr="008E09B5" w:rsidTr="002301FA">
        <w:tc>
          <w:tcPr>
            <w:tcW w:w="2660" w:type="dxa"/>
          </w:tcPr>
          <w:p w:rsidR="00E04259" w:rsidRPr="008E09B5" w:rsidRDefault="00E04259" w:rsidP="002301FA">
            <w:pPr>
              <w:numPr>
                <w:ilvl w:val="1"/>
                <w:numId w:val="4"/>
              </w:numPr>
              <w:suppressAutoHyphens/>
              <w:rPr>
                <w:rFonts w:ascii="Maiandra GD" w:hAnsi="Maiandra GD"/>
                <w:b/>
                <w:szCs w:val="24"/>
                <w:lang w:val="fr-CA"/>
              </w:rPr>
            </w:pPr>
            <w:bookmarkStart w:id="14" w:name="_Toc341369364"/>
            <w:r w:rsidRPr="008E09B5">
              <w:rPr>
                <w:rFonts w:ascii="Maiandra GD" w:hAnsi="Maiandra GD"/>
                <w:b/>
                <w:szCs w:val="24"/>
                <w:lang w:val="fr-CA"/>
              </w:rPr>
              <w:t>Évaluation des offres</w:t>
            </w:r>
            <w:bookmarkEnd w:id="14"/>
            <w:r w:rsidRPr="008E09B5">
              <w:rPr>
                <w:rFonts w:ascii="Maiandra GD" w:hAnsi="Maiandra GD"/>
                <w:b/>
                <w:szCs w:val="24"/>
                <w:lang w:val="fr-CA"/>
              </w:rPr>
              <w:t xml:space="preserve"> </w:t>
            </w:r>
          </w:p>
        </w:tc>
        <w:tc>
          <w:tcPr>
            <w:tcW w:w="6484"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L’évaluation des offres seront faites sur la base de :</w:t>
            </w:r>
          </w:p>
          <w:p w:rsidR="00E04259" w:rsidRPr="008E09B5" w:rsidRDefault="00E04259" w:rsidP="002301FA">
            <w:pPr>
              <w:numPr>
                <w:ilvl w:val="0"/>
                <w:numId w:val="3"/>
              </w:numPr>
              <w:tabs>
                <w:tab w:val="clear" w:pos="360"/>
                <w:tab w:val="num" w:pos="893"/>
              </w:tabs>
              <w:suppressAutoHyphens/>
              <w:ind w:left="893" w:right="-72"/>
              <w:rPr>
                <w:rFonts w:ascii="Maiandra GD" w:hAnsi="Maiandra GD"/>
                <w:szCs w:val="24"/>
                <w:lang w:val="fr-CA"/>
              </w:rPr>
            </w:pPr>
            <w:r w:rsidRPr="008E09B5">
              <w:rPr>
                <w:rFonts w:ascii="Maiandra GD" w:hAnsi="Maiandra GD"/>
                <w:szCs w:val="24"/>
                <w:lang w:val="fr-CA"/>
              </w:rPr>
              <w:t>L’offre financière</w:t>
            </w:r>
          </w:p>
          <w:p w:rsidR="00E04259" w:rsidRPr="008E09B5" w:rsidRDefault="00E04259" w:rsidP="002301FA">
            <w:pPr>
              <w:numPr>
                <w:ilvl w:val="0"/>
                <w:numId w:val="3"/>
              </w:numPr>
              <w:tabs>
                <w:tab w:val="clear" w:pos="360"/>
                <w:tab w:val="num" w:pos="893"/>
              </w:tabs>
              <w:suppressAutoHyphens/>
              <w:ind w:left="893" w:right="-72"/>
              <w:rPr>
                <w:rFonts w:ascii="Maiandra GD" w:hAnsi="Maiandra GD"/>
                <w:szCs w:val="24"/>
                <w:lang w:val="fr-CA"/>
              </w:rPr>
            </w:pPr>
            <w:r w:rsidRPr="008E09B5">
              <w:rPr>
                <w:rFonts w:ascii="Maiandra GD" w:hAnsi="Maiandra GD"/>
                <w:szCs w:val="24"/>
                <w:lang w:val="fr-CA"/>
              </w:rPr>
              <w:t xml:space="preserve">La capacité à préfinancer </w:t>
            </w:r>
          </w:p>
          <w:p w:rsidR="00E04259" w:rsidRPr="008E09B5" w:rsidRDefault="00E04259" w:rsidP="002301FA">
            <w:pPr>
              <w:numPr>
                <w:ilvl w:val="0"/>
                <w:numId w:val="3"/>
              </w:numPr>
              <w:tabs>
                <w:tab w:val="clear" w:pos="360"/>
                <w:tab w:val="num" w:pos="893"/>
              </w:tabs>
              <w:suppressAutoHyphens/>
              <w:ind w:left="893" w:right="-72"/>
              <w:rPr>
                <w:rFonts w:ascii="Maiandra GD" w:hAnsi="Maiandra GD"/>
                <w:szCs w:val="24"/>
                <w:lang w:val="fr-CA"/>
              </w:rPr>
            </w:pPr>
            <w:r w:rsidRPr="008E09B5">
              <w:rPr>
                <w:rFonts w:ascii="Maiandra GD" w:hAnsi="Maiandra GD"/>
                <w:szCs w:val="24"/>
                <w:lang w:val="fr-CA"/>
              </w:rPr>
              <w:t xml:space="preserve">Le délai de livraison  </w:t>
            </w:r>
          </w:p>
          <w:p w:rsidR="00E04259" w:rsidRPr="008E09B5" w:rsidRDefault="00E04259" w:rsidP="002301FA">
            <w:pPr>
              <w:suppressAutoHyphens/>
              <w:ind w:left="893" w:right="-72"/>
              <w:rPr>
                <w:rFonts w:ascii="Maiandra GD" w:hAnsi="Maiandra GD"/>
                <w:szCs w:val="24"/>
                <w:lang w:val="fr-CA"/>
              </w:rPr>
            </w:pPr>
          </w:p>
        </w:tc>
      </w:tr>
      <w:tr w:rsidR="00E04259" w:rsidRPr="008E09B5" w:rsidTr="002301FA">
        <w:tc>
          <w:tcPr>
            <w:tcW w:w="2660" w:type="dxa"/>
          </w:tcPr>
          <w:p w:rsidR="00E04259" w:rsidRPr="008E09B5" w:rsidRDefault="00E04259" w:rsidP="002301FA">
            <w:pPr>
              <w:suppressAutoHyphens/>
              <w:rPr>
                <w:rFonts w:ascii="Maiandra GD" w:hAnsi="Maiandra GD"/>
                <w:b/>
                <w:szCs w:val="24"/>
                <w:lang w:val="fr-CA"/>
              </w:rPr>
            </w:pPr>
            <w:bookmarkStart w:id="15" w:name="_Toc341369366"/>
            <w:r w:rsidRPr="008E09B5">
              <w:rPr>
                <w:rFonts w:ascii="Maiandra GD" w:hAnsi="Maiandra GD"/>
                <w:b/>
                <w:szCs w:val="24"/>
                <w:lang w:val="fr-CA"/>
              </w:rPr>
              <w:t>2.12.</w:t>
            </w:r>
            <w:r w:rsidRPr="008E09B5">
              <w:rPr>
                <w:rFonts w:ascii="Maiandra GD" w:hAnsi="Maiandra GD"/>
                <w:b/>
                <w:szCs w:val="24"/>
                <w:lang w:val="fr-CA"/>
              </w:rPr>
              <w:tab/>
              <w:t>Attribution du marché</w:t>
            </w:r>
            <w:bookmarkEnd w:id="15"/>
          </w:p>
        </w:tc>
        <w:tc>
          <w:tcPr>
            <w:tcW w:w="6484" w:type="dxa"/>
          </w:tcPr>
          <w:p w:rsidR="00E04259" w:rsidRPr="008E09B5" w:rsidRDefault="00E04259" w:rsidP="002301FA">
            <w:pPr>
              <w:suppressAutoHyphens/>
              <w:ind w:right="-72"/>
              <w:rPr>
                <w:rFonts w:ascii="Maiandra GD" w:hAnsi="Maiandra GD"/>
                <w:szCs w:val="24"/>
                <w:lang w:val="fr-CA"/>
              </w:rPr>
            </w:pPr>
            <w:r w:rsidRPr="008E09B5">
              <w:rPr>
                <w:rFonts w:ascii="Maiandra GD" w:hAnsi="Maiandra GD"/>
                <w:szCs w:val="24"/>
                <w:lang w:val="fr-CA"/>
              </w:rPr>
              <w:t xml:space="preserve">Le marché sera attribué au Soumissionnaire, dont l’offre est conforme pour l’essentiel aux dispositions du Dossier d’Appel d’Offres, et qu’elle est l’offre la mieux  </w:t>
            </w:r>
            <w:r>
              <w:rPr>
                <w:rFonts w:ascii="Maiandra GD" w:hAnsi="Maiandra GD"/>
                <w:szCs w:val="24"/>
                <w:lang w:val="fr-CA"/>
              </w:rPr>
              <w:t xml:space="preserve"> </w:t>
            </w:r>
            <w:proofErr w:type="spellStart"/>
            <w:r w:rsidRPr="008E09B5">
              <w:rPr>
                <w:rFonts w:ascii="Maiandra GD" w:hAnsi="Maiandra GD"/>
                <w:szCs w:val="24"/>
                <w:lang w:val="fr-CA"/>
              </w:rPr>
              <w:t>disant</w:t>
            </w:r>
            <w:r>
              <w:rPr>
                <w:rFonts w:ascii="Maiandra GD" w:hAnsi="Maiandra GD"/>
                <w:szCs w:val="24"/>
                <w:lang w:val="fr-CA"/>
              </w:rPr>
              <w:t>e</w:t>
            </w:r>
            <w:proofErr w:type="spellEnd"/>
            <w:r w:rsidRPr="008E09B5">
              <w:rPr>
                <w:rFonts w:ascii="Maiandra GD" w:hAnsi="Maiandra GD"/>
                <w:szCs w:val="24"/>
                <w:lang w:val="fr-CA"/>
              </w:rPr>
              <w:t>.</w:t>
            </w:r>
          </w:p>
        </w:tc>
      </w:tr>
    </w:tbl>
    <w:p w:rsidR="00E04259" w:rsidRDefault="00E04259" w:rsidP="00E04259"/>
    <w:p w:rsidR="00E04259" w:rsidRPr="009E55B2" w:rsidRDefault="00E04259" w:rsidP="00E04259"/>
    <w:p w:rsidR="00E04259" w:rsidRDefault="00E04259" w:rsidP="00E04259">
      <w:pPr>
        <w:pStyle w:val="Titre1"/>
        <w:numPr>
          <w:ilvl w:val="0"/>
          <w:numId w:val="4"/>
        </w:numPr>
        <w:jc w:val="both"/>
        <w:rPr>
          <w:rFonts w:ascii="Maiandra GD" w:hAnsi="Maiandra GD"/>
          <w:sz w:val="32"/>
          <w:szCs w:val="32"/>
        </w:rPr>
      </w:pPr>
      <w:bookmarkStart w:id="16" w:name="_Toc464054068"/>
      <w:r w:rsidRPr="000A5710">
        <w:rPr>
          <w:rFonts w:ascii="Maiandra GD" w:hAnsi="Maiandra GD"/>
          <w:sz w:val="32"/>
          <w:szCs w:val="32"/>
        </w:rPr>
        <w:t>Prescriptions techniques</w:t>
      </w:r>
      <w:bookmarkEnd w:id="16"/>
      <w:r>
        <w:rPr>
          <w:rFonts w:ascii="Maiandra GD" w:hAnsi="Maiandra GD"/>
          <w:sz w:val="32"/>
          <w:szCs w:val="32"/>
        </w:rPr>
        <w:t xml:space="preserve"> électricité courant faible </w:t>
      </w:r>
    </w:p>
    <w:p w:rsidR="00E04259" w:rsidRDefault="00E04259" w:rsidP="00E04259"/>
    <w:p w:rsidR="00E04259" w:rsidRDefault="00E04259" w:rsidP="00E04259"/>
    <w:p w:rsidR="00E04259" w:rsidRPr="0024016A" w:rsidRDefault="00E04259" w:rsidP="00E04259">
      <w:pPr>
        <w:tabs>
          <w:tab w:val="left" w:pos="567"/>
          <w:tab w:val="left" w:pos="851"/>
          <w:tab w:val="left" w:pos="1134"/>
        </w:tabs>
        <w:spacing w:after="120"/>
      </w:pPr>
      <w:r w:rsidRPr="0024016A">
        <w:rPr>
          <w:b/>
        </w:rPr>
        <w:t xml:space="preserve">3.1 </w:t>
      </w:r>
      <w:r w:rsidRPr="0024016A">
        <w:rPr>
          <w:b/>
        </w:rPr>
        <w:tab/>
      </w:r>
      <w:r w:rsidRPr="0024016A">
        <w:rPr>
          <w:b/>
        </w:rPr>
        <w:tab/>
      </w:r>
      <w:r>
        <w:rPr>
          <w:rFonts w:ascii="Maiandra GD" w:hAnsi="Maiandra GD"/>
          <w:b/>
        </w:rPr>
        <w:t xml:space="preserve">Prescriptions techniques particulières et règlements à observer </w:t>
      </w:r>
      <w:r w:rsidRPr="0022160E">
        <w:rPr>
          <w:rFonts w:ascii="Maiandra GD" w:hAnsi="Maiandra GD"/>
          <w:b/>
        </w:rPr>
        <w:t xml:space="preserve">  </w:t>
      </w:r>
    </w:p>
    <w:p w:rsidR="00E04259" w:rsidRPr="0022160E" w:rsidRDefault="00E04259" w:rsidP="00E04259">
      <w:pPr>
        <w:tabs>
          <w:tab w:val="left" w:pos="1134"/>
        </w:tabs>
        <w:spacing w:after="120"/>
        <w:rPr>
          <w:rFonts w:ascii="Maiandra GD" w:hAnsi="Maiandra GD"/>
        </w:rPr>
      </w:pPr>
      <w:r w:rsidRPr="0022160E">
        <w:rPr>
          <w:rFonts w:ascii="Maiandra GD" w:hAnsi="Maiandra GD"/>
        </w:rPr>
        <w:t>Les installations seront réalisées conformément :</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aux prestations définies par le dossier général de conception et notamment au présent document technique</w:t>
      </w:r>
      <w:r>
        <w:rPr>
          <w:rFonts w:ascii="Maiandra GD" w:hAnsi="Maiandra GD"/>
        </w:rPr>
        <w:t>.</w:t>
      </w:r>
    </w:p>
    <w:p w:rsidR="00E04259" w:rsidRPr="0022160E" w:rsidRDefault="00E04259" w:rsidP="00E04259">
      <w:pPr>
        <w:tabs>
          <w:tab w:val="left" w:pos="567"/>
          <w:tab w:val="left" w:pos="851"/>
          <w:tab w:val="left" w:pos="1134"/>
        </w:tabs>
        <w:spacing w:after="120"/>
        <w:ind w:left="567" w:hanging="567"/>
        <w:rPr>
          <w:rFonts w:ascii="Maiandra GD" w:hAnsi="Maiandra GD"/>
        </w:rPr>
      </w:pPr>
      <w:r w:rsidRPr="0022160E">
        <w:rPr>
          <w:rFonts w:ascii="Maiandra GD" w:hAnsi="Maiandra GD"/>
        </w:rPr>
        <w:t xml:space="preserve">- </w:t>
      </w:r>
      <w:r w:rsidRPr="0022160E">
        <w:rPr>
          <w:rFonts w:ascii="Maiandra GD" w:hAnsi="Maiandra GD"/>
        </w:rPr>
        <w:tab/>
        <w:t>par référence aux textes législatifs et réglementaires, aux normes françaises, aux DTU de référence ainsi qu’aux avis formulés par le distributeur d’énergie, les constructeurs et ceux des   commissions s’intéressant à la sécurité.</w:t>
      </w:r>
    </w:p>
    <w:p w:rsidR="00E04259" w:rsidRPr="0022160E" w:rsidRDefault="00E04259" w:rsidP="00E04259">
      <w:pPr>
        <w:spacing w:after="120"/>
        <w:outlineLvl w:val="4"/>
        <w:rPr>
          <w:rFonts w:ascii="Maiandra GD" w:hAnsi="Maiandra GD"/>
        </w:rPr>
      </w:pPr>
      <w:r w:rsidRPr="0022160E">
        <w:rPr>
          <w:rFonts w:ascii="Maiandra GD" w:hAnsi="Maiandra GD"/>
        </w:rPr>
        <w:t>a)</w:t>
      </w:r>
      <w:r w:rsidRPr="0022160E">
        <w:rPr>
          <w:rFonts w:ascii="Maiandra GD" w:hAnsi="Maiandra GD"/>
        </w:rPr>
        <w:tab/>
        <w:t>Installations électriques</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L’installation électrique sera conforme aux normes et règlements en vigueur, en particulier aux textes suivants :</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lastRenderedPageBreak/>
        <w:t xml:space="preserve">- </w:t>
      </w:r>
      <w:r w:rsidRPr="0022160E">
        <w:rPr>
          <w:rFonts w:ascii="Maiandra GD" w:hAnsi="Maiandra GD"/>
        </w:rPr>
        <w:tab/>
        <w:t>Norme NFC 15.100 concernant les installa</w:t>
      </w:r>
      <w:r>
        <w:rPr>
          <w:rFonts w:ascii="Maiandra GD" w:hAnsi="Maiandra GD"/>
        </w:rPr>
        <w:t>tions électriques.</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Textes relatifs à la «Sécurité incendie» d</w:t>
      </w:r>
      <w:r>
        <w:rPr>
          <w:rFonts w:ascii="Maiandra GD" w:hAnsi="Maiandra GD"/>
        </w:rPr>
        <w:t xml:space="preserve">ans les locaux </w:t>
      </w:r>
      <w:r w:rsidRPr="0022160E">
        <w:rPr>
          <w:rFonts w:ascii="Maiandra GD" w:hAnsi="Maiandra GD"/>
        </w:rPr>
        <w:t xml:space="preserve"> recevant du  public.</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Les dispositions ci-après ne sauraient se substituer aux prescriptions officielles et la priorité sera toujours donnée aux règlements que l’Entrepreneur s’engage à observer même s’ils correspondent pour lui à une solution plus onéreuse que ce qu’il avait prévu en soumissionnant.</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Les prescriptions imposées par la Société distributrice seront toujours prises en considération s’il y a contradiction avec les prescriptions ci-dessus ou les prescriptions du devis descriptif.</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b/>
        </w:rPr>
        <w:t>3</w:t>
      </w:r>
      <w:r>
        <w:rPr>
          <w:rFonts w:ascii="Maiandra GD" w:hAnsi="Maiandra GD"/>
          <w:b/>
        </w:rPr>
        <w:t>.1.1</w:t>
      </w:r>
      <w:r w:rsidRPr="0022160E">
        <w:rPr>
          <w:rFonts w:ascii="Maiandra GD" w:hAnsi="Maiandra GD"/>
          <w:b/>
        </w:rPr>
        <w:tab/>
      </w:r>
      <w:r w:rsidRPr="0022160E">
        <w:rPr>
          <w:rFonts w:ascii="Maiandra GD" w:hAnsi="Maiandra GD"/>
          <w:b/>
        </w:rPr>
        <w:tab/>
        <w:t>CHOIX DU MATERIEL</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Tout matériel faisant l’objet de normes UTE devra être conforme à celles-ci :</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lorsqu’il n’existe aucune norme concernant le matériel, celui-ci devra présenter toutes les garanties de solidité, de durée d’isolement et de bon fonctionnement désirables. Il devra notamment répondre aux règlements ou spécifications techniques générales ou fondamentales concernant l’usage auquel il est destiné.</w:t>
      </w:r>
    </w:p>
    <w:p w:rsidR="00E04259" w:rsidRPr="0022160E" w:rsidRDefault="00E04259" w:rsidP="00E04259">
      <w:pPr>
        <w:tabs>
          <w:tab w:val="left" w:pos="567"/>
          <w:tab w:val="left" w:pos="851"/>
          <w:tab w:val="left" w:pos="1134"/>
        </w:tabs>
        <w:spacing w:after="120"/>
        <w:rPr>
          <w:rFonts w:ascii="Maiandra GD" w:hAnsi="Maiandra GD"/>
          <w:b/>
        </w:rPr>
      </w:pPr>
    </w:p>
    <w:p w:rsidR="00E04259" w:rsidRPr="0022160E" w:rsidRDefault="00E04259" w:rsidP="00E04259">
      <w:pPr>
        <w:tabs>
          <w:tab w:val="left" w:pos="567"/>
          <w:tab w:val="left" w:pos="851"/>
          <w:tab w:val="left" w:pos="1134"/>
        </w:tabs>
        <w:spacing w:after="120"/>
        <w:rPr>
          <w:rFonts w:ascii="Maiandra GD" w:hAnsi="Maiandra GD"/>
          <w:b/>
        </w:rPr>
      </w:pPr>
      <w:r w:rsidRPr="0022160E">
        <w:rPr>
          <w:rFonts w:ascii="Maiandra GD" w:hAnsi="Maiandra GD"/>
          <w:b/>
        </w:rPr>
        <w:t>3</w:t>
      </w:r>
      <w:r>
        <w:rPr>
          <w:rFonts w:ascii="Maiandra GD" w:hAnsi="Maiandra GD"/>
          <w:b/>
        </w:rPr>
        <w:t>.1.2</w:t>
      </w:r>
      <w:r w:rsidRPr="0022160E">
        <w:rPr>
          <w:rFonts w:ascii="Maiandra GD" w:hAnsi="Maiandra GD"/>
          <w:b/>
        </w:rPr>
        <w:t xml:space="preserve"> </w:t>
      </w:r>
      <w:r w:rsidRPr="0022160E">
        <w:rPr>
          <w:rFonts w:ascii="Maiandra GD" w:hAnsi="Maiandra GD"/>
          <w:b/>
        </w:rPr>
        <w:tab/>
      </w:r>
      <w:r w:rsidRPr="0022160E">
        <w:rPr>
          <w:rFonts w:ascii="Maiandra GD" w:hAnsi="Maiandra GD"/>
          <w:b/>
        </w:rPr>
        <w:tab/>
        <w:t>APPAREILLAGE</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w:t>
      </w:r>
    </w:p>
    <w:p w:rsidR="00E04259" w:rsidRPr="0022160E" w:rsidRDefault="00E04259" w:rsidP="00E04259">
      <w:pPr>
        <w:spacing w:after="120"/>
        <w:rPr>
          <w:rFonts w:ascii="Maiandra GD" w:hAnsi="Maiandra GD"/>
        </w:rPr>
      </w:pPr>
      <w:r w:rsidRPr="0022160E">
        <w:rPr>
          <w:rFonts w:ascii="Maiandra GD" w:hAnsi="Maiandra GD"/>
        </w:rPr>
        <w:t>a)  Courants faibles</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L’appareillage devra être du type agréé par le distributeur, et satisfaire aux règles de construction définies par les normes françaises UTE.</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b/>
        </w:rPr>
        <w:t>3</w:t>
      </w:r>
      <w:r>
        <w:rPr>
          <w:rFonts w:ascii="Maiandra GD" w:hAnsi="Maiandra GD"/>
          <w:b/>
        </w:rPr>
        <w:t>.1</w:t>
      </w:r>
      <w:r w:rsidRPr="0022160E">
        <w:rPr>
          <w:rFonts w:ascii="Maiandra GD" w:hAnsi="Maiandra GD"/>
          <w:b/>
        </w:rPr>
        <w:t>.2</w:t>
      </w:r>
      <w:r w:rsidRPr="0022160E">
        <w:rPr>
          <w:rFonts w:ascii="Maiandra GD" w:hAnsi="Maiandra GD"/>
          <w:b/>
        </w:rPr>
        <w:tab/>
      </w:r>
      <w:r>
        <w:rPr>
          <w:rFonts w:ascii="Maiandra GD" w:hAnsi="Maiandra GD"/>
          <w:b/>
        </w:rPr>
        <w:t>.1</w:t>
      </w:r>
      <w:r w:rsidRPr="0022160E">
        <w:rPr>
          <w:rFonts w:ascii="Maiandra GD" w:hAnsi="Maiandra GD"/>
          <w:b/>
        </w:rPr>
        <w:tab/>
        <w:t>SOCLES POUR PRISES DE COURANT</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Tous les socles seront du type confort portant l’estampille confort avec borne de terre.</w:t>
      </w:r>
    </w:p>
    <w:p w:rsidR="00E04259" w:rsidRPr="0022160E" w:rsidRDefault="00E04259" w:rsidP="00E04259">
      <w:pPr>
        <w:spacing w:after="120"/>
        <w:rPr>
          <w:rFonts w:ascii="Maiandra GD" w:hAnsi="Maiandra GD"/>
        </w:rPr>
      </w:pPr>
      <w:r w:rsidRPr="0022160E">
        <w:rPr>
          <w:rFonts w:ascii="Maiandra GD" w:hAnsi="Maiandra GD"/>
        </w:rPr>
        <w:t>Conditions de pose : L’axe des alvéoles des socles de prise de courant sera situé à une hauteur au moins égale à 25 cm au-dessus du sol fini.</w:t>
      </w:r>
    </w:p>
    <w:p w:rsidR="00E04259" w:rsidRPr="0022160E" w:rsidRDefault="00E04259" w:rsidP="00E04259">
      <w:pPr>
        <w:tabs>
          <w:tab w:val="left" w:pos="567"/>
          <w:tab w:val="left" w:pos="851"/>
          <w:tab w:val="left" w:pos="1134"/>
        </w:tabs>
        <w:spacing w:after="120"/>
        <w:rPr>
          <w:rFonts w:ascii="Maiandra GD" w:hAnsi="Maiandra GD"/>
          <w:b/>
        </w:rPr>
      </w:pPr>
      <w:r w:rsidRPr="0022160E">
        <w:rPr>
          <w:rFonts w:ascii="Maiandra GD" w:hAnsi="Maiandra GD"/>
          <w:b/>
        </w:rPr>
        <w:t>3</w:t>
      </w:r>
      <w:r>
        <w:rPr>
          <w:rFonts w:ascii="Maiandra GD" w:hAnsi="Maiandra GD"/>
          <w:b/>
        </w:rPr>
        <w:t>.1.2.2</w:t>
      </w:r>
      <w:r w:rsidRPr="0022160E">
        <w:rPr>
          <w:rFonts w:ascii="Maiandra GD" w:hAnsi="Maiandra GD"/>
          <w:b/>
        </w:rPr>
        <w:t xml:space="preserve"> </w:t>
      </w:r>
      <w:r w:rsidRPr="0022160E">
        <w:rPr>
          <w:rFonts w:ascii="Maiandra GD" w:hAnsi="Maiandra GD"/>
          <w:b/>
        </w:rPr>
        <w:tab/>
      </w:r>
      <w:r w:rsidRPr="0022160E">
        <w:rPr>
          <w:rFonts w:ascii="Maiandra GD" w:hAnsi="Maiandra GD"/>
          <w:b/>
        </w:rPr>
        <w:tab/>
        <w:t xml:space="preserve">INTERRUPTEURS, </w:t>
      </w:r>
    </w:p>
    <w:p w:rsidR="00E04259" w:rsidRPr="0022160E" w:rsidRDefault="00E04259" w:rsidP="00E04259">
      <w:pPr>
        <w:tabs>
          <w:tab w:val="left" w:pos="1134"/>
        </w:tabs>
        <w:spacing w:after="120"/>
        <w:rPr>
          <w:rFonts w:ascii="Maiandra GD" w:hAnsi="Maiandra GD"/>
        </w:rPr>
      </w:pPr>
      <w:r w:rsidRPr="0022160E">
        <w:rPr>
          <w:rFonts w:ascii="Maiandra GD" w:hAnsi="Maiandra GD"/>
        </w:rPr>
        <w:t>Les appareillages ci-après désignés devront être de bonne qualité. Ils comporteront ou pas, suivant devis descriptif, une prise de courant incorporée. Ils seront en saillie ou encastrés suivant devis descriptif. Les plaques devront recouvrir</w:t>
      </w:r>
      <w:r>
        <w:rPr>
          <w:rFonts w:ascii="Maiandra GD" w:hAnsi="Maiandra GD"/>
        </w:rPr>
        <w:t xml:space="preserve"> largement les boites </w:t>
      </w:r>
      <w:proofErr w:type="gramStart"/>
      <w:r>
        <w:rPr>
          <w:rFonts w:ascii="Maiandra GD" w:hAnsi="Maiandra GD"/>
        </w:rPr>
        <w:t xml:space="preserve">apparentes </w:t>
      </w:r>
      <w:r w:rsidRPr="0022160E">
        <w:rPr>
          <w:rFonts w:ascii="Maiandra GD" w:hAnsi="Maiandra GD"/>
        </w:rPr>
        <w:t>.</w:t>
      </w:r>
      <w:proofErr w:type="gramEnd"/>
    </w:p>
    <w:p w:rsidR="00E04259" w:rsidRPr="0022160E" w:rsidRDefault="00E04259" w:rsidP="00E04259">
      <w:pPr>
        <w:tabs>
          <w:tab w:val="left" w:pos="567"/>
          <w:tab w:val="left" w:pos="851"/>
          <w:tab w:val="left" w:pos="1134"/>
        </w:tabs>
        <w:spacing w:after="120"/>
        <w:rPr>
          <w:rFonts w:ascii="Maiandra GD" w:hAnsi="Maiandra GD"/>
          <w:b/>
        </w:rPr>
      </w:pPr>
      <w:r w:rsidRPr="0022160E">
        <w:rPr>
          <w:rFonts w:ascii="Maiandra GD" w:hAnsi="Maiandra GD"/>
        </w:rPr>
        <w:t xml:space="preserve">Les interrupteurs simples ou les commutateurs va-et-vient commandant des foyers lumineux seront du type normalisé G.A. </w:t>
      </w:r>
    </w:p>
    <w:p w:rsidR="00E04259" w:rsidRPr="0022160E" w:rsidRDefault="00E04259" w:rsidP="00E04259">
      <w:pPr>
        <w:tabs>
          <w:tab w:val="left" w:pos="567"/>
          <w:tab w:val="left" w:pos="851"/>
          <w:tab w:val="left" w:pos="1134"/>
        </w:tabs>
        <w:spacing w:after="120"/>
        <w:rPr>
          <w:rFonts w:ascii="Maiandra GD" w:hAnsi="Maiandra GD"/>
          <w:b/>
        </w:rPr>
      </w:pP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b/>
        </w:rPr>
        <w:t>3</w:t>
      </w:r>
      <w:r>
        <w:rPr>
          <w:rFonts w:ascii="Maiandra GD" w:hAnsi="Maiandra GD"/>
          <w:b/>
        </w:rPr>
        <w:t>.1.2.3</w:t>
      </w:r>
      <w:r w:rsidRPr="0022160E">
        <w:rPr>
          <w:rFonts w:ascii="Maiandra GD" w:hAnsi="Maiandra GD"/>
          <w:b/>
        </w:rPr>
        <w:tab/>
      </w:r>
      <w:r w:rsidRPr="0022160E">
        <w:rPr>
          <w:rFonts w:ascii="Maiandra GD" w:hAnsi="Maiandra GD"/>
          <w:b/>
        </w:rPr>
        <w:tab/>
        <w:t>CONTROLE ET ESSAIS</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Au cours des travaux, chaque fois que cela est nécessaire et à la fin des travaux, le Maître d’Œuvre ou son représentant qualifié procède aux opérations, en présence de l’Entrepreneur ou de son représentant.</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lastRenderedPageBreak/>
        <w:t>Ces opérations ont pour objet la vérification de la conformité de l’exécution aux prescriptions des pièces du marché :</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qualité du matériel et de l’appareillage</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emploi en conformité au cahier des charges</w:t>
      </w:r>
    </w:p>
    <w:p w:rsidR="00E04259" w:rsidRPr="0022160E" w:rsidRDefault="00E04259" w:rsidP="00E04259">
      <w:pPr>
        <w:tabs>
          <w:tab w:val="left" w:pos="567"/>
          <w:tab w:val="left" w:pos="851"/>
          <w:tab w:val="left" w:pos="1134"/>
        </w:tabs>
        <w:spacing w:after="120"/>
        <w:rPr>
          <w:rFonts w:ascii="Maiandra GD" w:hAnsi="Maiandra GD"/>
        </w:rPr>
      </w:pPr>
      <w:r w:rsidRPr="0022160E">
        <w:rPr>
          <w:rFonts w:ascii="Maiandra GD" w:hAnsi="Maiandra GD"/>
        </w:rPr>
        <w:t xml:space="preserve">- </w:t>
      </w:r>
      <w:r w:rsidRPr="0022160E">
        <w:rPr>
          <w:rFonts w:ascii="Maiandra GD" w:hAnsi="Maiandra GD"/>
        </w:rPr>
        <w:tab/>
        <w:t>exécution en co</w:t>
      </w:r>
      <w:r>
        <w:rPr>
          <w:rFonts w:ascii="Maiandra GD" w:hAnsi="Maiandra GD"/>
        </w:rPr>
        <w:t>nformité aux mesures .</w:t>
      </w:r>
    </w:p>
    <w:p w:rsidR="00E04259" w:rsidRDefault="00E04259" w:rsidP="00E04259">
      <w:pPr>
        <w:pStyle w:val="Titre2"/>
        <w:numPr>
          <w:ilvl w:val="1"/>
          <w:numId w:val="10"/>
        </w:numPr>
        <w:jc w:val="left"/>
        <w:rPr>
          <w:rFonts w:ascii="Maiandra GD" w:hAnsi="Maiandra GD"/>
          <w:sz w:val="24"/>
          <w:szCs w:val="24"/>
        </w:rPr>
      </w:pPr>
      <w:bookmarkStart w:id="17" w:name="_Toc464054070"/>
      <w:r>
        <w:rPr>
          <w:rFonts w:ascii="Maiandra GD" w:hAnsi="Maiandra GD"/>
          <w:sz w:val="24"/>
          <w:szCs w:val="24"/>
        </w:rPr>
        <w:t xml:space="preserve"> Devis Description des </w:t>
      </w:r>
      <w:r w:rsidRPr="008E09B5">
        <w:rPr>
          <w:rFonts w:ascii="Maiandra GD" w:hAnsi="Maiandra GD"/>
          <w:sz w:val="24"/>
          <w:szCs w:val="24"/>
        </w:rPr>
        <w:t>lot</w:t>
      </w:r>
      <w:bookmarkEnd w:id="17"/>
      <w:r>
        <w:rPr>
          <w:rFonts w:ascii="Maiandra GD" w:hAnsi="Maiandra GD"/>
          <w:sz w:val="24"/>
          <w:szCs w:val="24"/>
        </w:rPr>
        <w:t>s</w:t>
      </w:r>
      <w:r w:rsidRPr="008E09B5">
        <w:rPr>
          <w:rFonts w:ascii="Maiandra GD" w:hAnsi="Maiandra GD"/>
          <w:sz w:val="24"/>
          <w:szCs w:val="24"/>
        </w:rPr>
        <w:t xml:space="preserve"> </w:t>
      </w:r>
    </w:p>
    <w:p w:rsidR="00E04259" w:rsidRPr="00A51953" w:rsidRDefault="00E04259" w:rsidP="00E04259"/>
    <w:p w:rsidR="00E04259" w:rsidRPr="0022160E" w:rsidRDefault="00E04259" w:rsidP="00E04259">
      <w:pPr>
        <w:spacing w:after="120"/>
        <w:rPr>
          <w:rFonts w:ascii="Maiandra GD" w:hAnsi="Maiandra GD"/>
          <w:b/>
        </w:rPr>
      </w:pPr>
      <w:r w:rsidRPr="0022160E">
        <w:rPr>
          <w:rFonts w:ascii="Maiandra GD" w:hAnsi="Maiandra GD"/>
          <w:b/>
        </w:rPr>
        <w:t>GENERALITES</w:t>
      </w:r>
    </w:p>
    <w:p w:rsidR="00E04259" w:rsidRPr="0022160E" w:rsidRDefault="00E04259" w:rsidP="00E04259">
      <w:pPr>
        <w:spacing w:after="120"/>
        <w:rPr>
          <w:rFonts w:ascii="Maiandra GD" w:hAnsi="Maiandra GD"/>
        </w:rPr>
      </w:pPr>
      <w:r w:rsidRPr="0022160E">
        <w:rPr>
          <w:rFonts w:ascii="Maiandra GD" w:hAnsi="Maiandra GD"/>
        </w:rPr>
        <w:t xml:space="preserve">L’Entrepreneur aura la charge de l'exécution de tous les travaux d'électricité dans le cadre du présent projet et comprenant : </w:t>
      </w:r>
    </w:p>
    <w:p w:rsidR="00E04259" w:rsidRPr="0022160E" w:rsidRDefault="00E04259" w:rsidP="00E04259">
      <w:pPr>
        <w:numPr>
          <w:ilvl w:val="0"/>
          <w:numId w:val="9"/>
        </w:numPr>
        <w:spacing w:after="120" w:line="276" w:lineRule="auto"/>
        <w:rPr>
          <w:rFonts w:ascii="Maiandra GD" w:hAnsi="Maiandra GD"/>
        </w:rPr>
      </w:pPr>
      <w:r w:rsidRPr="0022160E">
        <w:rPr>
          <w:rFonts w:ascii="Maiandra GD" w:hAnsi="Maiandra GD"/>
        </w:rPr>
        <w:t>la réalisation des réseaux d'alimentation en électricité,</w:t>
      </w:r>
    </w:p>
    <w:p w:rsidR="00E04259" w:rsidRPr="0022160E" w:rsidRDefault="00E04259" w:rsidP="00E04259">
      <w:pPr>
        <w:numPr>
          <w:ilvl w:val="0"/>
          <w:numId w:val="9"/>
        </w:numPr>
        <w:spacing w:after="120" w:line="276" w:lineRule="auto"/>
        <w:rPr>
          <w:rFonts w:ascii="Maiandra GD" w:hAnsi="Maiandra GD"/>
        </w:rPr>
      </w:pPr>
      <w:r w:rsidRPr="0022160E">
        <w:rPr>
          <w:rFonts w:ascii="Maiandra GD" w:hAnsi="Maiandra GD"/>
        </w:rPr>
        <w:t xml:space="preserve">la fourniture, pose et raccordement des appareils et appareillages électriques.  </w:t>
      </w:r>
    </w:p>
    <w:p w:rsidR="00E04259" w:rsidRPr="0022160E" w:rsidRDefault="00E04259" w:rsidP="00E04259">
      <w:pPr>
        <w:spacing w:after="120"/>
        <w:rPr>
          <w:rFonts w:ascii="Maiandra GD" w:hAnsi="Maiandra GD"/>
        </w:rPr>
      </w:pPr>
      <w:r w:rsidRPr="0022160E">
        <w:rPr>
          <w:rFonts w:ascii="Maiandra GD" w:hAnsi="Maiandra GD"/>
        </w:rPr>
        <w:t>Les travaux comportent la mise en œuvre des prestations du commerce et d’ouvrages façonnés de la profession, en fourniture et pose, y compris toutes sujétions pour obtenir des ouvrages</w:t>
      </w:r>
      <w:r w:rsidR="008A2CCB" w:rsidRPr="0022160E">
        <w:rPr>
          <w:rFonts w:ascii="Maiandra GD" w:hAnsi="Maiandra GD"/>
        </w:rPr>
        <w:t xml:space="preserve"> « complets</w:t>
      </w:r>
      <w:r w:rsidRPr="0022160E">
        <w:rPr>
          <w:rFonts w:ascii="Maiandra GD" w:hAnsi="Maiandra GD"/>
        </w:rPr>
        <w:t>».</w:t>
      </w:r>
    </w:p>
    <w:p w:rsidR="00E04259" w:rsidRPr="0022160E" w:rsidRDefault="008A2CCB" w:rsidP="00E04259">
      <w:pPr>
        <w:spacing w:after="120"/>
        <w:rPr>
          <w:rFonts w:ascii="Maiandra GD" w:hAnsi="Maiandra GD"/>
        </w:rPr>
      </w:pPr>
      <w:r w:rsidRPr="0022160E">
        <w:rPr>
          <w:rFonts w:ascii="Maiandra GD" w:hAnsi="Maiandra GD"/>
        </w:rPr>
        <w:t>Le document</w:t>
      </w:r>
      <w:r w:rsidR="00E04259" w:rsidRPr="0022160E">
        <w:rPr>
          <w:rFonts w:ascii="Maiandra GD" w:hAnsi="Maiandra GD"/>
        </w:rPr>
        <w:t xml:space="preserve"> de référence sera le suivant :</w:t>
      </w:r>
    </w:p>
    <w:p w:rsidR="00E04259" w:rsidRPr="0022160E" w:rsidRDefault="00E04259" w:rsidP="00E04259">
      <w:pPr>
        <w:spacing w:after="120"/>
        <w:rPr>
          <w:rFonts w:ascii="Maiandra GD" w:hAnsi="Maiandra GD"/>
        </w:rPr>
      </w:pPr>
      <w:r w:rsidRPr="0022160E">
        <w:rPr>
          <w:rFonts w:ascii="Maiandra GD" w:hAnsi="Maiandra GD"/>
        </w:rPr>
        <w:t>-</w:t>
      </w:r>
      <w:r w:rsidRPr="0022160E">
        <w:rPr>
          <w:rFonts w:ascii="Maiandra GD" w:hAnsi="Maiandra GD"/>
        </w:rPr>
        <w:tab/>
        <w:t>Le présent Devis Descriptif.</w:t>
      </w:r>
    </w:p>
    <w:p w:rsidR="00E04259" w:rsidRPr="0022160E" w:rsidRDefault="00E04259" w:rsidP="00E04259">
      <w:pPr>
        <w:spacing w:after="120"/>
        <w:rPr>
          <w:rFonts w:ascii="Maiandra GD" w:hAnsi="Maiandra GD"/>
          <w:b/>
        </w:rPr>
      </w:pPr>
      <w:r>
        <w:rPr>
          <w:rFonts w:ascii="Maiandra GD" w:hAnsi="Maiandra GD"/>
          <w:b/>
        </w:rPr>
        <w:t xml:space="preserve">3.2.1 </w:t>
      </w:r>
      <w:r>
        <w:rPr>
          <w:rFonts w:ascii="Maiandra GD" w:hAnsi="Maiandra GD"/>
          <w:b/>
        </w:rPr>
        <w:tab/>
        <w:t>ELECTRICITE.</w:t>
      </w:r>
    </w:p>
    <w:p w:rsidR="00E04259" w:rsidRPr="0022160E" w:rsidRDefault="00E04259" w:rsidP="00E04259">
      <w:pPr>
        <w:spacing w:after="120"/>
        <w:rPr>
          <w:rFonts w:ascii="Maiandra GD" w:hAnsi="Maiandra GD"/>
        </w:rPr>
      </w:pPr>
      <w:r w:rsidRPr="0022160E">
        <w:rPr>
          <w:rFonts w:ascii="Maiandra GD" w:hAnsi="Maiandra GD"/>
        </w:rPr>
        <w:t xml:space="preserve">Les </w:t>
      </w:r>
      <w:r w:rsidR="008A2CCB" w:rsidRPr="0022160E">
        <w:rPr>
          <w:rFonts w:ascii="Maiandra GD" w:hAnsi="Maiandra GD"/>
        </w:rPr>
        <w:t>locaux seront alimentés</w:t>
      </w:r>
      <w:r w:rsidRPr="0022160E">
        <w:rPr>
          <w:rFonts w:ascii="Maiandra GD" w:hAnsi="Maiandra GD"/>
        </w:rPr>
        <w:t xml:space="preserve"> </w:t>
      </w:r>
      <w:r w:rsidR="008A2CCB" w:rsidRPr="0022160E">
        <w:rPr>
          <w:rFonts w:ascii="Maiandra GD" w:hAnsi="Maiandra GD"/>
        </w:rPr>
        <w:t>en électricité</w:t>
      </w:r>
      <w:r w:rsidRPr="0022160E">
        <w:rPr>
          <w:rFonts w:ascii="Maiandra GD" w:hAnsi="Maiandra GD"/>
        </w:rPr>
        <w:t xml:space="preserve"> par deux sources d’énergie à savoir la SOGEL et </w:t>
      </w:r>
      <w:r w:rsidR="008A2CCB" w:rsidRPr="0022160E">
        <w:rPr>
          <w:rFonts w:ascii="Maiandra GD" w:hAnsi="Maiandra GD"/>
        </w:rPr>
        <w:t>en panneaux</w:t>
      </w:r>
      <w:r w:rsidRPr="0022160E">
        <w:rPr>
          <w:rFonts w:ascii="Maiandra GD" w:hAnsi="Maiandra GD"/>
        </w:rPr>
        <w:t xml:space="preserve"> solaires. </w:t>
      </w:r>
    </w:p>
    <w:p w:rsidR="00E04259" w:rsidRPr="0022160E" w:rsidRDefault="00E04259" w:rsidP="00E04259">
      <w:pPr>
        <w:spacing w:after="120"/>
        <w:rPr>
          <w:rFonts w:ascii="Maiandra GD" w:hAnsi="Maiandra GD"/>
        </w:rPr>
      </w:pPr>
      <w:r w:rsidRPr="0022160E">
        <w:rPr>
          <w:rFonts w:ascii="Maiandra GD" w:hAnsi="Maiandra GD"/>
        </w:rPr>
        <w:t xml:space="preserve">La SOGEL et le panneau </w:t>
      </w:r>
      <w:r w:rsidR="008A2CCB" w:rsidRPr="0022160E">
        <w:rPr>
          <w:rFonts w:ascii="Maiandra GD" w:hAnsi="Maiandra GD"/>
        </w:rPr>
        <w:t>solaire alimentent le</w:t>
      </w:r>
      <w:r w:rsidRPr="0022160E">
        <w:rPr>
          <w:rFonts w:ascii="Maiandra GD" w:hAnsi="Maiandra GD"/>
        </w:rPr>
        <w:t xml:space="preserve"> tableau divisionnaire situé dans le bâtiment par l’intermédiaire d’un inverseur. </w:t>
      </w:r>
    </w:p>
    <w:p w:rsidR="00E04259" w:rsidRPr="0022160E" w:rsidRDefault="00E04259" w:rsidP="00E04259">
      <w:pPr>
        <w:spacing w:after="120"/>
        <w:rPr>
          <w:rFonts w:ascii="Maiandra GD" w:hAnsi="Maiandra GD"/>
          <w:b/>
        </w:rPr>
      </w:pPr>
      <w:r>
        <w:rPr>
          <w:rFonts w:ascii="Maiandra GD" w:hAnsi="Maiandra GD"/>
          <w:b/>
        </w:rPr>
        <w:t>3.1</w:t>
      </w:r>
      <w:r w:rsidRPr="0022160E">
        <w:rPr>
          <w:rFonts w:ascii="Maiandra GD" w:hAnsi="Maiandra GD"/>
          <w:b/>
        </w:rPr>
        <w:t>.2</w:t>
      </w:r>
      <w:r w:rsidRPr="0022160E">
        <w:rPr>
          <w:rFonts w:ascii="Maiandra GD" w:hAnsi="Maiandra GD"/>
          <w:b/>
        </w:rPr>
        <w:tab/>
      </w:r>
      <w:r w:rsidRPr="0022160E">
        <w:rPr>
          <w:rFonts w:ascii="Maiandra GD" w:hAnsi="Maiandra GD"/>
          <w:b/>
        </w:rPr>
        <w:tab/>
        <w:t>Câbleries</w:t>
      </w:r>
    </w:p>
    <w:p w:rsidR="00E04259" w:rsidRPr="0022160E" w:rsidRDefault="00E04259" w:rsidP="00E04259">
      <w:pPr>
        <w:spacing w:after="120"/>
        <w:rPr>
          <w:rFonts w:ascii="Maiandra GD" w:hAnsi="Maiandra GD"/>
        </w:rPr>
      </w:pPr>
      <w:r w:rsidRPr="0022160E">
        <w:rPr>
          <w:rFonts w:ascii="Maiandra GD" w:hAnsi="Maiandra GD"/>
        </w:rPr>
        <w:t xml:space="preserve">Les câblages devront être réalisés conformément aux plans et documents. Sauf spécifications contraires, les sections des câbles </w:t>
      </w:r>
      <w:r w:rsidR="008A2CCB" w:rsidRPr="0022160E">
        <w:rPr>
          <w:rFonts w:ascii="Maiandra GD" w:hAnsi="Maiandra GD"/>
        </w:rPr>
        <w:t>d’énergie ne</w:t>
      </w:r>
      <w:r w:rsidRPr="0022160E">
        <w:rPr>
          <w:rFonts w:ascii="Maiandra GD" w:hAnsi="Maiandra GD"/>
        </w:rPr>
        <w:t xml:space="preserve"> pourront être inférieures à 1,5 mm².</w:t>
      </w:r>
    </w:p>
    <w:p w:rsidR="00E04259" w:rsidRPr="0022160E" w:rsidRDefault="00E04259" w:rsidP="00E04259">
      <w:pPr>
        <w:spacing w:after="120"/>
        <w:rPr>
          <w:rFonts w:ascii="Maiandra GD" w:hAnsi="Maiandra GD"/>
        </w:rPr>
      </w:pPr>
      <w:r w:rsidRPr="0022160E">
        <w:rPr>
          <w:rFonts w:ascii="Maiandra GD" w:hAnsi="Maiandra GD"/>
        </w:rPr>
        <w:t>Tous les câblages généraux porteront leurs repérages (venant aboutissant - n°), et leurs fixations</w:t>
      </w:r>
      <w:r>
        <w:rPr>
          <w:rFonts w:ascii="Maiandra GD" w:hAnsi="Maiandra GD"/>
        </w:rPr>
        <w:t xml:space="preserve"> sur support chemin de câbles</w:t>
      </w:r>
      <w:r w:rsidRPr="0022160E">
        <w:rPr>
          <w:rFonts w:ascii="Maiandra GD" w:hAnsi="Maiandra GD"/>
        </w:rPr>
        <w:t>.</w:t>
      </w:r>
    </w:p>
    <w:p w:rsidR="00E04259" w:rsidRPr="0022160E" w:rsidRDefault="00E04259" w:rsidP="00E04259">
      <w:pPr>
        <w:spacing w:after="120"/>
        <w:rPr>
          <w:rFonts w:ascii="Maiandra GD" w:hAnsi="Maiandra GD"/>
          <w:u w:val="single"/>
        </w:rPr>
      </w:pPr>
      <w:r w:rsidRPr="0022160E">
        <w:rPr>
          <w:rFonts w:ascii="Maiandra GD" w:hAnsi="Maiandra GD"/>
          <w:u w:val="single"/>
        </w:rPr>
        <w:t>Accessoires de dérivations :</w:t>
      </w:r>
    </w:p>
    <w:p w:rsidR="00E04259" w:rsidRPr="0022160E" w:rsidRDefault="00E04259" w:rsidP="00E04259">
      <w:pPr>
        <w:spacing w:after="120"/>
        <w:rPr>
          <w:rFonts w:ascii="Maiandra GD" w:hAnsi="Maiandra GD"/>
        </w:rPr>
      </w:pPr>
      <w:r w:rsidRPr="0022160E">
        <w:rPr>
          <w:rFonts w:ascii="Maiandra GD" w:hAnsi="Maiandra GD"/>
        </w:rPr>
        <w:t>Les boîtes de dérivati</w:t>
      </w:r>
      <w:r>
        <w:rPr>
          <w:rFonts w:ascii="Maiandra GD" w:hAnsi="Maiandra GD"/>
        </w:rPr>
        <w:t xml:space="preserve">on seront de </w:t>
      </w:r>
      <w:r w:rsidR="008A2CCB">
        <w:rPr>
          <w:rFonts w:ascii="Maiandra GD" w:hAnsi="Maiandra GD"/>
        </w:rPr>
        <w:t xml:space="preserve">modèle </w:t>
      </w:r>
      <w:r w:rsidR="008A2CCB" w:rsidRPr="0022160E">
        <w:rPr>
          <w:rFonts w:ascii="Maiandra GD" w:hAnsi="Maiandra GD"/>
        </w:rPr>
        <w:t>apparent</w:t>
      </w:r>
      <w:r w:rsidRPr="0022160E">
        <w:rPr>
          <w:rFonts w:ascii="Maiandra GD" w:hAnsi="Maiandra GD"/>
        </w:rPr>
        <w:t xml:space="preserve"> type </w:t>
      </w:r>
      <w:proofErr w:type="spellStart"/>
      <w:r w:rsidRPr="0022160E">
        <w:rPr>
          <w:rFonts w:ascii="Maiandra GD" w:hAnsi="Maiandra GD"/>
        </w:rPr>
        <w:t>plexo</w:t>
      </w:r>
      <w:proofErr w:type="spellEnd"/>
      <w:r w:rsidRPr="0022160E">
        <w:rPr>
          <w:rFonts w:ascii="Maiandra GD" w:hAnsi="Maiandra GD"/>
        </w:rPr>
        <w:t>, de dimensions appropriées aux nombres de conducteurs et connexions.</w:t>
      </w:r>
    </w:p>
    <w:p w:rsidR="00E04259" w:rsidRPr="0022160E" w:rsidRDefault="00E04259" w:rsidP="00E04259">
      <w:pPr>
        <w:spacing w:after="120"/>
        <w:rPr>
          <w:rFonts w:ascii="Maiandra GD" w:hAnsi="Maiandra GD"/>
          <w:b/>
        </w:rPr>
      </w:pPr>
      <w:r>
        <w:rPr>
          <w:rFonts w:ascii="Maiandra GD" w:hAnsi="Maiandra GD"/>
          <w:b/>
        </w:rPr>
        <w:t>3.1.3</w:t>
      </w:r>
      <w:r w:rsidR="008A2CCB" w:rsidRPr="0022160E">
        <w:rPr>
          <w:rFonts w:ascii="Maiandra GD" w:hAnsi="Maiandra GD"/>
          <w:b/>
        </w:rPr>
        <w:tab/>
        <w:t xml:space="preserve"> APPAREILLAGES</w:t>
      </w:r>
    </w:p>
    <w:p w:rsidR="00E04259" w:rsidRPr="0022160E" w:rsidRDefault="00E04259" w:rsidP="00E04259">
      <w:pPr>
        <w:spacing w:after="120"/>
        <w:rPr>
          <w:rFonts w:ascii="Maiandra GD" w:hAnsi="Maiandra GD"/>
        </w:rPr>
      </w:pPr>
      <w:r w:rsidRPr="0022160E">
        <w:rPr>
          <w:rFonts w:ascii="Maiandra GD" w:hAnsi="Maiandra GD"/>
        </w:rPr>
        <w:t>Le matériel portera le label de qualité NF, USE et sera de modèle à fixati</w:t>
      </w:r>
      <w:r>
        <w:rPr>
          <w:rFonts w:ascii="Maiandra GD" w:hAnsi="Maiandra GD"/>
        </w:rPr>
        <w:t>on par vis, apparent</w:t>
      </w:r>
      <w:r w:rsidRPr="0022160E">
        <w:rPr>
          <w:rFonts w:ascii="Maiandra GD" w:hAnsi="Maiandra GD"/>
        </w:rPr>
        <w:t>, de type étanche ou non, suivant la nature des locaux ou leur implantation.</w:t>
      </w:r>
    </w:p>
    <w:p w:rsidR="00E04259" w:rsidRPr="0022160E" w:rsidRDefault="00E04259" w:rsidP="00E04259">
      <w:pPr>
        <w:spacing w:after="120"/>
        <w:rPr>
          <w:rFonts w:ascii="Maiandra GD" w:hAnsi="Maiandra GD"/>
        </w:rPr>
      </w:pPr>
      <w:r w:rsidRPr="0022160E">
        <w:rPr>
          <w:rFonts w:ascii="Maiandra GD" w:hAnsi="Maiandra GD"/>
        </w:rPr>
        <w:t>Sauf stipulations contraires les hauteurs standards d'implantation par rapport au sol fini seront :</w:t>
      </w:r>
    </w:p>
    <w:p w:rsidR="00E04259" w:rsidRPr="0022160E" w:rsidRDefault="00E04259" w:rsidP="00E04259">
      <w:pPr>
        <w:spacing w:after="120"/>
        <w:rPr>
          <w:rFonts w:ascii="Maiandra GD" w:hAnsi="Maiandra GD"/>
        </w:rPr>
      </w:pPr>
      <w:r w:rsidRPr="0022160E">
        <w:rPr>
          <w:rFonts w:ascii="Maiandra GD" w:hAnsi="Maiandra GD"/>
        </w:rPr>
        <w:t xml:space="preserve">- </w:t>
      </w:r>
      <w:r w:rsidRPr="0022160E">
        <w:rPr>
          <w:rFonts w:ascii="Maiandra GD" w:hAnsi="Maiandra GD"/>
        </w:rPr>
        <w:tab/>
        <w:t>Interrupteur de commande éclairage : 1,10 m</w:t>
      </w:r>
    </w:p>
    <w:p w:rsidR="00E04259" w:rsidRPr="0022160E" w:rsidRDefault="00E04259" w:rsidP="00E04259">
      <w:pPr>
        <w:spacing w:after="120"/>
        <w:rPr>
          <w:rFonts w:ascii="Maiandra GD" w:hAnsi="Maiandra GD"/>
        </w:rPr>
      </w:pPr>
      <w:r w:rsidRPr="0022160E">
        <w:rPr>
          <w:rFonts w:ascii="Maiandra GD" w:hAnsi="Maiandra GD"/>
        </w:rPr>
        <w:lastRenderedPageBreak/>
        <w:t>-</w:t>
      </w:r>
      <w:r w:rsidRPr="0022160E">
        <w:rPr>
          <w:rFonts w:ascii="Maiandra GD" w:hAnsi="Maiandra GD"/>
        </w:rPr>
        <w:tab/>
        <w:t>Prise de courant (locaux secs) : 0,30 m</w:t>
      </w:r>
    </w:p>
    <w:p w:rsidR="00E04259" w:rsidRPr="0022160E" w:rsidRDefault="00E04259" w:rsidP="00E04259">
      <w:pPr>
        <w:spacing w:after="120"/>
        <w:rPr>
          <w:rFonts w:ascii="Maiandra GD" w:hAnsi="Maiandra GD"/>
        </w:rPr>
      </w:pPr>
      <w:r w:rsidRPr="0022160E">
        <w:rPr>
          <w:rFonts w:ascii="Maiandra GD" w:hAnsi="Maiandra GD"/>
        </w:rPr>
        <w:t>Les implantations particulières (plans de travail et autres utilisations) seront définies en cours d’exécution.</w:t>
      </w:r>
    </w:p>
    <w:p w:rsidR="00E04259" w:rsidRPr="00980ECE" w:rsidRDefault="00E04259" w:rsidP="00E04259">
      <w:pPr>
        <w:spacing w:after="120"/>
        <w:rPr>
          <w:rFonts w:ascii="Maiandra GD" w:hAnsi="Maiandra GD"/>
        </w:rPr>
      </w:pPr>
      <w:r w:rsidRPr="0022160E">
        <w:rPr>
          <w:rFonts w:ascii="Maiandra GD" w:hAnsi="Maiandra GD"/>
        </w:rPr>
        <w:t>L'entrepreneur est tenu de prendre en compte les plans des équipements afin de prévoir toutes les alimentations.</w:t>
      </w:r>
    </w:p>
    <w:p w:rsidR="00E04259" w:rsidRPr="0022160E" w:rsidRDefault="00E04259" w:rsidP="00E04259">
      <w:pPr>
        <w:spacing w:after="120"/>
        <w:rPr>
          <w:rFonts w:ascii="Maiandra GD" w:hAnsi="Maiandra GD"/>
        </w:rPr>
      </w:pPr>
      <w:r>
        <w:rPr>
          <w:rFonts w:ascii="Maiandra GD" w:hAnsi="Maiandra GD"/>
          <w:b/>
        </w:rPr>
        <w:t>3.1.4</w:t>
      </w:r>
      <w:r w:rsidRPr="0022160E">
        <w:rPr>
          <w:rFonts w:ascii="Maiandra GD" w:hAnsi="Maiandra GD"/>
          <w:b/>
        </w:rPr>
        <w:tab/>
      </w:r>
      <w:r w:rsidRPr="0022160E">
        <w:rPr>
          <w:rFonts w:ascii="Maiandra GD" w:hAnsi="Maiandra GD"/>
          <w:b/>
        </w:rPr>
        <w:tab/>
        <w:t>Appareillage standard</w:t>
      </w:r>
    </w:p>
    <w:p w:rsidR="00E04259" w:rsidRPr="0022160E" w:rsidRDefault="00E04259" w:rsidP="00E04259">
      <w:pPr>
        <w:spacing w:after="120"/>
        <w:rPr>
          <w:rFonts w:ascii="Maiandra GD" w:hAnsi="Maiandra GD"/>
        </w:rPr>
      </w:pPr>
      <w:r w:rsidRPr="0022160E">
        <w:rPr>
          <w:rFonts w:ascii="Maiandra GD" w:hAnsi="Maiandra GD"/>
        </w:rPr>
        <w:t>Modèle encastré série Neptune de LEGRAND ou équivalent</w:t>
      </w:r>
    </w:p>
    <w:p w:rsidR="00E04259" w:rsidRPr="0022160E" w:rsidRDefault="00E04259" w:rsidP="00E04259">
      <w:pPr>
        <w:spacing w:after="120"/>
        <w:rPr>
          <w:rFonts w:ascii="Maiandra GD" w:hAnsi="Maiandra GD"/>
        </w:rPr>
      </w:pPr>
      <w:r w:rsidRPr="0022160E">
        <w:rPr>
          <w:rFonts w:ascii="Maiandra GD" w:hAnsi="Maiandra GD"/>
        </w:rPr>
        <w:t>Toutes les prises de courant seront du type normalisé, avec bornes de terre.</w:t>
      </w:r>
    </w:p>
    <w:p w:rsidR="00E04259" w:rsidRPr="0022160E" w:rsidRDefault="00E04259" w:rsidP="00E04259">
      <w:pPr>
        <w:spacing w:after="120"/>
        <w:rPr>
          <w:rFonts w:ascii="Maiandra GD" w:hAnsi="Maiandra GD"/>
          <w:b/>
          <w:u w:val="single"/>
        </w:rPr>
      </w:pPr>
      <w:r w:rsidRPr="0022160E">
        <w:rPr>
          <w:rFonts w:ascii="Maiandra GD" w:hAnsi="Maiandra GD"/>
          <w:b/>
        </w:rPr>
        <w:t>3</w:t>
      </w:r>
      <w:r>
        <w:rPr>
          <w:rFonts w:ascii="Maiandra GD" w:hAnsi="Maiandra GD"/>
          <w:b/>
        </w:rPr>
        <w:t xml:space="preserve">.1.4.1 </w:t>
      </w:r>
      <w:r w:rsidRPr="0022160E">
        <w:rPr>
          <w:rFonts w:ascii="Maiandra GD" w:hAnsi="Maiandra GD"/>
          <w:b/>
        </w:rPr>
        <w:tab/>
        <w:t>LUMINAIRES</w:t>
      </w:r>
      <w:r w:rsidRPr="0022160E">
        <w:rPr>
          <w:rFonts w:ascii="Maiandra GD" w:hAnsi="Maiandra GD"/>
        </w:rPr>
        <w:t>.</w:t>
      </w:r>
    </w:p>
    <w:p w:rsidR="00E04259" w:rsidRPr="0024016A" w:rsidRDefault="00E04259" w:rsidP="00E04259">
      <w:pPr>
        <w:spacing w:after="120"/>
      </w:pPr>
      <w:r w:rsidRPr="0022160E">
        <w:rPr>
          <w:rFonts w:ascii="Maiandra GD" w:hAnsi="Maiandra GD"/>
        </w:rPr>
        <w:t>Lumina</w:t>
      </w:r>
      <w:r>
        <w:rPr>
          <w:rFonts w:ascii="Maiandra GD" w:hAnsi="Maiandra GD"/>
        </w:rPr>
        <w:t>ire,</w:t>
      </w:r>
      <w:r w:rsidRPr="0022160E">
        <w:rPr>
          <w:rFonts w:ascii="Maiandra GD" w:hAnsi="Maiandra GD"/>
        </w:rPr>
        <w:t xml:space="preserve"> type MAZDA PARK ou similaire. Vasque en tôle d’acier laqué blanche avec grille à maille crantée en aluminium anodisé</w:t>
      </w:r>
      <w:r w:rsidRPr="0024016A">
        <w:t>.</w:t>
      </w:r>
    </w:p>
    <w:p w:rsidR="00E04259" w:rsidRPr="00BC1849" w:rsidRDefault="00E04259" w:rsidP="00E04259"/>
    <w:p w:rsidR="00E04259" w:rsidRPr="00BC1849"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szCs w:val="24"/>
        </w:rPr>
      </w:pPr>
      <w:r w:rsidRPr="00BC1849">
        <w:rPr>
          <w:rFonts w:ascii="Maiandra GD" w:hAnsi="Maiandra GD"/>
          <w:szCs w:val="24"/>
        </w:rPr>
        <w:t>Ces lots concernent les fournitures et installations des systèmes électriques. Il s’agit des matériels de qualité. Le travail consiste à acheter les matériels conforment au devis les transporter vers les zones bénéficiaires, les installations et  la mise en service  conformément aux normes en vigueur. Les instal</w:t>
      </w:r>
      <w:r>
        <w:rPr>
          <w:rFonts w:ascii="Maiandra GD" w:hAnsi="Maiandra GD"/>
          <w:szCs w:val="24"/>
        </w:rPr>
        <w:t>lations  seront faites dans</w:t>
      </w:r>
      <w:r w:rsidRPr="00BC1849">
        <w:rPr>
          <w:rFonts w:ascii="Maiandra GD" w:hAnsi="Maiandra GD"/>
          <w:szCs w:val="24"/>
        </w:rPr>
        <w:t xml:space="preserve"> les zones de projet concernées en autre les  communes rurales de </w:t>
      </w:r>
      <w:r w:rsidRPr="00BC1849">
        <w:rPr>
          <w:rFonts w:ascii="Maiandra GD" w:hAnsi="Maiandra GD"/>
          <w:noProof/>
          <w:szCs w:val="24"/>
        </w:rPr>
        <w:t>Fanganmadou , Ouédékenema ,Nogoa et Tekoulo dans la préfcture de Gueckédou de Daro , Koyamah préfecture de Macenta  et diécké dans la préfcture de Yomou.</w:t>
      </w:r>
      <w:r w:rsidRPr="00BC1849">
        <w:rPr>
          <w:rFonts w:ascii="Maiandra GD" w:hAnsi="Maiandra GD"/>
          <w:szCs w:val="24"/>
        </w:rPr>
        <w:t xml:space="preserve"> </w:t>
      </w:r>
    </w:p>
    <w:p w:rsidR="00E04259"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rPr>
      </w:pPr>
    </w:p>
    <w:p w:rsidR="00E04259"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rPr>
      </w:pPr>
    </w:p>
    <w:p w:rsidR="00E04259" w:rsidRPr="00CC6A6E" w:rsidRDefault="00E04259" w:rsidP="00E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Maiandra GD" w:hAnsi="Maiandra GD"/>
          <w:b/>
          <w:noProof/>
          <w:szCs w:val="24"/>
        </w:rPr>
      </w:pPr>
      <w:r w:rsidRPr="00CC6A6E">
        <w:rPr>
          <w:rFonts w:ascii="Maiandra GD" w:hAnsi="Maiandra GD"/>
          <w:b/>
          <w:u w:val="single"/>
        </w:rPr>
        <w:t>Lot 1</w:t>
      </w:r>
      <w:r w:rsidRPr="00CC6A6E">
        <w:rPr>
          <w:rFonts w:ascii="Maiandra GD" w:hAnsi="Maiandra GD"/>
          <w:b/>
        </w:rPr>
        <w:t xml:space="preserve"> : </w:t>
      </w:r>
      <w:r w:rsidRPr="00CC6A6E">
        <w:rPr>
          <w:rFonts w:ascii="Maiandra GD" w:hAnsi="Maiandra GD"/>
          <w:b/>
          <w:noProof/>
          <w:szCs w:val="24"/>
        </w:rPr>
        <w:t>Fournitures et installations des systèmes électriques dans les communues rurales de Fangamadou ,Ouéde-kenema , Nongoa ,Tekoulo</w:t>
      </w:r>
    </w:p>
    <w:p w:rsidR="00E04259" w:rsidRDefault="00E04259" w:rsidP="00E04259">
      <w:pPr>
        <w:rPr>
          <w:rFonts w:ascii="Maiandra GD" w:hAnsi="Maiandra GD"/>
          <w:sz w:val="22"/>
          <w:szCs w:val="22"/>
        </w:rPr>
      </w:pPr>
    </w:p>
    <w:p w:rsidR="00E04259" w:rsidRDefault="00E04259" w:rsidP="00E04259">
      <w:pPr>
        <w:rPr>
          <w:rFonts w:ascii="Maiandra GD" w:hAnsi="Maiandra GD"/>
          <w:sz w:val="22"/>
          <w:szCs w:val="22"/>
        </w:rPr>
      </w:pPr>
    </w:p>
    <w:p w:rsidR="00E04259" w:rsidRDefault="00E04259" w:rsidP="00E04259">
      <w:pPr>
        <w:rPr>
          <w:rFonts w:ascii="Maiandra GD" w:hAnsi="Maiandra GD"/>
          <w:sz w:val="22"/>
          <w:szCs w:val="22"/>
        </w:rPr>
      </w:pPr>
    </w:p>
    <w:p w:rsidR="00E04259" w:rsidRDefault="00E04259" w:rsidP="00E04259">
      <w:pPr>
        <w:rPr>
          <w:rFonts w:ascii="Maiandra GD" w:hAnsi="Maiandra GD"/>
          <w:sz w:val="22"/>
          <w:szCs w:val="22"/>
        </w:rPr>
      </w:pPr>
    </w:p>
    <w:p w:rsidR="00E04259" w:rsidRDefault="00E04259" w:rsidP="00E04259">
      <w:pPr>
        <w:rPr>
          <w:rFonts w:ascii="Maiandra GD" w:hAnsi="Maiandra GD"/>
          <w:sz w:val="22"/>
          <w:szCs w:val="22"/>
        </w:rPr>
      </w:pPr>
    </w:p>
    <w:p w:rsidR="00E04259" w:rsidRDefault="00E04259" w:rsidP="00E04259">
      <w:pPr>
        <w:pStyle w:val="Titre3"/>
        <w:numPr>
          <w:ilvl w:val="0"/>
          <w:numId w:val="7"/>
        </w:numPr>
        <w:jc w:val="left"/>
        <w:rPr>
          <w:rFonts w:ascii="Maiandra GD" w:hAnsi="Maiandra GD"/>
          <w:sz w:val="24"/>
          <w:szCs w:val="24"/>
        </w:rPr>
      </w:pPr>
      <w:bookmarkStart w:id="18" w:name="_Toc464054071"/>
      <w:r w:rsidRPr="008E09B5">
        <w:rPr>
          <w:rFonts w:ascii="Maiandra GD" w:hAnsi="Maiandra GD"/>
          <w:sz w:val="24"/>
          <w:szCs w:val="24"/>
        </w:rPr>
        <w:t xml:space="preserve">Cadre de bordereau de prix </w:t>
      </w:r>
      <w:bookmarkEnd w:id="18"/>
    </w:p>
    <w:p w:rsidR="00E04259" w:rsidRDefault="00E04259" w:rsidP="00E04259"/>
    <w:p w:rsidR="00E04259" w:rsidRDefault="00E04259" w:rsidP="00E04259"/>
    <w:tbl>
      <w:tblPr>
        <w:tblW w:w="9479" w:type="dxa"/>
        <w:tblInd w:w="-781" w:type="dxa"/>
        <w:tblCellMar>
          <w:left w:w="70" w:type="dxa"/>
          <w:right w:w="70" w:type="dxa"/>
        </w:tblCellMar>
        <w:tblLook w:val="04A0" w:firstRow="1" w:lastRow="0" w:firstColumn="1" w:lastColumn="0" w:noHBand="0" w:noVBand="1"/>
      </w:tblPr>
      <w:tblGrid>
        <w:gridCol w:w="993"/>
        <w:gridCol w:w="4825"/>
        <w:gridCol w:w="1306"/>
        <w:gridCol w:w="1264"/>
        <w:gridCol w:w="1091"/>
      </w:tblGrid>
      <w:tr w:rsidR="00E04259" w:rsidRPr="00DB5492" w:rsidTr="002301FA">
        <w:trPr>
          <w:trHeight w:val="960"/>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NUM</w:t>
            </w:r>
          </w:p>
        </w:tc>
        <w:tc>
          <w:tcPr>
            <w:tcW w:w="4825"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DESIGNATION</w:t>
            </w:r>
          </w:p>
        </w:tc>
        <w:tc>
          <w:tcPr>
            <w:tcW w:w="1306"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U</w:t>
            </w:r>
          </w:p>
        </w:tc>
        <w:tc>
          <w:tcPr>
            <w:tcW w:w="1264" w:type="dxa"/>
            <w:tcBorders>
              <w:top w:val="double" w:sz="6" w:space="0" w:color="auto"/>
              <w:left w:val="nil"/>
              <w:bottom w:val="double" w:sz="6" w:space="0" w:color="auto"/>
              <w:right w:val="single" w:sz="4"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 xml:space="preserve">Prix en chiffre </w:t>
            </w:r>
            <w:r w:rsidRPr="00DB5492">
              <w:rPr>
                <w:rFonts w:ascii="Maiandra GD" w:hAnsi="Maiandra GD"/>
                <w:b/>
                <w:bCs/>
                <w:color w:val="000000"/>
                <w:sz w:val="28"/>
                <w:szCs w:val="28"/>
              </w:rPr>
              <w:t xml:space="preserve"> </w:t>
            </w:r>
          </w:p>
        </w:tc>
        <w:tc>
          <w:tcPr>
            <w:tcW w:w="1091" w:type="dxa"/>
            <w:tcBorders>
              <w:top w:val="double" w:sz="6" w:space="0" w:color="auto"/>
              <w:left w:val="nil"/>
              <w:bottom w:val="double" w:sz="6" w:space="0" w:color="auto"/>
              <w:right w:val="double" w:sz="6"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 xml:space="preserve">Prix en lettre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sz w:val="28"/>
                <w:szCs w:val="28"/>
              </w:rPr>
            </w:pPr>
            <w:r w:rsidRPr="00DB5492">
              <w:rPr>
                <w:rFonts w:ascii="Maiandra GD" w:hAnsi="Maiandra GD"/>
                <w:b/>
                <w:bCs/>
                <w:sz w:val="28"/>
                <w:szCs w:val="28"/>
              </w:rPr>
              <w:t>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b/>
                <w:bCs/>
                <w:sz w:val="28"/>
                <w:szCs w:val="28"/>
              </w:rPr>
            </w:pPr>
            <w:r w:rsidRPr="00DB5492">
              <w:rPr>
                <w:rFonts w:ascii="Maiandra GD" w:hAnsi="Maiandra GD"/>
                <w:b/>
                <w:bCs/>
                <w:sz w:val="28"/>
                <w:szCs w:val="28"/>
              </w:rPr>
              <w:t>INSTALLATION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Goulottes pour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2 x 1,5mm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3 x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Cable rigide jaune-vert 16mm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Cable d'alimentation 2 x 8</w:t>
            </w:r>
            <w:r w:rsidRPr="00DB5492">
              <w:rPr>
                <w:rFonts w:ascii="Maiandra GD" w:hAnsi="Maiandra GD"/>
                <w:sz w:val="28"/>
                <w:szCs w:val="28"/>
              </w:rPr>
              <w:t>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lastRenderedPageBreak/>
              <w:t>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Interrupteur C1</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Prise 2P+T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Domino 25mm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Lampe de 220 </w:t>
            </w:r>
            <w:r w:rsidRPr="00DB5492">
              <w:rPr>
                <w:rFonts w:ascii="Maiandra GD" w:hAnsi="Maiandra GD"/>
                <w:sz w:val="28"/>
                <w:szCs w:val="28"/>
              </w:rPr>
              <w:t>Watts</w:t>
            </w:r>
            <w:r>
              <w:rPr>
                <w:rFonts w:ascii="Maiandra GD" w:hAnsi="Maiandra GD"/>
                <w:sz w:val="28"/>
                <w:szCs w:val="28"/>
              </w:rPr>
              <w:t xml:space="preserve"> LED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Hublot plafonnier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Ventilateur plafonnier 60 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Colle en papier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Cheville N°8</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Boite de dérivation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Coffret de 6</w:t>
            </w:r>
            <w:r w:rsidRPr="00DB5492">
              <w:rPr>
                <w:rFonts w:ascii="Maiandra GD" w:hAnsi="Maiandra GD"/>
                <w:sz w:val="28"/>
                <w:szCs w:val="28"/>
              </w:rPr>
              <w:t xml:space="preserve"> départs complet </w:t>
            </w:r>
            <w:proofErr w:type="spellStart"/>
            <w:r w:rsidRPr="00DB5492">
              <w:rPr>
                <w:rFonts w:ascii="Maiandra GD" w:hAnsi="Maiandra GD"/>
                <w:sz w:val="28"/>
                <w:szCs w:val="28"/>
              </w:rPr>
              <w:t>Ingelec</w:t>
            </w:r>
            <w:proofErr w:type="spellEnd"/>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Inverseur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Disjoncteur le grand 16A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Batterie de 12 volt de 200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Panneaux solaire de 250</w:t>
            </w:r>
            <w:r w:rsidRPr="00DB5492">
              <w:rPr>
                <w:rFonts w:ascii="Maiandra GD" w:hAnsi="Maiandra GD"/>
                <w:sz w:val="28"/>
                <w:szCs w:val="28"/>
              </w:rPr>
              <w:t xml:space="preserve">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Régulateur 60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Câble de batterie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Onduleur 1000</w:t>
            </w:r>
            <w:r w:rsidRPr="00DB5492">
              <w:rPr>
                <w:rFonts w:ascii="Maiandra GD" w:hAnsi="Maiandra GD"/>
                <w:sz w:val="28"/>
                <w:szCs w:val="28"/>
              </w:rPr>
              <w:t xml:space="preserve">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Encadrement panneaux</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1.24</w:t>
            </w:r>
          </w:p>
        </w:tc>
        <w:tc>
          <w:tcPr>
            <w:tcW w:w="4825"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Support Batteries </w:t>
            </w:r>
          </w:p>
        </w:tc>
        <w:tc>
          <w:tcPr>
            <w:tcW w:w="1306"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TOTAL MATERIELS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264"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91"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b/>
                <w:bCs/>
                <w:szCs w:val="24"/>
              </w:rPr>
            </w:pPr>
            <w:r w:rsidRPr="00DB5492">
              <w:rPr>
                <w:rFonts w:ascii="Maiandra GD" w:hAnsi="Maiandra GD"/>
                <w:b/>
                <w:bCs/>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Transport matériels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1264"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10%</w:t>
            </w:r>
          </w:p>
        </w:tc>
        <w:tc>
          <w:tcPr>
            <w:tcW w:w="1091"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2</w:t>
            </w:r>
          </w:p>
        </w:tc>
        <w:tc>
          <w:tcPr>
            <w:tcW w:w="4825" w:type="dxa"/>
            <w:tcBorders>
              <w:top w:val="dashed" w:sz="4" w:space="0" w:color="auto"/>
              <w:left w:val="nil"/>
              <w:bottom w:val="single"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Main d'œuvre </w:t>
            </w:r>
          </w:p>
        </w:tc>
        <w:tc>
          <w:tcPr>
            <w:tcW w:w="1306" w:type="dxa"/>
            <w:tcBorders>
              <w:top w:val="dashed" w:sz="4" w:space="0" w:color="auto"/>
              <w:left w:val="nil"/>
              <w:bottom w:val="single"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1264" w:type="dxa"/>
            <w:tcBorders>
              <w:top w:val="dashed" w:sz="4" w:space="0" w:color="auto"/>
              <w:left w:val="nil"/>
              <w:bottom w:val="single"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30%</w:t>
            </w:r>
          </w:p>
        </w:tc>
        <w:tc>
          <w:tcPr>
            <w:tcW w:w="1091" w:type="dxa"/>
            <w:tcBorders>
              <w:top w:val="dashed" w:sz="4" w:space="0" w:color="auto"/>
              <w:left w:val="nil"/>
              <w:bottom w:val="single"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bl>
    <w:p w:rsidR="00E04259" w:rsidRDefault="00E04259" w:rsidP="00E04259"/>
    <w:p w:rsidR="00E04259" w:rsidRDefault="00E04259" w:rsidP="00E04259"/>
    <w:p w:rsidR="00E04259" w:rsidRDefault="00E04259" w:rsidP="00E04259"/>
    <w:p w:rsidR="00E04259" w:rsidRDefault="00E04259" w:rsidP="00E04259"/>
    <w:p w:rsidR="00E04259" w:rsidRPr="00294F56" w:rsidRDefault="00E04259" w:rsidP="00E04259">
      <w:pPr>
        <w:rPr>
          <w:rFonts w:ascii="Maiandra GD" w:hAnsi="Maiandra GD"/>
          <w:b/>
        </w:rPr>
      </w:pPr>
      <w:r>
        <w:rPr>
          <w:rFonts w:ascii="Maiandra GD" w:hAnsi="Maiandra GD"/>
          <w:b/>
        </w:rPr>
        <w:t xml:space="preserve">C/ Devis quantitatif </w:t>
      </w:r>
      <w:r w:rsidRPr="00294F56">
        <w:rPr>
          <w:rFonts w:ascii="Maiandra GD" w:hAnsi="Maiandra GD"/>
          <w:b/>
        </w:rPr>
        <w:t xml:space="preserve">et estimatif </w:t>
      </w:r>
    </w:p>
    <w:p w:rsidR="00E04259" w:rsidRDefault="00E04259" w:rsidP="00E04259"/>
    <w:tbl>
      <w:tblPr>
        <w:tblW w:w="10525" w:type="dxa"/>
        <w:tblInd w:w="-781" w:type="dxa"/>
        <w:tblCellMar>
          <w:left w:w="70" w:type="dxa"/>
          <w:right w:w="70" w:type="dxa"/>
        </w:tblCellMar>
        <w:tblLook w:val="04A0" w:firstRow="1" w:lastRow="0" w:firstColumn="1" w:lastColumn="0" w:noHBand="0" w:noVBand="1"/>
      </w:tblPr>
      <w:tblGrid>
        <w:gridCol w:w="993"/>
        <w:gridCol w:w="4825"/>
        <w:gridCol w:w="1310"/>
        <w:gridCol w:w="919"/>
        <w:gridCol w:w="1437"/>
        <w:gridCol w:w="1041"/>
      </w:tblGrid>
      <w:tr w:rsidR="00E04259" w:rsidRPr="00DB5492" w:rsidTr="002301FA">
        <w:trPr>
          <w:trHeight w:val="960"/>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NUM</w:t>
            </w:r>
          </w:p>
        </w:tc>
        <w:tc>
          <w:tcPr>
            <w:tcW w:w="4825"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DESIGNATION</w:t>
            </w:r>
          </w:p>
        </w:tc>
        <w:tc>
          <w:tcPr>
            <w:tcW w:w="1306"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U</w:t>
            </w:r>
          </w:p>
        </w:tc>
        <w:tc>
          <w:tcPr>
            <w:tcW w:w="919"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 xml:space="preserve">QTE </w:t>
            </w:r>
          </w:p>
        </w:tc>
        <w:tc>
          <w:tcPr>
            <w:tcW w:w="1439" w:type="dxa"/>
            <w:tcBorders>
              <w:top w:val="double" w:sz="6" w:space="0" w:color="auto"/>
              <w:left w:val="nil"/>
              <w:bottom w:val="double" w:sz="6" w:space="0" w:color="auto"/>
              <w:right w:val="single" w:sz="4"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 xml:space="preserve">PRIX UNITAIRE </w:t>
            </w:r>
          </w:p>
        </w:tc>
        <w:tc>
          <w:tcPr>
            <w:tcW w:w="1043" w:type="dxa"/>
            <w:tcBorders>
              <w:top w:val="double" w:sz="6" w:space="0" w:color="auto"/>
              <w:left w:val="nil"/>
              <w:bottom w:val="double" w:sz="6" w:space="0" w:color="auto"/>
              <w:right w:val="double" w:sz="6"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PRIX TOTAL</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sz w:val="28"/>
                <w:szCs w:val="28"/>
              </w:rPr>
            </w:pPr>
            <w:r w:rsidRPr="00DB5492">
              <w:rPr>
                <w:rFonts w:ascii="Maiandra GD" w:hAnsi="Maiandra GD"/>
                <w:b/>
                <w:bCs/>
                <w:sz w:val="28"/>
                <w:szCs w:val="28"/>
              </w:rPr>
              <w:lastRenderedPageBreak/>
              <w:t>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b/>
                <w:bCs/>
                <w:sz w:val="28"/>
                <w:szCs w:val="28"/>
              </w:rPr>
            </w:pPr>
            <w:r w:rsidRPr="00DB5492">
              <w:rPr>
                <w:rFonts w:ascii="Maiandra GD" w:hAnsi="Maiandra GD"/>
                <w:b/>
                <w:bCs/>
                <w:sz w:val="28"/>
                <w:szCs w:val="28"/>
              </w:rPr>
              <w:t>INSTALLATION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Goulottes pour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2 x 1,5mm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3 x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Cable rigide jaune-vert 16mm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8,00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Cable d'alimentation 2 x 8</w:t>
            </w:r>
            <w:r w:rsidRPr="00DB5492">
              <w:rPr>
                <w:rFonts w:ascii="Maiandra GD" w:hAnsi="Maiandra GD"/>
                <w:sz w:val="28"/>
                <w:szCs w:val="28"/>
              </w:rPr>
              <w:t>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Interrupteur C1</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4</w:t>
            </w:r>
            <w:r w:rsidRPr="00DB5492">
              <w:rPr>
                <w:rFonts w:ascii="Maiandra GD" w:hAnsi="Maiandra GD"/>
                <w:sz w:val="28"/>
                <w:szCs w:val="28"/>
              </w:rPr>
              <w:t xml:space="preserve">,00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Prise 2P+T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4</w:t>
            </w:r>
            <w:r w:rsidRPr="00DB5492">
              <w:rPr>
                <w:rFonts w:ascii="Maiandra GD" w:hAnsi="Maiandra GD"/>
                <w:sz w:val="28"/>
                <w:szCs w:val="28"/>
              </w:rPr>
              <w:t xml:space="preserve">,00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Domino 25mm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Lampe de 220 </w:t>
            </w:r>
            <w:r w:rsidRPr="00DB5492">
              <w:rPr>
                <w:rFonts w:ascii="Maiandra GD" w:hAnsi="Maiandra GD"/>
                <w:sz w:val="28"/>
                <w:szCs w:val="28"/>
              </w:rPr>
              <w:t>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Hublot plafonnier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2,00</w:t>
            </w:r>
            <w:r w:rsidRPr="00DB5492">
              <w:rPr>
                <w:rFonts w:ascii="Maiandra GD" w:hAnsi="Maiandra GD"/>
                <w:sz w:val="28"/>
                <w:szCs w:val="28"/>
              </w:rPr>
              <w:t xml:space="preserve">-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Ventilateur plafonnier 60 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Colle en papier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Cheville N°8</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Boite de dérivation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Coffret de 6</w:t>
            </w:r>
            <w:r w:rsidRPr="00DB5492">
              <w:rPr>
                <w:rFonts w:ascii="Maiandra GD" w:hAnsi="Maiandra GD"/>
                <w:sz w:val="28"/>
                <w:szCs w:val="28"/>
              </w:rPr>
              <w:t xml:space="preserve"> départs complet </w:t>
            </w:r>
            <w:proofErr w:type="spellStart"/>
            <w:r w:rsidRPr="00DB5492">
              <w:rPr>
                <w:rFonts w:ascii="Maiandra GD" w:hAnsi="Maiandra GD"/>
                <w:sz w:val="28"/>
                <w:szCs w:val="28"/>
              </w:rPr>
              <w:t>Ingelec</w:t>
            </w:r>
            <w:proofErr w:type="spellEnd"/>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Inverseur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Disjoncteur le grand 16A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Batterie de 12 volt</w:t>
            </w:r>
            <w:r>
              <w:rPr>
                <w:rFonts w:ascii="Maiandra GD" w:hAnsi="Maiandra GD"/>
                <w:sz w:val="28"/>
                <w:szCs w:val="28"/>
              </w:rPr>
              <w:t>s</w:t>
            </w:r>
            <w:r w:rsidRPr="00DB5492">
              <w:rPr>
                <w:rFonts w:ascii="Maiandra GD" w:hAnsi="Maiandra GD"/>
                <w:sz w:val="28"/>
                <w:szCs w:val="28"/>
              </w:rPr>
              <w:t xml:space="preserve"> de 200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Panneaux solaire de 25</w:t>
            </w:r>
            <w:r w:rsidRPr="00DB5492">
              <w:rPr>
                <w:rFonts w:ascii="Maiandra GD" w:hAnsi="Maiandra GD"/>
                <w:sz w:val="28"/>
                <w:szCs w:val="28"/>
              </w:rPr>
              <w:t>0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Régulateur 60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Câble de batterie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Onduleur 1</w:t>
            </w:r>
            <w:r w:rsidRPr="00DB5492">
              <w:rPr>
                <w:rFonts w:ascii="Maiandra GD" w:hAnsi="Maiandra GD"/>
                <w:sz w:val="28"/>
                <w:szCs w:val="28"/>
              </w:rPr>
              <w:t>000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Encadrement panneaux</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1.24</w:t>
            </w:r>
          </w:p>
        </w:tc>
        <w:tc>
          <w:tcPr>
            <w:tcW w:w="4825"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Support Batteries </w:t>
            </w:r>
          </w:p>
        </w:tc>
        <w:tc>
          <w:tcPr>
            <w:tcW w:w="1306"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TOTAL MATERIELS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439"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b/>
                <w:bCs/>
                <w:szCs w:val="24"/>
              </w:rPr>
            </w:pPr>
            <w:r w:rsidRPr="00DB5492">
              <w:rPr>
                <w:rFonts w:ascii="Maiandra GD" w:hAnsi="Maiandra GD"/>
                <w:b/>
                <w:bCs/>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Transport matériels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10%</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lastRenderedPageBreak/>
              <w:t>2</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Main d'œuvre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30%</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6135" w:type="dxa"/>
            <w:gridSpan w:val="2"/>
            <w:tcBorders>
              <w:top w:val="double" w:sz="6" w:space="0" w:color="auto"/>
              <w:left w:val="nil"/>
              <w:bottom w:val="double" w:sz="6"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TOTAL INSTALLATION</w:t>
            </w:r>
          </w:p>
        </w:tc>
        <w:tc>
          <w:tcPr>
            <w:tcW w:w="915"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1</w:t>
            </w:r>
          </w:p>
        </w:tc>
        <w:tc>
          <w:tcPr>
            <w:tcW w:w="1439" w:type="dxa"/>
            <w:tcBorders>
              <w:top w:val="double" w:sz="6" w:space="0" w:color="auto"/>
              <w:left w:val="nil"/>
              <w:bottom w:val="double" w:sz="6"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b/>
                <w:bCs/>
                <w:color w:val="000000"/>
                <w:sz w:val="22"/>
                <w:szCs w:val="22"/>
              </w:rPr>
            </w:pPr>
            <w:r w:rsidRPr="00DB5492">
              <w:rPr>
                <w:rFonts w:ascii="Maiandra GD" w:hAnsi="Maiandra GD"/>
                <w:b/>
                <w:bCs/>
                <w:color w:val="000000"/>
                <w:sz w:val="22"/>
                <w:szCs w:val="22"/>
              </w:rPr>
              <w:t> </w:t>
            </w:r>
          </w:p>
        </w:tc>
        <w:tc>
          <w:tcPr>
            <w:tcW w:w="1043" w:type="dxa"/>
            <w:tcBorders>
              <w:top w:val="double" w:sz="6" w:space="0" w:color="auto"/>
              <w:left w:val="nil"/>
              <w:bottom w:val="double" w:sz="6" w:space="0" w:color="auto"/>
              <w:right w:val="double" w:sz="6" w:space="0" w:color="auto"/>
            </w:tcBorders>
            <w:shd w:val="clear" w:color="auto" w:fill="auto"/>
            <w:vAlign w:val="center"/>
            <w:hideMark/>
          </w:tcPr>
          <w:p w:rsidR="00E04259" w:rsidRPr="00DB5492" w:rsidRDefault="00E04259" w:rsidP="002301FA">
            <w:pPr>
              <w:jc w:val="center"/>
              <w:rPr>
                <w:rFonts w:ascii="Maiandra GD" w:hAnsi="Maiandra GD"/>
                <w:b/>
                <w:bCs/>
                <w:color w:val="000000"/>
                <w:sz w:val="22"/>
                <w:szCs w:val="22"/>
              </w:rPr>
            </w:pPr>
            <w:r w:rsidRPr="00DB5492">
              <w:rPr>
                <w:rFonts w:ascii="Maiandra GD" w:hAnsi="Maiandra GD"/>
                <w:b/>
                <w:bCs/>
                <w:color w:val="000000"/>
                <w:sz w:val="22"/>
                <w:szCs w:val="22"/>
              </w:rPr>
              <w:t xml:space="preserve">    -     </w:t>
            </w:r>
          </w:p>
        </w:tc>
      </w:tr>
      <w:tr w:rsidR="00E04259" w:rsidRPr="00DB5492" w:rsidTr="002301FA">
        <w:trPr>
          <w:trHeight w:val="499"/>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center"/>
          </w:tcPr>
          <w:p w:rsidR="00E04259" w:rsidRPr="00DB5492" w:rsidRDefault="00E04259" w:rsidP="002301FA">
            <w:pPr>
              <w:jc w:val="center"/>
              <w:rPr>
                <w:rFonts w:ascii="Maiandra GD" w:hAnsi="Maiandra GD"/>
                <w:szCs w:val="24"/>
              </w:rPr>
            </w:pPr>
          </w:p>
        </w:tc>
        <w:tc>
          <w:tcPr>
            <w:tcW w:w="6135" w:type="dxa"/>
            <w:gridSpan w:val="2"/>
            <w:tcBorders>
              <w:top w:val="double" w:sz="6" w:space="0" w:color="auto"/>
              <w:left w:val="nil"/>
              <w:bottom w:val="double" w:sz="6" w:space="0" w:color="auto"/>
              <w:right w:val="single" w:sz="4" w:space="0" w:color="auto"/>
            </w:tcBorders>
            <w:shd w:val="clear" w:color="auto" w:fill="auto"/>
            <w:noWrap/>
            <w:vAlign w:val="center"/>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TOTAL INSTALLATION</w:t>
            </w:r>
          </w:p>
        </w:tc>
        <w:tc>
          <w:tcPr>
            <w:tcW w:w="915"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4</w:t>
            </w:r>
          </w:p>
        </w:tc>
        <w:tc>
          <w:tcPr>
            <w:tcW w:w="1439"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2"/>
                <w:szCs w:val="22"/>
              </w:rPr>
            </w:pPr>
          </w:p>
        </w:tc>
        <w:tc>
          <w:tcPr>
            <w:tcW w:w="1043" w:type="dxa"/>
            <w:tcBorders>
              <w:top w:val="double" w:sz="6" w:space="0" w:color="auto"/>
              <w:left w:val="nil"/>
              <w:bottom w:val="double" w:sz="6" w:space="0" w:color="auto"/>
              <w:right w:val="double" w:sz="6" w:space="0" w:color="auto"/>
            </w:tcBorders>
            <w:shd w:val="clear" w:color="auto" w:fill="auto"/>
            <w:vAlign w:val="center"/>
          </w:tcPr>
          <w:p w:rsidR="00E04259" w:rsidRPr="00DB5492" w:rsidRDefault="00E04259" w:rsidP="002301FA">
            <w:pPr>
              <w:jc w:val="center"/>
              <w:rPr>
                <w:rFonts w:ascii="Maiandra GD" w:hAnsi="Maiandra GD"/>
                <w:b/>
                <w:bCs/>
                <w:color w:val="000000"/>
                <w:sz w:val="22"/>
                <w:szCs w:val="22"/>
              </w:rPr>
            </w:pPr>
          </w:p>
        </w:tc>
      </w:tr>
    </w:tbl>
    <w:p w:rsidR="00E04259" w:rsidRDefault="00E04259" w:rsidP="00E04259"/>
    <w:p w:rsidR="00E04259" w:rsidRDefault="00E04259" w:rsidP="00E04259"/>
    <w:p w:rsidR="00E04259" w:rsidRDefault="00E04259" w:rsidP="00E04259"/>
    <w:p w:rsidR="00E04259" w:rsidRDefault="00E04259" w:rsidP="00E04259">
      <w:pPr>
        <w:rPr>
          <w:b/>
          <w:sz w:val="28"/>
          <w:szCs w:val="28"/>
        </w:rPr>
      </w:pPr>
      <w:r>
        <w:rPr>
          <w:b/>
          <w:sz w:val="28"/>
          <w:szCs w:val="28"/>
        </w:rPr>
        <w:t>Fait à …………………………. Le ……………………2017</w:t>
      </w:r>
    </w:p>
    <w:p w:rsidR="00E04259" w:rsidRDefault="00E04259" w:rsidP="00E04259">
      <w:pPr>
        <w:rPr>
          <w:b/>
          <w:sz w:val="28"/>
          <w:szCs w:val="28"/>
        </w:rPr>
      </w:pPr>
    </w:p>
    <w:p w:rsidR="00E04259" w:rsidRDefault="00E04259" w:rsidP="00E04259">
      <w:pPr>
        <w:rPr>
          <w:b/>
          <w:sz w:val="28"/>
          <w:szCs w:val="28"/>
        </w:rPr>
      </w:pPr>
    </w:p>
    <w:p w:rsidR="00E04259" w:rsidRPr="00353438" w:rsidRDefault="00E04259" w:rsidP="00E04259">
      <w:pPr>
        <w:rPr>
          <w:b/>
          <w:sz w:val="28"/>
          <w:szCs w:val="28"/>
        </w:rPr>
      </w:pPr>
      <w:r>
        <w:rPr>
          <w:b/>
          <w:sz w:val="28"/>
          <w:szCs w:val="28"/>
        </w:rPr>
        <w:t>Arrête le présent devis à la somme de …………………………….</w:t>
      </w:r>
    </w:p>
    <w:p w:rsidR="00E04259" w:rsidRDefault="00E04259" w:rsidP="00E04259"/>
    <w:p w:rsidR="00E04259" w:rsidRDefault="00E04259" w:rsidP="00E04259"/>
    <w:p w:rsidR="00E04259" w:rsidRDefault="00E04259" w:rsidP="00E04259"/>
    <w:p w:rsidR="00E04259" w:rsidRDefault="00E04259" w:rsidP="00E04259"/>
    <w:p w:rsidR="00E04259" w:rsidRDefault="00E04259" w:rsidP="00E04259"/>
    <w:p w:rsidR="00E04259" w:rsidRDefault="00E04259" w:rsidP="00E04259"/>
    <w:p w:rsidR="00E04259" w:rsidRDefault="00E04259" w:rsidP="00E04259"/>
    <w:p w:rsidR="00E04259" w:rsidRDefault="00E04259" w:rsidP="00E04259"/>
    <w:p w:rsidR="00E04259" w:rsidRDefault="00E04259" w:rsidP="00E04259">
      <w:pPr>
        <w:rPr>
          <w:rFonts w:ascii="Maiandra GD" w:hAnsi="Maiandra GD"/>
          <w:b/>
          <w:noProof/>
          <w:sz w:val="28"/>
          <w:szCs w:val="28"/>
        </w:rPr>
      </w:pPr>
      <w:r w:rsidRPr="00CC6A6E">
        <w:rPr>
          <w:rFonts w:ascii="Maiandra GD" w:hAnsi="Maiandra GD"/>
          <w:b/>
          <w:sz w:val="28"/>
          <w:szCs w:val="28"/>
          <w:u w:val="single"/>
        </w:rPr>
        <w:t>Lot 2</w:t>
      </w:r>
      <w:r w:rsidRPr="00353438">
        <w:rPr>
          <w:rFonts w:ascii="Maiandra GD" w:hAnsi="Maiandra GD"/>
          <w:b/>
          <w:sz w:val="28"/>
          <w:szCs w:val="28"/>
        </w:rPr>
        <w:t xml:space="preserve"> : </w:t>
      </w:r>
      <w:r w:rsidRPr="00353438">
        <w:rPr>
          <w:rFonts w:ascii="Maiandra GD" w:hAnsi="Maiandra GD"/>
          <w:b/>
          <w:noProof/>
          <w:sz w:val="28"/>
          <w:szCs w:val="28"/>
        </w:rPr>
        <w:t xml:space="preserve">Fournitures et installations des systèmes électriques dans les communues </w:t>
      </w:r>
      <w:r>
        <w:rPr>
          <w:rFonts w:ascii="Maiandra GD" w:hAnsi="Maiandra GD"/>
          <w:b/>
          <w:noProof/>
          <w:sz w:val="28"/>
          <w:szCs w:val="28"/>
        </w:rPr>
        <w:t xml:space="preserve">rurales de Daro ,Koyamah préfecture de Macenta et Diécké préfecture de Yomou </w:t>
      </w:r>
    </w:p>
    <w:p w:rsidR="00E04259" w:rsidRDefault="00E04259" w:rsidP="00E04259">
      <w:pPr>
        <w:rPr>
          <w:b/>
          <w:sz w:val="28"/>
          <w:szCs w:val="28"/>
        </w:rPr>
      </w:pPr>
    </w:p>
    <w:p w:rsidR="00E04259" w:rsidRDefault="00E04259" w:rsidP="00E04259">
      <w:pPr>
        <w:rPr>
          <w:b/>
          <w:sz w:val="28"/>
          <w:szCs w:val="28"/>
        </w:rPr>
      </w:pPr>
    </w:p>
    <w:p w:rsidR="00E04259" w:rsidRDefault="00E04259" w:rsidP="00E04259">
      <w:pPr>
        <w:pStyle w:val="Titre3"/>
        <w:numPr>
          <w:ilvl w:val="0"/>
          <w:numId w:val="8"/>
        </w:numPr>
        <w:jc w:val="left"/>
        <w:rPr>
          <w:rFonts w:ascii="Maiandra GD" w:hAnsi="Maiandra GD"/>
          <w:sz w:val="24"/>
          <w:szCs w:val="24"/>
        </w:rPr>
      </w:pPr>
      <w:r w:rsidRPr="008E09B5">
        <w:rPr>
          <w:rFonts w:ascii="Maiandra GD" w:hAnsi="Maiandra GD"/>
          <w:sz w:val="24"/>
          <w:szCs w:val="24"/>
        </w:rPr>
        <w:t xml:space="preserve">Cadre de bordereau de prix </w:t>
      </w:r>
    </w:p>
    <w:p w:rsidR="00E04259" w:rsidRDefault="00E04259" w:rsidP="00E04259"/>
    <w:p w:rsidR="00E04259" w:rsidRDefault="00E04259" w:rsidP="00E04259"/>
    <w:tbl>
      <w:tblPr>
        <w:tblW w:w="9479" w:type="dxa"/>
        <w:tblInd w:w="-781" w:type="dxa"/>
        <w:tblCellMar>
          <w:left w:w="70" w:type="dxa"/>
          <w:right w:w="70" w:type="dxa"/>
        </w:tblCellMar>
        <w:tblLook w:val="04A0" w:firstRow="1" w:lastRow="0" w:firstColumn="1" w:lastColumn="0" w:noHBand="0" w:noVBand="1"/>
      </w:tblPr>
      <w:tblGrid>
        <w:gridCol w:w="993"/>
        <w:gridCol w:w="4825"/>
        <w:gridCol w:w="1306"/>
        <w:gridCol w:w="1264"/>
        <w:gridCol w:w="1091"/>
      </w:tblGrid>
      <w:tr w:rsidR="00E04259" w:rsidRPr="00DB5492" w:rsidTr="002301FA">
        <w:trPr>
          <w:trHeight w:val="960"/>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NUM</w:t>
            </w:r>
          </w:p>
        </w:tc>
        <w:tc>
          <w:tcPr>
            <w:tcW w:w="4825"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DESIGNATION</w:t>
            </w:r>
          </w:p>
        </w:tc>
        <w:tc>
          <w:tcPr>
            <w:tcW w:w="1306"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U</w:t>
            </w:r>
          </w:p>
        </w:tc>
        <w:tc>
          <w:tcPr>
            <w:tcW w:w="1264" w:type="dxa"/>
            <w:tcBorders>
              <w:top w:val="double" w:sz="6" w:space="0" w:color="auto"/>
              <w:left w:val="nil"/>
              <w:bottom w:val="double" w:sz="6" w:space="0" w:color="auto"/>
              <w:right w:val="single" w:sz="4"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 xml:space="preserve">Prix en chiffre </w:t>
            </w:r>
            <w:r w:rsidRPr="00DB5492">
              <w:rPr>
                <w:rFonts w:ascii="Maiandra GD" w:hAnsi="Maiandra GD"/>
                <w:b/>
                <w:bCs/>
                <w:color w:val="000000"/>
                <w:sz w:val="28"/>
                <w:szCs w:val="28"/>
              </w:rPr>
              <w:t xml:space="preserve"> </w:t>
            </w:r>
          </w:p>
        </w:tc>
        <w:tc>
          <w:tcPr>
            <w:tcW w:w="1091" w:type="dxa"/>
            <w:tcBorders>
              <w:top w:val="double" w:sz="6" w:space="0" w:color="auto"/>
              <w:left w:val="nil"/>
              <w:bottom w:val="double" w:sz="6" w:space="0" w:color="auto"/>
              <w:right w:val="double" w:sz="6"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 xml:space="preserve">Prix en lettre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sz w:val="28"/>
                <w:szCs w:val="28"/>
              </w:rPr>
            </w:pPr>
            <w:r w:rsidRPr="00DB5492">
              <w:rPr>
                <w:rFonts w:ascii="Maiandra GD" w:hAnsi="Maiandra GD"/>
                <w:b/>
                <w:bCs/>
                <w:sz w:val="28"/>
                <w:szCs w:val="28"/>
              </w:rPr>
              <w:t>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b/>
                <w:bCs/>
                <w:sz w:val="28"/>
                <w:szCs w:val="28"/>
              </w:rPr>
            </w:pPr>
            <w:r w:rsidRPr="00DB5492">
              <w:rPr>
                <w:rFonts w:ascii="Maiandra GD" w:hAnsi="Maiandra GD"/>
                <w:b/>
                <w:bCs/>
                <w:sz w:val="28"/>
                <w:szCs w:val="28"/>
              </w:rPr>
              <w:t>INSTALLATION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Goulottes pour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2 x 1,5mm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3 x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Cable rigide jaune-vert 16mm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Cable d'alimentation 2 x 8</w:t>
            </w:r>
            <w:r w:rsidRPr="00DB5492">
              <w:rPr>
                <w:rFonts w:ascii="Maiandra GD" w:hAnsi="Maiandra GD"/>
                <w:sz w:val="28"/>
                <w:szCs w:val="28"/>
              </w:rPr>
              <w:t>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Interrupteur C1</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Prise 2P+T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lastRenderedPageBreak/>
              <w:t>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Domino 25mm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Lampe de 220 </w:t>
            </w:r>
            <w:r w:rsidRPr="00DB5492">
              <w:rPr>
                <w:rFonts w:ascii="Maiandra GD" w:hAnsi="Maiandra GD"/>
                <w:sz w:val="28"/>
                <w:szCs w:val="28"/>
              </w:rPr>
              <w:t>Watts</w:t>
            </w:r>
            <w:r>
              <w:rPr>
                <w:rFonts w:ascii="Maiandra GD" w:hAnsi="Maiandra GD"/>
                <w:sz w:val="28"/>
                <w:szCs w:val="28"/>
              </w:rPr>
              <w:t xml:space="preserve"> LED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Hublot plafonnier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Ventilateur plafonnier 60 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Colle en papier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Cheville N°8</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Boite de dérivation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Coffret de 6</w:t>
            </w:r>
            <w:r w:rsidRPr="00DB5492">
              <w:rPr>
                <w:rFonts w:ascii="Maiandra GD" w:hAnsi="Maiandra GD"/>
                <w:sz w:val="28"/>
                <w:szCs w:val="28"/>
              </w:rPr>
              <w:t xml:space="preserve"> départs complet </w:t>
            </w:r>
            <w:proofErr w:type="spellStart"/>
            <w:r w:rsidRPr="00DB5492">
              <w:rPr>
                <w:rFonts w:ascii="Maiandra GD" w:hAnsi="Maiandra GD"/>
                <w:sz w:val="28"/>
                <w:szCs w:val="28"/>
              </w:rPr>
              <w:t>Ingelec</w:t>
            </w:r>
            <w:proofErr w:type="spellEnd"/>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Inverseur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Disjoncteur le grand 16A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Batterie de 12 volt de 200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Panneaux solaire de 250</w:t>
            </w:r>
            <w:r w:rsidRPr="00DB5492">
              <w:rPr>
                <w:rFonts w:ascii="Maiandra GD" w:hAnsi="Maiandra GD"/>
                <w:sz w:val="28"/>
                <w:szCs w:val="28"/>
              </w:rPr>
              <w:t xml:space="preserve">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Régulateur 60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Câble de batterie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Onduleur 1000</w:t>
            </w:r>
            <w:r w:rsidRPr="00DB5492">
              <w:rPr>
                <w:rFonts w:ascii="Maiandra GD" w:hAnsi="Maiandra GD"/>
                <w:sz w:val="28"/>
                <w:szCs w:val="28"/>
              </w:rPr>
              <w:t xml:space="preserve">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Encadrement panneaux</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1.24</w:t>
            </w:r>
          </w:p>
        </w:tc>
        <w:tc>
          <w:tcPr>
            <w:tcW w:w="4825"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Support Batteries </w:t>
            </w:r>
          </w:p>
        </w:tc>
        <w:tc>
          <w:tcPr>
            <w:tcW w:w="1306"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1264"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91"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TOTAL MATERIELS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264"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91"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b/>
                <w:bCs/>
                <w:szCs w:val="24"/>
              </w:rPr>
            </w:pPr>
            <w:r w:rsidRPr="00DB5492">
              <w:rPr>
                <w:rFonts w:ascii="Maiandra GD" w:hAnsi="Maiandra GD"/>
                <w:b/>
                <w:bCs/>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Transport matériels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1264"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10%</w:t>
            </w:r>
          </w:p>
        </w:tc>
        <w:tc>
          <w:tcPr>
            <w:tcW w:w="1091"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2</w:t>
            </w:r>
          </w:p>
        </w:tc>
        <w:tc>
          <w:tcPr>
            <w:tcW w:w="4825" w:type="dxa"/>
            <w:tcBorders>
              <w:top w:val="dashed" w:sz="4" w:space="0" w:color="auto"/>
              <w:left w:val="nil"/>
              <w:bottom w:val="single"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Main d'œuvre </w:t>
            </w:r>
          </w:p>
        </w:tc>
        <w:tc>
          <w:tcPr>
            <w:tcW w:w="1306" w:type="dxa"/>
            <w:tcBorders>
              <w:top w:val="dashed" w:sz="4" w:space="0" w:color="auto"/>
              <w:left w:val="nil"/>
              <w:bottom w:val="single"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1264" w:type="dxa"/>
            <w:tcBorders>
              <w:top w:val="dashed" w:sz="4" w:space="0" w:color="auto"/>
              <w:left w:val="nil"/>
              <w:bottom w:val="single"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30%</w:t>
            </w:r>
          </w:p>
        </w:tc>
        <w:tc>
          <w:tcPr>
            <w:tcW w:w="1091" w:type="dxa"/>
            <w:tcBorders>
              <w:top w:val="dashed" w:sz="4" w:space="0" w:color="auto"/>
              <w:left w:val="nil"/>
              <w:bottom w:val="single"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bl>
    <w:p w:rsidR="00E04259" w:rsidRDefault="00E04259" w:rsidP="00E04259"/>
    <w:p w:rsidR="00E04259" w:rsidRDefault="00E04259" w:rsidP="00E04259"/>
    <w:p w:rsidR="00E04259" w:rsidRDefault="00E04259" w:rsidP="00E04259"/>
    <w:p w:rsidR="00E04259" w:rsidRDefault="00E04259" w:rsidP="00E04259"/>
    <w:p w:rsidR="00E04259" w:rsidRPr="00294F56" w:rsidRDefault="00E04259" w:rsidP="00E04259">
      <w:pPr>
        <w:rPr>
          <w:rFonts w:ascii="Maiandra GD" w:hAnsi="Maiandra GD"/>
          <w:b/>
        </w:rPr>
      </w:pPr>
      <w:r>
        <w:rPr>
          <w:rFonts w:ascii="Maiandra GD" w:hAnsi="Maiandra GD"/>
          <w:b/>
        </w:rPr>
        <w:t xml:space="preserve">C/ Devis quantitatif </w:t>
      </w:r>
      <w:r w:rsidRPr="00294F56">
        <w:rPr>
          <w:rFonts w:ascii="Maiandra GD" w:hAnsi="Maiandra GD"/>
          <w:b/>
        </w:rPr>
        <w:t xml:space="preserve">et estimatif </w:t>
      </w:r>
    </w:p>
    <w:p w:rsidR="00E04259" w:rsidRDefault="00E04259" w:rsidP="00E04259"/>
    <w:tbl>
      <w:tblPr>
        <w:tblW w:w="10525" w:type="dxa"/>
        <w:tblInd w:w="-781" w:type="dxa"/>
        <w:tblCellMar>
          <w:left w:w="70" w:type="dxa"/>
          <w:right w:w="70" w:type="dxa"/>
        </w:tblCellMar>
        <w:tblLook w:val="04A0" w:firstRow="1" w:lastRow="0" w:firstColumn="1" w:lastColumn="0" w:noHBand="0" w:noVBand="1"/>
      </w:tblPr>
      <w:tblGrid>
        <w:gridCol w:w="993"/>
        <w:gridCol w:w="4825"/>
        <w:gridCol w:w="1310"/>
        <w:gridCol w:w="919"/>
        <w:gridCol w:w="1437"/>
        <w:gridCol w:w="1041"/>
      </w:tblGrid>
      <w:tr w:rsidR="00E04259" w:rsidRPr="00DB5492" w:rsidTr="002301FA">
        <w:trPr>
          <w:trHeight w:val="960"/>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NUM</w:t>
            </w:r>
          </w:p>
        </w:tc>
        <w:tc>
          <w:tcPr>
            <w:tcW w:w="4825"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DESIGNATION</w:t>
            </w:r>
          </w:p>
        </w:tc>
        <w:tc>
          <w:tcPr>
            <w:tcW w:w="1306"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U</w:t>
            </w:r>
          </w:p>
        </w:tc>
        <w:tc>
          <w:tcPr>
            <w:tcW w:w="919" w:type="dxa"/>
            <w:tcBorders>
              <w:top w:val="double" w:sz="6" w:space="0" w:color="auto"/>
              <w:left w:val="nil"/>
              <w:bottom w:val="double" w:sz="6" w:space="0" w:color="auto"/>
              <w:right w:val="single" w:sz="4" w:space="0" w:color="auto"/>
            </w:tcBorders>
            <w:shd w:val="clear" w:color="auto" w:fill="auto"/>
            <w:noWrap/>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 xml:space="preserve">QTE </w:t>
            </w:r>
          </w:p>
        </w:tc>
        <w:tc>
          <w:tcPr>
            <w:tcW w:w="1439" w:type="dxa"/>
            <w:tcBorders>
              <w:top w:val="double" w:sz="6" w:space="0" w:color="auto"/>
              <w:left w:val="nil"/>
              <w:bottom w:val="double" w:sz="6" w:space="0" w:color="auto"/>
              <w:right w:val="single" w:sz="4"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 xml:space="preserve">PRIX UNITAIRE </w:t>
            </w:r>
          </w:p>
        </w:tc>
        <w:tc>
          <w:tcPr>
            <w:tcW w:w="1043" w:type="dxa"/>
            <w:tcBorders>
              <w:top w:val="double" w:sz="6" w:space="0" w:color="auto"/>
              <w:left w:val="nil"/>
              <w:bottom w:val="double" w:sz="6" w:space="0" w:color="auto"/>
              <w:right w:val="double" w:sz="6" w:space="0" w:color="auto"/>
            </w:tcBorders>
            <w:shd w:val="clear" w:color="auto" w:fill="auto"/>
            <w:vAlign w:val="bottom"/>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PRIX TOTAL</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sz w:val="28"/>
                <w:szCs w:val="28"/>
              </w:rPr>
            </w:pPr>
            <w:r w:rsidRPr="00DB5492">
              <w:rPr>
                <w:rFonts w:ascii="Maiandra GD" w:hAnsi="Maiandra GD"/>
                <w:b/>
                <w:bCs/>
                <w:sz w:val="28"/>
                <w:szCs w:val="28"/>
              </w:rPr>
              <w:t>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b/>
                <w:bCs/>
                <w:sz w:val="28"/>
                <w:szCs w:val="28"/>
              </w:rPr>
            </w:pPr>
            <w:r w:rsidRPr="00DB5492">
              <w:rPr>
                <w:rFonts w:ascii="Maiandra GD" w:hAnsi="Maiandra GD"/>
                <w:b/>
                <w:bCs/>
                <w:sz w:val="28"/>
                <w:szCs w:val="28"/>
              </w:rPr>
              <w:t>INSTALLATION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Goulottes pour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lastRenderedPageBreak/>
              <w:t>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2 x 1,5mm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Paris </w:t>
            </w:r>
            <w:proofErr w:type="spellStart"/>
            <w:r w:rsidRPr="00DB5492">
              <w:rPr>
                <w:rFonts w:ascii="Maiandra GD" w:hAnsi="Maiandra GD"/>
                <w:sz w:val="28"/>
                <w:szCs w:val="28"/>
              </w:rPr>
              <w:t>cable</w:t>
            </w:r>
            <w:proofErr w:type="spellEnd"/>
            <w:r w:rsidRPr="00DB5492">
              <w:rPr>
                <w:rFonts w:ascii="Maiandra GD" w:hAnsi="Maiandra GD"/>
                <w:sz w:val="28"/>
                <w:szCs w:val="28"/>
              </w:rPr>
              <w:t xml:space="preserve"> 3 x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Cable rigide jaune-vert 16mm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8,00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Cable d'alimentation 2 x 8</w:t>
            </w:r>
            <w:r w:rsidRPr="00DB5492">
              <w:rPr>
                <w:rFonts w:ascii="Maiandra GD" w:hAnsi="Maiandra GD"/>
                <w:sz w:val="28"/>
                <w:szCs w:val="28"/>
              </w:rPr>
              <w:t>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Interrupteur C1</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4</w:t>
            </w:r>
            <w:r w:rsidRPr="00DB5492">
              <w:rPr>
                <w:rFonts w:ascii="Maiandra GD" w:hAnsi="Maiandra GD"/>
                <w:sz w:val="28"/>
                <w:szCs w:val="28"/>
              </w:rPr>
              <w:t xml:space="preserve">,00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Prise 2P+T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4</w:t>
            </w:r>
            <w:r w:rsidRPr="00DB5492">
              <w:rPr>
                <w:rFonts w:ascii="Maiandra GD" w:hAnsi="Maiandra GD"/>
                <w:sz w:val="28"/>
                <w:szCs w:val="28"/>
              </w:rPr>
              <w:t xml:space="preserve">,00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Domino 25mm</w:t>
            </w:r>
            <w:r w:rsidRPr="00DB5492">
              <w:rPr>
                <w:rFonts w:ascii="Maiandra GD" w:hAnsi="Maiandra GD"/>
                <w:sz w:val="28"/>
                <w:szCs w:val="28"/>
                <w:vertAlign w:val="superscript"/>
              </w:rPr>
              <w:t>2</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1/2</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 xml:space="preserve">Lampe de 220 </w:t>
            </w:r>
            <w:r w:rsidRPr="00DB5492">
              <w:rPr>
                <w:rFonts w:ascii="Maiandra GD" w:hAnsi="Maiandra GD"/>
                <w:sz w:val="28"/>
                <w:szCs w:val="28"/>
              </w:rPr>
              <w:t>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Hublot plafonnier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 xml:space="preserve"> 2,00</w:t>
            </w:r>
            <w:r w:rsidRPr="00DB5492">
              <w:rPr>
                <w:rFonts w:ascii="Maiandra GD" w:hAnsi="Maiandra GD"/>
                <w:sz w:val="28"/>
                <w:szCs w:val="28"/>
              </w:rPr>
              <w:t xml:space="preserve">-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Ventilateur plafonnier 60 Watts</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Colle en papier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rlx</w:t>
            </w:r>
            <w:proofErr w:type="spellEnd"/>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Cheville N°8</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paquet</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1.14</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Boite de dérivation</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1.15</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Coffret de 6</w:t>
            </w:r>
            <w:r w:rsidRPr="00DB5492">
              <w:rPr>
                <w:rFonts w:ascii="Maiandra GD" w:hAnsi="Maiandra GD"/>
                <w:sz w:val="28"/>
                <w:szCs w:val="28"/>
              </w:rPr>
              <w:t xml:space="preserve"> départs complet </w:t>
            </w:r>
            <w:proofErr w:type="spellStart"/>
            <w:r w:rsidRPr="00DB5492">
              <w:rPr>
                <w:rFonts w:ascii="Maiandra GD" w:hAnsi="Maiandra GD"/>
                <w:sz w:val="28"/>
                <w:szCs w:val="28"/>
              </w:rPr>
              <w:t>Ingelec</w:t>
            </w:r>
            <w:proofErr w:type="spellEnd"/>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1.16</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Inverseur</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1.17</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Disjoncteur le grand 16A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1.18</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Batterie de 12 volt</w:t>
            </w:r>
            <w:r>
              <w:rPr>
                <w:rFonts w:ascii="Maiandra GD" w:hAnsi="Maiandra GD"/>
                <w:sz w:val="28"/>
                <w:szCs w:val="28"/>
              </w:rPr>
              <w:t>s</w:t>
            </w:r>
            <w:r w:rsidRPr="00DB5492">
              <w:rPr>
                <w:rFonts w:ascii="Maiandra GD" w:hAnsi="Maiandra GD"/>
                <w:sz w:val="28"/>
                <w:szCs w:val="28"/>
              </w:rPr>
              <w:t xml:space="preserve"> de 200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1.19</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Panneaux solaire de 25</w:t>
            </w:r>
            <w:r w:rsidRPr="00DB5492">
              <w:rPr>
                <w:rFonts w:ascii="Maiandra GD" w:hAnsi="Maiandra GD"/>
                <w:sz w:val="28"/>
                <w:szCs w:val="28"/>
              </w:rPr>
              <w:t>0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1.20</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Régulateur 60 A</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1.21</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Câble de batterie 25mm</w:t>
            </w:r>
            <w:r w:rsidRPr="00DB5492">
              <w:rPr>
                <w:rFonts w:ascii="Maiandra GD" w:hAnsi="Maiandra GD"/>
                <w:sz w:val="28"/>
                <w:szCs w:val="28"/>
                <w:vertAlign w:val="superscript"/>
              </w:rPr>
              <w:t>2</w:t>
            </w:r>
            <w:r w:rsidRPr="00DB5492">
              <w:rPr>
                <w:rFonts w:ascii="Maiandra GD" w:hAnsi="Maiandra GD"/>
                <w:sz w:val="28"/>
                <w:szCs w:val="28"/>
              </w:rPr>
              <w:t xml:space="preserve"> souple</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ml</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5,00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1.22</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Pr>
                <w:rFonts w:ascii="Maiandra GD" w:hAnsi="Maiandra GD"/>
                <w:sz w:val="28"/>
                <w:szCs w:val="28"/>
              </w:rPr>
              <w:t>Onduleur 1</w:t>
            </w:r>
            <w:r w:rsidRPr="00DB5492">
              <w:rPr>
                <w:rFonts w:ascii="Maiandra GD" w:hAnsi="Maiandra GD"/>
                <w:sz w:val="28"/>
                <w:szCs w:val="28"/>
              </w:rPr>
              <w:t>000 Watt</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1.23</w:t>
            </w:r>
          </w:p>
        </w:tc>
        <w:tc>
          <w:tcPr>
            <w:tcW w:w="4825"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Encadrement panneaux</w:t>
            </w:r>
          </w:p>
        </w:tc>
        <w:tc>
          <w:tcPr>
            <w:tcW w:w="1306" w:type="dxa"/>
            <w:tcBorders>
              <w:top w:val="nil"/>
              <w:left w:val="nil"/>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Pr>
                <w:rFonts w:ascii="Maiandra GD" w:hAnsi="Maiandra GD"/>
                <w:sz w:val="28"/>
                <w:szCs w:val="28"/>
              </w:rPr>
              <w:t>1.24</w:t>
            </w:r>
          </w:p>
        </w:tc>
        <w:tc>
          <w:tcPr>
            <w:tcW w:w="4825"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Support Batteries </w:t>
            </w:r>
          </w:p>
        </w:tc>
        <w:tc>
          <w:tcPr>
            <w:tcW w:w="1306" w:type="dxa"/>
            <w:tcBorders>
              <w:top w:val="nil"/>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u</w:t>
            </w:r>
          </w:p>
        </w:tc>
        <w:tc>
          <w:tcPr>
            <w:tcW w:w="919"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2,00   </w:t>
            </w:r>
          </w:p>
        </w:tc>
        <w:tc>
          <w:tcPr>
            <w:tcW w:w="1439" w:type="dxa"/>
            <w:tcBorders>
              <w:top w:val="nil"/>
              <w:left w:val="nil"/>
              <w:bottom w:val="dashed" w:sz="4"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c>
          <w:tcPr>
            <w:tcW w:w="1043"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TOTAL MATERIELS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w:t>
            </w:r>
          </w:p>
        </w:tc>
        <w:tc>
          <w:tcPr>
            <w:tcW w:w="1439" w:type="dxa"/>
            <w:tcBorders>
              <w:top w:val="nil"/>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b/>
                <w:bCs/>
                <w:szCs w:val="24"/>
              </w:rPr>
            </w:pPr>
            <w:r w:rsidRPr="00DB5492">
              <w:rPr>
                <w:rFonts w:ascii="Maiandra GD" w:hAnsi="Maiandra GD"/>
                <w:b/>
                <w:bCs/>
                <w:szCs w:val="24"/>
              </w:rPr>
              <w:t xml:space="preserve">   -     </w:t>
            </w:r>
          </w:p>
        </w:tc>
      </w:tr>
      <w:tr w:rsidR="00E04259" w:rsidRPr="00DB5492" w:rsidTr="002301FA">
        <w:trPr>
          <w:trHeight w:val="499"/>
        </w:trPr>
        <w:tc>
          <w:tcPr>
            <w:tcW w:w="993" w:type="dxa"/>
            <w:tcBorders>
              <w:top w:val="nil"/>
              <w:left w:val="single" w:sz="4" w:space="0" w:color="auto"/>
              <w:bottom w:val="dashed" w:sz="4"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1</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Transport matériels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10%</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nil"/>
              <w:left w:val="single" w:sz="4" w:space="0" w:color="auto"/>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2</w:t>
            </w:r>
          </w:p>
        </w:tc>
        <w:tc>
          <w:tcPr>
            <w:tcW w:w="4825"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left"/>
              <w:rPr>
                <w:rFonts w:ascii="Maiandra GD" w:hAnsi="Maiandra GD"/>
                <w:sz w:val="28"/>
                <w:szCs w:val="28"/>
              </w:rPr>
            </w:pPr>
            <w:r w:rsidRPr="00DB5492">
              <w:rPr>
                <w:rFonts w:ascii="Maiandra GD" w:hAnsi="Maiandra GD"/>
                <w:sz w:val="28"/>
                <w:szCs w:val="28"/>
              </w:rPr>
              <w:t xml:space="preserve">Main d'œuvre </w:t>
            </w:r>
          </w:p>
        </w:tc>
        <w:tc>
          <w:tcPr>
            <w:tcW w:w="1306" w:type="dxa"/>
            <w:tcBorders>
              <w:top w:val="dashed" w:sz="4" w:space="0" w:color="auto"/>
              <w:left w:val="nil"/>
              <w:bottom w:val="nil"/>
              <w:right w:val="single" w:sz="4" w:space="0" w:color="auto"/>
            </w:tcBorders>
            <w:shd w:val="clear" w:color="auto" w:fill="auto"/>
            <w:noWrap/>
            <w:vAlign w:val="center"/>
            <w:hideMark/>
          </w:tcPr>
          <w:p w:rsidR="00E04259" w:rsidRPr="00DB5492" w:rsidRDefault="00E04259" w:rsidP="002301FA">
            <w:pPr>
              <w:jc w:val="center"/>
              <w:rPr>
                <w:rFonts w:ascii="Maiandra GD" w:hAnsi="Maiandra GD"/>
                <w:sz w:val="28"/>
                <w:szCs w:val="28"/>
              </w:rPr>
            </w:pPr>
            <w:proofErr w:type="spellStart"/>
            <w:r w:rsidRPr="00DB5492">
              <w:rPr>
                <w:rFonts w:ascii="Maiandra GD" w:hAnsi="Maiandra GD"/>
                <w:sz w:val="28"/>
                <w:szCs w:val="28"/>
              </w:rPr>
              <w:t>fof</w:t>
            </w:r>
            <w:proofErr w:type="spellEnd"/>
          </w:p>
        </w:tc>
        <w:tc>
          <w:tcPr>
            <w:tcW w:w="91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 w:val="28"/>
                <w:szCs w:val="28"/>
              </w:rPr>
            </w:pPr>
            <w:r w:rsidRPr="00DB5492">
              <w:rPr>
                <w:rFonts w:ascii="Maiandra GD" w:hAnsi="Maiandra GD"/>
                <w:sz w:val="28"/>
                <w:szCs w:val="28"/>
              </w:rPr>
              <w:t xml:space="preserve"> 1,00   </w:t>
            </w:r>
          </w:p>
        </w:tc>
        <w:tc>
          <w:tcPr>
            <w:tcW w:w="1439"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30%</w:t>
            </w:r>
          </w:p>
        </w:tc>
        <w:tc>
          <w:tcPr>
            <w:tcW w:w="1043" w:type="dxa"/>
            <w:tcBorders>
              <w:top w:val="dashed" w:sz="4" w:space="0" w:color="auto"/>
              <w:left w:val="nil"/>
              <w:bottom w:val="nil"/>
              <w:right w:val="single" w:sz="4" w:space="0" w:color="auto"/>
            </w:tcBorders>
            <w:shd w:val="clear" w:color="auto" w:fill="auto"/>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xml:space="preserve">    -     </w:t>
            </w:r>
          </w:p>
        </w:tc>
      </w:tr>
      <w:tr w:rsidR="00E04259" w:rsidRPr="00DB5492" w:rsidTr="002301FA">
        <w:trPr>
          <w:trHeight w:val="499"/>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szCs w:val="24"/>
              </w:rPr>
            </w:pPr>
            <w:r w:rsidRPr="00DB5492">
              <w:rPr>
                <w:rFonts w:ascii="Maiandra GD" w:hAnsi="Maiandra GD"/>
                <w:szCs w:val="24"/>
              </w:rPr>
              <w:t> </w:t>
            </w:r>
          </w:p>
        </w:tc>
        <w:tc>
          <w:tcPr>
            <w:tcW w:w="6135" w:type="dxa"/>
            <w:gridSpan w:val="2"/>
            <w:tcBorders>
              <w:top w:val="double" w:sz="6" w:space="0" w:color="auto"/>
              <w:left w:val="nil"/>
              <w:bottom w:val="double" w:sz="6" w:space="0" w:color="auto"/>
              <w:right w:val="single" w:sz="4" w:space="0" w:color="auto"/>
            </w:tcBorders>
            <w:shd w:val="clear" w:color="auto" w:fill="auto"/>
            <w:noWrap/>
            <w:vAlign w:val="center"/>
            <w:hideMark/>
          </w:tcPr>
          <w:p w:rsidR="00E04259" w:rsidRPr="00DB5492" w:rsidRDefault="00E04259" w:rsidP="002301FA">
            <w:pPr>
              <w:jc w:val="center"/>
              <w:rPr>
                <w:rFonts w:ascii="Maiandra GD" w:hAnsi="Maiandra GD"/>
                <w:b/>
                <w:bCs/>
                <w:color w:val="000000"/>
                <w:sz w:val="28"/>
                <w:szCs w:val="28"/>
              </w:rPr>
            </w:pPr>
            <w:r w:rsidRPr="00DB5492">
              <w:rPr>
                <w:rFonts w:ascii="Maiandra GD" w:hAnsi="Maiandra GD"/>
                <w:b/>
                <w:bCs/>
                <w:color w:val="000000"/>
                <w:sz w:val="28"/>
                <w:szCs w:val="28"/>
              </w:rPr>
              <w:t>TOTAL INSTALLATION</w:t>
            </w:r>
          </w:p>
        </w:tc>
        <w:tc>
          <w:tcPr>
            <w:tcW w:w="915"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1</w:t>
            </w:r>
          </w:p>
        </w:tc>
        <w:tc>
          <w:tcPr>
            <w:tcW w:w="1439" w:type="dxa"/>
            <w:tcBorders>
              <w:top w:val="double" w:sz="6" w:space="0" w:color="auto"/>
              <w:left w:val="nil"/>
              <w:bottom w:val="double" w:sz="6" w:space="0" w:color="auto"/>
              <w:right w:val="single" w:sz="4" w:space="0" w:color="auto"/>
            </w:tcBorders>
            <w:shd w:val="clear" w:color="auto" w:fill="auto"/>
            <w:vAlign w:val="center"/>
            <w:hideMark/>
          </w:tcPr>
          <w:p w:rsidR="00E04259" w:rsidRPr="00DB5492" w:rsidRDefault="00E04259" w:rsidP="002301FA">
            <w:pPr>
              <w:jc w:val="center"/>
              <w:rPr>
                <w:rFonts w:ascii="Maiandra GD" w:hAnsi="Maiandra GD"/>
                <w:b/>
                <w:bCs/>
                <w:color w:val="000000"/>
                <w:sz w:val="22"/>
                <w:szCs w:val="22"/>
              </w:rPr>
            </w:pPr>
            <w:r w:rsidRPr="00DB5492">
              <w:rPr>
                <w:rFonts w:ascii="Maiandra GD" w:hAnsi="Maiandra GD"/>
                <w:b/>
                <w:bCs/>
                <w:color w:val="000000"/>
                <w:sz w:val="22"/>
                <w:szCs w:val="22"/>
              </w:rPr>
              <w:t> </w:t>
            </w:r>
          </w:p>
        </w:tc>
        <w:tc>
          <w:tcPr>
            <w:tcW w:w="1043" w:type="dxa"/>
            <w:tcBorders>
              <w:top w:val="double" w:sz="6" w:space="0" w:color="auto"/>
              <w:left w:val="nil"/>
              <w:bottom w:val="double" w:sz="6" w:space="0" w:color="auto"/>
              <w:right w:val="double" w:sz="6" w:space="0" w:color="auto"/>
            </w:tcBorders>
            <w:shd w:val="clear" w:color="auto" w:fill="auto"/>
            <w:vAlign w:val="center"/>
            <w:hideMark/>
          </w:tcPr>
          <w:p w:rsidR="00E04259" w:rsidRPr="00DB5492" w:rsidRDefault="00E04259" w:rsidP="002301FA">
            <w:pPr>
              <w:jc w:val="center"/>
              <w:rPr>
                <w:rFonts w:ascii="Maiandra GD" w:hAnsi="Maiandra GD"/>
                <w:b/>
                <w:bCs/>
                <w:color w:val="000000"/>
                <w:sz w:val="22"/>
                <w:szCs w:val="22"/>
              </w:rPr>
            </w:pPr>
            <w:r w:rsidRPr="00DB5492">
              <w:rPr>
                <w:rFonts w:ascii="Maiandra GD" w:hAnsi="Maiandra GD"/>
                <w:b/>
                <w:bCs/>
                <w:color w:val="000000"/>
                <w:sz w:val="22"/>
                <w:szCs w:val="22"/>
              </w:rPr>
              <w:t xml:space="preserve">    -     </w:t>
            </w:r>
          </w:p>
        </w:tc>
      </w:tr>
      <w:tr w:rsidR="00E04259" w:rsidRPr="00DB5492" w:rsidTr="002301FA">
        <w:trPr>
          <w:trHeight w:val="499"/>
        </w:trPr>
        <w:tc>
          <w:tcPr>
            <w:tcW w:w="993" w:type="dxa"/>
            <w:tcBorders>
              <w:top w:val="double" w:sz="6" w:space="0" w:color="auto"/>
              <w:left w:val="double" w:sz="6" w:space="0" w:color="auto"/>
              <w:bottom w:val="double" w:sz="6" w:space="0" w:color="auto"/>
              <w:right w:val="single" w:sz="4" w:space="0" w:color="auto"/>
            </w:tcBorders>
            <w:shd w:val="clear" w:color="auto" w:fill="auto"/>
            <w:noWrap/>
            <w:vAlign w:val="center"/>
          </w:tcPr>
          <w:p w:rsidR="00E04259" w:rsidRPr="00DB5492" w:rsidRDefault="00E04259" w:rsidP="002301FA">
            <w:pPr>
              <w:jc w:val="center"/>
              <w:rPr>
                <w:rFonts w:ascii="Maiandra GD" w:hAnsi="Maiandra GD"/>
                <w:szCs w:val="24"/>
              </w:rPr>
            </w:pPr>
          </w:p>
        </w:tc>
        <w:tc>
          <w:tcPr>
            <w:tcW w:w="6135" w:type="dxa"/>
            <w:gridSpan w:val="2"/>
            <w:tcBorders>
              <w:top w:val="double" w:sz="6" w:space="0" w:color="auto"/>
              <w:left w:val="nil"/>
              <w:bottom w:val="double" w:sz="6" w:space="0" w:color="auto"/>
              <w:right w:val="single" w:sz="4" w:space="0" w:color="auto"/>
            </w:tcBorders>
            <w:shd w:val="clear" w:color="auto" w:fill="auto"/>
            <w:noWrap/>
            <w:vAlign w:val="center"/>
          </w:tcPr>
          <w:p w:rsidR="00E04259" w:rsidRPr="00DB5492" w:rsidRDefault="00E04259" w:rsidP="002301FA">
            <w:pPr>
              <w:jc w:val="center"/>
              <w:rPr>
                <w:rFonts w:ascii="Maiandra GD" w:hAnsi="Maiandra GD"/>
                <w:b/>
                <w:bCs/>
                <w:color w:val="000000"/>
                <w:sz w:val="28"/>
                <w:szCs w:val="28"/>
              </w:rPr>
            </w:pPr>
          </w:p>
        </w:tc>
        <w:tc>
          <w:tcPr>
            <w:tcW w:w="915"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8"/>
                <w:szCs w:val="28"/>
              </w:rPr>
            </w:pPr>
            <w:r>
              <w:rPr>
                <w:rFonts w:ascii="Maiandra GD" w:hAnsi="Maiandra GD"/>
                <w:b/>
                <w:bCs/>
                <w:color w:val="000000"/>
                <w:sz w:val="28"/>
                <w:szCs w:val="28"/>
              </w:rPr>
              <w:t>3</w:t>
            </w:r>
          </w:p>
        </w:tc>
        <w:tc>
          <w:tcPr>
            <w:tcW w:w="1439" w:type="dxa"/>
            <w:tcBorders>
              <w:top w:val="double" w:sz="6" w:space="0" w:color="auto"/>
              <w:left w:val="nil"/>
              <w:bottom w:val="double" w:sz="6" w:space="0" w:color="auto"/>
              <w:right w:val="single" w:sz="4" w:space="0" w:color="auto"/>
            </w:tcBorders>
            <w:shd w:val="clear" w:color="auto" w:fill="auto"/>
            <w:vAlign w:val="center"/>
          </w:tcPr>
          <w:p w:rsidR="00E04259" w:rsidRPr="00DB5492" w:rsidRDefault="00E04259" w:rsidP="002301FA">
            <w:pPr>
              <w:jc w:val="center"/>
              <w:rPr>
                <w:rFonts w:ascii="Maiandra GD" w:hAnsi="Maiandra GD"/>
                <w:b/>
                <w:bCs/>
                <w:color w:val="000000"/>
                <w:sz w:val="22"/>
                <w:szCs w:val="22"/>
              </w:rPr>
            </w:pPr>
          </w:p>
        </w:tc>
        <w:tc>
          <w:tcPr>
            <w:tcW w:w="1043" w:type="dxa"/>
            <w:tcBorders>
              <w:top w:val="double" w:sz="6" w:space="0" w:color="auto"/>
              <w:left w:val="nil"/>
              <w:bottom w:val="double" w:sz="6" w:space="0" w:color="auto"/>
              <w:right w:val="double" w:sz="6" w:space="0" w:color="auto"/>
            </w:tcBorders>
            <w:shd w:val="clear" w:color="auto" w:fill="auto"/>
            <w:vAlign w:val="center"/>
          </w:tcPr>
          <w:p w:rsidR="00E04259" w:rsidRPr="00DB5492" w:rsidRDefault="00E04259" w:rsidP="002301FA">
            <w:pPr>
              <w:jc w:val="center"/>
              <w:rPr>
                <w:rFonts w:ascii="Maiandra GD" w:hAnsi="Maiandra GD"/>
                <w:b/>
                <w:bCs/>
                <w:color w:val="000000"/>
                <w:sz w:val="22"/>
                <w:szCs w:val="22"/>
              </w:rPr>
            </w:pPr>
          </w:p>
        </w:tc>
      </w:tr>
    </w:tbl>
    <w:p w:rsidR="00E04259" w:rsidRDefault="00E04259" w:rsidP="00E04259">
      <w:pPr>
        <w:rPr>
          <w:b/>
          <w:sz w:val="28"/>
          <w:szCs w:val="28"/>
        </w:rPr>
      </w:pPr>
    </w:p>
    <w:p w:rsidR="00E04259" w:rsidRDefault="00E04259" w:rsidP="00E04259">
      <w:pPr>
        <w:rPr>
          <w:b/>
          <w:sz w:val="28"/>
          <w:szCs w:val="28"/>
        </w:rPr>
      </w:pPr>
      <w:r>
        <w:rPr>
          <w:b/>
          <w:sz w:val="28"/>
          <w:szCs w:val="28"/>
        </w:rPr>
        <w:t xml:space="preserve">                   Fait à …………………………. Le ……………………2017</w:t>
      </w:r>
    </w:p>
    <w:p w:rsidR="00E04259" w:rsidRDefault="00E04259" w:rsidP="00E04259">
      <w:pPr>
        <w:rPr>
          <w:b/>
          <w:sz w:val="28"/>
          <w:szCs w:val="28"/>
        </w:rPr>
      </w:pPr>
    </w:p>
    <w:p w:rsidR="00E04259" w:rsidRDefault="00E04259" w:rsidP="00E04259">
      <w:pPr>
        <w:rPr>
          <w:b/>
          <w:sz w:val="28"/>
          <w:szCs w:val="28"/>
        </w:rPr>
      </w:pPr>
    </w:p>
    <w:p w:rsidR="00E04259" w:rsidRPr="00353438" w:rsidRDefault="00E04259" w:rsidP="00E04259">
      <w:pPr>
        <w:rPr>
          <w:b/>
          <w:sz w:val="28"/>
          <w:szCs w:val="28"/>
        </w:rPr>
      </w:pPr>
      <w:r>
        <w:rPr>
          <w:b/>
          <w:sz w:val="28"/>
          <w:szCs w:val="28"/>
        </w:rPr>
        <w:t>Arrête le présent devis à la somme de …………………………….</w:t>
      </w:r>
    </w:p>
    <w:p w:rsidR="00DA7311" w:rsidRDefault="009C73A6" w:rsidP="00E04259"/>
    <w:sectPr w:rsidR="00DA73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A6" w:rsidRDefault="009C73A6">
      <w:r>
        <w:separator/>
      </w:r>
    </w:p>
  </w:endnote>
  <w:endnote w:type="continuationSeparator" w:id="0">
    <w:p w:rsidR="009C73A6" w:rsidRDefault="009C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E" w:rsidRDefault="00E0425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8C7CEE" w:rsidRDefault="009C73A6">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E" w:rsidRDefault="009C73A6">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A6" w:rsidRDefault="009C73A6">
      <w:r>
        <w:separator/>
      </w:r>
    </w:p>
  </w:footnote>
  <w:footnote w:type="continuationSeparator" w:id="0">
    <w:p w:rsidR="009C73A6" w:rsidRDefault="009C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E" w:rsidRDefault="00E0425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8C7CEE" w:rsidRDefault="00E04259">
    <w:pPr>
      <w:pStyle w:val="En-tte"/>
      <w:framePr w:wrap="around" w:vAnchor="text" w:hAnchor="margin" w:xAlign="right" w:y="1"/>
      <w:ind w:right="360"/>
      <w:rPr>
        <w:rStyle w:val="Numrodepage"/>
      </w:rPr>
    </w:pPr>
    <w:r>
      <w:rPr>
        <w:rStyle w:val="Numrodepage"/>
      </w:rPr>
      <w:t>7</w:t>
    </w:r>
  </w:p>
  <w:p w:rsidR="008C7CEE" w:rsidRDefault="00E04259">
    <w:pPr>
      <w:pStyle w:val="En-tte"/>
      <w:pBdr>
        <w:bottom w:val="single" w:sz="4" w:space="1" w:color="auto"/>
      </w:pBdr>
      <w:ind w:right="360"/>
      <w:rPr>
        <w:sz w:val="18"/>
      </w:rPr>
    </w:pPr>
    <w:r>
      <w:rPr>
        <w:sz w:val="18"/>
      </w:rPr>
      <w:t>MPT-ANNEXE 6.2 - INVITATION À SOUMISSIONNER DE FOURNITURES</w:t>
    </w:r>
  </w:p>
  <w:p w:rsidR="008C7CEE" w:rsidRDefault="009C73A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E" w:rsidRDefault="00E04259">
    <w:pPr>
      <w:pStyle w:val="En-tte"/>
      <w:pBdr>
        <w:bottom w:val="single" w:sz="4" w:space="1" w:color="auto"/>
      </w:pBdr>
      <w:ind w:right="360"/>
      <w:rPr>
        <w:sz w:val="18"/>
      </w:rPr>
    </w:pPr>
    <w:r>
      <w:rPr>
        <w:sz w:val="18"/>
      </w:rPr>
      <w:t xml:space="preserve">INSTRUCTIONS AUX SOUMISIONNAIRES </w:t>
    </w:r>
  </w:p>
  <w:p w:rsidR="008C7CEE" w:rsidRDefault="009C73A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E4296"/>
    <w:multiLevelType w:val="singleLevel"/>
    <w:tmpl w:val="87566682"/>
    <w:lvl w:ilvl="0">
      <w:start w:val="1"/>
      <w:numFmt w:val="bullet"/>
      <w:lvlText w:val="-"/>
      <w:lvlJc w:val="left"/>
      <w:pPr>
        <w:tabs>
          <w:tab w:val="num" w:pos="675"/>
        </w:tabs>
        <w:ind w:left="675" w:hanging="675"/>
      </w:pPr>
      <w:rPr>
        <w:rFonts w:ascii="Times New Roman" w:hAnsi="Times New Roman" w:hint="default"/>
      </w:rPr>
    </w:lvl>
  </w:abstractNum>
  <w:abstractNum w:abstractNumId="2" w15:restartNumberingAfterBreak="0">
    <w:nsid w:val="050B1D2B"/>
    <w:multiLevelType w:val="hybridMultilevel"/>
    <w:tmpl w:val="55AE63FC"/>
    <w:lvl w:ilvl="0" w:tplc="5D50276A">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4B16DB"/>
    <w:multiLevelType w:val="singleLevel"/>
    <w:tmpl w:val="BDD88180"/>
    <w:lvl w:ilvl="0">
      <w:start w:val="1"/>
      <w:numFmt w:val="lowerLetter"/>
      <w:lvlText w:val="(%1)"/>
      <w:lvlJc w:val="left"/>
      <w:pPr>
        <w:tabs>
          <w:tab w:val="num" w:pos="1080"/>
        </w:tabs>
        <w:ind w:left="1080" w:hanging="540"/>
      </w:pPr>
      <w:rPr>
        <w:rFonts w:hint="default"/>
      </w:rPr>
    </w:lvl>
  </w:abstractNum>
  <w:abstractNum w:abstractNumId="4" w15:restartNumberingAfterBreak="0">
    <w:nsid w:val="3CD02F54"/>
    <w:multiLevelType w:val="singleLevel"/>
    <w:tmpl w:val="BDD88180"/>
    <w:lvl w:ilvl="0">
      <w:start w:val="1"/>
      <w:numFmt w:val="lowerLetter"/>
      <w:lvlText w:val="(%1)"/>
      <w:lvlJc w:val="left"/>
      <w:pPr>
        <w:tabs>
          <w:tab w:val="num" w:pos="1080"/>
        </w:tabs>
        <w:ind w:left="1080" w:hanging="540"/>
      </w:pPr>
      <w:rPr>
        <w:rFonts w:hint="default"/>
      </w:rPr>
    </w:lvl>
  </w:abstractNum>
  <w:abstractNum w:abstractNumId="5" w15:restartNumberingAfterBreak="0">
    <w:nsid w:val="4C122353"/>
    <w:multiLevelType w:val="hybridMultilevel"/>
    <w:tmpl w:val="CDF0F866"/>
    <w:lvl w:ilvl="0" w:tplc="5D50276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04052E"/>
    <w:multiLevelType w:val="hybridMultilevel"/>
    <w:tmpl w:val="5C22F9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F7D60"/>
    <w:multiLevelType w:val="multilevel"/>
    <w:tmpl w:val="F038506E"/>
    <w:lvl w:ilvl="0">
      <w:start w:val="1"/>
      <w:numFmt w:val="upperRoman"/>
      <w:lvlText w:val="%1."/>
      <w:lvlJc w:val="left"/>
      <w:pPr>
        <w:ind w:left="1080" w:hanging="720"/>
      </w:pPr>
      <w:rPr>
        <w:rFonts w:hint="default"/>
      </w:rPr>
    </w:lvl>
    <w:lvl w:ilvl="1">
      <w:start w:val="2"/>
      <w:numFmt w:val="decimal"/>
      <w:isLgl/>
      <w:lvlText w:val="%1.%2."/>
      <w:lvlJc w:val="left"/>
      <w:pPr>
        <w:ind w:left="36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450F3F"/>
    <w:multiLevelType w:val="hybridMultilevel"/>
    <w:tmpl w:val="5C22F9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27706A"/>
    <w:multiLevelType w:val="multilevel"/>
    <w:tmpl w:val="DE784CC2"/>
    <w:lvl w:ilvl="0">
      <w:start w:val="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9"/>
    <w:rsid w:val="00090D97"/>
    <w:rsid w:val="001A5369"/>
    <w:rsid w:val="002C2D81"/>
    <w:rsid w:val="003E168D"/>
    <w:rsid w:val="00460A5B"/>
    <w:rsid w:val="004968EA"/>
    <w:rsid w:val="004B0C68"/>
    <w:rsid w:val="008677AC"/>
    <w:rsid w:val="00896713"/>
    <w:rsid w:val="008A2CCB"/>
    <w:rsid w:val="009C73A6"/>
    <w:rsid w:val="009F1D40"/>
    <w:rsid w:val="00A3107E"/>
    <w:rsid w:val="00BB447D"/>
    <w:rsid w:val="00CB5441"/>
    <w:rsid w:val="00E04259"/>
    <w:rsid w:val="00EE4FE3"/>
    <w:rsid w:val="00F32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0810-DD3D-44BB-AD01-104CF82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59"/>
    <w:pPr>
      <w:spacing w:after="0" w:line="240" w:lineRule="auto"/>
      <w:jc w:val="both"/>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qFormat/>
    <w:rsid w:val="00E04259"/>
    <w:pPr>
      <w:suppressAutoHyphens/>
      <w:jc w:val="center"/>
      <w:outlineLvl w:val="0"/>
    </w:pPr>
    <w:rPr>
      <w:b/>
      <w:sz w:val="36"/>
    </w:rPr>
  </w:style>
  <w:style w:type="paragraph" w:styleId="Titre2">
    <w:name w:val="heading 2"/>
    <w:basedOn w:val="Normal"/>
    <w:next w:val="Normal"/>
    <w:link w:val="Titre2Car"/>
    <w:qFormat/>
    <w:rsid w:val="00E04259"/>
    <w:pPr>
      <w:suppressAutoHyphens/>
      <w:jc w:val="center"/>
      <w:outlineLvl w:val="1"/>
    </w:pPr>
    <w:rPr>
      <w:b/>
      <w:sz w:val="28"/>
    </w:rPr>
  </w:style>
  <w:style w:type="paragraph" w:styleId="Titre3">
    <w:name w:val="heading 3"/>
    <w:basedOn w:val="Normal"/>
    <w:next w:val="Normal"/>
    <w:link w:val="Titre3Car"/>
    <w:qFormat/>
    <w:rsid w:val="00E04259"/>
    <w:pPr>
      <w:suppressAutoHyphens/>
      <w:jc w:val="center"/>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4259"/>
    <w:rPr>
      <w:rFonts w:ascii="Times New Roman" w:eastAsia="Times New Roman" w:hAnsi="Times New Roman" w:cs="Times New Roman"/>
      <w:b/>
      <w:sz w:val="36"/>
      <w:szCs w:val="20"/>
      <w:lang w:val="fr-FR" w:eastAsia="fr-FR"/>
    </w:rPr>
  </w:style>
  <w:style w:type="character" w:customStyle="1" w:styleId="Titre2Car">
    <w:name w:val="Titre 2 Car"/>
    <w:basedOn w:val="Policepardfaut"/>
    <w:link w:val="Titre2"/>
    <w:rsid w:val="00E04259"/>
    <w:rPr>
      <w:rFonts w:ascii="Times New Roman" w:eastAsia="Times New Roman" w:hAnsi="Times New Roman" w:cs="Times New Roman"/>
      <w:b/>
      <w:sz w:val="28"/>
      <w:szCs w:val="20"/>
      <w:lang w:val="fr-FR" w:eastAsia="fr-FR"/>
    </w:rPr>
  </w:style>
  <w:style w:type="character" w:customStyle="1" w:styleId="Titre3Car">
    <w:name w:val="Titre 3 Car"/>
    <w:basedOn w:val="Policepardfaut"/>
    <w:link w:val="Titre3"/>
    <w:rsid w:val="00E04259"/>
    <w:rPr>
      <w:rFonts w:ascii="Times New Roman" w:eastAsia="Times New Roman" w:hAnsi="Times New Roman" w:cs="Times New Roman"/>
      <w:b/>
      <w:sz w:val="28"/>
      <w:szCs w:val="20"/>
      <w:lang w:val="fr-FR" w:eastAsia="fr-FR"/>
    </w:rPr>
  </w:style>
  <w:style w:type="paragraph" w:styleId="TitreTR">
    <w:name w:val="toa heading"/>
    <w:basedOn w:val="Normal"/>
    <w:next w:val="Normal"/>
    <w:semiHidden/>
    <w:rsid w:val="00E04259"/>
    <w:pPr>
      <w:tabs>
        <w:tab w:val="left" w:pos="9000"/>
        <w:tab w:val="right" w:pos="9360"/>
      </w:tabs>
      <w:suppressAutoHyphens/>
    </w:pPr>
  </w:style>
  <w:style w:type="paragraph" w:styleId="En-tte">
    <w:name w:val="header"/>
    <w:basedOn w:val="Normal"/>
    <w:link w:val="En-tteCar"/>
    <w:uiPriority w:val="99"/>
    <w:rsid w:val="00E04259"/>
    <w:pPr>
      <w:tabs>
        <w:tab w:val="center" w:pos="4320"/>
        <w:tab w:val="right" w:pos="8640"/>
      </w:tabs>
    </w:pPr>
    <w:rPr>
      <w:lang w:val="x-none" w:eastAsia="x-none"/>
    </w:rPr>
  </w:style>
  <w:style w:type="character" w:customStyle="1" w:styleId="En-tteCar">
    <w:name w:val="En-tête Car"/>
    <w:basedOn w:val="Policepardfaut"/>
    <w:link w:val="En-tte"/>
    <w:uiPriority w:val="99"/>
    <w:rsid w:val="00E04259"/>
    <w:rPr>
      <w:rFonts w:ascii="Times New Roman" w:eastAsia="Times New Roman" w:hAnsi="Times New Roman" w:cs="Times New Roman"/>
      <w:sz w:val="24"/>
      <w:szCs w:val="20"/>
      <w:lang w:val="x-none" w:eastAsia="x-none"/>
    </w:rPr>
  </w:style>
  <w:style w:type="paragraph" w:styleId="Pieddepage">
    <w:name w:val="footer"/>
    <w:basedOn w:val="Normal"/>
    <w:link w:val="PieddepageCar"/>
    <w:uiPriority w:val="99"/>
    <w:rsid w:val="00E04259"/>
    <w:pPr>
      <w:tabs>
        <w:tab w:val="center" w:pos="4320"/>
        <w:tab w:val="right" w:pos="8640"/>
      </w:tabs>
    </w:pPr>
  </w:style>
  <w:style w:type="character" w:customStyle="1" w:styleId="PieddepageCar">
    <w:name w:val="Pied de page Car"/>
    <w:basedOn w:val="Policepardfaut"/>
    <w:link w:val="Pieddepage"/>
    <w:uiPriority w:val="99"/>
    <w:rsid w:val="00E04259"/>
    <w:rPr>
      <w:rFonts w:ascii="Times New Roman" w:eastAsia="Times New Roman" w:hAnsi="Times New Roman" w:cs="Times New Roman"/>
      <w:sz w:val="24"/>
      <w:szCs w:val="20"/>
      <w:lang w:val="fr-FR" w:eastAsia="fr-FR"/>
    </w:rPr>
  </w:style>
  <w:style w:type="character" w:styleId="Numrodepage">
    <w:name w:val="page number"/>
    <w:basedOn w:val="Policepardfaut"/>
    <w:rsid w:val="00E04259"/>
  </w:style>
  <w:style w:type="paragraph" w:styleId="Corpsdetexte">
    <w:name w:val="Body Text"/>
    <w:basedOn w:val="Normal"/>
    <w:link w:val="CorpsdetexteCar"/>
    <w:rsid w:val="00E04259"/>
    <w:pPr>
      <w:suppressAutoHyphens/>
    </w:pPr>
    <w:rPr>
      <w:sz w:val="20"/>
    </w:rPr>
  </w:style>
  <w:style w:type="character" w:customStyle="1" w:styleId="CorpsdetexteCar">
    <w:name w:val="Corps de texte Car"/>
    <w:basedOn w:val="Policepardfaut"/>
    <w:link w:val="Corpsdetexte"/>
    <w:rsid w:val="00E04259"/>
    <w:rPr>
      <w:rFonts w:ascii="Times New Roman" w:eastAsia="Times New Roman" w:hAnsi="Times New Roman" w:cs="Times New Roman"/>
      <w:sz w:val="20"/>
      <w:szCs w:val="20"/>
      <w:lang w:val="fr-FR" w:eastAsia="fr-FR"/>
    </w:rPr>
  </w:style>
  <w:style w:type="character" w:styleId="Lienhypertexte">
    <w:name w:val="Hyperlink"/>
    <w:uiPriority w:val="99"/>
    <w:semiHidden/>
    <w:unhideWhenUsed/>
    <w:rsid w:val="008A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7445">
      <w:bodyDiv w:val="1"/>
      <w:marLeft w:val="0"/>
      <w:marRight w:val="0"/>
      <w:marTop w:val="0"/>
      <w:marBottom w:val="0"/>
      <w:divBdr>
        <w:top w:val="none" w:sz="0" w:space="0" w:color="auto"/>
        <w:left w:val="none" w:sz="0" w:space="0" w:color="auto"/>
        <w:bottom w:val="none" w:sz="0" w:space="0" w:color="auto"/>
        <w:right w:val="none" w:sz="0" w:space="0" w:color="auto"/>
      </w:divBdr>
    </w:div>
    <w:div w:id="537206364">
      <w:bodyDiv w:val="1"/>
      <w:marLeft w:val="0"/>
      <w:marRight w:val="0"/>
      <w:marTop w:val="0"/>
      <w:marBottom w:val="0"/>
      <w:divBdr>
        <w:top w:val="none" w:sz="0" w:space="0" w:color="auto"/>
        <w:left w:val="none" w:sz="0" w:space="0" w:color="auto"/>
        <w:bottom w:val="none" w:sz="0" w:space="0" w:color="auto"/>
        <w:right w:val="none" w:sz="0" w:space="0" w:color="auto"/>
      </w:divBdr>
    </w:div>
    <w:div w:id="1184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offres.gn@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res.gn@undp.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2855</Words>
  <Characters>15704</Characters>
  <Application>Microsoft Office Word</Application>
  <DocSecurity>0</DocSecurity>
  <Lines>130</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LLorente</dc:creator>
  <cp:keywords/>
  <dc:description/>
  <cp:lastModifiedBy>Info Offres PNUD Guinée</cp:lastModifiedBy>
  <cp:revision>2</cp:revision>
  <dcterms:created xsi:type="dcterms:W3CDTF">2017-09-25T12:11:00Z</dcterms:created>
  <dcterms:modified xsi:type="dcterms:W3CDTF">2017-09-25T12:11:00Z</dcterms:modified>
</cp:coreProperties>
</file>