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B8BE0" w14:textId="4BB2A67E" w:rsidR="00AE394E" w:rsidRDefault="00AA2FB8" w:rsidP="00AE394E">
      <w:pPr>
        <w:tabs>
          <w:tab w:val="left" w:pos="1410"/>
        </w:tabs>
        <w:jc w:val="center"/>
        <w:rPr>
          <w:rFonts w:cs="Calibri"/>
          <w:b/>
          <w:sz w:val="28"/>
          <w:szCs w:val="28"/>
        </w:rPr>
      </w:pPr>
      <w:bookmarkStart w:id="0" w:name="_GoBack"/>
      <w:bookmarkEnd w:id="0"/>
      <w:r w:rsidRPr="00AE394E">
        <w:rPr>
          <w:rFonts w:ascii="Times New Roman" w:hAnsi="Times New Roman"/>
          <w:noProof/>
          <w:sz w:val="28"/>
          <w:szCs w:val="28"/>
          <w:lang w:val="en-GB" w:eastAsia="en-GB"/>
        </w:rPr>
        <w:drawing>
          <wp:anchor distT="0" distB="0" distL="114300" distR="114300" simplePos="0" relativeHeight="251658240" behindDoc="0" locked="0" layoutInCell="1" allowOverlap="1" wp14:anchorId="2FF24137" wp14:editId="0A75A78B">
            <wp:simplePos x="0" y="0"/>
            <wp:positionH relativeFrom="margin">
              <wp:posOffset>5955665</wp:posOffset>
            </wp:positionH>
            <wp:positionV relativeFrom="margin">
              <wp:posOffset>-249555</wp:posOffset>
            </wp:positionV>
            <wp:extent cx="509270" cy="1026795"/>
            <wp:effectExtent l="0" t="0" r="5080" b="1905"/>
            <wp:wrapSquare wrapText="bothSides"/>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1026795"/>
                    </a:xfrm>
                    <a:prstGeom prst="rect">
                      <a:avLst/>
                    </a:prstGeom>
                    <a:noFill/>
                    <a:ln w="9525">
                      <a:noFill/>
                      <a:miter lim="800000"/>
                      <a:headEnd/>
                      <a:tailEnd/>
                    </a:ln>
                  </pic:spPr>
                </pic:pic>
              </a:graphicData>
            </a:graphic>
          </wp:anchor>
        </w:drawing>
      </w:r>
      <w:r w:rsidR="00AE394E" w:rsidRPr="00AE394E">
        <w:rPr>
          <w:rFonts w:cs="Calibri"/>
          <w:b/>
          <w:sz w:val="28"/>
          <w:szCs w:val="28"/>
        </w:rPr>
        <w:t>INDIVIDUAL CONSULTANT PROCUREMENT NOTICE (ICPN)</w:t>
      </w:r>
    </w:p>
    <w:p w14:paraId="1FAA015F" w14:textId="5109EADA" w:rsidR="00245FA7" w:rsidRDefault="00245FA7" w:rsidP="00AE394E">
      <w:pPr>
        <w:tabs>
          <w:tab w:val="left" w:pos="1410"/>
        </w:tabs>
        <w:jc w:val="center"/>
        <w:rPr>
          <w:rFonts w:cs="Calibri"/>
          <w:b/>
          <w:sz w:val="28"/>
          <w:szCs w:val="28"/>
        </w:rPr>
      </w:pPr>
    </w:p>
    <w:p w14:paraId="420BC8C2" w14:textId="77777777" w:rsidR="00A97AC7" w:rsidRPr="00A97AC7" w:rsidRDefault="00A97AC7" w:rsidP="00A97AC7">
      <w:pPr>
        <w:widowControl w:val="0"/>
        <w:spacing w:before="120" w:after="0" w:line="240" w:lineRule="auto"/>
        <w:jc w:val="right"/>
        <w:rPr>
          <w:b/>
          <w:sz w:val="4"/>
          <w:szCs w:val="4"/>
        </w:rPr>
      </w:pPr>
    </w:p>
    <w:p w14:paraId="63DB0689" w14:textId="2D8BBA6D" w:rsidR="00F24B76" w:rsidRPr="00AE394E" w:rsidRDefault="00AF7343" w:rsidP="00F24B76">
      <w:pPr>
        <w:tabs>
          <w:tab w:val="left" w:pos="1410"/>
        </w:tabs>
        <w:spacing w:after="0" w:line="240" w:lineRule="auto"/>
        <w:jc w:val="center"/>
        <w:rPr>
          <w:b/>
          <w:noProof/>
          <w:sz w:val="28"/>
          <w:szCs w:val="28"/>
        </w:rPr>
      </w:pPr>
      <w:r>
        <w:rPr>
          <w:rFonts w:cs="Calibri"/>
          <w:b/>
          <w:sz w:val="28"/>
          <w:szCs w:val="28"/>
        </w:rPr>
        <w:t>N</w:t>
      </w:r>
      <w:r w:rsidR="00AE394E" w:rsidRPr="00AE394E">
        <w:rPr>
          <w:rFonts w:cs="Calibri"/>
          <w:b/>
          <w:sz w:val="28"/>
          <w:szCs w:val="28"/>
        </w:rPr>
        <w:t>ational Consultan</w:t>
      </w:r>
      <w:r w:rsidR="00F24B76">
        <w:rPr>
          <w:rFonts w:cs="Calibri"/>
          <w:b/>
          <w:sz w:val="28"/>
          <w:szCs w:val="28"/>
        </w:rPr>
        <w:t>cy</w:t>
      </w:r>
      <w:r w:rsidR="00AE394E" w:rsidRPr="00AE394E">
        <w:rPr>
          <w:rFonts w:cs="Calibri"/>
          <w:b/>
          <w:sz w:val="28"/>
          <w:szCs w:val="28"/>
        </w:rPr>
        <w:t xml:space="preserve"> </w:t>
      </w:r>
      <w:r w:rsidR="00F24B76" w:rsidRPr="00F24B76">
        <w:rPr>
          <w:rFonts w:cs="Calibri"/>
          <w:b/>
          <w:sz w:val="28"/>
          <w:szCs w:val="28"/>
        </w:rPr>
        <w:t xml:space="preserve">to </w:t>
      </w:r>
      <w:r w:rsidR="00F24B76">
        <w:rPr>
          <w:rFonts w:cs="Calibri"/>
          <w:b/>
          <w:sz w:val="28"/>
          <w:szCs w:val="28"/>
        </w:rPr>
        <w:t>U</w:t>
      </w:r>
      <w:r w:rsidR="00F24B76" w:rsidRPr="00F24B76">
        <w:rPr>
          <w:rFonts w:cs="Calibri"/>
          <w:b/>
          <w:sz w:val="28"/>
          <w:szCs w:val="28"/>
        </w:rPr>
        <w:t>ndertake the Terminal Evaluation of the “Climate Change Adaptation Support through Small Grants Programme”</w:t>
      </w:r>
      <w:r w:rsidR="00F24B76">
        <w:rPr>
          <w:rFonts w:cs="Calibri"/>
          <w:b/>
          <w:sz w:val="28"/>
          <w:szCs w:val="28"/>
        </w:rPr>
        <w:t xml:space="preserve"> P</w:t>
      </w:r>
      <w:r w:rsidR="00F24B76" w:rsidRPr="00F24B76">
        <w:rPr>
          <w:rFonts w:cs="Calibri"/>
          <w:b/>
          <w:sz w:val="28"/>
          <w:szCs w:val="28"/>
        </w:rPr>
        <w:t>roject</w:t>
      </w:r>
    </w:p>
    <w:p w14:paraId="19E1B3BF" w14:textId="2AA72B14" w:rsidR="00F24B76" w:rsidRPr="00AE394E" w:rsidRDefault="00F24B76" w:rsidP="00AE394E">
      <w:pPr>
        <w:tabs>
          <w:tab w:val="left" w:pos="1410"/>
        </w:tabs>
        <w:spacing w:after="0" w:line="240" w:lineRule="auto"/>
        <w:jc w:val="center"/>
        <w:rPr>
          <w:b/>
          <w:noProof/>
          <w:sz w:val="28"/>
          <w:szCs w:val="28"/>
        </w:rPr>
      </w:pPr>
    </w:p>
    <w:p w14:paraId="07038615" w14:textId="10AF59BC" w:rsidR="00AE394E" w:rsidRDefault="00AE394E" w:rsidP="006140E9">
      <w:pPr>
        <w:widowControl w:val="0"/>
        <w:spacing w:after="0" w:line="240" w:lineRule="auto"/>
        <w:jc w:val="right"/>
        <w:rPr>
          <w:b/>
        </w:rPr>
      </w:pPr>
      <w:r w:rsidRPr="008672FC">
        <w:rPr>
          <w:b/>
        </w:rPr>
        <w:t xml:space="preserve">Date: </w:t>
      </w:r>
      <w:r w:rsidR="001B7160">
        <w:rPr>
          <w:b/>
        </w:rPr>
        <w:t>30</w:t>
      </w:r>
      <w:r w:rsidR="00723830">
        <w:rPr>
          <w:b/>
        </w:rPr>
        <w:t xml:space="preserve"> </w:t>
      </w:r>
      <w:r w:rsidR="00917227">
        <w:rPr>
          <w:b/>
        </w:rPr>
        <w:t>April</w:t>
      </w:r>
      <w:r w:rsidR="00723830">
        <w:rPr>
          <w:b/>
        </w:rPr>
        <w:t xml:space="preserve"> 2018</w:t>
      </w:r>
    </w:p>
    <w:p w14:paraId="6543F570" w14:textId="595840F2" w:rsidR="00C06B4D" w:rsidRDefault="00AE394E" w:rsidP="00AE394E">
      <w:pPr>
        <w:widowControl w:val="0"/>
        <w:spacing w:before="120" w:after="0" w:line="240" w:lineRule="auto"/>
        <w:jc w:val="right"/>
        <w:rPr>
          <w:b/>
        </w:rPr>
      </w:pPr>
      <w:r>
        <w:rPr>
          <w:b/>
          <w:noProof/>
          <w:lang w:val="en-GB" w:eastAsia="en-GB"/>
        </w:rPr>
        <mc:AlternateContent>
          <mc:Choice Requires="wps">
            <w:drawing>
              <wp:anchor distT="4294967293" distB="4294967293" distL="114300" distR="114300" simplePos="0" relativeHeight="251662336" behindDoc="0" locked="0" layoutInCell="1" allowOverlap="1" wp14:anchorId="64969933" wp14:editId="30C92DCE">
                <wp:simplePos x="0" y="0"/>
                <wp:positionH relativeFrom="column">
                  <wp:posOffset>-9525</wp:posOffset>
                </wp:positionH>
                <wp:positionV relativeFrom="paragraph">
                  <wp:posOffset>68580</wp:posOffset>
                </wp:positionV>
                <wp:extent cx="6125845" cy="0"/>
                <wp:effectExtent l="0" t="19050" r="46355"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6BBCB" id="_x0000_t32" coordsize="21600,21600" o:spt="32" o:oned="t" path="m,l21600,21600e" filled="f">
                <v:path arrowok="t" fillok="f" o:connecttype="none"/>
                <o:lock v:ext="edit" shapetype="t"/>
              </v:shapetype>
              <v:shape id="AutoShape 2" o:spid="_x0000_s1026" type="#_x0000_t32" style="position:absolute;margin-left:-.75pt;margin-top:5.4pt;width:482.3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" strokecolor="blue" strokeweight="4.5pt"/>
            </w:pict>
          </mc:Fallback>
        </mc:AlternateContent>
      </w:r>
    </w:p>
    <w:p w14:paraId="03EC3829" w14:textId="0FC872D3" w:rsidR="00AE394E" w:rsidRPr="00C644A7" w:rsidRDefault="00AE394E" w:rsidP="00AE394E">
      <w:pPr>
        <w:spacing w:after="120" w:line="240" w:lineRule="auto"/>
        <w:rPr>
          <w:rFonts w:cs="Calibri"/>
          <w:b/>
        </w:rPr>
      </w:pPr>
      <w:r w:rsidRPr="00C644A7">
        <w:rPr>
          <w:rFonts w:cs="Calibri"/>
          <w:b/>
        </w:rPr>
        <w:t xml:space="preserve">Procurement Notice No:   </w:t>
      </w:r>
      <w:r w:rsidRPr="00696D2D">
        <w:rPr>
          <w:rFonts w:cs="Calibri"/>
        </w:rPr>
        <w:t>IC/TZA/201</w:t>
      </w:r>
      <w:r w:rsidR="005A0611">
        <w:rPr>
          <w:rFonts w:cs="Calibri"/>
        </w:rPr>
        <w:t>8</w:t>
      </w:r>
      <w:r w:rsidRPr="00696D2D">
        <w:rPr>
          <w:rFonts w:cs="Calibri"/>
        </w:rPr>
        <w:t>/UNDP-</w:t>
      </w:r>
      <w:r w:rsidR="000D2DD6" w:rsidRPr="00985257">
        <w:rPr>
          <w:rFonts w:cs="Calibri"/>
        </w:rPr>
        <w:t>0</w:t>
      </w:r>
      <w:r w:rsidR="000D2DD6">
        <w:rPr>
          <w:rFonts w:cs="Calibri"/>
        </w:rPr>
        <w:t>13</w:t>
      </w:r>
      <w:r w:rsidR="000D2DD6" w:rsidRPr="00C644A7">
        <w:rPr>
          <w:rFonts w:cs="Calibri"/>
          <w:b/>
        </w:rPr>
        <w:t xml:space="preserve"> </w:t>
      </w:r>
    </w:p>
    <w:p w14:paraId="2C063583" w14:textId="415FFE8D" w:rsidR="00F24B76" w:rsidRDefault="00AE394E" w:rsidP="00BA647A">
      <w:pPr>
        <w:spacing w:after="0" w:line="240" w:lineRule="auto"/>
        <w:ind w:left="1440" w:hanging="1440"/>
      </w:pPr>
      <w:r w:rsidRPr="00C644A7">
        <w:rPr>
          <w:rFonts w:cs="Calibri"/>
          <w:b/>
        </w:rPr>
        <w:t xml:space="preserve">Project Title:  </w:t>
      </w:r>
      <w:r w:rsidRPr="00C644A7">
        <w:rPr>
          <w:rFonts w:cs="Calibri"/>
          <w:b/>
        </w:rPr>
        <w:tab/>
      </w:r>
      <w:r w:rsidR="00F24B76" w:rsidRPr="00F24B76">
        <w:rPr>
          <w:rFonts w:cs="Calibri"/>
        </w:rPr>
        <w:t xml:space="preserve">National Consultancy </w:t>
      </w:r>
      <w:r w:rsidR="00F24B76" w:rsidRPr="00F24B76">
        <w:rPr>
          <w:rFonts w:cs="Calibri"/>
          <w:bCs/>
          <w:lang w:val="en-GB"/>
        </w:rPr>
        <w:t>to Undertake the Terminal Evaluation of the “Climate Change Adaptation Support through Small Grants Programme”</w:t>
      </w:r>
      <w:r w:rsidR="00F24B76">
        <w:rPr>
          <w:rFonts w:cs="Calibri"/>
          <w:bCs/>
          <w:lang w:val="en-GB"/>
        </w:rPr>
        <w:t xml:space="preserve"> P</w:t>
      </w:r>
      <w:r w:rsidR="00F24B76" w:rsidRPr="00F24B76">
        <w:rPr>
          <w:rFonts w:cs="Calibri"/>
          <w:bCs/>
          <w:lang w:val="en-GB"/>
        </w:rPr>
        <w:t>roject</w:t>
      </w:r>
      <w:r w:rsidR="00F24B76">
        <w:t xml:space="preserve"> </w:t>
      </w:r>
    </w:p>
    <w:p w14:paraId="366A7EB0" w14:textId="77777777" w:rsidR="00F24B76" w:rsidRDefault="00F24B76" w:rsidP="00BA647A">
      <w:pPr>
        <w:spacing w:after="0" w:line="240" w:lineRule="auto"/>
        <w:ind w:left="1440" w:hanging="1440"/>
      </w:pPr>
    </w:p>
    <w:p w14:paraId="14221FF4" w14:textId="19968690" w:rsidR="00AE4EB0" w:rsidRDefault="00D167F7" w:rsidP="008C684D">
      <w:pPr>
        <w:pStyle w:val="NoSpacing"/>
        <w:jc w:val="both"/>
      </w:pPr>
      <w:r w:rsidRPr="008672FC">
        <w:rPr>
          <w:b/>
        </w:rPr>
        <w:t>Duty Station</w:t>
      </w:r>
      <w:r w:rsidR="00F466B1" w:rsidRPr="007D0D7A">
        <w:rPr>
          <w:b/>
        </w:rPr>
        <w:t>:</w:t>
      </w:r>
      <w:r w:rsidR="00912314">
        <w:rPr>
          <w:b/>
        </w:rPr>
        <w:tab/>
      </w:r>
      <w:r w:rsidR="00F24B76">
        <w:t>Dar es Salaam, Tanzania</w:t>
      </w:r>
    </w:p>
    <w:p w14:paraId="0877782E" w14:textId="6503B97E" w:rsidR="00912314" w:rsidRPr="008672FC" w:rsidRDefault="00912314" w:rsidP="008C684D">
      <w:pPr>
        <w:spacing w:after="0" w:line="240" w:lineRule="auto"/>
        <w:rPr>
          <w:rFonts w:cs="Arial"/>
        </w:rPr>
      </w:pPr>
      <w:r w:rsidRPr="008672FC">
        <w:rPr>
          <w:b/>
        </w:rPr>
        <w:t>Period of assignment/services</w:t>
      </w:r>
      <w:r w:rsidRPr="008672FC">
        <w:t>:</w:t>
      </w:r>
      <w:r>
        <w:tab/>
      </w:r>
      <w:r w:rsidR="00F24B76">
        <w:t>30</w:t>
      </w:r>
      <w:r w:rsidRPr="00E315A8">
        <w:t xml:space="preserve"> working days</w:t>
      </w:r>
    </w:p>
    <w:p w14:paraId="5DC3AA65" w14:textId="77777777" w:rsidR="008C684D" w:rsidRDefault="008C684D" w:rsidP="00E731B5">
      <w:pPr>
        <w:spacing w:after="0"/>
        <w:jc w:val="both"/>
        <w:rPr>
          <w:rFonts w:cs="Arial"/>
          <w:b/>
        </w:rPr>
      </w:pPr>
    </w:p>
    <w:p w14:paraId="7C308551" w14:textId="6964DEC9" w:rsidR="00AA555D" w:rsidRPr="00E315A8" w:rsidRDefault="00AA555D" w:rsidP="00E731B5">
      <w:pPr>
        <w:spacing w:after="0"/>
        <w:jc w:val="both"/>
        <w:rPr>
          <w:rFonts w:cs="Arial"/>
          <w:sz w:val="24"/>
          <w:szCs w:val="24"/>
        </w:rPr>
      </w:pPr>
      <w:r w:rsidRPr="00AA555D">
        <w:rPr>
          <w:rFonts w:cs="Arial"/>
          <w:b/>
        </w:rPr>
        <w:t>Eligibility</w:t>
      </w:r>
      <w:r w:rsidR="001B67BE">
        <w:rPr>
          <w:rFonts w:cs="Arial"/>
          <w:b/>
        </w:rPr>
        <w:t>:</w:t>
      </w:r>
      <w:r w:rsidR="00912314">
        <w:rPr>
          <w:rFonts w:cs="Arial"/>
          <w:b/>
        </w:rPr>
        <w:tab/>
      </w:r>
      <w:r w:rsidR="00AE394E" w:rsidRPr="00297FA6">
        <w:rPr>
          <w:rFonts w:cs="Calibri"/>
          <w:b/>
          <w:color w:val="FF0000"/>
        </w:rPr>
        <w:t>Qualified and Experienced Consultants are invited to submit their proposals</w:t>
      </w:r>
    </w:p>
    <w:p w14:paraId="6C775EAC" w14:textId="77777777" w:rsidR="00F52F67" w:rsidRPr="00F34B59" w:rsidRDefault="00F52F67" w:rsidP="00E731B5">
      <w:pPr>
        <w:pStyle w:val="NoSpacing"/>
        <w:spacing w:line="276" w:lineRule="auto"/>
        <w:jc w:val="both"/>
        <w:rPr>
          <w:sz w:val="12"/>
          <w:szCs w:val="12"/>
        </w:rPr>
      </w:pPr>
    </w:p>
    <w:p w14:paraId="4F7D4905" w14:textId="77777777" w:rsidR="00F34B59" w:rsidRDefault="00723830" w:rsidP="00205E2F">
      <w:pPr>
        <w:spacing w:after="0" w:line="240" w:lineRule="auto"/>
        <w:ind w:left="2880" w:hanging="2880"/>
        <w:jc w:val="both"/>
      </w:pPr>
      <w:r>
        <w:rPr>
          <w:b/>
        </w:rPr>
        <w:t>Purpose</w:t>
      </w:r>
      <w:r w:rsidR="00D167F7" w:rsidRPr="008672FC">
        <w:rPr>
          <w:b/>
        </w:rPr>
        <w:t xml:space="preserve"> of the assignment</w:t>
      </w:r>
      <w:r w:rsidR="00F34B59">
        <w:t>:</w:t>
      </w:r>
    </w:p>
    <w:p w14:paraId="5BD7C479" w14:textId="51A7D339" w:rsidR="00723830" w:rsidRPr="00F34B59" w:rsidRDefault="00A56EAB" w:rsidP="00F34B59">
      <w:pPr>
        <w:spacing w:after="120" w:line="240" w:lineRule="auto"/>
        <w:jc w:val="both"/>
      </w:pPr>
      <w:r w:rsidRPr="00917227">
        <w:rPr>
          <w:rFonts w:cs="Calibri"/>
          <w:lang w:val="en-GB" w:eastAsia="ru-RU"/>
        </w:rPr>
        <w:t>This project terminal evaluation will be conducted in fulfilment of UNDP regulations and rules guiding project evaluations. The UNDP Office in Tanzania is commissioning this evaluation to ascertain the outcomes and impact of the project measured against its original purpose and objectives whilst in the process capturing the evaluative evidence of the relevance, effectiveness, efficiency and sustainability of this project, which will set the stage for new initiatives. It is anticipated that the evaluation will outline lessons learned and recommendations which will be useful in contributing to the growing body of knowledge and future projects in support of local climate change adaptation. The evaluation serves as an important accountability function, providing national stakeholders and partners in Tanzania with an impartial assessment of the results including gender equality results of this project.</w:t>
      </w:r>
    </w:p>
    <w:p w14:paraId="5DCE2A9A" w14:textId="2F8F60F5" w:rsidR="00205E2F" w:rsidRPr="009C6BC0" w:rsidRDefault="00205E2F" w:rsidP="00723830">
      <w:pPr>
        <w:spacing w:after="0" w:line="240" w:lineRule="auto"/>
        <w:jc w:val="both"/>
        <w:rPr>
          <w:rFonts w:asciiTheme="minorHAnsi" w:eastAsiaTheme="minorEastAsia" w:hAnsiTheme="minorHAnsi"/>
          <w:sz w:val="8"/>
          <w:szCs w:val="8"/>
          <w:lang w:val="en-ZW"/>
        </w:rPr>
      </w:pPr>
    </w:p>
    <w:p w14:paraId="0BD9465D" w14:textId="46840299" w:rsidR="00D167F7" w:rsidRPr="008672FC" w:rsidRDefault="00D167F7" w:rsidP="00205E2F">
      <w:pPr>
        <w:pStyle w:val="ListParagraph"/>
        <w:spacing w:after="120" w:line="240" w:lineRule="auto"/>
        <w:ind w:left="0"/>
        <w:contextualSpacing w:val="0"/>
        <w:jc w:val="both"/>
      </w:pPr>
      <w:r w:rsidRPr="00AA555D">
        <w:rPr>
          <w:b/>
          <w:color w:val="C00000"/>
        </w:rPr>
        <w:t>Separate technical and financial proposals</w:t>
      </w:r>
      <w:r w:rsidRPr="008672FC">
        <w:t xml:space="preserve"> </w:t>
      </w:r>
      <w:r w:rsidR="00CF7840" w:rsidRPr="008672FC">
        <w:t xml:space="preserve">detailing understanding of the TOR, methodology and </w:t>
      </w:r>
      <w:r w:rsidR="007715EB" w:rsidRPr="008672FC">
        <w:t>work plan</w:t>
      </w:r>
      <w:r w:rsidR="00CF7840" w:rsidRPr="008672FC">
        <w:t xml:space="preserve"> </w:t>
      </w:r>
      <w:r w:rsidRPr="008672FC">
        <w:t xml:space="preserve">should be submitted </w:t>
      </w:r>
      <w:r w:rsidR="007B5927" w:rsidRPr="008672FC">
        <w:rPr>
          <w:rFonts w:cs="Calibri"/>
          <w:bCs/>
          <w:noProof/>
          <w:lang w:val="en-GB"/>
        </w:rPr>
        <w:t xml:space="preserve">through; </w:t>
      </w:r>
      <w:hyperlink r:id="rId9" w:history="1">
        <w:r w:rsidR="007B5927" w:rsidRPr="00C06B4D">
          <w:rPr>
            <w:rStyle w:val="Hyperlink"/>
            <w:rFonts w:cs="Calibri"/>
            <w:b/>
            <w:bCs/>
            <w:noProof/>
            <w:lang w:val="en-GB"/>
          </w:rPr>
          <w:t>icprocurement.tz@undp.org</w:t>
        </w:r>
      </w:hyperlink>
      <w:r w:rsidR="00DA0817" w:rsidRPr="008672FC">
        <w:rPr>
          <w:b/>
          <w:i/>
          <w:u w:val="single"/>
        </w:rPr>
        <w:t xml:space="preserve"> </w:t>
      </w:r>
      <w:r w:rsidRPr="008672FC">
        <w:rPr>
          <w:b/>
          <w:i/>
          <w:color w:val="FF0000"/>
        </w:rPr>
        <w:t xml:space="preserve"> </w:t>
      </w:r>
      <w:r w:rsidR="00413939" w:rsidRPr="008672FC">
        <w:rPr>
          <w:b/>
          <w:i/>
          <w:color w:val="FF0000"/>
        </w:rPr>
        <w:t xml:space="preserve"> </w:t>
      </w:r>
      <w:r w:rsidRPr="008672FC">
        <w:rPr>
          <w:b/>
        </w:rPr>
        <w:t xml:space="preserve">not later than </w:t>
      </w:r>
      <w:r w:rsidR="00806123" w:rsidRPr="00806123">
        <w:rPr>
          <w:b/>
        </w:rPr>
        <w:t>Wednes</w:t>
      </w:r>
      <w:r w:rsidR="009F7D4C" w:rsidRPr="00806123">
        <w:rPr>
          <w:b/>
        </w:rPr>
        <w:t>day</w:t>
      </w:r>
      <w:r w:rsidR="00AE137E" w:rsidRPr="00806123">
        <w:rPr>
          <w:b/>
        </w:rPr>
        <w:t xml:space="preserve">, </w:t>
      </w:r>
      <w:r w:rsidR="00B236FC" w:rsidRPr="00806123">
        <w:rPr>
          <w:b/>
        </w:rPr>
        <w:t>0</w:t>
      </w:r>
      <w:r w:rsidR="008133C6" w:rsidRPr="00806123">
        <w:rPr>
          <w:b/>
        </w:rPr>
        <w:t>9</w:t>
      </w:r>
      <w:r w:rsidR="00B236FC" w:rsidRPr="00806123">
        <w:rPr>
          <w:b/>
        </w:rPr>
        <w:t xml:space="preserve"> </w:t>
      </w:r>
      <w:r w:rsidR="00806123" w:rsidRPr="00806123">
        <w:rPr>
          <w:b/>
        </w:rPr>
        <w:t>Ma</w:t>
      </w:r>
      <w:r w:rsidR="00B236FC" w:rsidRPr="00806123">
        <w:rPr>
          <w:b/>
        </w:rPr>
        <w:t>y 2018</w:t>
      </w:r>
      <w:r w:rsidR="00B236FC">
        <w:rPr>
          <w:b/>
        </w:rPr>
        <w:t xml:space="preserve"> </w:t>
      </w:r>
      <w:r w:rsidR="004A5BF0">
        <w:rPr>
          <w:b/>
        </w:rPr>
        <w:t xml:space="preserve">at </w:t>
      </w:r>
      <w:r w:rsidR="00912314">
        <w:rPr>
          <w:b/>
        </w:rPr>
        <w:t>01</w:t>
      </w:r>
      <w:r w:rsidR="004A5BF0">
        <w:rPr>
          <w:b/>
        </w:rPr>
        <w:t>:</w:t>
      </w:r>
      <w:r w:rsidR="00912314">
        <w:rPr>
          <w:b/>
        </w:rPr>
        <w:t>30</w:t>
      </w:r>
      <w:r w:rsidR="004A5BF0">
        <w:rPr>
          <w:b/>
        </w:rPr>
        <w:t xml:space="preserve"> AM (EAT).</w:t>
      </w:r>
    </w:p>
    <w:p w14:paraId="579B1041" w14:textId="77777777" w:rsidR="00D167F7" w:rsidRPr="008672FC" w:rsidRDefault="00D167F7" w:rsidP="00205E2F">
      <w:pPr>
        <w:pStyle w:val="NoSpacing"/>
        <w:jc w:val="both"/>
        <w:rPr>
          <w:b/>
          <w:u w:val="single"/>
        </w:rPr>
      </w:pPr>
      <w:r w:rsidRPr="008672FC">
        <w:rPr>
          <w:b/>
          <w:u w:val="single"/>
        </w:rPr>
        <w:t>IMPORTANT NOTE</w:t>
      </w:r>
      <w:r w:rsidRPr="00E315A8">
        <w:t>:</w:t>
      </w:r>
    </w:p>
    <w:p w14:paraId="72CB6799" w14:textId="7A396A32" w:rsidR="007E29C8" w:rsidRPr="008672FC" w:rsidRDefault="00D167F7" w:rsidP="00205E2F">
      <w:pPr>
        <w:spacing w:line="240" w:lineRule="auto"/>
        <w:jc w:val="both"/>
      </w:pPr>
      <w:r w:rsidRPr="008672FC">
        <w:t>The reference of the IC Pr</w:t>
      </w:r>
      <w:r w:rsidR="001B4CF5" w:rsidRPr="008672FC">
        <w:t xml:space="preserve">ocurement Notice No. </w:t>
      </w:r>
      <w:r w:rsidR="00C06B4D" w:rsidRPr="00C06B4D">
        <w:t>IC/TZA/201</w:t>
      </w:r>
      <w:r w:rsidR="005A0611">
        <w:t>8</w:t>
      </w:r>
      <w:r w:rsidR="00C06B4D" w:rsidRPr="00C06B4D">
        <w:t>/</w:t>
      </w:r>
      <w:r w:rsidR="00C82FF9" w:rsidRPr="00985257">
        <w:t>0</w:t>
      </w:r>
      <w:r w:rsidR="00C82FF9">
        <w:t>13</w:t>
      </w:r>
      <w:r w:rsidR="00C82FF9" w:rsidRPr="008672FC">
        <w:t xml:space="preserve"> </w:t>
      </w:r>
      <w:r w:rsidRPr="008672FC">
        <w:t>should be indicated on all correspondences.</w:t>
      </w:r>
    </w:p>
    <w:p w14:paraId="73023EBB" w14:textId="57425734" w:rsidR="00200672" w:rsidRDefault="007E29C8" w:rsidP="00205E2F">
      <w:pPr>
        <w:spacing w:line="240" w:lineRule="auto"/>
        <w:jc w:val="both"/>
        <w:rPr>
          <w:b/>
        </w:rPr>
      </w:pPr>
      <w:r w:rsidRPr="00E731B5">
        <w:t>A</w:t>
      </w:r>
      <w:r w:rsidR="00D167F7" w:rsidRPr="00E731B5">
        <w:t>ny</w:t>
      </w:r>
      <w:r w:rsidR="00D167F7" w:rsidRPr="008672FC">
        <w:t xml:space="preserve"> request for clarification must be sent in writing, or by standard electronic communication to the</w:t>
      </w:r>
      <w:r w:rsidR="00E315A8">
        <w:t xml:space="preserve"> </w:t>
      </w:r>
      <w:r w:rsidR="00D167F7" w:rsidRPr="008672FC">
        <w:t xml:space="preserve">e-mail address: </w:t>
      </w:r>
      <w:hyperlink r:id="rId10" w:history="1">
        <w:r w:rsidR="00D167F7" w:rsidRPr="00C06B4D">
          <w:rPr>
            <w:rStyle w:val="Hyperlink"/>
            <w:b/>
          </w:rPr>
          <w:t>tenders.tz@undp.org</w:t>
        </w:r>
      </w:hyperlink>
      <w:r w:rsidR="00D167F7" w:rsidRPr="008672FC">
        <w:t xml:space="preserve">. UNDP Tanzania will respond in writing or by standard electronic mail to the requestor and share the answer with all invited offerors without identifying </w:t>
      </w:r>
      <w:r w:rsidR="00BB7836" w:rsidRPr="008672FC">
        <w:t>the source of inquiry. P</w:t>
      </w:r>
      <w:r w:rsidR="009F50F6" w:rsidRPr="008672FC">
        <w:t>lease Quote</w:t>
      </w:r>
      <w:r w:rsidR="00BB7836" w:rsidRPr="008672FC">
        <w:rPr>
          <w:b/>
        </w:rPr>
        <w:t xml:space="preserve"> </w:t>
      </w:r>
      <w:r w:rsidR="00BB7836" w:rsidRPr="008672FC">
        <w:t>in all inquiries</w:t>
      </w:r>
      <w:r w:rsidR="000047C0" w:rsidRPr="008672FC">
        <w:rPr>
          <w:b/>
        </w:rPr>
        <w:t>.</w:t>
      </w:r>
    </w:p>
    <w:p w14:paraId="382D8146" w14:textId="748C588D" w:rsidR="00F34B59" w:rsidRDefault="009E2B22" w:rsidP="00E731B5">
      <w:pPr>
        <w:pStyle w:val="NoSpacing"/>
        <w:numPr>
          <w:ilvl w:val="0"/>
          <w:numId w:val="1"/>
        </w:numPr>
        <w:spacing w:after="120" w:line="276" w:lineRule="auto"/>
        <w:ind w:left="714" w:hanging="357"/>
        <w:rPr>
          <w:b/>
        </w:rPr>
      </w:pPr>
      <w:r w:rsidRPr="008672FC">
        <w:rPr>
          <w:b/>
        </w:rPr>
        <w:t>BACKGROUND</w:t>
      </w:r>
    </w:p>
    <w:tbl>
      <w:tblPr>
        <w:tblStyle w:val="TableGrid"/>
        <w:tblW w:w="0" w:type="auto"/>
        <w:tblLook w:val="04A0" w:firstRow="1" w:lastRow="0" w:firstColumn="1" w:lastColumn="0" w:noHBand="0" w:noVBand="1"/>
      </w:tblPr>
      <w:tblGrid>
        <w:gridCol w:w="9656"/>
      </w:tblGrid>
      <w:tr w:rsidR="00F34B59" w14:paraId="143D9EF4" w14:textId="77777777" w:rsidTr="00F34B59">
        <w:tc>
          <w:tcPr>
            <w:tcW w:w="9656" w:type="dxa"/>
          </w:tcPr>
          <w:p w14:paraId="61910A1B" w14:textId="7B86CA98" w:rsidR="00F34B59" w:rsidRDefault="00A56EAB" w:rsidP="00F34B59">
            <w:pPr>
              <w:tabs>
                <w:tab w:val="left" w:pos="1350"/>
              </w:tabs>
              <w:spacing w:after="0" w:line="240" w:lineRule="auto"/>
              <w:jc w:val="both"/>
            </w:pPr>
            <w:r w:rsidRPr="00917227">
              <w:rPr>
                <w:rFonts w:cs="Calibri"/>
                <w:lang w:val="en-GB" w:eastAsia="ru-RU"/>
              </w:rPr>
              <w:t>With the support of the United Nations Development Programme (UNDP) the Vice President’s Office (VPO) designed a three-year programme (2013-2015, with several extensions up to June 2018) entitled “</w:t>
            </w:r>
            <w:r w:rsidRPr="00917227">
              <w:rPr>
                <w:rFonts w:cs="Calibri"/>
                <w:b/>
                <w:bCs/>
                <w:lang w:val="en-GB"/>
              </w:rPr>
              <w:t>Climate Change Adaptation Support through Small Grants Programme</w:t>
            </w:r>
            <w:r w:rsidRPr="00917227">
              <w:rPr>
                <w:rFonts w:cs="Calibri"/>
                <w:bCs/>
                <w:lang w:val="en-GB"/>
              </w:rPr>
              <w:t>”. The overarching goal of the project has been to strengthen local capacity for implementation of climate change adaptation (CCA) actions through demonstrations of workable, low cost and technologically benign community-based initiatives for improved livelihoods and achievement of MDGs. This project aimed to supp</w:t>
            </w:r>
            <w:r>
              <w:rPr>
                <w:rFonts w:cs="Calibri"/>
                <w:bCs/>
                <w:lang w:val="en-GB"/>
              </w:rPr>
              <w:t xml:space="preserve">ort the implementation of early </w:t>
            </w:r>
          </w:p>
        </w:tc>
      </w:tr>
    </w:tbl>
    <w:p w14:paraId="472E1BF9" w14:textId="004821EE" w:rsidR="009E2B22" w:rsidRPr="00F34B59" w:rsidRDefault="009E2B22" w:rsidP="00F34B59">
      <w:pPr>
        <w:tabs>
          <w:tab w:val="left" w:pos="1350"/>
        </w:tabs>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8"/>
      </w:tblGrid>
      <w:tr w:rsidR="00036137" w:rsidRPr="00036137" w14:paraId="40AC548E" w14:textId="77777777" w:rsidTr="00A56EAB">
        <w:trPr>
          <w:trHeight w:val="2750"/>
        </w:trPr>
        <w:tc>
          <w:tcPr>
            <w:tcW w:w="9668" w:type="dxa"/>
          </w:tcPr>
          <w:p w14:paraId="3C5269A9" w14:textId="2EEA37A8" w:rsidR="00915EA0" w:rsidRPr="00723830" w:rsidRDefault="00A56EAB" w:rsidP="00723830">
            <w:pPr>
              <w:spacing w:after="0" w:line="240" w:lineRule="auto"/>
              <w:jc w:val="both"/>
              <w:rPr>
                <w:rFonts w:asciiTheme="minorHAnsi" w:hAnsiTheme="minorHAnsi"/>
                <w:lang w:val="en-ZW"/>
              </w:rPr>
            </w:pPr>
            <w:r w:rsidRPr="00917227">
              <w:rPr>
                <w:rFonts w:cs="Calibri"/>
                <w:bCs/>
                <w:lang w:val="en-GB"/>
              </w:rPr>
              <w:lastRenderedPageBreak/>
              <w:t xml:space="preserve">adaptation actions for local communities that are adversely affected by climate change impacts in selected areas of Tanzania. The project also focussed on demonstrating successful community based climate change adaptation initiatives for people living in marginal areas. The project aimed to provide support to approximately 10,000 people, mostly farmers and pastoralists in Iringa rural, Longido and Bahi districts to cope with drought and water scarcity problems related to climate change effects. The basic idea was to improve peoples’ livelihoods through reducing vulnerabilities and increasing climate change resilience. The project was expected to be achieved by equipping the communities with knowledge and technologies, which are appropriate for combatting impacts of climate change on agricultural productivity, food security, water availability and rangelands. </w:t>
            </w:r>
            <w:r w:rsidRPr="00917227">
              <w:rPr>
                <w:rFonts w:cs="Calibri"/>
                <w:lang w:val="en-GB" w:eastAsia="ru-RU"/>
              </w:rPr>
              <w:t>The project formed part of the implementation of UNDAP (2011-2016) agreement that was signed between UN agencies and the Government of Tanzania in June 2010.</w:t>
            </w:r>
          </w:p>
        </w:tc>
      </w:tr>
    </w:tbl>
    <w:p w14:paraId="2E34B576" w14:textId="02A68C2B" w:rsidR="006A3CE9" w:rsidRDefault="006A3CE9" w:rsidP="00E731B5">
      <w:pPr>
        <w:pStyle w:val="NoSpacing"/>
        <w:tabs>
          <w:tab w:val="left" w:pos="3090"/>
        </w:tabs>
        <w:spacing w:line="276" w:lineRule="auto"/>
        <w:rPr>
          <w:sz w:val="28"/>
          <w:szCs w:val="28"/>
        </w:rPr>
      </w:pPr>
    </w:p>
    <w:p w14:paraId="37223C98" w14:textId="77777777" w:rsidR="00780839" w:rsidRPr="00036137" w:rsidRDefault="00425655" w:rsidP="00E731B5">
      <w:pPr>
        <w:pStyle w:val="NoSpacing"/>
        <w:numPr>
          <w:ilvl w:val="0"/>
          <w:numId w:val="1"/>
        </w:numPr>
        <w:spacing w:line="276" w:lineRule="auto"/>
        <w:rPr>
          <w:b/>
        </w:rPr>
      </w:pPr>
      <w:r w:rsidRPr="00036137">
        <w:rPr>
          <w:b/>
        </w:rPr>
        <w:t>DUTIES AND RESPONSIBILITIES</w:t>
      </w:r>
      <w:r w:rsidR="00780839" w:rsidRPr="00036137">
        <w:t xml:space="preserve"> </w:t>
      </w:r>
    </w:p>
    <w:p w14:paraId="377B6D0F" w14:textId="77777777" w:rsidR="00B62E5D" w:rsidRPr="00036137" w:rsidRDefault="00780839" w:rsidP="00E731B5">
      <w:pPr>
        <w:pStyle w:val="NoSpacing"/>
        <w:spacing w:line="276" w:lineRule="auto"/>
        <w:rPr>
          <w:b/>
        </w:rPr>
      </w:pPr>
      <w:r w:rsidRPr="00036137">
        <w:t>For detailed information on the tasks to be performed and expected deliverables, please refer to the Terms of Reference (TOR) attached.</w:t>
      </w:r>
    </w:p>
    <w:p w14:paraId="43CD2761" w14:textId="77777777" w:rsidR="00205E2F" w:rsidRDefault="00205E2F" w:rsidP="00DB5E56">
      <w:pPr>
        <w:pStyle w:val="NoSpacing"/>
        <w:ind w:left="714"/>
        <w:rPr>
          <w:b/>
        </w:rPr>
      </w:pPr>
    </w:p>
    <w:p w14:paraId="2E7240A7" w14:textId="6887FBA0" w:rsidR="00DA646F" w:rsidRPr="00036137" w:rsidRDefault="00706D8A" w:rsidP="00205E2F">
      <w:pPr>
        <w:pStyle w:val="NoSpacing"/>
        <w:numPr>
          <w:ilvl w:val="0"/>
          <w:numId w:val="1"/>
        </w:numPr>
        <w:spacing w:after="120" w:line="276" w:lineRule="auto"/>
        <w:rPr>
          <w:b/>
        </w:rPr>
      </w:pPr>
      <w:r w:rsidRPr="00036137">
        <w:rPr>
          <w:b/>
        </w:rPr>
        <w:t>REQUIREMENTS FOR EXPERIENCE AND QUALIFICATIONS:</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8"/>
      </w:tblGrid>
      <w:tr w:rsidR="00036137" w:rsidRPr="00036137" w14:paraId="4069F1A9" w14:textId="77777777" w:rsidTr="00B260BA">
        <w:trPr>
          <w:trHeight w:val="8444"/>
        </w:trPr>
        <w:tc>
          <w:tcPr>
            <w:tcW w:w="9668" w:type="dxa"/>
            <w:tcBorders>
              <w:bottom w:val="single" w:sz="4" w:space="0" w:color="auto"/>
            </w:tcBorders>
          </w:tcPr>
          <w:p w14:paraId="31E2181C" w14:textId="77777777" w:rsidR="00A56EAB" w:rsidRPr="00A56EAB" w:rsidRDefault="00A56EAB" w:rsidP="00A56EAB">
            <w:pPr>
              <w:spacing w:after="0" w:line="240" w:lineRule="auto"/>
              <w:jc w:val="both"/>
              <w:rPr>
                <w:rFonts w:cs="Calibri"/>
                <w:i/>
                <w:color w:val="000000" w:themeColor="text1"/>
                <w:lang w:val="en-GB"/>
              </w:rPr>
            </w:pPr>
            <w:r w:rsidRPr="00A56EAB">
              <w:rPr>
                <w:rFonts w:cs="Calibri"/>
                <w:i/>
                <w:color w:val="000000" w:themeColor="text1"/>
                <w:lang w:val="en-GB"/>
              </w:rPr>
              <w:t xml:space="preserve">Required Qualifications </w:t>
            </w:r>
          </w:p>
          <w:p w14:paraId="49C3B852" w14:textId="77777777" w:rsidR="00A56EAB" w:rsidRPr="00917227" w:rsidRDefault="00A56EAB" w:rsidP="00A56EAB">
            <w:pPr>
              <w:pStyle w:val="ListParagraph"/>
              <w:numPr>
                <w:ilvl w:val="0"/>
                <w:numId w:val="26"/>
              </w:numPr>
              <w:spacing w:after="0" w:line="240" w:lineRule="auto"/>
              <w:ind w:left="0"/>
              <w:jc w:val="both"/>
              <w:rPr>
                <w:rFonts w:cs="Calibri"/>
                <w:lang w:val="en-GB"/>
              </w:rPr>
            </w:pPr>
            <w:r w:rsidRPr="00917227">
              <w:rPr>
                <w:rFonts w:cs="Calibri"/>
                <w:lang w:val="en-GB"/>
              </w:rPr>
              <w:t>Advanced (Master or PhD) degree in Environment Management, Energy, Geography, Project management, Development studies or any other related field;</w:t>
            </w:r>
          </w:p>
          <w:p w14:paraId="74830CEF" w14:textId="77777777" w:rsidR="00A56EAB" w:rsidRPr="00917227" w:rsidRDefault="00A56EAB" w:rsidP="00A56EAB">
            <w:pPr>
              <w:pStyle w:val="ListParagraph"/>
              <w:numPr>
                <w:ilvl w:val="0"/>
                <w:numId w:val="40"/>
              </w:numPr>
              <w:spacing w:after="0" w:line="240" w:lineRule="auto"/>
              <w:contextualSpacing w:val="0"/>
              <w:jc w:val="both"/>
              <w:rPr>
                <w:rFonts w:cs="Calibri"/>
                <w:lang w:val="en-GB"/>
              </w:rPr>
            </w:pPr>
            <w:r w:rsidRPr="00917227">
              <w:rPr>
                <w:rFonts w:cs="Calibri"/>
                <w:lang w:val="en-GB"/>
              </w:rPr>
              <w:t>A minimum of 7 years’ relevant professional experience;</w:t>
            </w:r>
          </w:p>
          <w:p w14:paraId="62942349" w14:textId="77777777" w:rsidR="00A56EAB" w:rsidRPr="00917227" w:rsidRDefault="00A56EAB" w:rsidP="00A56EAB">
            <w:pPr>
              <w:numPr>
                <w:ilvl w:val="0"/>
                <w:numId w:val="40"/>
              </w:numPr>
              <w:spacing w:after="0" w:line="240" w:lineRule="auto"/>
              <w:jc w:val="both"/>
              <w:rPr>
                <w:rFonts w:cs="Calibri"/>
                <w:lang w:val="en-GB"/>
              </w:rPr>
            </w:pPr>
            <w:r w:rsidRPr="00917227">
              <w:rPr>
                <w:rFonts w:cs="Calibri"/>
                <w:lang w:val="en-GB"/>
              </w:rPr>
              <w:t>Knowledge of/experience with UNDP monitoring and evaluation policies and procedures;</w:t>
            </w:r>
          </w:p>
          <w:p w14:paraId="681A881A" w14:textId="77777777" w:rsidR="00A56EAB" w:rsidRPr="00917227" w:rsidRDefault="00A56EAB" w:rsidP="00A56EAB">
            <w:pPr>
              <w:numPr>
                <w:ilvl w:val="0"/>
                <w:numId w:val="40"/>
              </w:numPr>
              <w:spacing w:after="0" w:line="240" w:lineRule="auto"/>
              <w:jc w:val="both"/>
              <w:rPr>
                <w:rFonts w:cs="Calibri"/>
                <w:lang w:val="en-GB"/>
              </w:rPr>
            </w:pPr>
            <w:r w:rsidRPr="00917227">
              <w:rPr>
                <w:rFonts w:cs="Calibri"/>
                <w:lang w:val="en-GB"/>
              </w:rPr>
              <w:t>Previous experience of projects dealing with climate change adaptation in Africa;</w:t>
            </w:r>
          </w:p>
          <w:p w14:paraId="5CE42C74" w14:textId="77777777" w:rsidR="00A56EAB" w:rsidRPr="00917227" w:rsidRDefault="00A56EAB" w:rsidP="00A56EAB">
            <w:pPr>
              <w:numPr>
                <w:ilvl w:val="0"/>
                <w:numId w:val="40"/>
              </w:numPr>
              <w:spacing w:after="0" w:line="240" w:lineRule="auto"/>
              <w:jc w:val="both"/>
              <w:rPr>
                <w:rFonts w:cs="Calibri"/>
                <w:lang w:val="en-GB"/>
              </w:rPr>
            </w:pPr>
            <w:r w:rsidRPr="00917227">
              <w:rPr>
                <w:rFonts w:cs="Calibri"/>
                <w:lang w:val="en-GB"/>
              </w:rPr>
              <w:t>Proven experience in climate change governance (inter alia policy analysis, dialogue, negotiation, research, monitoring and assessment) and in the implementation of such policies;</w:t>
            </w:r>
          </w:p>
          <w:p w14:paraId="388A4445" w14:textId="77777777" w:rsidR="00A56EAB" w:rsidRPr="00917227" w:rsidRDefault="00A56EAB" w:rsidP="00A56EAB">
            <w:pPr>
              <w:numPr>
                <w:ilvl w:val="0"/>
                <w:numId w:val="40"/>
              </w:numPr>
              <w:spacing w:after="0" w:line="240" w:lineRule="auto"/>
              <w:jc w:val="both"/>
              <w:rPr>
                <w:rFonts w:cs="Calibri"/>
                <w:lang w:val="en-GB"/>
              </w:rPr>
            </w:pPr>
            <w:r w:rsidRPr="00917227">
              <w:rPr>
                <w:rFonts w:cs="Calibri"/>
                <w:lang w:val="en-GB"/>
              </w:rPr>
              <w:t xml:space="preserve">Experience in evaluation of international donor driven development projects will be an advantage; </w:t>
            </w:r>
          </w:p>
          <w:p w14:paraId="2B69D4A6" w14:textId="77777777" w:rsidR="00A56EAB" w:rsidRPr="00917227" w:rsidRDefault="00A56EAB" w:rsidP="00A56EAB">
            <w:pPr>
              <w:numPr>
                <w:ilvl w:val="0"/>
                <w:numId w:val="40"/>
              </w:numPr>
              <w:spacing w:after="0" w:line="240" w:lineRule="auto"/>
              <w:jc w:val="both"/>
              <w:rPr>
                <w:rFonts w:cs="Calibri"/>
                <w:lang w:val="en-GB"/>
              </w:rPr>
            </w:pPr>
            <w:r w:rsidRPr="00917227">
              <w:rPr>
                <w:rFonts w:cs="Calibri"/>
                <w:lang w:val="en-GB"/>
              </w:rPr>
              <w:t>Recent experience with result-based management evaluation methodologies;</w:t>
            </w:r>
          </w:p>
          <w:p w14:paraId="160FA605" w14:textId="77777777" w:rsidR="00A56EAB" w:rsidRPr="00917227" w:rsidRDefault="00A56EAB" w:rsidP="00A56EAB">
            <w:pPr>
              <w:pStyle w:val="ListParagraph"/>
              <w:numPr>
                <w:ilvl w:val="0"/>
                <w:numId w:val="40"/>
              </w:numPr>
              <w:spacing w:after="0" w:line="240" w:lineRule="auto"/>
              <w:jc w:val="both"/>
              <w:rPr>
                <w:rFonts w:cs="Calibri"/>
                <w:lang w:val="en-GB"/>
              </w:rPr>
            </w:pPr>
            <w:r w:rsidRPr="00917227">
              <w:rPr>
                <w:rFonts w:cs="Calibri"/>
                <w:lang w:val="en-GB"/>
              </w:rPr>
              <w:t>Demonstrated understanding of issues related to gender; experience in gender sensitive evaluation and analysis.</w:t>
            </w:r>
          </w:p>
          <w:p w14:paraId="7160CCC1" w14:textId="77777777" w:rsidR="00A56EAB" w:rsidRPr="00B260BA" w:rsidRDefault="00A56EAB" w:rsidP="00A56EAB">
            <w:pPr>
              <w:spacing w:after="0" w:line="240" w:lineRule="auto"/>
              <w:jc w:val="both"/>
              <w:rPr>
                <w:rFonts w:cs="Calibri"/>
                <w:sz w:val="12"/>
                <w:szCs w:val="12"/>
                <w:lang w:val="en-GB"/>
              </w:rPr>
            </w:pPr>
          </w:p>
          <w:p w14:paraId="299BF822" w14:textId="77777777" w:rsidR="00A56EAB" w:rsidRPr="00A56EAB" w:rsidRDefault="00A56EAB" w:rsidP="00A56EAB">
            <w:pPr>
              <w:spacing w:after="0" w:line="240" w:lineRule="auto"/>
              <w:jc w:val="both"/>
              <w:rPr>
                <w:rFonts w:cs="Calibri"/>
                <w:i/>
                <w:lang w:val="en-GB"/>
              </w:rPr>
            </w:pPr>
            <w:r w:rsidRPr="00A56EAB">
              <w:rPr>
                <w:rFonts w:cs="Calibri"/>
                <w:i/>
                <w:lang w:val="en-GB"/>
              </w:rPr>
              <w:t>Corporate Competencies:</w:t>
            </w:r>
          </w:p>
          <w:p w14:paraId="5F8AF91B" w14:textId="77777777" w:rsidR="00A56EAB" w:rsidRPr="00917227" w:rsidRDefault="00A56EAB" w:rsidP="00A56EAB">
            <w:pPr>
              <w:numPr>
                <w:ilvl w:val="0"/>
                <w:numId w:val="40"/>
              </w:numPr>
              <w:spacing w:after="0" w:line="240" w:lineRule="auto"/>
              <w:jc w:val="both"/>
              <w:rPr>
                <w:rFonts w:cs="Calibri"/>
                <w:lang w:val="en-GB"/>
              </w:rPr>
            </w:pPr>
            <w:r w:rsidRPr="00917227">
              <w:rPr>
                <w:rFonts w:cs="Calibri"/>
                <w:lang w:val="en-GB"/>
              </w:rPr>
              <w:t>Demonstrates integrity by modelling the UN’s values and ethical standards;</w:t>
            </w:r>
          </w:p>
          <w:p w14:paraId="718368F5" w14:textId="77777777" w:rsidR="00A56EAB" w:rsidRPr="00917227" w:rsidRDefault="00A56EAB" w:rsidP="00A56EAB">
            <w:pPr>
              <w:numPr>
                <w:ilvl w:val="0"/>
                <w:numId w:val="40"/>
              </w:numPr>
              <w:spacing w:after="0" w:line="240" w:lineRule="auto"/>
              <w:jc w:val="both"/>
              <w:rPr>
                <w:rFonts w:cs="Calibri"/>
                <w:lang w:val="en-GB"/>
              </w:rPr>
            </w:pPr>
            <w:r w:rsidRPr="00917227">
              <w:rPr>
                <w:rFonts w:cs="Calibri"/>
                <w:lang w:val="en-GB"/>
              </w:rPr>
              <w:t>Promotes the vision, mission, and strategic goals of UNDP;</w:t>
            </w:r>
          </w:p>
          <w:p w14:paraId="595E6B46" w14:textId="77777777" w:rsidR="00A56EAB" w:rsidRPr="00917227" w:rsidRDefault="00A56EAB" w:rsidP="00A56EAB">
            <w:pPr>
              <w:numPr>
                <w:ilvl w:val="0"/>
                <w:numId w:val="40"/>
              </w:numPr>
              <w:spacing w:after="0" w:line="240" w:lineRule="auto"/>
              <w:jc w:val="both"/>
              <w:rPr>
                <w:rFonts w:cs="Calibri"/>
                <w:lang w:val="en-GB"/>
              </w:rPr>
            </w:pPr>
            <w:r w:rsidRPr="00917227">
              <w:rPr>
                <w:rFonts w:cs="Calibri"/>
                <w:lang w:val="en-GB"/>
              </w:rPr>
              <w:t>Displays cultural, gender, religion, race, nationality and age sensitivity and adaptability;</w:t>
            </w:r>
          </w:p>
          <w:p w14:paraId="16464867" w14:textId="77777777" w:rsidR="00A56EAB" w:rsidRPr="00917227" w:rsidRDefault="00A56EAB" w:rsidP="00A56EAB">
            <w:pPr>
              <w:numPr>
                <w:ilvl w:val="0"/>
                <w:numId w:val="40"/>
              </w:numPr>
              <w:spacing w:after="0" w:line="240" w:lineRule="auto"/>
              <w:jc w:val="both"/>
              <w:rPr>
                <w:rFonts w:cs="Calibri"/>
                <w:lang w:val="en-GB"/>
              </w:rPr>
            </w:pPr>
            <w:r w:rsidRPr="00917227">
              <w:rPr>
                <w:rFonts w:cs="Calibri"/>
                <w:lang w:val="en-GB"/>
              </w:rPr>
              <w:t>Treats all people fairly without favouritism.</w:t>
            </w:r>
          </w:p>
          <w:p w14:paraId="21546772" w14:textId="77777777" w:rsidR="00A56EAB" w:rsidRPr="00B260BA" w:rsidRDefault="00A56EAB" w:rsidP="00A56EAB">
            <w:pPr>
              <w:spacing w:after="0" w:line="240" w:lineRule="auto"/>
              <w:jc w:val="both"/>
              <w:rPr>
                <w:rFonts w:cs="Calibri"/>
                <w:sz w:val="12"/>
                <w:szCs w:val="12"/>
                <w:lang w:val="en-GB"/>
              </w:rPr>
            </w:pPr>
          </w:p>
          <w:p w14:paraId="3E113397" w14:textId="77777777" w:rsidR="00A56EAB" w:rsidRPr="00A56EAB" w:rsidRDefault="00A56EAB" w:rsidP="00A56EAB">
            <w:pPr>
              <w:spacing w:after="0" w:line="240" w:lineRule="auto"/>
              <w:jc w:val="both"/>
              <w:rPr>
                <w:rFonts w:cs="Calibri"/>
                <w:i/>
                <w:lang w:val="en-GB"/>
              </w:rPr>
            </w:pPr>
            <w:r w:rsidRPr="00A56EAB">
              <w:rPr>
                <w:rFonts w:cs="Calibri"/>
                <w:i/>
                <w:lang w:val="en-GB"/>
              </w:rPr>
              <w:t>Technical Competencies:</w:t>
            </w:r>
          </w:p>
          <w:p w14:paraId="34F50405" w14:textId="77777777" w:rsidR="00A56EAB" w:rsidRPr="00917227" w:rsidRDefault="00A56EAB" w:rsidP="00A56EAB">
            <w:pPr>
              <w:numPr>
                <w:ilvl w:val="0"/>
                <w:numId w:val="41"/>
              </w:numPr>
              <w:spacing w:after="0" w:line="240" w:lineRule="auto"/>
              <w:jc w:val="both"/>
              <w:rPr>
                <w:rFonts w:cs="Calibri"/>
                <w:lang w:val="en-GB"/>
              </w:rPr>
            </w:pPr>
            <w:r w:rsidRPr="00917227">
              <w:rPr>
                <w:rFonts w:cs="Calibri"/>
                <w:lang w:val="en-GB"/>
              </w:rPr>
              <w:t>Demonstrated ability to coordinate processes to collate information and facilitate discussion and analysis of material;</w:t>
            </w:r>
          </w:p>
          <w:p w14:paraId="36A7F754" w14:textId="77777777" w:rsidR="00A56EAB" w:rsidRPr="00917227" w:rsidRDefault="00A56EAB" w:rsidP="00A56EAB">
            <w:pPr>
              <w:numPr>
                <w:ilvl w:val="0"/>
                <w:numId w:val="41"/>
              </w:numPr>
              <w:spacing w:after="0" w:line="240" w:lineRule="auto"/>
              <w:jc w:val="both"/>
              <w:rPr>
                <w:rFonts w:cs="Calibri"/>
                <w:lang w:val="en-GB"/>
              </w:rPr>
            </w:pPr>
            <w:r w:rsidRPr="00917227">
              <w:rPr>
                <w:rFonts w:cs="Calibri"/>
                <w:lang w:val="en-GB"/>
              </w:rPr>
              <w:t>Technical competencies in undertaking complex evaluations which involve a variety of stakeholders;</w:t>
            </w:r>
          </w:p>
          <w:p w14:paraId="64C81E3E" w14:textId="77777777" w:rsidR="00A56EAB" w:rsidRPr="00917227" w:rsidRDefault="00A56EAB" w:rsidP="00A56EAB">
            <w:pPr>
              <w:numPr>
                <w:ilvl w:val="0"/>
                <w:numId w:val="41"/>
              </w:numPr>
              <w:spacing w:after="0" w:line="240" w:lineRule="auto"/>
              <w:jc w:val="both"/>
              <w:rPr>
                <w:rFonts w:cs="Calibri"/>
                <w:lang w:val="en-GB"/>
              </w:rPr>
            </w:pPr>
            <w:r w:rsidRPr="00917227">
              <w:rPr>
                <w:rFonts w:cs="Calibri"/>
                <w:lang w:val="en-GB"/>
              </w:rPr>
              <w:t>Demonstrated strong research and analytical skills;</w:t>
            </w:r>
          </w:p>
          <w:p w14:paraId="6C3D0A5C" w14:textId="77777777" w:rsidR="00A56EAB" w:rsidRPr="00917227" w:rsidRDefault="00A56EAB" w:rsidP="00A56EAB">
            <w:pPr>
              <w:numPr>
                <w:ilvl w:val="0"/>
                <w:numId w:val="41"/>
              </w:numPr>
              <w:spacing w:after="0" w:line="240" w:lineRule="auto"/>
              <w:jc w:val="both"/>
              <w:rPr>
                <w:rFonts w:cs="Calibri"/>
                <w:lang w:val="en-GB"/>
              </w:rPr>
            </w:pPr>
            <w:r w:rsidRPr="00917227">
              <w:rPr>
                <w:rFonts w:cs="Calibri"/>
                <w:lang w:val="en-GB"/>
              </w:rPr>
              <w:t>Strong facilitation and collaborative skills;</w:t>
            </w:r>
          </w:p>
          <w:p w14:paraId="7CC36374" w14:textId="77777777" w:rsidR="00A56EAB" w:rsidRPr="00917227" w:rsidRDefault="00A56EAB" w:rsidP="00A56EAB">
            <w:pPr>
              <w:numPr>
                <w:ilvl w:val="0"/>
                <w:numId w:val="41"/>
              </w:numPr>
              <w:spacing w:after="0" w:line="240" w:lineRule="auto"/>
              <w:jc w:val="both"/>
              <w:rPr>
                <w:rFonts w:cs="Calibri"/>
                <w:lang w:val="en-GB"/>
              </w:rPr>
            </w:pPr>
            <w:r w:rsidRPr="00917227">
              <w:rPr>
                <w:rFonts w:cs="Calibri"/>
                <w:lang w:val="en-GB"/>
              </w:rPr>
              <w:t>Strong report writing and communication skills.</w:t>
            </w:r>
          </w:p>
          <w:p w14:paraId="6ECB590A" w14:textId="77777777" w:rsidR="00A56EAB" w:rsidRPr="00B260BA" w:rsidRDefault="00A56EAB" w:rsidP="00A56EAB">
            <w:pPr>
              <w:spacing w:after="0" w:line="240" w:lineRule="auto"/>
              <w:jc w:val="both"/>
              <w:rPr>
                <w:rFonts w:cs="Calibri"/>
                <w:sz w:val="12"/>
                <w:szCs w:val="12"/>
                <w:lang w:val="en-GB"/>
              </w:rPr>
            </w:pPr>
          </w:p>
          <w:p w14:paraId="0A23D73D" w14:textId="77777777" w:rsidR="00A56EAB" w:rsidRPr="00A56EAB" w:rsidRDefault="00A56EAB" w:rsidP="00A56EAB">
            <w:pPr>
              <w:spacing w:after="0" w:line="240" w:lineRule="auto"/>
              <w:jc w:val="both"/>
              <w:rPr>
                <w:rFonts w:cs="Calibri"/>
                <w:i/>
                <w:lang w:val="en-GB"/>
              </w:rPr>
            </w:pPr>
            <w:r w:rsidRPr="00A56EAB">
              <w:rPr>
                <w:rFonts w:cs="Calibri"/>
                <w:i/>
                <w:lang w:val="en-GB"/>
              </w:rPr>
              <w:t>Professionalism:</w:t>
            </w:r>
          </w:p>
          <w:p w14:paraId="1C04E35A" w14:textId="77777777" w:rsidR="00A56EAB" w:rsidRPr="00917227" w:rsidRDefault="00A56EAB" w:rsidP="00A56EAB">
            <w:pPr>
              <w:numPr>
                <w:ilvl w:val="0"/>
                <w:numId w:val="42"/>
              </w:numPr>
              <w:spacing w:after="0" w:line="240" w:lineRule="auto"/>
              <w:jc w:val="both"/>
              <w:rPr>
                <w:rFonts w:cs="Calibri"/>
                <w:lang w:val="en-GB"/>
              </w:rPr>
            </w:pPr>
            <w:r w:rsidRPr="00917227">
              <w:rPr>
                <w:rFonts w:cs="Calibri"/>
                <w:lang w:val="en-GB"/>
              </w:rPr>
              <w:t>Demonstrated ability to meet deadlines and work under pressure;</w:t>
            </w:r>
          </w:p>
          <w:p w14:paraId="0292C346" w14:textId="77777777" w:rsidR="00A56EAB" w:rsidRPr="00917227" w:rsidRDefault="00A56EAB" w:rsidP="00A56EAB">
            <w:pPr>
              <w:numPr>
                <w:ilvl w:val="0"/>
                <w:numId w:val="42"/>
              </w:numPr>
              <w:spacing w:after="0" w:line="240" w:lineRule="auto"/>
              <w:jc w:val="both"/>
              <w:rPr>
                <w:rFonts w:cs="Calibri"/>
                <w:lang w:val="en-GB"/>
              </w:rPr>
            </w:pPr>
            <w:r w:rsidRPr="00917227">
              <w:rPr>
                <w:rFonts w:cs="Calibri"/>
                <w:lang w:val="en-GB"/>
              </w:rPr>
              <w:t>Demonstrated excellent organizational skills.</w:t>
            </w:r>
          </w:p>
          <w:p w14:paraId="535A0428" w14:textId="77777777" w:rsidR="00A56EAB" w:rsidRPr="00A56EAB" w:rsidRDefault="00A56EAB" w:rsidP="00A56EAB">
            <w:pPr>
              <w:spacing w:after="0" w:line="240" w:lineRule="auto"/>
              <w:jc w:val="both"/>
              <w:rPr>
                <w:rFonts w:cs="Calibri"/>
                <w:sz w:val="12"/>
                <w:szCs w:val="12"/>
                <w:lang w:val="en-GB"/>
              </w:rPr>
            </w:pPr>
          </w:p>
          <w:p w14:paraId="3F5E676C" w14:textId="77777777" w:rsidR="00A56EAB" w:rsidRPr="00A56EAB" w:rsidRDefault="00A56EAB" w:rsidP="00A56EAB">
            <w:pPr>
              <w:spacing w:after="0" w:line="240" w:lineRule="auto"/>
              <w:jc w:val="both"/>
              <w:rPr>
                <w:rFonts w:cs="Calibri"/>
                <w:i/>
                <w:lang w:val="en-GB"/>
              </w:rPr>
            </w:pPr>
            <w:r w:rsidRPr="00A56EAB">
              <w:rPr>
                <w:rFonts w:cs="Calibri"/>
                <w:i/>
                <w:lang w:val="en-GB"/>
              </w:rPr>
              <w:t>Language:</w:t>
            </w:r>
          </w:p>
          <w:p w14:paraId="523E7060" w14:textId="036252D7" w:rsidR="003D3FB6" w:rsidRPr="00A56EAB" w:rsidRDefault="00A56EAB" w:rsidP="00A56EAB">
            <w:pPr>
              <w:autoSpaceDE w:val="0"/>
              <w:autoSpaceDN w:val="0"/>
              <w:adjustRightInd w:val="0"/>
              <w:spacing w:after="0" w:line="240" w:lineRule="auto"/>
              <w:jc w:val="both"/>
              <w:rPr>
                <w:rFonts w:eastAsia="Times New Roman" w:cs="Arial"/>
              </w:rPr>
            </w:pPr>
            <w:r w:rsidRPr="00917227">
              <w:rPr>
                <w:rFonts w:cs="Calibri"/>
                <w:lang w:val="en-GB"/>
              </w:rPr>
              <w:t>Fluency in English and Kiswahili is essential</w:t>
            </w:r>
          </w:p>
        </w:tc>
      </w:tr>
    </w:tbl>
    <w:p w14:paraId="3B68B19E" w14:textId="3BFD589A" w:rsidR="000F1A37" w:rsidRDefault="000F1A37" w:rsidP="00E731B5">
      <w:pPr>
        <w:pStyle w:val="NoSpacing"/>
        <w:spacing w:line="276" w:lineRule="auto"/>
        <w:rPr>
          <w:b/>
          <w:highlight w:val="yellow"/>
        </w:rPr>
      </w:pPr>
    </w:p>
    <w:p w14:paraId="013CDCDF" w14:textId="77777777" w:rsidR="00985257" w:rsidRDefault="00985257" w:rsidP="00E731B5">
      <w:pPr>
        <w:pStyle w:val="NoSpacing"/>
        <w:spacing w:line="276" w:lineRule="auto"/>
        <w:rPr>
          <w:b/>
          <w:highlight w:val="yellow"/>
        </w:rPr>
      </w:pPr>
    </w:p>
    <w:p w14:paraId="61AF808E" w14:textId="0E4DEF97" w:rsidR="00B23659" w:rsidRDefault="00B23659" w:rsidP="00C96CBA">
      <w:pPr>
        <w:pStyle w:val="ListParagraph"/>
        <w:numPr>
          <w:ilvl w:val="0"/>
          <w:numId w:val="1"/>
        </w:numPr>
        <w:spacing w:after="0"/>
        <w:rPr>
          <w:b/>
        </w:rPr>
      </w:pPr>
      <w:r w:rsidRPr="00C96CBA">
        <w:rPr>
          <w:b/>
        </w:rPr>
        <w:lastRenderedPageBreak/>
        <w:t>DOCUMENTS TO BE INCLUDED WHEN SUBMITTING THE PROPOSALS</w:t>
      </w:r>
    </w:p>
    <w:p w14:paraId="2A542C62" w14:textId="77777777" w:rsidR="009C6BC0" w:rsidRPr="009A314B" w:rsidRDefault="009C6BC0" w:rsidP="009C6BC0">
      <w:pPr>
        <w:pStyle w:val="NoSpacing"/>
        <w:ind w:left="360"/>
        <w:rPr>
          <w:rFonts w:cs="Calibri"/>
          <w:b/>
          <w:sz w:val="16"/>
          <w:szCs w:val="16"/>
        </w:rPr>
      </w:pPr>
    </w:p>
    <w:p w14:paraId="7A3786DC" w14:textId="77777777" w:rsidR="009C6BC0" w:rsidRPr="00C644A7" w:rsidRDefault="009C6BC0" w:rsidP="00770CAF">
      <w:pPr>
        <w:pStyle w:val="NoSpacing"/>
        <w:numPr>
          <w:ilvl w:val="0"/>
          <w:numId w:val="3"/>
        </w:numPr>
        <w:spacing w:after="120"/>
        <w:rPr>
          <w:rFonts w:cs="Calibri"/>
          <w:b/>
        </w:rPr>
      </w:pPr>
      <w:r w:rsidRPr="00C644A7">
        <w:rPr>
          <w:rFonts w:cs="Calibri"/>
          <w:b/>
        </w:rPr>
        <w:t xml:space="preserve">Technical </w:t>
      </w:r>
      <w:r w:rsidRPr="00C644A7">
        <w:rPr>
          <w:rFonts w:cs="Calibri"/>
        </w:rPr>
        <w:t>(70 points - pass mark is 49 points)</w:t>
      </w:r>
    </w:p>
    <w:p w14:paraId="3F3DAF44" w14:textId="77777777" w:rsidR="009C6BC0" w:rsidRPr="00C644A7" w:rsidRDefault="009C6BC0" w:rsidP="009A314B">
      <w:pPr>
        <w:pStyle w:val="NoSpacing"/>
        <w:spacing w:line="276" w:lineRule="auto"/>
        <w:ind w:left="720"/>
        <w:rPr>
          <w:rFonts w:cs="Calibri"/>
          <w:b/>
        </w:rPr>
      </w:pPr>
      <w:r w:rsidRPr="00C644A7">
        <w:rPr>
          <w:rFonts w:cs="Calibri"/>
          <w:b/>
        </w:rPr>
        <w:t>Proposed format for submission of Technical Proposal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C6BC0" w:rsidRPr="00C644A7" w14:paraId="2052F288" w14:textId="77777777" w:rsidTr="009C6BC0">
        <w:trPr>
          <w:trHeight w:val="70"/>
        </w:trPr>
        <w:tc>
          <w:tcPr>
            <w:tcW w:w="9639" w:type="dxa"/>
            <w:shd w:val="clear" w:color="auto" w:fill="D9D9D9" w:themeFill="background1" w:themeFillShade="D9"/>
            <w:vAlign w:val="center"/>
          </w:tcPr>
          <w:p w14:paraId="3C799B98" w14:textId="77777777" w:rsidR="009C6BC0" w:rsidRPr="00C644A7" w:rsidRDefault="009C6BC0" w:rsidP="00B80C9E">
            <w:pPr>
              <w:spacing w:after="0" w:line="240" w:lineRule="auto"/>
              <w:rPr>
                <w:rFonts w:cs="Calibri"/>
              </w:rPr>
            </w:pPr>
            <w:r w:rsidRPr="00C644A7">
              <w:rPr>
                <w:rFonts w:cs="Calibri"/>
              </w:rPr>
              <w:t>Explain why you consider yourself a suitable candidate for the work specified in the ToR</w:t>
            </w:r>
          </w:p>
        </w:tc>
      </w:tr>
      <w:tr w:rsidR="009C6BC0" w:rsidRPr="00C644A7" w14:paraId="0F72C20C" w14:textId="77777777" w:rsidTr="009C6BC0">
        <w:trPr>
          <w:trHeight w:val="70"/>
        </w:trPr>
        <w:tc>
          <w:tcPr>
            <w:tcW w:w="9639" w:type="dxa"/>
          </w:tcPr>
          <w:p w14:paraId="292F1CDB" w14:textId="77777777" w:rsidR="009C6BC0" w:rsidRPr="00C644A7" w:rsidRDefault="009C6BC0" w:rsidP="00B80C9E">
            <w:pPr>
              <w:spacing w:after="0" w:line="240" w:lineRule="auto"/>
              <w:jc w:val="both"/>
              <w:rPr>
                <w:rFonts w:cs="Calibri"/>
                <w:i/>
              </w:rPr>
            </w:pPr>
            <w:r w:rsidRPr="00C644A7">
              <w:rPr>
                <w:rStyle w:val="PlaceholderText"/>
                <w:rFonts w:cs="Calibri"/>
                <w:i/>
              </w:rPr>
              <w:t>Click here to enter text</w:t>
            </w:r>
          </w:p>
        </w:tc>
      </w:tr>
      <w:tr w:rsidR="009C6BC0" w:rsidRPr="00C644A7" w14:paraId="2EBC171F" w14:textId="77777777" w:rsidTr="009C6BC0">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AFA96" w14:textId="6AFE00FC" w:rsidR="009C6BC0" w:rsidRPr="00C644A7" w:rsidRDefault="009C6BC0" w:rsidP="00B80C9E">
            <w:pPr>
              <w:spacing w:after="0" w:line="240" w:lineRule="auto"/>
              <w:rPr>
                <w:rFonts w:cs="Calibri"/>
              </w:rPr>
            </w:pPr>
            <w:r w:rsidRPr="00C644A7">
              <w:rPr>
                <w:rFonts w:cs="Calibri"/>
              </w:rPr>
              <w:t>Provide a brief methodology on how you will approach and conduct the work</w:t>
            </w:r>
            <w:r w:rsidR="00C7650D">
              <w:rPr>
                <w:rFonts w:cs="Calibri"/>
              </w:rPr>
              <w:t xml:space="preserve"> (</w:t>
            </w:r>
            <w:r w:rsidR="00105D10">
              <w:rPr>
                <w:rFonts w:cs="Calibri"/>
              </w:rPr>
              <w:t xml:space="preserve">including evaluation matrix, see template </w:t>
            </w:r>
            <w:r w:rsidR="00C66908">
              <w:rPr>
                <w:rFonts w:cs="Calibri"/>
              </w:rPr>
              <w:t>in A</w:t>
            </w:r>
            <w:r w:rsidR="00C7650D">
              <w:rPr>
                <w:rFonts w:cs="Calibri"/>
              </w:rPr>
              <w:t xml:space="preserve">nnex II) </w:t>
            </w:r>
          </w:p>
        </w:tc>
      </w:tr>
      <w:tr w:rsidR="009C6BC0" w:rsidRPr="00C644A7" w14:paraId="40706ECF" w14:textId="77777777" w:rsidTr="009C6BC0">
        <w:trPr>
          <w:trHeight w:val="70"/>
        </w:trPr>
        <w:tc>
          <w:tcPr>
            <w:tcW w:w="9639" w:type="dxa"/>
            <w:tcBorders>
              <w:top w:val="single" w:sz="4" w:space="0" w:color="auto"/>
              <w:left w:val="single" w:sz="4" w:space="0" w:color="auto"/>
              <w:bottom w:val="single" w:sz="4" w:space="0" w:color="auto"/>
              <w:right w:val="single" w:sz="4" w:space="0" w:color="auto"/>
            </w:tcBorders>
          </w:tcPr>
          <w:p w14:paraId="00CFD6CF" w14:textId="77777777" w:rsidR="009C6BC0" w:rsidRPr="00C644A7" w:rsidRDefault="009C6BC0" w:rsidP="00B80C9E">
            <w:pPr>
              <w:spacing w:after="0" w:line="240" w:lineRule="auto"/>
              <w:jc w:val="both"/>
              <w:rPr>
                <w:rFonts w:cs="Calibri"/>
                <w:color w:val="808080"/>
              </w:rPr>
            </w:pPr>
            <w:r w:rsidRPr="00C644A7">
              <w:rPr>
                <w:rStyle w:val="PlaceholderText"/>
                <w:rFonts w:cs="Calibri"/>
                <w:i/>
              </w:rPr>
              <w:t>Click here to enter text</w:t>
            </w:r>
          </w:p>
        </w:tc>
      </w:tr>
      <w:tr w:rsidR="009C6BC0" w:rsidRPr="00C644A7" w14:paraId="26F110A7" w14:textId="77777777" w:rsidTr="009C6BC0">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7CA1A" w14:textId="77777777" w:rsidR="009C6BC0" w:rsidRPr="00C644A7" w:rsidRDefault="009C6BC0" w:rsidP="00B80C9E">
            <w:pPr>
              <w:spacing w:after="0" w:line="240" w:lineRule="auto"/>
              <w:rPr>
                <w:rFonts w:cs="Calibri"/>
              </w:rPr>
            </w:pPr>
            <w:r w:rsidRPr="00C644A7">
              <w:rPr>
                <w:rFonts w:cs="Calibri"/>
              </w:rPr>
              <w:t xml:space="preserve">Personal </w:t>
            </w:r>
            <w:r>
              <w:rPr>
                <w:rFonts w:cs="Calibri"/>
              </w:rPr>
              <w:t xml:space="preserve">P11 and </w:t>
            </w:r>
            <w:r w:rsidRPr="00C644A7">
              <w:rPr>
                <w:rFonts w:cs="Calibri"/>
              </w:rPr>
              <w:t>CV including at least 2 references</w:t>
            </w:r>
          </w:p>
        </w:tc>
      </w:tr>
      <w:tr w:rsidR="009C6BC0" w:rsidRPr="00C644A7" w14:paraId="1021C077" w14:textId="77777777" w:rsidTr="009C6BC0">
        <w:trPr>
          <w:trHeight w:val="70"/>
        </w:trPr>
        <w:tc>
          <w:tcPr>
            <w:tcW w:w="9639" w:type="dxa"/>
            <w:tcBorders>
              <w:top w:val="single" w:sz="4" w:space="0" w:color="auto"/>
              <w:left w:val="single" w:sz="4" w:space="0" w:color="auto"/>
              <w:bottom w:val="single" w:sz="4" w:space="0" w:color="auto"/>
              <w:right w:val="single" w:sz="4" w:space="0" w:color="auto"/>
            </w:tcBorders>
          </w:tcPr>
          <w:p w14:paraId="09189BE8" w14:textId="77777777" w:rsidR="009C6BC0" w:rsidRPr="00C644A7" w:rsidRDefault="009C6BC0" w:rsidP="00B80C9E">
            <w:pPr>
              <w:spacing w:after="0" w:line="240" w:lineRule="auto"/>
              <w:jc w:val="both"/>
              <w:rPr>
                <w:rFonts w:cs="Calibri"/>
                <w:color w:val="808080"/>
              </w:rPr>
            </w:pPr>
            <w:r w:rsidRPr="00C644A7">
              <w:rPr>
                <w:rStyle w:val="PlaceholderText"/>
                <w:rFonts w:cs="Calibri"/>
                <w:i/>
              </w:rPr>
              <w:t>Click here to enter text</w:t>
            </w:r>
          </w:p>
        </w:tc>
      </w:tr>
      <w:tr w:rsidR="009C6BC0" w:rsidRPr="00C644A7" w14:paraId="55BA1661" w14:textId="77777777" w:rsidTr="009C6BC0">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15D02" w14:textId="77777777" w:rsidR="009C6BC0" w:rsidRPr="00C644A7" w:rsidRDefault="009C6BC0" w:rsidP="00B80C9E">
            <w:pPr>
              <w:spacing w:after="0" w:line="240" w:lineRule="auto"/>
              <w:rPr>
                <w:rFonts w:cs="Calibri"/>
              </w:rPr>
            </w:pPr>
            <w:r w:rsidRPr="00C644A7">
              <w:rPr>
                <w:rFonts w:cs="Calibri"/>
              </w:rPr>
              <w:t>Availability, please indicate any limitations in availability or other time constraints</w:t>
            </w:r>
          </w:p>
        </w:tc>
      </w:tr>
      <w:tr w:rsidR="009C6BC0" w:rsidRPr="00C644A7" w14:paraId="1F5BD5F5" w14:textId="77777777" w:rsidTr="009C6BC0">
        <w:trPr>
          <w:trHeight w:val="70"/>
        </w:trPr>
        <w:tc>
          <w:tcPr>
            <w:tcW w:w="9639" w:type="dxa"/>
            <w:tcBorders>
              <w:top w:val="single" w:sz="4" w:space="0" w:color="auto"/>
              <w:left w:val="single" w:sz="4" w:space="0" w:color="auto"/>
              <w:bottom w:val="single" w:sz="4" w:space="0" w:color="auto"/>
              <w:right w:val="single" w:sz="4" w:space="0" w:color="auto"/>
            </w:tcBorders>
          </w:tcPr>
          <w:p w14:paraId="5EF95C6E" w14:textId="77777777" w:rsidR="009C6BC0" w:rsidRPr="00C644A7" w:rsidRDefault="009C6BC0" w:rsidP="00B80C9E">
            <w:pPr>
              <w:spacing w:after="0" w:line="240" w:lineRule="auto"/>
              <w:jc w:val="both"/>
              <w:rPr>
                <w:rFonts w:cs="Calibri"/>
                <w:color w:val="808080"/>
              </w:rPr>
            </w:pPr>
            <w:r w:rsidRPr="00C644A7">
              <w:rPr>
                <w:rStyle w:val="PlaceholderText"/>
                <w:rFonts w:cs="Calibri"/>
                <w:i/>
              </w:rPr>
              <w:t>Click here to enter text</w:t>
            </w:r>
          </w:p>
        </w:tc>
      </w:tr>
      <w:tr w:rsidR="009C6BC0" w:rsidRPr="00C644A7" w14:paraId="2BE4546C" w14:textId="77777777" w:rsidTr="009C6BC0">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BE45C" w14:textId="77777777" w:rsidR="009C6BC0" w:rsidRPr="00C644A7" w:rsidRDefault="009C6BC0" w:rsidP="00B80C9E">
            <w:pPr>
              <w:spacing w:after="0" w:line="240" w:lineRule="auto"/>
              <w:rPr>
                <w:rFonts w:cs="Calibri"/>
              </w:rPr>
            </w:pPr>
            <w:r w:rsidRPr="00C644A7">
              <w:rPr>
                <w:rFonts w:cs="Calibri"/>
              </w:rPr>
              <w:t>1-2 sample reports</w:t>
            </w:r>
          </w:p>
        </w:tc>
      </w:tr>
      <w:tr w:rsidR="009C6BC0" w:rsidRPr="00C644A7" w14:paraId="74595051" w14:textId="77777777" w:rsidTr="009C6BC0">
        <w:trPr>
          <w:trHeight w:val="70"/>
        </w:trPr>
        <w:tc>
          <w:tcPr>
            <w:tcW w:w="9639" w:type="dxa"/>
            <w:tcBorders>
              <w:top w:val="single" w:sz="4" w:space="0" w:color="auto"/>
              <w:left w:val="single" w:sz="4" w:space="0" w:color="auto"/>
              <w:bottom w:val="single" w:sz="4" w:space="0" w:color="auto"/>
              <w:right w:val="single" w:sz="4" w:space="0" w:color="auto"/>
            </w:tcBorders>
          </w:tcPr>
          <w:p w14:paraId="71877325" w14:textId="77777777" w:rsidR="009C6BC0" w:rsidRPr="00C644A7" w:rsidRDefault="009C6BC0" w:rsidP="00B80C9E">
            <w:pPr>
              <w:spacing w:after="0" w:line="240" w:lineRule="auto"/>
              <w:jc w:val="both"/>
              <w:rPr>
                <w:rStyle w:val="PlaceholderText"/>
                <w:rFonts w:cs="Calibri"/>
                <w:i/>
              </w:rPr>
            </w:pPr>
            <w:r w:rsidRPr="00C644A7">
              <w:rPr>
                <w:rStyle w:val="PlaceholderText"/>
                <w:rFonts w:cs="Calibri"/>
                <w:i/>
              </w:rPr>
              <w:t>Click here to enter text</w:t>
            </w:r>
          </w:p>
        </w:tc>
      </w:tr>
    </w:tbl>
    <w:p w14:paraId="216B39A0" w14:textId="77777777" w:rsidR="009C6BC0" w:rsidRPr="00C644A7" w:rsidRDefault="009C6BC0" w:rsidP="009C6BC0">
      <w:pPr>
        <w:pStyle w:val="NoSpacing"/>
        <w:ind w:left="360"/>
        <w:rPr>
          <w:rFonts w:cs="Calibri"/>
          <w:b/>
        </w:rPr>
      </w:pPr>
    </w:p>
    <w:p w14:paraId="298E6EE4" w14:textId="50988EE9" w:rsidR="009C6BC0" w:rsidRPr="00C644A7" w:rsidRDefault="009C6BC0" w:rsidP="00770CAF">
      <w:pPr>
        <w:pStyle w:val="NoSpacing"/>
        <w:numPr>
          <w:ilvl w:val="0"/>
          <w:numId w:val="3"/>
        </w:numPr>
        <w:spacing w:after="120" w:line="360" w:lineRule="auto"/>
        <w:ind w:left="714" w:hanging="357"/>
        <w:rPr>
          <w:rFonts w:cs="Calibri"/>
          <w:b/>
        </w:rPr>
      </w:pPr>
      <w:r w:rsidRPr="00C644A7">
        <w:rPr>
          <w:rFonts w:cs="Calibri"/>
          <w:b/>
        </w:rPr>
        <w:t xml:space="preserve">Financial proposal </w:t>
      </w:r>
      <w:r w:rsidRPr="00C644A7">
        <w:rPr>
          <w:rFonts w:cs="Calibri"/>
        </w:rPr>
        <w:t>(prepared in accordance with the instructions indicated below)</w:t>
      </w:r>
    </w:p>
    <w:p w14:paraId="5840EA68" w14:textId="7FE19BFF" w:rsidR="009C6BC0" w:rsidRDefault="009C6BC0" w:rsidP="00D10A64">
      <w:pPr>
        <w:pStyle w:val="ListParagraph"/>
        <w:numPr>
          <w:ilvl w:val="0"/>
          <w:numId w:val="1"/>
        </w:numPr>
        <w:spacing w:after="0"/>
        <w:rPr>
          <w:b/>
        </w:rPr>
      </w:pPr>
      <w:r w:rsidRPr="00D10A64">
        <w:rPr>
          <w:b/>
        </w:rPr>
        <w:t xml:space="preserve">Financial Proposal (30 points) </w:t>
      </w:r>
    </w:p>
    <w:tbl>
      <w:tblPr>
        <w:tblStyle w:val="TableGrid"/>
        <w:tblW w:w="0" w:type="auto"/>
        <w:tblInd w:w="-5" w:type="dxa"/>
        <w:tblLook w:val="04A0" w:firstRow="1" w:lastRow="0" w:firstColumn="1" w:lastColumn="0" w:noHBand="0" w:noVBand="1"/>
      </w:tblPr>
      <w:tblGrid>
        <w:gridCol w:w="9661"/>
      </w:tblGrid>
      <w:tr w:rsidR="009A314B" w14:paraId="24B6CF4F" w14:textId="77777777" w:rsidTr="009A314B">
        <w:trPr>
          <w:trHeight w:val="3469"/>
        </w:trPr>
        <w:tc>
          <w:tcPr>
            <w:tcW w:w="9661" w:type="dxa"/>
          </w:tcPr>
          <w:p w14:paraId="527ADEB3" w14:textId="77777777" w:rsidR="009A314B" w:rsidRPr="00C644A7" w:rsidRDefault="009A314B" w:rsidP="009A314B">
            <w:pPr>
              <w:pStyle w:val="NoSpacing"/>
              <w:tabs>
                <w:tab w:val="left" w:pos="1725"/>
              </w:tabs>
              <w:jc w:val="both"/>
              <w:rPr>
                <w:rFonts w:cs="Calibri"/>
              </w:rPr>
            </w:pPr>
            <w:r w:rsidRPr="00C644A7">
              <w:rPr>
                <w:rFonts w:cs="Calibri"/>
              </w:rPr>
              <w:t xml:space="preserve">The financial proposal shall specify a </w:t>
            </w:r>
            <w:r w:rsidRPr="00C644A7">
              <w:rPr>
                <w:rFonts w:cs="Calibri"/>
                <w:b/>
              </w:rPr>
              <w:t>total lump sum amount,</w:t>
            </w:r>
            <w:r w:rsidRPr="00C644A7">
              <w:rPr>
                <w:rFonts w:cs="Calibri"/>
              </w:rPr>
              <w:t xml:space="preserve"> and payment terms around specific and measurable (qualitative and quantitative) deliverables (i.e. whether payments fall in installments or upon completion of the entire contract).  Payments are based upon output (For detailed payment schedule, please refer to the TOR attached).  In order to assist the Requesting Unit in the comparison of financial proposals, </w:t>
            </w:r>
            <w:r w:rsidRPr="00C644A7">
              <w:rPr>
                <w:rFonts w:cs="Calibri"/>
                <w:b/>
                <w:u w:val="single"/>
              </w:rPr>
              <w:t>the financial proposal will include a breakdown of this lump sum amount</w:t>
            </w:r>
            <w:r w:rsidRPr="00C644A7">
              <w:rPr>
                <w:rFonts w:cs="Calibri"/>
              </w:rPr>
              <w:t>.</w:t>
            </w:r>
          </w:p>
          <w:p w14:paraId="3ACCFC4E" w14:textId="77777777" w:rsidR="009A314B" w:rsidRPr="009A314B" w:rsidRDefault="009A314B" w:rsidP="009A314B">
            <w:pPr>
              <w:pStyle w:val="NoSpacing"/>
              <w:rPr>
                <w:rFonts w:cs="Calibri"/>
                <w:b/>
                <w:sz w:val="12"/>
                <w:szCs w:val="12"/>
              </w:rPr>
            </w:pPr>
          </w:p>
          <w:p w14:paraId="0C0A8BE5" w14:textId="382D3EBF" w:rsidR="009A314B" w:rsidRPr="00C644A7" w:rsidRDefault="009A314B" w:rsidP="009A314B">
            <w:pPr>
              <w:pStyle w:val="NoSpacing"/>
              <w:spacing w:after="80"/>
              <w:rPr>
                <w:rFonts w:cs="Calibri"/>
                <w:b/>
              </w:rPr>
            </w:pPr>
            <w:r w:rsidRPr="00C644A7">
              <w:rPr>
                <w:rFonts w:cs="Calibri"/>
                <w:b/>
              </w:rPr>
              <w:t>Proposed format for submission of Financial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6239"/>
              <w:gridCol w:w="2495"/>
            </w:tblGrid>
            <w:tr w:rsidR="005653BD" w14:paraId="1188D809" w14:textId="77777777" w:rsidTr="005653BD">
              <w:trPr>
                <w:trHeight w:val="293"/>
              </w:trPr>
              <w:tc>
                <w:tcPr>
                  <w:tcW w:w="703" w:type="dxa"/>
                  <w:shd w:val="clear" w:color="auto" w:fill="D9D9D9"/>
                </w:tcPr>
                <w:p w14:paraId="1689AE03" w14:textId="77777777" w:rsidR="005653BD" w:rsidRPr="00542AEB" w:rsidRDefault="005653BD" w:rsidP="005653BD">
                  <w:pPr>
                    <w:pStyle w:val="NoSpacing"/>
                    <w:rPr>
                      <w:b/>
                    </w:rPr>
                  </w:pPr>
                  <w:r w:rsidRPr="00542AEB">
                    <w:rPr>
                      <w:b/>
                    </w:rPr>
                    <w:t>S/N</w:t>
                  </w:r>
                  <w:r w:rsidRPr="00542AEB">
                    <w:rPr>
                      <w:b/>
                      <w:vertAlign w:val="superscript"/>
                    </w:rPr>
                    <w:t>o</w:t>
                  </w:r>
                </w:p>
              </w:tc>
              <w:tc>
                <w:tcPr>
                  <w:tcW w:w="6402" w:type="dxa"/>
                  <w:shd w:val="clear" w:color="auto" w:fill="D9D9D9"/>
                </w:tcPr>
                <w:p w14:paraId="3AE556DF" w14:textId="77777777" w:rsidR="005653BD" w:rsidRPr="00542AEB" w:rsidRDefault="005653BD" w:rsidP="005653BD">
                  <w:pPr>
                    <w:pStyle w:val="NoSpacing"/>
                    <w:rPr>
                      <w:b/>
                    </w:rPr>
                  </w:pPr>
                  <w:r w:rsidRPr="00542AEB">
                    <w:rPr>
                      <w:b/>
                    </w:rPr>
                    <w:t>Item/Description</w:t>
                  </w:r>
                </w:p>
              </w:tc>
              <w:tc>
                <w:tcPr>
                  <w:tcW w:w="2551" w:type="dxa"/>
                  <w:shd w:val="clear" w:color="auto" w:fill="D9D9D9"/>
                </w:tcPr>
                <w:p w14:paraId="0B42822E" w14:textId="77777777" w:rsidR="005653BD" w:rsidRPr="00542AEB" w:rsidRDefault="005653BD" w:rsidP="005653BD">
                  <w:pPr>
                    <w:pStyle w:val="NoSpacing"/>
                    <w:jc w:val="center"/>
                    <w:rPr>
                      <w:b/>
                    </w:rPr>
                  </w:pPr>
                  <w:r w:rsidRPr="00542AEB">
                    <w:rPr>
                      <w:b/>
                    </w:rPr>
                    <w:t>Amount (TZS)</w:t>
                  </w:r>
                </w:p>
              </w:tc>
            </w:tr>
            <w:tr w:rsidR="005653BD" w:rsidRPr="00D64BA9" w14:paraId="609AD6D1" w14:textId="77777777" w:rsidTr="005653BD">
              <w:trPr>
                <w:trHeight w:val="161"/>
              </w:trPr>
              <w:tc>
                <w:tcPr>
                  <w:tcW w:w="703" w:type="dxa"/>
                  <w:shd w:val="clear" w:color="auto" w:fill="auto"/>
                </w:tcPr>
                <w:p w14:paraId="49D48306" w14:textId="77777777" w:rsidR="005653BD" w:rsidRPr="00D64BA9" w:rsidRDefault="005653BD" w:rsidP="005653BD">
                  <w:pPr>
                    <w:pStyle w:val="NoSpacing"/>
                    <w:jc w:val="center"/>
                  </w:pPr>
                  <w:r w:rsidRPr="00D64BA9">
                    <w:t>1.</w:t>
                  </w:r>
                </w:p>
              </w:tc>
              <w:tc>
                <w:tcPr>
                  <w:tcW w:w="6402" w:type="dxa"/>
                  <w:shd w:val="clear" w:color="auto" w:fill="auto"/>
                </w:tcPr>
                <w:p w14:paraId="78B34808" w14:textId="77777777" w:rsidR="005653BD" w:rsidRPr="00D64BA9" w:rsidRDefault="005653BD" w:rsidP="005653BD">
                  <w:pPr>
                    <w:pStyle w:val="NoSpacing"/>
                  </w:pPr>
                  <w:r w:rsidRPr="00D64BA9">
                    <w:t>Professional Fee (</w:t>
                  </w:r>
                  <w:r>
                    <w:t>number of working day</w:t>
                  </w:r>
                  <w:r w:rsidRPr="00D64BA9">
                    <w:t xml:space="preserve"> </w:t>
                  </w:r>
                  <w:r>
                    <w:t>x</w:t>
                  </w:r>
                  <w:r w:rsidRPr="00D64BA9">
                    <w:t xml:space="preserve"> Daily Rate)</w:t>
                  </w:r>
                </w:p>
              </w:tc>
              <w:tc>
                <w:tcPr>
                  <w:tcW w:w="2551" w:type="dxa"/>
                  <w:shd w:val="clear" w:color="auto" w:fill="auto"/>
                </w:tcPr>
                <w:p w14:paraId="10DF465B" w14:textId="77777777" w:rsidR="005653BD" w:rsidRPr="00D64BA9" w:rsidRDefault="005653BD" w:rsidP="005653BD">
                  <w:pPr>
                    <w:pStyle w:val="NoSpacing"/>
                  </w:pPr>
                </w:p>
              </w:tc>
            </w:tr>
            <w:tr w:rsidR="005653BD" w:rsidRPr="00D64BA9" w14:paraId="42AF2795" w14:textId="77777777" w:rsidTr="005653BD">
              <w:tc>
                <w:tcPr>
                  <w:tcW w:w="703" w:type="dxa"/>
                  <w:shd w:val="clear" w:color="auto" w:fill="auto"/>
                </w:tcPr>
                <w:p w14:paraId="2F2FEDE3" w14:textId="77777777" w:rsidR="005653BD" w:rsidRPr="00D64BA9" w:rsidRDefault="005653BD" w:rsidP="005653BD">
                  <w:pPr>
                    <w:pStyle w:val="NoSpacing"/>
                    <w:jc w:val="center"/>
                  </w:pPr>
                  <w:r>
                    <w:t>2</w:t>
                  </w:r>
                  <w:r w:rsidRPr="00D64BA9">
                    <w:t>.</w:t>
                  </w:r>
                </w:p>
              </w:tc>
              <w:tc>
                <w:tcPr>
                  <w:tcW w:w="6402" w:type="dxa"/>
                  <w:shd w:val="clear" w:color="auto" w:fill="auto"/>
                </w:tcPr>
                <w:p w14:paraId="5CC5EEC3" w14:textId="77777777" w:rsidR="005653BD" w:rsidRPr="00D64BA9" w:rsidRDefault="005653BD" w:rsidP="005653BD">
                  <w:pPr>
                    <w:pStyle w:val="NoSpacing"/>
                  </w:pPr>
                  <w:r w:rsidRPr="00D64BA9">
                    <w:t>Other expenses (please specify if any)</w:t>
                  </w:r>
                </w:p>
              </w:tc>
              <w:tc>
                <w:tcPr>
                  <w:tcW w:w="2551" w:type="dxa"/>
                  <w:shd w:val="clear" w:color="auto" w:fill="auto"/>
                </w:tcPr>
                <w:p w14:paraId="30658BC1" w14:textId="77777777" w:rsidR="005653BD" w:rsidRPr="00D64BA9" w:rsidRDefault="005653BD" w:rsidP="005653BD">
                  <w:pPr>
                    <w:pStyle w:val="NoSpacing"/>
                  </w:pPr>
                </w:p>
              </w:tc>
            </w:tr>
          </w:tbl>
          <w:p w14:paraId="6BB0F899" w14:textId="77777777" w:rsidR="009A314B" w:rsidRDefault="009A314B" w:rsidP="009A314B">
            <w:pPr>
              <w:spacing w:after="0" w:line="240" w:lineRule="auto"/>
              <w:rPr>
                <w:b/>
                <w:sz w:val="8"/>
                <w:szCs w:val="8"/>
              </w:rPr>
            </w:pPr>
          </w:p>
          <w:p w14:paraId="4030C5CF" w14:textId="77777777" w:rsidR="00ED355B" w:rsidRPr="001B45CE" w:rsidRDefault="00ED355B" w:rsidP="00ED355B">
            <w:pPr>
              <w:pStyle w:val="NoSpacing"/>
              <w:tabs>
                <w:tab w:val="left" w:pos="1725"/>
              </w:tabs>
              <w:rPr>
                <w:rFonts w:cs="Calibri"/>
              </w:rPr>
            </w:pPr>
            <w:r>
              <w:rPr>
                <w:rFonts w:cs="Calibri"/>
              </w:rPr>
              <w:t>* N</w:t>
            </w:r>
            <w:r w:rsidRPr="001B45CE">
              <w:rPr>
                <w:rFonts w:cs="Calibri"/>
              </w:rPr>
              <w:t>o DSA at duty station</w:t>
            </w:r>
          </w:p>
          <w:p w14:paraId="14192BED" w14:textId="2A215D15" w:rsidR="005653BD" w:rsidRPr="009A314B" w:rsidRDefault="00ED355B" w:rsidP="00ED355B">
            <w:pPr>
              <w:spacing w:after="0" w:line="240" w:lineRule="auto"/>
              <w:rPr>
                <w:b/>
                <w:sz w:val="8"/>
                <w:szCs w:val="8"/>
              </w:rPr>
            </w:pPr>
            <w:r>
              <w:rPr>
                <w:rFonts w:cs="Calibri"/>
              </w:rPr>
              <w:t>* F</w:t>
            </w:r>
            <w:r w:rsidRPr="001B45CE">
              <w:rPr>
                <w:rFonts w:cs="Calibri"/>
              </w:rPr>
              <w:t>inancial Proposal MUST be in TZS</w:t>
            </w:r>
          </w:p>
        </w:tc>
      </w:tr>
    </w:tbl>
    <w:p w14:paraId="0D2A9008" w14:textId="51092115" w:rsidR="009A314B" w:rsidRDefault="009A314B" w:rsidP="009A314B">
      <w:pPr>
        <w:spacing w:after="0"/>
        <w:ind w:left="360"/>
        <w:rPr>
          <w:b/>
        </w:rPr>
      </w:pPr>
    </w:p>
    <w:p w14:paraId="2EB13F7D" w14:textId="77777777" w:rsidR="009C6BC0" w:rsidRPr="00D10A64" w:rsidRDefault="009C6BC0" w:rsidP="00D10A64">
      <w:pPr>
        <w:pStyle w:val="ListParagraph"/>
        <w:numPr>
          <w:ilvl w:val="0"/>
          <w:numId w:val="1"/>
        </w:numPr>
        <w:spacing w:after="0"/>
        <w:rPr>
          <w:b/>
        </w:rPr>
      </w:pPr>
      <w:r w:rsidRPr="00D10A64">
        <w:rPr>
          <w:b/>
        </w:rPr>
        <w:t>EVALUATION METHOD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9A314B" w:rsidRPr="00C644A7" w14:paraId="06A0D860" w14:textId="77777777" w:rsidTr="00BC1C31">
        <w:trPr>
          <w:trHeight w:val="1954"/>
        </w:trPr>
        <w:tc>
          <w:tcPr>
            <w:tcW w:w="9634" w:type="dxa"/>
          </w:tcPr>
          <w:p w14:paraId="66B181B7" w14:textId="77777777" w:rsidR="009A314B" w:rsidRPr="00D10A64" w:rsidRDefault="009A314B" w:rsidP="008C3679">
            <w:pPr>
              <w:pStyle w:val="NoSpacing"/>
              <w:numPr>
                <w:ilvl w:val="0"/>
                <w:numId w:val="2"/>
              </w:numPr>
              <w:ind w:left="480"/>
              <w:jc w:val="both"/>
              <w:rPr>
                <w:rFonts w:cs="Calibri"/>
              </w:rPr>
            </w:pPr>
            <w:r w:rsidRPr="002E7AAF">
              <w:rPr>
                <w:rFonts w:cs="Calibri"/>
              </w:rPr>
              <w:t>Having received the highest score out of the pre-determined set of weighted technical and financial criteria specific to the solicitation:</w:t>
            </w:r>
          </w:p>
          <w:p w14:paraId="62579454" w14:textId="77777777" w:rsidR="009A314B" w:rsidRPr="00C644A7" w:rsidRDefault="009A314B" w:rsidP="008C3679">
            <w:pPr>
              <w:pStyle w:val="NoSpacing"/>
              <w:ind w:left="720"/>
              <w:rPr>
                <w:rFonts w:cs="Calibri"/>
              </w:rPr>
            </w:pPr>
            <w:r w:rsidRPr="00C644A7">
              <w:rPr>
                <w:rFonts w:cs="Calibri"/>
              </w:rPr>
              <w:t>* Technical Criteria weight:  70%</w:t>
            </w:r>
          </w:p>
          <w:p w14:paraId="54E232C8" w14:textId="77777777" w:rsidR="009A314B" w:rsidRPr="00C644A7" w:rsidRDefault="009A314B" w:rsidP="008C3679">
            <w:pPr>
              <w:pStyle w:val="NoSpacing"/>
              <w:ind w:left="720"/>
              <w:rPr>
                <w:rFonts w:cs="Calibri"/>
              </w:rPr>
            </w:pPr>
            <w:r w:rsidRPr="00C644A7">
              <w:rPr>
                <w:rFonts w:cs="Calibri"/>
              </w:rPr>
              <w:t>* Financial Criteria weight (based only on the professional fees):  30%</w:t>
            </w:r>
          </w:p>
          <w:p w14:paraId="04C2FB73" w14:textId="77777777" w:rsidR="009A314B" w:rsidRPr="00D032F3" w:rsidRDefault="009A314B" w:rsidP="00D10A64">
            <w:pPr>
              <w:pStyle w:val="NoSpacing"/>
              <w:jc w:val="both"/>
              <w:rPr>
                <w:rFonts w:cs="Calibri"/>
                <w:sz w:val="10"/>
                <w:szCs w:val="10"/>
              </w:rPr>
            </w:pPr>
          </w:p>
          <w:p w14:paraId="14727936" w14:textId="4735279E" w:rsidR="009A314B" w:rsidRPr="00D10A64" w:rsidRDefault="009A314B" w:rsidP="00D10A64">
            <w:pPr>
              <w:pStyle w:val="NoSpacing"/>
              <w:rPr>
                <w:rFonts w:cs="Calibri"/>
              </w:rPr>
            </w:pPr>
            <w:r w:rsidRPr="00C644A7">
              <w:rPr>
                <w:rFonts w:cs="Calibri"/>
              </w:rPr>
              <w:t>Only candidates obtaining a minimum of 49% points in the technical evaluation will be considered for the Financial Evaluation.</w:t>
            </w:r>
          </w:p>
        </w:tc>
      </w:tr>
      <w:tr w:rsidR="00E315A8" w:rsidRPr="00A37680" w14:paraId="4F663AF3" w14:textId="77777777" w:rsidTr="00BF724E">
        <w:trPr>
          <w:trHeight w:val="3088"/>
        </w:trPr>
        <w:tc>
          <w:tcPr>
            <w:tcW w:w="9634" w:type="dxa"/>
          </w:tcPr>
          <w:p w14:paraId="4CFC314C" w14:textId="77777777" w:rsidR="00E315A8" w:rsidRPr="00633259" w:rsidRDefault="00E315A8" w:rsidP="00E731B5">
            <w:pPr>
              <w:spacing w:after="0"/>
              <w:jc w:val="both"/>
              <w:rPr>
                <w:b/>
                <w:sz w:val="8"/>
                <w:szCs w:val="8"/>
              </w:rPr>
            </w:pPr>
          </w:p>
          <w:tbl>
            <w:tblPr>
              <w:tblStyle w:val="TableGrid"/>
              <w:tblpPr w:leftFromText="180" w:rightFromText="180" w:vertAnchor="text" w:horzAnchor="margin" w:tblpY="49"/>
              <w:tblOverlap w:val="never"/>
              <w:tblW w:w="0" w:type="auto"/>
              <w:tblLook w:val="04A0" w:firstRow="1" w:lastRow="0" w:firstColumn="1" w:lastColumn="0" w:noHBand="0" w:noVBand="1"/>
            </w:tblPr>
            <w:tblGrid>
              <w:gridCol w:w="7906"/>
              <w:gridCol w:w="1502"/>
            </w:tblGrid>
            <w:tr w:rsidR="009A314B" w:rsidRPr="00C644A7" w14:paraId="47B9C3C9" w14:textId="77777777" w:rsidTr="009A314B">
              <w:trPr>
                <w:trHeight w:val="70"/>
              </w:trPr>
              <w:tc>
                <w:tcPr>
                  <w:tcW w:w="7906" w:type="dxa"/>
                </w:tcPr>
                <w:p w14:paraId="07E6AB27" w14:textId="77777777" w:rsidR="009A314B" w:rsidRPr="00C644A7" w:rsidRDefault="009A314B" w:rsidP="009A314B">
                  <w:pPr>
                    <w:spacing w:after="0" w:line="240" w:lineRule="auto"/>
                    <w:rPr>
                      <w:rFonts w:cs="Calibri"/>
                      <w:b/>
                    </w:rPr>
                  </w:pPr>
                  <w:r w:rsidRPr="00C644A7">
                    <w:rPr>
                      <w:rFonts w:cs="Calibri"/>
                      <w:b/>
                    </w:rPr>
                    <w:t>Criteria</w:t>
                  </w:r>
                </w:p>
              </w:tc>
              <w:tc>
                <w:tcPr>
                  <w:tcW w:w="1502" w:type="dxa"/>
                </w:tcPr>
                <w:p w14:paraId="3740B057" w14:textId="77777777" w:rsidR="009A314B" w:rsidRPr="00C644A7" w:rsidRDefault="009A314B" w:rsidP="009A314B">
                  <w:pPr>
                    <w:spacing w:after="0" w:line="240" w:lineRule="auto"/>
                    <w:jc w:val="center"/>
                    <w:rPr>
                      <w:rFonts w:cs="Calibri"/>
                      <w:b/>
                    </w:rPr>
                  </w:pPr>
                  <w:r w:rsidRPr="00C644A7">
                    <w:rPr>
                      <w:rFonts w:cs="Calibri"/>
                      <w:b/>
                    </w:rPr>
                    <w:t>Weight</w:t>
                  </w:r>
                </w:p>
              </w:tc>
            </w:tr>
            <w:tr w:rsidR="009A314B" w:rsidRPr="00C644A7" w14:paraId="57A7F273" w14:textId="77777777" w:rsidTr="009A314B">
              <w:trPr>
                <w:trHeight w:val="70"/>
              </w:trPr>
              <w:tc>
                <w:tcPr>
                  <w:tcW w:w="7906" w:type="dxa"/>
                  <w:shd w:val="clear" w:color="auto" w:fill="F2F2F2" w:themeFill="background1" w:themeFillShade="F2"/>
                </w:tcPr>
                <w:p w14:paraId="3C98C91E" w14:textId="77777777" w:rsidR="009A314B" w:rsidRPr="00C644A7" w:rsidRDefault="009A314B" w:rsidP="009A314B">
                  <w:pPr>
                    <w:spacing w:after="0" w:line="240" w:lineRule="auto"/>
                    <w:rPr>
                      <w:rFonts w:cs="Calibri"/>
                      <w:b/>
                      <w:i/>
                      <w:u w:val="single"/>
                    </w:rPr>
                  </w:pPr>
                  <w:r w:rsidRPr="00C644A7">
                    <w:rPr>
                      <w:rFonts w:cs="Calibri"/>
                      <w:b/>
                      <w:bCs/>
                    </w:rPr>
                    <w:t>Technical Proposal</w:t>
                  </w:r>
                </w:p>
              </w:tc>
              <w:tc>
                <w:tcPr>
                  <w:tcW w:w="1502" w:type="dxa"/>
                  <w:shd w:val="clear" w:color="auto" w:fill="F2F2F2" w:themeFill="background1" w:themeFillShade="F2"/>
                </w:tcPr>
                <w:p w14:paraId="4C68483C" w14:textId="77777777" w:rsidR="009A314B" w:rsidRPr="00C644A7" w:rsidRDefault="009A314B" w:rsidP="009A314B">
                  <w:pPr>
                    <w:spacing w:after="0" w:line="240" w:lineRule="auto"/>
                    <w:jc w:val="center"/>
                    <w:rPr>
                      <w:rFonts w:cs="Calibri"/>
                      <w:b/>
                    </w:rPr>
                  </w:pPr>
                  <w:r w:rsidRPr="00C644A7">
                    <w:rPr>
                      <w:rFonts w:cs="Calibri"/>
                      <w:b/>
                    </w:rPr>
                    <w:t>70</w:t>
                  </w:r>
                </w:p>
              </w:tc>
            </w:tr>
            <w:tr w:rsidR="00787C0E" w:rsidRPr="00C644A7" w14:paraId="2555689F" w14:textId="77777777" w:rsidTr="009A314B">
              <w:trPr>
                <w:trHeight w:val="600"/>
              </w:trPr>
              <w:tc>
                <w:tcPr>
                  <w:tcW w:w="7906" w:type="dxa"/>
                  <w:tcBorders>
                    <w:bottom w:val="single" w:sz="4" w:space="0" w:color="auto"/>
                  </w:tcBorders>
                </w:tcPr>
                <w:p w14:paraId="4CB78D53" w14:textId="2AEDDBDB" w:rsidR="00787C0E" w:rsidRPr="00787C0E" w:rsidDel="00787C0E" w:rsidRDefault="00787C0E" w:rsidP="007B7E66">
                  <w:pPr>
                    <w:spacing w:after="0" w:line="240" w:lineRule="auto"/>
                    <w:jc w:val="both"/>
                    <w:rPr>
                      <w:rFonts w:cs="Calibri"/>
                      <w:lang w:val="sw-KE"/>
                    </w:rPr>
                  </w:pPr>
                  <w:r w:rsidRPr="00917227">
                    <w:rPr>
                      <w:rFonts w:cs="Calibri"/>
                      <w:lang w:val="en-GB"/>
                    </w:rPr>
                    <w:t>Advanced (Master or PhD) degree in Environment Management, Energy, Geography, Project management, Development studies or any other related field</w:t>
                  </w:r>
                </w:p>
              </w:tc>
              <w:tc>
                <w:tcPr>
                  <w:tcW w:w="1502" w:type="dxa"/>
                  <w:tcBorders>
                    <w:bottom w:val="single" w:sz="4" w:space="0" w:color="auto"/>
                  </w:tcBorders>
                </w:tcPr>
                <w:p w14:paraId="38B57BA6" w14:textId="4609F41C" w:rsidR="00787C0E" w:rsidRPr="00787C0E" w:rsidRDefault="00787C0E" w:rsidP="009A314B">
                  <w:pPr>
                    <w:spacing w:after="0" w:line="240" w:lineRule="auto"/>
                    <w:jc w:val="center"/>
                    <w:rPr>
                      <w:rFonts w:cs="Calibri"/>
                    </w:rPr>
                  </w:pPr>
                  <w:r>
                    <w:rPr>
                      <w:rFonts w:cs="Calibri"/>
                    </w:rPr>
                    <w:t>20</w:t>
                  </w:r>
                </w:p>
              </w:tc>
            </w:tr>
            <w:tr w:rsidR="009A314B" w:rsidRPr="00C644A7" w14:paraId="5F0E6E18" w14:textId="77777777" w:rsidTr="009A314B">
              <w:trPr>
                <w:trHeight w:val="600"/>
              </w:trPr>
              <w:tc>
                <w:tcPr>
                  <w:tcW w:w="7906" w:type="dxa"/>
                  <w:tcBorders>
                    <w:bottom w:val="single" w:sz="4" w:space="0" w:color="auto"/>
                  </w:tcBorders>
                </w:tcPr>
                <w:p w14:paraId="610CF8A5" w14:textId="6C7FE8ED" w:rsidR="009A314B" w:rsidRPr="00C82FF9" w:rsidRDefault="00787C0E" w:rsidP="007B7E66">
                  <w:pPr>
                    <w:spacing w:after="0" w:line="240" w:lineRule="auto"/>
                    <w:jc w:val="both"/>
                    <w:rPr>
                      <w:rFonts w:cs="Calibri"/>
                      <w:lang w:val="sw-KE"/>
                    </w:rPr>
                  </w:pPr>
                  <w:r w:rsidRPr="00C82FF9">
                    <w:rPr>
                      <w:rFonts w:cs="Calibri"/>
                      <w:lang w:val="sw-KE"/>
                    </w:rPr>
                    <w:t xml:space="preserve">Minimum of 7 years of relevant professional experience </w:t>
                  </w:r>
                  <w:r>
                    <w:rPr>
                      <w:rFonts w:cs="Calibri"/>
                      <w:lang w:val="sw-KE"/>
                    </w:rPr>
                    <w:t>in</w:t>
                  </w:r>
                  <w:r w:rsidRPr="00C82FF9">
                    <w:rPr>
                      <w:rFonts w:cs="Calibri"/>
                      <w:lang w:val="sw-KE"/>
                    </w:rPr>
                    <w:t xml:space="preserve"> environment and climate change adaptation</w:t>
                  </w:r>
                </w:p>
              </w:tc>
              <w:tc>
                <w:tcPr>
                  <w:tcW w:w="1502" w:type="dxa"/>
                  <w:tcBorders>
                    <w:bottom w:val="single" w:sz="4" w:space="0" w:color="auto"/>
                  </w:tcBorders>
                </w:tcPr>
                <w:p w14:paraId="49ABCE19" w14:textId="0217CD6E" w:rsidR="009A314B" w:rsidRPr="00C82FF9" w:rsidRDefault="00787C0E" w:rsidP="009A314B">
                  <w:pPr>
                    <w:spacing w:after="0" w:line="240" w:lineRule="auto"/>
                    <w:jc w:val="center"/>
                    <w:rPr>
                      <w:rFonts w:cs="Calibri"/>
                    </w:rPr>
                  </w:pPr>
                  <w:r>
                    <w:rPr>
                      <w:rFonts w:cs="Calibri"/>
                    </w:rPr>
                    <w:t>20</w:t>
                  </w:r>
                </w:p>
              </w:tc>
            </w:tr>
            <w:tr w:rsidR="009A314B" w:rsidRPr="00C644A7" w14:paraId="505A53FA" w14:textId="77777777" w:rsidTr="00C82FF9">
              <w:trPr>
                <w:trHeight w:val="446"/>
              </w:trPr>
              <w:tc>
                <w:tcPr>
                  <w:tcW w:w="7906" w:type="dxa"/>
                  <w:tcBorders>
                    <w:bottom w:val="single" w:sz="4" w:space="0" w:color="auto"/>
                  </w:tcBorders>
                </w:tcPr>
                <w:p w14:paraId="47A286D4" w14:textId="70F1C26F" w:rsidR="009A314B" w:rsidRPr="00C82FF9" w:rsidRDefault="0081767A">
                  <w:pPr>
                    <w:spacing w:after="0" w:line="240" w:lineRule="auto"/>
                    <w:jc w:val="both"/>
                    <w:rPr>
                      <w:rFonts w:cs="Calibri"/>
                      <w:lang w:val="sw-KE"/>
                    </w:rPr>
                  </w:pPr>
                  <w:r w:rsidRPr="00C82FF9">
                    <w:rPr>
                      <w:rFonts w:cs="Calibri"/>
                      <w:lang w:val="sw-KE"/>
                    </w:rPr>
                    <w:t>E</w:t>
                  </w:r>
                  <w:r w:rsidR="007B7E66" w:rsidRPr="00C82FF9">
                    <w:rPr>
                      <w:rFonts w:cs="Calibri"/>
                      <w:lang w:val="sw-KE"/>
                    </w:rPr>
                    <w:t xml:space="preserve">xperience in </w:t>
                  </w:r>
                  <w:r w:rsidRPr="00C82FF9">
                    <w:rPr>
                      <w:rFonts w:cs="Calibri"/>
                      <w:lang w:val="en-GB"/>
                    </w:rPr>
                    <w:t xml:space="preserve">UNDP monitoring and evaluation policies and procedures </w:t>
                  </w:r>
                  <w:r>
                    <w:rPr>
                      <w:rFonts w:cs="Calibri"/>
                      <w:lang w:val="en-GB"/>
                    </w:rPr>
                    <w:t>with a d</w:t>
                  </w:r>
                  <w:r w:rsidRPr="00C82FF9">
                    <w:rPr>
                      <w:rFonts w:cs="Calibri"/>
                      <w:lang w:val="en-GB"/>
                    </w:rPr>
                    <w:t>emonstrated understanding of issues related to gender; experience in gender sensitive evaluation and analysis.</w:t>
                  </w:r>
                </w:p>
              </w:tc>
              <w:tc>
                <w:tcPr>
                  <w:tcW w:w="1502" w:type="dxa"/>
                  <w:tcBorders>
                    <w:bottom w:val="single" w:sz="4" w:space="0" w:color="auto"/>
                  </w:tcBorders>
                </w:tcPr>
                <w:p w14:paraId="411B5360" w14:textId="3E8CCBCD" w:rsidR="009A314B" w:rsidRPr="00C82FF9" w:rsidRDefault="00787C0E" w:rsidP="009A314B">
                  <w:pPr>
                    <w:spacing w:after="0" w:line="240" w:lineRule="auto"/>
                    <w:jc w:val="center"/>
                    <w:rPr>
                      <w:rFonts w:cs="Calibri"/>
                    </w:rPr>
                  </w:pPr>
                  <w:r>
                    <w:rPr>
                      <w:rFonts w:cs="Calibri"/>
                    </w:rPr>
                    <w:t>15</w:t>
                  </w:r>
                </w:p>
              </w:tc>
            </w:tr>
            <w:tr w:rsidR="009A314B" w:rsidRPr="00C644A7" w14:paraId="6A8B5B3C" w14:textId="77777777" w:rsidTr="00C82FF9">
              <w:trPr>
                <w:trHeight w:val="617"/>
              </w:trPr>
              <w:tc>
                <w:tcPr>
                  <w:tcW w:w="7906" w:type="dxa"/>
                </w:tcPr>
                <w:p w14:paraId="6DC3FAA3" w14:textId="3A733B0F" w:rsidR="00787C0E" w:rsidRPr="00C82FF9" w:rsidRDefault="00787C0E" w:rsidP="009A314B">
                  <w:pPr>
                    <w:spacing w:after="0" w:line="240" w:lineRule="auto"/>
                    <w:jc w:val="both"/>
                    <w:rPr>
                      <w:rFonts w:cs="Calibri"/>
                      <w:lang w:val="sw-KE"/>
                    </w:rPr>
                  </w:pPr>
                  <w:r w:rsidRPr="00C82FF9">
                    <w:rPr>
                      <w:rFonts w:cs="Calibri"/>
                      <w:lang w:val="sw-KE"/>
                    </w:rPr>
                    <w:t xml:space="preserve">Technical knowledge in the area of climate change adaptation </w:t>
                  </w:r>
                  <w:r w:rsidR="0081767A">
                    <w:rPr>
                      <w:rFonts w:cs="Calibri"/>
                      <w:lang w:val="sw-KE"/>
                    </w:rPr>
                    <w:t xml:space="preserve">in particular through </w:t>
                  </w:r>
                  <w:r>
                    <w:rPr>
                      <w:rFonts w:cs="Calibri"/>
                      <w:lang w:val="sw-KE"/>
                    </w:rPr>
                    <w:t>community based adaptation</w:t>
                  </w:r>
                </w:p>
              </w:tc>
              <w:tc>
                <w:tcPr>
                  <w:tcW w:w="1502" w:type="dxa"/>
                </w:tcPr>
                <w:p w14:paraId="127340D8" w14:textId="71AD8224" w:rsidR="009A314B" w:rsidRPr="00C82FF9" w:rsidRDefault="00787C0E" w:rsidP="009A314B">
                  <w:pPr>
                    <w:spacing w:after="0" w:line="240" w:lineRule="auto"/>
                    <w:jc w:val="center"/>
                    <w:rPr>
                      <w:rFonts w:cs="Calibri"/>
                    </w:rPr>
                  </w:pPr>
                  <w:r>
                    <w:rPr>
                      <w:rFonts w:cs="Calibri"/>
                    </w:rPr>
                    <w:t>15</w:t>
                  </w:r>
                </w:p>
              </w:tc>
            </w:tr>
            <w:tr w:rsidR="009A314B" w:rsidRPr="00C644A7" w14:paraId="3E57BE8C" w14:textId="77777777" w:rsidTr="009A314B">
              <w:tc>
                <w:tcPr>
                  <w:tcW w:w="7906" w:type="dxa"/>
                  <w:shd w:val="clear" w:color="auto" w:fill="F2F2F2" w:themeFill="background1" w:themeFillShade="F2"/>
                </w:tcPr>
                <w:p w14:paraId="7F37F28C" w14:textId="77777777" w:rsidR="009A314B" w:rsidRPr="00C644A7" w:rsidRDefault="009A314B" w:rsidP="009A314B">
                  <w:pPr>
                    <w:spacing w:after="0" w:line="240" w:lineRule="auto"/>
                    <w:rPr>
                      <w:rFonts w:cs="Calibri"/>
                      <w:b/>
                      <w:bCs/>
                    </w:rPr>
                  </w:pPr>
                  <w:r w:rsidRPr="00C644A7">
                    <w:rPr>
                      <w:rFonts w:cs="Calibri"/>
                      <w:b/>
                      <w:bCs/>
                    </w:rPr>
                    <w:t>Financial Proposal</w:t>
                  </w:r>
                </w:p>
              </w:tc>
              <w:tc>
                <w:tcPr>
                  <w:tcW w:w="1502" w:type="dxa"/>
                  <w:shd w:val="clear" w:color="auto" w:fill="F2F2F2" w:themeFill="background1" w:themeFillShade="F2"/>
                </w:tcPr>
                <w:p w14:paraId="2060D853" w14:textId="77777777" w:rsidR="009A314B" w:rsidRPr="00C644A7" w:rsidRDefault="009A314B" w:rsidP="009A314B">
                  <w:pPr>
                    <w:spacing w:after="0" w:line="240" w:lineRule="auto"/>
                    <w:jc w:val="center"/>
                    <w:rPr>
                      <w:rFonts w:cs="Calibri"/>
                      <w:b/>
                    </w:rPr>
                  </w:pPr>
                  <w:r w:rsidRPr="00C644A7">
                    <w:rPr>
                      <w:rFonts w:cs="Calibri"/>
                      <w:b/>
                    </w:rPr>
                    <w:t>30</w:t>
                  </w:r>
                </w:p>
              </w:tc>
            </w:tr>
            <w:tr w:rsidR="009A314B" w:rsidRPr="00C644A7" w14:paraId="52160C3C" w14:textId="77777777" w:rsidTr="00BF724E">
              <w:trPr>
                <w:trHeight w:val="70"/>
              </w:trPr>
              <w:tc>
                <w:tcPr>
                  <w:tcW w:w="7906" w:type="dxa"/>
                  <w:shd w:val="clear" w:color="auto" w:fill="D9D9D9" w:themeFill="background1" w:themeFillShade="D9"/>
                  <w:vAlign w:val="center"/>
                </w:tcPr>
                <w:p w14:paraId="4735C4E5" w14:textId="77777777" w:rsidR="009A314B" w:rsidRPr="00C644A7" w:rsidRDefault="009A314B" w:rsidP="009A314B">
                  <w:pPr>
                    <w:spacing w:after="0" w:line="240" w:lineRule="auto"/>
                    <w:rPr>
                      <w:rFonts w:cs="Calibri"/>
                      <w:b/>
                    </w:rPr>
                  </w:pPr>
                  <w:r w:rsidRPr="00C644A7">
                    <w:rPr>
                      <w:rFonts w:cs="Calibri"/>
                      <w:b/>
                    </w:rPr>
                    <w:t>Total Score</w:t>
                  </w:r>
                </w:p>
              </w:tc>
              <w:tc>
                <w:tcPr>
                  <w:tcW w:w="1502" w:type="dxa"/>
                  <w:shd w:val="clear" w:color="auto" w:fill="D9D9D9" w:themeFill="background1" w:themeFillShade="D9"/>
                  <w:vAlign w:val="center"/>
                </w:tcPr>
                <w:p w14:paraId="74CF5C55" w14:textId="77777777" w:rsidR="009A314B" w:rsidRPr="00C644A7" w:rsidRDefault="009A314B" w:rsidP="009A314B">
                  <w:pPr>
                    <w:spacing w:after="0" w:line="240" w:lineRule="auto"/>
                    <w:jc w:val="center"/>
                    <w:rPr>
                      <w:rFonts w:cs="Calibri"/>
                      <w:b/>
                    </w:rPr>
                  </w:pPr>
                  <w:r w:rsidRPr="00C644A7">
                    <w:rPr>
                      <w:rFonts w:cs="Calibri"/>
                      <w:b/>
                    </w:rPr>
                    <w:t>100</w:t>
                  </w:r>
                </w:p>
              </w:tc>
            </w:tr>
          </w:tbl>
          <w:p w14:paraId="464E92E5" w14:textId="3E19CB23" w:rsidR="009A314B" w:rsidRPr="00DA093F" w:rsidRDefault="009A314B" w:rsidP="00E731B5">
            <w:pPr>
              <w:jc w:val="both"/>
              <w:rPr>
                <w:b/>
                <w:sz w:val="14"/>
                <w:szCs w:val="14"/>
              </w:rPr>
            </w:pPr>
          </w:p>
        </w:tc>
      </w:tr>
    </w:tbl>
    <w:p w14:paraId="75756554" w14:textId="77777777" w:rsidR="009C6BC0" w:rsidRPr="00DA093F" w:rsidRDefault="009C6BC0" w:rsidP="00E731B5">
      <w:pPr>
        <w:spacing w:after="0"/>
        <w:rPr>
          <w:b/>
          <w:sz w:val="16"/>
          <w:szCs w:val="16"/>
        </w:rPr>
      </w:pPr>
    </w:p>
    <w:p w14:paraId="300CBD8C" w14:textId="58DCB8D6" w:rsidR="00C7650D" w:rsidRDefault="00DC0209" w:rsidP="00E731B5">
      <w:pPr>
        <w:spacing w:after="0"/>
        <w:rPr>
          <w:b/>
        </w:rPr>
      </w:pPr>
      <w:r w:rsidRPr="00DC0209">
        <w:rPr>
          <w:b/>
        </w:rPr>
        <w:t>ANNEX 1</w:t>
      </w:r>
      <w:r w:rsidRPr="00DC0209">
        <w:rPr>
          <w:b/>
        </w:rPr>
        <w:tab/>
        <w:t>-</w:t>
      </w:r>
      <w:r w:rsidRPr="00DC0209">
        <w:rPr>
          <w:b/>
        </w:rPr>
        <w:tab/>
        <w:t>TERMS OF REFERENCE (TOR)</w:t>
      </w:r>
    </w:p>
    <w:p w14:paraId="26ABDEDB" w14:textId="5500E039" w:rsidR="00C7650D" w:rsidRPr="004E29A2" w:rsidRDefault="00C7650D" w:rsidP="00E731B5">
      <w:pPr>
        <w:spacing w:after="0"/>
        <w:rPr>
          <w:b/>
          <w:sz w:val="8"/>
          <w:szCs w:val="8"/>
        </w:rPr>
      </w:pPr>
    </w:p>
    <w:p w14:paraId="09F640C9" w14:textId="428C24BA" w:rsidR="00DC0209" w:rsidRPr="004E29A2" w:rsidRDefault="00DC0209" w:rsidP="00E731B5">
      <w:pPr>
        <w:spacing w:before="40" w:after="0"/>
        <w:rPr>
          <w:b/>
        </w:rPr>
      </w:pPr>
      <w:r w:rsidRPr="00DC0209">
        <w:rPr>
          <w:b/>
        </w:rPr>
        <w:t xml:space="preserve">ANNEX </w:t>
      </w:r>
      <w:r w:rsidR="00C7650D">
        <w:rPr>
          <w:b/>
        </w:rPr>
        <w:t>3</w:t>
      </w:r>
      <w:r w:rsidRPr="00DC0209">
        <w:rPr>
          <w:b/>
        </w:rPr>
        <w:tab/>
        <w:t>-</w:t>
      </w:r>
      <w:r w:rsidRPr="00DC0209">
        <w:rPr>
          <w:b/>
        </w:rPr>
        <w:tab/>
        <w:t>INDIVIDUAL CONSULTANTS GENERAL TERMS AND CONDITIONS</w:t>
      </w:r>
    </w:p>
    <w:p w14:paraId="481B9633" w14:textId="7F779A18" w:rsidR="009C6BC0" w:rsidRDefault="009C6BC0" w:rsidP="00E731B5">
      <w:pPr>
        <w:spacing w:before="40" w:after="0"/>
        <w:rPr>
          <w:b/>
          <w:sz w:val="18"/>
          <w:szCs w:val="18"/>
        </w:rPr>
      </w:pPr>
    </w:p>
    <w:p w14:paraId="2A5F81EE" w14:textId="35304AAB" w:rsidR="00985257" w:rsidRDefault="00985257" w:rsidP="00E731B5">
      <w:pPr>
        <w:spacing w:before="40" w:after="0"/>
        <w:rPr>
          <w:b/>
          <w:sz w:val="18"/>
          <w:szCs w:val="18"/>
        </w:rPr>
      </w:pPr>
    </w:p>
    <w:p w14:paraId="18AD4E67" w14:textId="77777777" w:rsidR="00985257" w:rsidRDefault="00985257" w:rsidP="00E731B5">
      <w:pPr>
        <w:spacing w:before="40" w:after="0"/>
        <w:rPr>
          <w:b/>
          <w:sz w:val="18"/>
          <w:szCs w:val="18"/>
        </w:rPr>
      </w:pPr>
    </w:p>
    <w:p w14:paraId="4C6961A9" w14:textId="77777777" w:rsidR="009C6BC0" w:rsidRPr="00DA093F" w:rsidRDefault="009C6BC0" w:rsidP="00E731B5">
      <w:pPr>
        <w:spacing w:before="40" w:after="0"/>
        <w:rPr>
          <w:b/>
          <w:sz w:val="18"/>
          <w:szCs w:val="18"/>
        </w:rPr>
      </w:pPr>
    </w:p>
    <w:p w14:paraId="340248DA" w14:textId="16F0E6B0" w:rsidR="00DC0209" w:rsidRPr="00DC0209" w:rsidRDefault="00DC0209" w:rsidP="00E731B5">
      <w:pPr>
        <w:spacing w:after="0"/>
        <w:jc w:val="center"/>
      </w:pPr>
      <w:r w:rsidRPr="00DC0209">
        <w:t>-------------------------------------------</w:t>
      </w:r>
      <w:r w:rsidR="00DA093F" w:rsidRPr="00DC0209">
        <w:t>------</w:t>
      </w:r>
    </w:p>
    <w:p w14:paraId="56B1B3DA" w14:textId="55DA121E" w:rsidR="00DC0209" w:rsidRPr="00DC0209" w:rsidRDefault="00F24B76" w:rsidP="00E731B5">
      <w:pPr>
        <w:spacing w:after="0"/>
        <w:jc w:val="center"/>
        <w:rPr>
          <w:b/>
        </w:rPr>
      </w:pPr>
      <w:r>
        <w:rPr>
          <w:b/>
        </w:rPr>
        <w:t>Jeremiah Mallongo</w:t>
      </w:r>
    </w:p>
    <w:p w14:paraId="05935B38" w14:textId="465A2BFB" w:rsidR="003D3FB6" w:rsidRPr="002448B0" w:rsidRDefault="002F6DB0" w:rsidP="003D3FB6">
      <w:pPr>
        <w:jc w:val="center"/>
        <w:rPr>
          <w:sz w:val="14"/>
          <w:szCs w:val="14"/>
          <w:lang w:val="en-GB"/>
        </w:rPr>
      </w:pPr>
      <w:r w:rsidRPr="004567DF">
        <w:rPr>
          <w:rFonts w:cs="Calibri"/>
          <w:color w:val="000000"/>
          <w:sz w:val="21"/>
          <w:szCs w:val="21"/>
          <w:lang w:val="fr-FR"/>
        </w:rPr>
        <w:t>Operations</w:t>
      </w:r>
      <w:r w:rsidR="00F24B76">
        <w:rPr>
          <w:rFonts w:cs="Calibri"/>
          <w:color w:val="000000"/>
          <w:sz w:val="21"/>
          <w:szCs w:val="21"/>
          <w:lang w:val="fr-FR"/>
        </w:rPr>
        <w:t xml:space="preserve"> Manager</w:t>
      </w:r>
    </w:p>
    <w:p w14:paraId="78F4D874" w14:textId="1F06FD7E" w:rsidR="003D3FB6" w:rsidRPr="00C644A7" w:rsidRDefault="004D18F1" w:rsidP="003D3FB6">
      <w:pPr>
        <w:pStyle w:val="NoSpacing"/>
        <w:spacing w:before="40"/>
        <w:rPr>
          <w:rFonts w:cs="Calibri"/>
          <w:b/>
        </w:rPr>
      </w:pPr>
      <w:r>
        <w:rPr>
          <w:b/>
        </w:rPr>
        <w:br w:type="page"/>
      </w:r>
      <w:r w:rsidR="003D3FB6" w:rsidRPr="00C644A7">
        <w:rPr>
          <w:rFonts w:cs="Calibri"/>
          <w:b/>
        </w:rPr>
        <w:lastRenderedPageBreak/>
        <w:t xml:space="preserve">ANNEX </w:t>
      </w:r>
      <w:r w:rsidR="00C7650D">
        <w:rPr>
          <w:rFonts w:cs="Calibri"/>
          <w:b/>
        </w:rPr>
        <w:t>1</w:t>
      </w:r>
    </w:p>
    <w:p w14:paraId="0DD3B1FE" w14:textId="5D6AD3AD" w:rsidR="00AA0CB6" w:rsidRPr="003D3FB6" w:rsidRDefault="003D3FB6" w:rsidP="00CE7528">
      <w:pPr>
        <w:pStyle w:val="Section3-Heading1"/>
        <w:spacing w:after="0"/>
        <w:rPr>
          <w:rFonts w:ascii="Calibri" w:hAnsi="Calibri" w:cs="Calibri"/>
          <w:color w:val="000000"/>
          <w:sz w:val="28"/>
          <w:szCs w:val="28"/>
        </w:rPr>
      </w:pPr>
      <w:r w:rsidRPr="003D3FB6">
        <w:rPr>
          <w:rFonts w:ascii="Calibri" w:hAnsi="Calibri" w:cs="Calibri"/>
          <w:color w:val="000000"/>
          <w:sz w:val="28"/>
          <w:szCs w:val="28"/>
        </w:rPr>
        <w:t>Terms of Reference (TOR)</w:t>
      </w:r>
    </w:p>
    <w:p w14:paraId="23FAE05C" w14:textId="77777777" w:rsidR="00E21E47" w:rsidRPr="00ED4273" w:rsidRDefault="00E21E47" w:rsidP="00E21E47">
      <w:pPr>
        <w:rPr>
          <w:rFonts w:cs="Calibri"/>
        </w:rPr>
      </w:pPr>
    </w:p>
    <w:tbl>
      <w:tblPr>
        <w:tblW w:w="9923" w:type="dxa"/>
        <w:tblInd w:w="-142" w:type="dxa"/>
        <w:tblLayout w:type="fixed"/>
        <w:tblCellMar>
          <w:left w:w="115" w:type="dxa"/>
          <w:right w:w="115" w:type="dxa"/>
        </w:tblCellMar>
        <w:tblLook w:val="0000" w:firstRow="0" w:lastRow="0" w:firstColumn="0" w:lastColumn="0" w:noHBand="0" w:noVBand="0"/>
      </w:tblPr>
      <w:tblGrid>
        <w:gridCol w:w="9923"/>
      </w:tblGrid>
      <w:tr w:rsidR="00917227" w:rsidRPr="00917227" w14:paraId="48BFAF62" w14:textId="77777777" w:rsidTr="00E03A68">
        <w:trPr>
          <w:trHeight w:val="68"/>
        </w:trPr>
        <w:tc>
          <w:tcPr>
            <w:tcW w:w="9923" w:type="dxa"/>
            <w:shd w:val="clear" w:color="auto" w:fill="E0E0E0"/>
            <w:tcMar>
              <w:left w:w="115" w:type="dxa"/>
              <w:right w:w="115" w:type="dxa"/>
            </w:tcMar>
            <w:vAlign w:val="center"/>
          </w:tcPr>
          <w:p w14:paraId="68561064" w14:textId="77777777" w:rsidR="00917227" w:rsidRPr="00917227" w:rsidRDefault="00917227" w:rsidP="00917227">
            <w:pPr>
              <w:numPr>
                <w:ilvl w:val="0"/>
                <w:numId w:val="6"/>
              </w:numPr>
              <w:spacing w:after="0" w:line="240" w:lineRule="auto"/>
              <w:ind w:left="0"/>
              <w:jc w:val="both"/>
              <w:rPr>
                <w:rFonts w:cs="Calibri"/>
                <w:b/>
                <w:bCs/>
                <w:lang w:val="en-GB"/>
              </w:rPr>
            </w:pPr>
            <w:r w:rsidRPr="00917227">
              <w:rPr>
                <w:rFonts w:cs="Calibri"/>
                <w:b/>
                <w:lang w:val="en-GB"/>
              </w:rPr>
              <w:t>Consultancy Information</w:t>
            </w:r>
            <w:r w:rsidRPr="00917227">
              <w:rPr>
                <w:rFonts w:cs="Calibri"/>
                <w:b/>
                <w:bCs/>
                <w:lang w:val="en-GB"/>
              </w:rPr>
              <w:t xml:space="preserve"> </w:t>
            </w:r>
          </w:p>
        </w:tc>
      </w:tr>
      <w:tr w:rsidR="00917227" w:rsidRPr="00917227" w14:paraId="6907FE5E" w14:textId="77777777" w:rsidTr="000776DF">
        <w:tc>
          <w:tcPr>
            <w:tcW w:w="9923" w:type="dxa"/>
            <w:tcMar>
              <w:left w:w="115" w:type="dxa"/>
              <w:right w:w="115" w:type="dxa"/>
            </w:tcMar>
          </w:tcPr>
          <w:p w14:paraId="7CB82162" w14:textId="77777777" w:rsidR="00917227" w:rsidRPr="00917227" w:rsidRDefault="00917227" w:rsidP="00917227">
            <w:pPr>
              <w:pStyle w:val="Heading3"/>
              <w:jc w:val="both"/>
              <w:rPr>
                <w:rFonts w:ascii="Calibri" w:hAnsi="Calibri" w:cs="Calibri"/>
                <w:bCs/>
                <w:sz w:val="22"/>
                <w:szCs w:val="22"/>
                <w:lang w:val="en-GB"/>
              </w:rPr>
            </w:pPr>
            <w:r w:rsidRPr="00917227">
              <w:rPr>
                <w:rFonts w:ascii="Calibri" w:hAnsi="Calibri" w:cs="Calibri"/>
                <w:sz w:val="22"/>
                <w:szCs w:val="22"/>
                <w:lang w:val="en-GB"/>
              </w:rPr>
              <w:t>Assignment:</w:t>
            </w:r>
            <w:r w:rsidRPr="00917227">
              <w:rPr>
                <w:rFonts w:ascii="Calibri" w:hAnsi="Calibri" w:cs="Calibri"/>
                <w:bCs/>
                <w:sz w:val="22"/>
                <w:szCs w:val="22"/>
                <w:lang w:val="en-GB"/>
              </w:rPr>
              <w:t xml:space="preserve"> National consultant to undertake the Terminal Evaluation of the “Climate Change Adaptation Support through Small Grants Programme” project </w:t>
            </w:r>
          </w:p>
          <w:p w14:paraId="3EE5A430" w14:textId="77777777" w:rsidR="00917227" w:rsidRPr="00917227" w:rsidRDefault="00917227" w:rsidP="00917227">
            <w:pPr>
              <w:pStyle w:val="Heading3"/>
              <w:jc w:val="both"/>
              <w:rPr>
                <w:rFonts w:ascii="Calibri" w:hAnsi="Calibri" w:cs="Calibri"/>
                <w:b w:val="0"/>
                <w:bCs/>
                <w:sz w:val="22"/>
                <w:szCs w:val="22"/>
                <w:lang w:val="en-GB"/>
              </w:rPr>
            </w:pPr>
            <w:r w:rsidRPr="00917227">
              <w:rPr>
                <w:rFonts w:ascii="Calibri" w:hAnsi="Calibri" w:cs="Calibri"/>
                <w:sz w:val="22"/>
                <w:szCs w:val="22"/>
                <w:lang w:val="en-GB"/>
              </w:rPr>
              <w:t xml:space="preserve"> </w:t>
            </w:r>
          </w:p>
          <w:p w14:paraId="0AD89B62" w14:textId="77777777" w:rsidR="00917227" w:rsidRPr="00917227" w:rsidRDefault="00917227" w:rsidP="00917227">
            <w:pPr>
              <w:tabs>
                <w:tab w:val="left" w:pos="1350"/>
              </w:tabs>
              <w:spacing w:after="0" w:line="240" w:lineRule="auto"/>
              <w:ind w:hanging="1170"/>
              <w:jc w:val="both"/>
              <w:rPr>
                <w:rFonts w:cs="Calibri"/>
                <w:lang w:val="en-GB"/>
              </w:rPr>
            </w:pPr>
            <w:r w:rsidRPr="00917227">
              <w:rPr>
                <w:rFonts w:cs="Calibri"/>
                <w:b/>
                <w:lang w:val="en-GB"/>
              </w:rPr>
              <w:t>Reports to:</w:t>
            </w:r>
            <w:r w:rsidRPr="00917227">
              <w:rPr>
                <w:rFonts w:cs="Calibri"/>
                <w:lang w:val="en-GB"/>
              </w:rPr>
              <w:t xml:space="preserve">  </w:t>
            </w:r>
            <w:r w:rsidRPr="00917227">
              <w:rPr>
                <w:rFonts w:cs="Calibri"/>
                <w:b/>
                <w:lang w:val="en-GB"/>
              </w:rPr>
              <w:t>Report to:</w:t>
            </w:r>
            <w:r w:rsidRPr="00917227">
              <w:rPr>
                <w:rFonts w:cs="Calibri"/>
                <w:lang w:val="en-GB"/>
              </w:rPr>
              <w:t xml:space="preserve"> Practice Specialist (Energy, Climate Change and Extractives), UNDP Tanzania</w:t>
            </w:r>
          </w:p>
          <w:p w14:paraId="32CDBF31" w14:textId="77777777" w:rsidR="00917227" w:rsidRPr="00917227" w:rsidRDefault="00917227" w:rsidP="00917227">
            <w:pPr>
              <w:spacing w:after="0" w:line="240" w:lineRule="auto"/>
              <w:jc w:val="both"/>
              <w:rPr>
                <w:rFonts w:cs="Calibri"/>
                <w:lang w:val="en-GB"/>
              </w:rPr>
            </w:pPr>
          </w:p>
          <w:p w14:paraId="1A2C844F" w14:textId="77777777" w:rsidR="00917227" w:rsidRPr="00917227" w:rsidRDefault="00917227" w:rsidP="00917227">
            <w:pPr>
              <w:spacing w:after="0" w:line="240" w:lineRule="auto"/>
              <w:jc w:val="both"/>
              <w:rPr>
                <w:rFonts w:cs="Calibri"/>
                <w:lang w:val="en-GB"/>
              </w:rPr>
            </w:pPr>
            <w:r w:rsidRPr="00917227">
              <w:rPr>
                <w:rFonts w:cs="Calibri"/>
                <w:b/>
                <w:lang w:val="en-GB"/>
              </w:rPr>
              <w:t>Duty station:</w:t>
            </w:r>
            <w:r w:rsidRPr="00917227">
              <w:rPr>
                <w:rFonts w:cs="Calibri"/>
                <w:lang w:val="en-GB"/>
              </w:rPr>
              <w:t xml:space="preserve"> Dar es Salaam, Tanzania</w:t>
            </w:r>
          </w:p>
          <w:p w14:paraId="38DC8572" w14:textId="77777777" w:rsidR="00917227" w:rsidRPr="00917227" w:rsidRDefault="00917227" w:rsidP="00917227">
            <w:pPr>
              <w:spacing w:after="0" w:line="240" w:lineRule="auto"/>
              <w:jc w:val="both"/>
              <w:rPr>
                <w:rFonts w:cs="Calibri"/>
                <w:lang w:val="en-GB"/>
              </w:rPr>
            </w:pPr>
          </w:p>
          <w:p w14:paraId="7EF82979" w14:textId="77777777" w:rsidR="00917227" w:rsidRPr="00917227" w:rsidRDefault="00917227" w:rsidP="00917227">
            <w:pPr>
              <w:spacing w:after="0" w:line="240" w:lineRule="auto"/>
              <w:jc w:val="both"/>
              <w:rPr>
                <w:rFonts w:cs="Calibri"/>
                <w:lang w:val="en-GB"/>
              </w:rPr>
            </w:pPr>
            <w:r w:rsidRPr="00917227">
              <w:rPr>
                <w:rFonts w:cs="Calibri"/>
                <w:b/>
                <w:lang w:val="en-GB"/>
              </w:rPr>
              <w:t>Duration of assignment:</w:t>
            </w:r>
            <w:r w:rsidRPr="00917227">
              <w:rPr>
                <w:rFonts w:cs="Calibri"/>
                <w:lang w:val="en-GB"/>
              </w:rPr>
              <w:t xml:space="preserve"> </w:t>
            </w:r>
            <w:r w:rsidRPr="00917227">
              <w:rPr>
                <w:rFonts w:cs="Calibri"/>
                <w:color w:val="000000"/>
                <w:lang w:val="en-GB"/>
              </w:rPr>
              <w:t>30 work days</w:t>
            </w:r>
          </w:p>
          <w:p w14:paraId="115BF69A" w14:textId="77777777" w:rsidR="00917227" w:rsidRPr="00917227" w:rsidRDefault="00917227" w:rsidP="00917227">
            <w:pPr>
              <w:suppressAutoHyphens/>
              <w:spacing w:after="0" w:line="240" w:lineRule="auto"/>
              <w:jc w:val="both"/>
              <w:rPr>
                <w:rFonts w:cs="Calibri"/>
                <w:b/>
                <w:kern w:val="1"/>
                <w:lang w:val="en-GB" w:eastAsia="ar-SA"/>
              </w:rPr>
            </w:pPr>
          </w:p>
          <w:p w14:paraId="10103E4D" w14:textId="77777777" w:rsidR="00917227" w:rsidRPr="00917227" w:rsidRDefault="00917227" w:rsidP="00917227">
            <w:pPr>
              <w:suppressAutoHyphens/>
              <w:spacing w:after="0" w:line="240" w:lineRule="auto"/>
              <w:jc w:val="both"/>
              <w:rPr>
                <w:rFonts w:cs="Calibri"/>
                <w:kern w:val="1"/>
                <w:lang w:val="en-GB" w:eastAsia="ar-SA"/>
              </w:rPr>
            </w:pPr>
            <w:r w:rsidRPr="00917227">
              <w:rPr>
                <w:rFonts w:cs="Calibri"/>
                <w:b/>
                <w:kern w:val="1"/>
                <w:lang w:val="en-GB" w:eastAsia="ar-SA"/>
              </w:rPr>
              <w:t>Contract period:</w:t>
            </w:r>
            <w:r w:rsidRPr="00917227">
              <w:rPr>
                <w:rFonts w:cs="Calibri"/>
                <w:kern w:val="1"/>
                <w:lang w:val="en-GB" w:eastAsia="ar-SA"/>
              </w:rPr>
              <w:t xml:space="preserve"> May 20 - June 30, 2018</w:t>
            </w:r>
          </w:p>
          <w:p w14:paraId="5A32C6F8" w14:textId="77777777" w:rsidR="00917227" w:rsidRPr="00917227" w:rsidRDefault="00917227" w:rsidP="00917227">
            <w:pPr>
              <w:suppressAutoHyphens/>
              <w:spacing w:after="0" w:line="240" w:lineRule="auto"/>
              <w:jc w:val="both"/>
              <w:rPr>
                <w:rFonts w:cs="Calibri"/>
                <w:kern w:val="1"/>
                <w:lang w:val="en-GB" w:eastAsia="ar-SA"/>
              </w:rPr>
            </w:pPr>
          </w:p>
        </w:tc>
      </w:tr>
      <w:tr w:rsidR="00917227" w:rsidRPr="00917227" w14:paraId="58A89E60" w14:textId="77777777" w:rsidTr="000776DF">
        <w:tblPrEx>
          <w:shd w:val="clear" w:color="auto" w:fill="E0E0E0"/>
        </w:tblPrEx>
        <w:trPr>
          <w:trHeight w:val="442"/>
        </w:trPr>
        <w:tc>
          <w:tcPr>
            <w:tcW w:w="9923" w:type="dxa"/>
            <w:shd w:val="clear" w:color="auto" w:fill="E0E0E0"/>
            <w:tcMar>
              <w:left w:w="115" w:type="dxa"/>
              <w:right w:w="115" w:type="dxa"/>
            </w:tcMar>
            <w:vAlign w:val="center"/>
          </w:tcPr>
          <w:p w14:paraId="72B65A06" w14:textId="77777777" w:rsidR="00917227" w:rsidRPr="00917227" w:rsidRDefault="00917227" w:rsidP="00E03A68">
            <w:pPr>
              <w:numPr>
                <w:ilvl w:val="0"/>
                <w:numId w:val="6"/>
              </w:numPr>
              <w:spacing w:after="0" w:line="240" w:lineRule="auto"/>
              <w:ind w:left="0" w:hanging="357"/>
              <w:jc w:val="both"/>
              <w:rPr>
                <w:rFonts w:cs="Calibri"/>
                <w:b/>
                <w:bCs/>
                <w:iCs/>
                <w:lang w:val="en-GB"/>
              </w:rPr>
            </w:pPr>
            <w:r w:rsidRPr="00917227">
              <w:rPr>
                <w:rFonts w:cs="Calibri"/>
                <w:b/>
                <w:lang w:val="en-GB"/>
              </w:rPr>
              <w:t>Background/Rationale</w:t>
            </w:r>
          </w:p>
        </w:tc>
      </w:tr>
      <w:tr w:rsidR="00917227" w:rsidRPr="00917227" w14:paraId="18E802C4" w14:textId="77777777" w:rsidTr="000776DF">
        <w:tblPrEx>
          <w:shd w:val="clear" w:color="auto" w:fill="E0E0E0"/>
        </w:tblPrEx>
        <w:tc>
          <w:tcPr>
            <w:tcW w:w="9923" w:type="dxa"/>
            <w:tcMar>
              <w:left w:w="115" w:type="dxa"/>
              <w:right w:w="115" w:type="dxa"/>
            </w:tcMar>
          </w:tcPr>
          <w:p w14:paraId="57D0AF00" w14:textId="0137E8F3" w:rsidR="00917227" w:rsidRDefault="00917227" w:rsidP="00917227">
            <w:pPr>
              <w:spacing w:after="0" w:line="240" w:lineRule="auto"/>
              <w:jc w:val="both"/>
              <w:rPr>
                <w:rFonts w:cs="Calibri"/>
                <w:lang w:val="en-GB" w:eastAsia="ru-RU"/>
              </w:rPr>
            </w:pPr>
            <w:r w:rsidRPr="00917227">
              <w:rPr>
                <w:rFonts w:cs="Calibri"/>
                <w:lang w:val="en-GB" w:eastAsia="ru-RU"/>
              </w:rPr>
              <w:t>With the support of the United Nations Development Programme (UNDP) the Vice President’s Office (VPO) designed a three-year programme (2013-2015, with several extensions up to June 2018) entitled “</w:t>
            </w:r>
            <w:r w:rsidRPr="00917227">
              <w:rPr>
                <w:rFonts w:cs="Calibri"/>
                <w:b/>
                <w:bCs/>
                <w:lang w:val="en-GB"/>
              </w:rPr>
              <w:t>Climate Change Adaptation Support through Small Grants Programme</w:t>
            </w:r>
            <w:r w:rsidRPr="00917227">
              <w:rPr>
                <w:rFonts w:cs="Calibri"/>
                <w:bCs/>
                <w:lang w:val="en-GB"/>
              </w:rPr>
              <w:t xml:space="preserve">”. The overarching goal of the project has been to strengthen local capacity for implementation of climate change adaptation (CCA) actions through demonstrations of workable, low cost and technologically benign community-based initiatives for improved livelihoods and achievement of MDGs. This project aimed to support the implementation of early adaptation actions for local communities that are adversely affected by climate change impacts in selected areas of Tanzania. The project also focussed on demonstrating successful community based climate change adaptation initiatives for people living in marginal areas. The project aimed to provide support to approximately 10,000 people, mostly farmers and pastoralists in Iringa rural, Longido and Bahi districts to cope with drought and water scarcity problems related to climate change effects. The basic idea was to improve peoples’ livelihoods through reducing vulnerabilities and increasing climate change resilience. The project was expected to be achieved by equipping the communities with knowledge and technologies, which are appropriate for combatting impacts of climate change on agricultural productivity, food security, water availability and rangelands. </w:t>
            </w:r>
            <w:r w:rsidRPr="00917227">
              <w:rPr>
                <w:rFonts w:cs="Calibri"/>
                <w:lang w:val="en-GB" w:eastAsia="ru-RU"/>
              </w:rPr>
              <w:t>The project formed part of the implementation of UNDAP (2011-2016) agreement that was signed between UN agencies and the Government of Tanzania in June 2010.</w:t>
            </w:r>
          </w:p>
          <w:p w14:paraId="58F05904" w14:textId="77777777" w:rsidR="00F24B76" w:rsidRPr="00917227" w:rsidRDefault="00F24B76" w:rsidP="00917227">
            <w:pPr>
              <w:spacing w:after="0" w:line="240" w:lineRule="auto"/>
              <w:jc w:val="both"/>
              <w:rPr>
                <w:rFonts w:cs="Calibri"/>
                <w:bCs/>
                <w:lang w:val="en-GB"/>
              </w:rPr>
            </w:pPr>
          </w:p>
          <w:p w14:paraId="6F6A3FA0" w14:textId="77777777" w:rsidR="00917227" w:rsidRPr="00917227" w:rsidRDefault="00917227" w:rsidP="00917227">
            <w:pPr>
              <w:spacing w:after="0" w:line="240" w:lineRule="auto"/>
              <w:jc w:val="both"/>
              <w:rPr>
                <w:rFonts w:cs="Calibri"/>
                <w:lang w:val="en-GB" w:eastAsia="ru-RU"/>
              </w:rPr>
            </w:pPr>
            <w:r w:rsidRPr="00917227">
              <w:rPr>
                <w:rFonts w:cs="Calibri"/>
                <w:lang w:val="en-GB" w:eastAsia="ru-RU"/>
              </w:rPr>
              <w:t xml:space="preserve">The specific project outputs included the following: </w:t>
            </w:r>
          </w:p>
          <w:p w14:paraId="5A17C280" w14:textId="77777777" w:rsidR="00917227" w:rsidRPr="00917227" w:rsidRDefault="00917227" w:rsidP="00917227">
            <w:pPr>
              <w:pStyle w:val="ListParagraph"/>
              <w:numPr>
                <w:ilvl w:val="0"/>
                <w:numId w:val="32"/>
              </w:numPr>
              <w:spacing w:after="0" w:line="240" w:lineRule="auto"/>
              <w:jc w:val="both"/>
              <w:rPr>
                <w:rFonts w:cs="Calibri"/>
                <w:lang w:val="en-GB" w:eastAsia="ru-RU"/>
              </w:rPr>
            </w:pPr>
            <w:r w:rsidRPr="00917227">
              <w:rPr>
                <w:rFonts w:cs="Calibri"/>
                <w:lang w:val="en-GB" w:eastAsia="ru-RU"/>
              </w:rPr>
              <w:t xml:space="preserve">Increasing the awareness and understanding of the linkage between climate change and human development for local communities – the project supported village-level awareness raising meetings on this theme in villages in three priority districts (Iringa rural, Longido and Bahi districts), in all 15 meetings. </w:t>
            </w:r>
          </w:p>
          <w:p w14:paraId="5C8D9F8F" w14:textId="77777777" w:rsidR="00917227" w:rsidRPr="00917227" w:rsidRDefault="00917227" w:rsidP="00917227">
            <w:pPr>
              <w:pStyle w:val="ListParagraph"/>
              <w:numPr>
                <w:ilvl w:val="0"/>
                <w:numId w:val="32"/>
              </w:numPr>
              <w:spacing w:after="0" w:line="240" w:lineRule="auto"/>
              <w:jc w:val="both"/>
              <w:rPr>
                <w:rFonts w:cs="Calibri"/>
                <w:lang w:val="en-GB" w:eastAsia="ru-RU"/>
              </w:rPr>
            </w:pPr>
            <w:r w:rsidRPr="00917227">
              <w:rPr>
                <w:rFonts w:cs="Calibri"/>
                <w:lang w:val="en-GB" w:eastAsia="ru-RU"/>
              </w:rPr>
              <w:t xml:space="preserve">Strengthening the capacity to include climate change adaptation in district and village development plans – District management staff received training on how to integrate climate change adaptation in development plans through workshops for the District Department heads in the three priority districts. </w:t>
            </w:r>
          </w:p>
          <w:p w14:paraId="402F22D7" w14:textId="77777777" w:rsidR="00917227" w:rsidRPr="00917227" w:rsidRDefault="00917227" w:rsidP="00917227">
            <w:pPr>
              <w:pStyle w:val="ListParagraph"/>
              <w:numPr>
                <w:ilvl w:val="0"/>
                <w:numId w:val="32"/>
              </w:numPr>
              <w:spacing w:after="0" w:line="240" w:lineRule="auto"/>
              <w:jc w:val="both"/>
              <w:rPr>
                <w:rFonts w:cs="Calibri"/>
                <w:lang w:val="en-GB" w:eastAsia="ru-RU"/>
              </w:rPr>
            </w:pPr>
            <w:r w:rsidRPr="00917227">
              <w:rPr>
                <w:rFonts w:cs="Calibri"/>
                <w:lang w:val="en-GB" w:eastAsia="ru-RU"/>
              </w:rPr>
              <w:t xml:space="preserve">Demonstration of CCA projects in water, agriculture and livestock sectors – climate change adaptation projects were designed and implemented for demonstration in the prioritized districts based on a participatory identification of climate induced risks and factors. </w:t>
            </w:r>
          </w:p>
          <w:p w14:paraId="6B586F8A" w14:textId="77777777" w:rsidR="00917227" w:rsidRPr="00917227" w:rsidRDefault="00917227" w:rsidP="00917227">
            <w:pPr>
              <w:pStyle w:val="ListParagraph"/>
              <w:numPr>
                <w:ilvl w:val="0"/>
                <w:numId w:val="32"/>
              </w:numPr>
              <w:spacing w:after="0" w:line="240" w:lineRule="auto"/>
              <w:jc w:val="both"/>
              <w:rPr>
                <w:rFonts w:cs="Calibri"/>
                <w:lang w:val="en-GB" w:eastAsia="ru-RU"/>
              </w:rPr>
            </w:pPr>
            <w:r w:rsidRPr="00917227">
              <w:rPr>
                <w:rFonts w:cs="Calibri"/>
                <w:lang w:val="en-GB" w:eastAsia="ru-RU"/>
              </w:rPr>
              <w:t xml:space="preserve">Strengthening the capacity on mainstreaming of gender considerations in climate change adaptation initiatives at local level – The project supported district-level training of project stakeholders in each of the priority districts in gender mainstreaming and gender equity blended with modules on good governance, human rights and HIV-AIDS prevention, denial, stigma and people living with AIDS </w:t>
            </w:r>
            <w:r w:rsidRPr="00917227">
              <w:rPr>
                <w:rFonts w:cs="Calibri"/>
                <w:lang w:val="en-GB" w:eastAsia="ru-RU"/>
              </w:rPr>
              <w:lastRenderedPageBreak/>
              <w:t xml:space="preserve">(PLWA). Furthermore, women-led projects in all three districts were supported as a corrective measure to enhance gender equality and reduce women’s vulnerability to climate change risks. </w:t>
            </w:r>
          </w:p>
          <w:p w14:paraId="3ABBEE61" w14:textId="77777777" w:rsidR="00917227" w:rsidRPr="00917227" w:rsidRDefault="00917227" w:rsidP="00917227">
            <w:pPr>
              <w:pStyle w:val="ListParagraph"/>
              <w:numPr>
                <w:ilvl w:val="0"/>
                <w:numId w:val="32"/>
              </w:numPr>
              <w:spacing w:after="0" w:line="240" w:lineRule="auto"/>
              <w:jc w:val="both"/>
              <w:rPr>
                <w:rFonts w:cs="Calibri"/>
                <w:lang w:val="en-GB" w:eastAsia="ru-RU"/>
              </w:rPr>
            </w:pPr>
            <w:r w:rsidRPr="00917227">
              <w:rPr>
                <w:rFonts w:cs="Calibri"/>
                <w:lang w:val="en-GB" w:eastAsia="ru-RU"/>
              </w:rPr>
              <w:t xml:space="preserve">Project results and lessons learned generated and documented for replication and policy feedback – Inter-community learning on community-based climate change adaptation practices was facilitated through peer-to-peer dialogue and exchange visits. Furthermore, evidence-based climate change adaptation best practices in farming, livestock keeping, water supply and watershed management were documented for horizontal dissemination and policy feedback. </w:t>
            </w:r>
          </w:p>
          <w:p w14:paraId="56B4D2C8" w14:textId="77777777" w:rsidR="00917227" w:rsidRPr="00917227" w:rsidRDefault="00917227" w:rsidP="00917227">
            <w:pPr>
              <w:pStyle w:val="ListParagraph"/>
              <w:numPr>
                <w:ilvl w:val="0"/>
                <w:numId w:val="32"/>
              </w:numPr>
              <w:spacing w:after="0" w:line="240" w:lineRule="auto"/>
              <w:jc w:val="both"/>
              <w:rPr>
                <w:rFonts w:cs="Calibri"/>
                <w:lang w:val="en-GB" w:eastAsia="ru-RU"/>
              </w:rPr>
            </w:pPr>
            <w:r w:rsidRPr="00917227">
              <w:rPr>
                <w:rFonts w:cs="Calibri"/>
                <w:lang w:val="en-GB" w:eastAsia="ru-RU"/>
              </w:rPr>
              <w:t xml:space="preserve">Project monitoring facilitated on a continuous basis – the project was continuously monitored through field-based coordinators.    </w:t>
            </w:r>
          </w:p>
          <w:p w14:paraId="720730CC" w14:textId="77777777" w:rsidR="00917227" w:rsidRPr="00917227" w:rsidRDefault="00917227" w:rsidP="00917227">
            <w:pPr>
              <w:spacing w:after="0" w:line="240" w:lineRule="auto"/>
              <w:jc w:val="both"/>
              <w:rPr>
                <w:rFonts w:cs="Calibri"/>
                <w:lang w:val="en-GB" w:eastAsia="ru-RU"/>
              </w:rPr>
            </w:pPr>
          </w:p>
        </w:tc>
      </w:tr>
      <w:tr w:rsidR="00917227" w:rsidRPr="00917227" w14:paraId="0D0CC8E8" w14:textId="77777777" w:rsidTr="00E03A68">
        <w:tblPrEx>
          <w:shd w:val="clear" w:color="auto" w:fill="E0E0E0"/>
        </w:tblPrEx>
        <w:trPr>
          <w:trHeight w:val="68"/>
        </w:trPr>
        <w:tc>
          <w:tcPr>
            <w:tcW w:w="9923" w:type="dxa"/>
            <w:shd w:val="clear" w:color="auto" w:fill="E0E0E0"/>
            <w:tcMar>
              <w:left w:w="115" w:type="dxa"/>
              <w:right w:w="115" w:type="dxa"/>
            </w:tcMar>
            <w:vAlign w:val="center"/>
          </w:tcPr>
          <w:p w14:paraId="17BEC809" w14:textId="77777777" w:rsidR="00917227" w:rsidRPr="00917227" w:rsidRDefault="00917227" w:rsidP="00917227">
            <w:pPr>
              <w:numPr>
                <w:ilvl w:val="0"/>
                <w:numId w:val="6"/>
              </w:numPr>
              <w:spacing w:after="0" w:line="240" w:lineRule="auto"/>
              <w:ind w:left="0"/>
              <w:jc w:val="both"/>
              <w:rPr>
                <w:rFonts w:cs="Calibri"/>
                <w:b/>
                <w:lang w:val="en-GB"/>
              </w:rPr>
            </w:pPr>
            <w:r w:rsidRPr="00917227">
              <w:rPr>
                <w:rFonts w:cs="Calibri"/>
                <w:b/>
                <w:lang w:val="en-GB"/>
              </w:rPr>
              <w:lastRenderedPageBreak/>
              <w:t>Purpose of the Assignment</w:t>
            </w:r>
          </w:p>
        </w:tc>
      </w:tr>
      <w:tr w:rsidR="00917227" w:rsidRPr="00917227" w14:paraId="693F41DF" w14:textId="77777777" w:rsidTr="000776DF">
        <w:tblPrEx>
          <w:shd w:val="clear" w:color="auto" w:fill="E0E0E0"/>
        </w:tblPrEx>
        <w:trPr>
          <w:trHeight w:val="530"/>
        </w:trPr>
        <w:tc>
          <w:tcPr>
            <w:tcW w:w="9923" w:type="dxa"/>
            <w:tcMar>
              <w:left w:w="115" w:type="dxa"/>
              <w:right w:w="115" w:type="dxa"/>
            </w:tcMar>
          </w:tcPr>
          <w:p w14:paraId="301DC62C" w14:textId="77777777" w:rsidR="00917227" w:rsidRDefault="00917227" w:rsidP="00917227">
            <w:pPr>
              <w:spacing w:after="0" w:line="240" w:lineRule="auto"/>
              <w:jc w:val="both"/>
              <w:rPr>
                <w:rFonts w:cs="Calibri"/>
                <w:lang w:val="en-GB" w:eastAsia="ru-RU"/>
              </w:rPr>
            </w:pPr>
            <w:r w:rsidRPr="00917227">
              <w:rPr>
                <w:rFonts w:cs="Calibri"/>
                <w:lang w:val="en-GB" w:eastAsia="ru-RU"/>
              </w:rPr>
              <w:t xml:space="preserve">This project terminal evaluation will be conducted in fulfilment of UNDP regulations and rules guiding project evaluations. The UNDP Office in Tanzania is commissioning this evaluation to ascertain the outcomes and impact of the project measured against its original purpose and objectives whilst in the process capturing the evaluative evidence of the relevance, effectiveness, efficiency and sustainability of this project, which will set the stage for new initiatives. It is anticipated that the evaluation will outline lessons learned and recommendations which will be useful in contributing to the growing body of knowledge and future projects in support of local climate change adaptation. The evaluation serves as an important accountability function, providing national stakeholders and partners in Tanzania with an impartial assessment of the results including gender equality results of this project. </w:t>
            </w:r>
          </w:p>
          <w:p w14:paraId="6BBDBE6D" w14:textId="59BFDA12" w:rsidR="00F24B76" w:rsidRPr="00917227" w:rsidRDefault="00F24B76" w:rsidP="00917227">
            <w:pPr>
              <w:spacing w:after="0" w:line="240" w:lineRule="auto"/>
              <w:jc w:val="both"/>
              <w:rPr>
                <w:rFonts w:cs="Calibri"/>
                <w:lang w:val="en-GB" w:eastAsia="ru-RU"/>
              </w:rPr>
            </w:pPr>
          </w:p>
        </w:tc>
      </w:tr>
      <w:tr w:rsidR="00917227" w:rsidRPr="00917227" w14:paraId="3324BB88" w14:textId="77777777" w:rsidTr="000776DF">
        <w:tblPrEx>
          <w:shd w:val="clear" w:color="auto" w:fill="E0E0E0"/>
        </w:tblPrEx>
        <w:trPr>
          <w:trHeight w:val="478"/>
        </w:trPr>
        <w:tc>
          <w:tcPr>
            <w:tcW w:w="9923" w:type="dxa"/>
            <w:shd w:val="clear" w:color="auto" w:fill="E0E0E0"/>
            <w:tcMar>
              <w:left w:w="115" w:type="dxa"/>
              <w:right w:w="115" w:type="dxa"/>
            </w:tcMar>
            <w:vAlign w:val="center"/>
          </w:tcPr>
          <w:p w14:paraId="3ACF05F8" w14:textId="77777777" w:rsidR="00917227" w:rsidRPr="00917227" w:rsidRDefault="00917227" w:rsidP="00E03A68">
            <w:pPr>
              <w:numPr>
                <w:ilvl w:val="0"/>
                <w:numId w:val="6"/>
              </w:numPr>
              <w:spacing w:after="0" w:line="240" w:lineRule="auto"/>
              <w:ind w:left="0" w:hanging="357"/>
              <w:jc w:val="both"/>
              <w:rPr>
                <w:rFonts w:cs="Calibri"/>
                <w:b/>
                <w:lang w:val="en-GB"/>
              </w:rPr>
            </w:pPr>
            <w:r w:rsidRPr="00917227">
              <w:rPr>
                <w:rFonts w:cs="Calibri"/>
                <w:b/>
                <w:lang w:val="en-GB"/>
              </w:rPr>
              <w:t>Scope of work</w:t>
            </w:r>
          </w:p>
        </w:tc>
      </w:tr>
      <w:tr w:rsidR="00917227" w:rsidRPr="00917227" w14:paraId="6A003719" w14:textId="77777777" w:rsidTr="000776DF">
        <w:tblPrEx>
          <w:shd w:val="clear" w:color="auto" w:fill="E0E0E0"/>
        </w:tblPrEx>
        <w:trPr>
          <w:trHeight w:val="791"/>
        </w:trPr>
        <w:tc>
          <w:tcPr>
            <w:tcW w:w="9923" w:type="dxa"/>
            <w:tcMar>
              <w:left w:w="115" w:type="dxa"/>
              <w:right w:w="115" w:type="dxa"/>
            </w:tcMar>
            <w:vAlign w:val="center"/>
          </w:tcPr>
          <w:p w14:paraId="233B3257" w14:textId="77777777" w:rsidR="00917227" w:rsidRPr="00917227" w:rsidRDefault="00917227" w:rsidP="00917227">
            <w:pPr>
              <w:spacing w:after="0" w:line="240" w:lineRule="auto"/>
              <w:jc w:val="both"/>
              <w:outlineLvl w:val="5"/>
              <w:rPr>
                <w:rFonts w:cs="Calibri"/>
                <w:lang w:val="en-GB" w:eastAsia="ru-RU"/>
              </w:rPr>
            </w:pPr>
            <w:r w:rsidRPr="00917227">
              <w:rPr>
                <w:rFonts w:cs="Calibri"/>
                <w:lang w:val="en-GB" w:eastAsia="ru-RU"/>
              </w:rPr>
              <w:t>Consistent with UNDP development efforts, UNDP evaluations are guided by the principles of gender equality, the human rights-based approach and human development as appropriate. This evaluation assesses the extent to which project initiatives have addressed the issues of social and gender inclusion, equality and empowerment; contributed to strengthening the application of these principles; and incorporated the UNDP commitment to rights based approaches and gender mainstreaming in the project design.</w:t>
            </w:r>
          </w:p>
          <w:p w14:paraId="42025E9C" w14:textId="77777777" w:rsidR="00F24B76" w:rsidRDefault="00917227" w:rsidP="00917227">
            <w:pPr>
              <w:spacing w:after="0" w:line="240" w:lineRule="auto"/>
              <w:jc w:val="both"/>
              <w:rPr>
                <w:rFonts w:cs="Calibri"/>
                <w:lang w:val="en-GB" w:eastAsia="ru-RU"/>
              </w:rPr>
            </w:pPr>
            <w:r w:rsidRPr="00917227">
              <w:rPr>
                <w:rFonts w:cs="Calibri"/>
                <w:lang w:val="en-GB" w:eastAsia="ru-RU"/>
              </w:rPr>
              <w:t>This terminal project evaluation will cover the period 2013 – 2018 and will be conducted over thirty (30) days in the period from May - June 2018. The evaluation will highlight the key lessons learned to provide informed guidance to future support to the Government of Tanzania (GoT).</w:t>
            </w:r>
          </w:p>
          <w:p w14:paraId="3106F698" w14:textId="281ED5F2" w:rsidR="00917227" w:rsidRPr="00917227" w:rsidRDefault="00917227" w:rsidP="00917227">
            <w:pPr>
              <w:spacing w:after="0" w:line="240" w:lineRule="auto"/>
              <w:jc w:val="both"/>
              <w:rPr>
                <w:rFonts w:cs="Calibri"/>
                <w:lang w:val="en-GB" w:eastAsia="ru-RU"/>
              </w:rPr>
            </w:pPr>
            <w:r w:rsidRPr="00917227">
              <w:rPr>
                <w:rFonts w:cs="Calibri"/>
                <w:lang w:val="en-GB" w:eastAsia="ru-RU"/>
              </w:rPr>
              <w:t xml:space="preserve"> </w:t>
            </w:r>
          </w:p>
          <w:p w14:paraId="443AB801" w14:textId="77777777" w:rsidR="00F24B76" w:rsidRDefault="00917227" w:rsidP="00917227">
            <w:pPr>
              <w:spacing w:after="0" w:line="240" w:lineRule="auto"/>
              <w:jc w:val="both"/>
              <w:rPr>
                <w:rFonts w:cs="Calibri"/>
                <w:lang w:val="en-GB"/>
              </w:rPr>
            </w:pPr>
            <w:r w:rsidRPr="00917227">
              <w:rPr>
                <w:rFonts w:cs="Calibri"/>
                <w:lang w:val="en-GB"/>
              </w:rPr>
              <w:t xml:space="preserve">The overall objective is to assess whether the project has succeeded in contributing towards </w:t>
            </w:r>
            <w:r w:rsidRPr="00917227">
              <w:rPr>
                <w:rFonts w:cs="Calibri"/>
                <w:bCs/>
                <w:lang w:val="en-GB"/>
              </w:rPr>
              <w:t>strengthening local capacity for implementation of climate change adaptation actions through demonstrations of workable, low cost and technologically benign community-based initiatives for improved livelihoods and achievement of MDGs.</w:t>
            </w:r>
            <w:r w:rsidRPr="00917227">
              <w:rPr>
                <w:rFonts w:cs="Calibri"/>
                <w:lang w:val="en-GB"/>
              </w:rPr>
              <w:t xml:space="preserve"> It will also assess its contribution to overall climate change policies, human rights and gender equity while at the same time, highlighting the key lessons learned to provide informed guidance to future support to the GoT.</w:t>
            </w:r>
          </w:p>
          <w:p w14:paraId="69751CBA" w14:textId="54510BB3" w:rsidR="00917227" w:rsidRPr="00917227" w:rsidRDefault="00917227" w:rsidP="00917227">
            <w:pPr>
              <w:spacing w:after="0" w:line="240" w:lineRule="auto"/>
              <w:jc w:val="both"/>
              <w:rPr>
                <w:rFonts w:cs="Calibri"/>
                <w:lang w:val="en-GB"/>
              </w:rPr>
            </w:pPr>
            <w:r w:rsidRPr="00917227">
              <w:rPr>
                <w:rFonts w:cs="Calibri"/>
                <w:lang w:val="en-GB"/>
              </w:rPr>
              <w:t xml:space="preserve"> </w:t>
            </w:r>
          </w:p>
          <w:p w14:paraId="2F1E8F3A" w14:textId="77777777" w:rsidR="00917227" w:rsidRPr="00917227" w:rsidRDefault="00917227" w:rsidP="00917227">
            <w:pPr>
              <w:spacing w:after="0" w:line="240" w:lineRule="auto"/>
              <w:jc w:val="both"/>
              <w:rPr>
                <w:rFonts w:cs="Calibri"/>
                <w:lang w:val="en-GB"/>
              </w:rPr>
            </w:pPr>
            <w:r w:rsidRPr="00917227">
              <w:rPr>
                <w:rFonts w:cs="Calibri"/>
                <w:lang w:val="en-GB"/>
              </w:rPr>
              <w:t xml:space="preserve">Specifically, the terminal evaluation will: </w:t>
            </w:r>
          </w:p>
          <w:p w14:paraId="42696914" w14:textId="77777777" w:rsidR="00917227" w:rsidRPr="00917227" w:rsidRDefault="00917227" w:rsidP="00917227">
            <w:pPr>
              <w:pStyle w:val="ListParagraph"/>
              <w:numPr>
                <w:ilvl w:val="0"/>
                <w:numId w:val="31"/>
              </w:numPr>
              <w:spacing w:after="0" w:line="240" w:lineRule="auto"/>
              <w:jc w:val="both"/>
              <w:rPr>
                <w:rFonts w:cs="Calibri"/>
                <w:lang w:val="en-GB"/>
              </w:rPr>
            </w:pPr>
            <w:r w:rsidRPr="00917227">
              <w:rPr>
                <w:rFonts w:cs="Calibri"/>
                <w:lang w:val="en-GB"/>
              </w:rPr>
              <w:t xml:space="preserve">Assess the relevance and strategic positioning of UNDP support to Tanzania in general and specifically to supporting policy and institutional capacities of LGAs in </w:t>
            </w:r>
            <w:r w:rsidRPr="00917227">
              <w:rPr>
                <w:rFonts w:cs="Calibri"/>
                <w:lang w:val="en-GB" w:eastAsia="ru-RU"/>
              </w:rPr>
              <w:t>Iringa Rural, Longido and Bahi District</w:t>
            </w:r>
            <w:r w:rsidRPr="00917227">
              <w:rPr>
                <w:rFonts w:cs="Calibri"/>
                <w:lang w:val="en-GB"/>
              </w:rPr>
              <w:t xml:space="preserve">s as well as 15 Village Authorities with regards to integrating climate change adaptation strategies and plans.  </w:t>
            </w:r>
          </w:p>
          <w:p w14:paraId="60F10944" w14:textId="77777777" w:rsidR="00917227" w:rsidRPr="00917227" w:rsidRDefault="00917227" w:rsidP="00917227">
            <w:pPr>
              <w:pStyle w:val="ListParagraph"/>
              <w:numPr>
                <w:ilvl w:val="0"/>
                <w:numId w:val="31"/>
              </w:numPr>
              <w:spacing w:after="0" w:line="240" w:lineRule="auto"/>
              <w:jc w:val="both"/>
              <w:rPr>
                <w:rFonts w:cs="Calibri"/>
                <w:lang w:val="en-GB"/>
              </w:rPr>
            </w:pPr>
            <w:r w:rsidRPr="00917227">
              <w:rPr>
                <w:rFonts w:cs="Calibri"/>
                <w:lang w:val="en-GB"/>
              </w:rPr>
              <w:t xml:space="preserve">Assess the existing frameworks and strategies adopted by UNDP in providing support to the </w:t>
            </w:r>
            <w:r w:rsidRPr="00917227">
              <w:rPr>
                <w:rFonts w:cs="Calibri"/>
                <w:lang w:val="en-GB" w:eastAsia="ru-RU"/>
              </w:rPr>
              <w:t>GoT</w:t>
            </w:r>
            <w:r w:rsidRPr="00917227">
              <w:rPr>
                <w:rFonts w:cs="Calibri"/>
                <w:lang w:val="en-GB"/>
              </w:rPr>
              <w:t xml:space="preserve"> including partnership strategies, engagements, and whether they were well conceived for achieving planned objectives,</w:t>
            </w:r>
          </w:p>
          <w:p w14:paraId="19FD7037" w14:textId="77777777" w:rsidR="00917227" w:rsidRPr="00917227" w:rsidRDefault="00917227" w:rsidP="00917227">
            <w:pPr>
              <w:numPr>
                <w:ilvl w:val="0"/>
                <w:numId w:val="31"/>
              </w:numPr>
              <w:tabs>
                <w:tab w:val="left" w:pos="4680"/>
              </w:tabs>
              <w:suppressAutoHyphens/>
              <w:snapToGrid w:val="0"/>
              <w:spacing w:after="0" w:line="240" w:lineRule="auto"/>
              <w:jc w:val="both"/>
              <w:rPr>
                <w:rFonts w:cs="Calibri"/>
                <w:lang w:val="en-GB"/>
              </w:rPr>
            </w:pPr>
            <w:r w:rsidRPr="00917227">
              <w:rPr>
                <w:rFonts w:cs="Calibri"/>
                <w:lang w:val="en-GB"/>
              </w:rPr>
              <w:t>Whether UNDP’s contribution added value to the capacity building efforts of the concerned institutions;</w:t>
            </w:r>
          </w:p>
          <w:p w14:paraId="2AC6A0C9" w14:textId="77777777" w:rsidR="00917227" w:rsidRPr="00917227" w:rsidRDefault="00917227" w:rsidP="00917227">
            <w:pPr>
              <w:numPr>
                <w:ilvl w:val="0"/>
                <w:numId w:val="31"/>
              </w:numPr>
              <w:spacing w:after="0" w:line="240" w:lineRule="auto"/>
              <w:jc w:val="both"/>
              <w:rPr>
                <w:rFonts w:cs="Calibri"/>
                <w:color w:val="000000"/>
                <w:lang w:val="en-GB"/>
              </w:rPr>
            </w:pPr>
            <w:r w:rsidRPr="00917227">
              <w:rPr>
                <w:rFonts w:cs="Calibri"/>
                <w:color w:val="000000"/>
                <w:lang w:val="en-GB"/>
              </w:rPr>
              <w:t>Determine if the project has achieved its stated objectives and explain why/why not,</w:t>
            </w:r>
          </w:p>
          <w:p w14:paraId="2112F858" w14:textId="77777777" w:rsidR="00917227" w:rsidRPr="00917227" w:rsidRDefault="00917227" w:rsidP="00917227">
            <w:pPr>
              <w:numPr>
                <w:ilvl w:val="0"/>
                <w:numId w:val="31"/>
              </w:numPr>
              <w:spacing w:after="0" w:line="240" w:lineRule="auto"/>
              <w:jc w:val="both"/>
              <w:rPr>
                <w:rFonts w:cs="Calibri"/>
                <w:color w:val="000000"/>
                <w:lang w:val="en-GB"/>
              </w:rPr>
            </w:pPr>
            <w:r w:rsidRPr="00917227">
              <w:rPr>
                <w:rFonts w:cs="Calibri"/>
                <w:color w:val="000000"/>
                <w:lang w:val="en-GB"/>
              </w:rPr>
              <w:t>Provide recommendations on how to build on the achievements of the project and ensure that it is sustained by the relevant stakeholders,</w:t>
            </w:r>
          </w:p>
          <w:p w14:paraId="6FCDF9B8" w14:textId="77777777" w:rsidR="00917227" w:rsidRPr="00917227" w:rsidRDefault="00917227" w:rsidP="00917227">
            <w:pPr>
              <w:numPr>
                <w:ilvl w:val="0"/>
                <w:numId w:val="31"/>
              </w:numPr>
              <w:spacing w:after="0" w:line="240" w:lineRule="auto"/>
              <w:jc w:val="both"/>
              <w:rPr>
                <w:rFonts w:cs="Calibri"/>
                <w:bCs/>
                <w:color w:val="000000"/>
                <w:lang w:val="en-GB"/>
              </w:rPr>
            </w:pPr>
            <w:r w:rsidRPr="00917227">
              <w:rPr>
                <w:rFonts w:cs="Calibri"/>
                <w:bCs/>
                <w:color w:val="000000"/>
                <w:lang w:val="en-GB"/>
              </w:rPr>
              <w:t>Appraise the sustainability of the programme, including the institutionalisation of interventions,</w:t>
            </w:r>
          </w:p>
          <w:p w14:paraId="4BF1F90F" w14:textId="77777777" w:rsidR="00917227" w:rsidRPr="00917227" w:rsidRDefault="00917227" w:rsidP="00917227">
            <w:pPr>
              <w:numPr>
                <w:ilvl w:val="0"/>
                <w:numId w:val="31"/>
              </w:numPr>
              <w:spacing w:after="0" w:line="240" w:lineRule="auto"/>
              <w:jc w:val="both"/>
              <w:rPr>
                <w:rFonts w:cs="Calibri"/>
                <w:bCs/>
                <w:color w:val="000000"/>
                <w:lang w:val="en-GB"/>
              </w:rPr>
            </w:pPr>
            <w:r w:rsidRPr="00917227">
              <w:rPr>
                <w:rFonts w:cs="Calibri"/>
                <w:bCs/>
                <w:color w:val="000000"/>
                <w:lang w:val="en-GB"/>
              </w:rPr>
              <w:lastRenderedPageBreak/>
              <w:t>Review the programme’s efforts to mainstream gender and ensure the application of UNDP’s rights-based approach,</w:t>
            </w:r>
          </w:p>
          <w:p w14:paraId="1CEC9FF9" w14:textId="77777777" w:rsidR="00917227" w:rsidRPr="00917227" w:rsidRDefault="00917227" w:rsidP="00917227">
            <w:pPr>
              <w:numPr>
                <w:ilvl w:val="0"/>
                <w:numId w:val="31"/>
              </w:numPr>
              <w:tabs>
                <w:tab w:val="left" w:pos="4680"/>
              </w:tabs>
              <w:suppressAutoHyphens/>
              <w:spacing w:after="0" w:line="240" w:lineRule="auto"/>
              <w:jc w:val="both"/>
              <w:rPr>
                <w:rFonts w:cs="Calibri"/>
                <w:bCs/>
                <w:color w:val="000000"/>
                <w:lang w:val="en-GB"/>
              </w:rPr>
            </w:pPr>
            <w:r w:rsidRPr="00917227">
              <w:rPr>
                <w:rFonts w:cs="Calibri"/>
                <w:bCs/>
                <w:color w:val="000000"/>
                <w:lang w:val="en-GB"/>
              </w:rPr>
              <w:t>Assess relevance and utilisation of monitoring and evaluation (M&amp;E) processes,</w:t>
            </w:r>
          </w:p>
          <w:p w14:paraId="3CC1E009" w14:textId="77777777" w:rsidR="00917227" w:rsidRPr="00917227" w:rsidRDefault="00917227" w:rsidP="00917227">
            <w:pPr>
              <w:pStyle w:val="ListParagraph"/>
              <w:numPr>
                <w:ilvl w:val="0"/>
                <w:numId w:val="31"/>
              </w:numPr>
              <w:spacing w:after="0" w:line="240" w:lineRule="auto"/>
              <w:jc w:val="both"/>
              <w:rPr>
                <w:rFonts w:cs="Calibri"/>
                <w:lang w:val="en-GB"/>
              </w:rPr>
            </w:pPr>
            <w:r w:rsidRPr="00917227">
              <w:rPr>
                <w:rFonts w:cs="Calibri"/>
                <w:lang w:val="en-GB"/>
              </w:rPr>
              <w:t>The lessons learned for follow-on support of UNDP to the GoT, and</w:t>
            </w:r>
          </w:p>
          <w:p w14:paraId="74BC852B" w14:textId="77777777" w:rsidR="00917227" w:rsidRPr="00917227" w:rsidRDefault="00917227" w:rsidP="00917227">
            <w:pPr>
              <w:pStyle w:val="ListParagraph"/>
              <w:numPr>
                <w:ilvl w:val="0"/>
                <w:numId w:val="31"/>
              </w:numPr>
              <w:spacing w:after="0" w:line="240" w:lineRule="auto"/>
              <w:jc w:val="both"/>
              <w:rPr>
                <w:rFonts w:cs="Calibri"/>
                <w:lang w:val="en-GB"/>
              </w:rPr>
            </w:pPr>
            <w:r w:rsidRPr="00917227">
              <w:rPr>
                <w:rFonts w:cs="Calibri"/>
                <w:lang w:val="en-GB"/>
              </w:rPr>
              <w:t xml:space="preserve">Determine the cost-saving, if any, to the Government of Tanzania through using UNDP procurement.  </w:t>
            </w:r>
          </w:p>
          <w:p w14:paraId="7F4DC2E5" w14:textId="77777777" w:rsidR="00917227" w:rsidRPr="00917227" w:rsidRDefault="00917227" w:rsidP="00917227">
            <w:pPr>
              <w:pStyle w:val="ListParagraph"/>
              <w:spacing w:after="0" w:line="240" w:lineRule="auto"/>
              <w:ind w:left="0"/>
              <w:jc w:val="both"/>
              <w:rPr>
                <w:rFonts w:cs="Calibri"/>
                <w:i/>
                <w:lang w:val="en-GB"/>
              </w:rPr>
            </w:pPr>
          </w:p>
          <w:p w14:paraId="653ACA31" w14:textId="77777777" w:rsidR="00917227" w:rsidRPr="00917227" w:rsidRDefault="00917227" w:rsidP="00917227">
            <w:pPr>
              <w:pStyle w:val="ListParagraph"/>
              <w:spacing w:after="0" w:line="240" w:lineRule="auto"/>
              <w:ind w:left="0"/>
              <w:jc w:val="both"/>
              <w:rPr>
                <w:rFonts w:cs="Calibri"/>
                <w:b/>
                <w:i/>
                <w:lang w:val="en-GB"/>
              </w:rPr>
            </w:pPr>
            <w:r w:rsidRPr="00917227">
              <w:rPr>
                <w:rFonts w:cs="Calibri"/>
                <w:b/>
                <w:i/>
                <w:lang w:val="en-GB"/>
              </w:rPr>
              <w:t>Partnerships Analysis</w:t>
            </w:r>
          </w:p>
          <w:p w14:paraId="1B6BB583" w14:textId="77777777" w:rsidR="00917227" w:rsidRPr="00917227" w:rsidRDefault="00917227" w:rsidP="00917227">
            <w:pPr>
              <w:numPr>
                <w:ilvl w:val="0"/>
                <w:numId w:val="31"/>
              </w:numPr>
              <w:tabs>
                <w:tab w:val="left" w:pos="4680"/>
              </w:tabs>
              <w:suppressAutoHyphens/>
              <w:spacing w:after="0" w:line="240" w:lineRule="auto"/>
              <w:jc w:val="both"/>
              <w:rPr>
                <w:rFonts w:cs="Calibri"/>
                <w:lang w:val="en-GB"/>
              </w:rPr>
            </w:pPr>
            <w:r w:rsidRPr="00917227">
              <w:rPr>
                <w:rFonts w:cs="Calibri"/>
                <w:lang w:val="en-GB"/>
              </w:rPr>
              <w:t>Assess strategic partnerships forged with key stakeholders including CSO, MDAs, LGAs, among others and their sustainability;</w:t>
            </w:r>
          </w:p>
          <w:p w14:paraId="0E1F11CC" w14:textId="77777777" w:rsidR="00917227" w:rsidRPr="00917227" w:rsidRDefault="00917227" w:rsidP="00917227">
            <w:pPr>
              <w:pStyle w:val="ListParagraph"/>
              <w:numPr>
                <w:ilvl w:val="0"/>
                <w:numId w:val="31"/>
              </w:numPr>
              <w:spacing w:after="0" w:line="240" w:lineRule="auto"/>
              <w:jc w:val="both"/>
              <w:rPr>
                <w:rFonts w:cs="Calibri"/>
                <w:lang w:val="en-GB"/>
              </w:rPr>
            </w:pPr>
            <w:r w:rsidRPr="00917227">
              <w:rPr>
                <w:rFonts w:cs="Calibri"/>
                <w:lang w:val="en-GB"/>
              </w:rPr>
              <w:t>Examine the partnership with other UN Agencies and donor organizations in the relevant field;</w:t>
            </w:r>
          </w:p>
          <w:p w14:paraId="58FA8338" w14:textId="77777777" w:rsidR="00917227" w:rsidRPr="00917227" w:rsidRDefault="00917227" w:rsidP="00917227">
            <w:pPr>
              <w:pStyle w:val="ListParagraph"/>
              <w:numPr>
                <w:ilvl w:val="0"/>
                <w:numId w:val="31"/>
              </w:numPr>
              <w:spacing w:after="0" w:line="240" w:lineRule="auto"/>
              <w:jc w:val="both"/>
              <w:rPr>
                <w:rFonts w:cs="Calibri"/>
                <w:lang w:val="en-GB"/>
              </w:rPr>
            </w:pPr>
            <w:r w:rsidRPr="00917227">
              <w:rPr>
                <w:rFonts w:cs="Calibri"/>
                <w:lang w:val="en-GB"/>
              </w:rPr>
              <w:t>Determine whether there is consensus among project actors, partners and stakeholders on the partnership strategy;</w:t>
            </w:r>
          </w:p>
          <w:p w14:paraId="1D88D975" w14:textId="77777777" w:rsidR="00917227" w:rsidRPr="00917227" w:rsidRDefault="00917227" w:rsidP="00917227">
            <w:pPr>
              <w:pStyle w:val="ListParagraph"/>
              <w:numPr>
                <w:ilvl w:val="0"/>
                <w:numId w:val="31"/>
              </w:numPr>
              <w:spacing w:after="0" w:line="240" w:lineRule="auto"/>
              <w:jc w:val="both"/>
              <w:rPr>
                <w:rFonts w:cs="Calibri"/>
                <w:lang w:val="en-GB"/>
              </w:rPr>
            </w:pPr>
            <w:r w:rsidRPr="00917227">
              <w:rPr>
                <w:rFonts w:cs="Calibri"/>
                <w:lang w:val="en-GB"/>
              </w:rPr>
              <w:t xml:space="preserve">Determine whether project’s partnership strategy has been appropriate and effective; </w:t>
            </w:r>
          </w:p>
          <w:p w14:paraId="260B1660" w14:textId="77777777" w:rsidR="00917227" w:rsidRPr="00917227" w:rsidRDefault="00917227" w:rsidP="00917227">
            <w:pPr>
              <w:pStyle w:val="ListParagraph"/>
              <w:numPr>
                <w:ilvl w:val="0"/>
                <w:numId w:val="31"/>
              </w:numPr>
              <w:spacing w:after="0" w:line="240" w:lineRule="auto"/>
              <w:jc w:val="both"/>
              <w:rPr>
                <w:rFonts w:cs="Calibri"/>
                <w:lang w:val="en-GB"/>
              </w:rPr>
            </w:pPr>
            <w:r w:rsidRPr="00917227">
              <w:rPr>
                <w:rFonts w:cs="Calibri"/>
                <w:lang w:val="en-GB"/>
              </w:rPr>
              <w:t>Analyze how partnerships have been formed and how they performed; and</w:t>
            </w:r>
          </w:p>
          <w:p w14:paraId="1266358C" w14:textId="77777777" w:rsidR="00917227" w:rsidRPr="00917227" w:rsidRDefault="00917227" w:rsidP="00917227">
            <w:pPr>
              <w:pStyle w:val="ListParagraph"/>
              <w:numPr>
                <w:ilvl w:val="0"/>
                <w:numId w:val="31"/>
              </w:numPr>
              <w:spacing w:after="0" w:line="240" w:lineRule="auto"/>
              <w:jc w:val="both"/>
              <w:rPr>
                <w:rFonts w:cs="Calibri"/>
                <w:lang w:val="en-GB"/>
              </w:rPr>
            </w:pPr>
            <w:r w:rsidRPr="00917227">
              <w:rPr>
                <w:rFonts w:cs="Calibri"/>
                <w:lang w:val="en-GB"/>
              </w:rPr>
              <w:t>Examine how the partnership affected the achievement of progress towards the intended Outcome.</w:t>
            </w:r>
          </w:p>
          <w:p w14:paraId="7620F913" w14:textId="77777777" w:rsidR="00917227" w:rsidRPr="00917227" w:rsidRDefault="00917227" w:rsidP="00917227">
            <w:pPr>
              <w:pStyle w:val="ListParagraph"/>
              <w:spacing w:after="0" w:line="240" w:lineRule="auto"/>
              <w:ind w:left="360"/>
              <w:jc w:val="both"/>
              <w:rPr>
                <w:rFonts w:cs="Calibri"/>
                <w:lang w:val="en-GB"/>
              </w:rPr>
            </w:pPr>
          </w:p>
        </w:tc>
      </w:tr>
      <w:tr w:rsidR="00917227" w:rsidRPr="00917227" w14:paraId="586FD2A3" w14:textId="77777777" w:rsidTr="00E03A68">
        <w:tblPrEx>
          <w:shd w:val="clear" w:color="auto" w:fill="E0E0E0"/>
        </w:tblPrEx>
        <w:trPr>
          <w:trHeight w:val="68"/>
        </w:trPr>
        <w:tc>
          <w:tcPr>
            <w:tcW w:w="9923" w:type="dxa"/>
            <w:shd w:val="clear" w:color="auto" w:fill="D9D9D9"/>
            <w:tcMar>
              <w:left w:w="115" w:type="dxa"/>
              <w:right w:w="115" w:type="dxa"/>
            </w:tcMar>
            <w:vAlign w:val="center"/>
          </w:tcPr>
          <w:p w14:paraId="254EBB2F" w14:textId="77777777" w:rsidR="00917227" w:rsidRPr="00917227" w:rsidRDefault="00917227" w:rsidP="00E03A68">
            <w:pPr>
              <w:numPr>
                <w:ilvl w:val="0"/>
                <w:numId w:val="6"/>
              </w:numPr>
              <w:spacing w:after="0" w:line="240" w:lineRule="auto"/>
              <w:ind w:left="0" w:hanging="357"/>
              <w:jc w:val="both"/>
              <w:rPr>
                <w:rFonts w:cs="Calibri"/>
                <w:b/>
                <w:lang w:val="en-GB"/>
              </w:rPr>
            </w:pPr>
            <w:r w:rsidRPr="00917227">
              <w:rPr>
                <w:rFonts w:cs="Calibri"/>
                <w:b/>
                <w:lang w:val="en-GB"/>
              </w:rPr>
              <w:lastRenderedPageBreak/>
              <w:t>Evaluation Questions</w:t>
            </w:r>
          </w:p>
        </w:tc>
      </w:tr>
      <w:tr w:rsidR="00917227" w:rsidRPr="00917227" w14:paraId="045DABD8" w14:textId="77777777" w:rsidTr="000776DF">
        <w:tblPrEx>
          <w:shd w:val="clear" w:color="auto" w:fill="E0E0E0"/>
        </w:tblPrEx>
        <w:trPr>
          <w:trHeight w:val="514"/>
        </w:trPr>
        <w:tc>
          <w:tcPr>
            <w:tcW w:w="9923" w:type="dxa"/>
            <w:shd w:val="clear" w:color="auto" w:fill="FFFFFF"/>
            <w:tcMar>
              <w:left w:w="115" w:type="dxa"/>
              <w:right w:w="115" w:type="dxa"/>
            </w:tcMar>
            <w:vAlign w:val="center"/>
          </w:tcPr>
          <w:p w14:paraId="2FFEA976" w14:textId="1F3B2775" w:rsidR="00917227" w:rsidRPr="00917227" w:rsidRDefault="00917227" w:rsidP="00917227">
            <w:pPr>
              <w:spacing w:after="0" w:line="240" w:lineRule="auto"/>
              <w:jc w:val="both"/>
              <w:rPr>
                <w:rFonts w:cs="Calibri"/>
                <w:lang w:val="en-GB"/>
              </w:rPr>
            </w:pPr>
            <w:r w:rsidRPr="00917227">
              <w:rPr>
                <w:rFonts w:cs="Calibri"/>
                <w:lang w:val="en-GB"/>
              </w:rPr>
              <w:t>This evaluation seeks to answer, but is not limited to, the following questions, focused around the evaluation criteria of relevance, effectiveness, efficiency, sustainability and partnerships:</w:t>
            </w:r>
          </w:p>
          <w:p w14:paraId="57B7DBB9" w14:textId="77777777" w:rsidR="00917227" w:rsidRPr="00917227" w:rsidRDefault="00917227" w:rsidP="00917227">
            <w:pPr>
              <w:pStyle w:val="ListParagraph"/>
              <w:numPr>
                <w:ilvl w:val="1"/>
                <w:numId w:val="28"/>
              </w:numPr>
              <w:spacing w:after="0" w:line="240" w:lineRule="auto"/>
              <w:ind w:left="0"/>
              <w:jc w:val="both"/>
              <w:rPr>
                <w:rFonts w:cs="Calibri"/>
                <w:lang w:val="en-GB"/>
              </w:rPr>
            </w:pPr>
            <w:r w:rsidRPr="00917227">
              <w:rPr>
                <w:rFonts w:cs="Calibri"/>
                <w:b/>
                <w:bCs/>
                <w:i/>
                <w:lang w:val="en-GB"/>
              </w:rPr>
              <w:t>Relevance</w:t>
            </w:r>
            <w:r w:rsidRPr="00917227">
              <w:rPr>
                <w:rFonts w:cs="Calibri"/>
                <w:b/>
                <w:bCs/>
                <w:lang w:val="en-GB"/>
              </w:rPr>
              <w:t xml:space="preserve"> - </w:t>
            </w:r>
            <w:r w:rsidRPr="00917227">
              <w:rPr>
                <w:rFonts w:cs="Calibri"/>
                <w:i/>
                <w:lang w:val="en-GB"/>
              </w:rPr>
              <w:t>the extent to which the activities designed and implemented were suited to priorities and realities</w:t>
            </w:r>
          </w:p>
          <w:p w14:paraId="43752977" w14:textId="77777777" w:rsidR="00917227" w:rsidRPr="00917227" w:rsidRDefault="00917227" w:rsidP="00917227">
            <w:pPr>
              <w:pStyle w:val="ListParagraph"/>
              <w:numPr>
                <w:ilvl w:val="0"/>
                <w:numId w:val="33"/>
              </w:numPr>
              <w:spacing w:after="0" w:line="240" w:lineRule="auto"/>
              <w:contextualSpacing w:val="0"/>
              <w:jc w:val="both"/>
              <w:rPr>
                <w:rFonts w:cs="Calibri"/>
                <w:bCs/>
                <w:lang w:val="en-GB"/>
              </w:rPr>
            </w:pPr>
            <w:r w:rsidRPr="00917227">
              <w:rPr>
                <w:rFonts w:cs="Calibri"/>
                <w:bCs/>
                <w:lang w:val="en-GB"/>
              </w:rPr>
              <w:t>Review the relevance of the project strategy and assess whether it provided the most effective route towards the intended results;</w:t>
            </w:r>
          </w:p>
          <w:p w14:paraId="00C48B3B" w14:textId="77777777" w:rsidR="00917227" w:rsidRPr="00917227" w:rsidRDefault="00917227" w:rsidP="00917227">
            <w:pPr>
              <w:pStyle w:val="ListParagraph"/>
              <w:numPr>
                <w:ilvl w:val="0"/>
                <w:numId w:val="33"/>
              </w:numPr>
              <w:spacing w:after="0" w:line="240" w:lineRule="auto"/>
              <w:contextualSpacing w:val="0"/>
              <w:jc w:val="both"/>
              <w:rPr>
                <w:rFonts w:cs="Calibri"/>
                <w:bCs/>
                <w:lang w:val="en-GB"/>
              </w:rPr>
            </w:pPr>
            <w:r w:rsidRPr="00917227">
              <w:rPr>
                <w:rFonts w:cs="Calibri"/>
                <w:bCs/>
                <w:lang w:val="en-GB"/>
              </w:rPr>
              <w:t>Review the problem addressed by the project and the underlying assumptions. Review the effect of any incorrect assumptions or changes to the context to achieving the project results as outlined in the project document.</w:t>
            </w:r>
          </w:p>
          <w:p w14:paraId="0F1E177A" w14:textId="77777777" w:rsidR="00917227" w:rsidRPr="00917227" w:rsidRDefault="00917227" w:rsidP="00917227">
            <w:pPr>
              <w:pStyle w:val="ListParagraph"/>
              <w:numPr>
                <w:ilvl w:val="0"/>
                <w:numId w:val="33"/>
              </w:numPr>
              <w:spacing w:after="0" w:line="240" w:lineRule="auto"/>
              <w:contextualSpacing w:val="0"/>
              <w:jc w:val="both"/>
              <w:rPr>
                <w:rFonts w:cs="Calibri"/>
                <w:bCs/>
                <w:lang w:val="en-GB"/>
              </w:rPr>
            </w:pPr>
            <w:r w:rsidRPr="00917227">
              <w:rPr>
                <w:rFonts w:cs="Calibri"/>
                <w:bCs/>
                <w:lang w:val="en-GB"/>
              </w:rPr>
              <w:t xml:space="preserve">Review how the project addressed country priorities and plans; </w:t>
            </w:r>
          </w:p>
          <w:p w14:paraId="107749EA" w14:textId="77777777" w:rsidR="00917227" w:rsidRPr="00917227" w:rsidRDefault="00917227" w:rsidP="00917227">
            <w:pPr>
              <w:pStyle w:val="ListParagraph"/>
              <w:numPr>
                <w:ilvl w:val="0"/>
                <w:numId w:val="33"/>
              </w:numPr>
              <w:spacing w:after="0" w:line="240" w:lineRule="auto"/>
              <w:contextualSpacing w:val="0"/>
              <w:jc w:val="both"/>
              <w:rPr>
                <w:rFonts w:cs="Calibri"/>
                <w:bCs/>
                <w:lang w:val="en-GB"/>
              </w:rPr>
            </w:pPr>
            <w:r w:rsidRPr="00917227">
              <w:rPr>
                <w:rFonts w:cs="Calibri"/>
                <w:bCs/>
                <w:lang w:val="en-GB"/>
              </w:rPr>
              <w:t xml:space="preserve">Review country ownership. </w:t>
            </w:r>
          </w:p>
          <w:p w14:paraId="4B5B4387" w14:textId="77777777" w:rsidR="00917227" w:rsidRPr="00917227" w:rsidRDefault="00917227" w:rsidP="00917227">
            <w:pPr>
              <w:pStyle w:val="ListParagraph"/>
              <w:numPr>
                <w:ilvl w:val="0"/>
                <w:numId w:val="33"/>
              </w:numPr>
              <w:spacing w:after="0" w:line="240" w:lineRule="auto"/>
              <w:contextualSpacing w:val="0"/>
              <w:jc w:val="both"/>
              <w:rPr>
                <w:rFonts w:cs="Calibri"/>
                <w:bCs/>
                <w:lang w:val="en-GB"/>
              </w:rPr>
            </w:pPr>
            <w:r w:rsidRPr="00917227">
              <w:rPr>
                <w:rFonts w:cs="Calibri"/>
                <w:bCs/>
                <w:lang w:val="en-GB"/>
              </w:rPr>
              <w:t xml:space="preserve">Review the decision-making processes by assessing the perspectives of those who could affect the outcomes, and those who could contribute information or other resources to the process, considered during the project design processes; </w:t>
            </w:r>
          </w:p>
          <w:p w14:paraId="073A6601" w14:textId="77777777" w:rsidR="00917227" w:rsidRPr="00917227" w:rsidRDefault="00917227" w:rsidP="00917227">
            <w:pPr>
              <w:pStyle w:val="ListParagraph"/>
              <w:numPr>
                <w:ilvl w:val="0"/>
                <w:numId w:val="33"/>
              </w:numPr>
              <w:spacing w:after="0" w:line="240" w:lineRule="auto"/>
              <w:contextualSpacing w:val="0"/>
              <w:jc w:val="both"/>
              <w:rPr>
                <w:rFonts w:cs="Calibri"/>
                <w:bCs/>
                <w:lang w:val="en-GB"/>
              </w:rPr>
            </w:pPr>
            <w:r w:rsidRPr="00917227">
              <w:rPr>
                <w:rFonts w:cs="Calibri"/>
                <w:bCs/>
                <w:lang w:val="en-GB"/>
              </w:rPr>
              <w:t>Review the extent to which relevant gender issues were raised in the project design. If there are major areas of concern, recommend areas for improvement.</w:t>
            </w:r>
          </w:p>
          <w:p w14:paraId="6667E8F6" w14:textId="77777777" w:rsidR="00917227" w:rsidRPr="00917227" w:rsidRDefault="00917227" w:rsidP="00917227">
            <w:pPr>
              <w:pStyle w:val="ListParagraph"/>
              <w:numPr>
                <w:ilvl w:val="0"/>
                <w:numId w:val="29"/>
              </w:numPr>
              <w:spacing w:after="0" w:line="240" w:lineRule="auto"/>
              <w:ind w:left="0"/>
              <w:contextualSpacing w:val="0"/>
              <w:jc w:val="both"/>
              <w:rPr>
                <w:rFonts w:cs="Calibri"/>
                <w:bCs/>
                <w:lang w:val="en-GB"/>
              </w:rPr>
            </w:pPr>
          </w:p>
          <w:p w14:paraId="3B6112D7" w14:textId="77777777" w:rsidR="00917227" w:rsidRPr="00917227" w:rsidRDefault="00917227" w:rsidP="00917227">
            <w:pPr>
              <w:pStyle w:val="ListParagraph"/>
              <w:numPr>
                <w:ilvl w:val="1"/>
                <w:numId w:val="28"/>
              </w:numPr>
              <w:spacing w:after="0" w:line="240" w:lineRule="auto"/>
              <w:ind w:left="0"/>
              <w:contextualSpacing w:val="0"/>
              <w:jc w:val="both"/>
              <w:rPr>
                <w:rFonts w:cs="Calibri"/>
                <w:bCs/>
                <w:lang w:val="en-GB"/>
              </w:rPr>
            </w:pPr>
            <w:r w:rsidRPr="00917227">
              <w:rPr>
                <w:rFonts w:cs="Calibri"/>
                <w:b/>
                <w:bCs/>
                <w:i/>
                <w:lang w:val="en-GB"/>
              </w:rPr>
              <w:t>Effectiveness</w:t>
            </w:r>
            <w:r w:rsidRPr="00917227">
              <w:rPr>
                <w:rFonts w:cs="Calibri"/>
                <w:b/>
                <w:bCs/>
                <w:lang w:val="en-GB"/>
              </w:rPr>
              <w:t xml:space="preserve"> </w:t>
            </w:r>
            <w:r w:rsidRPr="00917227">
              <w:rPr>
                <w:rFonts w:cs="Calibri"/>
                <w:b/>
                <w:bCs/>
                <w:i/>
                <w:lang w:val="en-GB"/>
              </w:rPr>
              <w:t xml:space="preserve">- </w:t>
            </w:r>
            <w:r w:rsidRPr="00917227">
              <w:rPr>
                <w:rFonts w:cs="Calibri"/>
                <w:i/>
                <w:lang w:val="en-GB"/>
              </w:rPr>
              <w:t>the extent to which the programme has achieved its intended outputs and objectives</w:t>
            </w:r>
          </w:p>
          <w:p w14:paraId="161C840C" w14:textId="77777777" w:rsidR="00917227" w:rsidRPr="00917227" w:rsidRDefault="00917227" w:rsidP="00917227">
            <w:pPr>
              <w:pStyle w:val="ListParagraph"/>
              <w:numPr>
                <w:ilvl w:val="0"/>
                <w:numId w:val="34"/>
              </w:numPr>
              <w:spacing w:after="0" w:line="240" w:lineRule="auto"/>
              <w:contextualSpacing w:val="0"/>
              <w:jc w:val="both"/>
              <w:rPr>
                <w:rFonts w:cs="Calibri"/>
                <w:bCs/>
                <w:lang w:val="en-GB"/>
              </w:rPr>
            </w:pPr>
            <w:r w:rsidRPr="00917227">
              <w:rPr>
                <w:rFonts w:cs="Calibri"/>
                <w:bCs/>
                <w:lang w:val="en-GB"/>
              </w:rPr>
              <w:t xml:space="preserve">Review overall effectiveness of project management structure as outlined in the Project Document and give recommendation for improvement; </w:t>
            </w:r>
          </w:p>
          <w:p w14:paraId="5F026DD7" w14:textId="77777777" w:rsidR="00917227" w:rsidRPr="00917227" w:rsidRDefault="00917227" w:rsidP="00917227">
            <w:pPr>
              <w:pStyle w:val="ListParagraph"/>
              <w:numPr>
                <w:ilvl w:val="0"/>
                <w:numId w:val="34"/>
              </w:numPr>
              <w:spacing w:after="0" w:line="240" w:lineRule="auto"/>
              <w:contextualSpacing w:val="0"/>
              <w:jc w:val="both"/>
              <w:rPr>
                <w:rFonts w:cs="Calibri"/>
                <w:bCs/>
                <w:lang w:val="en-GB"/>
              </w:rPr>
            </w:pPr>
            <w:r w:rsidRPr="00917227">
              <w:rPr>
                <w:rFonts w:cs="Calibri"/>
                <w:bCs/>
                <w:lang w:val="en-GB"/>
              </w:rPr>
              <w:t>Review the quality of support provided by UNDP and recommend areas for improvement.</w:t>
            </w:r>
          </w:p>
          <w:p w14:paraId="7B3CB4C2" w14:textId="77777777" w:rsidR="00917227" w:rsidRPr="00917227" w:rsidRDefault="00917227" w:rsidP="00917227">
            <w:pPr>
              <w:pStyle w:val="ListParagraph"/>
              <w:numPr>
                <w:ilvl w:val="0"/>
                <w:numId w:val="34"/>
              </w:numPr>
              <w:spacing w:after="0" w:line="240" w:lineRule="auto"/>
              <w:jc w:val="both"/>
              <w:rPr>
                <w:rFonts w:cs="Calibri"/>
                <w:lang w:val="en-GB"/>
              </w:rPr>
            </w:pPr>
            <w:r w:rsidRPr="00917227">
              <w:rPr>
                <w:rFonts w:cs="Calibri"/>
                <w:lang w:val="en-GB"/>
              </w:rPr>
              <w:t>Review if the project has been appropriately responsive to political, legal, economic, institutional, etc., changes in the country;</w:t>
            </w:r>
          </w:p>
          <w:p w14:paraId="62EF66A4" w14:textId="77777777" w:rsidR="00917227" w:rsidRPr="00917227" w:rsidRDefault="00917227" w:rsidP="00917227">
            <w:pPr>
              <w:pStyle w:val="ListParagraph"/>
              <w:numPr>
                <w:ilvl w:val="0"/>
                <w:numId w:val="34"/>
              </w:numPr>
              <w:spacing w:after="0" w:line="240" w:lineRule="auto"/>
              <w:jc w:val="both"/>
              <w:rPr>
                <w:rFonts w:cs="Calibri"/>
                <w:lang w:val="en-GB"/>
              </w:rPr>
            </w:pPr>
            <w:r w:rsidRPr="00917227">
              <w:rPr>
                <w:rFonts w:cs="Calibri"/>
                <w:lang w:val="en-GB"/>
              </w:rPr>
              <w:t xml:space="preserve">Review if the project approach has produced demonstrated successes focusing on achievement and weakness, and give recommendations for future improvements; </w:t>
            </w:r>
          </w:p>
          <w:p w14:paraId="15419EA3" w14:textId="77777777" w:rsidR="00917227" w:rsidRPr="00917227" w:rsidRDefault="00917227" w:rsidP="00917227">
            <w:pPr>
              <w:pStyle w:val="ListParagraph"/>
              <w:numPr>
                <w:ilvl w:val="0"/>
                <w:numId w:val="34"/>
              </w:numPr>
              <w:spacing w:after="0" w:line="240" w:lineRule="auto"/>
              <w:jc w:val="both"/>
              <w:rPr>
                <w:rFonts w:cs="Calibri"/>
                <w:bCs/>
                <w:lang w:val="en-GB"/>
              </w:rPr>
            </w:pPr>
            <w:r w:rsidRPr="00917227">
              <w:rPr>
                <w:rFonts w:cs="Calibri"/>
                <w:lang w:val="en-GB"/>
              </w:rPr>
              <w:t>Assess if the project has made strategic use of coordination and collaboration with other national institutions and with other donors in the country/region to increase its effectiveness and impact;</w:t>
            </w:r>
          </w:p>
          <w:p w14:paraId="116F8CC3" w14:textId="77777777" w:rsidR="00917227" w:rsidRPr="00917227" w:rsidRDefault="00917227" w:rsidP="00917227">
            <w:pPr>
              <w:pStyle w:val="ListParagraph"/>
              <w:numPr>
                <w:ilvl w:val="0"/>
                <w:numId w:val="34"/>
              </w:numPr>
              <w:spacing w:after="0" w:line="240" w:lineRule="auto"/>
              <w:contextualSpacing w:val="0"/>
              <w:jc w:val="both"/>
              <w:rPr>
                <w:rFonts w:cs="Calibri"/>
                <w:bCs/>
                <w:lang w:val="en-GB"/>
              </w:rPr>
            </w:pPr>
            <w:r w:rsidRPr="00917227">
              <w:rPr>
                <w:rFonts w:cs="Calibri"/>
                <w:bCs/>
                <w:lang w:val="en-GB"/>
              </w:rPr>
              <w:t xml:space="preserve">Review the quality of execution of the implementing partners and responsible parties (IPs and RPs) and recommend areas for improvement. Specifically looking at;  </w:t>
            </w:r>
          </w:p>
          <w:p w14:paraId="7F77DB7E" w14:textId="77777777" w:rsidR="00917227" w:rsidRPr="00917227" w:rsidRDefault="00917227" w:rsidP="00917227">
            <w:pPr>
              <w:pStyle w:val="ListParagraph"/>
              <w:numPr>
                <w:ilvl w:val="1"/>
                <w:numId w:val="34"/>
              </w:numPr>
              <w:spacing w:after="0" w:line="240" w:lineRule="auto"/>
              <w:contextualSpacing w:val="0"/>
              <w:jc w:val="both"/>
              <w:rPr>
                <w:rFonts w:cs="Calibri"/>
                <w:lang w:val="en-GB"/>
              </w:rPr>
            </w:pPr>
            <w:r w:rsidRPr="00917227">
              <w:rPr>
                <w:rFonts w:cs="Calibri"/>
                <w:lang w:val="en-GB"/>
              </w:rPr>
              <w:t>Are the project IPs and RPs using the outputs? Have the outputs been transformed by project partners into outcomes?</w:t>
            </w:r>
          </w:p>
          <w:p w14:paraId="342C7BFE" w14:textId="77777777" w:rsidR="00917227" w:rsidRPr="00917227" w:rsidRDefault="00917227" w:rsidP="00917227">
            <w:pPr>
              <w:pStyle w:val="ListParagraph"/>
              <w:numPr>
                <w:ilvl w:val="1"/>
                <w:numId w:val="34"/>
              </w:numPr>
              <w:spacing w:after="0" w:line="240" w:lineRule="auto"/>
              <w:contextualSpacing w:val="0"/>
              <w:jc w:val="both"/>
              <w:rPr>
                <w:rFonts w:cs="Calibri"/>
                <w:lang w:val="en-GB"/>
              </w:rPr>
            </w:pPr>
            <w:r w:rsidRPr="00917227">
              <w:rPr>
                <w:rFonts w:cs="Calibri"/>
                <w:lang w:val="en-GB"/>
              </w:rPr>
              <w:t>How do the outputs and outcomes contribute to the UNDP’s mainstreamed strategies?</w:t>
            </w:r>
          </w:p>
          <w:p w14:paraId="299D85A2" w14:textId="77777777" w:rsidR="00917227" w:rsidRPr="00917227" w:rsidRDefault="00917227" w:rsidP="00917227">
            <w:pPr>
              <w:pStyle w:val="ListParagraph"/>
              <w:numPr>
                <w:ilvl w:val="1"/>
                <w:numId w:val="34"/>
              </w:numPr>
              <w:spacing w:after="0" w:line="240" w:lineRule="auto"/>
              <w:jc w:val="both"/>
              <w:rPr>
                <w:rFonts w:cs="Calibri"/>
                <w:lang w:val="en-GB"/>
              </w:rPr>
            </w:pPr>
            <w:r w:rsidRPr="00917227">
              <w:rPr>
                <w:rFonts w:cs="Calibri"/>
                <w:lang w:val="en-GB"/>
              </w:rPr>
              <w:t>How do they contribute to gender equality?</w:t>
            </w:r>
          </w:p>
          <w:p w14:paraId="1B1C60D6" w14:textId="77777777" w:rsidR="00917227" w:rsidRPr="00917227" w:rsidRDefault="00917227" w:rsidP="00917227">
            <w:pPr>
              <w:pStyle w:val="ListParagraph"/>
              <w:numPr>
                <w:ilvl w:val="1"/>
                <w:numId w:val="34"/>
              </w:numPr>
              <w:spacing w:after="0" w:line="240" w:lineRule="auto"/>
              <w:jc w:val="both"/>
              <w:rPr>
                <w:rFonts w:cs="Calibri"/>
                <w:lang w:val="en-GB"/>
              </w:rPr>
            </w:pPr>
            <w:r w:rsidRPr="00917227">
              <w:rPr>
                <w:rFonts w:cs="Calibri"/>
                <w:lang w:val="en-GB"/>
              </w:rPr>
              <w:t>How do they contribute to the strengthening of the social partners and social dialogue?</w:t>
            </w:r>
          </w:p>
          <w:p w14:paraId="2ABBA213" w14:textId="77777777" w:rsidR="00917227" w:rsidRPr="00917227" w:rsidRDefault="00917227" w:rsidP="00917227">
            <w:pPr>
              <w:pStyle w:val="ListParagraph"/>
              <w:numPr>
                <w:ilvl w:val="1"/>
                <w:numId w:val="34"/>
              </w:numPr>
              <w:spacing w:after="0" w:line="240" w:lineRule="auto"/>
              <w:jc w:val="both"/>
              <w:rPr>
                <w:rFonts w:cs="Calibri"/>
                <w:lang w:val="en-GB"/>
              </w:rPr>
            </w:pPr>
            <w:r w:rsidRPr="00917227">
              <w:rPr>
                <w:rFonts w:cs="Calibri"/>
                <w:lang w:val="en-GB"/>
              </w:rPr>
              <w:t xml:space="preserve">How do they contribute to strengthening the influence of human rights standards? </w:t>
            </w:r>
          </w:p>
          <w:p w14:paraId="7B456C72" w14:textId="77777777" w:rsidR="00917227" w:rsidRPr="00917227" w:rsidRDefault="00917227" w:rsidP="00917227">
            <w:pPr>
              <w:pStyle w:val="ListParagraph"/>
              <w:spacing w:after="0" w:line="240" w:lineRule="auto"/>
              <w:ind w:left="0"/>
              <w:jc w:val="both"/>
              <w:rPr>
                <w:rFonts w:cs="Calibri"/>
                <w:lang w:val="en-GB"/>
              </w:rPr>
            </w:pPr>
          </w:p>
          <w:p w14:paraId="315E3E70" w14:textId="77777777" w:rsidR="00917227" w:rsidRPr="00917227" w:rsidRDefault="00917227" w:rsidP="00917227">
            <w:pPr>
              <w:pStyle w:val="ListParagraph"/>
              <w:numPr>
                <w:ilvl w:val="1"/>
                <w:numId w:val="28"/>
              </w:numPr>
              <w:spacing w:after="0" w:line="240" w:lineRule="auto"/>
              <w:ind w:left="0"/>
              <w:jc w:val="both"/>
              <w:rPr>
                <w:rFonts w:cs="Calibri"/>
                <w:lang w:val="en-GB"/>
              </w:rPr>
            </w:pPr>
            <w:r w:rsidRPr="00917227">
              <w:rPr>
                <w:rFonts w:cs="Calibri"/>
                <w:b/>
                <w:bCs/>
                <w:i/>
                <w:lang w:val="en-GB"/>
              </w:rPr>
              <w:lastRenderedPageBreak/>
              <w:t>Efficiency</w:t>
            </w:r>
            <w:r w:rsidRPr="00917227">
              <w:rPr>
                <w:rFonts w:cs="Calibri"/>
                <w:lang w:val="en-GB"/>
              </w:rPr>
              <w:t xml:space="preserve"> </w:t>
            </w:r>
            <w:r w:rsidRPr="00917227">
              <w:rPr>
                <w:rFonts w:cs="Calibri"/>
                <w:i/>
                <w:lang w:val="en-GB"/>
              </w:rPr>
              <w:t>– the extent to which the project implementation approach helped project success</w:t>
            </w:r>
          </w:p>
          <w:p w14:paraId="078E0D42" w14:textId="77777777" w:rsidR="00917227" w:rsidRPr="00917227" w:rsidRDefault="00917227" w:rsidP="00917227">
            <w:pPr>
              <w:pStyle w:val="ListParagraph"/>
              <w:numPr>
                <w:ilvl w:val="0"/>
                <w:numId w:val="35"/>
              </w:numPr>
              <w:spacing w:after="0" w:line="240" w:lineRule="auto"/>
              <w:jc w:val="both"/>
              <w:rPr>
                <w:rFonts w:cs="Calibri"/>
                <w:lang w:val="en-GB"/>
              </w:rPr>
            </w:pPr>
            <w:r w:rsidRPr="00917227">
              <w:rPr>
                <w:rFonts w:cs="Calibri"/>
                <w:lang w:val="en-GB"/>
              </w:rPr>
              <w:t>Review if the UNDP’s project implementation strategy and execution has been efficient and cost effective;</w:t>
            </w:r>
          </w:p>
          <w:p w14:paraId="6F9F43C9" w14:textId="77777777" w:rsidR="00917227" w:rsidRPr="00917227" w:rsidRDefault="00917227" w:rsidP="00917227">
            <w:pPr>
              <w:pStyle w:val="ListParagraph"/>
              <w:numPr>
                <w:ilvl w:val="0"/>
                <w:numId w:val="35"/>
              </w:numPr>
              <w:spacing w:after="0" w:line="240" w:lineRule="auto"/>
              <w:jc w:val="both"/>
              <w:rPr>
                <w:rFonts w:cs="Calibri"/>
                <w:lang w:val="en-GB"/>
              </w:rPr>
            </w:pPr>
            <w:r w:rsidRPr="00917227">
              <w:rPr>
                <w:rFonts w:cs="Calibri"/>
                <w:lang w:val="en-GB"/>
              </w:rPr>
              <w:t>Review if there has been an economical use of financial and human resources;</w:t>
            </w:r>
          </w:p>
          <w:p w14:paraId="4BF879AB" w14:textId="77777777" w:rsidR="00917227" w:rsidRPr="00917227" w:rsidRDefault="00917227" w:rsidP="00917227">
            <w:pPr>
              <w:pStyle w:val="ListParagraph"/>
              <w:numPr>
                <w:ilvl w:val="0"/>
                <w:numId w:val="35"/>
              </w:numPr>
              <w:spacing w:after="0" w:line="240" w:lineRule="auto"/>
              <w:jc w:val="both"/>
              <w:rPr>
                <w:rFonts w:cs="Calibri"/>
                <w:lang w:val="en-GB"/>
              </w:rPr>
            </w:pPr>
            <w:r w:rsidRPr="00917227">
              <w:rPr>
                <w:rFonts w:cs="Calibri"/>
                <w:lang w:val="en-GB"/>
              </w:rPr>
              <w:t>Assess if project funding has been delivered in a timely manner;</w:t>
            </w:r>
          </w:p>
          <w:p w14:paraId="16607482" w14:textId="77777777" w:rsidR="00917227" w:rsidRPr="00917227" w:rsidRDefault="00917227" w:rsidP="00917227">
            <w:pPr>
              <w:pStyle w:val="ListParagraph"/>
              <w:numPr>
                <w:ilvl w:val="0"/>
                <w:numId w:val="35"/>
              </w:numPr>
              <w:spacing w:after="0" w:line="240" w:lineRule="auto"/>
              <w:jc w:val="both"/>
              <w:rPr>
                <w:rFonts w:cs="Calibri"/>
                <w:lang w:val="en-GB"/>
              </w:rPr>
            </w:pPr>
            <w:r w:rsidRPr="00917227">
              <w:rPr>
                <w:rFonts w:cs="Calibri"/>
                <w:lang w:val="en-GB"/>
              </w:rPr>
              <w:t>Review the efficiency of the project team including the project steering committee in the success of the project;</w:t>
            </w:r>
          </w:p>
          <w:p w14:paraId="0D625B79" w14:textId="77777777" w:rsidR="00917227" w:rsidRPr="00917227" w:rsidRDefault="00917227" w:rsidP="00917227">
            <w:pPr>
              <w:pStyle w:val="ListParagraph"/>
              <w:numPr>
                <w:ilvl w:val="0"/>
                <w:numId w:val="35"/>
              </w:numPr>
              <w:spacing w:after="0" w:line="240" w:lineRule="auto"/>
              <w:jc w:val="both"/>
              <w:rPr>
                <w:rFonts w:cs="Calibri"/>
                <w:lang w:val="en-GB"/>
              </w:rPr>
            </w:pPr>
            <w:r w:rsidRPr="00917227">
              <w:rPr>
                <w:rFonts w:cs="Calibri"/>
                <w:lang w:val="en-GB"/>
              </w:rPr>
              <w:t>Review the efficiency of the UNDP’s M&amp;E systems in ensuring effective and sustainable project management.</w:t>
            </w:r>
          </w:p>
          <w:p w14:paraId="115BE5EF" w14:textId="77777777" w:rsidR="00917227" w:rsidRPr="00917227" w:rsidRDefault="00917227" w:rsidP="00917227">
            <w:pPr>
              <w:pStyle w:val="ListParagraph"/>
              <w:spacing w:after="0" w:line="240" w:lineRule="auto"/>
              <w:ind w:left="360"/>
              <w:jc w:val="both"/>
              <w:rPr>
                <w:rFonts w:cs="Calibri"/>
                <w:lang w:val="en-GB"/>
              </w:rPr>
            </w:pPr>
          </w:p>
          <w:p w14:paraId="0D90C56A" w14:textId="77777777" w:rsidR="00917227" w:rsidRPr="00917227" w:rsidRDefault="00917227" w:rsidP="00917227">
            <w:pPr>
              <w:pStyle w:val="ListParagraph"/>
              <w:numPr>
                <w:ilvl w:val="1"/>
                <w:numId w:val="28"/>
              </w:numPr>
              <w:spacing w:after="0" w:line="240" w:lineRule="auto"/>
              <w:ind w:left="0"/>
              <w:jc w:val="both"/>
              <w:rPr>
                <w:rFonts w:cs="Calibri"/>
                <w:i/>
                <w:color w:val="333333"/>
                <w:lang w:val="en-GB"/>
              </w:rPr>
            </w:pPr>
            <w:r w:rsidRPr="00917227">
              <w:rPr>
                <w:rFonts w:cs="Calibri"/>
                <w:b/>
                <w:i/>
                <w:lang w:val="en-GB"/>
              </w:rPr>
              <w:t xml:space="preserve">Sustainability </w:t>
            </w:r>
            <w:r w:rsidRPr="00917227">
              <w:rPr>
                <w:rFonts w:cs="Calibri"/>
                <w:i/>
                <w:color w:val="333333"/>
                <w:lang w:val="en-GB"/>
              </w:rPr>
              <w:t>– the extent to which project impacts will continue beyond project closure</w:t>
            </w:r>
          </w:p>
          <w:p w14:paraId="05F220D8" w14:textId="77777777" w:rsidR="00917227" w:rsidRPr="00917227" w:rsidRDefault="00917227" w:rsidP="00917227">
            <w:pPr>
              <w:pStyle w:val="ListParagraph"/>
              <w:numPr>
                <w:ilvl w:val="0"/>
                <w:numId w:val="36"/>
              </w:numPr>
              <w:spacing w:after="0" w:line="240" w:lineRule="auto"/>
              <w:contextualSpacing w:val="0"/>
              <w:jc w:val="both"/>
              <w:rPr>
                <w:rFonts w:cs="Calibri"/>
                <w:bCs/>
                <w:lang w:val="en-GB"/>
              </w:rPr>
            </w:pPr>
            <w:r w:rsidRPr="00917227">
              <w:rPr>
                <w:rFonts w:cs="Calibri"/>
                <w:bCs/>
                <w:lang w:val="en-GB"/>
              </w:rPr>
              <w:t>Are there any social or political risks that may jeopardize sustainability of project outcomes?</w:t>
            </w:r>
          </w:p>
          <w:p w14:paraId="34E2ADD3" w14:textId="77777777" w:rsidR="00917227" w:rsidRPr="00917227" w:rsidRDefault="00917227" w:rsidP="00917227">
            <w:pPr>
              <w:pStyle w:val="ListParagraph"/>
              <w:numPr>
                <w:ilvl w:val="0"/>
                <w:numId w:val="36"/>
              </w:numPr>
              <w:spacing w:after="0" w:line="240" w:lineRule="auto"/>
              <w:contextualSpacing w:val="0"/>
              <w:jc w:val="both"/>
              <w:rPr>
                <w:rFonts w:cs="Calibri"/>
                <w:bCs/>
                <w:lang w:val="en-GB"/>
              </w:rPr>
            </w:pPr>
            <w:r w:rsidRPr="00917227">
              <w:rPr>
                <w:rFonts w:cs="Calibri"/>
                <w:bCs/>
                <w:lang w:val="en-GB"/>
              </w:rPr>
              <w:t xml:space="preserve">Are the current stakeholders in support of the long-term objectives of the project? </w:t>
            </w:r>
          </w:p>
          <w:p w14:paraId="773349B2" w14:textId="77777777" w:rsidR="00917227" w:rsidRPr="00917227" w:rsidRDefault="00917227" w:rsidP="00917227">
            <w:pPr>
              <w:pStyle w:val="ListParagraph"/>
              <w:numPr>
                <w:ilvl w:val="0"/>
                <w:numId w:val="36"/>
              </w:numPr>
              <w:spacing w:after="0" w:line="240" w:lineRule="auto"/>
              <w:contextualSpacing w:val="0"/>
              <w:jc w:val="both"/>
              <w:rPr>
                <w:rFonts w:cs="Calibri"/>
                <w:bCs/>
                <w:lang w:val="en-GB"/>
              </w:rPr>
            </w:pPr>
            <w:r w:rsidRPr="00917227">
              <w:rPr>
                <w:rFonts w:cs="Calibri"/>
                <w:bCs/>
                <w:lang w:val="en-GB"/>
              </w:rPr>
              <w:t xml:space="preserve">Are lessons learned being documented by the Project Team on a continual basis and shared with appropriate parties who could learn from the project? </w:t>
            </w:r>
          </w:p>
          <w:p w14:paraId="059F2DE6" w14:textId="77777777" w:rsidR="00917227" w:rsidRPr="00917227" w:rsidRDefault="00917227" w:rsidP="00917227">
            <w:pPr>
              <w:pStyle w:val="ListParagraph"/>
              <w:numPr>
                <w:ilvl w:val="0"/>
                <w:numId w:val="36"/>
              </w:numPr>
              <w:spacing w:after="0" w:line="240" w:lineRule="auto"/>
              <w:contextualSpacing w:val="0"/>
              <w:jc w:val="both"/>
              <w:rPr>
                <w:rFonts w:cs="Calibri"/>
                <w:bCs/>
                <w:lang w:val="en-GB"/>
              </w:rPr>
            </w:pPr>
            <w:r w:rsidRPr="00917227">
              <w:rPr>
                <w:rFonts w:cs="Calibri"/>
                <w:bCs/>
                <w:lang w:val="en-GB"/>
              </w:rPr>
              <w:t xml:space="preserve">Do the current legal frameworks, policies, governance structures and processes pose risks that may jeopardize the sustenance of the project benefits? </w:t>
            </w:r>
          </w:p>
          <w:p w14:paraId="46B08A53" w14:textId="77777777" w:rsidR="00917227" w:rsidRPr="00917227" w:rsidRDefault="00917227" w:rsidP="00917227">
            <w:pPr>
              <w:pStyle w:val="ListParagraph"/>
              <w:numPr>
                <w:ilvl w:val="0"/>
                <w:numId w:val="36"/>
              </w:numPr>
              <w:spacing w:after="0" w:line="240" w:lineRule="auto"/>
              <w:contextualSpacing w:val="0"/>
              <w:jc w:val="both"/>
              <w:rPr>
                <w:rFonts w:cs="Calibri"/>
                <w:bCs/>
                <w:lang w:val="en-GB"/>
              </w:rPr>
            </w:pPr>
            <w:r w:rsidRPr="00917227">
              <w:rPr>
                <w:rFonts w:cs="Calibri"/>
                <w:bCs/>
                <w:lang w:val="en-GB"/>
              </w:rPr>
              <w:t xml:space="preserve">Are there any environmental risks that may jeopardize the sustainability of the project’s outcomes? </w:t>
            </w:r>
          </w:p>
          <w:p w14:paraId="7DB76DB6" w14:textId="77777777" w:rsidR="00917227" w:rsidRPr="00917227" w:rsidRDefault="00917227" w:rsidP="00917227">
            <w:pPr>
              <w:pStyle w:val="ListParagraph"/>
              <w:numPr>
                <w:ilvl w:val="0"/>
                <w:numId w:val="36"/>
              </w:numPr>
              <w:spacing w:after="0" w:line="240" w:lineRule="auto"/>
              <w:jc w:val="both"/>
              <w:rPr>
                <w:rFonts w:cs="Calibri"/>
                <w:lang w:val="en-GB"/>
              </w:rPr>
            </w:pPr>
            <w:r w:rsidRPr="00917227">
              <w:rPr>
                <w:rFonts w:cs="Calibri"/>
                <w:lang w:val="en-GB"/>
              </w:rPr>
              <w:t>Do the UNDP interventions have well designed and well-planned exit strategies?</w:t>
            </w:r>
          </w:p>
          <w:p w14:paraId="00F8DDFA" w14:textId="77777777" w:rsidR="00917227" w:rsidRPr="00917227" w:rsidRDefault="00917227" w:rsidP="00917227">
            <w:pPr>
              <w:pStyle w:val="ListParagraph"/>
              <w:numPr>
                <w:ilvl w:val="0"/>
                <w:numId w:val="36"/>
              </w:numPr>
              <w:spacing w:after="0" w:line="240" w:lineRule="auto"/>
              <w:jc w:val="both"/>
              <w:rPr>
                <w:rFonts w:cs="Calibri"/>
                <w:lang w:val="en-GB"/>
              </w:rPr>
            </w:pPr>
            <w:r w:rsidRPr="00917227">
              <w:rPr>
                <w:rFonts w:cs="Calibri"/>
                <w:lang w:val="en-GB"/>
              </w:rPr>
              <w:t>What changes if any should be made in the current partnership(s) to promote long term sustainability?</w:t>
            </w:r>
          </w:p>
          <w:p w14:paraId="666860DD" w14:textId="77777777" w:rsidR="00917227" w:rsidRPr="00917227" w:rsidRDefault="00917227" w:rsidP="00917227">
            <w:pPr>
              <w:pStyle w:val="ListParagraph"/>
              <w:spacing w:after="0" w:line="240" w:lineRule="auto"/>
              <w:ind w:left="0"/>
              <w:jc w:val="both"/>
              <w:rPr>
                <w:rFonts w:cs="Calibri"/>
                <w:lang w:val="en-GB"/>
              </w:rPr>
            </w:pPr>
          </w:p>
          <w:p w14:paraId="4D58DC19" w14:textId="77777777" w:rsidR="00917227" w:rsidRPr="00917227" w:rsidRDefault="00917227" w:rsidP="00917227">
            <w:pPr>
              <w:pStyle w:val="ListParagraph"/>
              <w:numPr>
                <w:ilvl w:val="1"/>
                <w:numId w:val="28"/>
              </w:numPr>
              <w:spacing w:after="0" w:line="240" w:lineRule="auto"/>
              <w:ind w:left="0"/>
              <w:jc w:val="both"/>
              <w:rPr>
                <w:rFonts w:cs="Calibri"/>
                <w:i/>
                <w:lang w:val="en-GB"/>
              </w:rPr>
            </w:pPr>
            <w:r w:rsidRPr="00917227">
              <w:rPr>
                <w:rFonts w:cs="Calibri"/>
                <w:b/>
                <w:i/>
                <w:lang w:val="en-GB"/>
              </w:rPr>
              <w:t xml:space="preserve">Partnership strategy </w:t>
            </w:r>
            <w:r w:rsidRPr="00917227">
              <w:rPr>
                <w:rFonts w:cs="Calibri"/>
                <w:i/>
                <w:lang w:val="en-GB"/>
              </w:rPr>
              <w:t>– the extent to which the project has been able to create and maintain partnerships</w:t>
            </w:r>
          </w:p>
          <w:p w14:paraId="650079E8" w14:textId="77777777" w:rsidR="00917227" w:rsidRPr="00917227" w:rsidRDefault="00917227" w:rsidP="00917227">
            <w:pPr>
              <w:pStyle w:val="ListParagraph"/>
              <w:numPr>
                <w:ilvl w:val="0"/>
                <w:numId w:val="37"/>
              </w:numPr>
              <w:spacing w:after="0" w:line="240" w:lineRule="auto"/>
              <w:ind w:left="360"/>
              <w:jc w:val="both"/>
              <w:rPr>
                <w:rFonts w:cs="Calibri"/>
                <w:b/>
                <w:lang w:val="en-GB"/>
              </w:rPr>
            </w:pPr>
            <w:r w:rsidRPr="00917227">
              <w:rPr>
                <w:rFonts w:cs="Calibri"/>
                <w:lang w:val="en-GB"/>
              </w:rPr>
              <w:t xml:space="preserve">Has UNDP’s partnership strategy been appropriate and effective? </w:t>
            </w:r>
          </w:p>
          <w:p w14:paraId="5E51966A" w14:textId="77777777" w:rsidR="00917227" w:rsidRPr="00917227" w:rsidRDefault="00917227" w:rsidP="00917227">
            <w:pPr>
              <w:pStyle w:val="ListParagraph"/>
              <w:numPr>
                <w:ilvl w:val="0"/>
                <w:numId w:val="37"/>
              </w:numPr>
              <w:spacing w:after="0" w:line="240" w:lineRule="auto"/>
              <w:ind w:left="360"/>
              <w:jc w:val="both"/>
              <w:rPr>
                <w:rFonts w:cs="Calibri"/>
                <w:lang w:val="en-GB"/>
              </w:rPr>
            </w:pPr>
            <w:r w:rsidRPr="00917227">
              <w:rPr>
                <w:rFonts w:cs="Calibri"/>
                <w:lang w:val="en-GB"/>
              </w:rPr>
              <w:t>Are there current or potential overlaps with existing partners’ programmes’?</w:t>
            </w:r>
          </w:p>
          <w:p w14:paraId="7B04583D" w14:textId="77777777" w:rsidR="00917227" w:rsidRPr="00917227" w:rsidRDefault="00917227" w:rsidP="00917227">
            <w:pPr>
              <w:pStyle w:val="ListParagraph"/>
              <w:numPr>
                <w:ilvl w:val="0"/>
                <w:numId w:val="37"/>
              </w:numPr>
              <w:spacing w:after="0" w:line="240" w:lineRule="auto"/>
              <w:ind w:left="360"/>
              <w:contextualSpacing w:val="0"/>
              <w:jc w:val="both"/>
              <w:rPr>
                <w:rFonts w:cs="Calibri"/>
                <w:lang w:val="en-GB"/>
              </w:rPr>
            </w:pPr>
            <w:r w:rsidRPr="00917227">
              <w:rPr>
                <w:rFonts w:cs="Calibri"/>
                <w:lang w:val="en-GB"/>
              </w:rPr>
              <w:t xml:space="preserve">Has the project developed and leveraged the necessary and appropriate partnerships with direct and indirect stakeholders? </w:t>
            </w:r>
          </w:p>
          <w:p w14:paraId="70BA2666" w14:textId="77777777" w:rsidR="00917227" w:rsidRPr="00917227" w:rsidRDefault="00917227" w:rsidP="00917227">
            <w:pPr>
              <w:pStyle w:val="ListParagraph"/>
              <w:numPr>
                <w:ilvl w:val="0"/>
                <w:numId w:val="37"/>
              </w:numPr>
              <w:spacing w:after="0" w:line="240" w:lineRule="auto"/>
              <w:ind w:left="360"/>
              <w:contextualSpacing w:val="0"/>
              <w:jc w:val="both"/>
              <w:rPr>
                <w:rFonts w:cs="Calibri"/>
                <w:lang w:val="en-GB"/>
              </w:rPr>
            </w:pPr>
            <w:r w:rsidRPr="00917227">
              <w:rPr>
                <w:rFonts w:cs="Calibri"/>
                <w:lang w:val="en-GB"/>
              </w:rPr>
              <w:t xml:space="preserve">Do local and national government stakeholders support the objectives of the project? Do they continue to have an active role in the project decision-making that supports efficient and effective project implementation? </w:t>
            </w:r>
          </w:p>
          <w:p w14:paraId="30601C34" w14:textId="77777777" w:rsidR="00917227" w:rsidRPr="00917227" w:rsidRDefault="00917227" w:rsidP="00917227">
            <w:pPr>
              <w:pStyle w:val="ListParagraph"/>
              <w:numPr>
                <w:ilvl w:val="0"/>
                <w:numId w:val="37"/>
              </w:numPr>
              <w:spacing w:after="0" w:line="240" w:lineRule="auto"/>
              <w:ind w:left="360"/>
              <w:contextualSpacing w:val="0"/>
              <w:jc w:val="both"/>
              <w:rPr>
                <w:rFonts w:cs="Calibri"/>
                <w:lang w:val="en-GB"/>
              </w:rPr>
            </w:pPr>
            <w:r w:rsidRPr="00917227">
              <w:rPr>
                <w:rFonts w:cs="Calibri"/>
                <w:lang w:val="en-GB"/>
              </w:rPr>
              <w:t xml:space="preserve">To what extent has stakeholder involvement and public awareness contributed to the progress towards achievement of project objectives? </w:t>
            </w:r>
          </w:p>
          <w:p w14:paraId="7226C82F" w14:textId="77777777" w:rsidR="00917227" w:rsidRPr="00917227" w:rsidRDefault="00917227" w:rsidP="00917227">
            <w:pPr>
              <w:pStyle w:val="ListParagraph"/>
              <w:numPr>
                <w:ilvl w:val="0"/>
                <w:numId w:val="37"/>
              </w:numPr>
              <w:spacing w:after="0" w:line="240" w:lineRule="auto"/>
              <w:ind w:left="360"/>
              <w:contextualSpacing w:val="0"/>
              <w:jc w:val="both"/>
              <w:rPr>
                <w:rFonts w:cs="Calibri"/>
                <w:lang w:val="en-GB"/>
              </w:rPr>
            </w:pPr>
            <w:r w:rsidRPr="00917227">
              <w:rPr>
                <w:rFonts w:cs="Calibri"/>
                <w:lang w:val="en-GB"/>
              </w:rPr>
              <w:t xml:space="preserve">Review the internal project communication with stakeholders – is it regular and effective? Are there key stakeholders left out of communication? Are there feedback mechanisms in place? Does this communication with stakeholders contribute to their awareness of project results? </w:t>
            </w:r>
          </w:p>
          <w:p w14:paraId="54DAB659" w14:textId="77777777" w:rsidR="00917227" w:rsidRPr="00917227" w:rsidRDefault="00917227" w:rsidP="00917227">
            <w:pPr>
              <w:pStyle w:val="ListParagraph"/>
              <w:numPr>
                <w:ilvl w:val="0"/>
                <w:numId w:val="37"/>
              </w:numPr>
              <w:spacing w:after="0" w:line="240" w:lineRule="auto"/>
              <w:ind w:left="360"/>
              <w:contextualSpacing w:val="0"/>
              <w:jc w:val="both"/>
              <w:rPr>
                <w:rFonts w:cs="Calibri"/>
                <w:lang w:val="en-GB"/>
              </w:rPr>
            </w:pPr>
            <w:r w:rsidRPr="00917227">
              <w:rPr>
                <w:rFonts w:cs="Calibri"/>
                <w:lang w:val="en-GB"/>
              </w:rPr>
              <w:t xml:space="preserve">Review the external project communication – are there proper means of communicating the impact of the project to the public? </w:t>
            </w:r>
          </w:p>
          <w:p w14:paraId="65925729" w14:textId="77777777" w:rsidR="00917227" w:rsidRPr="00917227" w:rsidRDefault="00917227" w:rsidP="00917227">
            <w:pPr>
              <w:pStyle w:val="ListParagraph"/>
              <w:numPr>
                <w:ilvl w:val="0"/>
                <w:numId w:val="37"/>
              </w:numPr>
              <w:spacing w:after="0" w:line="240" w:lineRule="auto"/>
              <w:ind w:left="360"/>
              <w:contextualSpacing w:val="0"/>
              <w:jc w:val="both"/>
              <w:rPr>
                <w:rFonts w:cs="Calibri"/>
                <w:lang w:val="en-GB"/>
              </w:rPr>
            </w:pPr>
            <w:r w:rsidRPr="00917227">
              <w:rPr>
                <w:rFonts w:cs="Calibri"/>
                <w:lang w:val="en-GB"/>
              </w:rPr>
              <w:t>Summarize the project’s progress towards results in terms of contribution to the SDGs.</w:t>
            </w:r>
          </w:p>
          <w:p w14:paraId="3A26B023" w14:textId="77777777" w:rsidR="00917227" w:rsidRPr="00917227" w:rsidRDefault="00917227" w:rsidP="00917227">
            <w:pPr>
              <w:pStyle w:val="ListParagraph"/>
              <w:numPr>
                <w:ilvl w:val="0"/>
                <w:numId w:val="37"/>
              </w:numPr>
              <w:spacing w:after="0" w:line="240" w:lineRule="auto"/>
              <w:ind w:left="360"/>
              <w:jc w:val="both"/>
              <w:rPr>
                <w:rFonts w:cs="Calibri"/>
                <w:lang w:val="en-GB"/>
              </w:rPr>
            </w:pPr>
            <w:r w:rsidRPr="00917227">
              <w:rPr>
                <w:rFonts w:cs="Calibri"/>
                <w:lang w:val="en-GB"/>
              </w:rPr>
              <w:t xml:space="preserve">The evaluation should also include an assessment of the extent to which programme design, implementation and monitoring have taken the following cross cutting issues into consideration: </w:t>
            </w:r>
          </w:p>
          <w:p w14:paraId="79400C4C" w14:textId="77777777" w:rsidR="00917227" w:rsidRPr="00917227" w:rsidRDefault="00917227" w:rsidP="00917227">
            <w:pPr>
              <w:pStyle w:val="ListParagraph"/>
              <w:numPr>
                <w:ilvl w:val="1"/>
                <w:numId w:val="28"/>
              </w:numPr>
              <w:spacing w:after="0" w:line="240" w:lineRule="auto"/>
              <w:ind w:left="0"/>
              <w:jc w:val="both"/>
              <w:rPr>
                <w:rFonts w:cs="Calibri"/>
                <w:b/>
                <w:lang w:val="en-GB"/>
              </w:rPr>
            </w:pPr>
          </w:p>
          <w:p w14:paraId="2924BACB" w14:textId="77777777" w:rsidR="00917227" w:rsidRPr="00917227" w:rsidRDefault="00917227" w:rsidP="00917227">
            <w:pPr>
              <w:pStyle w:val="ListParagraph"/>
              <w:numPr>
                <w:ilvl w:val="1"/>
                <w:numId w:val="28"/>
              </w:numPr>
              <w:spacing w:after="0" w:line="240" w:lineRule="auto"/>
              <w:ind w:left="0"/>
              <w:jc w:val="both"/>
              <w:rPr>
                <w:rFonts w:cs="Calibri"/>
                <w:i/>
                <w:lang w:val="en-GB"/>
              </w:rPr>
            </w:pPr>
            <w:r w:rsidRPr="00917227">
              <w:rPr>
                <w:rFonts w:cs="Calibri"/>
                <w:b/>
                <w:i/>
                <w:lang w:val="en-GB"/>
              </w:rPr>
              <w:t xml:space="preserve">Human rights </w:t>
            </w:r>
            <w:r w:rsidRPr="00917227">
              <w:rPr>
                <w:rFonts w:cs="Calibri"/>
                <w:i/>
                <w:lang w:val="en-GB"/>
              </w:rPr>
              <w:t>– the extent to which human right issues have been taken into consideration</w:t>
            </w:r>
          </w:p>
          <w:p w14:paraId="011EC8E7" w14:textId="77777777" w:rsidR="00917227" w:rsidRPr="00917227" w:rsidRDefault="00917227" w:rsidP="00917227">
            <w:pPr>
              <w:pStyle w:val="ListParagraph"/>
              <w:numPr>
                <w:ilvl w:val="0"/>
                <w:numId w:val="38"/>
              </w:numPr>
              <w:spacing w:after="0" w:line="240" w:lineRule="auto"/>
              <w:jc w:val="both"/>
              <w:rPr>
                <w:rFonts w:cs="Calibri"/>
                <w:lang w:val="en-GB"/>
              </w:rPr>
            </w:pPr>
            <w:r w:rsidRPr="00917227">
              <w:rPr>
                <w:rFonts w:cs="Calibri"/>
                <w:lang w:val="en-GB"/>
              </w:rPr>
              <w:t>To what extent have poor, indigenous and physically challenged, women and other disadvantaged and marginalized groups benefitted from UNDP Tanzania’s work through this project?</w:t>
            </w:r>
          </w:p>
          <w:p w14:paraId="150E0084" w14:textId="77777777" w:rsidR="00917227" w:rsidRPr="00917227" w:rsidRDefault="00917227" w:rsidP="00917227">
            <w:pPr>
              <w:pStyle w:val="ListParagraph"/>
              <w:spacing w:after="0" w:line="240" w:lineRule="auto"/>
              <w:ind w:left="0"/>
              <w:jc w:val="both"/>
              <w:rPr>
                <w:rFonts w:cs="Calibri"/>
                <w:lang w:val="en-GB"/>
              </w:rPr>
            </w:pPr>
          </w:p>
          <w:p w14:paraId="55367D14" w14:textId="77777777" w:rsidR="00917227" w:rsidRPr="00917227" w:rsidRDefault="00917227" w:rsidP="00917227">
            <w:pPr>
              <w:pStyle w:val="ListParagraph"/>
              <w:numPr>
                <w:ilvl w:val="1"/>
                <w:numId w:val="28"/>
              </w:numPr>
              <w:spacing w:after="0" w:line="240" w:lineRule="auto"/>
              <w:ind w:left="0"/>
              <w:jc w:val="both"/>
              <w:rPr>
                <w:rFonts w:cs="Calibri"/>
                <w:i/>
                <w:lang w:val="en-GB"/>
              </w:rPr>
            </w:pPr>
            <w:r w:rsidRPr="00917227">
              <w:rPr>
                <w:rFonts w:cs="Calibri"/>
                <w:b/>
                <w:i/>
                <w:lang w:val="en-GB"/>
              </w:rPr>
              <w:t xml:space="preserve">Gender Equality </w:t>
            </w:r>
            <w:r w:rsidRPr="00917227">
              <w:rPr>
                <w:rFonts w:cs="Calibri"/>
                <w:i/>
                <w:lang w:val="en-GB"/>
              </w:rPr>
              <w:t>– the extent to which gender issues have been taken into consideration</w:t>
            </w:r>
          </w:p>
          <w:p w14:paraId="2669454A" w14:textId="77777777" w:rsidR="00917227" w:rsidRPr="00917227" w:rsidRDefault="00917227" w:rsidP="00917227">
            <w:pPr>
              <w:pStyle w:val="ListParagraph"/>
              <w:numPr>
                <w:ilvl w:val="0"/>
                <w:numId w:val="39"/>
              </w:numPr>
              <w:spacing w:after="0" w:line="240" w:lineRule="auto"/>
              <w:jc w:val="both"/>
              <w:rPr>
                <w:rFonts w:cs="Calibri"/>
                <w:lang w:val="en-GB"/>
              </w:rPr>
            </w:pPr>
            <w:r w:rsidRPr="00917227">
              <w:rPr>
                <w:rFonts w:cs="Calibri"/>
                <w:lang w:val="en-GB"/>
              </w:rPr>
              <w:t>To what extent has gender been addressed in the design, implementation and monitoring of the project? Is the gender marker data assigned to this project representative of reality?</w:t>
            </w:r>
          </w:p>
          <w:p w14:paraId="2F9401F3" w14:textId="77777777" w:rsidR="00917227" w:rsidRPr="00917227" w:rsidRDefault="00917227" w:rsidP="00917227">
            <w:pPr>
              <w:pStyle w:val="ListParagraph"/>
              <w:numPr>
                <w:ilvl w:val="0"/>
                <w:numId w:val="39"/>
              </w:numPr>
              <w:spacing w:after="0" w:line="240" w:lineRule="auto"/>
              <w:jc w:val="both"/>
              <w:rPr>
                <w:rFonts w:cs="Calibri"/>
                <w:lang w:val="en-GB"/>
              </w:rPr>
            </w:pPr>
            <w:r w:rsidRPr="00917227">
              <w:rPr>
                <w:rFonts w:cs="Calibri"/>
                <w:lang w:val="en-GB"/>
              </w:rPr>
              <w:t xml:space="preserve">To what extent has UNDP Tanzania’s climate change adaptation policies and strategy support promoted positive changes in gender equality? Were there any unintended effects? </w:t>
            </w:r>
          </w:p>
          <w:p w14:paraId="5C1B877D" w14:textId="77777777" w:rsidR="00917227" w:rsidRPr="00917227" w:rsidRDefault="00917227" w:rsidP="00917227">
            <w:pPr>
              <w:pStyle w:val="ListParagraph"/>
              <w:spacing w:after="0" w:line="240" w:lineRule="auto"/>
              <w:ind w:left="0"/>
              <w:jc w:val="both"/>
              <w:rPr>
                <w:rFonts w:cs="Calibri"/>
                <w:lang w:val="en-GB"/>
              </w:rPr>
            </w:pPr>
          </w:p>
          <w:p w14:paraId="657A7359" w14:textId="77777777" w:rsidR="00F24B76" w:rsidRDefault="00917227" w:rsidP="00917227">
            <w:pPr>
              <w:spacing w:after="0" w:line="240" w:lineRule="auto"/>
              <w:jc w:val="both"/>
              <w:rPr>
                <w:rFonts w:cs="Calibri"/>
                <w:lang w:val="en-GB"/>
              </w:rPr>
            </w:pPr>
            <w:r w:rsidRPr="00917227">
              <w:rPr>
                <w:rFonts w:cs="Calibri"/>
                <w:lang w:val="en-GB"/>
              </w:rPr>
              <w:t xml:space="preserve">Based on the above analysis, the evaluators are expected to provide overarching conclusions on the project results in this area of support, as well as recommendations on how the UNDP Tanzania Country Office could </w:t>
            </w:r>
            <w:r w:rsidRPr="00917227">
              <w:rPr>
                <w:rFonts w:cs="Calibri"/>
                <w:lang w:val="en-GB"/>
              </w:rPr>
              <w:lastRenderedPageBreak/>
              <w:t>adjust its programming, partnership arrangements, resource mobilization strategies, and capacities to ensure that the intervention fully achieves planned outputs.</w:t>
            </w:r>
          </w:p>
          <w:p w14:paraId="06C9BCD3" w14:textId="75DE1FE4" w:rsidR="00917227" w:rsidRPr="00917227" w:rsidRDefault="00917227" w:rsidP="00917227">
            <w:pPr>
              <w:spacing w:after="0" w:line="240" w:lineRule="auto"/>
              <w:jc w:val="both"/>
              <w:rPr>
                <w:rFonts w:cs="Calibri"/>
                <w:lang w:val="en-GB"/>
              </w:rPr>
            </w:pPr>
            <w:r w:rsidRPr="00917227">
              <w:rPr>
                <w:rFonts w:cs="Calibri"/>
                <w:lang w:val="en-GB"/>
              </w:rPr>
              <w:t xml:space="preserve"> </w:t>
            </w:r>
          </w:p>
        </w:tc>
      </w:tr>
      <w:tr w:rsidR="00917227" w:rsidRPr="00917227" w14:paraId="5508C3C6" w14:textId="77777777" w:rsidTr="00722DE4">
        <w:tblPrEx>
          <w:shd w:val="clear" w:color="auto" w:fill="E0E0E0"/>
        </w:tblPrEx>
        <w:trPr>
          <w:trHeight w:val="68"/>
        </w:trPr>
        <w:tc>
          <w:tcPr>
            <w:tcW w:w="9923" w:type="dxa"/>
            <w:shd w:val="clear" w:color="auto" w:fill="D9D9D9"/>
            <w:tcMar>
              <w:left w:w="115" w:type="dxa"/>
              <w:right w:w="115" w:type="dxa"/>
            </w:tcMar>
            <w:vAlign w:val="center"/>
          </w:tcPr>
          <w:p w14:paraId="189631FF" w14:textId="77777777" w:rsidR="00917227" w:rsidRPr="00917227" w:rsidRDefault="00917227" w:rsidP="00917227">
            <w:pPr>
              <w:numPr>
                <w:ilvl w:val="0"/>
                <w:numId w:val="6"/>
              </w:numPr>
              <w:spacing w:after="0" w:line="240" w:lineRule="auto"/>
              <w:ind w:left="0"/>
              <w:jc w:val="both"/>
              <w:rPr>
                <w:rFonts w:cs="Calibri"/>
                <w:b/>
                <w:lang w:val="en-GB"/>
              </w:rPr>
            </w:pPr>
            <w:r w:rsidRPr="00917227">
              <w:rPr>
                <w:rFonts w:cs="Calibri"/>
                <w:b/>
                <w:lang w:val="en-GB"/>
              </w:rPr>
              <w:lastRenderedPageBreak/>
              <w:t>Methodology</w:t>
            </w:r>
          </w:p>
        </w:tc>
      </w:tr>
      <w:tr w:rsidR="00917227" w:rsidRPr="00917227" w14:paraId="168A9498" w14:textId="77777777" w:rsidTr="000776DF">
        <w:tblPrEx>
          <w:shd w:val="clear" w:color="auto" w:fill="E0E0E0"/>
        </w:tblPrEx>
        <w:trPr>
          <w:trHeight w:val="161"/>
        </w:trPr>
        <w:tc>
          <w:tcPr>
            <w:tcW w:w="9923" w:type="dxa"/>
            <w:shd w:val="clear" w:color="auto" w:fill="auto"/>
            <w:tcMar>
              <w:left w:w="115" w:type="dxa"/>
              <w:right w:w="115" w:type="dxa"/>
            </w:tcMar>
            <w:vAlign w:val="center"/>
          </w:tcPr>
          <w:p w14:paraId="04FBA32B" w14:textId="274E746A" w:rsidR="00917227" w:rsidRDefault="00917227" w:rsidP="00917227">
            <w:pPr>
              <w:spacing w:after="0" w:line="240" w:lineRule="auto"/>
              <w:jc w:val="both"/>
              <w:rPr>
                <w:rFonts w:eastAsia="SimSun" w:cs="Calibri"/>
                <w:lang w:val="en-GB" w:eastAsia="zh-CN"/>
              </w:rPr>
            </w:pPr>
            <w:r w:rsidRPr="00917227">
              <w:rPr>
                <w:rFonts w:cs="Calibri"/>
                <w:lang w:val="en-GB"/>
              </w:rPr>
              <w:t>The terminal evaluation will be carried out by one national evaluator, and will engage a broad range of key stakeholders and beneficiaries, including government officials, civil society organizations involved in the project and beneficiaries</w:t>
            </w:r>
            <w:r w:rsidRPr="00917227">
              <w:rPr>
                <w:rFonts w:eastAsia="SimSun" w:cs="Calibri"/>
                <w:lang w:val="en-GB" w:eastAsia="zh-CN"/>
              </w:rPr>
              <w:t xml:space="preserve"> to utilize existing information, and examine local sources of knowledge.</w:t>
            </w:r>
            <w:r w:rsidRPr="00917227">
              <w:rPr>
                <w:rFonts w:cs="Calibri"/>
                <w:lang w:val="en-GB"/>
              </w:rPr>
              <w:t xml:space="preserve"> </w:t>
            </w:r>
            <w:r w:rsidRPr="00917227">
              <w:rPr>
                <w:rFonts w:cs="Calibri"/>
                <w:color w:val="000000"/>
                <w:lang w:val="en-GB"/>
              </w:rPr>
              <w:t>The evaluation exercise will be wide-ranging, consultative, and participatory, entailing a combination of comprehensive desk reviews, analysis and interviews. While interviews are a key instrument, all analysis must be based on observed facts to ensure that the evaluation is sound and objective.</w:t>
            </w:r>
            <w:r w:rsidRPr="00917227">
              <w:rPr>
                <w:rFonts w:eastAsia="SimSun" w:cs="Calibri"/>
                <w:lang w:val="en-GB" w:eastAsia="zh-CN"/>
              </w:rPr>
              <w:t xml:space="preserve"> This precludes relying exclusively upon anecdotes, hearsay and unverified opinions. Findings should be specific, concise and supported by quantitative and/or qualitative information that is reliable, valid and verifiable.</w:t>
            </w:r>
          </w:p>
          <w:p w14:paraId="07D4DAA8" w14:textId="77777777" w:rsidR="00F24B76" w:rsidRPr="00917227" w:rsidRDefault="00F24B76" w:rsidP="00917227">
            <w:pPr>
              <w:spacing w:after="0" w:line="240" w:lineRule="auto"/>
              <w:jc w:val="both"/>
              <w:rPr>
                <w:rFonts w:eastAsia="SimSun" w:cs="Calibri"/>
                <w:lang w:val="en-GB" w:eastAsia="zh-CN"/>
              </w:rPr>
            </w:pPr>
          </w:p>
          <w:p w14:paraId="186CA5BD" w14:textId="67EB6FC6" w:rsidR="00917227" w:rsidRDefault="00917227" w:rsidP="00917227">
            <w:pPr>
              <w:spacing w:after="0" w:line="240" w:lineRule="auto"/>
              <w:jc w:val="both"/>
              <w:rPr>
                <w:rFonts w:cs="Calibri"/>
                <w:lang w:val="en-GB"/>
              </w:rPr>
            </w:pPr>
            <w:r w:rsidRPr="00917227">
              <w:rPr>
                <w:rFonts w:eastAsia="SimSun" w:cs="Calibri"/>
                <w:lang w:val="en-GB" w:eastAsia="zh-CN"/>
              </w:rPr>
              <w:t xml:space="preserve">An overall guidance on evaluation methodology can be found in the </w:t>
            </w:r>
            <w:r w:rsidRPr="00917227">
              <w:rPr>
                <w:rFonts w:eastAsia="SimSun" w:cs="Calibri"/>
                <w:i/>
                <w:u w:val="single"/>
                <w:lang w:val="en-GB" w:eastAsia="zh-CN"/>
              </w:rPr>
              <w:t>UNDP Handbook on Monitoring and Evaluating for Results</w:t>
            </w:r>
            <w:r w:rsidRPr="00917227">
              <w:rPr>
                <w:rFonts w:eastAsia="SimSun" w:cs="Calibri"/>
                <w:lang w:val="en-GB" w:eastAsia="zh-CN"/>
              </w:rPr>
              <w:t xml:space="preserve"> and the </w:t>
            </w:r>
            <w:r w:rsidRPr="00917227">
              <w:rPr>
                <w:rFonts w:eastAsia="SimSun" w:cs="Calibri"/>
                <w:i/>
                <w:u w:val="single"/>
                <w:lang w:val="en-GB" w:eastAsia="zh-CN"/>
              </w:rPr>
              <w:t>UNDP Guidelines for Outcome Evaluators</w:t>
            </w:r>
            <w:r w:rsidRPr="00917227">
              <w:rPr>
                <w:rFonts w:eastAsia="SimSun" w:cs="Calibri"/>
                <w:lang w:val="en-GB" w:eastAsia="zh-CN"/>
              </w:rPr>
              <w:t xml:space="preserve">. The evaluators are expected to come up with a suitable methodology for this evaluation based on the guidance given in the above-mentioned documents. </w:t>
            </w:r>
            <w:r w:rsidRPr="00917227">
              <w:rPr>
                <w:rFonts w:cs="Calibri"/>
                <w:lang w:val="en-GB"/>
              </w:rPr>
              <w:t>The terminal evaluation shall provide evidence-based information that is credible, reliable and useful. The evaluator shall review all relevant sources of information including documents prepared during the preparation phase.</w:t>
            </w:r>
          </w:p>
          <w:p w14:paraId="4E2BE98D" w14:textId="77777777" w:rsidR="00F24B76" w:rsidRPr="00917227" w:rsidRDefault="00F24B76" w:rsidP="00917227">
            <w:pPr>
              <w:spacing w:after="0" w:line="240" w:lineRule="auto"/>
              <w:jc w:val="both"/>
              <w:rPr>
                <w:rFonts w:cs="Calibri"/>
                <w:lang w:val="en-GB"/>
              </w:rPr>
            </w:pPr>
          </w:p>
          <w:p w14:paraId="0D38542F" w14:textId="740C7F71" w:rsidR="00917227" w:rsidRDefault="00917227" w:rsidP="00917227">
            <w:pPr>
              <w:spacing w:after="0" w:line="240" w:lineRule="auto"/>
              <w:jc w:val="both"/>
              <w:rPr>
                <w:rFonts w:cs="Calibri"/>
                <w:lang w:val="en-GB" w:eastAsia="ru-RU"/>
              </w:rPr>
            </w:pPr>
            <w:r w:rsidRPr="00917227">
              <w:rPr>
                <w:rFonts w:cs="Calibri"/>
                <w:lang w:val="en-GB" w:eastAsia="ru-RU"/>
              </w:rPr>
              <w:t>This evaluation is expected to take a “theory of change’’ (TOC) approach to determining causal links between the interventions that UNDP Tanzania has supported, and observed progress in institutional and policy capacity building. The evaluator will develop, in consultation with the programme team, a logic model of how UNDP Tanzania’s interventions are expected to lead to improved national and local capacities in climate change adaptation. The model will be validated by the Programme Specialist for Energy and Extractives in the country office.</w:t>
            </w:r>
          </w:p>
          <w:p w14:paraId="1E820751" w14:textId="77777777" w:rsidR="00F24B76" w:rsidRPr="00917227" w:rsidRDefault="00F24B76" w:rsidP="00917227">
            <w:pPr>
              <w:spacing w:after="0" w:line="240" w:lineRule="auto"/>
              <w:jc w:val="both"/>
              <w:rPr>
                <w:rFonts w:cs="Calibri"/>
                <w:lang w:val="en-GB" w:eastAsia="ru-RU"/>
              </w:rPr>
            </w:pPr>
          </w:p>
          <w:p w14:paraId="046F1980" w14:textId="14F4661C" w:rsidR="00917227" w:rsidRPr="00917227" w:rsidRDefault="00917227" w:rsidP="00917227">
            <w:pPr>
              <w:spacing w:after="0" w:line="240" w:lineRule="auto"/>
              <w:jc w:val="both"/>
              <w:rPr>
                <w:rFonts w:cs="Calibri"/>
                <w:lang w:val="en-GB" w:eastAsia="ru-RU"/>
              </w:rPr>
            </w:pPr>
            <w:r w:rsidRPr="00917227">
              <w:rPr>
                <w:rFonts w:cs="Calibri"/>
                <w:lang w:val="en-GB" w:eastAsia="ru-RU"/>
              </w:rPr>
              <w:t>During the project evaluation, the evaluator is expected to apply the following approaches for data collection and analysis:</w:t>
            </w:r>
          </w:p>
          <w:p w14:paraId="3531F22E" w14:textId="77777777" w:rsidR="00917227" w:rsidRPr="00917227" w:rsidRDefault="00917227" w:rsidP="00917227">
            <w:pPr>
              <w:pStyle w:val="ListParagraph"/>
              <w:numPr>
                <w:ilvl w:val="0"/>
                <w:numId w:val="30"/>
              </w:numPr>
              <w:spacing w:after="0" w:line="240" w:lineRule="auto"/>
              <w:ind w:left="0"/>
              <w:jc w:val="both"/>
              <w:rPr>
                <w:rFonts w:cs="Calibri"/>
                <w:lang w:val="en-GB" w:eastAsia="ru-RU"/>
              </w:rPr>
            </w:pPr>
            <w:r w:rsidRPr="00917227">
              <w:rPr>
                <w:rFonts w:cs="Calibri"/>
                <w:b/>
                <w:lang w:val="en-GB"/>
              </w:rPr>
              <w:t>Desk review of relevant documents:</w:t>
            </w:r>
            <w:r w:rsidRPr="00917227">
              <w:rPr>
                <w:rFonts w:cs="Calibri"/>
                <w:lang w:val="en-GB"/>
              </w:rPr>
              <w:t xml:space="preserve"> </w:t>
            </w:r>
            <w:r w:rsidRPr="00917227">
              <w:rPr>
                <w:rFonts w:cs="Calibri"/>
                <w:lang w:val="en-GB" w:eastAsia="ru-RU"/>
              </w:rPr>
              <w:t xml:space="preserve">The evaluator will collect and review all relevant documentation and activity reports; past evaluation/self-assessment reports; deliverables from the country programme activities, e.g. published reports and training materials; client surveys on support services provided to country offices if any; country office reports; UNDP’s corporate strategies and reports; and government, media, academic publications. </w:t>
            </w:r>
          </w:p>
          <w:p w14:paraId="5824AEC5" w14:textId="77777777" w:rsidR="00917227" w:rsidRPr="00917227" w:rsidRDefault="00917227" w:rsidP="00917227">
            <w:pPr>
              <w:pStyle w:val="ListParagraph"/>
              <w:spacing w:after="0" w:line="240" w:lineRule="auto"/>
              <w:ind w:left="0"/>
              <w:jc w:val="both"/>
              <w:rPr>
                <w:rFonts w:cs="Calibri"/>
                <w:lang w:val="en-GB" w:eastAsia="ru-RU"/>
              </w:rPr>
            </w:pPr>
          </w:p>
          <w:p w14:paraId="5E145181" w14:textId="3CB13ACD" w:rsidR="00917227" w:rsidRPr="00917227" w:rsidRDefault="00917227" w:rsidP="00917227">
            <w:pPr>
              <w:pStyle w:val="ListParagraph"/>
              <w:numPr>
                <w:ilvl w:val="0"/>
                <w:numId w:val="30"/>
              </w:numPr>
              <w:spacing w:after="0" w:line="240" w:lineRule="auto"/>
              <w:ind w:left="0"/>
              <w:jc w:val="both"/>
              <w:rPr>
                <w:rFonts w:cs="Calibri"/>
                <w:lang w:val="en-GB" w:eastAsia="ru-RU"/>
              </w:rPr>
            </w:pPr>
            <w:r w:rsidRPr="00917227">
              <w:rPr>
                <w:rFonts w:cs="Calibri"/>
                <w:b/>
                <w:lang w:val="en-GB" w:eastAsia="ru-RU"/>
              </w:rPr>
              <w:t>Interviews and focus group discussions</w:t>
            </w:r>
            <w:r w:rsidRPr="00917227">
              <w:rPr>
                <w:rFonts w:cs="Calibri"/>
                <w:lang w:val="en-GB" w:eastAsia="ru-RU"/>
              </w:rPr>
              <w:t>: The evaluators will conduct face-to-face and/or telephone interviews with relevant stakeholders, including: i) UNDP staff (managers and programme/project officers) ii) VPO staff, and responsible partners such as LGA staff in the priority districts, iii) beneficiary groups. Focus groups may be organized as appropriate.</w:t>
            </w:r>
          </w:p>
          <w:p w14:paraId="19275679" w14:textId="77777777" w:rsidR="00917227" w:rsidRPr="00917227" w:rsidRDefault="00917227" w:rsidP="00917227">
            <w:pPr>
              <w:pStyle w:val="ListParagraph"/>
              <w:spacing w:after="0" w:line="240" w:lineRule="auto"/>
              <w:rPr>
                <w:rFonts w:cs="Calibri"/>
                <w:lang w:val="en-GB" w:eastAsia="ru-RU"/>
              </w:rPr>
            </w:pPr>
          </w:p>
          <w:p w14:paraId="0C587871" w14:textId="6704BDEE" w:rsidR="00917227" w:rsidRPr="00917227" w:rsidRDefault="00917227" w:rsidP="00917227">
            <w:pPr>
              <w:pStyle w:val="ListParagraph"/>
              <w:numPr>
                <w:ilvl w:val="0"/>
                <w:numId w:val="30"/>
              </w:numPr>
              <w:spacing w:after="0" w:line="240" w:lineRule="auto"/>
              <w:ind w:left="0"/>
              <w:jc w:val="both"/>
              <w:rPr>
                <w:rFonts w:cs="Calibri"/>
                <w:lang w:val="en-GB" w:eastAsia="ru-RU"/>
              </w:rPr>
            </w:pPr>
            <w:r w:rsidRPr="00917227">
              <w:rPr>
                <w:rFonts w:cs="Calibri"/>
                <w:b/>
                <w:lang w:val="en-GB"/>
              </w:rPr>
              <w:t>Site visits</w:t>
            </w:r>
            <w:r w:rsidRPr="00917227">
              <w:rPr>
                <w:rFonts w:cs="Calibri"/>
                <w:b/>
                <w:lang w:val="en-GB" w:eastAsia="ru-RU"/>
              </w:rPr>
              <w:t>:</w:t>
            </w:r>
            <w:r w:rsidRPr="00917227">
              <w:rPr>
                <w:rFonts w:cs="Calibri"/>
                <w:lang w:val="en-GB" w:eastAsia="ru-RU"/>
              </w:rPr>
              <w:t xml:space="preserve"> The evaluation team will visit select project sites to observe first-hand progress and achievements made to date and to collect best practices/ lessons learned. A case study approach will be used to identify and highlight issues that can be further investigated across the project.</w:t>
            </w:r>
          </w:p>
          <w:p w14:paraId="3BF73BC3" w14:textId="77777777" w:rsidR="00917227" w:rsidRPr="00917227" w:rsidRDefault="00917227" w:rsidP="00917227">
            <w:pPr>
              <w:pStyle w:val="ListParagraph"/>
              <w:numPr>
                <w:ilvl w:val="0"/>
                <w:numId w:val="30"/>
              </w:numPr>
              <w:spacing w:after="0" w:line="240" w:lineRule="auto"/>
              <w:ind w:left="0"/>
              <w:jc w:val="both"/>
              <w:rPr>
                <w:rFonts w:cs="Calibri"/>
                <w:lang w:val="en-GB" w:eastAsia="ru-RU"/>
              </w:rPr>
            </w:pPr>
          </w:p>
          <w:p w14:paraId="57914F8D" w14:textId="77777777" w:rsidR="00917227" w:rsidRDefault="00917227" w:rsidP="00917227">
            <w:pPr>
              <w:tabs>
                <w:tab w:val="left" w:pos="10320"/>
              </w:tabs>
              <w:spacing w:after="0" w:line="240" w:lineRule="auto"/>
              <w:ind w:hanging="29"/>
              <w:jc w:val="both"/>
              <w:rPr>
                <w:rFonts w:eastAsia="Tahoma" w:cs="Calibri"/>
                <w:lang w:val="en-GB"/>
              </w:rPr>
            </w:pPr>
            <w:r w:rsidRPr="00917227">
              <w:rPr>
                <w:rFonts w:eastAsia="Tahoma" w:cs="Calibri"/>
                <w:w w:val="99"/>
                <w:lang w:val="en-GB"/>
              </w:rPr>
              <w:t>All</w:t>
            </w:r>
            <w:r w:rsidRPr="00917227">
              <w:rPr>
                <w:rFonts w:eastAsia="Tahoma" w:cs="Calibri"/>
                <w:spacing w:val="8"/>
                <w:lang w:val="en-GB"/>
              </w:rPr>
              <w:t xml:space="preserve"> </w:t>
            </w:r>
            <w:r w:rsidRPr="00917227">
              <w:rPr>
                <w:rFonts w:eastAsia="Tahoma" w:cs="Calibri"/>
                <w:lang w:val="en-GB"/>
              </w:rPr>
              <w:t>d</w:t>
            </w:r>
            <w:r w:rsidRPr="00917227">
              <w:rPr>
                <w:rFonts w:eastAsia="Tahoma" w:cs="Calibri"/>
                <w:spacing w:val="1"/>
                <w:lang w:val="en-GB"/>
              </w:rPr>
              <w:t>e</w:t>
            </w:r>
            <w:r w:rsidRPr="00917227">
              <w:rPr>
                <w:rFonts w:eastAsia="Tahoma" w:cs="Calibri"/>
                <w:lang w:val="en-GB"/>
              </w:rPr>
              <w:t>li</w:t>
            </w:r>
            <w:r w:rsidRPr="00917227">
              <w:rPr>
                <w:rFonts w:eastAsia="Tahoma" w:cs="Calibri"/>
                <w:spacing w:val="-1"/>
                <w:lang w:val="en-GB"/>
              </w:rPr>
              <w:t>v</w:t>
            </w:r>
            <w:r w:rsidRPr="00917227">
              <w:rPr>
                <w:rFonts w:eastAsia="Tahoma" w:cs="Calibri"/>
                <w:spacing w:val="1"/>
                <w:lang w:val="en-GB"/>
              </w:rPr>
              <w:t>e</w:t>
            </w:r>
            <w:r w:rsidRPr="00917227">
              <w:rPr>
                <w:rFonts w:eastAsia="Tahoma" w:cs="Calibri"/>
                <w:lang w:val="en-GB"/>
              </w:rPr>
              <w:t>r</w:t>
            </w:r>
            <w:r w:rsidRPr="00917227">
              <w:rPr>
                <w:rFonts w:eastAsia="Tahoma" w:cs="Calibri"/>
                <w:spacing w:val="1"/>
                <w:lang w:val="en-GB"/>
              </w:rPr>
              <w:t>a</w:t>
            </w:r>
            <w:r w:rsidRPr="00917227">
              <w:rPr>
                <w:rFonts w:eastAsia="Tahoma" w:cs="Calibri"/>
                <w:lang w:val="en-GB"/>
              </w:rPr>
              <w:t>bl</w:t>
            </w:r>
            <w:r w:rsidRPr="00917227">
              <w:rPr>
                <w:rFonts w:eastAsia="Tahoma" w:cs="Calibri"/>
                <w:spacing w:val="1"/>
                <w:lang w:val="en-GB"/>
              </w:rPr>
              <w:t>e</w:t>
            </w:r>
            <w:r w:rsidRPr="00917227">
              <w:rPr>
                <w:rFonts w:eastAsia="Tahoma" w:cs="Calibri"/>
                <w:lang w:val="en-GB"/>
              </w:rPr>
              <w:t>s</w:t>
            </w:r>
            <w:r w:rsidRPr="00917227">
              <w:rPr>
                <w:rFonts w:eastAsia="Tahoma" w:cs="Calibri"/>
                <w:spacing w:val="-3"/>
                <w:lang w:val="en-GB"/>
              </w:rPr>
              <w:t xml:space="preserve"> </w:t>
            </w:r>
            <w:r w:rsidRPr="00917227">
              <w:rPr>
                <w:rFonts w:eastAsia="Tahoma" w:cs="Calibri"/>
                <w:spacing w:val="2"/>
                <w:lang w:val="en-GB"/>
              </w:rPr>
              <w:t>s</w:t>
            </w:r>
            <w:r w:rsidRPr="00917227">
              <w:rPr>
                <w:rFonts w:eastAsia="Tahoma" w:cs="Calibri"/>
                <w:spacing w:val="-1"/>
                <w:lang w:val="en-GB"/>
              </w:rPr>
              <w:t>h</w:t>
            </w:r>
            <w:r w:rsidRPr="00917227">
              <w:rPr>
                <w:rFonts w:eastAsia="Tahoma" w:cs="Calibri"/>
                <w:lang w:val="en-GB"/>
              </w:rPr>
              <w:t>o</w:t>
            </w:r>
            <w:r w:rsidRPr="00917227">
              <w:rPr>
                <w:rFonts w:eastAsia="Tahoma" w:cs="Calibri"/>
                <w:spacing w:val="-1"/>
                <w:lang w:val="en-GB"/>
              </w:rPr>
              <w:t>u</w:t>
            </w:r>
            <w:r w:rsidRPr="00917227">
              <w:rPr>
                <w:rFonts w:eastAsia="Tahoma" w:cs="Calibri"/>
                <w:lang w:val="en-GB"/>
              </w:rPr>
              <w:t>ld</w:t>
            </w:r>
            <w:r w:rsidRPr="00917227">
              <w:rPr>
                <w:rFonts w:eastAsia="Tahoma" w:cs="Calibri"/>
                <w:spacing w:val="3"/>
                <w:lang w:val="en-GB"/>
              </w:rPr>
              <w:t xml:space="preserve"> </w:t>
            </w:r>
            <w:r w:rsidRPr="00917227">
              <w:rPr>
                <w:rFonts w:eastAsia="Tahoma" w:cs="Calibri"/>
                <w:lang w:val="en-GB"/>
              </w:rPr>
              <w:t>be</w:t>
            </w:r>
            <w:r w:rsidRPr="00917227">
              <w:rPr>
                <w:rFonts w:eastAsia="Tahoma" w:cs="Calibri"/>
                <w:spacing w:val="6"/>
                <w:lang w:val="en-GB"/>
              </w:rPr>
              <w:t xml:space="preserve"> </w:t>
            </w:r>
            <w:r w:rsidRPr="00917227">
              <w:rPr>
                <w:rFonts w:eastAsia="Tahoma" w:cs="Calibri"/>
                <w:spacing w:val="1"/>
                <w:lang w:val="en-GB"/>
              </w:rPr>
              <w:t>ha</w:t>
            </w:r>
            <w:r w:rsidRPr="00917227">
              <w:rPr>
                <w:rFonts w:eastAsia="Tahoma" w:cs="Calibri"/>
                <w:spacing w:val="-1"/>
                <w:lang w:val="en-GB"/>
              </w:rPr>
              <w:t>n</w:t>
            </w:r>
            <w:r w:rsidRPr="00917227">
              <w:rPr>
                <w:rFonts w:eastAsia="Tahoma" w:cs="Calibri"/>
                <w:lang w:val="en-GB"/>
              </w:rPr>
              <w:t>d</w:t>
            </w:r>
            <w:r w:rsidRPr="00917227">
              <w:rPr>
                <w:rFonts w:eastAsia="Tahoma" w:cs="Calibri"/>
                <w:spacing w:val="1"/>
                <w:lang w:val="en-GB"/>
              </w:rPr>
              <w:t>e</w:t>
            </w:r>
            <w:r w:rsidRPr="00917227">
              <w:rPr>
                <w:rFonts w:eastAsia="Tahoma" w:cs="Calibri"/>
                <w:lang w:val="en-GB"/>
              </w:rPr>
              <w:t>d in</w:t>
            </w:r>
            <w:r w:rsidRPr="00917227">
              <w:rPr>
                <w:rFonts w:eastAsia="Tahoma" w:cs="Calibri"/>
                <w:spacing w:val="7"/>
                <w:lang w:val="en-GB"/>
              </w:rPr>
              <w:t xml:space="preserve"> </w:t>
            </w:r>
            <w:r w:rsidRPr="00917227">
              <w:rPr>
                <w:rFonts w:eastAsia="Tahoma" w:cs="Calibri"/>
                <w:spacing w:val="-1"/>
                <w:lang w:val="en-GB"/>
              </w:rPr>
              <w:t>h</w:t>
            </w:r>
            <w:r w:rsidRPr="00917227">
              <w:rPr>
                <w:rFonts w:eastAsia="Tahoma" w:cs="Calibri"/>
                <w:spacing w:val="1"/>
                <w:lang w:val="en-GB"/>
              </w:rPr>
              <w:t>a</w:t>
            </w:r>
            <w:r w:rsidRPr="00917227">
              <w:rPr>
                <w:rFonts w:eastAsia="Tahoma" w:cs="Calibri"/>
                <w:lang w:val="en-GB"/>
              </w:rPr>
              <w:t>rd</w:t>
            </w:r>
            <w:r w:rsidRPr="00917227">
              <w:rPr>
                <w:rFonts w:eastAsia="Tahoma" w:cs="Calibri"/>
                <w:spacing w:val="4"/>
                <w:lang w:val="en-GB"/>
              </w:rPr>
              <w:t xml:space="preserve"> </w:t>
            </w:r>
            <w:r w:rsidRPr="00917227">
              <w:rPr>
                <w:rFonts w:eastAsia="Tahoma" w:cs="Calibri"/>
                <w:spacing w:val="2"/>
                <w:lang w:val="en-GB"/>
              </w:rPr>
              <w:t>c</w:t>
            </w:r>
            <w:r w:rsidRPr="00917227">
              <w:rPr>
                <w:rFonts w:eastAsia="Tahoma" w:cs="Calibri"/>
                <w:lang w:val="en-GB"/>
              </w:rPr>
              <w:t>opy</w:t>
            </w:r>
            <w:r w:rsidRPr="00917227">
              <w:rPr>
                <w:rFonts w:eastAsia="Tahoma" w:cs="Calibri"/>
                <w:spacing w:val="2"/>
                <w:lang w:val="en-GB"/>
              </w:rPr>
              <w:t xml:space="preserve"> </w:t>
            </w:r>
            <w:r w:rsidRPr="00917227">
              <w:rPr>
                <w:rFonts w:eastAsia="Tahoma" w:cs="Calibri"/>
                <w:spacing w:val="3"/>
                <w:lang w:val="en-GB"/>
              </w:rPr>
              <w:t>a</w:t>
            </w:r>
            <w:r w:rsidRPr="00917227">
              <w:rPr>
                <w:rFonts w:eastAsia="Tahoma" w:cs="Calibri"/>
                <w:spacing w:val="-1"/>
                <w:lang w:val="en-GB"/>
              </w:rPr>
              <w:t>n</w:t>
            </w:r>
            <w:r w:rsidRPr="00917227">
              <w:rPr>
                <w:rFonts w:eastAsia="Tahoma" w:cs="Calibri"/>
                <w:lang w:val="en-GB"/>
              </w:rPr>
              <w:t>d</w:t>
            </w:r>
            <w:r w:rsidRPr="00917227">
              <w:rPr>
                <w:rFonts w:eastAsia="Tahoma" w:cs="Calibri"/>
                <w:spacing w:val="4"/>
                <w:lang w:val="en-GB"/>
              </w:rPr>
              <w:t xml:space="preserve"> </w:t>
            </w:r>
            <w:r w:rsidRPr="00917227">
              <w:rPr>
                <w:rFonts w:eastAsia="Tahoma" w:cs="Calibri"/>
                <w:spacing w:val="2"/>
                <w:lang w:val="en-GB"/>
              </w:rPr>
              <w:t>s</w:t>
            </w:r>
            <w:r w:rsidRPr="00917227">
              <w:rPr>
                <w:rFonts w:eastAsia="Tahoma" w:cs="Calibri"/>
                <w:lang w:val="en-GB"/>
              </w:rPr>
              <w:t>o</w:t>
            </w:r>
            <w:r w:rsidRPr="00917227">
              <w:rPr>
                <w:rFonts w:eastAsia="Tahoma" w:cs="Calibri"/>
                <w:spacing w:val="1"/>
                <w:lang w:val="en-GB"/>
              </w:rPr>
              <w:t>f</w:t>
            </w:r>
            <w:r w:rsidRPr="00917227">
              <w:rPr>
                <w:rFonts w:eastAsia="Tahoma" w:cs="Calibri"/>
                <w:lang w:val="en-GB"/>
              </w:rPr>
              <w:t>t</w:t>
            </w:r>
            <w:r w:rsidRPr="00917227">
              <w:rPr>
                <w:rFonts w:eastAsia="Tahoma" w:cs="Calibri"/>
                <w:spacing w:val="4"/>
                <w:lang w:val="en-GB"/>
              </w:rPr>
              <w:t xml:space="preserve"> </w:t>
            </w:r>
            <w:r w:rsidRPr="00917227">
              <w:rPr>
                <w:rFonts w:eastAsia="Tahoma" w:cs="Calibri"/>
                <w:spacing w:val="-1"/>
                <w:lang w:val="en-GB"/>
              </w:rPr>
              <w:t>c</w:t>
            </w:r>
            <w:r w:rsidRPr="00917227">
              <w:rPr>
                <w:rFonts w:eastAsia="Tahoma" w:cs="Calibri"/>
                <w:lang w:val="en-GB"/>
              </w:rPr>
              <w:t>opy</w:t>
            </w:r>
            <w:r w:rsidRPr="00917227">
              <w:rPr>
                <w:rFonts w:eastAsia="Tahoma" w:cs="Calibri"/>
                <w:spacing w:val="4"/>
                <w:lang w:val="en-GB"/>
              </w:rPr>
              <w:t xml:space="preserve"> </w:t>
            </w:r>
            <w:r w:rsidRPr="00917227">
              <w:rPr>
                <w:rFonts w:eastAsia="Tahoma" w:cs="Calibri"/>
                <w:lang w:val="en-GB"/>
              </w:rPr>
              <w:t>(</w:t>
            </w:r>
            <w:r w:rsidRPr="00917227">
              <w:rPr>
                <w:rFonts w:eastAsia="Tahoma" w:cs="Calibri"/>
                <w:spacing w:val="1"/>
                <w:lang w:val="en-GB"/>
              </w:rPr>
              <w:t>W</w:t>
            </w:r>
            <w:r w:rsidRPr="00917227">
              <w:rPr>
                <w:rFonts w:eastAsia="Tahoma" w:cs="Calibri"/>
                <w:lang w:val="en-GB"/>
              </w:rPr>
              <w:t>ord</w:t>
            </w:r>
            <w:r w:rsidRPr="00917227">
              <w:rPr>
                <w:rFonts w:eastAsia="Tahoma" w:cs="Calibri"/>
                <w:spacing w:val="5"/>
                <w:lang w:val="en-GB"/>
              </w:rPr>
              <w:t xml:space="preserve"> </w:t>
            </w:r>
            <w:r w:rsidRPr="00917227">
              <w:rPr>
                <w:rFonts w:eastAsia="Tahoma" w:cs="Calibri"/>
                <w:spacing w:val="-1"/>
                <w:lang w:val="en-GB"/>
              </w:rPr>
              <w:t>f</w:t>
            </w:r>
            <w:r w:rsidRPr="00917227">
              <w:rPr>
                <w:rFonts w:eastAsia="Tahoma" w:cs="Calibri"/>
                <w:lang w:val="en-GB"/>
              </w:rPr>
              <w:t>or</w:t>
            </w:r>
            <w:r w:rsidRPr="00917227">
              <w:rPr>
                <w:rFonts w:eastAsia="Tahoma" w:cs="Calibri"/>
                <w:spacing w:val="1"/>
                <w:lang w:val="en-GB"/>
              </w:rPr>
              <w:t>ma</w:t>
            </w:r>
            <w:r w:rsidRPr="00917227">
              <w:rPr>
                <w:rFonts w:eastAsia="Tahoma" w:cs="Calibri"/>
                <w:lang w:val="en-GB"/>
              </w:rPr>
              <w:t>t</w:t>
            </w:r>
            <w:r w:rsidRPr="00917227">
              <w:rPr>
                <w:rFonts w:eastAsia="Tahoma" w:cs="Calibri"/>
                <w:spacing w:val="1"/>
                <w:lang w:val="en-GB"/>
              </w:rPr>
              <w:t xml:space="preserve"> a</w:t>
            </w:r>
            <w:r w:rsidRPr="00917227">
              <w:rPr>
                <w:rFonts w:eastAsia="Tahoma" w:cs="Calibri"/>
                <w:spacing w:val="-1"/>
                <w:lang w:val="en-GB"/>
              </w:rPr>
              <w:t>n</w:t>
            </w:r>
            <w:r w:rsidRPr="00917227">
              <w:rPr>
                <w:rFonts w:eastAsia="Tahoma" w:cs="Calibri"/>
                <w:lang w:val="en-GB"/>
              </w:rPr>
              <w:t>d</w:t>
            </w:r>
            <w:r w:rsidRPr="00917227">
              <w:rPr>
                <w:rFonts w:eastAsia="Tahoma" w:cs="Calibri"/>
                <w:spacing w:val="6"/>
                <w:lang w:val="en-GB"/>
              </w:rPr>
              <w:t xml:space="preserve"> </w:t>
            </w:r>
            <w:r w:rsidRPr="00917227">
              <w:rPr>
                <w:rFonts w:eastAsia="Tahoma" w:cs="Calibri"/>
                <w:spacing w:val="3"/>
                <w:lang w:val="en-GB"/>
              </w:rPr>
              <w:t>e</w:t>
            </w:r>
            <w:r w:rsidRPr="00917227">
              <w:rPr>
                <w:rFonts w:eastAsia="Tahoma" w:cs="Calibri"/>
                <w:lang w:val="en-GB"/>
              </w:rPr>
              <w:t>x</w:t>
            </w:r>
            <w:r w:rsidRPr="00917227">
              <w:rPr>
                <w:rFonts w:eastAsia="Tahoma" w:cs="Calibri"/>
                <w:spacing w:val="-1"/>
                <w:lang w:val="en-GB"/>
              </w:rPr>
              <w:t>c</w:t>
            </w:r>
            <w:r w:rsidRPr="00917227">
              <w:rPr>
                <w:rFonts w:eastAsia="Tahoma" w:cs="Calibri"/>
                <w:spacing w:val="1"/>
                <w:lang w:val="en-GB"/>
              </w:rPr>
              <w:t>e</w:t>
            </w:r>
            <w:r w:rsidRPr="00917227">
              <w:rPr>
                <w:rFonts w:eastAsia="Tahoma" w:cs="Calibri"/>
                <w:lang w:val="en-GB"/>
              </w:rPr>
              <w:t>l</w:t>
            </w:r>
            <w:r w:rsidRPr="00917227">
              <w:rPr>
                <w:rFonts w:eastAsia="Tahoma" w:cs="Calibri"/>
                <w:spacing w:val="3"/>
                <w:lang w:val="en-GB"/>
              </w:rPr>
              <w:t xml:space="preserve"> </w:t>
            </w:r>
            <w:r w:rsidRPr="00917227">
              <w:rPr>
                <w:rFonts w:eastAsia="Tahoma" w:cs="Calibri"/>
                <w:spacing w:val="1"/>
                <w:lang w:val="en-GB"/>
              </w:rPr>
              <w:t>f</w:t>
            </w:r>
            <w:r w:rsidRPr="00917227">
              <w:rPr>
                <w:rFonts w:eastAsia="Tahoma" w:cs="Calibri"/>
                <w:lang w:val="en-GB"/>
              </w:rPr>
              <w:t>or</w:t>
            </w:r>
            <w:r w:rsidRPr="00917227">
              <w:rPr>
                <w:rFonts w:eastAsia="Tahoma" w:cs="Calibri"/>
                <w:spacing w:val="1"/>
                <w:lang w:val="en-GB"/>
              </w:rPr>
              <w:t>ma</w:t>
            </w:r>
            <w:r w:rsidRPr="00917227">
              <w:rPr>
                <w:rFonts w:eastAsia="Tahoma" w:cs="Calibri"/>
                <w:lang w:val="en-GB"/>
              </w:rPr>
              <w:t>t</w:t>
            </w:r>
            <w:r w:rsidRPr="00917227">
              <w:rPr>
                <w:rFonts w:eastAsia="Tahoma" w:cs="Calibri"/>
                <w:spacing w:val="1"/>
                <w:lang w:val="en-GB"/>
              </w:rPr>
              <w:t xml:space="preserve"> </w:t>
            </w:r>
            <w:r w:rsidRPr="00917227">
              <w:rPr>
                <w:rFonts w:eastAsia="Tahoma" w:cs="Calibri"/>
                <w:spacing w:val="-1"/>
                <w:lang w:val="en-GB"/>
              </w:rPr>
              <w:t>f</w:t>
            </w:r>
            <w:r w:rsidRPr="00917227">
              <w:rPr>
                <w:rFonts w:eastAsia="Tahoma" w:cs="Calibri"/>
                <w:lang w:val="en-GB"/>
              </w:rPr>
              <w:t>or</w:t>
            </w:r>
            <w:r w:rsidRPr="00917227">
              <w:rPr>
                <w:rFonts w:eastAsia="Tahoma" w:cs="Calibri"/>
                <w:spacing w:val="7"/>
                <w:lang w:val="en-GB"/>
              </w:rPr>
              <w:t xml:space="preserve"> </w:t>
            </w:r>
            <w:r w:rsidRPr="00917227">
              <w:rPr>
                <w:rFonts w:eastAsia="Tahoma" w:cs="Calibri"/>
                <w:lang w:val="en-GB"/>
              </w:rPr>
              <w:t>t</w:t>
            </w:r>
            <w:r w:rsidRPr="00917227">
              <w:rPr>
                <w:rFonts w:eastAsia="Tahoma" w:cs="Calibri"/>
                <w:spacing w:val="1"/>
                <w:lang w:val="en-GB"/>
              </w:rPr>
              <w:t>a</w:t>
            </w:r>
            <w:r w:rsidRPr="00917227">
              <w:rPr>
                <w:rFonts w:eastAsia="Tahoma" w:cs="Calibri"/>
                <w:lang w:val="en-GB"/>
              </w:rPr>
              <w:t>bl</w:t>
            </w:r>
            <w:r w:rsidRPr="00917227">
              <w:rPr>
                <w:rFonts w:eastAsia="Tahoma" w:cs="Calibri"/>
                <w:spacing w:val="1"/>
                <w:lang w:val="en-GB"/>
              </w:rPr>
              <w:t>e</w:t>
            </w:r>
            <w:r w:rsidRPr="00917227">
              <w:rPr>
                <w:rFonts w:eastAsia="Tahoma" w:cs="Calibri"/>
                <w:lang w:val="en-GB"/>
              </w:rPr>
              <w:t>s)</w:t>
            </w:r>
            <w:r w:rsidRPr="00917227">
              <w:rPr>
                <w:rFonts w:eastAsia="Tahoma" w:cs="Calibri"/>
                <w:spacing w:val="1"/>
                <w:lang w:val="en-GB"/>
              </w:rPr>
              <w:t xml:space="preserve"> a</w:t>
            </w:r>
            <w:r w:rsidRPr="00917227">
              <w:rPr>
                <w:rFonts w:eastAsia="Tahoma" w:cs="Calibri"/>
                <w:spacing w:val="-1"/>
                <w:lang w:val="en-GB"/>
              </w:rPr>
              <w:t>n</w:t>
            </w:r>
            <w:r w:rsidRPr="00917227">
              <w:rPr>
                <w:rFonts w:eastAsia="Tahoma" w:cs="Calibri"/>
                <w:lang w:val="en-GB"/>
              </w:rPr>
              <w:t>d</w:t>
            </w:r>
            <w:r w:rsidRPr="00917227">
              <w:rPr>
                <w:rFonts w:eastAsia="Tahoma" w:cs="Calibri"/>
                <w:spacing w:val="7"/>
                <w:lang w:val="en-GB"/>
              </w:rPr>
              <w:t xml:space="preserve"> </w:t>
            </w:r>
            <w:r w:rsidRPr="00917227">
              <w:rPr>
                <w:rFonts w:eastAsia="Tahoma" w:cs="Calibri"/>
                <w:lang w:val="en-GB"/>
              </w:rPr>
              <w:t>P</w:t>
            </w:r>
            <w:r w:rsidRPr="00917227">
              <w:rPr>
                <w:rFonts w:eastAsia="Tahoma" w:cs="Calibri"/>
                <w:spacing w:val="-1"/>
                <w:lang w:val="en-GB"/>
              </w:rPr>
              <w:t>D</w:t>
            </w:r>
            <w:r w:rsidRPr="00917227">
              <w:rPr>
                <w:rFonts w:eastAsia="Tahoma" w:cs="Calibri"/>
                <w:lang w:val="en-GB"/>
              </w:rPr>
              <w:t xml:space="preserve">F </w:t>
            </w:r>
            <w:r w:rsidRPr="00917227">
              <w:rPr>
                <w:rFonts w:eastAsia="Tahoma" w:cs="Calibri"/>
                <w:spacing w:val="-1"/>
                <w:lang w:val="en-GB"/>
              </w:rPr>
              <w:t>f</w:t>
            </w:r>
            <w:r w:rsidRPr="00917227">
              <w:rPr>
                <w:rFonts w:eastAsia="Tahoma" w:cs="Calibri"/>
                <w:lang w:val="en-GB"/>
              </w:rPr>
              <w:t>or</w:t>
            </w:r>
            <w:r w:rsidRPr="00917227">
              <w:rPr>
                <w:rFonts w:eastAsia="Tahoma" w:cs="Calibri"/>
                <w:spacing w:val="1"/>
                <w:lang w:val="en-GB"/>
              </w:rPr>
              <w:t>ma</w:t>
            </w:r>
            <w:r w:rsidRPr="00917227">
              <w:rPr>
                <w:rFonts w:eastAsia="Tahoma" w:cs="Calibri"/>
                <w:lang w:val="en-GB"/>
              </w:rPr>
              <w:t>t</w:t>
            </w:r>
            <w:r w:rsidRPr="00917227">
              <w:rPr>
                <w:rFonts w:eastAsia="Tahoma" w:cs="Calibri"/>
                <w:spacing w:val="4"/>
                <w:lang w:val="en-GB"/>
              </w:rPr>
              <w:t xml:space="preserve"> </w:t>
            </w:r>
            <w:r w:rsidRPr="00917227">
              <w:rPr>
                <w:rFonts w:eastAsia="Tahoma" w:cs="Calibri"/>
                <w:spacing w:val="-1"/>
                <w:lang w:val="en-GB"/>
              </w:rPr>
              <w:t>f</w:t>
            </w:r>
            <w:r w:rsidRPr="00917227">
              <w:rPr>
                <w:rFonts w:eastAsia="Tahoma" w:cs="Calibri"/>
                <w:lang w:val="en-GB"/>
              </w:rPr>
              <w:t>or</w:t>
            </w:r>
            <w:r w:rsidRPr="00917227">
              <w:rPr>
                <w:rFonts w:eastAsia="Tahoma" w:cs="Calibri"/>
                <w:spacing w:val="10"/>
                <w:lang w:val="en-GB"/>
              </w:rPr>
              <w:t xml:space="preserve"> </w:t>
            </w:r>
            <w:r w:rsidRPr="00917227">
              <w:rPr>
                <w:rFonts w:eastAsia="Tahoma" w:cs="Calibri"/>
                <w:spacing w:val="1"/>
                <w:lang w:val="en-GB"/>
              </w:rPr>
              <w:t>we</w:t>
            </w:r>
            <w:r w:rsidRPr="00917227">
              <w:rPr>
                <w:rFonts w:eastAsia="Tahoma" w:cs="Calibri"/>
                <w:lang w:val="en-GB"/>
              </w:rPr>
              <w:t>b</w:t>
            </w:r>
            <w:r w:rsidRPr="00917227">
              <w:rPr>
                <w:rFonts w:eastAsia="Tahoma" w:cs="Calibri"/>
                <w:spacing w:val="6"/>
                <w:lang w:val="en-GB"/>
              </w:rPr>
              <w:t xml:space="preserve"> </w:t>
            </w:r>
            <w:r w:rsidRPr="00917227">
              <w:rPr>
                <w:rFonts w:eastAsia="Tahoma" w:cs="Calibri"/>
                <w:lang w:val="en-GB"/>
              </w:rPr>
              <w:t>publi</w:t>
            </w:r>
            <w:r w:rsidRPr="00917227">
              <w:rPr>
                <w:rFonts w:eastAsia="Tahoma" w:cs="Calibri"/>
                <w:spacing w:val="2"/>
                <w:lang w:val="en-GB"/>
              </w:rPr>
              <w:t>s</w:t>
            </w:r>
            <w:r w:rsidRPr="00917227">
              <w:rPr>
                <w:rFonts w:eastAsia="Tahoma" w:cs="Calibri"/>
                <w:spacing w:val="-1"/>
                <w:lang w:val="en-GB"/>
              </w:rPr>
              <w:t>h</w:t>
            </w:r>
            <w:r w:rsidRPr="00917227">
              <w:rPr>
                <w:rFonts w:eastAsia="Tahoma" w:cs="Calibri"/>
                <w:lang w:val="en-GB"/>
              </w:rPr>
              <w:t>i</w:t>
            </w:r>
            <w:r w:rsidRPr="00917227">
              <w:rPr>
                <w:rFonts w:eastAsia="Tahoma" w:cs="Calibri"/>
                <w:spacing w:val="-1"/>
                <w:lang w:val="en-GB"/>
              </w:rPr>
              <w:t>n</w:t>
            </w:r>
            <w:r w:rsidRPr="00917227">
              <w:rPr>
                <w:rFonts w:eastAsia="Tahoma" w:cs="Calibri"/>
                <w:spacing w:val="2"/>
                <w:lang w:val="en-GB"/>
              </w:rPr>
              <w:t>g</w:t>
            </w:r>
            <w:r w:rsidRPr="00917227">
              <w:rPr>
                <w:rFonts w:eastAsia="Tahoma" w:cs="Calibri"/>
                <w:lang w:val="en-GB"/>
              </w:rPr>
              <w:t>.</w:t>
            </w:r>
            <w:r w:rsidRPr="00917227">
              <w:rPr>
                <w:rFonts w:eastAsia="Tahoma" w:cs="Calibri"/>
                <w:spacing w:val="2"/>
                <w:lang w:val="en-GB"/>
              </w:rPr>
              <w:t xml:space="preserve"> </w:t>
            </w:r>
            <w:r w:rsidRPr="00917227">
              <w:rPr>
                <w:rFonts w:eastAsia="Tahoma" w:cs="Calibri"/>
                <w:spacing w:val="-1"/>
                <w:lang w:val="en-GB"/>
              </w:rPr>
              <w:t>Du</w:t>
            </w:r>
            <w:r w:rsidRPr="00917227">
              <w:rPr>
                <w:rFonts w:eastAsia="Tahoma" w:cs="Calibri"/>
                <w:lang w:val="en-GB"/>
              </w:rPr>
              <w:t>r</w:t>
            </w:r>
            <w:r w:rsidRPr="00917227">
              <w:rPr>
                <w:rFonts w:eastAsia="Tahoma" w:cs="Calibri"/>
                <w:spacing w:val="2"/>
                <w:lang w:val="en-GB"/>
              </w:rPr>
              <w:t>i</w:t>
            </w:r>
            <w:r w:rsidRPr="00917227">
              <w:rPr>
                <w:rFonts w:eastAsia="Tahoma" w:cs="Calibri"/>
                <w:spacing w:val="-1"/>
                <w:lang w:val="en-GB"/>
              </w:rPr>
              <w:t>n</w:t>
            </w:r>
            <w:r w:rsidRPr="00917227">
              <w:rPr>
                <w:rFonts w:eastAsia="Tahoma" w:cs="Calibri"/>
                <w:lang w:val="en-GB"/>
              </w:rPr>
              <w:t>g</w:t>
            </w:r>
            <w:r w:rsidRPr="00917227">
              <w:rPr>
                <w:rFonts w:eastAsia="Tahoma" w:cs="Calibri"/>
                <w:spacing w:val="4"/>
                <w:lang w:val="en-GB"/>
              </w:rPr>
              <w:t xml:space="preserve"> </w:t>
            </w:r>
            <w:r w:rsidRPr="00917227">
              <w:rPr>
                <w:rFonts w:eastAsia="Tahoma" w:cs="Calibri"/>
                <w:lang w:val="en-GB"/>
              </w:rPr>
              <w:t>t</w:t>
            </w:r>
            <w:r w:rsidRPr="00917227">
              <w:rPr>
                <w:rFonts w:eastAsia="Tahoma" w:cs="Calibri"/>
                <w:spacing w:val="-1"/>
                <w:lang w:val="en-GB"/>
              </w:rPr>
              <w:t>h</w:t>
            </w:r>
            <w:r w:rsidRPr="00917227">
              <w:rPr>
                <w:rFonts w:eastAsia="Tahoma" w:cs="Calibri"/>
                <w:lang w:val="en-GB"/>
              </w:rPr>
              <w:t>e</w:t>
            </w:r>
            <w:r w:rsidRPr="00917227">
              <w:rPr>
                <w:rFonts w:eastAsia="Tahoma" w:cs="Calibri"/>
                <w:spacing w:val="9"/>
                <w:lang w:val="en-GB"/>
              </w:rPr>
              <w:t xml:space="preserve"> </w:t>
            </w:r>
            <w:r w:rsidRPr="00917227">
              <w:rPr>
                <w:rFonts w:eastAsia="Tahoma" w:cs="Calibri"/>
                <w:spacing w:val="-1"/>
                <w:lang w:val="en-GB"/>
              </w:rPr>
              <w:t>fu</w:t>
            </w:r>
            <w:r w:rsidRPr="00917227">
              <w:rPr>
                <w:rFonts w:eastAsia="Tahoma" w:cs="Calibri"/>
                <w:spacing w:val="2"/>
                <w:lang w:val="en-GB"/>
              </w:rPr>
              <w:t>l</w:t>
            </w:r>
            <w:r w:rsidRPr="00917227">
              <w:rPr>
                <w:rFonts w:eastAsia="Tahoma" w:cs="Calibri"/>
                <w:spacing w:val="-1"/>
                <w:lang w:val="en-GB"/>
              </w:rPr>
              <w:t>f</w:t>
            </w:r>
            <w:r w:rsidRPr="00917227">
              <w:rPr>
                <w:rFonts w:eastAsia="Tahoma" w:cs="Calibri"/>
                <w:lang w:val="en-GB"/>
              </w:rPr>
              <w:t>ilm</w:t>
            </w:r>
            <w:r w:rsidRPr="00917227">
              <w:rPr>
                <w:rFonts w:eastAsia="Tahoma" w:cs="Calibri"/>
                <w:spacing w:val="1"/>
                <w:lang w:val="en-GB"/>
              </w:rPr>
              <w:t>en</w:t>
            </w:r>
            <w:r w:rsidRPr="00917227">
              <w:rPr>
                <w:rFonts w:eastAsia="Tahoma" w:cs="Calibri"/>
                <w:spacing w:val="-1"/>
                <w:lang w:val="en-GB"/>
              </w:rPr>
              <w:t>t</w:t>
            </w:r>
            <w:r w:rsidRPr="00917227">
              <w:rPr>
                <w:rFonts w:eastAsia="Tahoma" w:cs="Calibri"/>
                <w:spacing w:val="1"/>
                <w:lang w:val="en-GB"/>
              </w:rPr>
              <w:t xml:space="preserve"> </w:t>
            </w:r>
            <w:r w:rsidRPr="00917227">
              <w:rPr>
                <w:rFonts w:eastAsia="Tahoma" w:cs="Calibri"/>
                <w:spacing w:val="2"/>
                <w:lang w:val="en-GB"/>
              </w:rPr>
              <w:t>o</w:t>
            </w:r>
            <w:r w:rsidRPr="00917227">
              <w:rPr>
                <w:rFonts w:eastAsia="Tahoma" w:cs="Calibri"/>
                <w:lang w:val="en-GB"/>
              </w:rPr>
              <w:t>f</w:t>
            </w:r>
            <w:r w:rsidRPr="00917227">
              <w:rPr>
                <w:rFonts w:eastAsia="Tahoma" w:cs="Calibri"/>
                <w:spacing w:val="6"/>
                <w:lang w:val="en-GB"/>
              </w:rPr>
              <w:t xml:space="preserve"> </w:t>
            </w:r>
            <w:r w:rsidRPr="00917227">
              <w:rPr>
                <w:rFonts w:eastAsia="Tahoma" w:cs="Calibri"/>
                <w:spacing w:val="3"/>
                <w:lang w:val="en-GB"/>
              </w:rPr>
              <w:t>t</w:t>
            </w:r>
            <w:r w:rsidRPr="00917227">
              <w:rPr>
                <w:rFonts w:eastAsia="Tahoma" w:cs="Calibri"/>
                <w:spacing w:val="1"/>
                <w:lang w:val="en-GB"/>
              </w:rPr>
              <w:t>h</w:t>
            </w:r>
            <w:r w:rsidRPr="00917227">
              <w:rPr>
                <w:rFonts w:eastAsia="Tahoma" w:cs="Calibri"/>
                <w:lang w:val="en-GB"/>
              </w:rPr>
              <w:t>e</w:t>
            </w:r>
            <w:r w:rsidRPr="00917227">
              <w:rPr>
                <w:rFonts w:eastAsia="Tahoma" w:cs="Calibri"/>
                <w:spacing w:val="7"/>
                <w:lang w:val="en-GB"/>
              </w:rPr>
              <w:t xml:space="preserve"> </w:t>
            </w:r>
            <w:r w:rsidRPr="00917227">
              <w:rPr>
                <w:rFonts w:eastAsia="Tahoma" w:cs="Calibri"/>
                <w:spacing w:val="1"/>
                <w:lang w:val="en-GB"/>
              </w:rPr>
              <w:t>a</w:t>
            </w:r>
            <w:r w:rsidRPr="00917227">
              <w:rPr>
                <w:rFonts w:eastAsia="Tahoma" w:cs="Calibri"/>
                <w:lang w:val="en-GB"/>
              </w:rPr>
              <w:t>ssignm</w:t>
            </w:r>
            <w:r w:rsidRPr="00917227">
              <w:rPr>
                <w:rFonts w:eastAsia="Tahoma" w:cs="Calibri"/>
                <w:spacing w:val="1"/>
                <w:lang w:val="en-GB"/>
              </w:rPr>
              <w:t>e</w:t>
            </w:r>
            <w:r w:rsidRPr="00917227">
              <w:rPr>
                <w:rFonts w:eastAsia="Tahoma" w:cs="Calibri"/>
                <w:spacing w:val="-1"/>
                <w:lang w:val="en-GB"/>
              </w:rPr>
              <w:t>n</w:t>
            </w:r>
            <w:r w:rsidRPr="00917227">
              <w:rPr>
                <w:rFonts w:eastAsia="Tahoma" w:cs="Calibri"/>
                <w:lang w:val="en-GB"/>
              </w:rPr>
              <w:t>t,</w:t>
            </w:r>
            <w:r w:rsidRPr="00917227">
              <w:rPr>
                <w:rFonts w:eastAsia="Tahoma" w:cs="Calibri"/>
                <w:spacing w:val="-2"/>
                <w:lang w:val="en-GB"/>
              </w:rPr>
              <w:t xml:space="preserve"> </w:t>
            </w:r>
            <w:r w:rsidRPr="00917227">
              <w:rPr>
                <w:rFonts w:eastAsia="Tahoma" w:cs="Calibri"/>
                <w:lang w:val="en-GB"/>
              </w:rPr>
              <w:t>t</w:t>
            </w:r>
            <w:r w:rsidRPr="00917227">
              <w:rPr>
                <w:rFonts w:eastAsia="Tahoma" w:cs="Calibri"/>
                <w:spacing w:val="3"/>
                <w:lang w:val="en-GB"/>
              </w:rPr>
              <w:t>e</w:t>
            </w:r>
            <w:r w:rsidRPr="00917227">
              <w:rPr>
                <w:rFonts w:eastAsia="Tahoma" w:cs="Calibri"/>
                <w:spacing w:val="-1"/>
                <w:lang w:val="en-GB"/>
              </w:rPr>
              <w:t>ch</w:t>
            </w:r>
            <w:r w:rsidRPr="00917227">
              <w:rPr>
                <w:rFonts w:eastAsia="Tahoma" w:cs="Calibri"/>
                <w:spacing w:val="1"/>
                <w:lang w:val="en-GB"/>
              </w:rPr>
              <w:t>n</w:t>
            </w:r>
            <w:r w:rsidRPr="00917227">
              <w:rPr>
                <w:rFonts w:eastAsia="Tahoma" w:cs="Calibri"/>
                <w:lang w:val="en-GB"/>
              </w:rPr>
              <w:t>i</w:t>
            </w:r>
            <w:r w:rsidRPr="00917227">
              <w:rPr>
                <w:rFonts w:eastAsia="Tahoma" w:cs="Calibri"/>
                <w:spacing w:val="-1"/>
                <w:lang w:val="en-GB"/>
              </w:rPr>
              <w:t>c</w:t>
            </w:r>
            <w:r w:rsidRPr="00917227">
              <w:rPr>
                <w:rFonts w:eastAsia="Tahoma" w:cs="Calibri"/>
                <w:spacing w:val="1"/>
                <w:lang w:val="en-GB"/>
              </w:rPr>
              <w:t>a</w:t>
            </w:r>
            <w:r w:rsidRPr="00917227">
              <w:rPr>
                <w:rFonts w:eastAsia="Tahoma" w:cs="Calibri"/>
                <w:lang w:val="en-GB"/>
              </w:rPr>
              <w:t>l</w:t>
            </w:r>
            <w:r w:rsidRPr="00917227">
              <w:rPr>
                <w:rFonts w:eastAsia="Tahoma" w:cs="Calibri"/>
                <w:spacing w:val="1"/>
                <w:lang w:val="en-GB"/>
              </w:rPr>
              <w:t xml:space="preserve"> </w:t>
            </w:r>
            <w:r w:rsidRPr="00917227">
              <w:rPr>
                <w:rFonts w:eastAsia="Tahoma" w:cs="Calibri"/>
                <w:lang w:val="en-GB"/>
              </w:rPr>
              <w:t>r</w:t>
            </w:r>
            <w:r w:rsidRPr="00917227">
              <w:rPr>
                <w:rFonts w:eastAsia="Tahoma" w:cs="Calibri"/>
                <w:spacing w:val="1"/>
                <w:lang w:val="en-GB"/>
              </w:rPr>
              <w:t>e</w:t>
            </w:r>
            <w:r w:rsidRPr="00917227">
              <w:rPr>
                <w:rFonts w:eastAsia="Tahoma" w:cs="Calibri"/>
                <w:spacing w:val="2"/>
                <w:lang w:val="en-GB"/>
              </w:rPr>
              <w:t>p</w:t>
            </w:r>
            <w:r w:rsidRPr="00917227">
              <w:rPr>
                <w:rFonts w:eastAsia="Tahoma" w:cs="Calibri"/>
                <w:lang w:val="en-GB"/>
              </w:rPr>
              <w:t>orts</w:t>
            </w:r>
            <w:r w:rsidRPr="00917227">
              <w:rPr>
                <w:rFonts w:eastAsia="Tahoma" w:cs="Calibri"/>
                <w:spacing w:val="3"/>
                <w:lang w:val="en-GB"/>
              </w:rPr>
              <w:t xml:space="preserve"> </w:t>
            </w:r>
            <w:r w:rsidRPr="00917227">
              <w:rPr>
                <w:rFonts w:eastAsia="Tahoma" w:cs="Calibri"/>
                <w:spacing w:val="1"/>
                <w:lang w:val="en-GB"/>
              </w:rPr>
              <w:t>a</w:t>
            </w:r>
            <w:r w:rsidRPr="00917227">
              <w:rPr>
                <w:rFonts w:eastAsia="Tahoma" w:cs="Calibri"/>
                <w:spacing w:val="-1"/>
                <w:lang w:val="en-GB"/>
              </w:rPr>
              <w:t>n</w:t>
            </w:r>
            <w:r w:rsidRPr="00917227">
              <w:rPr>
                <w:rFonts w:eastAsia="Tahoma" w:cs="Calibri"/>
                <w:lang w:val="en-GB"/>
              </w:rPr>
              <w:t>d</w:t>
            </w:r>
            <w:r w:rsidRPr="00917227">
              <w:rPr>
                <w:rFonts w:eastAsia="Tahoma" w:cs="Calibri"/>
                <w:spacing w:val="7"/>
                <w:lang w:val="en-GB"/>
              </w:rPr>
              <w:t xml:space="preserve"> </w:t>
            </w:r>
            <w:r w:rsidRPr="00917227">
              <w:rPr>
                <w:rFonts w:eastAsia="Tahoma" w:cs="Calibri"/>
                <w:lang w:val="en-GB"/>
              </w:rPr>
              <w:t>i</w:t>
            </w:r>
            <w:r w:rsidRPr="00917227">
              <w:rPr>
                <w:rFonts w:eastAsia="Tahoma" w:cs="Calibri"/>
                <w:spacing w:val="-1"/>
                <w:lang w:val="en-GB"/>
              </w:rPr>
              <w:t>n</w:t>
            </w:r>
            <w:r w:rsidRPr="00917227">
              <w:rPr>
                <w:rFonts w:eastAsia="Tahoma" w:cs="Calibri"/>
                <w:lang w:val="en-GB"/>
              </w:rPr>
              <w:t>t</w:t>
            </w:r>
            <w:r w:rsidRPr="00917227">
              <w:rPr>
                <w:rFonts w:eastAsia="Tahoma" w:cs="Calibri"/>
                <w:spacing w:val="1"/>
                <w:lang w:val="en-GB"/>
              </w:rPr>
              <w:t>e</w:t>
            </w:r>
            <w:r w:rsidRPr="00917227">
              <w:rPr>
                <w:rFonts w:eastAsia="Tahoma" w:cs="Calibri"/>
                <w:lang w:val="en-GB"/>
              </w:rPr>
              <w:t>r</w:t>
            </w:r>
            <w:r w:rsidRPr="00917227">
              <w:rPr>
                <w:rFonts w:eastAsia="Tahoma" w:cs="Calibri"/>
                <w:spacing w:val="1"/>
                <w:lang w:val="en-GB"/>
              </w:rPr>
              <w:t>me</w:t>
            </w:r>
            <w:r w:rsidRPr="00917227">
              <w:rPr>
                <w:rFonts w:eastAsia="Tahoma" w:cs="Calibri"/>
                <w:lang w:val="en-GB"/>
              </w:rPr>
              <w:t>di</w:t>
            </w:r>
            <w:r w:rsidRPr="00917227">
              <w:rPr>
                <w:rFonts w:eastAsia="Tahoma" w:cs="Calibri"/>
                <w:spacing w:val="1"/>
                <w:lang w:val="en-GB"/>
              </w:rPr>
              <w:t>a</w:t>
            </w:r>
            <w:r w:rsidRPr="00917227">
              <w:rPr>
                <w:rFonts w:eastAsia="Tahoma" w:cs="Calibri"/>
                <w:lang w:val="en-GB"/>
              </w:rPr>
              <w:t>te</w:t>
            </w:r>
            <w:r w:rsidRPr="00917227">
              <w:rPr>
                <w:rFonts w:eastAsia="Tahoma" w:cs="Calibri"/>
                <w:spacing w:val="-1"/>
                <w:lang w:val="en-GB"/>
              </w:rPr>
              <w:t xml:space="preserve"> </w:t>
            </w:r>
            <w:r w:rsidRPr="00917227">
              <w:rPr>
                <w:rFonts w:eastAsia="Tahoma" w:cs="Calibri"/>
                <w:lang w:val="en-GB"/>
              </w:rPr>
              <w:t>r</w:t>
            </w:r>
            <w:r w:rsidRPr="00917227">
              <w:rPr>
                <w:rFonts w:eastAsia="Tahoma" w:cs="Calibri"/>
                <w:spacing w:val="1"/>
                <w:lang w:val="en-GB"/>
              </w:rPr>
              <w:t>e</w:t>
            </w:r>
            <w:r w:rsidRPr="00917227">
              <w:rPr>
                <w:rFonts w:eastAsia="Tahoma" w:cs="Calibri"/>
                <w:spacing w:val="-1"/>
                <w:lang w:val="en-GB"/>
              </w:rPr>
              <w:t>v</w:t>
            </w:r>
            <w:r w:rsidRPr="00917227">
              <w:rPr>
                <w:rFonts w:eastAsia="Tahoma" w:cs="Calibri"/>
                <w:lang w:val="en-GB"/>
              </w:rPr>
              <w:t>i</w:t>
            </w:r>
            <w:r w:rsidRPr="00917227">
              <w:rPr>
                <w:rFonts w:eastAsia="Tahoma" w:cs="Calibri"/>
                <w:spacing w:val="3"/>
                <w:lang w:val="en-GB"/>
              </w:rPr>
              <w:t>e</w:t>
            </w:r>
            <w:r w:rsidRPr="00917227">
              <w:rPr>
                <w:rFonts w:eastAsia="Tahoma" w:cs="Calibri"/>
                <w:lang w:val="en-GB"/>
              </w:rPr>
              <w:t>w</w:t>
            </w:r>
            <w:r w:rsidRPr="00917227">
              <w:rPr>
                <w:rFonts w:eastAsia="Tahoma" w:cs="Calibri"/>
                <w:spacing w:val="19"/>
                <w:lang w:val="en-GB"/>
              </w:rPr>
              <w:t xml:space="preserve"> </w:t>
            </w:r>
            <w:r w:rsidRPr="00917227">
              <w:rPr>
                <w:rFonts w:eastAsia="Tahoma" w:cs="Calibri"/>
                <w:lang w:val="en-GB"/>
              </w:rPr>
              <w:t xml:space="preserve">of </w:t>
            </w:r>
            <w:r w:rsidRPr="00917227">
              <w:rPr>
                <w:rFonts w:eastAsia="Tahoma" w:cs="Calibri"/>
                <w:spacing w:val="-1"/>
                <w:lang w:val="en-GB"/>
              </w:rPr>
              <w:t>f</w:t>
            </w:r>
            <w:r w:rsidRPr="00917227">
              <w:rPr>
                <w:rFonts w:eastAsia="Tahoma" w:cs="Calibri"/>
                <w:lang w:val="en-GB"/>
              </w:rPr>
              <w:t>i</w:t>
            </w:r>
            <w:r w:rsidRPr="00917227">
              <w:rPr>
                <w:rFonts w:eastAsia="Tahoma" w:cs="Calibri"/>
                <w:spacing w:val="-1"/>
                <w:lang w:val="en-GB"/>
              </w:rPr>
              <w:t>n</w:t>
            </w:r>
            <w:r w:rsidRPr="00917227">
              <w:rPr>
                <w:rFonts w:eastAsia="Tahoma" w:cs="Calibri"/>
                <w:lang w:val="en-GB"/>
              </w:rPr>
              <w:t>d</w:t>
            </w:r>
            <w:r w:rsidRPr="00917227">
              <w:rPr>
                <w:rFonts w:eastAsia="Tahoma" w:cs="Calibri"/>
                <w:spacing w:val="3"/>
                <w:lang w:val="en-GB"/>
              </w:rPr>
              <w:t>i</w:t>
            </w:r>
            <w:r w:rsidRPr="00917227">
              <w:rPr>
                <w:rFonts w:eastAsia="Tahoma" w:cs="Calibri"/>
                <w:spacing w:val="-1"/>
                <w:lang w:val="en-GB"/>
              </w:rPr>
              <w:t>n</w:t>
            </w:r>
            <w:r w:rsidRPr="00917227">
              <w:rPr>
                <w:rFonts w:eastAsia="Tahoma" w:cs="Calibri"/>
                <w:lang w:val="en-GB"/>
              </w:rPr>
              <w:t>gs</w:t>
            </w:r>
            <w:r w:rsidRPr="00917227">
              <w:rPr>
                <w:rFonts w:eastAsia="Tahoma" w:cs="Calibri"/>
                <w:spacing w:val="25"/>
                <w:lang w:val="en-GB"/>
              </w:rPr>
              <w:t xml:space="preserve"> </w:t>
            </w:r>
            <w:r w:rsidRPr="00917227">
              <w:rPr>
                <w:rFonts w:eastAsia="Tahoma" w:cs="Calibri"/>
                <w:spacing w:val="1"/>
                <w:lang w:val="en-GB"/>
              </w:rPr>
              <w:t>w</w:t>
            </w:r>
            <w:r w:rsidRPr="00917227">
              <w:rPr>
                <w:rFonts w:eastAsia="Tahoma" w:cs="Calibri"/>
                <w:lang w:val="en-GB"/>
              </w:rPr>
              <w:t>ill</w:t>
            </w:r>
            <w:r w:rsidRPr="00917227">
              <w:rPr>
                <w:rFonts w:eastAsia="Tahoma" w:cs="Calibri"/>
                <w:spacing w:val="29"/>
                <w:lang w:val="en-GB"/>
              </w:rPr>
              <w:t xml:space="preserve"> </w:t>
            </w:r>
            <w:r w:rsidRPr="00917227">
              <w:rPr>
                <w:rFonts w:eastAsia="Tahoma" w:cs="Calibri"/>
                <w:lang w:val="en-GB"/>
              </w:rPr>
              <w:t>be</w:t>
            </w:r>
            <w:r w:rsidRPr="00917227">
              <w:rPr>
                <w:rFonts w:eastAsia="Tahoma" w:cs="Calibri"/>
                <w:spacing w:val="29"/>
                <w:lang w:val="en-GB"/>
              </w:rPr>
              <w:t xml:space="preserve"> </w:t>
            </w:r>
            <w:r w:rsidRPr="00917227">
              <w:rPr>
                <w:rFonts w:eastAsia="Tahoma" w:cs="Calibri"/>
                <w:lang w:val="en-GB"/>
              </w:rPr>
              <w:t>done</w:t>
            </w:r>
            <w:r w:rsidRPr="00917227">
              <w:rPr>
                <w:rFonts w:eastAsia="Tahoma" w:cs="Calibri"/>
                <w:spacing w:val="27"/>
                <w:lang w:val="en-GB"/>
              </w:rPr>
              <w:t xml:space="preserve"> </w:t>
            </w:r>
            <w:r w:rsidRPr="00917227">
              <w:rPr>
                <w:rFonts w:eastAsia="Tahoma" w:cs="Calibri"/>
                <w:spacing w:val="1"/>
                <w:lang w:val="en-GB"/>
              </w:rPr>
              <w:t>a</w:t>
            </w:r>
            <w:r w:rsidRPr="00917227">
              <w:rPr>
                <w:rFonts w:eastAsia="Tahoma" w:cs="Calibri"/>
                <w:spacing w:val="-1"/>
                <w:lang w:val="en-GB"/>
              </w:rPr>
              <w:t>cc</w:t>
            </w:r>
            <w:r w:rsidRPr="00917227">
              <w:rPr>
                <w:rFonts w:eastAsia="Tahoma" w:cs="Calibri"/>
                <w:spacing w:val="2"/>
                <w:lang w:val="en-GB"/>
              </w:rPr>
              <w:t>o</w:t>
            </w:r>
            <w:r w:rsidRPr="00917227">
              <w:rPr>
                <w:rFonts w:eastAsia="Tahoma" w:cs="Calibri"/>
                <w:lang w:val="en-GB"/>
              </w:rPr>
              <w:t>rding</w:t>
            </w:r>
            <w:r w:rsidRPr="00917227">
              <w:rPr>
                <w:rFonts w:eastAsia="Tahoma" w:cs="Calibri"/>
                <w:spacing w:val="23"/>
                <w:lang w:val="en-GB"/>
              </w:rPr>
              <w:t xml:space="preserve"> </w:t>
            </w:r>
            <w:r w:rsidRPr="00917227">
              <w:rPr>
                <w:rFonts w:eastAsia="Tahoma" w:cs="Calibri"/>
                <w:lang w:val="en-GB"/>
              </w:rPr>
              <w:t>to</w:t>
            </w:r>
            <w:r w:rsidRPr="00917227">
              <w:rPr>
                <w:rFonts w:eastAsia="Tahoma" w:cs="Calibri"/>
                <w:spacing w:val="29"/>
                <w:lang w:val="en-GB"/>
              </w:rPr>
              <w:t xml:space="preserve"> </w:t>
            </w:r>
            <w:r w:rsidRPr="00917227">
              <w:rPr>
                <w:rFonts w:eastAsia="Tahoma" w:cs="Calibri"/>
                <w:lang w:val="en-GB"/>
              </w:rPr>
              <w:t>t</w:t>
            </w:r>
            <w:r w:rsidRPr="00917227">
              <w:rPr>
                <w:rFonts w:eastAsia="Tahoma" w:cs="Calibri"/>
                <w:spacing w:val="-1"/>
                <w:lang w:val="en-GB"/>
              </w:rPr>
              <w:t>h</w:t>
            </w:r>
            <w:r w:rsidRPr="00917227">
              <w:rPr>
                <w:rFonts w:eastAsia="Tahoma" w:cs="Calibri"/>
                <w:lang w:val="en-GB"/>
              </w:rPr>
              <w:t>e</w:t>
            </w:r>
            <w:r w:rsidRPr="00917227">
              <w:rPr>
                <w:rFonts w:eastAsia="Tahoma" w:cs="Calibri"/>
                <w:spacing w:val="29"/>
                <w:lang w:val="en-GB"/>
              </w:rPr>
              <w:t xml:space="preserve"> </w:t>
            </w:r>
            <w:r w:rsidRPr="00917227">
              <w:rPr>
                <w:rFonts w:eastAsia="Tahoma" w:cs="Calibri"/>
                <w:spacing w:val="1"/>
                <w:lang w:val="en-GB"/>
              </w:rPr>
              <w:t>w</w:t>
            </w:r>
            <w:r w:rsidRPr="00917227">
              <w:rPr>
                <w:rFonts w:eastAsia="Tahoma" w:cs="Calibri"/>
                <w:lang w:val="en-GB"/>
              </w:rPr>
              <w:t>ork</w:t>
            </w:r>
            <w:r w:rsidRPr="00917227">
              <w:rPr>
                <w:rFonts w:eastAsia="Tahoma" w:cs="Calibri"/>
                <w:spacing w:val="26"/>
                <w:lang w:val="en-GB"/>
              </w:rPr>
              <w:t xml:space="preserve"> </w:t>
            </w:r>
            <w:r w:rsidRPr="00917227">
              <w:rPr>
                <w:rFonts w:eastAsia="Tahoma" w:cs="Calibri"/>
                <w:lang w:val="en-GB"/>
              </w:rPr>
              <w:t>pl</w:t>
            </w:r>
            <w:r w:rsidRPr="00917227">
              <w:rPr>
                <w:rFonts w:eastAsia="Tahoma" w:cs="Calibri"/>
                <w:spacing w:val="1"/>
                <w:lang w:val="en-GB"/>
              </w:rPr>
              <w:t>a</w:t>
            </w:r>
            <w:r w:rsidRPr="00917227">
              <w:rPr>
                <w:rFonts w:eastAsia="Tahoma" w:cs="Calibri"/>
                <w:lang w:val="en-GB"/>
              </w:rPr>
              <w:t>n</w:t>
            </w:r>
            <w:r w:rsidRPr="00917227">
              <w:rPr>
                <w:rFonts w:eastAsia="Tahoma" w:cs="Calibri"/>
                <w:spacing w:val="26"/>
                <w:lang w:val="en-GB"/>
              </w:rPr>
              <w:t xml:space="preserve"> </w:t>
            </w:r>
            <w:r w:rsidRPr="00917227">
              <w:rPr>
                <w:rFonts w:eastAsia="Tahoma" w:cs="Calibri"/>
                <w:lang w:val="en-GB"/>
              </w:rPr>
              <w:t>to</w:t>
            </w:r>
            <w:r w:rsidRPr="00917227">
              <w:rPr>
                <w:rFonts w:eastAsia="Tahoma" w:cs="Calibri"/>
                <w:spacing w:val="29"/>
                <w:lang w:val="en-GB"/>
              </w:rPr>
              <w:t xml:space="preserve"> </w:t>
            </w:r>
            <w:r w:rsidRPr="00917227">
              <w:rPr>
                <w:rFonts w:eastAsia="Tahoma" w:cs="Calibri"/>
                <w:lang w:val="en-GB"/>
              </w:rPr>
              <w:t>be</w:t>
            </w:r>
            <w:r w:rsidRPr="00917227">
              <w:rPr>
                <w:rFonts w:eastAsia="Tahoma" w:cs="Calibri"/>
                <w:spacing w:val="29"/>
                <w:lang w:val="en-GB"/>
              </w:rPr>
              <w:t xml:space="preserve"> </w:t>
            </w:r>
            <w:r w:rsidRPr="00917227">
              <w:rPr>
                <w:rFonts w:eastAsia="Tahoma" w:cs="Calibri"/>
                <w:spacing w:val="1"/>
                <w:lang w:val="en-GB"/>
              </w:rPr>
              <w:t>a</w:t>
            </w:r>
            <w:r w:rsidRPr="00917227">
              <w:rPr>
                <w:rFonts w:eastAsia="Tahoma" w:cs="Calibri"/>
                <w:lang w:val="en-GB"/>
              </w:rPr>
              <w:t>gr</w:t>
            </w:r>
            <w:r w:rsidRPr="00917227">
              <w:rPr>
                <w:rFonts w:eastAsia="Tahoma" w:cs="Calibri"/>
                <w:spacing w:val="1"/>
                <w:lang w:val="en-GB"/>
              </w:rPr>
              <w:t>ee</w:t>
            </w:r>
            <w:r w:rsidRPr="00917227">
              <w:rPr>
                <w:rFonts w:eastAsia="Tahoma" w:cs="Calibri"/>
                <w:lang w:val="en-GB"/>
              </w:rPr>
              <w:t>d</w:t>
            </w:r>
            <w:r w:rsidRPr="00917227">
              <w:rPr>
                <w:rFonts w:eastAsia="Tahoma" w:cs="Calibri"/>
                <w:spacing w:val="25"/>
                <w:lang w:val="en-GB"/>
              </w:rPr>
              <w:t xml:space="preserve"> </w:t>
            </w:r>
            <w:r w:rsidRPr="00917227">
              <w:rPr>
                <w:rFonts w:eastAsia="Tahoma" w:cs="Calibri"/>
                <w:spacing w:val="-1"/>
                <w:lang w:val="en-GB"/>
              </w:rPr>
              <w:t>a</w:t>
            </w:r>
            <w:r w:rsidRPr="00917227">
              <w:rPr>
                <w:rFonts w:eastAsia="Tahoma" w:cs="Calibri"/>
                <w:lang w:val="en-GB"/>
              </w:rPr>
              <w:t>t</w:t>
            </w:r>
            <w:r w:rsidRPr="00917227">
              <w:rPr>
                <w:rFonts w:eastAsia="Tahoma" w:cs="Calibri"/>
                <w:spacing w:val="30"/>
                <w:lang w:val="en-GB"/>
              </w:rPr>
              <w:t xml:space="preserve"> </w:t>
            </w:r>
            <w:r w:rsidRPr="00917227">
              <w:rPr>
                <w:rFonts w:eastAsia="Tahoma" w:cs="Calibri"/>
                <w:lang w:val="en-GB"/>
              </w:rPr>
              <w:t>t</w:t>
            </w:r>
            <w:r w:rsidRPr="00917227">
              <w:rPr>
                <w:rFonts w:eastAsia="Tahoma" w:cs="Calibri"/>
                <w:spacing w:val="-1"/>
                <w:lang w:val="en-GB"/>
              </w:rPr>
              <w:t>h</w:t>
            </w:r>
            <w:r w:rsidRPr="00917227">
              <w:rPr>
                <w:rFonts w:eastAsia="Tahoma" w:cs="Calibri"/>
                <w:lang w:val="en-GB"/>
              </w:rPr>
              <w:t>e</w:t>
            </w:r>
            <w:r w:rsidRPr="00917227">
              <w:rPr>
                <w:rFonts w:eastAsia="Tahoma" w:cs="Calibri"/>
                <w:spacing w:val="29"/>
                <w:lang w:val="en-GB"/>
              </w:rPr>
              <w:t xml:space="preserve"> </w:t>
            </w:r>
            <w:r w:rsidRPr="00917227">
              <w:rPr>
                <w:rFonts w:eastAsia="Tahoma" w:cs="Calibri"/>
                <w:lang w:val="en-GB"/>
              </w:rPr>
              <w:t>i</w:t>
            </w:r>
            <w:r w:rsidRPr="00917227">
              <w:rPr>
                <w:rFonts w:eastAsia="Tahoma" w:cs="Calibri"/>
                <w:spacing w:val="-1"/>
                <w:lang w:val="en-GB"/>
              </w:rPr>
              <w:t>nc</w:t>
            </w:r>
            <w:r w:rsidRPr="00917227">
              <w:rPr>
                <w:rFonts w:eastAsia="Tahoma" w:cs="Calibri"/>
                <w:spacing w:val="1"/>
                <w:lang w:val="en-GB"/>
              </w:rPr>
              <w:t>e</w:t>
            </w:r>
            <w:r w:rsidRPr="00917227">
              <w:rPr>
                <w:rFonts w:eastAsia="Tahoma" w:cs="Calibri"/>
                <w:lang w:val="en-GB"/>
              </w:rPr>
              <w:t>p</w:t>
            </w:r>
            <w:r w:rsidRPr="00917227">
              <w:rPr>
                <w:rFonts w:eastAsia="Tahoma" w:cs="Calibri"/>
                <w:spacing w:val="1"/>
                <w:lang w:val="en-GB"/>
              </w:rPr>
              <w:t>t</w:t>
            </w:r>
            <w:r w:rsidRPr="00917227">
              <w:rPr>
                <w:rFonts w:eastAsia="Tahoma" w:cs="Calibri"/>
                <w:lang w:val="en-GB"/>
              </w:rPr>
              <w:t>ion</w:t>
            </w:r>
            <w:r w:rsidRPr="00917227">
              <w:rPr>
                <w:rFonts w:eastAsia="Tahoma" w:cs="Calibri"/>
                <w:spacing w:val="22"/>
                <w:lang w:val="en-GB"/>
              </w:rPr>
              <w:t xml:space="preserve"> </w:t>
            </w:r>
            <w:r w:rsidRPr="00917227">
              <w:rPr>
                <w:rFonts w:eastAsia="Tahoma" w:cs="Calibri"/>
                <w:lang w:val="en-GB"/>
              </w:rPr>
              <w:t>phase</w:t>
            </w:r>
            <w:r w:rsidRPr="00917227">
              <w:rPr>
                <w:rFonts w:eastAsia="Tahoma" w:cs="Calibri"/>
                <w:spacing w:val="27"/>
                <w:lang w:val="en-GB"/>
              </w:rPr>
              <w:t xml:space="preserve"> </w:t>
            </w:r>
            <w:r w:rsidRPr="00917227">
              <w:rPr>
                <w:rFonts w:eastAsia="Tahoma" w:cs="Calibri"/>
                <w:spacing w:val="1"/>
                <w:lang w:val="en-GB"/>
              </w:rPr>
              <w:t>a</w:t>
            </w:r>
            <w:r w:rsidRPr="00917227">
              <w:rPr>
                <w:rFonts w:eastAsia="Tahoma" w:cs="Calibri"/>
                <w:spacing w:val="-1"/>
                <w:lang w:val="en-GB"/>
              </w:rPr>
              <w:t>n</w:t>
            </w:r>
            <w:r w:rsidRPr="00917227">
              <w:rPr>
                <w:rFonts w:eastAsia="Tahoma" w:cs="Calibri"/>
                <w:lang w:val="en-GB"/>
              </w:rPr>
              <w:t>d</w:t>
            </w:r>
            <w:r w:rsidRPr="00917227">
              <w:rPr>
                <w:rFonts w:eastAsia="Tahoma" w:cs="Calibri"/>
                <w:spacing w:val="28"/>
                <w:lang w:val="en-GB"/>
              </w:rPr>
              <w:t xml:space="preserve"> </w:t>
            </w:r>
            <w:r w:rsidRPr="00917227">
              <w:rPr>
                <w:rFonts w:eastAsia="Tahoma" w:cs="Calibri"/>
                <w:lang w:val="en-GB"/>
              </w:rPr>
              <w:t>s</w:t>
            </w:r>
            <w:r w:rsidRPr="00917227">
              <w:rPr>
                <w:rFonts w:eastAsia="Tahoma" w:cs="Calibri"/>
                <w:spacing w:val="-1"/>
                <w:lang w:val="en-GB"/>
              </w:rPr>
              <w:t>u</w:t>
            </w:r>
            <w:r w:rsidRPr="00917227">
              <w:rPr>
                <w:rFonts w:eastAsia="Tahoma" w:cs="Calibri"/>
                <w:lang w:val="en-GB"/>
              </w:rPr>
              <w:t>b</w:t>
            </w:r>
            <w:r w:rsidRPr="00917227">
              <w:rPr>
                <w:rFonts w:eastAsia="Tahoma" w:cs="Calibri"/>
                <w:spacing w:val="1"/>
                <w:lang w:val="en-GB"/>
              </w:rPr>
              <w:t>m</w:t>
            </w:r>
            <w:r w:rsidRPr="00917227">
              <w:rPr>
                <w:rFonts w:eastAsia="Tahoma" w:cs="Calibri"/>
                <w:lang w:val="en-GB"/>
              </w:rPr>
              <w:t>itt</w:t>
            </w:r>
            <w:r w:rsidRPr="00917227">
              <w:rPr>
                <w:rFonts w:eastAsia="Tahoma" w:cs="Calibri"/>
                <w:spacing w:val="1"/>
                <w:lang w:val="en-GB"/>
              </w:rPr>
              <w:t>e</w:t>
            </w:r>
            <w:r w:rsidRPr="00917227">
              <w:rPr>
                <w:rFonts w:eastAsia="Tahoma" w:cs="Calibri"/>
                <w:lang w:val="en-GB"/>
              </w:rPr>
              <w:t>d</w:t>
            </w:r>
            <w:r w:rsidRPr="00917227">
              <w:rPr>
                <w:rFonts w:eastAsia="Tahoma" w:cs="Calibri"/>
                <w:spacing w:val="23"/>
                <w:lang w:val="en-GB"/>
              </w:rPr>
              <w:t xml:space="preserve"> </w:t>
            </w:r>
            <w:r w:rsidRPr="00917227">
              <w:rPr>
                <w:rFonts w:eastAsia="Tahoma" w:cs="Calibri"/>
                <w:lang w:val="en-GB"/>
              </w:rPr>
              <w:t>to</w:t>
            </w:r>
            <w:r w:rsidRPr="00917227">
              <w:rPr>
                <w:rFonts w:eastAsia="Tahoma" w:cs="Calibri"/>
                <w:spacing w:val="26"/>
                <w:lang w:val="en-GB"/>
              </w:rPr>
              <w:t xml:space="preserve"> </w:t>
            </w:r>
            <w:r w:rsidRPr="00917227">
              <w:rPr>
                <w:rFonts w:eastAsia="Tahoma" w:cs="Calibri"/>
                <w:lang w:val="en-GB"/>
              </w:rPr>
              <w:t>UNDP.</w:t>
            </w:r>
          </w:p>
          <w:p w14:paraId="08750B7C" w14:textId="77777777" w:rsidR="00F24B76" w:rsidRDefault="00F24B76" w:rsidP="00917227">
            <w:pPr>
              <w:tabs>
                <w:tab w:val="left" w:pos="10320"/>
              </w:tabs>
              <w:spacing w:after="0" w:line="240" w:lineRule="auto"/>
              <w:ind w:hanging="29"/>
              <w:jc w:val="both"/>
              <w:rPr>
                <w:rFonts w:eastAsia="Tahoma" w:cs="Calibri"/>
                <w:lang w:val="en-GB"/>
              </w:rPr>
            </w:pPr>
          </w:p>
          <w:p w14:paraId="65555AD5" w14:textId="692340AD" w:rsidR="00A56EAB" w:rsidRPr="00917227" w:rsidRDefault="00A56EAB" w:rsidP="00917227">
            <w:pPr>
              <w:tabs>
                <w:tab w:val="left" w:pos="10320"/>
              </w:tabs>
              <w:spacing w:after="0" w:line="240" w:lineRule="auto"/>
              <w:ind w:hanging="29"/>
              <w:jc w:val="both"/>
              <w:rPr>
                <w:rFonts w:eastAsia="Tahoma" w:cs="Calibri"/>
                <w:lang w:val="en-GB"/>
              </w:rPr>
            </w:pPr>
          </w:p>
        </w:tc>
      </w:tr>
      <w:tr w:rsidR="00917227" w:rsidRPr="00917227" w14:paraId="292AA4FC" w14:textId="77777777" w:rsidTr="00722DE4">
        <w:tblPrEx>
          <w:shd w:val="clear" w:color="auto" w:fill="E0E0E0"/>
        </w:tblPrEx>
        <w:trPr>
          <w:trHeight w:val="144"/>
        </w:trPr>
        <w:tc>
          <w:tcPr>
            <w:tcW w:w="9923" w:type="dxa"/>
            <w:shd w:val="clear" w:color="auto" w:fill="D9D9D9" w:themeFill="background1" w:themeFillShade="D9"/>
            <w:tcMar>
              <w:left w:w="115" w:type="dxa"/>
              <w:right w:w="115" w:type="dxa"/>
            </w:tcMar>
            <w:vAlign w:val="center"/>
          </w:tcPr>
          <w:p w14:paraId="5D733E52" w14:textId="77777777" w:rsidR="00917227" w:rsidRPr="00917227" w:rsidRDefault="00917227" w:rsidP="00917227">
            <w:pPr>
              <w:pStyle w:val="ListParagraph"/>
              <w:numPr>
                <w:ilvl w:val="0"/>
                <w:numId w:val="6"/>
              </w:numPr>
              <w:spacing w:after="0" w:line="240" w:lineRule="auto"/>
              <w:ind w:left="0"/>
              <w:jc w:val="both"/>
              <w:rPr>
                <w:rFonts w:cs="Calibri"/>
                <w:b/>
                <w:lang w:val="en-GB"/>
              </w:rPr>
            </w:pPr>
            <w:r w:rsidRPr="00917227">
              <w:rPr>
                <w:rFonts w:cs="Calibri"/>
                <w:b/>
                <w:lang w:val="en-GB"/>
              </w:rPr>
              <w:t>Deliverables, timeframe and payment schedule</w:t>
            </w:r>
          </w:p>
        </w:tc>
      </w:tr>
      <w:tr w:rsidR="00917227" w:rsidRPr="00917227" w14:paraId="6A219479" w14:textId="77777777" w:rsidTr="000776DF">
        <w:tblPrEx>
          <w:shd w:val="clear" w:color="auto" w:fill="E0E0E0"/>
        </w:tblPrEx>
        <w:trPr>
          <w:trHeight w:val="68"/>
        </w:trPr>
        <w:tc>
          <w:tcPr>
            <w:tcW w:w="9923" w:type="dxa"/>
            <w:shd w:val="clear" w:color="auto" w:fill="auto"/>
            <w:tcMar>
              <w:left w:w="115" w:type="dxa"/>
              <w:right w:w="115" w:type="dxa"/>
            </w:tcMar>
            <w:vAlign w:val="center"/>
          </w:tcPr>
          <w:p w14:paraId="26A0F411" w14:textId="0A2021CE" w:rsidR="00917227" w:rsidRPr="00917227" w:rsidRDefault="00917227" w:rsidP="00917227">
            <w:pPr>
              <w:spacing w:after="0" w:line="240" w:lineRule="auto"/>
              <w:jc w:val="both"/>
              <w:rPr>
                <w:rFonts w:cs="Calibri"/>
                <w:lang w:val="en-GB"/>
              </w:rPr>
            </w:pPr>
            <w:r w:rsidRPr="00917227">
              <w:rPr>
                <w:rFonts w:cs="Calibri"/>
                <w:lang w:val="en-GB"/>
              </w:rPr>
              <w:t>The assignment is expected to have three deliverables against which payment will be made;</w:t>
            </w:r>
          </w:p>
          <w:tbl>
            <w:tblPr>
              <w:tblStyle w:val="TableGrid"/>
              <w:tblW w:w="9800" w:type="dxa"/>
              <w:tblLayout w:type="fixed"/>
              <w:tblLook w:val="04A0" w:firstRow="1" w:lastRow="0" w:firstColumn="1" w:lastColumn="0" w:noHBand="0" w:noVBand="1"/>
            </w:tblPr>
            <w:tblGrid>
              <w:gridCol w:w="2996"/>
              <w:gridCol w:w="1418"/>
              <w:gridCol w:w="5386"/>
            </w:tblGrid>
            <w:tr w:rsidR="00917227" w:rsidRPr="00917227" w14:paraId="786EDF64" w14:textId="77777777" w:rsidTr="00A56EAB">
              <w:tc>
                <w:tcPr>
                  <w:tcW w:w="2996" w:type="dxa"/>
                </w:tcPr>
                <w:p w14:paraId="07BFE72D" w14:textId="77777777" w:rsidR="00917227" w:rsidRPr="00917227" w:rsidRDefault="00917227" w:rsidP="00917227">
                  <w:pPr>
                    <w:spacing w:after="0" w:line="240" w:lineRule="auto"/>
                    <w:jc w:val="both"/>
                    <w:rPr>
                      <w:rFonts w:cs="Calibri"/>
                      <w:b/>
                      <w:u w:val="single"/>
                      <w:lang w:val="en-GB"/>
                    </w:rPr>
                  </w:pPr>
                  <w:r w:rsidRPr="00917227">
                    <w:rPr>
                      <w:rFonts w:cs="Calibri"/>
                      <w:b/>
                      <w:u w:val="single"/>
                      <w:lang w:val="en-GB"/>
                    </w:rPr>
                    <w:lastRenderedPageBreak/>
                    <w:t>Deliverable</w:t>
                  </w:r>
                </w:p>
              </w:tc>
              <w:tc>
                <w:tcPr>
                  <w:tcW w:w="1418" w:type="dxa"/>
                </w:tcPr>
                <w:p w14:paraId="68146942" w14:textId="77777777" w:rsidR="00917227" w:rsidRPr="00917227" w:rsidRDefault="00917227" w:rsidP="00917227">
                  <w:pPr>
                    <w:spacing w:after="0" w:line="240" w:lineRule="auto"/>
                    <w:jc w:val="both"/>
                    <w:rPr>
                      <w:rFonts w:cs="Calibri"/>
                      <w:b/>
                      <w:u w:val="single"/>
                      <w:lang w:val="en-GB"/>
                    </w:rPr>
                  </w:pPr>
                  <w:r w:rsidRPr="00917227">
                    <w:rPr>
                      <w:rFonts w:cs="Calibri"/>
                      <w:b/>
                      <w:u w:val="single"/>
                      <w:lang w:val="en-GB"/>
                    </w:rPr>
                    <w:t>Timeframe</w:t>
                  </w:r>
                </w:p>
              </w:tc>
              <w:tc>
                <w:tcPr>
                  <w:tcW w:w="5386" w:type="dxa"/>
                </w:tcPr>
                <w:p w14:paraId="721706DA" w14:textId="77777777" w:rsidR="00917227" w:rsidRPr="00917227" w:rsidRDefault="00917227" w:rsidP="00917227">
                  <w:pPr>
                    <w:spacing w:after="0" w:line="240" w:lineRule="auto"/>
                    <w:jc w:val="both"/>
                    <w:rPr>
                      <w:rFonts w:cs="Calibri"/>
                      <w:b/>
                      <w:u w:val="single"/>
                      <w:lang w:val="en-GB"/>
                    </w:rPr>
                  </w:pPr>
                  <w:r w:rsidRPr="00917227">
                    <w:rPr>
                      <w:rFonts w:cs="Calibri"/>
                      <w:b/>
                      <w:u w:val="single"/>
                      <w:lang w:val="en-GB"/>
                    </w:rPr>
                    <w:t>Payment Schedule</w:t>
                  </w:r>
                </w:p>
              </w:tc>
            </w:tr>
            <w:tr w:rsidR="00917227" w:rsidRPr="00917227" w14:paraId="7FE1DC95" w14:textId="77777777" w:rsidTr="00A56EAB">
              <w:trPr>
                <w:trHeight w:val="347"/>
              </w:trPr>
              <w:tc>
                <w:tcPr>
                  <w:tcW w:w="2996" w:type="dxa"/>
                </w:tcPr>
                <w:p w14:paraId="507CE574" w14:textId="77777777" w:rsidR="00917227" w:rsidRPr="00917227" w:rsidRDefault="00917227" w:rsidP="00917227">
                  <w:pPr>
                    <w:pStyle w:val="ListParagraph"/>
                    <w:numPr>
                      <w:ilvl w:val="0"/>
                      <w:numId w:val="9"/>
                    </w:numPr>
                    <w:spacing w:after="0" w:line="240" w:lineRule="auto"/>
                    <w:ind w:left="0"/>
                    <w:rPr>
                      <w:rFonts w:cs="Calibri"/>
                      <w:lang w:val="en-GB"/>
                    </w:rPr>
                  </w:pPr>
                  <w:r w:rsidRPr="00917227">
                    <w:rPr>
                      <w:rFonts w:cs="Calibri"/>
                      <w:lang w:val="en-GB"/>
                    </w:rPr>
                    <w:t>Inception report</w:t>
                  </w:r>
                </w:p>
              </w:tc>
              <w:tc>
                <w:tcPr>
                  <w:tcW w:w="1418" w:type="dxa"/>
                </w:tcPr>
                <w:p w14:paraId="627B8328" w14:textId="77777777" w:rsidR="00917227" w:rsidRPr="00917227" w:rsidRDefault="00917227" w:rsidP="00917227">
                  <w:pPr>
                    <w:spacing w:after="0" w:line="240" w:lineRule="auto"/>
                    <w:rPr>
                      <w:rFonts w:cs="Calibri"/>
                      <w:lang w:val="en-GB"/>
                    </w:rPr>
                  </w:pPr>
                  <w:r w:rsidRPr="00917227">
                    <w:rPr>
                      <w:rFonts w:cs="Calibri"/>
                      <w:lang w:val="en-GB"/>
                    </w:rPr>
                    <w:t>5 work days</w:t>
                  </w:r>
                </w:p>
              </w:tc>
              <w:tc>
                <w:tcPr>
                  <w:tcW w:w="5386" w:type="dxa"/>
                </w:tcPr>
                <w:p w14:paraId="37638493" w14:textId="77777777" w:rsidR="00917227" w:rsidRPr="00917227" w:rsidRDefault="00917227" w:rsidP="00917227">
                  <w:pPr>
                    <w:spacing w:after="0" w:line="240" w:lineRule="auto"/>
                    <w:rPr>
                      <w:rFonts w:cs="Calibri"/>
                      <w:lang w:val="en-GB"/>
                    </w:rPr>
                  </w:pPr>
                  <w:r w:rsidRPr="00917227">
                    <w:rPr>
                      <w:rFonts w:cs="Calibri"/>
                      <w:b/>
                      <w:lang w:val="en-GB"/>
                    </w:rPr>
                    <w:t>20%,</w:t>
                  </w:r>
                  <w:r w:rsidRPr="00917227">
                    <w:rPr>
                      <w:rFonts w:cs="Calibri"/>
                      <w:lang w:val="en-GB"/>
                    </w:rPr>
                    <w:t xml:space="preserve"> upon acceptance and approval by the evaluation advisory panel</w:t>
                  </w:r>
                  <w:r w:rsidRPr="00917227">
                    <w:rPr>
                      <w:rStyle w:val="FootnoteReference"/>
                      <w:rFonts w:cs="Calibri"/>
                      <w:lang w:val="en-GB"/>
                    </w:rPr>
                    <w:footnoteReference w:id="1"/>
                  </w:r>
                  <w:r w:rsidRPr="00917227">
                    <w:rPr>
                      <w:rFonts w:cs="Calibri"/>
                      <w:lang w:val="en-GB"/>
                    </w:rPr>
                    <w:t xml:space="preserve">. </w:t>
                  </w:r>
                </w:p>
              </w:tc>
            </w:tr>
            <w:tr w:rsidR="00917227" w:rsidRPr="00917227" w14:paraId="04D1CAA1" w14:textId="77777777" w:rsidTr="00A56EAB">
              <w:tc>
                <w:tcPr>
                  <w:tcW w:w="2996" w:type="dxa"/>
                </w:tcPr>
                <w:p w14:paraId="16D83086" w14:textId="77777777" w:rsidR="00917227" w:rsidRPr="00917227" w:rsidRDefault="00917227" w:rsidP="00917227">
                  <w:pPr>
                    <w:pStyle w:val="ListParagraph"/>
                    <w:numPr>
                      <w:ilvl w:val="0"/>
                      <w:numId w:val="9"/>
                    </w:numPr>
                    <w:spacing w:after="0" w:line="240" w:lineRule="auto"/>
                    <w:ind w:left="0"/>
                    <w:rPr>
                      <w:rFonts w:cs="Calibri"/>
                      <w:lang w:val="en-GB"/>
                    </w:rPr>
                  </w:pPr>
                  <w:r w:rsidRPr="00917227">
                    <w:rPr>
                      <w:rFonts w:cs="Calibri"/>
                      <w:lang w:val="en-GB"/>
                    </w:rPr>
                    <w:t>Draft Project Terminal Evaluation Report, including draft lessons learned report</w:t>
                  </w:r>
                </w:p>
              </w:tc>
              <w:tc>
                <w:tcPr>
                  <w:tcW w:w="1418" w:type="dxa"/>
                </w:tcPr>
                <w:p w14:paraId="7ECA49D6" w14:textId="77777777" w:rsidR="00917227" w:rsidRPr="00917227" w:rsidRDefault="00917227" w:rsidP="00917227">
                  <w:pPr>
                    <w:spacing w:after="0" w:line="240" w:lineRule="auto"/>
                    <w:rPr>
                      <w:rFonts w:cs="Calibri"/>
                      <w:lang w:val="en-GB"/>
                    </w:rPr>
                  </w:pPr>
                  <w:r w:rsidRPr="00917227">
                    <w:rPr>
                      <w:rFonts w:cs="Calibri"/>
                      <w:lang w:val="en-GB"/>
                    </w:rPr>
                    <w:t>20 work days</w:t>
                  </w:r>
                </w:p>
              </w:tc>
              <w:tc>
                <w:tcPr>
                  <w:tcW w:w="5386" w:type="dxa"/>
                </w:tcPr>
                <w:p w14:paraId="317F89AF" w14:textId="77777777" w:rsidR="00917227" w:rsidRPr="00917227" w:rsidRDefault="00917227" w:rsidP="00917227">
                  <w:pPr>
                    <w:spacing w:after="0" w:line="240" w:lineRule="auto"/>
                    <w:rPr>
                      <w:rFonts w:cs="Calibri"/>
                      <w:lang w:val="en-GB"/>
                    </w:rPr>
                  </w:pPr>
                  <w:r w:rsidRPr="00917227">
                    <w:rPr>
                      <w:rFonts w:cs="Calibri"/>
                      <w:b/>
                      <w:lang w:val="en-GB"/>
                    </w:rPr>
                    <w:t>40%,</w:t>
                  </w:r>
                  <w:r w:rsidRPr="00917227">
                    <w:rPr>
                      <w:rFonts w:cs="Calibri"/>
                      <w:lang w:val="en-GB"/>
                    </w:rPr>
                    <w:t xml:space="preserve"> upon acceptance and approval by the evaluation advisory panel. Comments received to be incorporated into the final report. </w:t>
                  </w:r>
                </w:p>
              </w:tc>
            </w:tr>
            <w:tr w:rsidR="00917227" w:rsidRPr="00917227" w14:paraId="6C60B736" w14:textId="77777777" w:rsidTr="00A56EAB">
              <w:tc>
                <w:tcPr>
                  <w:tcW w:w="2996" w:type="dxa"/>
                </w:tcPr>
                <w:p w14:paraId="7F5743F9" w14:textId="77777777" w:rsidR="00917227" w:rsidRPr="00917227" w:rsidRDefault="00917227" w:rsidP="00917227">
                  <w:pPr>
                    <w:pStyle w:val="ListParagraph"/>
                    <w:numPr>
                      <w:ilvl w:val="0"/>
                      <w:numId w:val="9"/>
                    </w:numPr>
                    <w:spacing w:after="0" w:line="240" w:lineRule="auto"/>
                    <w:ind w:left="0"/>
                    <w:rPr>
                      <w:rFonts w:cs="Calibri"/>
                      <w:lang w:val="en-GB"/>
                    </w:rPr>
                  </w:pPr>
                  <w:r w:rsidRPr="00917227">
                    <w:rPr>
                      <w:rFonts w:cs="Calibri"/>
                      <w:lang w:val="en-GB"/>
                    </w:rPr>
                    <w:t>Final Project Terminal Evaluation report and Lessons Learned Report</w:t>
                  </w:r>
                </w:p>
              </w:tc>
              <w:tc>
                <w:tcPr>
                  <w:tcW w:w="1418" w:type="dxa"/>
                </w:tcPr>
                <w:p w14:paraId="51D79E38" w14:textId="77777777" w:rsidR="00917227" w:rsidRPr="00917227" w:rsidRDefault="00917227" w:rsidP="00917227">
                  <w:pPr>
                    <w:spacing w:after="0" w:line="240" w:lineRule="auto"/>
                    <w:rPr>
                      <w:rFonts w:cs="Calibri"/>
                      <w:lang w:val="en-GB"/>
                    </w:rPr>
                  </w:pPr>
                  <w:r w:rsidRPr="00917227">
                    <w:rPr>
                      <w:rFonts w:cs="Calibri"/>
                      <w:lang w:val="en-GB"/>
                    </w:rPr>
                    <w:t>5 work days</w:t>
                  </w:r>
                </w:p>
              </w:tc>
              <w:tc>
                <w:tcPr>
                  <w:tcW w:w="5386" w:type="dxa"/>
                </w:tcPr>
                <w:p w14:paraId="57DDA06F" w14:textId="77777777" w:rsidR="00917227" w:rsidRPr="00917227" w:rsidRDefault="00917227" w:rsidP="00917227">
                  <w:pPr>
                    <w:spacing w:after="0" w:line="240" w:lineRule="auto"/>
                    <w:rPr>
                      <w:rFonts w:cs="Calibri"/>
                      <w:lang w:val="en-GB"/>
                    </w:rPr>
                  </w:pPr>
                  <w:r w:rsidRPr="00917227">
                    <w:rPr>
                      <w:rFonts w:cs="Calibri"/>
                      <w:b/>
                      <w:lang w:val="en-GB"/>
                    </w:rPr>
                    <w:t>40%,</w:t>
                  </w:r>
                  <w:r w:rsidRPr="00917227">
                    <w:rPr>
                      <w:rFonts w:cs="Calibri"/>
                      <w:lang w:val="en-GB"/>
                    </w:rPr>
                    <w:t xml:space="preserve"> upon acceptance and approval by UNDP and VPO.</w:t>
                  </w:r>
                </w:p>
              </w:tc>
            </w:tr>
          </w:tbl>
          <w:p w14:paraId="3F3D197F" w14:textId="77777777" w:rsidR="00917227" w:rsidRPr="00917227" w:rsidRDefault="00917227" w:rsidP="00917227">
            <w:pPr>
              <w:spacing w:after="0" w:line="240" w:lineRule="auto"/>
              <w:jc w:val="both"/>
              <w:rPr>
                <w:rFonts w:cs="Calibri"/>
                <w:lang w:val="en-GB" w:eastAsia="ru-RU"/>
              </w:rPr>
            </w:pPr>
          </w:p>
          <w:p w14:paraId="179B7E75" w14:textId="402AA65D" w:rsidR="00917227" w:rsidRPr="00917227" w:rsidRDefault="00917227" w:rsidP="00917227">
            <w:pPr>
              <w:spacing w:after="0" w:line="240" w:lineRule="auto"/>
              <w:jc w:val="both"/>
              <w:rPr>
                <w:rFonts w:cs="Calibri"/>
                <w:lang w:val="en-GB"/>
              </w:rPr>
            </w:pPr>
            <w:r w:rsidRPr="00917227">
              <w:rPr>
                <w:rFonts w:cs="Calibri"/>
                <w:lang w:val="en-GB" w:eastAsia="ru-RU"/>
              </w:rPr>
              <w:t>The Evaluator upon signing the contract will also sign a ‘</w:t>
            </w:r>
            <w:r w:rsidRPr="00917227">
              <w:rPr>
                <w:rFonts w:cs="Calibri"/>
                <w:i/>
                <w:lang w:val="en-GB" w:eastAsia="ru-RU"/>
              </w:rPr>
              <w:t>Code of Conduct for Evaluators in the UN System</w:t>
            </w:r>
            <w:r w:rsidRPr="00917227">
              <w:rPr>
                <w:rFonts w:cs="Calibri"/>
                <w:lang w:val="en-GB" w:eastAsia="ru-RU"/>
              </w:rPr>
              <w:t xml:space="preserve">’, which may be made available as an attachment to the evaluation report. </w:t>
            </w:r>
            <w:r w:rsidRPr="00917227">
              <w:rPr>
                <w:rFonts w:cs="Calibri"/>
                <w:lang w:val="en-GB"/>
              </w:rPr>
              <w:t xml:space="preserve">One week after contract signing, the evaluation consultant will produce an inception report. The inception report should include an evaluation matrix presenting the evaluation questions, data sources, data collection, analysis tools and methods to be used. The inception report should detail the specific timing for evaluation activities and deliverables, and propose specific site visits and stakeholders to be interviewed. Protocols for different stakeholders should be developed.  The inception report will be discussed and agreed with the VPO and UNDP country office before the evaluator proceed with site visits.   </w:t>
            </w:r>
          </w:p>
          <w:p w14:paraId="434F117D" w14:textId="77777777" w:rsidR="00917227" w:rsidRPr="00917227" w:rsidRDefault="00917227" w:rsidP="00917227">
            <w:pPr>
              <w:spacing w:after="0" w:line="240" w:lineRule="auto"/>
              <w:jc w:val="both"/>
              <w:rPr>
                <w:rFonts w:cs="Calibri"/>
                <w:lang w:val="en-GB"/>
              </w:rPr>
            </w:pPr>
          </w:p>
          <w:p w14:paraId="4B5ED116" w14:textId="77777777" w:rsidR="00917227" w:rsidRPr="00917227" w:rsidRDefault="00917227" w:rsidP="00917227">
            <w:pPr>
              <w:spacing w:after="0" w:line="240" w:lineRule="auto"/>
              <w:jc w:val="both"/>
              <w:rPr>
                <w:rFonts w:cs="Calibri"/>
                <w:lang w:val="en-GB" w:eastAsia="ru-RU"/>
              </w:rPr>
            </w:pPr>
            <w:r w:rsidRPr="00917227">
              <w:rPr>
                <w:rFonts w:cs="Calibri"/>
                <w:lang w:val="en-GB"/>
              </w:rPr>
              <w:t xml:space="preserve">Upon submission, the draft evaluation report will be shared with stakeholders, and may be presented in a validation workshop or meeting that the VPO and UNDP country office will organize involving key stakeholders. Feedback received from these sessions must be considered when preparing the final report. The evaluator will produce an ‘audit trail’ indicating whether and how each comment received was addressed in revisions to the final report. </w:t>
            </w:r>
            <w:r w:rsidRPr="00917227">
              <w:rPr>
                <w:rFonts w:cs="Calibri"/>
                <w:lang w:val="en-GB" w:eastAsia="ru-RU"/>
              </w:rPr>
              <w:t>A lesson learned report will also be discussed during the validation workshop. Feedback received should be taken into consideration when preparing the final lessons learned report. This report should be annexed in the main evaluation report.</w:t>
            </w:r>
          </w:p>
          <w:p w14:paraId="0F880952" w14:textId="77777777" w:rsidR="00917227" w:rsidRPr="00917227" w:rsidRDefault="00917227" w:rsidP="00917227">
            <w:pPr>
              <w:spacing w:after="0" w:line="240" w:lineRule="auto"/>
              <w:jc w:val="both"/>
              <w:rPr>
                <w:rFonts w:cs="Calibri"/>
                <w:lang w:val="en-GB"/>
              </w:rPr>
            </w:pPr>
            <w:r w:rsidRPr="00917227">
              <w:rPr>
                <w:rFonts w:cs="Calibri"/>
                <w:lang w:val="en-GB"/>
              </w:rPr>
              <w:t>All deliverables will be elaborated in English and must be submitted in digital form together with all supporting documentation including tables, graphs and diagrams in its original format.</w:t>
            </w:r>
          </w:p>
          <w:p w14:paraId="70DA3779" w14:textId="77777777" w:rsidR="00917227" w:rsidRPr="00917227" w:rsidRDefault="00917227" w:rsidP="00917227">
            <w:pPr>
              <w:spacing w:after="0" w:line="240" w:lineRule="auto"/>
              <w:jc w:val="both"/>
              <w:rPr>
                <w:rFonts w:cs="Calibri"/>
                <w:lang w:val="en-GB" w:eastAsia="ru-RU"/>
              </w:rPr>
            </w:pPr>
          </w:p>
          <w:p w14:paraId="7E8F0EFF" w14:textId="77777777" w:rsidR="00917227" w:rsidRPr="00917227" w:rsidRDefault="00917227" w:rsidP="00917227">
            <w:pPr>
              <w:spacing w:after="0" w:line="240" w:lineRule="auto"/>
              <w:jc w:val="both"/>
              <w:rPr>
                <w:rFonts w:cs="Calibri"/>
                <w:lang w:val="en-GB"/>
              </w:rPr>
            </w:pPr>
            <w:r w:rsidRPr="00917227">
              <w:rPr>
                <w:rFonts w:cs="Calibri"/>
                <w:lang w:val="en-GB"/>
              </w:rPr>
              <w:t xml:space="preserve">The suggested table of contents of the evaluation report is as follows: </w:t>
            </w:r>
          </w:p>
          <w:p w14:paraId="513F3828" w14:textId="77777777" w:rsidR="00917227" w:rsidRPr="00917227" w:rsidRDefault="00917227" w:rsidP="00917227">
            <w:pPr>
              <w:spacing w:after="0" w:line="240" w:lineRule="auto"/>
              <w:jc w:val="both"/>
              <w:rPr>
                <w:rFonts w:cs="Calibri"/>
                <w:i/>
                <w:lang w:val="en-GB"/>
              </w:rPr>
            </w:pPr>
            <w:r w:rsidRPr="00917227">
              <w:rPr>
                <w:rFonts w:cs="Calibri"/>
                <w:i/>
                <w:lang w:val="en-GB"/>
              </w:rPr>
              <w:t xml:space="preserve">- Title </w:t>
            </w:r>
          </w:p>
          <w:p w14:paraId="015A498D" w14:textId="77777777" w:rsidR="00917227" w:rsidRPr="00917227" w:rsidRDefault="00917227" w:rsidP="00917227">
            <w:pPr>
              <w:spacing w:after="0" w:line="240" w:lineRule="auto"/>
              <w:jc w:val="both"/>
              <w:rPr>
                <w:rFonts w:cs="Calibri"/>
                <w:i/>
                <w:lang w:val="en-GB"/>
              </w:rPr>
            </w:pPr>
            <w:r w:rsidRPr="00917227">
              <w:rPr>
                <w:rFonts w:cs="Calibri"/>
                <w:i/>
                <w:lang w:val="en-GB"/>
              </w:rPr>
              <w:t xml:space="preserve">- Table of contents </w:t>
            </w:r>
          </w:p>
          <w:p w14:paraId="7FC452BA" w14:textId="77777777" w:rsidR="00917227" w:rsidRPr="00917227" w:rsidRDefault="00917227" w:rsidP="00917227">
            <w:pPr>
              <w:spacing w:after="0" w:line="240" w:lineRule="auto"/>
              <w:jc w:val="both"/>
              <w:rPr>
                <w:rFonts w:cs="Calibri"/>
                <w:i/>
                <w:lang w:val="en-GB"/>
              </w:rPr>
            </w:pPr>
            <w:r w:rsidRPr="00917227">
              <w:rPr>
                <w:rFonts w:cs="Calibri"/>
                <w:i/>
                <w:lang w:val="en-GB"/>
              </w:rPr>
              <w:t xml:space="preserve">- Acronyms and abbreviations </w:t>
            </w:r>
          </w:p>
          <w:p w14:paraId="29A6A5BB" w14:textId="77777777" w:rsidR="00917227" w:rsidRPr="00917227" w:rsidRDefault="00917227" w:rsidP="00917227">
            <w:pPr>
              <w:spacing w:after="0" w:line="240" w:lineRule="auto"/>
              <w:jc w:val="both"/>
              <w:rPr>
                <w:rFonts w:cs="Calibri"/>
                <w:i/>
                <w:lang w:val="en-GB"/>
              </w:rPr>
            </w:pPr>
            <w:r w:rsidRPr="00917227">
              <w:rPr>
                <w:rFonts w:cs="Calibri"/>
                <w:i/>
                <w:lang w:val="en-GB"/>
              </w:rPr>
              <w:t xml:space="preserve">- Executive Summary </w:t>
            </w:r>
          </w:p>
          <w:p w14:paraId="7930B532" w14:textId="77777777" w:rsidR="00917227" w:rsidRPr="00917227" w:rsidRDefault="00917227" w:rsidP="00917227">
            <w:pPr>
              <w:spacing w:after="0" w:line="240" w:lineRule="auto"/>
              <w:jc w:val="both"/>
              <w:rPr>
                <w:rFonts w:cs="Calibri"/>
                <w:i/>
                <w:lang w:val="en-GB"/>
              </w:rPr>
            </w:pPr>
            <w:r w:rsidRPr="00917227">
              <w:rPr>
                <w:rFonts w:cs="Calibri"/>
                <w:i/>
                <w:lang w:val="en-GB"/>
              </w:rPr>
              <w:t xml:space="preserve">- Introduction Background and context  </w:t>
            </w:r>
          </w:p>
          <w:p w14:paraId="5CA43D31" w14:textId="77777777" w:rsidR="00917227" w:rsidRPr="00917227" w:rsidRDefault="00917227" w:rsidP="00917227">
            <w:pPr>
              <w:spacing w:after="0" w:line="240" w:lineRule="auto"/>
              <w:jc w:val="both"/>
              <w:rPr>
                <w:rFonts w:cs="Calibri"/>
                <w:i/>
                <w:lang w:val="en-GB"/>
              </w:rPr>
            </w:pPr>
            <w:r w:rsidRPr="00917227">
              <w:rPr>
                <w:rFonts w:cs="Calibri"/>
                <w:i/>
                <w:lang w:val="en-GB"/>
              </w:rPr>
              <w:t>- Evaluation scope and objectives</w:t>
            </w:r>
          </w:p>
          <w:p w14:paraId="23CC6EB9" w14:textId="77777777" w:rsidR="00917227" w:rsidRPr="00917227" w:rsidRDefault="00917227" w:rsidP="00917227">
            <w:pPr>
              <w:spacing w:after="0" w:line="240" w:lineRule="auto"/>
              <w:jc w:val="both"/>
              <w:rPr>
                <w:rFonts w:cs="Calibri"/>
                <w:i/>
                <w:lang w:val="en-GB"/>
              </w:rPr>
            </w:pPr>
            <w:r w:rsidRPr="00917227">
              <w:rPr>
                <w:rFonts w:cs="Calibri"/>
                <w:i/>
                <w:lang w:val="en-GB"/>
              </w:rPr>
              <w:t>- Evaluation approach and methods</w:t>
            </w:r>
          </w:p>
          <w:p w14:paraId="74C07496" w14:textId="77777777" w:rsidR="00917227" w:rsidRPr="00917227" w:rsidRDefault="00917227" w:rsidP="00917227">
            <w:pPr>
              <w:spacing w:after="0" w:line="240" w:lineRule="auto"/>
              <w:jc w:val="both"/>
              <w:rPr>
                <w:rFonts w:cs="Calibri"/>
                <w:i/>
                <w:lang w:val="en-GB"/>
              </w:rPr>
            </w:pPr>
            <w:r w:rsidRPr="00917227">
              <w:rPr>
                <w:rFonts w:cs="Calibri"/>
                <w:i/>
                <w:lang w:val="en-GB"/>
              </w:rPr>
              <w:t>- Data analysis</w:t>
            </w:r>
          </w:p>
          <w:p w14:paraId="1645A657" w14:textId="77777777" w:rsidR="00917227" w:rsidRPr="00917227" w:rsidRDefault="00917227" w:rsidP="00917227">
            <w:pPr>
              <w:spacing w:after="0" w:line="240" w:lineRule="auto"/>
              <w:jc w:val="both"/>
              <w:rPr>
                <w:rFonts w:cs="Calibri"/>
                <w:i/>
                <w:lang w:val="en-GB"/>
              </w:rPr>
            </w:pPr>
            <w:r w:rsidRPr="00917227">
              <w:rPr>
                <w:rFonts w:cs="Calibri"/>
                <w:i/>
                <w:lang w:val="en-GB"/>
              </w:rPr>
              <w:t>- Findings and conclusions</w:t>
            </w:r>
          </w:p>
          <w:p w14:paraId="090B1739" w14:textId="77777777" w:rsidR="00917227" w:rsidRPr="00917227" w:rsidRDefault="00917227" w:rsidP="00917227">
            <w:pPr>
              <w:spacing w:after="0" w:line="240" w:lineRule="auto"/>
              <w:jc w:val="both"/>
              <w:rPr>
                <w:rFonts w:cs="Calibri"/>
                <w:i/>
                <w:lang w:val="en-GB"/>
              </w:rPr>
            </w:pPr>
            <w:r w:rsidRPr="00917227">
              <w:rPr>
                <w:rFonts w:cs="Calibri"/>
                <w:i/>
                <w:lang w:val="en-GB"/>
              </w:rPr>
              <w:t>- Lessons learned</w:t>
            </w:r>
          </w:p>
          <w:p w14:paraId="0986A15B" w14:textId="77777777" w:rsidR="00917227" w:rsidRPr="00917227" w:rsidRDefault="00917227" w:rsidP="00917227">
            <w:pPr>
              <w:spacing w:after="0" w:line="240" w:lineRule="auto"/>
              <w:jc w:val="both"/>
              <w:rPr>
                <w:rFonts w:cs="Calibri"/>
                <w:i/>
                <w:lang w:val="en-GB"/>
              </w:rPr>
            </w:pPr>
            <w:r w:rsidRPr="00917227">
              <w:rPr>
                <w:rFonts w:cs="Calibri"/>
                <w:i/>
                <w:lang w:val="en-GB"/>
              </w:rPr>
              <w:t xml:space="preserve">- Recommendations </w:t>
            </w:r>
          </w:p>
          <w:p w14:paraId="0CE8C3A7" w14:textId="77777777" w:rsidR="00917227" w:rsidRPr="00917227" w:rsidRDefault="00917227" w:rsidP="00917227">
            <w:pPr>
              <w:spacing w:after="0" w:line="240" w:lineRule="auto"/>
              <w:jc w:val="both"/>
              <w:rPr>
                <w:rFonts w:cs="Calibri"/>
                <w:i/>
                <w:lang w:val="en-GB"/>
              </w:rPr>
            </w:pPr>
            <w:r w:rsidRPr="00917227">
              <w:rPr>
                <w:rFonts w:cs="Calibri"/>
                <w:i/>
                <w:lang w:val="en-GB"/>
              </w:rPr>
              <w:t xml:space="preserve">- Annexes </w:t>
            </w:r>
          </w:p>
          <w:p w14:paraId="6C22DD29" w14:textId="77777777" w:rsidR="00917227" w:rsidRDefault="00917227" w:rsidP="00917227">
            <w:pPr>
              <w:spacing w:after="0" w:line="240" w:lineRule="auto"/>
              <w:jc w:val="both"/>
              <w:rPr>
                <w:rFonts w:cs="Calibri"/>
                <w:b/>
                <w:lang w:val="en-GB"/>
              </w:rPr>
            </w:pPr>
          </w:p>
          <w:p w14:paraId="599EC176" w14:textId="77777777" w:rsidR="00F24B76" w:rsidRDefault="00F24B76" w:rsidP="00917227">
            <w:pPr>
              <w:spacing w:after="0" w:line="240" w:lineRule="auto"/>
              <w:jc w:val="both"/>
              <w:rPr>
                <w:rFonts w:cs="Calibri"/>
                <w:b/>
                <w:lang w:val="en-GB"/>
              </w:rPr>
            </w:pPr>
          </w:p>
          <w:p w14:paraId="0773C131" w14:textId="47D5700B" w:rsidR="00F24B76" w:rsidRDefault="00F24B76" w:rsidP="00917227">
            <w:pPr>
              <w:spacing w:after="0" w:line="240" w:lineRule="auto"/>
              <w:jc w:val="both"/>
              <w:rPr>
                <w:rFonts w:cs="Calibri"/>
                <w:b/>
                <w:lang w:val="en-GB"/>
              </w:rPr>
            </w:pPr>
          </w:p>
          <w:p w14:paraId="62382B56" w14:textId="197BA6CF" w:rsidR="00E03A68" w:rsidRDefault="00E03A68" w:rsidP="00917227">
            <w:pPr>
              <w:spacing w:after="0" w:line="240" w:lineRule="auto"/>
              <w:jc w:val="both"/>
              <w:rPr>
                <w:rFonts w:cs="Calibri"/>
                <w:b/>
                <w:lang w:val="en-GB"/>
              </w:rPr>
            </w:pPr>
          </w:p>
          <w:p w14:paraId="37BB0D92" w14:textId="29108676" w:rsidR="00E03A68" w:rsidRDefault="00E03A68" w:rsidP="00917227">
            <w:pPr>
              <w:spacing w:after="0" w:line="240" w:lineRule="auto"/>
              <w:jc w:val="both"/>
              <w:rPr>
                <w:rFonts w:cs="Calibri"/>
                <w:b/>
                <w:lang w:val="en-GB"/>
              </w:rPr>
            </w:pPr>
          </w:p>
          <w:p w14:paraId="7A0327B8" w14:textId="77777777" w:rsidR="00E03A68" w:rsidRDefault="00E03A68" w:rsidP="00917227">
            <w:pPr>
              <w:spacing w:after="0" w:line="240" w:lineRule="auto"/>
              <w:jc w:val="both"/>
              <w:rPr>
                <w:rFonts w:cs="Calibri"/>
                <w:b/>
                <w:lang w:val="en-GB"/>
              </w:rPr>
            </w:pPr>
          </w:p>
          <w:p w14:paraId="4FB64579" w14:textId="77777777" w:rsidR="00722DE4" w:rsidRDefault="00722DE4" w:rsidP="00917227">
            <w:pPr>
              <w:spacing w:after="0" w:line="240" w:lineRule="auto"/>
              <w:jc w:val="both"/>
              <w:rPr>
                <w:rFonts w:cs="Calibri"/>
                <w:b/>
                <w:lang w:val="en-GB"/>
              </w:rPr>
            </w:pPr>
          </w:p>
          <w:p w14:paraId="0354DFFD" w14:textId="4B4A9645" w:rsidR="00F24B76" w:rsidRPr="00917227" w:rsidRDefault="00F24B76" w:rsidP="00917227">
            <w:pPr>
              <w:spacing w:after="0" w:line="240" w:lineRule="auto"/>
              <w:jc w:val="both"/>
              <w:rPr>
                <w:rFonts w:cs="Calibri"/>
                <w:b/>
                <w:lang w:val="en-GB"/>
              </w:rPr>
            </w:pPr>
          </w:p>
        </w:tc>
      </w:tr>
      <w:tr w:rsidR="00917227" w:rsidRPr="00917227" w14:paraId="1A7EF22D" w14:textId="77777777" w:rsidTr="00722DE4">
        <w:tblPrEx>
          <w:shd w:val="clear" w:color="auto" w:fill="E0E0E0"/>
        </w:tblPrEx>
        <w:trPr>
          <w:trHeight w:val="68"/>
        </w:trPr>
        <w:tc>
          <w:tcPr>
            <w:tcW w:w="9923" w:type="dxa"/>
            <w:shd w:val="clear" w:color="auto" w:fill="D9D9D9"/>
            <w:tcMar>
              <w:left w:w="115" w:type="dxa"/>
              <w:right w:w="115" w:type="dxa"/>
            </w:tcMar>
            <w:vAlign w:val="center"/>
          </w:tcPr>
          <w:p w14:paraId="2549C7B3" w14:textId="77777777" w:rsidR="00917227" w:rsidRPr="00917227" w:rsidRDefault="00917227" w:rsidP="00917227">
            <w:pPr>
              <w:numPr>
                <w:ilvl w:val="0"/>
                <w:numId w:val="6"/>
              </w:numPr>
              <w:spacing w:after="0" w:line="240" w:lineRule="auto"/>
              <w:ind w:left="0"/>
              <w:jc w:val="both"/>
              <w:rPr>
                <w:rFonts w:cs="Calibri"/>
                <w:b/>
                <w:lang w:val="en-GB"/>
              </w:rPr>
            </w:pPr>
            <w:r w:rsidRPr="00917227">
              <w:rPr>
                <w:rFonts w:cs="Calibri"/>
                <w:b/>
                <w:lang w:val="en-GB"/>
              </w:rPr>
              <w:lastRenderedPageBreak/>
              <w:t xml:space="preserve">Evaluation team composition and required competencies </w:t>
            </w:r>
          </w:p>
        </w:tc>
      </w:tr>
      <w:tr w:rsidR="00917227" w:rsidRPr="00917227" w14:paraId="6A3C72AF" w14:textId="77777777" w:rsidTr="000776DF">
        <w:tblPrEx>
          <w:shd w:val="clear" w:color="auto" w:fill="E0E0E0"/>
        </w:tblPrEx>
        <w:trPr>
          <w:trHeight w:val="9540"/>
        </w:trPr>
        <w:tc>
          <w:tcPr>
            <w:tcW w:w="9923" w:type="dxa"/>
            <w:shd w:val="clear" w:color="auto" w:fill="auto"/>
            <w:tcMar>
              <w:left w:w="115" w:type="dxa"/>
              <w:right w:w="115" w:type="dxa"/>
            </w:tcMar>
            <w:vAlign w:val="center"/>
          </w:tcPr>
          <w:p w14:paraId="131D5B27" w14:textId="77777777" w:rsidR="00917227" w:rsidRPr="00917227" w:rsidRDefault="00917227" w:rsidP="00917227">
            <w:pPr>
              <w:spacing w:after="0" w:line="240" w:lineRule="auto"/>
              <w:jc w:val="both"/>
              <w:rPr>
                <w:rFonts w:cs="Calibri"/>
                <w:b/>
                <w:lang w:val="en-GB"/>
              </w:rPr>
            </w:pPr>
            <w:r w:rsidRPr="00917227">
              <w:rPr>
                <w:rFonts w:cs="Calibri"/>
                <w:b/>
                <w:lang w:val="en-GB"/>
              </w:rPr>
              <w:t>UNDP TANZANIA STRONGLY ENGOURAGES QUALIFIED FEMALES TO APPLY</w:t>
            </w:r>
          </w:p>
          <w:p w14:paraId="683EA07C" w14:textId="77777777" w:rsidR="00917227" w:rsidRPr="00917227" w:rsidRDefault="00917227" w:rsidP="00917227">
            <w:pPr>
              <w:spacing w:after="0" w:line="240" w:lineRule="auto"/>
              <w:jc w:val="both"/>
              <w:rPr>
                <w:rFonts w:cs="Calibri"/>
                <w:lang w:val="en-GB"/>
              </w:rPr>
            </w:pPr>
          </w:p>
          <w:p w14:paraId="459FB387" w14:textId="77777777" w:rsidR="00917227" w:rsidRPr="00917227" w:rsidRDefault="00917227" w:rsidP="00917227">
            <w:pPr>
              <w:spacing w:after="0" w:line="240" w:lineRule="auto"/>
              <w:jc w:val="both"/>
              <w:rPr>
                <w:rFonts w:cs="Calibri"/>
                <w:lang w:val="en-GB"/>
              </w:rPr>
            </w:pPr>
            <w:r w:rsidRPr="00917227">
              <w:rPr>
                <w:rFonts w:cs="Calibri"/>
                <w:lang w:val="en-GB"/>
              </w:rPr>
              <w:t xml:space="preserve">The terminal evaluation will be undertaken by one national evaluator, hired as a consultant. The consultant will be the lead evaluator. </w:t>
            </w:r>
          </w:p>
          <w:p w14:paraId="1AB70CE6" w14:textId="77777777" w:rsidR="00917227" w:rsidRPr="00917227" w:rsidRDefault="00917227" w:rsidP="00917227">
            <w:pPr>
              <w:spacing w:after="0" w:line="240" w:lineRule="auto"/>
              <w:jc w:val="both"/>
              <w:rPr>
                <w:rFonts w:cs="Calibri"/>
                <w:b/>
                <w:i/>
                <w:color w:val="000000" w:themeColor="text1"/>
                <w:lang w:val="en-GB"/>
              </w:rPr>
            </w:pPr>
          </w:p>
          <w:p w14:paraId="7B7698A3" w14:textId="77777777" w:rsidR="00917227" w:rsidRPr="00917227" w:rsidRDefault="00917227" w:rsidP="00917227">
            <w:pPr>
              <w:spacing w:after="0" w:line="240" w:lineRule="auto"/>
              <w:jc w:val="both"/>
              <w:rPr>
                <w:rFonts w:cs="Calibri"/>
                <w:b/>
                <w:i/>
                <w:color w:val="000000" w:themeColor="text1"/>
                <w:lang w:val="en-GB"/>
              </w:rPr>
            </w:pPr>
            <w:r w:rsidRPr="00917227">
              <w:rPr>
                <w:rFonts w:cs="Calibri"/>
                <w:b/>
                <w:i/>
                <w:color w:val="000000" w:themeColor="text1"/>
                <w:lang w:val="en-GB"/>
              </w:rPr>
              <w:t xml:space="preserve">Required Qualifications </w:t>
            </w:r>
          </w:p>
          <w:p w14:paraId="0FCA9131" w14:textId="77777777" w:rsidR="00917227" w:rsidRPr="00917227" w:rsidRDefault="00917227" w:rsidP="00917227">
            <w:pPr>
              <w:pStyle w:val="ListParagraph"/>
              <w:numPr>
                <w:ilvl w:val="0"/>
                <w:numId w:val="26"/>
              </w:numPr>
              <w:spacing w:after="0" w:line="240" w:lineRule="auto"/>
              <w:ind w:left="0"/>
              <w:jc w:val="both"/>
              <w:rPr>
                <w:rFonts w:cs="Calibri"/>
                <w:lang w:val="en-GB"/>
              </w:rPr>
            </w:pPr>
            <w:r w:rsidRPr="00917227">
              <w:rPr>
                <w:rFonts w:cs="Calibri"/>
                <w:lang w:val="en-GB"/>
              </w:rPr>
              <w:t>Advanced (Master or PhD) degree in Environment Management, Energy, Geography, Project management, Development studies or any other related field;</w:t>
            </w:r>
          </w:p>
          <w:p w14:paraId="0BA49E48" w14:textId="77777777" w:rsidR="00917227" w:rsidRPr="00917227" w:rsidRDefault="00917227" w:rsidP="00917227">
            <w:pPr>
              <w:pStyle w:val="ListParagraph"/>
              <w:numPr>
                <w:ilvl w:val="0"/>
                <w:numId w:val="40"/>
              </w:numPr>
              <w:spacing w:after="0" w:line="240" w:lineRule="auto"/>
              <w:contextualSpacing w:val="0"/>
              <w:jc w:val="both"/>
              <w:rPr>
                <w:rFonts w:cs="Calibri"/>
                <w:lang w:val="en-GB"/>
              </w:rPr>
            </w:pPr>
            <w:r w:rsidRPr="00917227">
              <w:rPr>
                <w:rFonts w:cs="Calibri"/>
                <w:lang w:val="en-GB"/>
              </w:rPr>
              <w:t>A minimum of 7 years’ relevant professional experience;</w:t>
            </w:r>
          </w:p>
          <w:p w14:paraId="4558E1D5" w14:textId="77777777" w:rsidR="00917227" w:rsidRPr="00917227" w:rsidRDefault="00917227" w:rsidP="00917227">
            <w:pPr>
              <w:numPr>
                <w:ilvl w:val="0"/>
                <w:numId w:val="40"/>
              </w:numPr>
              <w:spacing w:after="0" w:line="240" w:lineRule="auto"/>
              <w:jc w:val="both"/>
              <w:rPr>
                <w:rFonts w:cs="Calibri"/>
                <w:lang w:val="en-GB"/>
              </w:rPr>
            </w:pPr>
            <w:r w:rsidRPr="00917227">
              <w:rPr>
                <w:rFonts w:cs="Calibri"/>
                <w:lang w:val="en-GB"/>
              </w:rPr>
              <w:t>Knowledge of/experience with UNDP monitoring and evaluation policies and procedures;</w:t>
            </w:r>
          </w:p>
          <w:p w14:paraId="7DDC92A0" w14:textId="77777777" w:rsidR="00917227" w:rsidRPr="00917227" w:rsidRDefault="00917227" w:rsidP="00917227">
            <w:pPr>
              <w:numPr>
                <w:ilvl w:val="0"/>
                <w:numId w:val="40"/>
              </w:numPr>
              <w:spacing w:after="0" w:line="240" w:lineRule="auto"/>
              <w:jc w:val="both"/>
              <w:rPr>
                <w:rFonts w:cs="Calibri"/>
                <w:lang w:val="en-GB"/>
              </w:rPr>
            </w:pPr>
            <w:r w:rsidRPr="00917227">
              <w:rPr>
                <w:rFonts w:cs="Calibri"/>
                <w:lang w:val="en-GB"/>
              </w:rPr>
              <w:t>Previous experience of projects dealing with climate change adaptation in Africa;</w:t>
            </w:r>
          </w:p>
          <w:p w14:paraId="11F1F3B2" w14:textId="77777777" w:rsidR="00917227" w:rsidRPr="00917227" w:rsidRDefault="00917227" w:rsidP="00917227">
            <w:pPr>
              <w:numPr>
                <w:ilvl w:val="0"/>
                <w:numId w:val="40"/>
              </w:numPr>
              <w:spacing w:after="0" w:line="240" w:lineRule="auto"/>
              <w:jc w:val="both"/>
              <w:rPr>
                <w:rFonts w:cs="Calibri"/>
                <w:lang w:val="en-GB"/>
              </w:rPr>
            </w:pPr>
            <w:r w:rsidRPr="00917227">
              <w:rPr>
                <w:rFonts w:cs="Calibri"/>
                <w:lang w:val="en-GB"/>
              </w:rPr>
              <w:t>Proven experience in climate change governance (inter alia policy analysis, dialogue, negotiation, research, monitoring and assessment) and in the implementation of such policies;</w:t>
            </w:r>
          </w:p>
          <w:p w14:paraId="0A1EB8FA" w14:textId="77777777" w:rsidR="00917227" w:rsidRPr="00917227" w:rsidRDefault="00917227" w:rsidP="00917227">
            <w:pPr>
              <w:numPr>
                <w:ilvl w:val="0"/>
                <w:numId w:val="40"/>
              </w:numPr>
              <w:spacing w:after="0" w:line="240" w:lineRule="auto"/>
              <w:jc w:val="both"/>
              <w:rPr>
                <w:rFonts w:cs="Calibri"/>
                <w:lang w:val="en-GB"/>
              </w:rPr>
            </w:pPr>
            <w:r w:rsidRPr="00917227">
              <w:rPr>
                <w:rFonts w:cs="Calibri"/>
                <w:lang w:val="en-GB"/>
              </w:rPr>
              <w:t xml:space="preserve">Experience in evaluation of international donor driven development projects will be an advantage; </w:t>
            </w:r>
          </w:p>
          <w:p w14:paraId="57AB02F8" w14:textId="77777777" w:rsidR="00917227" w:rsidRPr="00917227" w:rsidRDefault="00917227" w:rsidP="00917227">
            <w:pPr>
              <w:numPr>
                <w:ilvl w:val="0"/>
                <w:numId w:val="40"/>
              </w:numPr>
              <w:spacing w:after="0" w:line="240" w:lineRule="auto"/>
              <w:jc w:val="both"/>
              <w:rPr>
                <w:rFonts w:cs="Calibri"/>
                <w:lang w:val="en-GB"/>
              </w:rPr>
            </w:pPr>
            <w:r w:rsidRPr="00917227">
              <w:rPr>
                <w:rFonts w:cs="Calibri"/>
                <w:lang w:val="en-GB"/>
              </w:rPr>
              <w:t>Recent experience with result-based management evaluation methodologies;</w:t>
            </w:r>
          </w:p>
          <w:p w14:paraId="569DCE1E" w14:textId="77777777" w:rsidR="00917227" w:rsidRPr="00917227" w:rsidRDefault="00917227" w:rsidP="00917227">
            <w:pPr>
              <w:pStyle w:val="ListParagraph"/>
              <w:numPr>
                <w:ilvl w:val="0"/>
                <w:numId w:val="40"/>
              </w:numPr>
              <w:spacing w:after="0" w:line="240" w:lineRule="auto"/>
              <w:jc w:val="both"/>
              <w:rPr>
                <w:rFonts w:cs="Calibri"/>
                <w:lang w:val="en-GB"/>
              </w:rPr>
            </w:pPr>
            <w:r w:rsidRPr="00917227">
              <w:rPr>
                <w:rFonts w:cs="Calibri"/>
                <w:lang w:val="en-GB"/>
              </w:rPr>
              <w:t>Demonstrated understanding of issues related to gender; experience in gender sensitive evaluation and analysis.</w:t>
            </w:r>
          </w:p>
          <w:p w14:paraId="7EF92F8F" w14:textId="77777777" w:rsidR="00917227" w:rsidRPr="00917227" w:rsidRDefault="00917227" w:rsidP="00917227">
            <w:pPr>
              <w:spacing w:after="0" w:line="240" w:lineRule="auto"/>
              <w:jc w:val="both"/>
              <w:rPr>
                <w:rFonts w:cs="Calibri"/>
                <w:i/>
                <w:lang w:val="en-GB"/>
              </w:rPr>
            </w:pPr>
          </w:p>
          <w:p w14:paraId="38A278E9" w14:textId="77777777" w:rsidR="00917227" w:rsidRPr="00917227" w:rsidRDefault="00917227" w:rsidP="00917227">
            <w:pPr>
              <w:spacing w:after="0" w:line="240" w:lineRule="auto"/>
              <w:jc w:val="both"/>
              <w:rPr>
                <w:rFonts w:cs="Calibri"/>
                <w:b/>
                <w:i/>
                <w:lang w:val="en-GB"/>
              </w:rPr>
            </w:pPr>
            <w:r w:rsidRPr="00917227">
              <w:rPr>
                <w:rFonts w:cs="Calibri"/>
                <w:b/>
                <w:i/>
                <w:lang w:val="en-GB"/>
              </w:rPr>
              <w:t>Corporate Competencies:</w:t>
            </w:r>
          </w:p>
          <w:p w14:paraId="4C055524" w14:textId="77777777" w:rsidR="00917227" w:rsidRPr="00917227" w:rsidRDefault="00917227" w:rsidP="00917227">
            <w:pPr>
              <w:numPr>
                <w:ilvl w:val="0"/>
                <w:numId w:val="40"/>
              </w:numPr>
              <w:spacing w:after="0" w:line="240" w:lineRule="auto"/>
              <w:jc w:val="both"/>
              <w:rPr>
                <w:rFonts w:cs="Calibri"/>
                <w:lang w:val="en-GB"/>
              </w:rPr>
            </w:pPr>
            <w:r w:rsidRPr="00917227">
              <w:rPr>
                <w:rFonts w:cs="Calibri"/>
                <w:lang w:val="en-GB"/>
              </w:rPr>
              <w:t>Demonstrates integrity by modelling the UN’s values and ethical standards;</w:t>
            </w:r>
          </w:p>
          <w:p w14:paraId="03A01F66" w14:textId="77777777" w:rsidR="00917227" w:rsidRPr="00917227" w:rsidRDefault="00917227" w:rsidP="00917227">
            <w:pPr>
              <w:numPr>
                <w:ilvl w:val="0"/>
                <w:numId w:val="40"/>
              </w:numPr>
              <w:spacing w:after="0" w:line="240" w:lineRule="auto"/>
              <w:jc w:val="both"/>
              <w:rPr>
                <w:rFonts w:cs="Calibri"/>
                <w:lang w:val="en-GB"/>
              </w:rPr>
            </w:pPr>
            <w:r w:rsidRPr="00917227">
              <w:rPr>
                <w:rFonts w:cs="Calibri"/>
                <w:lang w:val="en-GB"/>
              </w:rPr>
              <w:t>Promotes the vision, mission, and strategic goals of UNDP;</w:t>
            </w:r>
          </w:p>
          <w:p w14:paraId="30E12CF3" w14:textId="77777777" w:rsidR="00917227" w:rsidRPr="00917227" w:rsidRDefault="00917227" w:rsidP="00917227">
            <w:pPr>
              <w:numPr>
                <w:ilvl w:val="0"/>
                <w:numId w:val="40"/>
              </w:numPr>
              <w:spacing w:after="0" w:line="240" w:lineRule="auto"/>
              <w:jc w:val="both"/>
              <w:rPr>
                <w:rFonts w:cs="Calibri"/>
                <w:lang w:val="en-GB"/>
              </w:rPr>
            </w:pPr>
            <w:r w:rsidRPr="00917227">
              <w:rPr>
                <w:rFonts w:cs="Calibri"/>
                <w:lang w:val="en-GB"/>
              </w:rPr>
              <w:t>Displays cultural, gender, religion, race, nationality and age sensitivity and adaptability;</w:t>
            </w:r>
          </w:p>
          <w:p w14:paraId="49863627" w14:textId="77777777" w:rsidR="00917227" w:rsidRPr="00917227" w:rsidRDefault="00917227" w:rsidP="00917227">
            <w:pPr>
              <w:numPr>
                <w:ilvl w:val="0"/>
                <w:numId w:val="40"/>
              </w:numPr>
              <w:spacing w:after="0" w:line="240" w:lineRule="auto"/>
              <w:jc w:val="both"/>
              <w:rPr>
                <w:rFonts w:cs="Calibri"/>
                <w:lang w:val="en-GB"/>
              </w:rPr>
            </w:pPr>
            <w:r w:rsidRPr="00917227">
              <w:rPr>
                <w:rFonts w:cs="Calibri"/>
                <w:lang w:val="en-GB"/>
              </w:rPr>
              <w:t>Treats all people fairly without favouritism.</w:t>
            </w:r>
          </w:p>
          <w:p w14:paraId="3CD841C5" w14:textId="77777777" w:rsidR="00917227" w:rsidRPr="00917227" w:rsidRDefault="00917227" w:rsidP="00917227">
            <w:pPr>
              <w:spacing w:after="0" w:line="240" w:lineRule="auto"/>
              <w:jc w:val="both"/>
              <w:rPr>
                <w:rFonts w:cs="Calibri"/>
                <w:i/>
                <w:lang w:val="en-GB"/>
              </w:rPr>
            </w:pPr>
          </w:p>
          <w:p w14:paraId="4F6006F8" w14:textId="77777777" w:rsidR="00917227" w:rsidRPr="00917227" w:rsidRDefault="00917227" w:rsidP="00917227">
            <w:pPr>
              <w:spacing w:after="0" w:line="240" w:lineRule="auto"/>
              <w:jc w:val="both"/>
              <w:rPr>
                <w:rFonts w:cs="Calibri"/>
                <w:b/>
                <w:i/>
                <w:lang w:val="en-GB"/>
              </w:rPr>
            </w:pPr>
            <w:r w:rsidRPr="00917227">
              <w:rPr>
                <w:rFonts w:cs="Calibri"/>
                <w:b/>
                <w:i/>
                <w:lang w:val="en-GB"/>
              </w:rPr>
              <w:t>Technical Competencies:</w:t>
            </w:r>
          </w:p>
          <w:p w14:paraId="31F84138" w14:textId="77777777" w:rsidR="00917227" w:rsidRPr="00917227" w:rsidRDefault="00917227" w:rsidP="00917227">
            <w:pPr>
              <w:numPr>
                <w:ilvl w:val="0"/>
                <w:numId w:val="41"/>
              </w:numPr>
              <w:spacing w:after="0" w:line="240" w:lineRule="auto"/>
              <w:jc w:val="both"/>
              <w:rPr>
                <w:rFonts w:cs="Calibri"/>
                <w:lang w:val="en-GB"/>
              </w:rPr>
            </w:pPr>
            <w:r w:rsidRPr="00917227">
              <w:rPr>
                <w:rFonts w:cs="Calibri"/>
                <w:lang w:val="en-GB"/>
              </w:rPr>
              <w:t>Demonstrated ability to coordinate processes to collate information and facilitate discussion and analysis of material;</w:t>
            </w:r>
          </w:p>
          <w:p w14:paraId="1BEAD51E" w14:textId="77777777" w:rsidR="00917227" w:rsidRPr="00917227" w:rsidRDefault="00917227" w:rsidP="00917227">
            <w:pPr>
              <w:numPr>
                <w:ilvl w:val="0"/>
                <w:numId w:val="41"/>
              </w:numPr>
              <w:spacing w:after="0" w:line="240" w:lineRule="auto"/>
              <w:jc w:val="both"/>
              <w:rPr>
                <w:rFonts w:cs="Calibri"/>
                <w:lang w:val="en-GB"/>
              </w:rPr>
            </w:pPr>
            <w:r w:rsidRPr="00917227">
              <w:rPr>
                <w:rFonts w:cs="Calibri"/>
                <w:lang w:val="en-GB"/>
              </w:rPr>
              <w:t>Technical competencies in undertaking complex evaluations which involve a variety of stakeholders;</w:t>
            </w:r>
          </w:p>
          <w:p w14:paraId="1AFE9639" w14:textId="77777777" w:rsidR="00917227" w:rsidRPr="00917227" w:rsidRDefault="00917227" w:rsidP="00917227">
            <w:pPr>
              <w:numPr>
                <w:ilvl w:val="0"/>
                <w:numId w:val="41"/>
              </w:numPr>
              <w:spacing w:after="0" w:line="240" w:lineRule="auto"/>
              <w:jc w:val="both"/>
              <w:rPr>
                <w:rFonts w:cs="Calibri"/>
                <w:lang w:val="en-GB"/>
              </w:rPr>
            </w:pPr>
            <w:r w:rsidRPr="00917227">
              <w:rPr>
                <w:rFonts w:cs="Calibri"/>
                <w:lang w:val="en-GB"/>
              </w:rPr>
              <w:t>Demonstrated strong research and analytical skills;</w:t>
            </w:r>
          </w:p>
          <w:p w14:paraId="33D5D6A2" w14:textId="77777777" w:rsidR="00917227" w:rsidRPr="00917227" w:rsidRDefault="00917227" w:rsidP="00917227">
            <w:pPr>
              <w:numPr>
                <w:ilvl w:val="0"/>
                <w:numId w:val="41"/>
              </w:numPr>
              <w:spacing w:after="0" w:line="240" w:lineRule="auto"/>
              <w:jc w:val="both"/>
              <w:rPr>
                <w:rFonts w:cs="Calibri"/>
                <w:lang w:val="en-GB"/>
              </w:rPr>
            </w:pPr>
            <w:r w:rsidRPr="00917227">
              <w:rPr>
                <w:rFonts w:cs="Calibri"/>
                <w:lang w:val="en-GB"/>
              </w:rPr>
              <w:t>Strong facilitation and collaborative skills;</w:t>
            </w:r>
          </w:p>
          <w:p w14:paraId="2D97DB18" w14:textId="77777777" w:rsidR="00917227" w:rsidRPr="00917227" w:rsidRDefault="00917227" w:rsidP="00917227">
            <w:pPr>
              <w:numPr>
                <w:ilvl w:val="0"/>
                <w:numId w:val="41"/>
              </w:numPr>
              <w:spacing w:after="0" w:line="240" w:lineRule="auto"/>
              <w:jc w:val="both"/>
              <w:rPr>
                <w:rFonts w:cs="Calibri"/>
                <w:lang w:val="en-GB"/>
              </w:rPr>
            </w:pPr>
            <w:r w:rsidRPr="00917227">
              <w:rPr>
                <w:rFonts w:cs="Calibri"/>
                <w:lang w:val="en-GB"/>
              </w:rPr>
              <w:t>Strong report writing and communication skills.</w:t>
            </w:r>
          </w:p>
          <w:p w14:paraId="35BD042E" w14:textId="77777777" w:rsidR="00917227" w:rsidRPr="00917227" w:rsidRDefault="00917227" w:rsidP="00917227">
            <w:pPr>
              <w:spacing w:after="0" w:line="240" w:lineRule="auto"/>
              <w:jc w:val="both"/>
              <w:rPr>
                <w:rFonts w:cs="Calibri"/>
                <w:lang w:val="en-GB"/>
              </w:rPr>
            </w:pPr>
          </w:p>
          <w:p w14:paraId="2F563819" w14:textId="77777777" w:rsidR="00917227" w:rsidRPr="00917227" w:rsidRDefault="00917227" w:rsidP="00917227">
            <w:pPr>
              <w:spacing w:after="0" w:line="240" w:lineRule="auto"/>
              <w:jc w:val="both"/>
              <w:rPr>
                <w:rFonts w:cs="Calibri"/>
                <w:b/>
                <w:i/>
                <w:lang w:val="en-GB"/>
              </w:rPr>
            </w:pPr>
            <w:r w:rsidRPr="00917227">
              <w:rPr>
                <w:rFonts w:cs="Calibri"/>
                <w:b/>
                <w:i/>
                <w:lang w:val="en-GB"/>
              </w:rPr>
              <w:t>Professionalism:</w:t>
            </w:r>
          </w:p>
          <w:p w14:paraId="19B2D354" w14:textId="77777777" w:rsidR="00917227" w:rsidRPr="00917227" w:rsidRDefault="00917227" w:rsidP="00917227">
            <w:pPr>
              <w:numPr>
                <w:ilvl w:val="0"/>
                <w:numId w:val="42"/>
              </w:numPr>
              <w:spacing w:after="0" w:line="240" w:lineRule="auto"/>
              <w:jc w:val="both"/>
              <w:rPr>
                <w:rFonts w:cs="Calibri"/>
                <w:lang w:val="en-GB"/>
              </w:rPr>
            </w:pPr>
            <w:r w:rsidRPr="00917227">
              <w:rPr>
                <w:rFonts w:cs="Calibri"/>
                <w:lang w:val="en-GB"/>
              </w:rPr>
              <w:t>Demonstrated ability to meet deadlines and work under pressure;</w:t>
            </w:r>
          </w:p>
          <w:p w14:paraId="7C61F27D" w14:textId="77777777" w:rsidR="00917227" w:rsidRPr="00917227" w:rsidRDefault="00917227" w:rsidP="00917227">
            <w:pPr>
              <w:numPr>
                <w:ilvl w:val="0"/>
                <w:numId w:val="42"/>
              </w:numPr>
              <w:spacing w:after="0" w:line="240" w:lineRule="auto"/>
              <w:jc w:val="both"/>
              <w:rPr>
                <w:rFonts w:cs="Calibri"/>
                <w:lang w:val="en-GB"/>
              </w:rPr>
            </w:pPr>
            <w:r w:rsidRPr="00917227">
              <w:rPr>
                <w:rFonts w:cs="Calibri"/>
                <w:lang w:val="en-GB"/>
              </w:rPr>
              <w:t>Demonstrated excellent organizational skills.</w:t>
            </w:r>
          </w:p>
          <w:p w14:paraId="54A08F5C" w14:textId="77777777" w:rsidR="00917227" w:rsidRPr="00917227" w:rsidRDefault="00917227" w:rsidP="00917227">
            <w:pPr>
              <w:spacing w:after="0" w:line="240" w:lineRule="auto"/>
              <w:jc w:val="both"/>
              <w:rPr>
                <w:rFonts w:cs="Calibri"/>
                <w:lang w:val="en-GB"/>
              </w:rPr>
            </w:pPr>
          </w:p>
          <w:p w14:paraId="2EA89045" w14:textId="77777777" w:rsidR="00917227" w:rsidRPr="00917227" w:rsidRDefault="00917227" w:rsidP="00917227">
            <w:pPr>
              <w:spacing w:after="0" w:line="240" w:lineRule="auto"/>
              <w:jc w:val="both"/>
              <w:rPr>
                <w:rFonts w:cs="Calibri"/>
                <w:b/>
                <w:i/>
                <w:lang w:val="en-GB"/>
              </w:rPr>
            </w:pPr>
            <w:r w:rsidRPr="00917227">
              <w:rPr>
                <w:rFonts w:cs="Calibri"/>
                <w:b/>
                <w:i/>
                <w:lang w:val="en-GB"/>
              </w:rPr>
              <w:t>Language:</w:t>
            </w:r>
          </w:p>
          <w:p w14:paraId="13B3645C" w14:textId="77777777" w:rsidR="00917227" w:rsidRPr="00917227" w:rsidRDefault="00917227" w:rsidP="00917227">
            <w:pPr>
              <w:pStyle w:val="ListParagraph"/>
              <w:numPr>
                <w:ilvl w:val="0"/>
                <w:numId w:val="42"/>
              </w:numPr>
              <w:spacing w:after="0" w:line="240" w:lineRule="auto"/>
              <w:jc w:val="both"/>
              <w:rPr>
                <w:rFonts w:cs="Calibri"/>
                <w:lang w:val="en-GB"/>
              </w:rPr>
            </w:pPr>
            <w:r w:rsidRPr="00917227">
              <w:rPr>
                <w:rFonts w:cs="Calibri"/>
                <w:lang w:val="en-GB"/>
              </w:rPr>
              <w:t xml:space="preserve">Fluency in English and Kiswahili is essential </w:t>
            </w:r>
          </w:p>
          <w:p w14:paraId="641DE739" w14:textId="77777777" w:rsidR="00917227" w:rsidRPr="00917227" w:rsidRDefault="00917227" w:rsidP="00917227">
            <w:pPr>
              <w:pStyle w:val="ListParagraph"/>
              <w:spacing w:after="0" w:line="240" w:lineRule="auto"/>
              <w:ind w:left="360"/>
              <w:jc w:val="both"/>
              <w:rPr>
                <w:rFonts w:cs="Calibri"/>
                <w:lang w:val="en-GB"/>
              </w:rPr>
            </w:pPr>
          </w:p>
        </w:tc>
      </w:tr>
      <w:tr w:rsidR="00917227" w:rsidRPr="00917227" w14:paraId="625D5C84" w14:textId="77777777" w:rsidTr="00722DE4">
        <w:tblPrEx>
          <w:shd w:val="clear" w:color="auto" w:fill="E0E0E0"/>
        </w:tblPrEx>
        <w:trPr>
          <w:trHeight w:val="68"/>
        </w:trPr>
        <w:tc>
          <w:tcPr>
            <w:tcW w:w="9923" w:type="dxa"/>
            <w:shd w:val="clear" w:color="auto" w:fill="D9D9D9" w:themeFill="background1" w:themeFillShade="D9"/>
            <w:tcMar>
              <w:left w:w="115" w:type="dxa"/>
              <w:right w:w="115" w:type="dxa"/>
            </w:tcMar>
            <w:vAlign w:val="center"/>
          </w:tcPr>
          <w:p w14:paraId="2C08A2E1" w14:textId="77777777" w:rsidR="00917227" w:rsidRPr="00917227" w:rsidRDefault="00917227" w:rsidP="00917227">
            <w:pPr>
              <w:pStyle w:val="ListParagraph"/>
              <w:numPr>
                <w:ilvl w:val="0"/>
                <w:numId w:val="6"/>
              </w:numPr>
              <w:spacing w:after="0" w:line="240" w:lineRule="auto"/>
              <w:ind w:left="0"/>
              <w:jc w:val="both"/>
              <w:rPr>
                <w:rFonts w:cs="Calibri"/>
                <w:b/>
                <w:lang w:val="en-GB"/>
              </w:rPr>
            </w:pPr>
            <w:r w:rsidRPr="00917227">
              <w:rPr>
                <w:rFonts w:cs="Calibri"/>
                <w:b/>
                <w:lang w:val="en-GB"/>
              </w:rPr>
              <w:t xml:space="preserve">Evaluation Ethics </w:t>
            </w:r>
          </w:p>
        </w:tc>
      </w:tr>
      <w:tr w:rsidR="00917227" w:rsidRPr="00917227" w14:paraId="421CFCBC" w14:textId="77777777" w:rsidTr="000776DF">
        <w:tblPrEx>
          <w:shd w:val="clear" w:color="auto" w:fill="E0E0E0"/>
        </w:tblPrEx>
        <w:trPr>
          <w:trHeight w:val="500"/>
        </w:trPr>
        <w:tc>
          <w:tcPr>
            <w:tcW w:w="9923" w:type="dxa"/>
            <w:shd w:val="clear" w:color="auto" w:fill="auto"/>
            <w:tcMar>
              <w:left w:w="115" w:type="dxa"/>
              <w:right w:w="115" w:type="dxa"/>
            </w:tcMar>
            <w:vAlign w:val="center"/>
          </w:tcPr>
          <w:p w14:paraId="32B3186F" w14:textId="77777777" w:rsidR="00917227" w:rsidRPr="00917227" w:rsidRDefault="00917227" w:rsidP="00917227">
            <w:pPr>
              <w:spacing w:after="0" w:line="240" w:lineRule="auto"/>
              <w:jc w:val="both"/>
              <w:rPr>
                <w:rFonts w:cs="Calibri"/>
                <w:lang w:val="en-GB" w:eastAsia="ru-RU"/>
              </w:rPr>
            </w:pPr>
            <w:r w:rsidRPr="00917227">
              <w:rPr>
                <w:rFonts w:cs="Calibri"/>
                <w:lang w:val="en-GB" w:eastAsia="ru-RU"/>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2E6D06AF" w14:textId="54D53B4C" w:rsidR="00917227" w:rsidRDefault="00917227" w:rsidP="00917227">
            <w:pPr>
              <w:spacing w:after="0" w:line="240" w:lineRule="auto"/>
              <w:jc w:val="both"/>
              <w:rPr>
                <w:rFonts w:cs="Calibri"/>
                <w:lang w:val="en-GB"/>
              </w:rPr>
            </w:pPr>
          </w:p>
          <w:p w14:paraId="1350A88E" w14:textId="77777777" w:rsidR="00722DE4" w:rsidRDefault="00722DE4" w:rsidP="00917227">
            <w:pPr>
              <w:spacing w:after="0" w:line="240" w:lineRule="auto"/>
              <w:jc w:val="both"/>
              <w:rPr>
                <w:rFonts w:cs="Calibri"/>
                <w:lang w:val="en-GB"/>
              </w:rPr>
            </w:pPr>
          </w:p>
          <w:p w14:paraId="1BBD240E" w14:textId="37C2275E" w:rsidR="00722DE4" w:rsidRPr="00917227" w:rsidRDefault="00722DE4" w:rsidP="00917227">
            <w:pPr>
              <w:spacing w:after="0" w:line="240" w:lineRule="auto"/>
              <w:jc w:val="both"/>
              <w:rPr>
                <w:rFonts w:cs="Calibri"/>
                <w:lang w:val="en-GB"/>
              </w:rPr>
            </w:pPr>
          </w:p>
        </w:tc>
      </w:tr>
      <w:tr w:rsidR="00917227" w:rsidRPr="00917227" w14:paraId="6326B4D3" w14:textId="77777777" w:rsidTr="00722DE4">
        <w:tblPrEx>
          <w:shd w:val="clear" w:color="auto" w:fill="E0E0E0"/>
        </w:tblPrEx>
        <w:trPr>
          <w:trHeight w:val="68"/>
        </w:trPr>
        <w:tc>
          <w:tcPr>
            <w:tcW w:w="9923" w:type="dxa"/>
            <w:shd w:val="clear" w:color="auto" w:fill="D9D9D9" w:themeFill="background1" w:themeFillShade="D9"/>
            <w:tcMar>
              <w:left w:w="115" w:type="dxa"/>
              <w:right w:w="115" w:type="dxa"/>
            </w:tcMar>
            <w:vAlign w:val="center"/>
          </w:tcPr>
          <w:p w14:paraId="6D18955B" w14:textId="77777777" w:rsidR="00917227" w:rsidRPr="00917227" w:rsidRDefault="00917227" w:rsidP="00917227">
            <w:pPr>
              <w:pStyle w:val="ListParagraph"/>
              <w:spacing w:after="0" w:line="240" w:lineRule="auto"/>
              <w:ind w:left="0"/>
              <w:jc w:val="both"/>
              <w:rPr>
                <w:rFonts w:cs="Calibri"/>
                <w:b/>
                <w:lang w:val="en-GB"/>
              </w:rPr>
            </w:pPr>
            <w:r w:rsidRPr="00917227">
              <w:rPr>
                <w:rFonts w:cs="Calibri"/>
                <w:b/>
                <w:lang w:val="en-GB"/>
              </w:rPr>
              <w:lastRenderedPageBreak/>
              <w:t>Implementation Arrangements</w:t>
            </w:r>
          </w:p>
        </w:tc>
      </w:tr>
      <w:tr w:rsidR="00917227" w:rsidRPr="00917227" w14:paraId="66362D1F" w14:textId="77777777" w:rsidTr="000776DF">
        <w:tblPrEx>
          <w:shd w:val="clear" w:color="auto" w:fill="E0E0E0"/>
        </w:tblPrEx>
        <w:trPr>
          <w:trHeight w:val="500"/>
        </w:trPr>
        <w:tc>
          <w:tcPr>
            <w:tcW w:w="9923" w:type="dxa"/>
            <w:shd w:val="clear" w:color="auto" w:fill="auto"/>
            <w:tcMar>
              <w:left w:w="115" w:type="dxa"/>
              <w:right w:w="115" w:type="dxa"/>
            </w:tcMar>
            <w:vAlign w:val="center"/>
          </w:tcPr>
          <w:p w14:paraId="5EF3EABA" w14:textId="77777777" w:rsidR="00917227" w:rsidRPr="00917227" w:rsidRDefault="00917227" w:rsidP="00917227">
            <w:pPr>
              <w:spacing w:after="0" w:line="240" w:lineRule="auto"/>
              <w:jc w:val="both"/>
              <w:rPr>
                <w:rFonts w:cs="Calibri"/>
                <w:lang w:val="en-GB" w:eastAsia="ru-RU"/>
              </w:rPr>
            </w:pPr>
            <w:r w:rsidRPr="00917227">
              <w:rPr>
                <w:rFonts w:cs="Calibri"/>
                <w:lang w:val="en-GB" w:eastAsia="ru-RU"/>
              </w:rPr>
              <w:t xml:space="preserve">The UNDP Tanzania Country Office will select the evaluators through an open, transparent process in consultation with VPO. UNDP be responsible for the management of the Consultant and will in this regard designate focal persons for the evaluation and any additional staff to assist in facilitating the process. UNDP will take responsibility for the approval of the final evaluation report in liaison with VPO.  </w:t>
            </w:r>
          </w:p>
          <w:p w14:paraId="4E80C6DF" w14:textId="77777777" w:rsidR="00917227" w:rsidRPr="00917227" w:rsidRDefault="00917227" w:rsidP="00917227">
            <w:pPr>
              <w:spacing w:after="0" w:line="240" w:lineRule="auto"/>
              <w:jc w:val="both"/>
              <w:rPr>
                <w:rFonts w:cs="Calibri"/>
                <w:lang w:val="en-GB" w:eastAsia="ru-RU"/>
              </w:rPr>
            </w:pPr>
          </w:p>
          <w:p w14:paraId="3D5A4908" w14:textId="77777777" w:rsidR="00917227" w:rsidRPr="00917227" w:rsidRDefault="00917227" w:rsidP="00917227">
            <w:pPr>
              <w:spacing w:after="0" w:line="240" w:lineRule="auto"/>
              <w:jc w:val="both"/>
              <w:rPr>
                <w:rFonts w:cs="Calibri"/>
                <w:lang w:val="en-GB" w:eastAsia="ru-RU"/>
              </w:rPr>
            </w:pPr>
            <w:r w:rsidRPr="00917227">
              <w:rPr>
                <w:rFonts w:cs="Calibri"/>
                <w:lang w:val="en-GB" w:eastAsia="ru-RU"/>
              </w:rPr>
              <w:t xml:space="preserve">The designated VPO focal point will assist the Consultant in arranging introductory meetings with the relevant parties in the GoT, civil society etc. The Consultant will take responsibility for setting up meetings and conducting the evaluation, subject to advanced approval of the methodology submitted in the inception report. The UNDP Country Office will develop a Management Response to the evaluation within six weeks of report finalization. </w:t>
            </w:r>
          </w:p>
          <w:p w14:paraId="4BB08096" w14:textId="77777777" w:rsidR="00917227" w:rsidRPr="00917227" w:rsidRDefault="00917227" w:rsidP="00917227">
            <w:pPr>
              <w:spacing w:after="0" w:line="240" w:lineRule="auto"/>
              <w:jc w:val="both"/>
              <w:rPr>
                <w:rFonts w:cs="Calibri"/>
                <w:lang w:val="en-GB" w:eastAsia="ru-RU"/>
              </w:rPr>
            </w:pPr>
          </w:p>
          <w:p w14:paraId="4D41DBAC" w14:textId="77777777" w:rsidR="00917227" w:rsidRPr="00917227" w:rsidRDefault="00917227" w:rsidP="00917227">
            <w:pPr>
              <w:spacing w:after="0" w:line="240" w:lineRule="auto"/>
              <w:jc w:val="both"/>
              <w:rPr>
                <w:rFonts w:cs="Calibri"/>
                <w:lang w:val="en-GB" w:eastAsia="ru-RU"/>
              </w:rPr>
            </w:pPr>
            <w:r w:rsidRPr="00917227">
              <w:rPr>
                <w:rFonts w:cs="Calibri"/>
                <w:lang w:val="en-GB" w:eastAsia="ru-RU"/>
              </w:rPr>
              <w:t xml:space="preserve">While UNDP and VPO will provide some logistical support during the evaluation, for instance assisting in setting interviews with VPO and senior government officials, it will be the responsibility of the consultant to logistically and financially arrange their travel to and from relevant project sites and to arrange most interviews. Planned travels and associated costs will be included in the Inception Report.   </w:t>
            </w:r>
          </w:p>
          <w:p w14:paraId="729545E0" w14:textId="77777777" w:rsidR="00917227" w:rsidRPr="00917227" w:rsidRDefault="00917227" w:rsidP="00917227">
            <w:pPr>
              <w:spacing w:after="0" w:line="240" w:lineRule="auto"/>
              <w:jc w:val="both"/>
              <w:rPr>
                <w:rFonts w:cs="Calibri"/>
                <w:lang w:val="en-GB" w:eastAsia="ru-RU"/>
              </w:rPr>
            </w:pPr>
          </w:p>
          <w:p w14:paraId="63A68DE5" w14:textId="77777777" w:rsidR="00917227" w:rsidRPr="00917227" w:rsidRDefault="00917227" w:rsidP="00917227">
            <w:pPr>
              <w:spacing w:after="0" w:line="240" w:lineRule="auto"/>
              <w:jc w:val="both"/>
              <w:rPr>
                <w:rFonts w:cs="Calibri"/>
                <w:lang w:val="en-GB" w:eastAsia="ru-RU"/>
              </w:rPr>
            </w:pPr>
            <w:r w:rsidRPr="00917227">
              <w:rPr>
                <w:rFonts w:cs="Calibri"/>
                <w:lang w:val="en-GB" w:eastAsia="ru-RU"/>
              </w:rPr>
              <w:t xml:space="preserve">The Programme Specialist of the project will convene an Advisory Panel comprising of technical experts from VPO and UNDP to enhance the quality of the evaluation. This Panel will review the inception report and the draft evaluation report to provide detail comments related to the quality of methodology, evidence collected, analysis and reporting. The Panel will also advise on the conformity of evaluation processes to the UNEG standards. The evaluators are required to address all comments of the Panel completely and comprehensively. The Evaluator will provide a detailed rationale to the advisory panel for any comment that remains unaddressed. The final report (and thereby the final payment) will be reviewed and approved by UNDP and VPO. </w:t>
            </w:r>
          </w:p>
          <w:p w14:paraId="079E7D36" w14:textId="77777777" w:rsidR="00917227" w:rsidRPr="00917227" w:rsidRDefault="00917227" w:rsidP="00917227">
            <w:pPr>
              <w:spacing w:after="0" w:line="240" w:lineRule="auto"/>
              <w:jc w:val="both"/>
              <w:rPr>
                <w:rFonts w:cs="Calibri"/>
                <w:lang w:val="en-GB"/>
              </w:rPr>
            </w:pPr>
          </w:p>
        </w:tc>
      </w:tr>
    </w:tbl>
    <w:p w14:paraId="2FD337C5" w14:textId="3586C99A" w:rsidR="00BF724E" w:rsidRDefault="00BF724E" w:rsidP="00BF724E">
      <w:pPr>
        <w:pStyle w:val="NoSpacing"/>
        <w:spacing w:before="40"/>
        <w:rPr>
          <w:rFonts w:cs="Calibri"/>
          <w:b/>
        </w:rPr>
      </w:pPr>
    </w:p>
    <w:p w14:paraId="0EF0EAEC" w14:textId="719081FE" w:rsidR="00F24B76" w:rsidRDefault="00F24B76" w:rsidP="00BF724E">
      <w:pPr>
        <w:pStyle w:val="NoSpacing"/>
        <w:spacing w:before="40"/>
        <w:rPr>
          <w:rFonts w:cs="Calibri"/>
          <w:b/>
        </w:rPr>
      </w:pPr>
    </w:p>
    <w:p w14:paraId="4FD7E8D4" w14:textId="656E205C" w:rsidR="00F24B76" w:rsidRDefault="00F24B76" w:rsidP="00BF724E">
      <w:pPr>
        <w:pStyle w:val="NoSpacing"/>
        <w:spacing w:before="40"/>
        <w:rPr>
          <w:rFonts w:cs="Calibri"/>
          <w:b/>
        </w:rPr>
      </w:pPr>
    </w:p>
    <w:p w14:paraId="4CDC485B" w14:textId="113ED4E7" w:rsidR="00F24B76" w:rsidRDefault="00F24B76" w:rsidP="00BF724E">
      <w:pPr>
        <w:pStyle w:val="NoSpacing"/>
        <w:spacing w:before="40"/>
        <w:rPr>
          <w:rFonts w:cs="Calibri"/>
          <w:b/>
        </w:rPr>
      </w:pPr>
    </w:p>
    <w:p w14:paraId="327A67AD" w14:textId="4E5DC847" w:rsidR="00F24B76" w:rsidRDefault="00F24B76" w:rsidP="00BF724E">
      <w:pPr>
        <w:pStyle w:val="NoSpacing"/>
        <w:spacing w:before="40"/>
        <w:rPr>
          <w:rFonts w:cs="Calibri"/>
          <w:b/>
        </w:rPr>
      </w:pPr>
    </w:p>
    <w:p w14:paraId="7ED933CA" w14:textId="131C632E" w:rsidR="00F24B76" w:rsidRDefault="00F24B76" w:rsidP="00BF724E">
      <w:pPr>
        <w:pStyle w:val="NoSpacing"/>
        <w:spacing w:before="40"/>
        <w:rPr>
          <w:rFonts w:cs="Calibri"/>
          <w:b/>
        </w:rPr>
      </w:pPr>
    </w:p>
    <w:p w14:paraId="431596D4" w14:textId="0594B85A" w:rsidR="00F24B76" w:rsidRDefault="00F24B76" w:rsidP="00BF724E">
      <w:pPr>
        <w:pStyle w:val="NoSpacing"/>
        <w:spacing w:before="40"/>
        <w:rPr>
          <w:rFonts w:cs="Calibri"/>
          <w:b/>
        </w:rPr>
      </w:pPr>
    </w:p>
    <w:p w14:paraId="3571156F" w14:textId="77777777" w:rsidR="00F24B76" w:rsidRDefault="00F24B76" w:rsidP="00BF724E">
      <w:pPr>
        <w:pStyle w:val="NoSpacing"/>
        <w:spacing w:before="40"/>
        <w:rPr>
          <w:rFonts w:cs="Calibri"/>
          <w:b/>
        </w:rPr>
      </w:pPr>
    </w:p>
    <w:p w14:paraId="01CD4C19" w14:textId="5BF270E4" w:rsidR="00F24B76" w:rsidRDefault="00F24B76" w:rsidP="00BF724E">
      <w:pPr>
        <w:pStyle w:val="NoSpacing"/>
        <w:spacing w:before="40"/>
        <w:rPr>
          <w:rFonts w:cs="Calibri"/>
          <w:b/>
        </w:rPr>
      </w:pPr>
    </w:p>
    <w:p w14:paraId="7EE1C167" w14:textId="6DA98937" w:rsidR="00F24B76" w:rsidRDefault="00F24B76" w:rsidP="00BF724E">
      <w:pPr>
        <w:pStyle w:val="NoSpacing"/>
        <w:spacing w:before="40"/>
        <w:rPr>
          <w:rFonts w:cs="Calibri"/>
          <w:b/>
        </w:rPr>
      </w:pPr>
    </w:p>
    <w:p w14:paraId="1C01E9EF" w14:textId="0D187130" w:rsidR="00F24B76" w:rsidRDefault="00F24B76" w:rsidP="00BF724E">
      <w:pPr>
        <w:pStyle w:val="NoSpacing"/>
        <w:spacing w:before="40"/>
        <w:rPr>
          <w:rFonts w:cs="Calibri"/>
          <w:b/>
        </w:rPr>
      </w:pPr>
    </w:p>
    <w:p w14:paraId="7DBB0338" w14:textId="226082E9" w:rsidR="00F24B76" w:rsidRDefault="00F24B76" w:rsidP="00BF724E">
      <w:pPr>
        <w:pStyle w:val="NoSpacing"/>
        <w:spacing w:before="40"/>
        <w:rPr>
          <w:rFonts w:cs="Calibri"/>
          <w:b/>
        </w:rPr>
      </w:pPr>
    </w:p>
    <w:p w14:paraId="6B8AF08B" w14:textId="6517BF47" w:rsidR="00F24B76" w:rsidRDefault="00F24B76" w:rsidP="00BF724E">
      <w:pPr>
        <w:pStyle w:val="NoSpacing"/>
        <w:spacing w:before="40"/>
        <w:rPr>
          <w:rFonts w:cs="Calibri"/>
          <w:b/>
        </w:rPr>
      </w:pPr>
    </w:p>
    <w:p w14:paraId="5B11F34A" w14:textId="77777777" w:rsidR="00F24B76" w:rsidRDefault="00F24B76" w:rsidP="00BF724E">
      <w:pPr>
        <w:pStyle w:val="NoSpacing"/>
        <w:spacing w:before="40"/>
        <w:rPr>
          <w:rFonts w:cs="Calibri"/>
          <w:b/>
        </w:rPr>
      </w:pPr>
    </w:p>
    <w:p w14:paraId="645DE822" w14:textId="77777777" w:rsidR="00BF724E" w:rsidRDefault="00BF724E" w:rsidP="003D3FB6">
      <w:pPr>
        <w:pStyle w:val="NoSpacing"/>
        <w:spacing w:before="40"/>
        <w:rPr>
          <w:rFonts w:cs="Calibri"/>
          <w:b/>
        </w:rPr>
      </w:pPr>
    </w:p>
    <w:p w14:paraId="335C74CA" w14:textId="77317496" w:rsidR="00BF724E" w:rsidRDefault="00BF724E" w:rsidP="003D3FB6">
      <w:pPr>
        <w:pStyle w:val="NoSpacing"/>
        <w:spacing w:before="40"/>
        <w:rPr>
          <w:rFonts w:cs="Calibri"/>
          <w:b/>
        </w:rPr>
      </w:pPr>
    </w:p>
    <w:p w14:paraId="3F528F7C" w14:textId="18CEE7EA" w:rsidR="00BF724E" w:rsidRDefault="00BF724E" w:rsidP="003D3FB6">
      <w:pPr>
        <w:pStyle w:val="NoSpacing"/>
        <w:spacing w:before="40"/>
        <w:rPr>
          <w:rFonts w:cs="Calibri"/>
          <w:b/>
        </w:rPr>
      </w:pPr>
    </w:p>
    <w:p w14:paraId="54A3B8C6" w14:textId="4D7F3B5B" w:rsidR="00BF724E" w:rsidRDefault="00BF724E" w:rsidP="003D3FB6">
      <w:pPr>
        <w:pStyle w:val="NoSpacing"/>
        <w:spacing w:before="40"/>
        <w:rPr>
          <w:rFonts w:cs="Calibri"/>
          <w:b/>
        </w:rPr>
      </w:pPr>
    </w:p>
    <w:p w14:paraId="25150347" w14:textId="71D8A785" w:rsidR="00BF724E" w:rsidRDefault="00BF724E" w:rsidP="003D3FB6">
      <w:pPr>
        <w:pStyle w:val="NoSpacing"/>
        <w:spacing w:before="40"/>
        <w:rPr>
          <w:rFonts w:cs="Calibri"/>
          <w:b/>
        </w:rPr>
      </w:pPr>
    </w:p>
    <w:p w14:paraId="1F9F8943" w14:textId="634846A4" w:rsidR="00BF724E" w:rsidRDefault="00BF724E" w:rsidP="003D3FB6">
      <w:pPr>
        <w:pStyle w:val="NoSpacing"/>
        <w:spacing w:before="40"/>
        <w:rPr>
          <w:rFonts w:cs="Calibri"/>
          <w:b/>
        </w:rPr>
      </w:pPr>
    </w:p>
    <w:p w14:paraId="66CADA5E" w14:textId="77777777" w:rsidR="00086483" w:rsidRDefault="00086483" w:rsidP="003D3FB6">
      <w:pPr>
        <w:pStyle w:val="NoSpacing"/>
        <w:spacing w:before="40"/>
        <w:rPr>
          <w:rFonts w:cs="Calibri"/>
          <w:b/>
        </w:rPr>
      </w:pPr>
    </w:p>
    <w:p w14:paraId="0C3CB9B4" w14:textId="218961EC" w:rsidR="00BF724E" w:rsidRDefault="00BF724E" w:rsidP="003D3FB6">
      <w:pPr>
        <w:pStyle w:val="NoSpacing"/>
        <w:spacing w:before="40"/>
        <w:rPr>
          <w:rFonts w:cs="Calibri"/>
          <w:b/>
        </w:rPr>
      </w:pPr>
    </w:p>
    <w:p w14:paraId="003DF406" w14:textId="63E01192" w:rsidR="003D3FB6" w:rsidRPr="00C644A7" w:rsidRDefault="003D3FB6" w:rsidP="003D3FB6">
      <w:pPr>
        <w:pStyle w:val="NoSpacing"/>
        <w:spacing w:before="40"/>
        <w:rPr>
          <w:rFonts w:cs="Calibri"/>
          <w:b/>
        </w:rPr>
      </w:pPr>
      <w:r w:rsidRPr="00C644A7">
        <w:rPr>
          <w:rFonts w:cs="Calibri"/>
          <w:b/>
        </w:rPr>
        <w:lastRenderedPageBreak/>
        <w:t>ANNEX 2</w:t>
      </w:r>
    </w:p>
    <w:p w14:paraId="63C741A0" w14:textId="77777777" w:rsidR="003D3FB6" w:rsidRPr="00C644A7" w:rsidRDefault="003D3FB6" w:rsidP="003D3FB6">
      <w:pPr>
        <w:pStyle w:val="NoSpacing"/>
        <w:spacing w:before="40"/>
        <w:jc w:val="right"/>
        <w:rPr>
          <w:rFonts w:cs="Calibri"/>
          <w:b/>
        </w:rPr>
      </w:pPr>
    </w:p>
    <w:p w14:paraId="6E2D80D9" w14:textId="77777777" w:rsidR="003D3FB6" w:rsidRPr="003D3FB6" w:rsidRDefault="003D3FB6" w:rsidP="003D3FB6">
      <w:pPr>
        <w:pStyle w:val="Section3-Heading1"/>
        <w:rPr>
          <w:rFonts w:ascii="Calibri" w:hAnsi="Calibri" w:cs="Calibri"/>
          <w:color w:val="000000"/>
          <w:sz w:val="28"/>
          <w:szCs w:val="28"/>
        </w:rPr>
      </w:pPr>
      <w:r w:rsidRPr="003D3FB6">
        <w:rPr>
          <w:rFonts w:ascii="Calibri" w:hAnsi="Calibri" w:cs="Calibri"/>
          <w:color w:val="000000"/>
          <w:sz w:val="28"/>
          <w:szCs w:val="28"/>
        </w:rPr>
        <w:t>Individual Consultants General Terms and Conditions</w:t>
      </w:r>
    </w:p>
    <w:p w14:paraId="62B4F85F" w14:textId="77777777" w:rsidR="003D3FB6" w:rsidRPr="00C644A7" w:rsidRDefault="003D3FB6" w:rsidP="00770CAF">
      <w:pPr>
        <w:pStyle w:val="Default"/>
        <w:numPr>
          <w:ilvl w:val="0"/>
          <w:numId w:val="4"/>
        </w:numPr>
        <w:spacing w:after="40"/>
        <w:ind w:left="357" w:hanging="357"/>
        <w:jc w:val="both"/>
        <w:rPr>
          <w:rFonts w:ascii="Calibri" w:hAnsi="Calibri" w:cs="Calibri"/>
          <w:b/>
          <w:sz w:val="22"/>
          <w:szCs w:val="22"/>
        </w:rPr>
      </w:pPr>
      <w:r w:rsidRPr="00C644A7">
        <w:rPr>
          <w:rFonts w:ascii="Calibri" w:hAnsi="Calibri" w:cs="Calibri"/>
          <w:b/>
          <w:bCs/>
          <w:sz w:val="22"/>
          <w:szCs w:val="22"/>
        </w:rPr>
        <w:t xml:space="preserve">LEGAL STATUS </w:t>
      </w:r>
    </w:p>
    <w:p w14:paraId="53A931F2" w14:textId="77777777" w:rsidR="003D3FB6" w:rsidRPr="00C644A7" w:rsidRDefault="003D3FB6" w:rsidP="003D3FB6">
      <w:pPr>
        <w:pStyle w:val="Default"/>
        <w:jc w:val="both"/>
        <w:rPr>
          <w:rFonts w:ascii="Calibri" w:hAnsi="Calibri" w:cs="Calibri"/>
          <w:color w:val="auto"/>
          <w:sz w:val="22"/>
          <w:szCs w:val="22"/>
          <w:lang w:val="en-US"/>
        </w:rPr>
      </w:pPr>
      <w:r w:rsidRPr="00C644A7">
        <w:rPr>
          <w:rFonts w:ascii="Calibri" w:hAnsi="Calibri" w:cs="Calibri"/>
          <w:color w:val="auto"/>
          <w:sz w:val="22"/>
          <w:szCs w:val="22"/>
          <w:lang w:val="en-US"/>
        </w:rPr>
        <w:t xml:space="preserve">The Individual contractor shall have the legal status of an independent contractor vis-à-vis 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Individual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 </w:t>
      </w:r>
    </w:p>
    <w:p w14:paraId="1CEDFE29" w14:textId="77777777" w:rsidR="003D3FB6" w:rsidRPr="00C2738C" w:rsidRDefault="003D3FB6" w:rsidP="003D3FB6">
      <w:pPr>
        <w:pStyle w:val="Default"/>
        <w:jc w:val="both"/>
        <w:rPr>
          <w:rFonts w:ascii="Calibri" w:hAnsi="Calibri" w:cs="Calibri"/>
          <w:sz w:val="10"/>
          <w:szCs w:val="10"/>
        </w:rPr>
      </w:pPr>
    </w:p>
    <w:p w14:paraId="713C3E49" w14:textId="77777777" w:rsidR="003D3FB6" w:rsidRPr="00C644A7" w:rsidRDefault="003D3FB6" w:rsidP="00770CA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STANDARDS OF CONDUCT </w:t>
      </w:r>
    </w:p>
    <w:p w14:paraId="2F2E7D18"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In General: The Individual contractor shall neither seek nor accept instructions from any authority external to UNDP in connection with the performance of its obligations under the Individual Contract. Should any authority external to UNDP seek to impose any instructions on the Individual Contract regarding the Individual contractor’s performance under the Individual Contract, the Individual contractor shall promptly notify UNDP and shall provide all reasonable assistance required by UNDP.</w:t>
      </w:r>
    </w:p>
    <w:p w14:paraId="2581BDE3" w14:textId="77777777" w:rsidR="003D3FB6" w:rsidRPr="00C2738C" w:rsidRDefault="003D3FB6" w:rsidP="003D3FB6">
      <w:pPr>
        <w:pStyle w:val="Default"/>
        <w:jc w:val="both"/>
        <w:rPr>
          <w:rFonts w:ascii="Calibri" w:hAnsi="Calibri" w:cs="Calibri"/>
          <w:sz w:val="10"/>
          <w:szCs w:val="10"/>
        </w:rPr>
      </w:pPr>
    </w:p>
    <w:p w14:paraId="7D5E81D5"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shall not take any action in respect of its performance of the Individual Contract or otherwise related to its obligations under the Individual Contract that may adversely affect the interests of UNDP, and the Individual contractor shall perform its obligations under the Individual Contract with the fullest regard to the interests of UNDP. The Individual contractor warrants that it has not and shall not offer any direct or indirect benefit arising from or related to the performance of the Individual Contract or the award thereof to any representative, official, employee or other agent of UNDP.</w:t>
      </w:r>
    </w:p>
    <w:p w14:paraId="2DA7B673" w14:textId="77777777" w:rsidR="003D3FB6" w:rsidRPr="00C2738C" w:rsidRDefault="003D3FB6" w:rsidP="003D3FB6">
      <w:pPr>
        <w:pStyle w:val="Default"/>
        <w:jc w:val="both"/>
        <w:rPr>
          <w:rFonts w:ascii="Calibri" w:hAnsi="Calibri" w:cs="Calibri"/>
          <w:sz w:val="10"/>
          <w:szCs w:val="10"/>
        </w:rPr>
      </w:pPr>
    </w:p>
    <w:p w14:paraId="160F2D2D"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Individual contractor shall comply with all laws, ordinances, rules and regulations bearing upon the performance of its obligations under the Individual Contract. In the performance of the Individual Contract the Individual contractor shall comply with the standards of conduct set in the Secretary General’s Bulletin ST/SGB/2002/9 of 18 June 2002, entitled “Regulations Governing the Status, Basic Rights and Duties of Officials other than Secretariat Officials, and Expert on Mission”. </w:t>
      </w:r>
    </w:p>
    <w:p w14:paraId="5F44D131" w14:textId="77777777" w:rsidR="003D3FB6" w:rsidRPr="00C2738C" w:rsidRDefault="003D3FB6" w:rsidP="003D3FB6">
      <w:pPr>
        <w:pStyle w:val="Default"/>
        <w:jc w:val="both"/>
        <w:rPr>
          <w:rFonts w:ascii="Calibri" w:hAnsi="Calibri" w:cs="Calibri"/>
          <w:sz w:val="10"/>
          <w:szCs w:val="10"/>
        </w:rPr>
      </w:pPr>
    </w:p>
    <w:p w14:paraId="6E1A2754"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must comply with all Security Directives issued by UNDP. Failure to comply with such security directives is grounds for termination of the Individual contractor for cause. Prohibition of Sexual Exploitation and Abuse: In the performance of the Individual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as defined in that bulletin.</w:t>
      </w:r>
    </w:p>
    <w:p w14:paraId="7C63BC3F" w14:textId="77777777" w:rsidR="003D3FB6" w:rsidRPr="00C2738C" w:rsidRDefault="003D3FB6" w:rsidP="003D3FB6">
      <w:pPr>
        <w:pStyle w:val="Default"/>
        <w:jc w:val="both"/>
        <w:rPr>
          <w:rFonts w:ascii="Calibri" w:hAnsi="Calibri" w:cs="Calibri"/>
          <w:sz w:val="10"/>
          <w:szCs w:val="10"/>
        </w:rPr>
      </w:pPr>
    </w:p>
    <w:p w14:paraId="1939AB1C" w14:textId="768E4FC5" w:rsidR="003D3FB6"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Individual contractor acknowledges and agrees that any breach of any of the provisions hereof shall constitute a breach of an essential term of the Individual Contract, and, in addition to any other legal rights or remedies available to any person, shall give rise to grounds for termination of the Individual Contract. In addition, nothing herein shall limit the right of UNDP to refer any alleged breach of the foregoing standards of conduct to the relevant national authorities for appropriate legal action. </w:t>
      </w:r>
    </w:p>
    <w:p w14:paraId="587B5C6A" w14:textId="77777777" w:rsidR="00C2738C" w:rsidRPr="00F22BB9" w:rsidRDefault="00C2738C" w:rsidP="00F22BB9">
      <w:pPr>
        <w:pStyle w:val="Default"/>
        <w:jc w:val="both"/>
        <w:rPr>
          <w:rFonts w:ascii="Calibri" w:hAnsi="Calibri" w:cs="Calibri"/>
          <w:sz w:val="10"/>
          <w:szCs w:val="10"/>
        </w:rPr>
      </w:pPr>
    </w:p>
    <w:p w14:paraId="54660C24" w14:textId="4064075D" w:rsidR="003D3FB6" w:rsidRPr="00C644A7" w:rsidRDefault="003D3FB6" w:rsidP="00770CA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TITLE RIGHTS, COPYRIGHTS, PATENTS AND OTHER PROPRIETARY RIGHTS </w:t>
      </w:r>
    </w:p>
    <w:p w14:paraId="69EC990B"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Title to any equipment and supplies that may be furnished by UNDP to the Individual contractor for the performance of any obligations under the Individual Contract shall rest with UNDP, and any such equipment shall be returned to UNDP at the conclusion of the Individual Contract or when no longer needed by the </w:t>
      </w:r>
      <w:r w:rsidRPr="00C644A7">
        <w:rPr>
          <w:rFonts w:ascii="Calibri" w:hAnsi="Calibri" w:cs="Calibri"/>
          <w:sz w:val="22"/>
          <w:szCs w:val="22"/>
        </w:rPr>
        <w:lastRenderedPageBreak/>
        <w:t>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w:t>
      </w:r>
    </w:p>
    <w:p w14:paraId="34B81E47" w14:textId="77777777" w:rsidR="003D3FB6" w:rsidRPr="00C2738C" w:rsidRDefault="003D3FB6" w:rsidP="003D3FB6">
      <w:pPr>
        <w:pStyle w:val="Default"/>
        <w:jc w:val="both"/>
        <w:rPr>
          <w:rFonts w:ascii="Calibri" w:hAnsi="Calibri" w:cs="Calibri"/>
          <w:sz w:val="10"/>
          <w:szCs w:val="10"/>
        </w:rPr>
      </w:pPr>
    </w:p>
    <w:p w14:paraId="166E571F"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Individual Contract and which bear a direct relation to or are produced or prepared or collected in consequence of, or during the course of, the performance of the Individual Contract, and the Individual contractor acknowledges and agrees that such products, documents and other materials constitute works made for hire for UNDP.</w:t>
      </w:r>
    </w:p>
    <w:p w14:paraId="2211051F" w14:textId="77777777" w:rsidR="003D3FB6" w:rsidRPr="00C2738C" w:rsidRDefault="003D3FB6" w:rsidP="003D3FB6">
      <w:pPr>
        <w:pStyle w:val="Default"/>
        <w:jc w:val="both"/>
        <w:rPr>
          <w:rFonts w:ascii="Calibri" w:hAnsi="Calibri" w:cs="Calibri"/>
          <w:sz w:val="10"/>
          <w:szCs w:val="10"/>
        </w:rPr>
      </w:pPr>
    </w:p>
    <w:p w14:paraId="01FE4D55"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However, to the extent that any such intellectual property or other proprietary rights consist of any intellectual property or other proprietary rights of the Individual contractor: (a) that pre-existed the performance by the Individual contractor of its obligations under the Individual Contract, or (b) that the Individual contractor may develop or acquire, or may have developed or acquired, independently of the performance of its obligations under the Individual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w:t>
      </w:r>
    </w:p>
    <w:p w14:paraId="13E96BE8" w14:textId="77777777" w:rsidR="003D3FB6" w:rsidRPr="00C2738C" w:rsidRDefault="003D3FB6" w:rsidP="003D3FB6">
      <w:pPr>
        <w:pStyle w:val="Default"/>
        <w:jc w:val="both"/>
        <w:rPr>
          <w:rFonts w:ascii="Calibri" w:hAnsi="Calibri" w:cs="Calibri"/>
          <w:sz w:val="10"/>
          <w:szCs w:val="10"/>
        </w:rPr>
      </w:pPr>
    </w:p>
    <w:p w14:paraId="7CDD5555"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Individual Contract. Subject to the foregoing provisions, all maps, drawings, photographs, mosaics, plans, reports, estimates, recommendations, documents and all other data compiled by or received by the Individual contractor under the Individual Contract shall be the property of UNDP, shall be made available for use or inspection by UNDP at reasonable times and in reasonable places, shall be treated as confidential and shall be delivered only to UNDP authorized officials on completion of work under the Individual Contract. </w:t>
      </w:r>
    </w:p>
    <w:p w14:paraId="521F9B9C" w14:textId="77777777" w:rsidR="003D3FB6" w:rsidRPr="00C2738C" w:rsidRDefault="003D3FB6" w:rsidP="003D3FB6">
      <w:pPr>
        <w:pStyle w:val="Default"/>
        <w:jc w:val="both"/>
        <w:rPr>
          <w:rFonts w:ascii="Calibri" w:hAnsi="Calibri" w:cs="Calibri"/>
          <w:sz w:val="10"/>
          <w:szCs w:val="10"/>
        </w:rPr>
      </w:pPr>
    </w:p>
    <w:p w14:paraId="21A181B8" w14:textId="77777777" w:rsidR="003D3FB6" w:rsidRPr="00C644A7" w:rsidRDefault="003D3FB6" w:rsidP="00770CA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CONFIDENTIAL NATURE OF DOCUMENTS AND INFORMATION </w:t>
      </w:r>
    </w:p>
    <w:p w14:paraId="4BFA45B6"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Information and data that are considered proprietary by either UNDP or the Individual contractor or that are delivered or disclosed by one of them (“Discloser”) to the other (“Recipient”) during the course of performance of the Individual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w:t>
      </w:r>
    </w:p>
    <w:p w14:paraId="5B513719" w14:textId="77777777" w:rsidR="003D3FB6" w:rsidRPr="00C2738C" w:rsidRDefault="003D3FB6" w:rsidP="003D3FB6">
      <w:pPr>
        <w:pStyle w:val="Default"/>
        <w:jc w:val="both"/>
        <w:rPr>
          <w:rFonts w:ascii="Calibri" w:hAnsi="Calibri" w:cs="Calibri"/>
          <w:sz w:val="10"/>
          <w:szCs w:val="10"/>
        </w:rPr>
      </w:pPr>
    </w:p>
    <w:p w14:paraId="55BBAE12"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Individual Contract. Subject to and without any waiver of the privileges and immunities of UNDP, the Individual contractor may disclose Information to the extent required by law, </w:t>
      </w:r>
      <w:r w:rsidRPr="00C644A7">
        <w:rPr>
          <w:rFonts w:ascii="Calibri" w:hAnsi="Calibri" w:cs="Calibri"/>
          <w:i/>
          <w:iCs/>
          <w:sz w:val="22"/>
          <w:szCs w:val="22"/>
        </w:rPr>
        <w:t xml:space="preserve">provided that </w:t>
      </w:r>
      <w:r w:rsidRPr="00C644A7">
        <w:rPr>
          <w:rFonts w:ascii="Calibri" w:hAnsi="Calibri" w:cs="Calibri"/>
          <w:sz w:val="22"/>
          <w:szCs w:val="22"/>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Individual Contract, including any </w:t>
      </w:r>
      <w:r w:rsidRPr="00C644A7">
        <w:rPr>
          <w:rFonts w:ascii="Calibri" w:hAnsi="Calibri" w:cs="Calibri"/>
          <w:sz w:val="22"/>
          <w:szCs w:val="22"/>
        </w:rPr>
        <w:lastRenderedPageBreak/>
        <w:t xml:space="preserve">extension thereof, and, unless otherwise provided in the Individual Contract, shall remain effective following any termination of the Individual Contract. </w:t>
      </w:r>
    </w:p>
    <w:p w14:paraId="1C11C946" w14:textId="77777777" w:rsidR="003D3FB6" w:rsidRPr="00C2738C" w:rsidRDefault="003D3FB6" w:rsidP="003D3FB6">
      <w:pPr>
        <w:pStyle w:val="Default"/>
        <w:jc w:val="both"/>
        <w:rPr>
          <w:rFonts w:ascii="Calibri" w:hAnsi="Calibri" w:cs="Calibri"/>
          <w:sz w:val="10"/>
          <w:szCs w:val="10"/>
        </w:rPr>
      </w:pPr>
    </w:p>
    <w:p w14:paraId="71634902" w14:textId="77777777" w:rsidR="003D3FB6" w:rsidRPr="00C644A7" w:rsidRDefault="003D3FB6" w:rsidP="00770CA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TRAVEL, MEDICAL CLEARANCE AND SERVICE-INCURRED DEATH, INJURY OR ILLNESS </w:t>
      </w:r>
    </w:p>
    <w:p w14:paraId="08F4D5FB"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If the Individual contractor is required by UNDP to travel beyond commuting distance from the Individual contractor’s usual place of residence, and upon prior written agreement, such travel shall be at the expense of UNDP. Such travel shall be at economy care when by air. </w:t>
      </w:r>
    </w:p>
    <w:p w14:paraId="33C1A23A" w14:textId="77777777" w:rsidR="003D3FB6" w:rsidRPr="00C2738C" w:rsidRDefault="003D3FB6" w:rsidP="003D3FB6">
      <w:pPr>
        <w:pStyle w:val="Default"/>
        <w:jc w:val="both"/>
        <w:rPr>
          <w:rFonts w:ascii="Calibri" w:hAnsi="Calibri" w:cs="Calibri"/>
          <w:sz w:val="10"/>
          <w:szCs w:val="10"/>
        </w:rPr>
      </w:pPr>
    </w:p>
    <w:p w14:paraId="26794CB6"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Individual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14:paraId="16809A17" w14:textId="77777777" w:rsidR="003D3FB6" w:rsidRPr="00C2738C" w:rsidRDefault="003D3FB6" w:rsidP="003D3FB6">
      <w:pPr>
        <w:pStyle w:val="Default"/>
        <w:jc w:val="both"/>
        <w:rPr>
          <w:rFonts w:ascii="Calibri" w:hAnsi="Calibri" w:cs="Calibri"/>
          <w:sz w:val="10"/>
          <w:szCs w:val="10"/>
        </w:rPr>
      </w:pPr>
    </w:p>
    <w:p w14:paraId="5EA43221"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In the event of the death, injury or illness of the Individual contractor which is attributable to the performance of services on behalf of UNDP under the terms of the Individual Contract while the Individual contractor is traveling at UNDP expense or is performing any services under the Individual Contract in any offices or premises of UNDP, the Individual contractor or the Individual contractor’s dependants, as appropriate, shall be entitled to compensation equivalent to that provided under the UNDP insurance policy, available upon request. </w:t>
      </w:r>
    </w:p>
    <w:p w14:paraId="5C240AA8" w14:textId="77777777" w:rsidR="003D3FB6" w:rsidRPr="00C2738C" w:rsidRDefault="003D3FB6" w:rsidP="003D3FB6">
      <w:pPr>
        <w:pStyle w:val="Default"/>
        <w:jc w:val="both"/>
        <w:rPr>
          <w:rFonts w:ascii="Calibri" w:hAnsi="Calibri" w:cs="Calibri"/>
          <w:sz w:val="10"/>
          <w:szCs w:val="10"/>
        </w:rPr>
      </w:pPr>
    </w:p>
    <w:p w14:paraId="6DB9B3BB" w14:textId="77777777" w:rsidR="003D3FB6" w:rsidRPr="00C644A7" w:rsidRDefault="003D3FB6" w:rsidP="00770CA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PROHIBITION ON ASSIGNMENT; MODIFICATIONS </w:t>
      </w:r>
    </w:p>
    <w:p w14:paraId="083111EF"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may not assign, delegate, transfer, pledge or make any other disposition of the Individual Contract, of any part thereof, or of any of the rights, claims or obligations under the Individual Contract except with the prior written authorization of UNDP, and any attempt to do so shall be null and void. The terms or conditions of any supplemental undertakings, licences or other forms of Individual Contract concerning any goods or services to be provided under the Individual Contract shall not be valid and enforceable against UNDP nor in any way shall constitute an Individual Contract by UNDP thereto, unless any such undertakings, licences or other forms of Individual Contract are the subject of a valid written undertaking by UNDP. No modification or change in the Individual Contract shall be valid and enforceable against UNDP unless provided by means of a valid written amendment to the Individual Contract signed by the Individual contractor and an authorized official or appropriate contracting authority of UNDP.</w:t>
      </w:r>
    </w:p>
    <w:p w14:paraId="5D89C12F" w14:textId="5426DDB4" w:rsidR="003D3FB6" w:rsidRPr="00C2738C" w:rsidRDefault="003D3FB6" w:rsidP="003D3FB6">
      <w:pPr>
        <w:pStyle w:val="Default"/>
        <w:jc w:val="both"/>
        <w:rPr>
          <w:rFonts w:ascii="Calibri" w:hAnsi="Calibri" w:cs="Calibri"/>
          <w:sz w:val="10"/>
          <w:szCs w:val="10"/>
        </w:rPr>
      </w:pPr>
      <w:r w:rsidRPr="00C2738C">
        <w:rPr>
          <w:rFonts w:ascii="Calibri" w:hAnsi="Calibri" w:cs="Calibri"/>
          <w:sz w:val="10"/>
          <w:szCs w:val="10"/>
        </w:rPr>
        <w:t xml:space="preserve"> </w:t>
      </w:r>
    </w:p>
    <w:p w14:paraId="08C50D3B" w14:textId="77777777" w:rsidR="003D3FB6" w:rsidRPr="00C644A7" w:rsidRDefault="003D3FB6" w:rsidP="00770CA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SUBCONTRACTORS </w:t>
      </w:r>
    </w:p>
    <w:p w14:paraId="0A994C28"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In the event that the Individual contractor requires the services of subcontractors to perform any obligations under the Individual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Individual Contract. The Individual contractor shall be solely responsible for all services and obligations performed by its subcontractors. The terms of any subcontract shall be subject to, and shall be construed in a manner that is fully in accordance with, all of the terms and conditions of the Individual Contract. </w:t>
      </w:r>
    </w:p>
    <w:p w14:paraId="360B4517" w14:textId="77777777" w:rsidR="003D3FB6" w:rsidRPr="00C2738C" w:rsidRDefault="003D3FB6" w:rsidP="003D3FB6">
      <w:pPr>
        <w:pStyle w:val="Default"/>
        <w:jc w:val="both"/>
        <w:rPr>
          <w:rFonts w:ascii="Calibri" w:hAnsi="Calibri" w:cs="Calibri"/>
          <w:sz w:val="10"/>
          <w:szCs w:val="10"/>
        </w:rPr>
      </w:pPr>
    </w:p>
    <w:p w14:paraId="180F0D75" w14:textId="77777777" w:rsidR="003D3FB6" w:rsidRPr="00C644A7" w:rsidRDefault="003D3FB6" w:rsidP="00770CA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USE OF NAME, EMBLEM OR OFFICIAL SEAL OF THE UNITED NATIONS </w:t>
      </w:r>
    </w:p>
    <w:p w14:paraId="14840983"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 </w:t>
      </w:r>
    </w:p>
    <w:p w14:paraId="286DAF6C" w14:textId="77777777" w:rsidR="003D3FB6" w:rsidRPr="00B232D4" w:rsidRDefault="003D3FB6" w:rsidP="00B232D4">
      <w:pPr>
        <w:pStyle w:val="Default"/>
        <w:jc w:val="both"/>
        <w:rPr>
          <w:rFonts w:ascii="Calibri" w:hAnsi="Calibri" w:cs="Calibri"/>
          <w:sz w:val="10"/>
          <w:szCs w:val="10"/>
        </w:rPr>
      </w:pPr>
    </w:p>
    <w:p w14:paraId="12EF8AFE" w14:textId="77777777" w:rsidR="003D3FB6" w:rsidRPr="00C644A7" w:rsidRDefault="003D3FB6" w:rsidP="00770CA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INDEMNIFICATION</w:t>
      </w:r>
    </w:p>
    <w:p w14:paraId="0AB3F410"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Individual contractor shall indemnify, defend, and hold and save harmless UNDP, and its officials, agents and employees, from and against all suits, proceedings, claims, demands, losses and liability of any kind or </w:t>
      </w:r>
      <w:r w:rsidRPr="00C644A7">
        <w:rPr>
          <w:rFonts w:ascii="Calibri" w:hAnsi="Calibri" w:cs="Calibri"/>
          <w:sz w:val="22"/>
          <w:szCs w:val="22"/>
        </w:rPr>
        <w:lastRenderedPageBreak/>
        <w:t xml:space="preserve">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Individual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Individual Contract, which give rise to legal liability to anyone not a party to the Individual Contract, including, without limitation, claims and liability in the nature of a claim for workers’ compensation. </w:t>
      </w:r>
    </w:p>
    <w:p w14:paraId="34A6CFB9" w14:textId="77777777" w:rsidR="003D3FB6" w:rsidRPr="00B232D4" w:rsidRDefault="003D3FB6" w:rsidP="003D3FB6">
      <w:pPr>
        <w:pStyle w:val="Default"/>
        <w:jc w:val="both"/>
        <w:rPr>
          <w:rFonts w:ascii="Calibri" w:hAnsi="Calibri" w:cs="Calibri"/>
          <w:sz w:val="10"/>
          <w:szCs w:val="10"/>
        </w:rPr>
      </w:pPr>
    </w:p>
    <w:p w14:paraId="7E7BB1BD" w14:textId="77777777" w:rsidR="003D3FB6" w:rsidRPr="00C644A7" w:rsidRDefault="003D3FB6" w:rsidP="00770CA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INSURANCE </w:t>
      </w:r>
    </w:p>
    <w:p w14:paraId="6A5E8F14"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Individual contractor shall pay UNDP promptly for all loss, destruction or damage to the property of UNDP caused by the Individual contractor, or of any subcontractor, or anyone directly or indirectly employed by them in the performance of the Individual Contract. The Individual contractor shall be solely responsible for taking out and for maintaining adequate insurance required to meet any of its obligations under the Individual Contract, as well as for arranging, at the Individual contractor’s sole expense, such life, health and other forms of insurance as the Individual contractor may consider to be appropriate to cover the period during which the Individual contractor provides services under the Individual Contract. The Individual contractor acknowledges and agrees that none of the insurance arrangements the Individual contractor may make shall, in any way, be construed to limit the Individual contractor’s liability arising under or relating to the Individual Contract. </w:t>
      </w:r>
    </w:p>
    <w:p w14:paraId="48A3D000" w14:textId="77777777" w:rsidR="003D3FB6" w:rsidRPr="00B232D4" w:rsidRDefault="003D3FB6" w:rsidP="003D3FB6">
      <w:pPr>
        <w:pStyle w:val="Default"/>
        <w:jc w:val="both"/>
        <w:rPr>
          <w:rFonts w:ascii="Calibri" w:hAnsi="Calibri" w:cs="Calibri"/>
          <w:sz w:val="10"/>
          <w:szCs w:val="10"/>
        </w:rPr>
      </w:pPr>
    </w:p>
    <w:p w14:paraId="4F6F72C1" w14:textId="77777777" w:rsidR="003D3FB6" w:rsidRPr="00C644A7" w:rsidRDefault="003D3FB6" w:rsidP="00770CA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ENCUMBRANCES AND LIENS </w:t>
      </w:r>
    </w:p>
    <w:p w14:paraId="01923F64"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Individual Contract, or by reason of any other claim or demand against the Individual contractor.</w:t>
      </w:r>
    </w:p>
    <w:p w14:paraId="62969AAB" w14:textId="6ABC5E75" w:rsidR="003D3FB6" w:rsidRPr="00B232D4" w:rsidRDefault="003D3FB6" w:rsidP="003D3FB6">
      <w:pPr>
        <w:pStyle w:val="Default"/>
        <w:jc w:val="both"/>
        <w:rPr>
          <w:rFonts w:ascii="Calibri" w:hAnsi="Calibri" w:cs="Calibri"/>
          <w:sz w:val="10"/>
          <w:szCs w:val="10"/>
        </w:rPr>
      </w:pPr>
      <w:r w:rsidRPr="00B232D4">
        <w:rPr>
          <w:rFonts w:ascii="Calibri" w:hAnsi="Calibri" w:cs="Calibri"/>
          <w:sz w:val="10"/>
          <w:szCs w:val="10"/>
        </w:rPr>
        <w:t xml:space="preserve"> </w:t>
      </w:r>
    </w:p>
    <w:p w14:paraId="46B88CEE" w14:textId="77777777" w:rsidR="003D3FB6" w:rsidRPr="00C644A7" w:rsidRDefault="003D3FB6" w:rsidP="00770CA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FORCE MAJEURE; OTHER CHANGES IN CONDITIONS </w:t>
      </w:r>
    </w:p>
    <w:p w14:paraId="3103609A"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In the event of and as soon as possible after the occurrence of any cause constituting </w:t>
      </w:r>
      <w:r w:rsidRPr="00C644A7">
        <w:rPr>
          <w:rFonts w:ascii="Calibri" w:hAnsi="Calibri" w:cs="Calibri"/>
          <w:i/>
          <w:iCs/>
          <w:sz w:val="22"/>
          <w:szCs w:val="22"/>
        </w:rPr>
        <w:t>force majeure</w:t>
      </w:r>
      <w:r w:rsidRPr="00C644A7">
        <w:rPr>
          <w:rFonts w:ascii="Calibri" w:hAnsi="Calibri" w:cs="Calibri"/>
          <w:sz w:val="22"/>
          <w:szCs w:val="22"/>
        </w:rPr>
        <w:t xml:space="preserve">, the Individual contractor shall give notice and full particulars in writing to UNDP of such occurrence or cause if the Individual contractor is thereby rendered unable, wholly or in part, to perform its obligations and meet its responsibilities under the Individual Contract. The Individual contractor shall also notify UNDP of any other changes in conditions or the occurrence of any event, which interferes or threatens to interfere with its performance of the Individual Contract. Not more than fifteen (15) days following the provision of such notice of </w:t>
      </w:r>
      <w:r w:rsidRPr="00C644A7">
        <w:rPr>
          <w:rFonts w:ascii="Calibri" w:hAnsi="Calibri" w:cs="Calibri"/>
          <w:i/>
          <w:iCs/>
          <w:sz w:val="22"/>
          <w:szCs w:val="22"/>
        </w:rPr>
        <w:t xml:space="preserve">force majeure </w:t>
      </w:r>
      <w:r w:rsidRPr="00C644A7">
        <w:rPr>
          <w:rFonts w:ascii="Calibri" w:hAnsi="Calibri" w:cs="Calibri"/>
          <w:sz w:val="22"/>
          <w:szCs w:val="22"/>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Individual Contract. </w:t>
      </w:r>
    </w:p>
    <w:p w14:paraId="699DBB20" w14:textId="77777777" w:rsidR="003D3FB6" w:rsidRPr="00C2738C" w:rsidRDefault="003D3FB6" w:rsidP="003D3FB6">
      <w:pPr>
        <w:pStyle w:val="Default"/>
        <w:jc w:val="both"/>
        <w:rPr>
          <w:rFonts w:ascii="Calibri" w:hAnsi="Calibri" w:cs="Calibri"/>
          <w:sz w:val="10"/>
          <w:szCs w:val="10"/>
        </w:rPr>
      </w:pPr>
    </w:p>
    <w:p w14:paraId="6320A9E4"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If the Individual contractor is rendered permanently unable, wholly or in part, by reason of </w:t>
      </w:r>
      <w:r w:rsidRPr="00C644A7">
        <w:rPr>
          <w:rFonts w:ascii="Calibri" w:hAnsi="Calibri" w:cs="Calibri"/>
          <w:i/>
          <w:iCs/>
          <w:sz w:val="22"/>
          <w:szCs w:val="22"/>
        </w:rPr>
        <w:t xml:space="preserve">force majeure </w:t>
      </w:r>
      <w:r w:rsidRPr="00C644A7">
        <w:rPr>
          <w:rFonts w:ascii="Calibri" w:hAnsi="Calibri" w:cs="Calibri"/>
          <w:sz w:val="22"/>
          <w:szCs w:val="22"/>
        </w:rPr>
        <w:t xml:space="preserve">to perform its obligations and meet its responsibilities under the Individual Contract, UNDP shall have the right to suspend or terminate the Individual Contract on the same terms and conditions as are provided for below, under “Termination”, except that the period of notice shall be five (5) days instead of any other period of notice. In any case, UNDP shall be entitled to consider the Individual contractor permanently unable to perform its obligations under the Individual Contract in the case of the Individual contractor’s suffering any period of suspension in excess of thirty (30) days. </w:t>
      </w:r>
    </w:p>
    <w:p w14:paraId="772285E9" w14:textId="77777777" w:rsidR="003D3FB6" w:rsidRPr="00C2738C" w:rsidRDefault="003D3FB6" w:rsidP="003D3FB6">
      <w:pPr>
        <w:pStyle w:val="Default"/>
        <w:jc w:val="both"/>
        <w:rPr>
          <w:rFonts w:ascii="Calibri" w:hAnsi="Calibri" w:cs="Calibri"/>
          <w:sz w:val="10"/>
          <w:szCs w:val="10"/>
        </w:rPr>
      </w:pPr>
    </w:p>
    <w:p w14:paraId="0278460B"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i/>
          <w:iCs/>
          <w:sz w:val="22"/>
          <w:szCs w:val="22"/>
        </w:rPr>
        <w:t xml:space="preserve">Force majeure </w:t>
      </w:r>
      <w:r w:rsidRPr="00C644A7">
        <w:rPr>
          <w:rFonts w:ascii="Calibri" w:hAnsi="Calibri" w:cs="Calibri"/>
          <w:sz w:val="22"/>
          <w:szCs w:val="22"/>
        </w:rPr>
        <w:t xml:space="preserve">as used herein means any unforeseeable and irresistible act of nature, any act of war (whether declared or not), invasion, revolution, insurrection, or any other acts of a similar nature or force, </w:t>
      </w:r>
      <w:r w:rsidRPr="00C644A7">
        <w:rPr>
          <w:rFonts w:ascii="Calibri" w:hAnsi="Calibri" w:cs="Calibri"/>
          <w:i/>
          <w:iCs/>
          <w:sz w:val="22"/>
          <w:szCs w:val="22"/>
        </w:rPr>
        <w:t xml:space="preserve">provided that </w:t>
      </w:r>
      <w:r w:rsidRPr="00C644A7">
        <w:rPr>
          <w:rFonts w:ascii="Calibri" w:hAnsi="Calibri" w:cs="Calibri"/>
          <w:sz w:val="22"/>
          <w:szCs w:val="22"/>
        </w:rPr>
        <w:t xml:space="preserve">such acts arise from causes beyond the control and without the fault or negligence of the Individual </w:t>
      </w:r>
      <w:r w:rsidRPr="00C644A7">
        <w:rPr>
          <w:rFonts w:ascii="Calibri" w:hAnsi="Calibri" w:cs="Calibri"/>
          <w:sz w:val="22"/>
          <w:szCs w:val="22"/>
        </w:rPr>
        <w:lastRenderedPageBreak/>
        <w:t xml:space="preserve">contractor. The Individual contractor acknowledges and agrees that, with respect to any obligations under the Individual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C644A7">
        <w:rPr>
          <w:rFonts w:ascii="Calibri" w:hAnsi="Calibri" w:cs="Calibri"/>
          <w:i/>
          <w:iCs/>
          <w:sz w:val="22"/>
          <w:szCs w:val="22"/>
        </w:rPr>
        <w:t xml:space="preserve">force majeure </w:t>
      </w:r>
      <w:r w:rsidRPr="00C644A7">
        <w:rPr>
          <w:rFonts w:ascii="Calibri" w:hAnsi="Calibri" w:cs="Calibri"/>
          <w:sz w:val="22"/>
          <w:szCs w:val="22"/>
        </w:rPr>
        <w:t xml:space="preserve">under the Individual Contract. </w:t>
      </w:r>
    </w:p>
    <w:p w14:paraId="5B23B3FD" w14:textId="77777777" w:rsidR="003D3FB6" w:rsidRPr="00B232D4" w:rsidRDefault="003D3FB6" w:rsidP="003D3FB6">
      <w:pPr>
        <w:pStyle w:val="Default"/>
        <w:jc w:val="both"/>
        <w:rPr>
          <w:rFonts w:ascii="Calibri" w:hAnsi="Calibri" w:cs="Calibri"/>
          <w:sz w:val="10"/>
          <w:szCs w:val="10"/>
        </w:rPr>
      </w:pPr>
    </w:p>
    <w:p w14:paraId="03BCE043" w14:textId="77777777" w:rsidR="003D3FB6" w:rsidRPr="00C644A7" w:rsidRDefault="003D3FB6" w:rsidP="00770CA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TERMINATION </w:t>
      </w:r>
    </w:p>
    <w:p w14:paraId="7FF40B4E"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Either party may terminate the Individual Contract, in whole or in part, upon giving written notice to the other party. The period of notice shall be five (5) days in the case of Individual Contracts for a total period of less than two (2) months and fourteen (14) days in the case of contracts for a longer period. The initiation of conciliation or arbitral proceedings, as provided below, shall not be deemed to be a “cause” for or otherwise to be in itself a termination of the Individual Contract. UNDP may, without prejudice to any other right or remedy available to it, terminate the Individual Contract forthwith in the event that: (a) the Individual contractor is adjudged bankrupt, or is Article II, section 7, of the Convention on the Privileges and Immunities of the United Nations provides, </w:t>
      </w:r>
      <w:r w:rsidRPr="00C644A7">
        <w:rPr>
          <w:rFonts w:ascii="Calibri" w:hAnsi="Calibri" w:cs="Calibri"/>
          <w:i/>
          <w:iCs/>
          <w:sz w:val="22"/>
          <w:szCs w:val="22"/>
        </w:rPr>
        <w:t>inter alia</w:t>
      </w:r>
      <w:r w:rsidRPr="00C644A7">
        <w:rPr>
          <w:rFonts w:ascii="Calibri" w:hAnsi="Calibri" w:cs="Calibri"/>
          <w:sz w:val="22"/>
          <w:szCs w:val="22"/>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w:t>
      </w:r>
    </w:p>
    <w:p w14:paraId="5062AC8A" w14:textId="77777777" w:rsidR="003D3FB6" w:rsidRPr="00C2738C" w:rsidRDefault="003D3FB6" w:rsidP="003D3FB6">
      <w:pPr>
        <w:pStyle w:val="Default"/>
        <w:jc w:val="both"/>
        <w:rPr>
          <w:rFonts w:ascii="Calibri" w:hAnsi="Calibri" w:cs="Calibri"/>
          <w:sz w:val="10"/>
          <w:szCs w:val="10"/>
        </w:rPr>
      </w:pPr>
    </w:p>
    <w:p w14:paraId="7482180D"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Individual Contract, and the Individual contractor acknowledges that UNDP will not issue any statements of earnings to the Individual contractor in respect of any such payments. </w:t>
      </w:r>
    </w:p>
    <w:p w14:paraId="3DE19678" w14:textId="77777777" w:rsidR="003D3FB6" w:rsidRPr="00C2738C" w:rsidRDefault="003D3FB6" w:rsidP="003D3FB6">
      <w:pPr>
        <w:pStyle w:val="Default"/>
        <w:jc w:val="both"/>
        <w:rPr>
          <w:rFonts w:ascii="Calibri" w:hAnsi="Calibri" w:cs="Calibri"/>
          <w:sz w:val="10"/>
          <w:szCs w:val="10"/>
        </w:rPr>
      </w:pPr>
    </w:p>
    <w:p w14:paraId="12565B3A"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Individual Contract. </w:t>
      </w:r>
    </w:p>
    <w:p w14:paraId="15F68D8D" w14:textId="77777777" w:rsidR="003D3FB6" w:rsidRPr="00B232D4" w:rsidRDefault="003D3FB6" w:rsidP="003D3FB6">
      <w:pPr>
        <w:pStyle w:val="Default"/>
        <w:jc w:val="both"/>
        <w:rPr>
          <w:rFonts w:ascii="Calibri" w:hAnsi="Calibri" w:cs="Calibri"/>
          <w:sz w:val="10"/>
          <w:szCs w:val="10"/>
        </w:rPr>
      </w:pPr>
    </w:p>
    <w:p w14:paraId="2EA106A8"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In the event of any termination of the Individual Contract, upon receipt of notice of termination by UNDP, the Individual contractor shall, except as may be directed by UNDP in the notice of termination or otherwise in writing: (a) take immediate steps to bring the performance of any obligations under the Individual Contract to a close in a prompt and orderly manner, and in doing so, reduce expenses to a minimum; (b) refrain from undertaking any further or additional commitments under the Individual Contract as of and following the date of receipt of such notice; (c) deliver all completed or partially completed plans, drawings, information and other property that, if the Individual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Individual Contract that is in the possession of the Individual contractor and in which UNDP has or may be reasonably expected to acquire an interest. </w:t>
      </w:r>
    </w:p>
    <w:p w14:paraId="728929DA" w14:textId="77777777" w:rsidR="003D3FB6" w:rsidRPr="00C2738C" w:rsidRDefault="003D3FB6" w:rsidP="003D3FB6">
      <w:pPr>
        <w:pStyle w:val="Default"/>
        <w:jc w:val="both"/>
        <w:rPr>
          <w:rFonts w:ascii="Calibri" w:hAnsi="Calibri" w:cs="Calibri"/>
          <w:sz w:val="10"/>
          <w:szCs w:val="10"/>
        </w:rPr>
      </w:pPr>
    </w:p>
    <w:p w14:paraId="131793B3"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In the event of any termination of the Individual Contract, UNDP shall only be liable to pay the Individual contractor compensation on a </w:t>
      </w:r>
      <w:r w:rsidRPr="00C644A7">
        <w:rPr>
          <w:rFonts w:ascii="Calibri" w:hAnsi="Calibri" w:cs="Calibri"/>
          <w:i/>
          <w:iCs/>
          <w:sz w:val="22"/>
          <w:szCs w:val="22"/>
        </w:rPr>
        <w:t xml:space="preserve">pro rata </w:t>
      </w:r>
      <w:r w:rsidRPr="00C644A7">
        <w:rPr>
          <w:rFonts w:ascii="Calibri" w:hAnsi="Calibri" w:cs="Calibri"/>
          <w:sz w:val="22"/>
          <w:szCs w:val="22"/>
        </w:rPr>
        <w:t>basis for no more than the actual amount of work performed to the satisfaction of UNDP in accordance with the requirements of the Individual Contract. Additional costs incurred by UNDP resulting from the termination of the Individual Contract by the Individual contractor may be withheld from any amount otherwise due to the Individual contractor from UNDP.</w:t>
      </w:r>
    </w:p>
    <w:p w14:paraId="0A89E51D" w14:textId="5DC071F2" w:rsidR="003D3FB6" w:rsidRDefault="003D3FB6" w:rsidP="003D3FB6">
      <w:pPr>
        <w:pStyle w:val="Default"/>
        <w:jc w:val="both"/>
        <w:rPr>
          <w:rFonts w:ascii="Calibri" w:hAnsi="Calibri" w:cs="Calibri"/>
          <w:sz w:val="10"/>
          <w:szCs w:val="10"/>
        </w:rPr>
      </w:pPr>
      <w:r w:rsidRPr="00B232D4">
        <w:rPr>
          <w:rFonts w:ascii="Calibri" w:hAnsi="Calibri" w:cs="Calibri"/>
          <w:sz w:val="10"/>
          <w:szCs w:val="10"/>
        </w:rPr>
        <w:t xml:space="preserve"> </w:t>
      </w:r>
    </w:p>
    <w:p w14:paraId="3AE02848" w14:textId="24762E6D" w:rsidR="00B71170" w:rsidRDefault="00B71170" w:rsidP="003D3FB6">
      <w:pPr>
        <w:pStyle w:val="Default"/>
        <w:jc w:val="both"/>
        <w:rPr>
          <w:rFonts w:ascii="Calibri" w:hAnsi="Calibri" w:cs="Calibri"/>
          <w:sz w:val="10"/>
          <w:szCs w:val="10"/>
        </w:rPr>
      </w:pPr>
    </w:p>
    <w:p w14:paraId="64DFC1FE" w14:textId="77777777" w:rsidR="00B71170" w:rsidRDefault="00B71170" w:rsidP="003D3FB6">
      <w:pPr>
        <w:pStyle w:val="Default"/>
        <w:jc w:val="both"/>
        <w:rPr>
          <w:rFonts w:ascii="Calibri" w:hAnsi="Calibri" w:cs="Calibri"/>
          <w:sz w:val="10"/>
          <w:szCs w:val="10"/>
        </w:rPr>
      </w:pPr>
    </w:p>
    <w:p w14:paraId="60C20A12" w14:textId="77777777" w:rsidR="00F22BB9" w:rsidRPr="00B232D4" w:rsidRDefault="00F22BB9" w:rsidP="003D3FB6">
      <w:pPr>
        <w:pStyle w:val="Default"/>
        <w:jc w:val="both"/>
        <w:rPr>
          <w:rFonts w:ascii="Calibri" w:hAnsi="Calibri" w:cs="Calibri"/>
          <w:sz w:val="10"/>
          <w:szCs w:val="10"/>
        </w:rPr>
      </w:pPr>
    </w:p>
    <w:p w14:paraId="67274E04" w14:textId="77777777" w:rsidR="003D3FB6" w:rsidRPr="00C644A7" w:rsidRDefault="003D3FB6" w:rsidP="00770CA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lastRenderedPageBreak/>
        <w:t xml:space="preserve">NON-EXCLUSIVITY </w:t>
      </w:r>
    </w:p>
    <w:p w14:paraId="69E8F067"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UNDP shall have no obligation respecting, and no limitations on, its right to obtain goods of the same kind, quality and quantity, or to obtain any services of the kind described in the Individual Contract, from any other source at any time. </w:t>
      </w:r>
    </w:p>
    <w:p w14:paraId="285B9069" w14:textId="77777777" w:rsidR="003D3FB6" w:rsidRPr="00B232D4" w:rsidRDefault="003D3FB6" w:rsidP="003D3FB6">
      <w:pPr>
        <w:pStyle w:val="Default"/>
        <w:jc w:val="both"/>
        <w:rPr>
          <w:rFonts w:ascii="Calibri" w:hAnsi="Calibri" w:cs="Calibri"/>
          <w:sz w:val="10"/>
          <w:szCs w:val="10"/>
        </w:rPr>
      </w:pPr>
    </w:p>
    <w:p w14:paraId="5BBFE2AF" w14:textId="77777777" w:rsidR="003D3FB6" w:rsidRPr="00C644A7" w:rsidRDefault="003D3FB6" w:rsidP="00770CA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TAXATION </w:t>
      </w:r>
    </w:p>
    <w:p w14:paraId="6B684BE8"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Article II, section 7, of the Convention on the Privileges and Immunities of the United Nations provides, </w:t>
      </w:r>
      <w:r w:rsidRPr="00C644A7">
        <w:rPr>
          <w:rFonts w:ascii="Calibri" w:hAnsi="Calibri" w:cs="Calibri"/>
          <w:i/>
          <w:iCs/>
          <w:sz w:val="22"/>
          <w:szCs w:val="22"/>
        </w:rPr>
        <w:t>inter alia</w:t>
      </w:r>
      <w:r w:rsidRPr="00C644A7">
        <w:rPr>
          <w:rFonts w:ascii="Calibri" w:hAnsi="Calibri" w:cs="Calibri"/>
          <w:sz w:val="22"/>
          <w:szCs w:val="22"/>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Individual Contract, and the Individual contractor acknowledges that UNDP will not issue any statements of earnings to the Individual contractor in respect of any such payments.</w:t>
      </w:r>
    </w:p>
    <w:p w14:paraId="1B34F88C" w14:textId="77777777" w:rsidR="003D3FB6" w:rsidRPr="00B232D4" w:rsidRDefault="003D3FB6" w:rsidP="00B232D4">
      <w:pPr>
        <w:pStyle w:val="Default"/>
        <w:jc w:val="both"/>
        <w:rPr>
          <w:rFonts w:ascii="Calibri" w:hAnsi="Calibri" w:cs="Calibri"/>
          <w:sz w:val="10"/>
          <w:szCs w:val="10"/>
        </w:rPr>
      </w:pPr>
    </w:p>
    <w:p w14:paraId="5A2FD0AD" w14:textId="77777777" w:rsidR="003D3FB6" w:rsidRPr="00C644A7" w:rsidRDefault="003D3FB6" w:rsidP="00770CA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AUDIT AND INVESTIGATION </w:t>
      </w:r>
    </w:p>
    <w:p w14:paraId="77655110"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Each invoice paid by UNDP shall be subject to a post-payment audit by auditors, whether internal or external, of UNDP or by other authorized and qualified agents of UNDP at any time during the term of the Individual Contract and for a period of two (2) years following the expiration or prior termination of the Individual Contract. UNDP shall be entitled to a refund from the Individual contractor for any amounts shown by such audits to have been paid by UNDP other than in accordance with the terms and conditions of the Individual Contract. </w:t>
      </w:r>
    </w:p>
    <w:p w14:paraId="04E3D950" w14:textId="77777777" w:rsidR="003D3FB6" w:rsidRPr="00C2738C" w:rsidRDefault="003D3FB6" w:rsidP="003D3FB6">
      <w:pPr>
        <w:pStyle w:val="Default"/>
        <w:jc w:val="both"/>
        <w:rPr>
          <w:rFonts w:ascii="Calibri" w:hAnsi="Calibri" w:cs="Calibri"/>
          <w:sz w:val="10"/>
          <w:szCs w:val="10"/>
        </w:rPr>
      </w:pPr>
    </w:p>
    <w:p w14:paraId="34148756"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Individual contractor acknowledges and agrees that, from time to time, UNDP may conduct investigations relating to any aspect of the Individual Contract or the award thereof, the obligations performed under the Individual Contract, and the operations of the Individual contractor generally relating to performance of the Individual Contract. The right of UNDP to conduct an investigation and the Individual contractor’s obligation to comply with such an investigation shall not lapse upon expiration or prior termination of the Individual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 </w:t>
      </w:r>
    </w:p>
    <w:p w14:paraId="1298CDB4" w14:textId="5D62959B" w:rsidR="003D3FB6" w:rsidRPr="00B232D4" w:rsidRDefault="003D3FB6" w:rsidP="003D3FB6">
      <w:pPr>
        <w:pStyle w:val="Default"/>
        <w:jc w:val="both"/>
        <w:rPr>
          <w:rFonts w:ascii="Calibri" w:hAnsi="Calibri" w:cs="Calibri"/>
          <w:sz w:val="10"/>
          <w:szCs w:val="10"/>
        </w:rPr>
      </w:pPr>
    </w:p>
    <w:p w14:paraId="0B18359B" w14:textId="77777777" w:rsidR="003D3FB6" w:rsidRPr="00C644A7" w:rsidRDefault="003D3FB6" w:rsidP="00770CA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SETTLEMENT OF DISPUTES </w:t>
      </w:r>
    </w:p>
    <w:p w14:paraId="3ACD2C2A"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i/>
          <w:iCs/>
          <w:sz w:val="22"/>
          <w:szCs w:val="22"/>
        </w:rPr>
        <w:t>Amicable Settlement</w:t>
      </w:r>
      <w:r w:rsidRPr="00C644A7">
        <w:rPr>
          <w:rFonts w:ascii="Calibri" w:hAnsi="Calibri" w:cs="Calibri"/>
          <w:sz w:val="22"/>
          <w:szCs w:val="22"/>
        </w:rPr>
        <w:t xml:space="preserve">: UNDP and the Individual contractor shall use their best efforts to amicably settle any dispute, controversy or claim arising out of the Individual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6C240B37" w14:textId="77777777" w:rsidR="003D3FB6" w:rsidRPr="00C2738C" w:rsidRDefault="003D3FB6" w:rsidP="003D3FB6">
      <w:pPr>
        <w:pStyle w:val="Default"/>
        <w:jc w:val="both"/>
        <w:rPr>
          <w:rFonts w:ascii="Calibri" w:hAnsi="Calibri" w:cs="Calibri"/>
          <w:sz w:val="10"/>
          <w:szCs w:val="10"/>
        </w:rPr>
      </w:pPr>
    </w:p>
    <w:p w14:paraId="3DCF3384"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i/>
          <w:iCs/>
          <w:sz w:val="22"/>
          <w:szCs w:val="22"/>
        </w:rPr>
        <w:t>Arbitration</w:t>
      </w:r>
      <w:r w:rsidRPr="00C644A7">
        <w:rPr>
          <w:rFonts w:ascii="Calibri" w:hAnsi="Calibri" w:cs="Calibri"/>
          <w:sz w:val="22"/>
          <w:szCs w:val="22"/>
        </w:rPr>
        <w:t xml:space="preserve">: Any dispute, controversy or claim between the parties arising out of the Individual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w:t>
      </w:r>
      <w:r w:rsidRPr="00C644A7">
        <w:rPr>
          <w:rFonts w:ascii="Calibri" w:hAnsi="Calibri" w:cs="Calibri"/>
          <w:sz w:val="22"/>
          <w:szCs w:val="22"/>
        </w:rPr>
        <w:lastRenderedPageBreak/>
        <w:t>Presentation and Reception of Evidence in International Commercial Arbitration of the International Bar Association, 28 May 1983 edition.</w:t>
      </w:r>
    </w:p>
    <w:p w14:paraId="50F83694" w14:textId="77777777" w:rsidR="003D3FB6" w:rsidRPr="00C2738C" w:rsidRDefault="003D3FB6" w:rsidP="003D3FB6">
      <w:pPr>
        <w:pStyle w:val="Default"/>
        <w:jc w:val="both"/>
        <w:rPr>
          <w:rFonts w:ascii="Calibri" w:hAnsi="Calibri" w:cs="Calibri"/>
          <w:sz w:val="10"/>
          <w:szCs w:val="10"/>
        </w:rPr>
      </w:pPr>
    </w:p>
    <w:p w14:paraId="5D52AD9F"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arbitral tribunal shall be empowered to order the return or destruction of goods or any property, whether tangible or intangible, or of any confidential information provided under the Individual Contract, order the termination of the Individual Contract, or order that any other protective measures be taken with respect to the goods, services or any other property, whether tangible or intangible, or of any confidential information provided under the Individual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Individual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47DB8F24" w14:textId="77777777" w:rsidR="003D3FB6" w:rsidRPr="00C2738C" w:rsidRDefault="003D3FB6" w:rsidP="003D3FB6">
      <w:pPr>
        <w:pStyle w:val="Default"/>
        <w:jc w:val="both"/>
        <w:rPr>
          <w:rFonts w:ascii="Calibri" w:hAnsi="Calibri" w:cs="Calibri"/>
          <w:sz w:val="10"/>
          <w:szCs w:val="10"/>
        </w:rPr>
      </w:pPr>
    </w:p>
    <w:p w14:paraId="4D0F44E0" w14:textId="77777777" w:rsidR="003D3FB6" w:rsidRPr="00C644A7" w:rsidRDefault="003D3FB6" w:rsidP="00770CA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LIMITATION ON ACTIONS: </w:t>
      </w:r>
    </w:p>
    <w:p w14:paraId="5DD21552"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Except with respect to any indemnification obligations in Article 7, above, or as are otherwise set forth in the Individual Contract, any arbitral proceedings in accordance with Article 17 above, arising out of the Individual Contract must be commenced within three years after the cause of action has accrued. </w:t>
      </w:r>
    </w:p>
    <w:p w14:paraId="5F88E3B9" w14:textId="77777777"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Individual Contract, the cause of action accrues when such time of future performance actually begins. </w:t>
      </w:r>
    </w:p>
    <w:p w14:paraId="2195107E" w14:textId="381F2373" w:rsidR="003D3FB6" w:rsidRPr="00B232D4" w:rsidRDefault="003D3FB6" w:rsidP="003D3FB6">
      <w:pPr>
        <w:pStyle w:val="Default"/>
        <w:jc w:val="both"/>
        <w:rPr>
          <w:rFonts w:ascii="Calibri" w:hAnsi="Calibri" w:cs="Calibri"/>
          <w:sz w:val="10"/>
          <w:szCs w:val="10"/>
        </w:rPr>
      </w:pPr>
    </w:p>
    <w:p w14:paraId="6EA674E8" w14:textId="77777777" w:rsidR="003D3FB6" w:rsidRPr="00C644A7" w:rsidRDefault="003D3FB6" w:rsidP="00770CA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PRIVILEGES AND IMMUNITIES </w:t>
      </w:r>
    </w:p>
    <w:p w14:paraId="63F44918" w14:textId="4F3F407F" w:rsidR="003D3FB6" w:rsidRPr="00EC4591" w:rsidRDefault="003D3FB6" w:rsidP="00EC4591">
      <w:pPr>
        <w:pStyle w:val="Default"/>
        <w:jc w:val="both"/>
        <w:rPr>
          <w:rFonts w:ascii="Calibri" w:hAnsi="Calibri"/>
          <w:sz w:val="22"/>
          <w:szCs w:val="22"/>
        </w:rPr>
      </w:pPr>
      <w:r w:rsidRPr="00C644A7">
        <w:rPr>
          <w:rFonts w:ascii="Calibri" w:hAnsi="Calibri" w:cs="Calibri"/>
          <w:sz w:val="22"/>
          <w:szCs w:val="22"/>
        </w:rPr>
        <w:t>Nothing in or relating to the Individual Contract shall be deemed a waiver, express or implied, of any of the privileges and immunities of the United Nations, including its subsidiary or</w:t>
      </w:r>
      <w:r w:rsidRPr="00E129FB">
        <w:rPr>
          <w:rFonts w:ascii="Calibri" w:hAnsi="Calibri"/>
          <w:sz w:val="22"/>
          <w:szCs w:val="22"/>
        </w:rPr>
        <w:t>gans.</w:t>
      </w:r>
    </w:p>
    <w:sectPr w:rsidR="003D3FB6" w:rsidRPr="00EC4591" w:rsidSect="002F6DB0">
      <w:footerReference w:type="default" r:id="rId11"/>
      <w:pgSz w:w="12240" w:h="15840"/>
      <w:pgMar w:top="851" w:right="1134" w:bottom="851"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7F620" w14:textId="77777777" w:rsidR="00D77F13" w:rsidRDefault="00D77F13" w:rsidP="00A24134">
      <w:pPr>
        <w:spacing w:after="0" w:line="240" w:lineRule="auto"/>
      </w:pPr>
      <w:r>
        <w:separator/>
      </w:r>
    </w:p>
  </w:endnote>
  <w:endnote w:type="continuationSeparator" w:id="0">
    <w:p w14:paraId="7F5A9BC2" w14:textId="77777777" w:rsidR="00D77F13" w:rsidRDefault="00D77F13"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5AC8" w14:textId="699B9113" w:rsidR="005653BD" w:rsidRPr="00086483" w:rsidRDefault="005653BD" w:rsidP="00E315A8">
    <w:pPr>
      <w:pStyle w:val="Footer"/>
      <w:pBdr>
        <w:top w:val="thinThickSmallGap" w:sz="24" w:space="1" w:color="622423" w:themeColor="accent2" w:themeShade="7F"/>
      </w:pBdr>
      <w:rPr>
        <w:sz w:val="20"/>
        <w:szCs w:val="20"/>
      </w:rPr>
    </w:pPr>
    <w:r w:rsidRPr="00086483">
      <w:rPr>
        <w:noProof/>
        <w:sz w:val="20"/>
        <w:szCs w:val="20"/>
      </w:rPr>
      <w:t>ICPN No. IC/TZA/2018/</w:t>
    </w:r>
    <w:r w:rsidRPr="00985257">
      <w:rPr>
        <w:noProof/>
        <w:sz w:val="20"/>
        <w:szCs w:val="20"/>
      </w:rPr>
      <w:t>UNDP-0</w:t>
    </w:r>
    <w:r w:rsidR="00985257" w:rsidRPr="00985257">
      <w:rPr>
        <w:noProof/>
        <w:sz w:val="20"/>
        <w:szCs w:val="20"/>
      </w:rPr>
      <w:t>1</w:t>
    </w:r>
    <w:r w:rsidR="00C82FF9">
      <w:rPr>
        <w:noProof/>
        <w:sz w:val="20"/>
        <w:szCs w:val="20"/>
      </w:rPr>
      <w:t>3</w:t>
    </w:r>
    <w:r w:rsidRPr="00086483">
      <w:rPr>
        <w:noProof/>
        <w:sz w:val="20"/>
        <w:szCs w:val="20"/>
      </w:rPr>
      <w:t xml:space="preserve">: </w:t>
    </w:r>
    <w:r w:rsidR="00086483" w:rsidRPr="00086483">
      <w:rPr>
        <w:noProof/>
        <w:sz w:val="20"/>
        <w:szCs w:val="20"/>
      </w:rPr>
      <w:t xml:space="preserve">Climate Change Adaptation Support through Small Grants Programme  </w:t>
    </w:r>
    <w:r w:rsidR="00086483">
      <w:rPr>
        <w:noProof/>
        <w:sz w:val="20"/>
        <w:szCs w:val="20"/>
      </w:rPr>
      <w:t xml:space="preserve">                </w:t>
    </w:r>
    <w:r w:rsidR="00086483">
      <w:rPr>
        <w:noProof/>
        <w:sz w:val="20"/>
        <w:szCs w:val="20"/>
      </w:rPr>
      <w:tab/>
      <w:t xml:space="preserve">  </w:t>
    </w:r>
    <w:r w:rsidRPr="00086483">
      <w:rPr>
        <w:sz w:val="20"/>
        <w:szCs w:val="20"/>
      </w:rPr>
      <w:fldChar w:fldCharType="begin"/>
    </w:r>
    <w:r w:rsidRPr="00086483">
      <w:rPr>
        <w:sz w:val="20"/>
        <w:szCs w:val="20"/>
      </w:rPr>
      <w:instrText xml:space="preserve"> PAGE   \* MERGEFORMAT </w:instrText>
    </w:r>
    <w:r w:rsidRPr="00086483">
      <w:rPr>
        <w:sz w:val="20"/>
        <w:szCs w:val="20"/>
      </w:rPr>
      <w:fldChar w:fldCharType="separate"/>
    </w:r>
    <w:r w:rsidR="00253882">
      <w:rPr>
        <w:noProof/>
        <w:sz w:val="20"/>
        <w:szCs w:val="20"/>
      </w:rPr>
      <w:t>1</w:t>
    </w:r>
    <w:r w:rsidRPr="000864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6F190" w14:textId="77777777" w:rsidR="00D77F13" w:rsidRDefault="00D77F13" w:rsidP="00A24134">
      <w:pPr>
        <w:spacing w:after="0" w:line="240" w:lineRule="auto"/>
      </w:pPr>
      <w:r>
        <w:separator/>
      </w:r>
    </w:p>
  </w:footnote>
  <w:footnote w:type="continuationSeparator" w:id="0">
    <w:p w14:paraId="074447C6" w14:textId="77777777" w:rsidR="00D77F13" w:rsidRDefault="00D77F13" w:rsidP="00A24134">
      <w:pPr>
        <w:spacing w:after="0" w:line="240" w:lineRule="auto"/>
      </w:pPr>
      <w:r>
        <w:continuationSeparator/>
      </w:r>
    </w:p>
  </w:footnote>
  <w:footnote w:id="1">
    <w:p w14:paraId="66A55319" w14:textId="77777777" w:rsidR="00917227" w:rsidRDefault="00917227" w:rsidP="0091722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849"/>
    <w:multiLevelType w:val="hybridMultilevel"/>
    <w:tmpl w:val="5324FDE4"/>
    <w:lvl w:ilvl="0" w:tplc="C3EE3AD6">
      <w:start w:val="1"/>
      <w:numFmt w:val="bullet"/>
      <w:lvlText w:val=""/>
      <w:lvlJc w:val="left"/>
      <w:pPr>
        <w:ind w:left="72" w:hanging="360"/>
      </w:pPr>
      <w:rPr>
        <w:rFonts w:ascii="Symbol" w:hAnsi="Symbol" w:hint="default"/>
        <w:sz w:val="16"/>
        <w:szCs w:val="16"/>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 w15:restartNumberingAfterBreak="0">
    <w:nsid w:val="03B27D4D"/>
    <w:multiLevelType w:val="multilevel"/>
    <w:tmpl w:val="9C284ED2"/>
    <w:lvl w:ilvl="0">
      <w:start w:val="1"/>
      <w:numFmt w:val="bullet"/>
      <w:lvlText w:val=""/>
      <w:lvlJc w:val="left"/>
      <w:pPr>
        <w:tabs>
          <w:tab w:val="num" w:pos="720"/>
        </w:tabs>
        <w:ind w:left="720" w:hanging="360"/>
      </w:pPr>
      <w:rPr>
        <w:rFonts w:ascii="Symbol" w:hAnsi="Symbol" w:hint="default"/>
        <w:sz w:val="16"/>
        <w:szCs w:val="1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820BC"/>
    <w:multiLevelType w:val="hybridMultilevel"/>
    <w:tmpl w:val="F7DC7D54"/>
    <w:lvl w:ilvl="0" w:tplc="2236E996">
      <w:start w:val="1"/>
      <w:numFmt w:val="bullet"/>
      <w:lvlText w:val=""/>
      <w:lvlJc w:val="left"/>
      <w:pPr>
        <w:ind w:left="360" w:hanging="360"/>
      </w:pPr>
      <w:rPr>
        <w:rFonts w:ascii="Symbol" w:hAnsi="Symbol" w:hint="default"/>
        <w:b/>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97FB4"/>
    <w:multiLevelType w:val="hybridMultilevel"/>
    <w:tmpl w:val="5EBE3B86"/>
    <w:lvl w:ilvl="0" w:tplc="FA94AB9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758"/>
    <w:multiLevelType w:val="hybridMultilevel"/>
    <w:tmpl w:val="D41A89F6"/>
    <w:lvl w:ilvl="0" w:tplc="A32EC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6A34"/>
    <w:multiLevelType w:val="hybridMultilevel"/>
    <w:tmpl w:val="1B8E6C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058BF"/>
    <w:multiLevelType w:val="multilevel"/>
    <w:tmpl w:val="B052D26C"/>
    <w:lvl w:ilvl="0">
      <w:numFmt w:val="bullet"/>
      <w:lvlText w:val="-"/>
      <w:lvlJc w:val="left"/>
      <w:pPr>
        <w:tabs>
          <w:tab w:val="num" w:pos="360"/>
        </w:tabs>
        <w:ind w:left="360" w:hanging="360"/>
      </w:pPr>
      <w:rPr>
        <w:rFonts w:ascii="Calibri" w:eastAsia="Times New Roman" w:hAnsi="Calibri" w:cstheme="minorHAns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B137DBD"/>
    <w:multiLevelType w:val="hybridMultilevel"/>
    <w:tmpl w:val="041ACE0E"/>
    <w:lvl w:ilvl="0" w:tplc="C6FE8F88">
      <w:numFmt w:val="bullet"/>
      <w:lvlText w:val="-"/>
      <w:lvlJc w:val="left"/>
      <w:pPr>
        <w:ind w:left="360" w:hanging="36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34633D"/>
    <w:multiLevelType w:val="hybridMultilevel"/>
    <w:tmpl w:val="A20087F6"/>
    <w:lvl w:ilvl="0" w:tplc="5032233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60AA"/>
    <w:multiLevelType w:val="hybridMultilevel"/>
    <w:tmpl w:val="51A6B792"/>
    <w:lvl w:ilvl="0" w:tplc="C6FE8F88">
      <w:numFmt w:val="bullet"/>
      <w:lvlText w:val="-"/>
      <w:lvlJc w:val="left"/>
      <w:pPr>
        <w:ind w:left="360" w:hanging="36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9A7177"/>
    <w:multiLevelType w:val="hybridMultilevel"/>
    <w:tmpl w:val="7970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A681A"/>
    <w:multiLevelType w:val="hybridMultilevel"/>
    <w:tmpl w:val="F0AED3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6C37A2"/>
    <w:multiLevelType w:val="hybridMultilevel"/>
    <w:tmpl w:val="E5AA5370"/>
    <w:lvl w:ilvl="0" w:tplc="2236E996">
      <w:start w:val="1"/>
      <w:numFmt w:val="bullet"/>
      <w:lvlText w:val=""/>
      <w:lvlJc w:val="left"/>
      <w:pPr>
        <w:ind w:left="360" w:hanging="360"/>
      </w:pPr>
      <w:rPr>
        <w:rFonts w:ascii="Symbol" w:hAnsi="Symbol" w:hint="default"/>
        <w:b/>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242D5"/>
    <w:multiLevelType w:val="hybridMultilevel"/>
    <w:tmpl w:val="71BE1C66"/>
    <w:lvl w:ilvl="0" w:tplc="C6FE8F88">
      <w:numFmt w:val="bullet"/>
      <w:lvlText w:val="-"/>
      <w:lvlJc w:val="left"/>
      <w:pPr>
        <w:ind w:left="360" w:hanging="36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A0065B"/>
    <w:multiLevelType w:val="hybridMultilevel"/>
    <w:tmpl w:val="ABDE0018"/>
    <w:lvl w:ilvl="0" w:tplc="04090001">
      <w:start w:val="1"/>
      <w:numFmt w:val="bullet"/>
      <w:lvlText w:val=""/>
      <w:lvlJc w:val="left"/>
      <w:pPr>
        <w:tabs>
          <w:tab w:val="num" w:pos="2160"/>
        </w:tabs>
        <w:ind w:left="2160" w:hanging="360"/>
      </w:pPr>
      <w:rPr>
        <w:rFonts w:ascii="Symbol" w:hAnsi="Symbol" w:hint="default"/>
        <w:b w:val="0"/>
        <w:i w:val="0"/>
        <w:sz w:val="16"/>
        <w:szCs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93E7737"/>
    <w:multiLevelType w:val="hybridMultilevel"/>
    <w:tmpl w:val="78C45D16"/>
    <w:lvl w:ilvl="0" w:tplc="405C54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417E5D"/>
    <w:multiLevelType w:val="hybridMultilevel"/>
    <w:tmpl w:val="1E4E05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269A6"/>
    <w:multiLevelType w:val="hybridMultilevel"/>
    <w:tmpl w:val="A57AD144"/>
    <w:lvl w:ilvl="0" w:tplc="C6FE8F88">
      <w:numFmt w:val="bullet"/>
      <w:lvlText w:val="-"/>
      <w:lvlJc w:val="left"/>
      <w:pPr>
        <w:ind w:left="360" w:hanging="36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320137"/>
    <w:multiLevelType w:val="hybridMultilevel"/>
    <w:tmpl w:val="9F286EA0"/>
    <w:lvl w:ilvl="0" w:tplc="759423A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E2B69"/>
    <w:multiLevelType w:val="hybridMultilevel"/>
    <w:tmpl w:val="32928212"/>
    <w:lvl w:ilvl="0" w:tplc="C6FE8F8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20AB4"/>
    <w:multiLevelType w:val="hybridMultilevel"/>
    <w:tmpl w:val="5A72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A4464"/>
    <w:multiLevelType w:val="hybridMultilevel"/>
    <w:tmpl w:val="ED58D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60E38"/>
    <w:multiLevelType w:val="hybridMultilevel"/>
    <w:tmpl w:val="3DC4E0E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7604F"/>
    <w:multiLevelType w:val="hybridMultilevel"/>
    <w:tmpl w:val="F7EA6B44"/>
    <w:lvl w:ilvl="0" w:tplc="C6FE8F88">
      <w:numFmt w:val="bullet"/>
      <w:lvlText w:val="-"/>
      <w:lvlJc w:val="left"/>
      <w:pPr>
        <w:ind w:left="360" w:hanging="36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4E0E32"/>
    <w:multiLevelType w:val="hybridMultilevel"/>
    <w:tmpl w:val="AE58D21C"/>
    <w:lvl w:ilvl="0" w:tplc="C6FE8F88">
      <w:numFmt w:val="bullet"/>
      <w:lvlText w:val="-"/>
      <w:lvlJc w:val="left"/>
      <w:pPr>
        <w:ind w:left="360" w:hanging="36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2C18CA"/>
    <w:multiLevelType w:val="hybridMultilevel"/>
    <w:tmpl w:val="1BE20EF4"/>
    <w:lvl w:ilvl="0" w:tplc="1708DF1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0F18C4"/>
    <w:multiLevelType w:val="hybridMultilevel"/>
    <w:tmpl w:val="9228AACC"/>
    <w:lvl w:ilvl="0" w:tplc="0809000F">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0450B1D"/>
    <w:multiLevelType w:val="hybridMultilevel"/>
    <w:tmpl w:val="2C7E31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F55FA"/>
    <w:multiLevelType w:val="hybridMultilevel"/>
    <w:tmpl w:val="3DC40EAA"/>
    <w:lvl w:ilvl="0" w:tplc="2236E996">
      <w:start w:val="1"/>
      <w:numFmt w:val="bullet"/>
      <w:lvlText w:val=""/>
      <w:lvlJc w:val="left"/>
      <w:pPr>
        <w:ind w:left="360" w:hanging="360"/>
      </w:pPr>
      <w:rPr>
        <w:rFonts w:ascii="Symbol" w:hAnsi="Symbol" w:hint="default"/>
        <w:b/>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57695"/>
    <w:multiLevelType w:val="multilevel"/>
    <w:tmpl w:val="2C9EF3EA"/>
    <w:lvl w:ilvl="0">
      <w:numFmt w:val="bullet"/>
      <w:lvlText w:val="-"/>
      <w:lvlJc w:val="left"/>
      <w:pPr>
        <w:tabs>
          <w:tab w:val="num" w:pos="360"/>
        </w:tabs>
        <w:ind w:left="360" w:hanging="360"/>
      </w:pPr>
      <w:rPr>
        <w:rFonts w:ascii="Calibri" w:eastAsia="Times New Roman" w:hAnsi="Calibri" w:cstheme="minorHAns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C5D69F9"/>
    <w:multiLevelType w:val="hybridMultilevel"/>
    <w:tmpl w:val="616E1C08"/>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31" w15:restartNumberingAfterBreak="0">
    <w:nsid w:val="6D7873EA"/>
    <w:multiLevelType w:val="hybridMultilevel"/>
    <w:tmpl w:val="8D7654F8"/>
    <w:lvl w:ilvl="0" w:tplc="098491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2592B"/>
    <w:multiLevelType w:val="multilevel"/>
    <w:tmpl w:val="73146B26"/>
    <w:lvl w:ilvl="0">
      <w:start w:val="1"/>
      <w:numFmt w:val="bullet"/>
      <w:lvlText w:val=""/>
      <w:lvlJc w:val="left"/>
      <w:pPr>
        <w:tabs>
          <w:tab w:val="num" w:pos="720"/>
        </w:tabs>
        <w:ind w:left="720" w:hanging="360"/>
      </w:pPr>
      <w:rPr>
        <w:rFonts w:ascii="Symbol" w:hAnsi="Symbol" w:hint="default"/>
        <w:sz w:val="16"/>
        <w:szCs w:val="16"/>
      </w:rPr>
    </w:lvl>
    <w:lvl w:ilvl="1">
      <w:start w:val="6"/>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6163C"/>
    <w:multiLevelType w:val="multilevel"/>
    <w:tmpl w:val="648CE16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44F5019"/>
    <w:multiLevelType w:val="hybridMultilevel"/>
    <w:tmpl w:val="EC202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4F29F9"/>
    <w:multiLevelType w:val="multilevel"/>
    <w:tmpl w:val="850C8CC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7A09F1"/>
    <w:multiLevelType w:val="hybridMultilevel"/>
    <w:tmpl w:val="6DD029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7C66B6"/>
    <w:multiLevelType w:val="multilevel"/>
    <w:tmpl w:val="2B141EAE"/>
    <w:lvl w:ilvl="0">
      <w:numFmt w:val="bullet"/>
      <w:lvlText w:val="-"/>
      <w:lvlJc w:val="left"/>
      <w:pPr>
        <w:tabs>
          <w:tab w:val="num" w:pos="360"/>
        </w:tabs>
        <w:ind w:left="360" w:hanging="360"/>
      </w:pPr>
      <w:rPr>
        <w:rFonts w:ascii="Calibri" w:eastAsia="Times New Roman" w:hAnsi="Calibri" w:cstheme="minorHAnsi"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15:restartNumberingAfterBreak="0">
    <w:nsid w:val="79DA64AA"/>
    <w:multiLevelType w:val="hybridMultilevel"/>
    <w:tmpl w:val="50847042"/>
    <w:lvl w:ilvl="0" w:tplc="C6FE8F88">
      <w:numFmt w:val="bullet"/>
      <w:lvlText w:val="-"/>
      <w:lvlJc w:val="left"/>
      <w:pPr>
        <w:ind w:left="360" w:hanging="360"/>
      </w:pPr>
      <w:rPr>
        <w:rFonts w:ascii="Calibri" w:eastAsia="Times New Roman" w:hAnsi="Calibri"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41470F"/>
    <w:multiLevelType w:val="hybridMultilevel"/>
    <w:tmpl w:val="E0BE6C40"/>
    <w:lvl w:ilvl="0" w:tplc="4C48C58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56257"/>
    <w:multiLevelType w:val="hybridMultilevel"/>
    <w:tmpl w:val="C5D621F0"/>
    <w:lvl w:ilvl="0" w:tplc="2236E996">
      <w:start w:val="1"/>
      <w:numFmt w:val="bullet"/>
      <w:lvlText w:val=""/>
      <w:lvlJc w:val="left"/>
      <w:pPr>
        <w:ind w:left="360" w:hanging="360"/>
      </w:pPr>
      <w:rPr>
        <w:rFonts w:ascii="Symbol" w:hAnsi="Symbol" w:hint="default"/>
        <w:b/>
        <w:sz w:val="16"/>
        <w:szCs w:val="16"/>
      </w:rPr>
    </w:lvl>
    <w:lvl w:ilvl="1" w:tplc="243A4948">
      <w:numFmt w:val="bullet"/>
      <w:lvlText w:val="•"/>
      <w:lvlJc w:val="left"/>
      <w:pPr>
        <w:ind w:left="1440" w:hanging="720"/>
      </w:pPr>
      <w:rPr>
        <w:rFonts w:ascii="Calibri" w:eastAsia="Calibr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EE400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21"/>
  </w:num>
  <w:num w:numId="3">
    <w:abstractNumId w:val="4"/>
  </w:num>
  <w:num w:numId="4">
    <w:abstractNumId w:val="36"/>
  </w:num>
  <w:num w:numId="5">
    <w:abstractNumId w:val="26"/>
  </w:num>
  <w:num w:numId="6">
    <w:abstractNumId w:val="40"/>
  </w:num>
  <w:num w:numId="7">
    <w:abstractNumId w:val="27"/>
  </w:num>
  <w:num w:numId="8">
    <w:abstractNumId w:val="14"/>
  </w:num>
  <w:num w:numId="9">
    <w:abstractNumId w:val="41"/>
  </w:num>
  <w:num w:numId="10">
    <w:abstractNumId w:val="3"/>
  </w:num>
  <w:num w:numId="11">
    <w:abstractNumId w:val="25"/>
  </w:num>
  <w:num w:numId="12">
    <w:abstractNumId w:val="30"/>
  </w:num>
  <w:num w:numId="13">
    <w:abstractNumId w:val="18"/>
  </w:num>
  <w:num w:numId="14">
    <w:abstractNumId w:val="39"/>
  </w:num>
  <w:num w:numId="15">
    <w:abstractNumId w:val="32"/>
  </w:num>
  <w:num w:numId="16">
    <w:abstractNumId w:val="1"/>
  </w:num>
  <w:num w:numId="17">
    <w:abstractNumId w:val="15"/>
  </w:num>
  <w:num w:numId="18">
    <w:abstractNumId w:val="35"/>
  </w:num>
  <w:num w:numId="19">
    <w:abstractNumId w:val="0"/>
  </w:num>
  <w:num w:numId="20">
    <w:abstractNumId w:val="11"/>
  </w:num>
  <w:num w:numId="21">
    <w:abstractNumId w:val="28"/>
  </w:num>
  <w:num w:numId="22">
    <w:abstractNumId w:val="12"/>
  </w:num>
  <w:num w:numId="23">
    <w:abstractNumId w:val="2"/>
  </w:num>
  <w:num w:numId="24">
    <w:abstractNumId w:val="5"/>
  </w:num>
  <w:num w:numId="25">
    <w:abstractNumId w:val="22"/>
  </w:num>
  <w:num w:numId="26">
    <w:abstractNumId w:val="20"/>
  </w:num>
  <w:num w:numId="27">
    <w:abstractNumId w:val="31"/>
  </w:num>
  <w:num w:numId="28">
    <w:abstractNumId w:val="33"/>
  </w:num>
  <w:num w:numId="29">
    <w:abstractNumId w:val="34"/>
  </w:num>
  <w:num w:numId="30">
    <w:abstractNumId w:val="8"/>
  </w:num>
  <w:num w:numId="31">
    <w:abstractNumId w:val="37"/>
  </w:num>
  <w:num w:numId="32">
    <w:abstractNumId w:val="16"/>
  </w:num>
  <w:num w:numId="33">
    <w:abstractNumId w:val="23"/>
  </w:num>
  <w:num w:numId="34">
    <w:abstractNumId w:val="38"/>
  </w:num>
  <w:num w:numId="35">
    <w:abstractNumId w:val="13"/>
  </w:num>
  <w:num w:numId="36">
    <w:abstractNumId w:val="17"/>
  </w:num>
  <w:num w:numId="37">
    <w:abstractNumId w:val="19"/>
  </w:num>
  <w:num w:numId="38">
    <w:abstractNumId w:val="9"/>
  </w:num>
  <w:num w:numId="39">
    <w:abstractNumId w:val="7"/>
  </w:num>
  <w:num w:numId="40">
    <w:abstractNumId w:val="24"/>
  </w:num>
  <w:num w:numId="41">
    <w:abstractNumId w:val="6"/>
  </w:num>
  <w:num w:numId="42">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2NjGxNDK2BLLNLJR0lIJTi4sz8/NACoxqAdqXvjwsAAAA"/>
  </w:docVars>
  <w:rsids>
    <w:rsidRoot w:val="009E2B22"/>
    <w:rsid w:val="00001A20"/>
    <w:rsid w:val="000047C0"/>
    <w:rsid w:val="00007664"/>
    <w:rsid w:val="0001012F"/>
    <w:rsid w:val="00011C45"/>
    <w:rsid w:val="00012037"/>
    <w:rsid w:val="00013358"/>
    <w:rsid w:val="00016DAA"/>
    <w:rsid w:val="000174FB"/>
    <w:rsid w:val="00017CC1"/>
    <w:rsid w:val="00020181"/>
    <w:rsid w:val="000270D4"/>
    <w:rsid w:val="0003044E"/>
    <w:rsid w:val="0003195A"/>
    <w:rsid w:val="0003245B"/>
    <w:rsid w:val="00036137"/>
    <w:rsid w:val="00063F23"/>
    <w:rsid w:val="00067AA1"/>
    <w:rsid w:val="00072AB5"/>
    <w:rsid w:val="000776DF"/>
    <w:rsid w:val="00082224"/>
    <w:rsid w:val="00085F11"/>
    <w:rsid w:val="00085FD6"/>
    <w:rsid w:val="00086483"/>
    <w:rsid w:val="00091C0B"/>
    <w:rsid w:val="00092F6A"/>
    <w:rsid w:val="000970AB"/>
    <w:rsid w:val="000A226A"/>
    <w:rsid w:val="000A5FED"/>
    <w:rsid w:val="000A6F0B"/>
    <w:rsid w:val="000B69F4"/>
    <w:rsid w:val="000C1170"/>
    <w:rsid w:val="000C29DF"/>
    <w:rsid w:val="000C6E64"/>
    <w:rsid w:val="000D09CC"/>
    <w:rsid w:val="000D2DD6"/>
    <w:rsid w:val="000D5D32"/>
    <w:rsid w:val="000D7DC4"/>
    <w:rsid w:val="000E2792"/>
    <w:rsid w:val="000E2C6B"/>
    <w:rsid w:val="000E67C3"/>
    <w:rsid w:val="000F0B85"/>
    <w:rsid w:val="000F1A37"/>
    <w:rsid w:val="000F3788"/>
    <w:rsid w:val="000F3BAC"/>
    <w:rsid w:val="000F4658"/>
    <w:rsid w:val="000F789B"/>
    <w:rsid w:val="00100315"/>
    <w:rsid w:val="00101CB4"/>
    <w:rsid w:val="00103276"/>
    <w:rsid w:val="00105D10"/>
    <w:rsid w:val="00113035"/>
    <w:rsid w:val="00120739"/>
    <w:rsid w:val="00121408"/>
    <w:rsid w:val="00121EEC"/>
    <w:rsid w:val="00122196"/>
    <w:rsid w:val="00131950"/>
    <w:rsid w:val="00134A66"/>
    <w:rsid w:val="00135DDA"/>
    <w:rsid w:val="001368AE"/>
    <w:rsid w:val="001374E4"/>
    <w:rsid w:val="00141FB6"/>
    <w:rsid w:val="00142830"/>
    <w:rsid w:val="00143FE1"/>
    <w:rsid w:val="001442A7"/>
    <w:rsid w:val="0014597C"/>
    <w:rsid w:val="001473B3"/>
    <w:rsid w:val="00150DCE"/>
    <w:rsid w:val="00151099"/>
    <w:rsid w:val="00154AF7"/>
    <w:rsid w:val="001601C9"/>
    <w:rsid w:val="00160A81"/>
    <w:rsid w:val="00160B65"/>
    <w:rsid w:val="00162A8C"/>
    <w:rsid w:val="001636E7"/>
    <w:rsid w:val="00163F19"/>
    <w:rsid w:val="001646A1"/>
    <w:rsid w:val="001654F1"/>
    <w:rsid w:val="00165E53"/>
    <w:rsid w:val="00173320"/>
    <w:rsid w:val="00176B27"/>
    <w:rsid w:val="00177A37"/>
    <w:rsid w:val="001816E6"/>
    <w:rsid w:val="001845BA"/>
    <w:rsid w:val="00197FE6"/>
    <w:rsid w:val="00197FFB"/>
    <w:rsid w:val="001A0DCE"/>
    <w:rsid w:val="001B0AD4"/>
    <w:rsid w:val="001B4126"/>
    <w:rsid w:val="001B4CF5"/>
    <w:rsid w:val="001B67BE"/>
    <w:rsid w:val="001B7160"/>
    <w:rsid w:val="001B74E5"/>
    <w:rsid w:val="001C01D9"/>
    <w:rsid w:val="001C1545"/>
    <w:rsid w:val="001C1C11"/>
    <w:rsid w:val="001C4EAA"/>
    <w:rsid w:val="001D0755"/>
    <w:rsid w:val="001D1909"/>
    <w:rsid w:val="001D3531"/>
    <w:rsid w:val="001D3FBE"/>
    <w:rsid w:val="001D5C08"/>
    <w:rsid w:val="001D6E56"/>
    <w:rsid w:val="001D732C"/>
    <w:rsid w:val="001E30BA"/>
    <w:rsid w:val="001E4DCA"/>
    <w:rsid w:val="001F18F4"/>
    <w:rsid w:val="001F2BCD"/>
    <w:rsid w:val="001F3269"/>
    <w:rsid w:val="00200672"/>
    <w:rsid w:val="00202CEB"/>
    <w:rsid w:val="00203A75"/>
    <w:rsid w:val="00204282"/>
    <w:rsid w:val="002047DF"/>
    <w:rsid w:val="00204DAE"/>
    <w:rsid w:val="00205E2F"/>
    <w:rsid w:val="002177DD"/>
    <w:rsid w:val="002223E0"/>
    <w:rsid w:val="002226BE"/>
    <w:rsid w:val="0023253F"/>
    <w:rsid w:val="00232F7A"/>
    <w:rsid w:val="00233045"/>
    <w:rsid w:val="00234280"/>
    <w:rsid w:val="00236200"/>
    <w:rsid w:val="00245FA7"/>
    <w:rsid w:val="00251DBD"/>
    <w:rsid w:val="00253882"/>
    <w:rsid w:val="00254F53"/>
    <w:rsid w:val="002556ED"/>
    <w:rsid w:val="00255D46"/>
    <w:rsid w:val="00257EB3"/>
    <w:rsid w:val="00257FF3"/>
    <w:rsid w:val="00261C42"/>
    <w:rsid w:val="00264ED7"/>
    <w:rsid w:val="00267650"/>
    <w:rsid w:val="00276E2E"/>
    <w:rsid w:val="0028522D"/>
    <w:rsid w:val="0029364B"/>
    <w:rsid w:val="00294EF7"/>
    <w:rsid w:val="002A1486"/>
    <w:rsid w:val="002A2061"/>
    <w:rsid w:val="002A4DD3"/>
    <w:rsid w:val="002A5707"/>
    <w:rsid w:val="002B197A"/>
    <w:rsid w:val="002B4EFB"/>
    <w:rsid w:val="002C39C4"/>
    <w:rsid w:val="002C4C07"/>
    <w:rsid w:val="002D28D3"/>
    <w:rsid w:val="002D7E52"/>
    <w:rsid w:val="002E0BB6"/>
    <w:rsid w:val="002E0C75"/>
    <w:rsid w:val="002E1645"/>
    <w:rsid w:val="002E17C7"/>
    <w:rsid w:val="002F0A08"/>
    <w:rsid w:val="002F1602"/>
    <w:rsid w:val="002F162B"/>
    <w:rsid w:val="002F1CDD"/>
    <w:rsid w:val="002F3706"/>
    <w:rsid w:val="002F6339"/>
    <w:rsid w:val="002F6DB0"/>
    <w:rsid w:val="002F799A"/>
    <w:rsid w:val="00301DD4"/>
    <w:rsid w:val="00302D33"/>
    <w:rsid w:val="0030686B"/>
    <w:rsid w:val="00310063"/>
    <w:rsid w:val="003140F9"/>
    <w:rsid w:val="00317129"/>
    <w:rsid w:val="00317D70"/>
    <w:rsid w:val="00320550"/>
    <w:rsid w:val="00320A38"/>
    <w:rsid w:val="003266E6"/>
    <w:rsid w:val="00326799"/>
    <w:rsid w:val="003302E9"/>
    <w:rsid w:val="00331D5D"/>
    <w:rsid w:val="0033411B"/>
    <w:rsid w:val="00336AA0"/>
    <w:rsid w:val="0033713D"/>
    <w:rsid w:val="00337C84"/>
    <w:rsid w:val="00341016"/>
    <w:rsid w:val="00342CF8"/>
    <w:rsid w:val="00345C6C"/>
    <w:rsid w:val="003538FD"/>
    <w:rsid w:val="00356CBA"/>
    <w:rsid w:val="0036426B"/>
    <w:rsid w:val="0036720C"/>
    <w:rsid w:val="00367575"/>
    <w:rsid w:val="003715D9"/>
    <w:rsid w:val="003754C3"/>
    <w:rsid w:val="003812A9"/>
    <w:rsid w:val="00382BF8"/>
    <w:rsid w:val="003853AC"/>
    <w:rsid w:val="003862F1"/>
    <w:rsid w:val="00386E12"/>
    <w:rsid w:val="0039259C"/>
    <w:rsid w:val="003A06ED"/>
    <w:rsid w:val="003A1259"/>
    <w:rsid w:val="003A35F8"/>
    <w:rsid w:val="003B0C3C"/>
    <w:rsid w:val="003B2BA3"/>
    <w:rsid w:val="003B682C"/>
    <w:rsid w:val="003B75B9"/>
    <w:rsid w:val="003B7E71"/>
    <w:rsid w:val="003D0528"/>
    <w:rsid w:val="003D2584"/>
    <w:rsid w:val="003D3FB6"/>
    <w:rsid w:val="003D649C"/>
    <w:rsid w:val="003E2823"/>
    <w:rsid w:val="003E6F31"/>
    <w:rsid w:val="003F0258"/>
    <w:rsid w:val="003F3252"/>
    <w:rsid w:val="003F5A2E"/>
    <w:rsid w:val="003F741F"/>
    <w:rsid w:val="0040214D"/>
    <w:rsid w:val="00407AEF"/>
    <w:rsid w:val="00413939"/>
    <w:rsid w:val="004154A2"/>
    <w:rsid w:val="00416DF8"/>
    <w:rsid w:val="00420686"/>
    <w:rsid w:val="00423BA9"/>
    <w:rsid w:val="004246EB"/>
    <w:rsid w:val="00425483"/>
    <w:rsid w:val="00425655"/>
    <w:rsid w:val="00425CFE"/>
    <w:rsid w:val="0043099A"/>
    <w:rsid w:val="00430CFE"/>
    <w:rsid w:val="00430ECA"/>
    <w:rsid w:val="00432027"/>
    <w:rsid w:val="00440ECE"/>
    <w:rsid w:val="00443686"/>
    <w:rsid w:val="00456287"/>
    <w:rsid w:val="00470B06"/>
    <w:rsid w:val="00472DEA"/>
    <w:rsid w:val="00474E19"/>
    <w:rsid w:val="004758AA"/>
    <w:rsid w:val="00483BCB"/>
    <w:rsid w:val="00487E46"/>
    <w:rsid w:val="00490F44"/>
    <w:rsid w:val="00491F27"/>
    <w:rsid w:val="004948EC"/>
    <w:rsid w:val="004953AE"/>
    <w:rsid w:val="00495A29"/>
    <w:rsid w:val="004A2253"/>
    <w:rsid w:val="004A2B79"/>
    <w:rsid w:val="004A45E4"/>
    <w:rsid w:val="004A5BF0"/>
    <w:rsid w:val="004B2E5D"/>
    <w:rsid w:val="004B4227"/>
    <w:rsid w:val="004B6395"/>
    <w:rsid w:val="004B7438"/>
    <w:rsid w:val="004C0D7A"/>
    <w:rsid w:val="004C1D16"/>
    <w:rsid w:val="004C1E86"/>
    <w:rsid w:val="004C76A2"/>
    <w:rsid w:val="004D00D9"/>
    <w:rsid w:val="004D18F1"/>
    <w:rsid w:val="004D3F24"/>
    <w:rsid w:val="004D60BD"/>
    <w:rsid w:val="004D6B0E"/>
    <w:rsid w:val="004E1885"/>
    <w:rsid w:val="004E29A2"/>
    <w:rsid w:val="004E3C6E"/>
    <w:rsid w:val="004E6262"/>
    <w:rsid w:val="004F2895"/>
    <w:rsid w:val="004F3237"/>
    <w:rsid w:val="004F56DA"/>
    <w:rsid w:val="00504F6C"/>
    <w:rsid w:val="005124DC"/>
    <w:rsid w:val="0051603A"/>
    <w:rsid w:val="00521FE7"/>
    <w:rsid w:val="005221B5"/>
    <w:rsid w:val="00523775"/>
    <w:rsid w:val="0052463F"/>
    <w:rsid w:val="00524B70"/>
    <w:rsid w:val="00533DBE"/>
    <w:rsid w:val="00537159"/>
    <w:rsid w:val="00540106"/>
    <w:rsid w:val="005402B0"/>
    <w:rsid w:val="00540426"/>
    <w:rsid w:val="00541292"/>
    <w:rsid w:val="00542DC3"/>
    <w:rsid w:val="00543EE6"/>
    <w:rsid w:val="00547ADB"/>
    <w:rsid w:val="00556C00"/>
    <w:rsid w:val="0056381E"/>
    <w:rsid w:val="005653BD"/>
    <w:rsid w:val="005758F0"/>
    <w:rsid w:val="005847B8"/>
    <w:rsid w:val="00585D5C"/>
    <w:rsid w:val="005879C8"/>
    <w:rsid w:val="00587CA1"/>
    <w:rsid w:val="005964F6"/>
    <w:rsid w:val="005970D0"/>
    <w:rsid w:val="005A0419"/>
    <w:rsid w:val="005A0611"/>
    <w:rsid w:val="005A5A4F"/>
    <w:rsid w:val="005A60EF"/>
    <w:rsid w:val="005A6122"/>
    <w:rsid w:val="005A693B"/>
    <w:rsid w:val="005B038A"/>
    <w:rsid w:val="005B4891"/>
    <w:rsid w:val="005B5382"/>
    <w:rsid w:val="005B7F7E"/>
    <w:rsid w:val="005C077F"/>
    <w:rsid w:val="005C5D87"/>
    <w:rsid w:val="005C663B"/>
    <w:rsid w:val="005C73E1"/>
    <w:rsid w:val="005D03BE"/>
    <w:rsid w:val="005E23C4"/>
    <w:rsid w:val="005E3707"/>
    <w:rsid w:val="005F18DD"/>
    <w:rsid w:val="005F1FEE"/>
    <w:rsid w:val="005F55C0"/>
    <w:rsid w:val="00601436"/>
    <w:rsid w:val="00602DCF"/>
    <w:rsid w:val="00606214"/>
    <w:rsid w:val="00607A7A"/>
    <w:rsid w:val="006131AE"/>
    <w:rsid w:val="006140E9"/>
    <w:rsid w:val="00616F4F"/>
    <w:rsid w:val="006176B2"/>
    <w:rsid w:val="00620189"/>
    <w:rsid w:val="0062319A"/>
    <w:rsid w:val="00623BD5"/>
    <w:rsid w:val="00633259"/>
    <w:rsid w:val="00643444"/>
    <w:rsid w:val="00652EF7"/>
    <w:rsid w:val="00655819"/>
    <w:rsid w:val="00656200"/>
    <w:rsid w:val="00656F33"/>
    <w:rsid w:val="00662512"/>
    <w:rsid w:val="006712B8"/>
    <w:rsid w:val="00671785"/>
    <w:rsid w:val="00672E45"/>
    <w:rsid w:val="00673784"/>
    <w:rsid w:val="00673EA5"/>
    <w:rsid w:val="0067568C"/>
    <w:rsid w:val="00691509"/>
    <w:rsid w:val="00693DAB"/>
    <w:rsid w:val="006A064A"/>
    <w:rsid w:val="006A30FD"/>
    <w:rsid w:val="006A3CE9"/>
    <w:rsid w:val="006A7830"/>
    <w:rsid w:val="006B00BF"/>
    <w:rsid w:val="006B0FA7"/>
    <w:rsid w:val="006B25F9"/>
    <w:rsid w:val="006B4742"/>
    <w:rsid w:val="006C26CC"/>
    <w:rsid w:val="006C4642"/>
    <w:rsid w:val="006C491D"/>
    <w:rsid w:val="006D2951"/>
    <w:rsid w:val="006D35A4"/>
    <w:rsid w:val="006D4038"/>
    <w:rsid w:val="006D5DA2"/>
    <w:rsid w:val="006E3B2C"/>
    <w:rsid w:val="006F23D9"/>
    <w:rsid w:val="006F5FBC"/>
    <w:rsid w:val="00700D3E"/>
    <w:rsid w:val="00706D8A"/>
    <w:rsid w:val="00720382"/>
    <w:rsid w:val="00721B10"/>
    <w:rsid w:val="00722DE4"/>
    <w:rsid w:val="00723830"/>
    <w:rsid w:val="00723DF1"/>
    <w:rsid w:val="00735B03"/>
    <w:rsid w:val="00736776"/>
    <w:rsid w:val="00746A05"/>
    <w:rsid w:val="007530AA"/>
    <w:rsid w:val="007555C2"/>
    <w:rsid w:val="007559ED"/>
    <w:rsid w:val="00764805"/>
    <w:rsid w:val="00770CAF"/>
    <w:rsid w:val="0077117C"/>
    <w:rsid w:val="007715EB"/>
    <w:rsid w:val="00773761"/>
    <w:rsid w:val="00777EC6"/>
    <w:rsid w:val="00780839"/>
    <w:rsid w:val="00783219"/>
    <w:rsid w:val="00784B72"/>
    <w:rsid w:val="0078734F"/>
    <w:rsid w:val="00787C0E"/>
    <w:rsid w:val="00791F2A"/>
    <w:rsid w:val="007931D7"/>
    <w:rsid w:val="007951FE"/>
    <w:rsid w:val="00795B5E"/>
    <w:rsid w:val="007960AB"/>
    <w:rsid w:val="007A42E4"/>
    <w:rsid w:val="007A704A"/>
    <w:rsid w:val="007B08A5"/>
    <w:rsid w:val="007B41B1"/>
    <w:rsid w:val="007B5927"/>
    <w:rsid w:val="007B7E66"/>
    <w:rsid w:val="007C1D64"/>
    <w:rsid w:val="007C335D"/>
    <w:rsid w:val="007C4235"/>
    <w:rsid w:val="007C46FA"/>
    <w:rsid w:val="007C7B1B"/>
    <w:rsid w:val="007D0D7A"/>
    <w:rsid w:val="007D2043"/>
    <w:rsid w:val="007D258A"/>
    <w:rsid w:val="007D2D85"/>
    <w:rsid w:val="007D382E"/>
    <w:rsid w:val="007D45D7"/>
    <w:rsid w:val="007E010F"/>
    <w:rsid w:val="007E29C8"/>
    <w:rsid w:val="007F4366"/>
    <w:rsid w:val="007F7CC3"/>
    <w:rsid w:val="00803FED"/>
    <w:rsid w:val="00806123"/>
    <w:rsid w:val="00810AC2"/>
    <w:rsid w:val="00810FC3"/>
    <w:rsid w:val="008133C6"/>
    <w:rsid w:val="008135C6"/>
    <w:rsid w:val="0081641C"/>
    <w:rsid w:val="00816B78"/>
    <w:rsid w:val="0081767A"/>
    <w:rsid w:val="00821B39"/>
    <w:rsid w:val="008225CF"/>
    <w:rsid w:val="008261BF"/>
    <w:rsid w:val="00834D1A"/>
    <w:rsid w:val="00836CEA"/>
    <w:rsid w:val="0083780B"/>
    <w:rsid w:val="00845BBB"/>
    <w:rsid w:val="00847B3A"/>
    <w:rsid w:val="00851644"/>
    <w:rsid w:val="0086078E"/>
    <w:rsid w:val="00863AD3"/>
    <w:rsid w:val="00864788"/>
    <w:rsid w:val="008672FC"/>
    <w:rsid w:val="008718FE"/>
    <w:rsid w:val="00873619"/>
    <w:rsid w:val="00874BE0"/>
    <w:rsid w:val="00882780"/>
    <w:rsid w:val="00883A19"/>
    <w:rsid w:val="00884950"/>
    <w:rsid w:val="00892836"/>
    <w:rsid w:val="00896D87"/>
    <w:rsid w:val="008A0260"/>
    <w:rsid w:val="008A038A"/>
    <w:rsid w:val="008A12C6"/>
    <w:rsid w:val="008A61FF"/>
    <w:rsid w:val="008A63D0"/>
    <w:rsid w:val="008A6F73"/>
    <w:rsid w:val="008A77F1"/>
    <w:rsid w:val="008B33D2"/>
    <w:rsid w:val="008B3623"/>
    <w:rsid w:val="008B40B5"/>
    <w:rsid w:val="008B58ED"/>
    <w:rsid w:val="008C2787"/>
    <w:rsid w:val="008C3679"/>
    <w:rsid w:val="008C464F"/>
    <w:rsid w:val="008C684D"/>
    <w:rsid w:val="008D4B3E"/>
    <w:rsid w:val="008D771A"/>
    <w:rsid w:val="008E1C83"/>
    <w:rsid w:val="008E5271"/>
    <w:rsid w:val="008E5655"/>
    <w:rsid w:val="008E6169"/>
    <w:rsid w:val="008F7712"/>
    <w:rsid w:val="00911953"/>
    <w:rsid w:val="00911982"/>
    <w:rsid w:val="00912314"/>
    <w:rsid w:val="00915EA0"/>
    <w:rsid w:val="009169D3"/>
    <w:rsid w:val="00917068"/>
    <w:rsid w:val="009170B7"/>
    <w:rsid w:val="00917227"/>
    <w:rsid w:val="009200C0"/>
    <w:rsid w:val="00920A5F"/>
    <w:rsid w:val="00922890"/>
    <w:rsid w:val="00924AC4"/>
    <w:rsid w:val="00925B3E"/>
    <w:rsid w:val="00925F3E"/>
    <w:rsid w:val="0092623A"/>
    <w:rsid w:val="009275C5"/>
    <w:rsid w:val="0093362E"/>
    <w:rsid w:val="00936CCC"/>
    <w:rsid w:val="0094449F"/>
    <w:rsid w:val="00944F40"/>
    <w:rsid w:val="00945DAA"/>
    <w:rsid w:val="009600F8"/>
    <w:rsid w:val="009656E7"/>
    <w:rsid w:val="0096649E"/>
    <w:rsid w:val="00967608"/>
    <w:rsid w:val="0097074D"/>
    <w:rsid w:val="009723CE"/>
    <w:rsid w:val="00974B8F"/>
    <w:rsid w:val="00975434"/>
    <w:rsid w:val="00977AED"/>
    <w:rsid w:val="00977C2B"/>
    <w:rsid w:val="00981B7D"/>
    <w:rsid w:val="0098216A"/>
    <w:rsid w:val="009827CE"/>
    <w:rsid w:val="00983F03"/>
    <w:rsid w:val="00984E23"/>
    <w:rsid w:val="00985257"/>
    <w:rsid w:val="00991F2D"/>
    <w:rsid w:val="009A314B"/>
    <w:rsid w:val="009B1A79"/>
    <w:rsid w:val="009B78E8"/>
    <w:rsid w:val="009C26DD"/>
    <w:rsid w:val="009C6BC0"/>
    <w:rsid w:val="009D0BCD"/>
    <w:rsid w:val="009D12F6"/>
    <w:rsid w:val="009D2F4B"/>
    <w:rsid w:val="009D43E0"/>
    <w:rsid w:val="009D5587"/>
    <w:rsid w:val="009D5982"/>
    <w:rsid w:val="009E2B22"/>
    <w:rsid w:val="009E4A79"/>
    <w:rsid w:val="009E5D04"/>
    <w:rsid w:val="009E73BD"/>
    <w:rsid w:val="009E73DE"/>
    <w:rsid w:val="009F0031"/>
    <w:rsid w:val="009F2933"/>
    <w:rsid w:val="009F45DD"/>
    <w:rsid w:val="009F4A13"/>
    <w:rsid w:val="009F50F6"/>
    <w:rsid w:val="009F51FC"/>
    <w:rsid w:val="009F76AA"/>
    <w:rsid w:val="009F7D4C"/>
    <w:rsid w:val="00A02428"/>
    <w:rsid w:val="00A030A0"/>
    <w:rsid w:val="00A03A4B"/>
    <w:rsid w:val="00A13E54"/>
    <w:rsid w:val="00A14E96"/>
    <w:rsid w:val="00A17155"/>
    <w:rsid w:val="00A175CF"/>
    <w:rsid w:val="00A215F4"/>
    <w:rsid w:val="00A24134"/>
    <w:rsid w:val="00A24E06"/>
    <w:rsid w:val="00A275DF"/>
    <w:rsid w:val="00A27C33"/>
    <w:rsid w:val="00A37680"/>
    <w:rsid w:val="00A412BC"/>
    <w:rsid w:val="00A564E6"/>
    <w:rsid w:val="00A56EAB"/>
    <w:rsid w:val="00A80478"/>
    <w:rsid w:val="00A812BB"/>
    <w:rsid w:val="00A82E8E"/>
    <w:rsid w:val="00A83454"/>
    <w:rsid w:val="00A84AEE"/>
    <w:rsid w:val="00A91313"/>
    <w:rsid w:val="00A944CC"/>
    <w:rsid w:val="00A97AC7"/>
    <w:rsid w:val="00AA0291"/>
    <w:rsid w:val="00AA0CB6"/>
    <w:rsid w:val="00AA272E"/>
    <w:rsid w:val="00AA2FB8"/>
    <w:rsid w:val="00AA42B6"/>
    <w:rsid w:val="00AA555D"/>
    <w:rsid w:val="00AA76B6"/>
    <w:rsid w:val="00AB3281"/>
    <w:rsid w:val="00AB34AA"/>
    <w:rsid w:val="00AC203E"/>
    <w:rsid w:val="00AC6F4C"/>
    <w:rsid w:val="00AD19FD"/>
    <w:rsid w:val="00AD78A4"/>
    <w:rsid w:val="00AE137E"/>
    <w:rsid w:val="00AE31DB"/>
    <w:rsid w:val="00AE394E"/>
    <w:rsid w:val="00AE3998"/>
    <w:rsid w:val="00AE4EB0"/>
    <w:rsid w:val="00AF3C0C"/>
    <w:rsid w:val="00AF3FB5"/>
    <w:rsid w:val="00AF6929"/>
    <w:rsid w:val="00AF7343"/>
    <w:rsid w:val="00AF7E1C"/>
    <w:rsid w:val="00B0057E"/>
    <w:rsid w:val="00B01422"/>
    <w:rsid w:val="00B019BD"/>
    <w:rsid w:val="00B04C3E"/>
    <w:rsid w:val="00B1010F"/>
    <w:rsid w:val="00B1773A"/>
    <w:rsid w:val="00B2072A"/>
    <w:rsid w:val="00B232D4"/>
    <w:rsid w:val="00B23659"/>
    <w:rsid w:val="00B236FC"/>
    <w:rsid w:val="00B2445F"/>
    <w:rsid w:val="00B260BA"/>
    <w:rsid w:val="00B26170"/>
    <w:rsid w:val="00B26E44"/>
    <w:rsid w:val="00B300C7"/>
    <w:rsid w:val="00B40AA0"/>
    <w:rsid w:val="00B41971"/>
    <w:rsid w:val="00B42DCD"/>
    <w:rsid w:val="00B4426B"/>
    <w:rsid w:val="00B44951"/>
    <w:rsid w:val="00B47986"/>
    <w:rsid w:val="00B51346"/>
    <w:rsid w:val="00B51957"/>
    <w:rsid w:val="00B53EF1"/>
    <w:rsid w:val="00B54276"/>
    <w:rsid w:val="00B559FC"/>
    <w:rsid w:val="00B60327"/>
    <w:rsid w:val="00B61FF8"/>
    <w:rsid w:val="00B62E5D"/>
    <w:rsid w:val="00B636CA"/>
    <w:rsid w:val="00B71170"/>
    <w:rsid w:val="00B7276F"/>
    <w:rsid w:val="00B80524"/>
    <w:rsid w:val="00B80C9E"/>
    <w:rsid w:val="00B81CC1"/>
    <w:rsid w:val="00B83177"/>
    <w:rsid w:val="00B85E27"/>
    <w:rsid w:val="00B879BD"/>
    <w:rsid w:val="00B902CB"/>
    <w:rsid w:val="00BA431A"/>
    <w:rsid w:val="00BA5400"/>
    <w:rsid w:val="00BA647A"/>
    <w:rsid w:val="00BA77FC"/>
    <w:rsid w:val="00BB279A"/>
    <w:rsid w:val="00BB5430"/>
    <w:rsid w:val="00BB646C"/>
    <w:rsid w:val="00BB7836"/>
    <w:rsid w:val="00BB7C94"/>
    <w:rsid w:val="00BC1C31"/>
    <w:rsid w:val="00BC3450"/>
    <w:rsid w:val="00BC38CF"/>
    <w:rsid w:val="00BC79FD"/>
    <w:rsid w:val="00BD4D4A"/>
    <w:rsid w:val="00BD53D3"/>
    <w:rsid w:val="00BD545B"/>
    <w:rsid w:val="00BD725C"/>
    <w:rsid w:val="00BE0E27"/>
    <w:rsid w:val="00BE1DEF"/>
    <w:rsid w:val="00BE7481"/>
    <w:rsid w:val="00BE7645"/>
    <w:rsid w:val="00BF2F5C"/>
    <w:rsid w:val="00BF3024"/>
    <w:rsid w:val="00BF30D0"/>
    <w:rsid w:val="00BF724E"/>
    <w:rsid w:val="00C03994"/>
    <w:rsid w:val="00C045EF"/>
    <w:rsid w:val="00C066B4"/>
    <w:rsid w:val="00C06B4D"/>
    <w:rsid w:val="00C22607"/>
    <w:rsid w:val="00C22E07"/>
    <w:rsid w:val="00C2738C"/>
    <w:rsid w:val="00C3360C"/>
    <w:rsid w:val="00C33A17"/>
    <w:rsid w:val="00C414C1"/>
    <w:rsid w:val="00C5423C"/>
    <w:rsid w:val="00C553D7"/>
    <w:rsid w:val="00C56A2E"/>
    <w:rsid w:val="00C62B00"/>
    <w:rsid w:val="00C64099"/>
    <w:rsid w:val="00C66908"/>
    <w:rsid w:val="00C70442"/>
    <w:rsid w:val="00C70A90"/>
    <w:rsid w:val="00C7650D"/>
    <w:rsid w:val="00C8120C"/>
    <w:rsid w:val="00C82FF9"/>
    <w:rsid w:val="00C848A7"/>
    <w:rsid w:val="00C86592"/>
    <w:rsid w:val="00C9184B"/>
    <w:rsid w:val="00C93F56"/>
    <w:rsid w:val="00C96454"/>
    <w:rsid w:val="00C96CBA"/>
    <w:rsid w:val="00CA3A64"/>
    <w:rsid w:val="00CA6601"/>
    <w:rsid w:val="00CA6E52"/>
    <w:rsid w:val="00CB23BB"/>
    <w:rsid w:val="00CB4EB2"/>
    <w:rsid w:val="00CB51CF"/>
    <w:rsid w:val="00CB59B4"/>
    <w:rsid w:val="00CB621C"/>
    <w:rsid w:val="00CC01D4"/>
    <w:rsid w:val="00CC3328"/>
    <w:rsid w:val="00CC4176"/>
    <w:rsid w:val="00CC51B5"/>
    <w:rsid w:val="00CD0B6A"/>
    <w:rsid w:val="00CD1888"/>
    <w:rsid w:val="00CD6351"/>
    <w:rsid w:val="00CE21DC"/>
    <w:rsid w:val="00CE7528"/>
    <w:rsid w:val="00CF5073"/>
    <w:rsid w:val="00CF7840"/>
    <w:rsid w:val="00D005A6"/>
    <w:rsid w:val="00D005CF"/>
    <w:rsid w:val="00D01557"/>
    <w:rsid w:val="00D0236E"/>
    <w:rsid w:val="00D07E37"/>
    <w:rsid w:val="00D10A64"/>
    <w:rsid w:val="00D11D59"/>
    <w:rsid w:val="00D141A8"/>
    <w:rsid w:val="00D167F7"/>
    <w:rsid w:val="00D2659A"/>
    <w:rsid w:val="00D31CCC"/>
    <w:rsid w:val="00D35064"/>
    <w:rsid w:val="00D35F1F"/>
    <w:rsid w:val="00D416C0"/>
    <w:rsid w:val="00D43776"/>
    <w:rsid w:val="00D456B3"/>
    <w:rsid w:val="00D45CCE"/>
    <w:rsid w:val="00D47615"/>
    <w:rsid w:val="00D5249D"/>
    <w:rsid w:val="00D573A1"/>
    <w:rsid w:val="00D575AE"/>
    <w:rsid w:val="00D57E89"/>
    <w:rsid w:val="00D646E8"/>
    <w:rsid w:val="00D66E4A"/>
    <w:rsid w:val="00D72690"/>
    <w:rsid w:val="00D75417"/>
    <w:rsid w:val="00D75E67"/>
    <w:rsid w:val="00D761BC"/>
    <w:rsid w:val="00D77879"/>
    <w:rsid w:val="00D77F13"/>
    <w:rsid w:val="00D83F27"/>
    <w:rsid w:val="00D86C05"/>
    <w:rsid w:val="00D957D0"/>
    <w:rsid w:val="00D96D74"/>
    <w:rsid w:val="00D96EDD"/>
    <w:rsid w:val="00DA0817"/>
    <w:rsid w:val="00DA093F"/>
    <w:rsid w:val="00DA240D"/>
    <w:rsid w:val="00DA2FE1"/>
    <w:rsid w:val="00DA646F"/>
    <w:rsid w:val="00DB1068"/>
    <w:rsid w:val="00DB346F"/>
    <w:rsid w:val="00DB5E56"/>
    <w:rsid w:val="00DB77DD"/>
    <w:rsid w:val="00DC0209"/>
    <w:rsid w:val="00DD3BA3"/>
    <w:rsid w:val="00DD4D33"/>
    <w:rsid w:val="00DE0210"/>
    <w:rsid w:val="00DE1432"/>
    <w:rsid w:val="00DE2A99"/>
    <w:rsid w:val="00DE4439"/>
    <w:rsid w:val="00DE4A60"/>
    <w:rsid w:val="00DF07E8"/>
    <w:rsid w:val="00DF1848"/>
    <w:rsid w:val="00DF3EBF"/>
    <w:rsid w:val="00DF463E"/>
    <w:rsid w:val="00E01556"/>
    <w:rsid w:val="00E02B39"/>
    <w:rsid w:val="00E03A68"/>
    <w:rsid w:val="00E0498B"/>
    <w:rsid w:val="00E06520"/>
    <w:rsid w:val="00E06560"/>
    <w:rsid w:val="00E06AB7"/>
    <w:rsid w:val="00E2072D"/>
    <w:rsid w:val="00E21E47"/>
    <w:rsid w:val="00E256EE"/>
    <w:rsid w:val="00E27201"/>
    <w:rsid w:val="00E309BD"/>
    <w:rsid w:val="00E315A8"/>
    <w:rsid w:val="00E318E1"/>
    <w:rsid w:val="00E40D9F"/>
    <w:rsid w:val="00E430E5"/>
    <w:rsid w:val="00E430EC"/>
    <w:rsid w:val="00E5321F"/>
    <w:rsid w:val="00E566F7"/>
    <w:rsid w:val="00E5689B"/>
    <w:rsid w:val="00E608CD"/>
    <w:rsid w:val="00E65B0E"/>
    <w:rsid w:val="00E67E3B"/>
    <w:rsid w:val="00E7154F"/>
    <w:rsid w:val="00E731B5"/>
    <w:rsid w:val="00E738EE"/>
    <w:rsid w:val="00E76D6C"/>
    <w:rsid w:val="00E77120"/>
    <w:rsid w:val="00E77876"/>
    <w:rsid w:val="00E77B7D"/>
    <w:rsid w:val="00E8310E"/>
    <w:rsid w:val="00E83DCF"/>
    <w:rsid w:val="00E844FF"/>
    <w:rsid w:val="00E90323"/>
    <w:rsid w:val="00E91045"/>
    <w:rsid w:val="00E94857"/>
    <w:rsid w:val="00E96B20"/>
    <w:rsid w:val="00EA155B"/>
    <w:rsid w:val="00EA2AE7"/>
    <w:rsid w:val="00EA6230"/>
    <w:rsid w:val="00EA6E86"/>
    <w:rsid w:val="00EC1128"/>
    <w:rsid w:val="00EC2B86"/>
    <w:rsid w:val="00EC42EA"/>
    <w:rsid w:val="00EC4591"/>
    <w:rsid w:val="00EC5386"/>
    <w:rsid w:val="00EC73AB"/>
    <w:rsid w:val="00ED355B"/>
    <w:rsid w:val="00ED3938"/>
    <w:rsid w:val="00ED4273"/>
    <w:rsid w:val="00ED649B"/>
    <w:rsid w:val="00EE22DA"/>
    <w:rsid w:val="00EE71D1"/>
    <w:rsid w:val="00EF0AD3"/>
    <w:rsid w:val="00EF23B2"/>
    <w:rsid w:val="00EF4A35"/>
    <w:rsid w:val="00F05338"/>
    <w:rsid w:val="00F06C68"/>
    <w:rsid w:val="00F135EE"/>
    <w:rsid w:val="00F14221"/>
    <w:rsid w:val="00F176AD"/>
    <w:rsid w:val="00F17DF5"/>
    <w:rsid w:val="00F22BB9"/>
    <w:rsid w:val="00F24B76"/>
    <w:rsid w:val="00F27C18"/>
    <w:rsid w:val="00F31546"/>
    <w:rsid w:val="00F337EF"/>
    <w:rsid w:val="00F3457A"/>
    <w:rsid w:val="00F349E7"/>
    <w:rsid w:val="00F34B59"/>
    <w:rsid w:val="00F354B8"/>
    <w:rsid w:val="00F36AC6"/>
    <w:rsid w:val="00F40868"/>
    <w:rsid w:val="00F40EEB"/>
    <w:rsid w:val="00F419C1"/>
    <w:rsid w:val="00F44FB8"/>
    <w:rsid w:val="00F456F0"/>
    <w:rsid w:val="00F466B1"/>
    <w:rsid w:val="00F46CED"/>
    <w:rsid w:val="00F475E6"/>
    <w:rsid w:val="00F47DE5"/>
    <w:rsid w:val="00F51A5F"/>
    <w:rsid w:val="00F52E3E"/>
    <w:rsid w:val="00F52F67"/>
    <w:rsid w:val="00F5325F"/>
    <w:rsid w:val="00F54498"/>
    <w:rsid w:val="00F54916"/>
    <w:rsid w:val="00F575D1"/>
    <w:rsid w:val="00F60667"/>
    <w:rsid w:val="00F6066B"/>
    <w:rsid w:val="00F60EA7"/>
    <w:rsid w:val="00F664C4"/>
    <w:rsid w:val="00F8704C"/>
    <w:rsid w:val="00F9130D"/>
    <w:rsid w:val="00FA11AC"/>
    <w:rsid w:val="00FB0453"/>
    <w:rsid w:val="00FB48AA"/>
    <w:rsid w:val="00FB6797"/>
    <w:rsid w:val="00FB7DCF"/>
    <w:rsid w:val="00FC6152"/>
    <w:rsid w:val="00FD13A3"/>
    <w:rsid w:val="00FD1E10"/>
    <w:rsid w:val="00FD536C"/>
    <w:rsid w:val="00FD6F2D"/>
    <w:rsid w:val="00FD6F76"/>
    <w:rsid w:val="00FE0A4F"/>
    <w:rsid w:val="00FE0A9E"/>
    <w:rsid w:val="00FE23E4"/>
    <w:rsid w:val="00FE34BD"/>
    <w:rsid w:val="00FE3AA5"/>
    <w:rsid w:val="00FE4D03"/>
    <w:rsid w:val="00FE7C9D"/>
    <w:rsid w:val="00FF2D1B"/>
    <w:rsid w:val="00FF3570"/>
    <w:rsid w:val="00FF5D8A"/>
    <w:rsid w:val="00FF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5991"/>
  <w15:docId w15:val="{67720A47-A732-47FC-B865-020B5EFE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pPr>
      <w:spacing w:after="200" w:line="276" w:lineRule="auto"/>
    </w:pPr>
    <w:rPr>
      <w:sz w:val="22"/>
      <w:szCs w:val="22"/>
    </w:rPr>
  </w:style>
  <w:style w:type="paragraph" w:styleId="Heading2">
    <w:name w:val="heading 2"/>
    <w:basedOn w:val="Normal"/>
    <w:next w:val="Normal"/>
    <w:link w:val="Heading2Char"/>
    <w:uiPriority w:val="9"/>
    <w:unhideWhenUsed/>
    <w:qFormat/>
    <w:rsid w:val="001C1C1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BB5430"/>
    <w:pPr>
      <w:keepNext/>
      <w:spacing w:after="0" w:line="240" w:lineRule="auto"/>
      <w:outlineLvl w:val="2"/>
    </w:pPr>
    <w:rPr>
      <w:rFonts w:ascii="Verdana" w:eastAsia="Times" w:hAnsi="Verdana"/>
      <w:b/>
      <w:sz w:val="18"/>
      <w:szCs w:val="2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FF2D1B"/>
    <w:pPr>
      <w:ind w:left="720"/>
      <w:contextualSpacing/>
    </w:pPr>
  </w:style>
  <w:style w:type="table" w:styleId="TableGrid">
    <w:name w:val="Table Grid"/>
    <w:basedOn w:val="TableNormal"/>
    <w:uiPriority w:val="59"/>
    <w:rsid w:val="0047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C64099"/>
    <w:rPr>
      <w:b/>
      <w:bCs/>
    </w:rPr>
  </w:style>
  <w:style w:type="paragraph" w:styleId="NoSpacing">
    <w:name w:val="No Spacing"/>
    <w:uiPriority w:val="1"/>
    <w:qFormat/>
    <w:rsid w:val="000E2792"/>
    <w:rPr>
      <w:sz w:val="22"/>
      <w:szCs w:val="22"/>
    </w:rPr>
  </w:style>
  <w:style w:type="character" w:styleId="Hyperlink">
    <w:name w:val="Hyperlink"/>
    <w:basedOn w:val="DefaultParagraphFont"/>
    <w:uiPriority w:val="99"/>
    <w:unhideWhenUsed/>
    <w:rsid w:val="00EC5386"/>
    <w:rPr>
      <w:color w:val="0000FF"/>
      <w:u w:val="single"/>
    </w:rPr>
  </w:style>
  <w:style w:type="paragraph" w:styleId="Title">
    <w:name w:val="Title"/>
    <w:basedOn w:val="Normal"/>
    <w:link w:val="TitleChar"/>
    <w:uiPriority w:val="10"/>
    <w:qFormat/>
    <w:rsid w:val="00AE31DB"/>
    <w:pPr>
      <w:spacing w:after="0" w:line="240" w:lineRule="auto"/>
      <w:jc w:val="center"/>
    </w:pPr>
    <w:rPr>
      <w:rFonts w:ascii="Times New Roman" w:eastAsia="MS Mincho" w:hAnsi="Times New Roman"/>
      <w:b/>
      <w:sz w:val="24"/>
      <w:szCs w:val="24"/>
      <w:u w:val="single"/>
      <w:lang w:val="en-GB"/>
    </w:rPr>
  </w:style>
  <w:style w:type="character" w:customStyle="1" w:styleId="TitleChar">
    <w:name w:val="Title Char"/>
    <w:basedOn w:val="DefaultParagraphFont"/>
    <w:link w:val="Title"/>
    <w:uiPriority w:val="10"/>
    <w:rsid w:val="00AE31DB"/>
    <w:rPr>
      <w:rFonts w:ascii="Times New Roman" w:eastAsia="MS Mincho" w:hAnsi="Times New Roman"/>
      <w:b/>
      <w:sz w:val="24"/>
      <w:szCs w:val="24"/>
      <w:u w:val="single"/>
      <w:lang w:val="en-GB"/>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link w:val="ListParagraph"/>
    <w:uiPriority w:val="99"/>
    <w:locked/>
    <w:rsid w:val="00CD0B6A"/>
    <w:rPr>
      <w:sz w:val="22"/>
      <w:szCs w:val="22"/>
    </w:rPr>
  </w:style>
  <w:style w:type="paragraph" w:styleId="FootnoteText">
    <w:name w:val="footnote text"/>
    <w:aliases w:val="single space,Nbpage Moens,Fußnote,Footnote Text Char Char Char Char,Footnote Text Char Char,footnote text,ft,Footnote Text Quote"/>
    <w:basedOn w:val="Normal"/>
    <w:link w:val="FootnoteTextChar"/>
    <w:unhideWhenUsed/>
    <w:rsid w:val="00407AEF"/>
    <w:pPr>
      <w:spacing w:after="0" w:line="240" w:lineRule="auto"/>
    </w:pPr>
    <w:rPr>
      <w:sz w:val="20"/>
      <w:szCs w:val="20"/>
    </w:rPr>
  </w:style>
  <w:style w:type="character" w:customStyle="1" w:styleId="FootnoteTextChar">
    <w:name w:val="Footnote Text Char"/>
    <w:aliases w:val="single space Char,Nbpage Moens Char,Fußnote Char,Footnote Text Char Char Char Char Char,Footnote Text Char Char Char,footnote text Char,ft Char,Footnote Text Quote Char"/>
    <w:basedOn w:val="DefaultParagraphFont"/>
    <w:link w:val="FootnoteText"/>
    <w:rsid w:val="00407AEF"/>
  </w:style>
  <w:style w:type="character" w:customStyle="1" w:styleId="Heading3Char">
    <w:name w:val="Heading 3 Char"/>
    <w:basedOn w:val="DefaultParagraphFont"/>
    <w:link w:val="Heading3"/>
    <w:rsid w:val="00BB5430"/>
    <w:rPr>
      <w:rFonts w:ascii="Verdana" w:eastAsia="Times" w:hAnsi="Verdana"/>
      <w:b/>
      <w:sz w:val="18"/>
      <w:lang w:val="nb-NO" w:eastAsia="nb-NO"/>
    </w:rPr>
  </w:style>
  <w:style w:type="character" w:customStyle="1" w:styleId="Heading2Char">
    <w:name w:val="Heading 2 Char"/>
    <w:basedOn w:val="DefaultParagraphFont"/>
    <w:link w:val="Heading2"/>
    <w:uiPriority w:val="9"/>
    <w:rsid w:val="001C1C11"/>
    <w:rPr>
      <w:rFonts w:ascii="Cambria" w:eastAsia="Times New Roman" w:hAnsi="Cambria"/>
      <w:b/>
      <w:bCs/>
      <w:i/>
      <w:iCs/>
      <w:sz w:val="28"/>
      <w:szCs w:val="28"/>
    </w:rPr>
  </w:style>
  <w:style w:type="character" w:customStyle="1" w:styleId="st">
    <w:name w:val="st"/>
    <w:basedOn w:val="DefaultParagraphFont"/>
    <w:rsid w:val="00720382"/>
  </w:style>
  <w:style w:type="character" w:styleId="Emphasis">
    <w:name w:val="Emphasis"/>
    <w:basedOn w:val="DefaultParagraphFont"/>
    <w:uiPriority w:val="20"/>
    <w:qFormat/>
    <w:rsid w:val="00720382"/>
    <w:rPr>
      <w:i/>
      <w:iCs/>
    </w:rPr>
  </w:style>
  <w:style w:type="paragraph" w:customStyle="1" w:styleId="TableNormal1">
    <w:name w:val="Table Normal1"/>
    <w:basedOn w:val="Normal"/>
    <w:link w:val="TableNormal1Char"/>
    <w:qFormat/>
    <w:rsid w:val="0033713D"/>
    <w:pPr>
      <w:spacing w:before="40" w:after="40" w:line="240" w:lineRule="auto"/>
    </w:pPr>
    <w:rPr>
      <w:rFonts w:ascii="Palatino Linotype" w:eastAsia="Times New Roman" w:hAnsi="Palatino Linotype"/>
    </w:rPr>
  </w:style>
  <w:style w:type="character" w:customStyle="1" w:styleId="TableNormal1Char">
    <w:name w:val="Table Normal1 Char"/>
    <w:basedOn w:val="DefaultParagraphFont"/>
    <w:link w:val="TableNormal1"/>
    <w:rsid w:val="0033713D"/>
    <w:rPr>
      <w:rFonts w:ascii="Palatino Linotype" w:eastAsia="Times New Roman" w:hAnsi="Palatino Linotype"/>
      <w:sz w:val="22"/>
      <w:szCs w:val="22"/>
    </w:rPr>
  </w:style>
  <w:style w:type="paragraph" w:customStyle="1" w:styleId="UNEGboxhead">
    <w:name w:val="_UNEG box head"/>
    <w:basedOn w:val="Normal"/>
    <w:qFormat/>
    <w:rsid w:val="00154AF7"/>
    <w:pPr>
      <w:spacing w:before="120" w:after="160" w:line="240" w:lineRule="auto"/>
      <w:ind w:left="144" w:right="144"/>
      <w:jc w:val="both"/>
    </w:pPr>
    <w:rPr>
      <w:rFonts w:eastAsia="Times New Roman"/>
      <w:b/>
      <w:sz w:val="20"/>
      <w:szCs w:val="24"/>
      <w:lang w:val="en-GB"/>
    </w:rPr>
  </w:style>
  <w:style w:type="paragraph" w:styleId="BodyText">
    <w:name w:val="Body Text"/>
    <w:basedOn w:val="Normal"/>
    <w:link w:val="BodyTextChar"/>
    <w:uiPriority w:val="99"/>
    <w:unhideWhenUsed/>
    <w:rsid w:val="00524B70"/>
    <w:pPr>
      <w:spacing w:after="0" w:line="240" w:lineRule="auto"/>
      <w:jc w:val="both"/>
    </w:pPr>
    <w:rPr>
      <w:rFonts w:ascii="Arial" w:eastAsia="Times New Roman" w:hAnsi="Arial" w:cs="Arial"/>
      <w:szCs w:val="20"/>
    </w:rPr>
  </w:style>
  <w:style w:type="character" w:customStyle="1" w:styleId="BodyTextChar">
    <w:name w:val="Body Text Char"/>
    <w:basedOn w:val="DefaultParagraphFont"/>
    <w:link w:val="BodyText"/>
    <w:uiPriority w:val="99"/>
    <w:rsid w:val="00524B70"/>
    <w:rPr>
      <w:rFonts w:ascii="Arial" w:eastAsia="Times New Roman" w:hAnsi="Arial" w:cs="Arial"/>
      <w:sz w:val="22"/>
    </w:rPr>
  </w:style>
  <w:style w:type="paragraph" w:customStyle="1" w:styleId="CM21">
    <w:name w:val="CM21"/>
    <w:basedOn w:val="Normal"/>
    <w:next w:val="Normal"/>
    <w:uiPriority w:val="99"/>
    <w:rsid w:val="00524B70"/>
    <w:pPr>
      <w:widowControl w:val="0"/>
      <w:autoSpaceDE w:val="0"/>
      <w:autoSpaceDN w:val="0"/>
      <w:adjustRightInd w:val="0"/>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8A77F1"/>
    <w:rPr>
      <w:sz w:val="16"/>
      <w:szCs w:val="16"/>
    </w:rPr>
  </w:style>
  <w:style w:type="paragraph" w:styleId="CommentText">
    <w:name w:val="annotation text"/>
    <w:basedOn w:val="Normal"/>
    <w:link w:val="CommentTextChar"/>
    <w:uiPriority w:val="99"/>
    <w:semiHidden/>
    <w:unhideWhenUsed/>
    <w:rsid w:val="008A77F1"/>
    <w:pPr>
      <w:spacing w:line="240" w:lineRule="auto"/>
    </w:pPr>
    <w:rPr>
      <w:sz w:val="20"/>
      <w:szCs w:val="20"/>
    </w:rPr>
  </w:style>
  <w:style w:type="character" w:customStyle="1" w:styleId="CommentTextChar">
    <w:name w:val="Comment Text Char"/>
    <w:basedOn w:val="DefaultParagraphFont"/>
    <w:link w:val="CommentText"/>
    <w:uiPriority w:val="99"/>
    <w:semiHidden/>
    <w:rsid w:val="008A77F1"/>
  </w:style>
  <w:style w:type="paragraph" w:styleId="CommentSubject">
    <w:name w:val="annotation subject"/>
    <w:basedOn w:val="CommentText"/>
    <w:next w:val="CommentText"/>
    <w:link w:val="CommentSubjectChar"/>
    <w:uiPriority w:val="99"/>
    <w:semiHidden/>
    <w:unhideWhenUsed/>
    <w:rsid w:val="008A77F1"/>
    <w:rPr>
      <w:b/>
      <w:bCs/>
    </w:rPr>
  </w:style>
  <w:style w:type="character" w:customStyle="1" w:styleId="CommentSubjectChar">
    <w:name w:val="Comment Subject Char"/>
    <w:basedOn w:val="CommentTextChar"/>
    <w:link w:val="CommentSubject"/>
    <w:uiPriority w:val="99"/>
    <w:semiHidden/>
    <w:rsid w:val="008A77F1"/>
    <w:rPr>
      <w:b/>
      <w:bCs/>
    </w:rPr>
  </w:style>
  <w:style w:type="paragraph" w:styleId="Revision">
    <w:name w:val="Revision"/>
    <w:hidden/>
    <w:uiPriority w:val="99"/>
    <w:semiHidden/>
    <w:rsid w:val="008A77F1"/>
    <w:rPr>
      <w:sz w:val="22"/>
      <w:szCs w:val="22"/>
    </w:rPr>
  </w:style>
  <w:style w:type="character" w:styleId="PlaceholderText">
    <w:name w:val="Placeholder Text"/>
    <w:uiPriority w:val="99"/>
    <w:semiHidden/>
    <w:rsid w:val="009C6BC0"/>
    <w:rPr>
      <w:color w:val="808080"/>
    </w:rPr>
  </w:style>
  <w:style w:type="paragraph" w:customStyle="1" w:styleId="Default">
    <w:name w:val="Default"/>
    <w:rsid w:val="003D3FB6"/>
    <w:pPr>
      <w:autoSpaceDE w:val="0"/>
      <w:autoSpaceDN w:val="0"/>
      <w:adjustRightInd w:val="0"/>
    </w:pPr>
    <w:rPr>
      <w:rFonts w:ascii="Times New Roman" w:hAnsi="Times New Roman"/>
      <w:color w:val="000000"/>
      <w:sz w:val="24"/>
      <w:szCs w:val="24"/>
      <w:lang w:val="sw-KE"/>
    </w:rPr>
  </w:style>
  <w:style w:type="paragraph" w:customStyle="1" w:styleId="Section3-Heading1">
    <w:name w:val="Section 3 - Heading 1"/>
    <w:basedOn w:val="Normal"/>
    <w:rsid w:val="003D3FB6"/>
    <w:pPr>
      <w:pBdr>
        <w:bottom w:val="single" w:sz="4" w:space="1" w:color="auto"/>
      </w:pBdr>
      <w:spacing w:after="240" w:line="240" w:lineRule="auto"/>
      <w:jc w:val="center"/>
    </w:pPr>
    <w:rPr>
      <w:rFonts w:ascii="Times New Roman Bold" w:eastAsia="Times New Roman" w:hAnsi="Times New Roman Bold"/>
      <w:b/>
      <w:sz w:val="32"/>
      <w:szCs w:val="24"/>
    </w:rPr>
  </w:style>
  <w:style w:type="paragraph" w:customStyle="1" w:styleId="ColorfulList-Accent11">
    <w:name w:val="Colorful List - Accent 11"/>
    <w:basedOn w:val="Normal"/>
    <w:uiPriority w:val="72"/>
    <w:qFormat/>
    <w:rsid w:val="00B80C9E"/>
    <w:pPr>
      <w:ind w:left="720"/>
      <w:contextualSpacing/>
    </w:pPr>
    <w:rPr>
      <w:rFonts w:eastAsiaTheme="minorEastAsia"/>
      <w:lang w:val="es-ES_tradnl"/>
    </w:rPr>
  </w:style>
  <w:style w:type="character" w:styleId="FootnoteReference">
    <w:name w:val="footnote reference"/>
    <w:aliases w:val="4_G,BVI fnr,BVI fnr Car Car,BVI fnr Char Car Car Car,BVI fnr Char Car Car Car Char,BVI fnr Car,BVI fnr Car Car Car Car,BVI fnr Char Char,BVI fnr Car Car Char Char,BVI fnr Char Car Car Car Char Char,BVI fnr Car Char Ch,ftref"/>
    <w:basedOn w:val="DefaultParagraphFont"/>
    <w:link w:val="Char2"/>
    <w:qFormat/>
    <w:rsid w:val="00B80C9E"/>
    <w:rPr>
      <w:vertAlign w:val="superscript"/>
    </w:rPr>
  </w:style>
  <w:style w:type="paragraph" w:customStyle="1" w:styleId="Char2">
    <w:name w:val="Char2"/>
    <w:basedOn w:val="Normal"/>
    <w:link w:val="FootnoteReference"/>
    <w:uiPriority w:val="99"/>
    <w:rsid w:val="00E21E47"/>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88344">
      <w:bodyDiv w:val="1"/>
      <w:marLeft w:val="0"/>
      <w:marRight w:val="0"/>
      <w:marTop w:val="0"/>
      <w:marBottom w:val="0"/>
      <w:divBdr>
        <w:top w:val="none" w:sz="0" w:space="0" w:color="auto"/>
        <w:left w:val="none" w:sz="0" w:space="0" w:color="auto"/>
        <w:bottom w:val="none" w:sz="0" w:space="0" w:color="auto"/>
        <w:right w:val="none" w:sz="0" w:space="0" w:color="auto"/>
      </w:divBdr>
    </w:div>
    <w:div w:id="15651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s.tz@undp.org" TargetMode="External"/><Relationship Id="rId4" Type="http://schemas.openxmlformats.org/officeDocument/2006/relationships/settings" Target="settings.xml"/><Relationship Id="rId9" Type="http://schemas.openxmlformats.org/officeDocument/2006/relationships/hyperlink" Target="mailto:icprocurement.t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E64F-E810-41C1-AA88-6B3A47EF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9667</Words>
  <Characters>55103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64641</CharactersWithSpaces>
  <SharedDoc>false</SharedDoc>
  <HLinks>
    <vt:vector size="12" baseType="variant">
      <vt:variant>
        <vt:i4>4980768</vt:i4>
      </vt:variant>
      <vt:variant>
        <vt:i4>3</vt:i4>
      </vt:variant>
      <vt:variant>
        <vt:i4>0</vt:i4>
      </vt:variant>
      <vt:variant>
        <vt:i4>5</vt:i4>
      </vt:variant>
      <vt:variant>
        <vt:lpwstr>mailto:tenders.tz@undp.org</vt:lpwstr>
      </vt:variant>
      <vt:variant>
        <vt:lpwstr/>
      </vt:variant>
      <vt:variant>
        <vt:i4>3604560</vt:i4>
      </vt:variant>
      <vt:variant>
        <vt:i4>0</vt:i4>
      </vt:variant>
      <vt:variant>
        <vt:i4>0</vt:i4>
      </vt:variant>
      <vt:variant>
        <vt:i4>5</vt:i4>
      </vt:variant>
      <vt:variant>
        <vt:lpwstr>mailto:icprocurement.tz@undp.org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alvaro.meseguer</dc:creator>
  <cp:lastModifiedBy>Alphonce Kisesebe</cp:lastModifiedBy>
  <cp:revision>2</cp:revision>
  <cp:lastPrinted>2017-08-21T05:06:00Z</cp:lastPrinted>
  <dcterms:created xsi:type="dcterms:W3CDTF">2018-04-30T08:13:00Z</dcterms:created>
  <dcterms:modified xsi:type="dcterms:W3CDTF">2018-04-30T08:13:00Z</dcterms:modified>
</cp:coreProperties>
</file>