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58ED" w:rsidRPr="000B29E1" w:rsidRDefault="00384820" w:rsidP="00384820">
      <w:pPr>
        <w:shd w:val="clear" w:color="auto" w:fill="FFFFFF"/>
        <w:tabs>
          <w:tab w:val="left" w:pos="1410"/>
        </w:tabs>
        <w:spacing w:line="240" w:lineRule="auto"/>
        <w:ind w:left="1410" w:right="-180"/>
        <w:rPr>
          <w:noProof/>
          <w:lang w:val="en-GB"/>
        </w:rPr>
      </w:pPr>
      <w:r w:rsidRPr="000B29E1">
        <w:rPr>
          <w:b/>
          <w:lang w:val="en-GB"/>
        </w:rPr>
        <w:t xml:space="preserve">     </w:t>
      </w:r>
      <w:r w:rsidR="008B58ED" w:rsidRPr="000B29E1">
        <w:rPr>
          <w:b/>
          <w:lang w:val="en-GB"/>
        </w:rPr>
        <w:t>INDIVIDUAL CONSULTANT PROCUREMENT NOTICE</w:t>
      </w:r>
      <w:r w:rsidR="008B58ED" w:rsidRPr="000B29E1">
        <w:rPr>
          <w:lang w:val="en-GB"/>
        </w:rPr>
        <w:t xml:space="preserve">  </w:t>
      </w:r>
      <w:r w:rsidRPr="000B29E1">
        <w:rPr>
          <w:lang w:val="en-GB"/>
        </w:rPr>
        <w:t xml:space="preserve">     </w:t>
      </w:r>
      <w:r w:rsidR="008B58ED" w:rsidRPr="000B29E1">
        <w:rPr>
          <w:lang w:val="en-GB"/>
        </w:rPr>
        <w:t xml:space="preserve">              </w:t>
      </w:r>
      <w:r w:rsidRPr="000B29E1">
        <w:rPr>
          <w:lang w:val="en-GB"/>
        </w:rPr>
        <w:t xml:space="preserve">            </w:t>
      </w:r>
      <w:r w:rsidR="008B58ED" w:rsidRPr="000B29E1">
        <w:rPr>
          <w:lang w:val="en-GB"/>
        </w:rPr>
        <w:t xml:space="preserve">       </w:t>
      </w:r>
      <w:r w:rsidR="00C86F12" w:rsidRPr="000B29E1">
        <w:rPr>
          <w:noProof/>
          <w:lang w:val="en-GB" w:eastAsia="en-GB"/>
        </w:rPr>
        <w:drawing>
          <wp:inline distT="0" distB="0" distL="0" distR="0">
            <wp:extent cx="666750" cy="1028700"/>
            <wp:effectExtent l="0" t="0" r="0" b="0"/>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1028700"/>
                    </a:xfrm>
                    <a:prstGeom prst="rect">
                      <a:avLst/>
                    </a:prstGeom>
                    <a:noFill/>
                    <a:ln>
                      <a:noFill/>
                    </a:ln>
                  </pic:spPr>
                </pic:pic>
              </a:graphicData>
            </a:graphic>
          </wp:inline>
        </w:drawing>
      </w:r>
    </w:p>
    <w:p w:rsidR="00486D1C" w:rsidRPr="000B29E1" w:rsidRDefault="00A27C33" w:rsidP="00486D1C">
      <w:pPr>
        <w:shd w:val="clear" w:color="auto" w:fill="FFFFFF"/>
        <w:tabs>
          <w:tab w:val="left" w:pos="1410"/>
        </w:tabs>
        <w:spacing w:line="240" w:lineRule="auto"/>
        <w:ind w:left="1410"/>
        <w:rPr>
          <w:b/>
          <w:noProof/>
          <w:lang w:val="en-GB"/>
        </w:rPr>
      </w:pPr>
      <w:r w:rsidRPr="000B29E1">
        <w:rPr>
          <w:b/>
          <w:noProof/>
          <w:lang w:val="en-GB"/>
        </w:rPr>
        <w:t xml:space="preserve">               </w:t>
      </w:r>
      <w:r w:rsidR="00756F74" w:rsidRPr="000B29E1">
        <w:rPr>
          <w:b/>
          <w:noProof/>
          <w:lang w:val="en-GB"/>
        </w:rPr>
        <w:t xml:space="preserve">   </w:t>
      </w:r>
      <w:r w:rsidR="00D50721" w:rsidRPr="000B29E1">
        <w:rPr>
          <w:b/>
          <w:noProof/>
          <w:lang w:val="en-GB"/>
        </w:rPr>
        <w:t xml:space="preserve">           </w:t>
      </w:r>
      <w:r w:rsidR="00E5396C" w:rsidRPr="000B29E1">
        <w:rPr>
          <w:b/>
          <w:noProof/>
          <w:lang w:val="en-GB"/>
        </w:rPr>
        <w:t xml:space="preserve">NATIONAL </w:t>
      </w:r>
      <w:r w:rsidR="00636449" w:rsidRPr="000B29E1">
        <w:rPr>
          <w:b/>
          <w:noProof/>
          <w:lang w:val="en-GB"/>
        </w:rPr>
        <w:t>CONSULTANT</w:t>
      </w:r>
      <w:r w:rsidR="00AE0145" w:rsidRPr="000B29E1">
        <w:rPr>
          <w:b/>
          <w:noProof/>
          <w:lang w:val="en-GB"/>
        </w:rPr>
        <w:t xml:space="preserve"> </w:t>
      </w:r>
      <w:r w:rsidR="00D50721" w:rsidRPr="000B29E1">
        <w:rPr>
          <w:b/>
          <w:noProof/>
          <w:lang w:val="en-GB"/>
        </w:rPr>
        <w:tab/>
      </w:r>
      <w:r w:rsidR="00D50721" w:rsidRPr="000B29E1">
        <w:rPr>
          <w:b/>
          <w:noProof/>
          <w:lang w:val="en-GB"/>
        </w:rPr>
        <w:tab/>
        <w:t xml:space="preserve">         </w:t>
      </w:r>
      <w:r w:rsidR="00DA2E4C" w:rsidRPr="000B29E1">
        <w:rPr>
          <w:b/>
          <w:noProof/>
          <w:lang w:val="en-GB"/>
        </w:rPr>
        <w:t xml:space="preserve">  </w:t>
      </w:r>
      <w:r w:rsidR="00E6340A" w:rsidRPr="000B29E1">
        <w:rPr>
          <w:noProof/>
          <w:lang w:val="en-GB"/>
        </w:rPr>
        <w:t>D</w:t>
      </w:r>
      <w:r w:rsidR="002A25E3" w:rsidRPr="000B29E1">
        <w:rPr>
          <w:rFonts w:cs="Arial"/>
          <w:lang w:val="en-GB"/>
        </w:rPr>
        <w:t xml:space="preserve">ate: </w:t>
      </w:r>
      <w:r w:rsidR="001F2C55" w:rsidRPr="000B29E1">
        <w:rPr>
          <w:rFonts w:cs="Arial"/>
          <w:lang w:val="en-GB"/>
        </w:rPr>
        <w:t>1</w:t>
      </w:r>
      <w:r w:rsidR="00F60C4F" w:rsidRPr="000B29E1">
        <w:rPr>
          <w:rFonts w:cs="Arial"/>
          <w:lang w:val="en-GB"/>
        </w:rPr>
        <w:t xml:space="preserve">7 </w:t>
      </w:r>
      <w:r w:rsidR="003513B5">
        <w:rPr>
          <w:rFonts w:cs="Arial"/>
          <w:lang w:val="en-GB"/>
        </w:rPr>
        <w:t>May</w:t>
      </w:r>
      <w:r w:rsidR="00F60C4F" w:rsidRPr="000B29E1">
        <w:rPr>
          <w:rFonts w:cs="Arial"/>
          <w:lang w:val="en-GB"/>
        </w:rPr>
        <w:t xml:space="preserve"> 2018</w:t>
      </w:r>
    </w:p>
    <w:p w:rsidR="000D5343" w:rsidRPr="000B29E1" w:rsidRDefault="00385199" w:rsidP="000D5343">
      <w:pPr>
        <w:shd w:val="clear" w:color="auto" w:fill="FFFFFF"/>
        <w:tabs>
          <w:tab w:val="left" w:pos="1410"/>
        </w:tabs>
        <w:spacing w:line="240" w:lineRule="auto"/>
        <w:jc w:val="center"/>
        <w:rPr>
          <w:rFonts w:cs="Calibri"/>
          <w:lang w:val="en-GB"/>
        </w:rPr>
      </w:pPr>
      <w:bookmarkStart w:id="0" w:name="_Hlk514318316"/>
      <w:r w:rsidRPr="000B29E1">
        <w:rPr>
          <w:rFonts w:cs="Calibri"/>
          <w:lang w:val="en-GB"/>
        </w:rPr>
        <w:t xml:space="preserve">National Individual Consultancy </w:t>
      </w:r>
      <w:r w:rsidR="008138D1" w:rsidRPr="005065F8">
        <w:rPr>
          <w:rFonts w:cs="Calibri"/>
          <w:bCs/>
          <w:lang w:val="en-GB"/>
        </w:rPr>
        <w:t xml:space="preserve">for </w:t>
      </w:r>
      <w:bookmarkStart w:id="1" w:name="_Hlk514318565"/>
      <w:r w:rsidRPr="005065F8">
        <w:rPr>
          <w:rFonts w:cs="Calibri"/>
          <w:bCs/>
          <w:lang w:val="en-GB"/>
        </w:rPr>
        <w:t>M&amp;E Expert to provide consultancy services for the development of a Global Environment Facility-funded, UNDP-supported project aime</w:t>
      </w:r>
      <w:r w:rsidR="00EC55AE" w:rsidRPr="005065F8">
        <w:rPr>
          <w:rFonts w:cs="Calibri"/>
          <w:bCs/>
          <w:lang w:val="en-GB"/>
        </w:rPr>
        <w:t>d at protection of forests and C</w:t>
      </w:r>
      <w:r w:rsidRPr="005065F8">
        <w:rPr>
          <w:rFonts w:cs="Calibri"/>
          <w:bCs/>
          <w:lang w:val="en-GB"/>
        </w:rPr>
        <w:t>oastal habitats on Zanzibar</w:t>
      </w:r>
      <w:bookmarkEnd w:id="1"/>
    </w:p>
    <w:bookmarkEnd w:id="0"/>
    <w:p w:rsidR="009E2B22" w:rsidRPr="000B29E1" w:rsidRDefault="00C86F12" w:rsidP="00FB2ACF">
      <w:pPr>
        <w:shd w:val="clear" w:color="auto" w:fill="FFFFFF"/>
        <w:tabs>
          <w:tab w:val="left" w:pos="1410"/>
        </w:tabs>
        <w:spacing w:line="240" w:lineRule="auto"/>
        <w:rPr>
          <w:rFonts w:cs="Arial"/>
          <w:lang w:val="en-GB"/>
        </w:rPr>
      </w:pPr>
      <w:r w:rsidRPr="000B29E1">
        <w:rPr>
          <w:b/>
          <w:noProof/>
          <w:lang w:val="en-GB"/>
        </w:rPr>
        <mc:AlternateContent>
          <mc:Choice Requires="wps">
            <w:drawing>
              <wp:anchor distT="0" distB="0" distL="114300" distR="114300" simplePos="0" relativeHeight="251657728" behindDoc="0" locked="0" layoutInCell="1" allowOverlap="1">
                <wp:simplePos x="0" y="0"/>
                <wp:positionH relativeFrom="column">
                  <wp:posOffset>-9525</wp:posOffset>
                </wp:positionH>
                <wp:positionV relativeFrom="paragraph">
                  <wp:posOffset>86995</wp:posOffset>
                </wp:positionV>
                <wp:extent cx="6125845" cy="0"/>
                <wp:effectExtent l="28575" t="31750" r="36830" b="349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584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24F1B3" id="_x0000_t32" coordsize="21600,21600" o:spt="32" o:oned="t" path="m,l21600,21600e" filled="f">
                <v:path arrowok="t" fillok="f" o:connecttype="none"/>
                <o:lock v:ext="edit" shapetype="t"/>
              </v:shapetype>
              <v:shape id="AutoShape 2" o:spid="_x0000_s1026" type="#_x0000_t32" style="position:absolute;margin-left:-.75pt;margin-top:6.85pt;width:482.3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" strokecolor="blue" strokeweight="4.5pt"/>
            </w:pict>
          </mc:Fallback>
        </mc:AlternateContent>
      </w:r>
    </w:p>
    <w:p w:rsidR="00D167F7" w:rsidRPr="000B29E1" w:rsidRDefault="00D167F7" w:rsidP="00FB2ACF">
      <w:pPr>
        <w:pStyle w:val="NoSpacing"/>
        <w:shd w:val="clear" w:color="auto" w:fill="FFFFFF"/>
        <w:spacing w:after="120"/>
        <w:jc w:val="both"/>
        <w:rPr>
          <w:lang w:val="en-GB"/>
        </w:rPr>
      </w:pPr>
      <w:r w:rsidRPr="000B29E1">
        <w:rPr>
          <w:b/>
          <w:lang w:val="en-GB"/>
        </w:rPr>
        <w:t>Procurement Notice No.</w:t>
      </w:r>
      <w:r w:rsidR="00C86592" w:rsidRPr="000B29E1">
        <w:rPr>
          <w:lang w:val="en-GB"/>
        </w:rPr>
        <w:t xml:space="preserve">:        </w:t>
      </w:r>
      <w:r w:rsidR="00F60C4F" w:rsidRPr="000B29E1">
        <w:rPr>
          <w:lang w:val="en-GB"/>
        </w:rPr>
        <w:t>IC/TZA/2018</w:t>
      </w:r>
      <w:r w:rsidR="002A4CF2" w:rsidRPr="000B29E1">
        <w:rPr>
          <w:lang w:val="en-GB"/>
        </w:rPr>
        <w:t>/UNDP</w:t>
      </w:r>
      <w:r w:rsidR="00CF3D1C" w:rsidRPr="000B29E1">
        <w:rPr>
          <w:lang w:val="en-GB"/>
        </w:rPr>
        <w:t>-</w:t>
      </w:r>
      <w:r w:rsidR="00EC55AE" w:rsidRPr="000B29E1">
        <w:rPr>
          <w:lang w:val="en-GB"/>
        </w:rPr>
        <w:t>014</w:t>
      </w:r>
    </w:p>
    <w:p w:rsidR="00D167F7" w:rsidRPr="000B29E1" w:rsidRDefault="00D167F7" w:rsidP="00FB2ACF">
      <w:pPr>
        <w:pStyle w:val="NoSpacing"/>
        <w:shd w:val="clear" w:color="auto" w:fill="FFFFFF"/>
        <w:jc w:val="both"/>
        <w:rPr>
          <w:lang w:val="en-GB"/>
        </w:rPr>
      </w:pPr>
    </w:p>
    <w:p w:rsidR="002A4CF2" w:rsidRPr="000B29E1" w:rsidRDefault="00D167F7" w:rsidP="002A4CF2">
      <w:pPr>
        <w:shd w:val="clear" w:color="auto" w:fill="FFFFFF"/>
        <w:tabs>
          <w:tab w:val="left" w:pos="3780"/>
        </w:tabs>
        <w:jc w:val="both"/>
        <w:rPr>
          <w:rFonts w:cs="Arial"/>
          <w:b/>
          <w:lang w:val="en-GB"/>
        </w:rPr>
      </w:pPr>
      <w:r w:rsidRPr="000B29E1">
        <w:rPr>
          <w:b/>
          <w:lang w:val="en-GB"/>
        </w:rPr>
        <w:t>Duty Station</w:t>
      </w:r>
      <w:r w:rsidR="00E23D28" w:rsidRPr="000B29E1">
        <w:rPr>
          <w:lang w:val="en-GB"/>
        </w:rPr>
        <w:t xml:space="preserve">:            </w:t>
      </w:r>
      <w:r w:rsidR="00EC55AE" w:rsidRPr="005065F8">
        <w:rPr>
          <w:rFonts w:cs="Arial"/>
          <w:lang w:val="en-GB"/>
        </w:rPr>
        <w:t>Home-based with travel to DSM &amp; Zanzibar (Project sites)</w:t>
      </w:r>
      <w:r w:rsidR="00E87ABF" w:rsidRPr="000B29E1">
        <w:rPr>
          <w:rFonts w:cs="Arial"/>
          <w:lang w:val="en-GB"/>
        </w:rPr>
        <w:t>, Tanzania</w:t>
      </w:r>
    </w:p>
    <w:p w:rsidR="00F52F67" w:rsidRPr="000B29E1" w:rsidRDefault="00AA555D" w:rsidP="002A4CF2">
      <w:pPr>
        <w:shd w:val="clear" w:color="auto" w:fill="FFFFFF"/>
        <w:tabs>
          <w:tab w:val="left" w:pos="3780"/>
        </w:tabs>
        <w:jc w:val="both"/>
        <w:rPr>
          <w:rFonts w:cs="Arial"/>
          <w:lang w:val="en-GB"/>
        </w:rPr>
      </w:pPr>
      <w:r w:rsidRPr="000B29E1">
        <w:rPr>
          <w:rFonts w:cs="Arial"/>
          <w:b/>
          <w:lang w:val="en-GB"/>
        </w:rPr>
        <w:t xml:space="preserve">Eligibility: </w:t>
      </w:r>
      <w:r w:rsidRPr="000B29E1">
        <w:rPr>
          <w:rFonts w:cs="Arial"/>
          <w:lang w:val="en-GB"/>
        </w:rPr>
        <w:t xml:space="preserve"> </w:t>
      </w:r>
      <w:r w:rsidR="00151F0F" w:rsidRPr="000B29E1">
        <w:rPr>
          <w:rFonts w:cs="Arial"/>
          <w:lang w:val="en-GB"/>
        </w:rPr>
        <w:t xml:space="preserve">               </w:t>
      </w:r>
      <w:r w:rsidR="00645B32" w:rsidRPr="000B29E1">
        <w:rPr>
          <w:rFonts w:cs="Arial"/>
          <w:lang w:val="en-GB"/>
        </w:rPr>
        <w:t xml:space="preserve"> </w:t>
      </w:r>
      <w:r w:rsidR="00045B01" w:rsidRPr="000B29E1">
        <w:rPr>
          <w:rFonts w:cs="Arial"/>
          <w:lang w:val="en-GB"/>
        </w:rPr>
        <w:t>N</w:t>
      </w:r>
      <w:r w:rsidR="00921EBD" w:rsidRPr="000B29E1">
        <w:rPr>
          <w:rFonts w:cs="Arial"/>
          <w:lang w:val="en-GB"/>
        </w:rPr>
        <w:t>ational Consultants are eligible to apply</w:t>
      </w:r>
      <w:r w:rsidR="00636449" w:rsidRPr="000B29E1">
        <w:rPr>
          <w:rFonts w:cs="Arial"/>
          <w:lang w:val="en-GB"/>
        </w:rPr>
        <w:t>.</w:t>
      </w:r>
      <w:r w:rsidR="001F2C55" w:rsidRPr="000B29E1">
        <w:rPr>
          <w:rFonts w:cs="Arial"/>
          <w:lang w:val="en-GB"/>
        </w:rPr>
        <w:t xml:space="preserve"> (</w:t>
      </w:r>
      <w:r w:rsidR="001F2C55" w:rsidRPr="000B29E1">
        <w:rPr>
          <w:rFonts w:cs="Arial"/>
          <w:b/>
          <w:lang w:val="en-GB"/>
        </w:rPr>
        <w:t xml:space="preserve">Women are Highly </w:t>
      </w:r>
      <w:r w:rsidR="000C66C1" w:rsidRPr="000B29E1">
        <w:rPr>
          <w:rFonts w:cs="Arial"/>
          <w:b/>
          <w:lang w:val="en-GB"/>
        </w:rPr>
        <w:t>encouraged to apply</w:t>
      </w:r>
      <w:r w:rsidR="000C66C1" w:rsidRPr="000B29E1">
        <w:rPr>
          <w:rFonts w:cs="Arial"/>
          <w:lang w:val="en-GB"/>
        </w:rPr>
        <w:t>)</w:t>
      </w:r>
    </w:p>
    <w:p w:rsidR="000D5343" w:rsidRPr="000B29E1" w:rsidRDefault="00D167F7" w:rsidP="00EC55AE">
      <w:pPr>
        <w:jc w:val="both"/>
        <w:rPr>
          <w:rFonts w:cs="Calibri"/>
          <w:iCs/>
          <w:lang w:val="en-GB"/>
        </w:rPr>
      </w:pPr>
      <w:r w:rsidRPr="000B29E1">
        <w:rPr>
          <w:b/>
          <w:lang w:val="en-GB"/>
        </w:rPr>
        <w:t>Description of the assignment</w:t>
      </w:r>
      <w:r w:rsidR="00502064" w:rsidRPr="000B29E1">
        <w:rPr>
          <w:lang w:val="en-GB"/>
        </w:rPr>
        <w:t>:</w:t>
      </w:r>
      <w:r w:rsidR="00E920DB" w:rsidRPr="000B29E1">
        <w:rPr>
          <w:rFonts w:cs="Calibri"/>
          <w:lang w:val="en-GB"/>
        </w:rPr>
        <w:t xml:space="preserve"> </w:t>
      </w:r>
      <w:r w:rsidR="00EC55AE" w:rsidRPr="000B29E1">
        <w:rPr>
          <w:rFonts w:cs="Calibri"/>
          <w:lang w:val="en-GB"/>
        </w:rPr>
        <w:t>M&amp;E Expert to provide consultancy services for the development of a Global Environment Facility-funded, UNDP-supported project aimed at protection of forests and Coastal habitats on Zanzibar</w:t>
      </w:r>
    </w:p>
    <w:p w:rsidR="00502064" w:rsidRPr="000B29E1" w:rsidRDefault="00D167F7" w:rsidP="00FA571A">
      <w:pPr>
        <w:rPr>
          <w:rFonts w:cs="Arial"/>
          <w:b/>
          <w:lang w:val="en-GB"/>
        </w:rPr>
      </w:pPr>
      <w:r w:rsidRPr="000B29E1">
        <w:rPr>
          <w:b/>
          <w:lang w:val="en-GB"/>
        </w:rPr>
        <w:t>Project name</w:t>
      </w:r>
      <w:r w:rsidR="003862F1" w:rsidRPr="000B29E1">
        <w:rPr>
          <w:b/>
          <w:lang w:val="en-GB"/>
        </w:rPr>
        <w:t xml:space="preserve">: </w:t>
      </w:r>
      <w:r w:rsidR="003862F1" w:rsidRPr="000B29E1">
        <w:rPr>
          <w:rFonts w:cs="Arial"/>
          <w:b/>
          <w:lang w:val="en-GB"/>
        </w:rPr>
        <w:t xml:space="preserve"> </w:t>
      </w:r>
      <w:r w:rsidR="005065F8" w:rsidRPr="005065F8">
        <w:rPr>
          <w:rFonts w:cs="Calibri"/>
          <w:lang w:val="en-GB"/>
        </w:rPr>
        <w:t>Safeguarding Zanzibar’s Forest and Coastal Habitats for Multiple Benefits</w:t>
      </w:r>
    </w:p>
    <w:p w:rsidR="00DD0CA9" w:rsidRPr="000B29E1" w:rsidRDefault="00D167F7" w:rsidP="00D86BA0">
      <w:pPr>
        <w:shd w:val="clear" w:color="auto" w:fill="FFFFFF"/>
        <w:spacing w:before="100" w:beforeAutospacing="1" w:after="100" w:afterAutospacing="1" w:line="240" w:lineRule="auto"/>
        <w:jc w:val="both"/>
        <w:rPr>
          <w:b/>
          <w:color w:val="C00000"/>
          <w:lang w:val="en-GB"/>
        </w:rPr>
      </w:pPr>
      <w:r w:rsidRPr="000B29E1">
        <w:rPr>
          <w:b/>
          <w:lang w:val="en-GB"/>
        </w:rPr>
        <w:t>Period of assignment/services</w:t>
      </w:r>
      <w:r w:rsidRPr="000B29E1">
        <w:rPr>
          <w:lang w:val="en-GB"/>
        </w:rPr>
        <w:t>:</w:t>
      </w:r>
      <w:r w:rsidR="00386956" w:rsidRPr="000B29E1">
        <w:rPr>
          <w:lang w:val="en-GB"/>
        </w:rPr>
        <w:t xml:space="preserve"> </w:t>
      </w:r>
      <w:r w:rsidR="00EC55AE" w:rsidRPr="000B29E1">
        <w:rPr>
          <w:lang w:val="en-GB"/>
        </w:rPr>
        <w:t>25 Working days spread over the period from June to December 2018</w:t>
      </w:r>
    </w:p>
    <w:p w:rsidR="00F334C5" w:rsidRPr="000B29E1" w:rsidRDefault="00D167F7" w:rsidP="00D86BA0">
      <w:pPr>
        <w:shd w:val="clear" w:color="auto" w:fill="FFFFFF"/>
        <w:spacing w:before="100" w:beforeAutospacing="1" w:after="100" w:afterAutospacing="1" w:line="240" w:lineRule="auto"/>
        <w:jc w:val="both"/>
        <w:rPr>
          <w:u w:val="single"/>
          <w:lang w:val="en-GB"/>
        </w:rPr>
      </w:pPr>
      <w:r w:rsidRPr="000B29E1">
        <w:rPr>
          <w:b/>
          <w:color w:val="C00000"/>
          <w:lang w:val="en-GB"/>
        </w:rPr>
        <w:t>Separate technical and financial proposals</w:t>
      </w:r>
      <w:r w:rsidRPr="000B29E1">
        <w:rPr>
          <w:lang w:val="en-GB"/>
        </w:rPr>
        <w:t xml:space="preserve"> </w:t>
      </w:r>
      <w:r w:rsidR="00CF7840" w:rsidRPr="000B29E1">
        <w:rPr>
          <w:lang w:val="en-GB"/>
        </w:rPr>
        <w:t xml:space="preserve">detailing understanding of the TOR, Assignment methodology and </w:t>
      </w:r>
      <w:r w:rsidR="007715EB" w:rsidRPr="000B29E1">
        <w:rPr>
          <w:lang w:val="en-GB"/>
        </w:rPr>
        <w:t>work plan</w:t>
      </w:r>
      <w:r w:rsidR="00CF7840" w:rsidRPr="000B29E1">
        <w:rPr>
          <w:lang w:val="en-GB"/>
        </w:rPr>
        <w:t xml:space="preserve"> </w:t>
      </w:r>
      <w:r w:rsidRPr="000B29E1">
        <w:rPr>
          <w:lang w:val="en-GB"/>
        </w:rPr>
        <w:t xml:space="preserve">should be submitted </w:t>
      </w:r>
      <w:r w:rsidR="007B5927" w:rsidRPr="005065F8">
        <w:rPr>
          <w:rFonts w:cs="Calibri"/>
          <w:bCs/>
          <w:noProof/>
          <w:lang w:val="en-GB"/>
        </w:rPr>
        <w:t xml:space="preserve">through; </w:t>
      </w:r>
      <w:hyperlink r:id="rId9" w:history="1">
        <w:r w:rsidR="007B5927" w:rsidRPr="005065F8">
          <w:rPr>
            <w:rStyle w:val="Hyperlink"/>
            <w:rFonts w:cs="Calibri"/>
            <w:bCs/>
            <w:noProof/>
            <w:lang w:val="en-GB"/>
          </w:rPr>
          <w:t>icprocurement.tz@undp.org</w:t>
        </w:r>
      </w:hyperlink>
      <w:r w:rsidR="00DA0817" w:rsidRPr="000B29E1">
        <w:rPr>
          <w:b/>
          <w:i/>
          <w:u w:val="single"/>
          <w:lang w:val="en-GB"/>
        </w:rPr>
        <w:t xml:space="preserve"> </w:t>
      </w:r>
      <w:r w:rsidRPr="000B29E1">
        <w:rPr>
          <w:b/>
          <w:i/>
          <w:color w:val="FF0000"/>
          <w:lang w:val="en-GB"/>
        </w:rPr>
        <w:t xml:space="preserve"> </w:t>
      </w:r>
      <w:r w:rsidR="00413939" w:rsidRPr="000B29E1">
        <w:rPr>
          <w:b/>
          <w:i/>
          <w:color w:val="FF0000"/>
          <w:lang w:val="en-GB"/>
        </w:rPr>
        <w:t xml:space="preserve"> </w:t>
      </w:r>
      <w:r w:rsidRPr="000B29E1">
        <w:rPr>
          <w:b/>
          <w:lang w:val="en-GB"/>
        </w:rPr>
        <w:t xml:space="preserve">no later than </w:t>
      </w:r>
      <w:r w:rsidR="00D90FD5" w:rsidRPr="00D90FD5">
        <w:rPr>
          <w:b/>
          <w:lang w:val="en-GB"/>
        </w:rPr>
        <w:t>Thursday 31 May 2018</w:t>
      </w:r>
      <w:bookmarkStart w:id="2" w:name="_GoBack"/>
      <w:bookmarkEnd w:id="2"/>
      <w:r w:rsidR="009600F8" w:rsidRPr="000B29E1">
        <w:rPr>
          <w:b/>
          <w:lang w:val="en-GB"/>
        </w:rPr>
        <w:t xml:space="preserve"> at 1</w:t>
      </w:r>
      <w:r w:rsidR="00585031" w:rsidRPr="000B29E1">
        <w:rPr>
          <w:b/>
          <w:lang w:val="en-GB"/>
        </w:rPr>
        <w:t>3</w:t>
      </w:r>
      <w:r w:rsidR="00F334C5" w:rsidRPr="000B29E1">
        <w:rPr>
          <w:b/>
          <w:lang w:val="en-GB"/>
        </w:rPr>
        <w:t xml:space="preserve">:00 hrs (local time).  </w:t>
      </w:r>
      <w:r w:rsidR="00F334C5" w:rsidRPr="000B29E1">
        <w:rPr>
          <w:u w:val="single"/>
          <w:lang w:val="en-GB"/>
        </w:rPr>
        <w:t xml:space="preserve">PLEASE DO NOT APPLY VIA THE UNDP JOBS WEBSITE. </w:t>
      </w:r>
    </w:p>
    <w:p w:rsidR="00D167F7" w:rsidRPr="000B29E1" w:rsidRDefault="00D167F7" w:rsidP="00D86BA0">
      <w:pPr>
        <w:pStyle w:val="NoSpacing"/>
        <w:shd w:val="clear" w:color="auto" w:fill="FFFFFF"/>
        <w:jc w:val="both"/>
        <w:rPr>
          <w:b/>
          <w:u w:val="single"/>
          <w:lang w:val="en-GB"/>
        </w:rPr>
      </w:pPr>
      <w:r w:rsidRPr="000B29E1">
        <w:rPr>
          <w:b/>
          <w:u w:val="single"/>
          <w:lang w:val="en-GB"/>
        </w:rPr>
        <w:t>IMPORTANT NOTE:</w:t>
      </w:r>
    </w:p>
    <w:p w:rsidR="00D167F7" w:rsidRPr="000B29E1" w:rsidRDefault="00D167F7" w:rsidP="00EC55AE">
      <w:pPr>
        <w:shd w:val="clear" w:color="auto" w:fill="FFFFFF"/>
        <w:tabs>
          <w:tab w:val="left" w:pos="1410"/>
        </w:tabs>
        <w:spacing w:line="240" w:lineRule="auto"/>
        <w:jc w:val="both"/>
        <w:rPr>
          <w:rFonts w:cs="Arial"/>
          <w:lang w:val="en-GB"/>
        </w:rPr>
      </w:pPr>
      <w:r w:rsidRPr="000B29E1">
        <w:rPr>
          <w:rFonts w:cs="Arial"/>
          <w:lang w:val="en-GB"/>
        </w:rPr>
        <w:t>The reference of the IC Pr</w:t>
      </w:r>
      <w:r w:rsidR="001B4CF5" w:rsidRPr="000B29E1">
        <w:rPr>
          <w:rFonts w:cs="Arial"/>
          <w:lang w:val="en-GB"/>
        </w:rPr>
        <w:t>ocurement Notice No.</w:t>
      </w:r>
      <w:r w:rsidR="001B4CF5" w:rsidRPr="000B29E1">
        <w:rPr>
          <w:lang w:val="en-GB"/>
        </w:rPr>
        <w:t xml:space="preserve"> </w:t>
      </w:r>
      <w:r w:rsidR="000F5B4A" w:rsidRPr="000B29E1">
        <w:rPr>
          <w:b/>
          <w:lang w:val="en-GB"/>
        </w:rPr>
        <w:t>IC/TZA/2018</w:t>
      </w:r>
      <w:r w:rsidR="000D5343" w:rsidRPr="000B29E1">
        <w:rPr>
          <w:b/>
          <w:lang w:val="en-GB"/>
        </w:rPr>
        <w:t>/UNDP-</w:t>
      </w:r>
      <w:r w:rsidR="000F5B4A" w:rsidRPr="000B29E1">
        <w:rPr>
          <w:b/>
          <w:lang w:val="en-GB"/>
        </w:rPr>
        <w:t>01</w:t>
      </w:r>
      <w:r w:rsidR="00EC55AE" w:rsidRPr="000B29E1">
        <w:rPr>
          <w:b/>
          <w:lang w:val="en-GB"/>
        </w:rPr>
        <w:t>4</w:t>
      </w:r>
      <w:r w:rsidR="00464507" w:rsidRPr="000B29E1">
        <w:rPr>
          <w:b/>
          <w:lang w:val="en-GB"/>
        </w:rPr>
        <w:t xml:space="preserve"> </w:t>
      </w:r>
      <w:bookmarkStart w:id="3" w:name="_Hlk494898756"/>
      <w:r w:rsidR="00CC3328" w:rsidRPr="000B29E1">
        <w:rPr>
          <w:rFonts w:cs="Arial"/>
          <w:lang w:val="en-GB"/>
        </w:rPr>
        <w:t>(</w:t>
      </w:r>
      <w:r w:rsidR="00EC55AE" w:rsidRPr="000B29E1">
        <w:rPr>
          <w:rFonts w:cs="Arial"/>
          <w:iCs/>
          <w:lang w:val="en-GB"/>
        </w:rPr>
        <w:t>National Individual Consultancy for M&amp;E Expert to provide consultancy services for the development of a Global Environment Facility-funded, UNDP-supported project aimed at protection of forests and Coastal habitats on Zanzibar</w:t>
      </w:r>
      <w:r w:rsidR="00335AB1" w:rsidRPr="000B29E1">
        <w:rPr>
          <w:rFonts w:cs="Arial"/>
          <w:lang w:val="en-GB"/>
        </w:rPr>
        <w:t>)</w:t>
      </w:r>
      <w:bookmarkEnd w:id="3"/>
      <w:r w:rsidR="00335AB1" w:rsidRPr="000B29E1">
        <w:rPr>
          <w:rFonts w:cs="Arial"/>
          <w:lang w:val="en-GB"/>
        </w:rPr>
        <w:t xml:space="preserve"> </w:t>
      </w:r>
      <w:r w:rsidR="005A3279" w:rsidRPr="000B29E1">
        <w:rPr>
          <w:rFonts w:cs="Arial"/>
          <w:lang w:val="en-GB"/>
        </w:rPr>
        <w:t xml:space="preserve">should be indicated on all </w:t>
      </w:r>
      <w:r w:rsidRPr="000B29E1">
        <w:rPr>
          <w:rFonts w:cs="Arial"/>
          <w:lang w:val="en-GB"/>
        </w:rPr>
        <w:t>correspondences.</w:t>
      </w:r>
    </w:p>
    <w:p w:rsidR="00D167F7" w:rsidRPr="000B29E1" w:rsidRDefault="00D167F7" w:rsidP="00D86BA0">
      <w:pPr>
        <w:pStyle w:val="NoSpacing"/>
        <w:shd w:val="clear" w:color="auto" w:fill="FFFFFF"/>
        <w:jc w:val="both"/>
        <w:rPr>
          <w:lang w:val="en-GB"/>
        </w:rPr>
      </w:pPr>
    </w:p>
    <w:p w:rsidR="00D06940" w:rsidRPr="000B29E1" w:rsidRDefault="00D167F7" w:rsidP="00724D1A">
      <w:pPr>
        <w:widowControl w:val="0"/>
        <w:shd w:val="clear" w:color="auto" w:fill="FFFFFF"/>
        <w:spacing w:line="240" w:lineRule="auto"/>
        <w:ind w:right="-90"/>
        <w:jc w:val="both"/>
        <w:rPr>
          <w:b/>
          <w:lang w:val="en-GB"/>
        </w:rPr>
      </w:pPr>
      <w:r w:rsidRPr="000B29E1">
        <w:rPr>
          <w:rFonts w:cs="Arial"/>
          <w:lang w:val="en-GB"/>
        </w:rPr>
        <w:t xml:space="preserve">Any request for clarification must be sent in writing, or by standard electronic communication to the </w:t>
      </w:r>
      <w:r w:rsidR="00BB5430" w:rsidRPr="000B29E1">
        <w:rPr>
          <w:rFonts w:cs="Arial"/>
          <w:lang w:val="en-GB"/>
        </w:rPr>
        <w:t xml:space="preserve">    </w:t>
      </w:r>
      <w:r w:rsidR="002D7DCF" w:rsidRPr="000B29E1">
        <w:rPr>
          <w:rFonts w:cs="Arial"/>
          <w:lang w:val="en-GB"/>
        </w:rPr>
        <w:t>e</w:t>
      </w:r>
      <w:r w:rsidRPr="000B29E1">
        <w:rPr>
          <w:rFonts w:cs="Arial"/>
          <w:lang w:val="en-GB"/>
        </w:rPr>
        <w:t xml:space="preserve">mail address: </w:t>
      </w:r>
      <w:hyperlink r:id="rId10" w:history="1">
        <w:r w:rsidRPr="000B29E1">
          <w:rPr>
            <w:rStyle w:val="Hyperlink"/>
            <w:lang w:val="en-GB"/>
          </w:rPr>
          <w:t>tenders.tz@undp.org</w:t>
        </w:r>
      </w:hyperlink>
      <w:r w:rsidRPr="000B29E1">
        <w:rPr>
          <w:lang w:val="en-GB"/>
        </w:rPr>
        <w:t xml:space="preserve">. </w:t>
      </w:r>
      <w:r w:rsidRPr="000B29E1">
        <w:rPr>
          <w:rFonts w:cs="Arial"/>
          <w:lang w:val="en-GB"/>
        </w:rPr>
        <w:t>UNDP Tanzania will respond in writing</w:t>
      </w:r>
      <w:r w:rsidR="002D7DCF" w:rsidRPr="000B29E1">
        <w:rPr>
          <w:rFonts w:cs="Arial"/>
          <w:lang w:val="en-GB"/>
        </w:rPr>
        <w:t xml:space="preserve"> or by standard electronic mail to</w:t>
      </w:r>
      <w:r w:rsidRPr="000B29E1">
        <w:rPr>
          <w:rFonts w:cs="Arial"/>
          <w:lang w:val="en-GB"/>
        </w:rPr>
        <w:t xml:space="preserve"> the requestor and share the answer with all invited offerors without identifying </w:t>
      </w:r>
      <w:r w:rsidR="002D7DCF" w:rsidRPr="000B29E1">
        <w:rPr>
          <w:rFonts w:cs="Arial"/>
          <w:lang w:val="en-GB"/>
        </w:rPr>
        <w:t xml:space="preserve">the source of inquiry. </w:t>
      </w:r>
      <w:r w:rsidR="00BB7836" w:rsidRPr="000B29E1">
        <w:rPr>
          <w:rFonts w:cs="Arial"/>
          <w:lang w:val="en-GB"/>
        </w:rPr>
        <w:t>P</w:t>
      </w:r>
      <w:r w:rsidR="00CA16C9" w:rsidRPr="000B29E1">
        <w:rPr>
          <w:rFonts w:cs="Arial"/>
          <w:lang w:val="en-GB"/>
        </w:rPr>
        <w:t xml:space="preserve">lease Quote/Ref/: </w:t>
      </w:r>
      <w:r w:rsidR="000F5B4A" w:rsidRPr="000B29E1">
        <w:rPr>
          <w:rFonts w:cs="Arial"/>
          <w:b/>
          <w:lang w:val="en-GB"/>
        </w:rPr>
        <w:t>IC/TZA/2018</w:t>
      </w:r>
      <w:r w:rsidR="006E38DE" w:rsidRPr="000B29E1">
        <w:rPr>
          <w:rFonts w:cs="Arial"/>
          <w:b/>
          <w:lang w:val="en-GB"/>
        </w:rPr>
        <w:t>/UNDP-</w:t>
      </w:r>
      <w:r w:rsidR="000F5B4A" w:rsidRPr="000B29E1">
        <w:rPr>
          <w:rFonts w:cs="Arial"/>
          <w:b/>
          <w:lang w:val="en-GB"/>
        </w:rPr>
        <w:t>01</w:t>
      </w:r>
      <w:r w:rsidR="00EC55AE" w:rsidRPr="000B29E1">
        <w:rPr>
          <w:rFonts w:cs="Arial"/>
          <w:b/>
          <w:lang w:val="en-GB"/>
        </w:rPr>
        <w:t>4</w:t>
      </w:r>
      <w:r w:rsidR="00464507" w:rsidRPr="000B29E1">
        <w:rPr>
          <w:rFonts w:cs="Arial"/>
          <w:b/>
          <w:lang w:val="en-GB"/>
        </w:rPr>
        <w:t xml:space="preserve"> </w:t>
      </w:r>
      <w:r w:rsidR="00D77E24" w:rsidRPr="000B29E1">
        <w:rPr>
          <w:rFonts w:cs="Arial"/>
          <w:lang w:val="en-GB"/>
        </w:rPr>
        <w:t>(</w:t>
      </w:r>
      <w:r w:rsidR="00EC55AE" w:rsidRPr="000B29E1">
        <w:rPr>
          <w:rFonts w:cs="Arial"/>
          <w:iCs/>
          <w:lang w:val="en-GB"/>
        </w:rPr>
        <w:t>National Individual Consultancy for M&amp;E Expert to provide consultancy services for the development of a Global Environment Facility-funded, UNDP-supported project aimed at protection of forests and Coastal habitats on Zanzibar</w:t>
      </w:r>
      <w:r w:rsidR="00D77E24" w:rsidRPr="000B29E1">
        <w:rPr>
          <w:rFonts w:cs="Arial"/>
          <w:lang w:val="en-GB"/>
        </w:rPr>
        <w:t>)</w:t>
      </w:r>
      <w:r w:rsidR="00BB7836" w:rsidRPr="000B29E1">
        <w:rPr>
          <w:rFonts w:cs="Arial"/>
          <w:lang w:val="en-GB"/>
        </w:rPr>
        <w:t xml:space="preserve"> in all inquiries</w:t>
      </w:r>
      <w:r w:rsidR="000047C0" w:rsidRPr="000B29E1">
        <w:rPr>
          <w:rFonts w:cs="Arial"/>
          <w:lang w:val="en-GB"/>
        </w:rPr>
        <w:t>.</w:t>
      </w:r>
      <w:r w:rsidR="00CF3D1C" w:rsidRPr="000B29E1">
        <w:rPr>
          <w:lang w:val="en-GB"/>
        </w:rPr>
        <w:t xml:space="preserve"> </w:t>
      </w:r>
    </w:p>
    <w:p w:rsidR="00724D1A" w:rsidRPr="000B29E1" w:rsidRDefault="002A0C49" w:rsidP="002A0C49">
      <w:pPr>
        <w:widowControl w:val="0"/>
        <w:shd w:val="clear" w:color="auto" w:fill="FFFFFF"/>
        <w:tabs>
          <w:tab w:val="left" w:pos="6345"/>
        </w:tabs>
        <w:spacing w:line="240" w:lineRule="auto"/>
        <w:ind w:right="-90"/>
        <w:jc w:val="both"/>
        <w:rPr>
          <w:b/>
          <w:lang w:val="en-GB"/>
        </w:rPr>
      </w:pPr>
      <w:r w:rsidRPr="000B29E1">
        <w:rPr>
          <w:b/>
          <w:lang w:val="en-GB"/>
        </w:rPr>
        <w:tab/>
      </w:r>
    </w:p>
    <w:p w:rsidR="002A0C49" w:rsidRPr="000B29E1" w:rsidRDefault="00883341" w:rsidP="00883341">
      <w:pPr>
        <w:widowControl w:val="0"/>
        <w:shd w:val="clear" w:color="auto" w:fill="FFFFFF"/>
        <w:tabs>
          <w:tab w:val="left" w:pos="5190"/>
        </w:tabs>
        <w:spacing w:line="240" w:lineRule="auto"/>
        <w:ind w:right="-90"/>
        <w:jc w:val="both"/>
        <w:rPr>
          <w:b/>
          <w:lang w:val="en-GB"/>
        </w:rPr>
      </w:pPr>
      <w:r w:rsidRPr="000B29E1">
        <w:rPr>
          <w:b/>
          <w:lang w:val="en-GB"/>
        </w:rPr>
        <w:tab/>
      </w:r>
    </w:p>
    <w:p w:rsidR="00FA571A" w:rsidRPr="000B29E1" w:rsidRDefault="00FA571A" w:rsidP="00724D1A">
      <w:pPr>
        <w:widowControl w:val="0"/>
        <w:shd w:val="clear" w:color="auto" w:fill="FFFFFF"/>
        <w:spacing w:line="240" w:lineRule="auto"/>
        <w:ind w:right="-90"/>
        <w:jc w:val="both"/>
        <w:rPr>
          <w:b/>
          <w:lang w:val="en-GB"/>
        </w:rPr>
      </w:pPr>
    </w:p>
    <w:p w:rsidR="00FA571A" w:rsidRPr="000B29E1" w:rsidRDefault="00FA571A" w:rsidP="00724D1A">
      <w:pPr>
        <w:widowControl w:val="0"/>
        <w:shd w:val="clear" w:color="auto" w:fill="FFFFFF"/>
        <w:spacing w:line="240" w:lineRule="auto"/>
        <w:ind w:right="-90"/>
        <w:jc w:val="both"/>
        <w:rPr>
          <w:b/>
          <w:lang w:val="en-GB"/>
        </w:rPr>
      </w:pPr>
    </w:p>
    <w:p w:rsidR="006131AE" w:rsidRPr="000B29E1" w:rsidRDefault="009E2B22" w:rsidP="009D0965">
      <w:pPr>
        <w:pStyle w:val="NoSpacing"/>
        <w:numPr>
          <w:ilvl w:val="0"/>
          <w:numId w:val="1"/>
        </w:numPr>
        <w:shd w:val="clear" w:color="auto" w:fill="FFFFFF"/>
        <w:rPr>
          <w:b/>
          <w:lang w:val="en-GB"/>
        </w:rPr>
      </w:pPr>
      <w:r w:rsidRPr="000B29E1">
        <w:rPr>
          <w:b/>
          <w:lang w:val="en-GB"/>
        </w:rPr>
        <w:lastRenderedPageBreak/>
        <w:t>BACKGROUND</w:t>
      </w:r>
    </w:p>
    <w:tbl>
      <w:tblPr>
        <w:tblW w:w="950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2"/>
      </w:tblGrid>
      <w:tr w:rsidR="001E2698" w:rsidRPr="005065F8" w:rsidTr="001E2698">
        <w:trPr>
          <w:trHeight w:val="5395"/>
        </w:trPr>
        <w:tc>
          <w:tcPr>
            <w:tcW w:w="9502" w:type="dxa"/>
            <w:tcBorders>
              <w:top w:val="single" w:sz="4" w:space="0" w:color="000000"/>
              <w:left w:val="single" w:sz="4" w:space="0" w:color="000000"/>
              <w:bottom w:val="single" w:sz="4" w:space="0" w:color="000000"/>
              <w:right w:val="single" w:sz="4" w:space="0" w:color="000000"/>
            </w:tcBorders>
          </w:tcPr>
          <w:p w:rsidR="00EC55AE" w:rsidRPr="005065F8" w:rsidRDefault="00EC55AE" w:rsidP="00EC55AE">
            <w:pPr>
              <w:autoSpaceDE w:val="0"/>
              <w:autoSpaceDN w:val="0"/>
              <w:adjustRightInd w:val="0"/>
              <w:spacing w:after="0"/>
              <w:jc w:val="both"/>
              <w:rPr>
                <w:rFonts w:cs="Calibri"/>
                <w:lang w:val="en-GB"/>
              </w:rPr>
            </w:pPr>
            <w:r w:rsidRPr="005065F8">
              <w:rPr>
                <w:rFonts w:cs="Calibri"/>
                <w:lang w:val="en-GB"/>
              </w:rPr>
              <w:t xml:space="preserve">The United Nations Development Programme (UNDP) Tanzania in collaboration with the Ministry of Agriculture, Natural Resources, Livestock &amp; Fisheries (MANRLF) in Zanzibar are in the process of formulating a full-sized UNDP/GEF project on Safeguarding Zanzibar’s Forest and Coastal Habitats for Multiple Benefits. </w:t>
            </w:r>
          </w:p>
          <w:p w:rsidR="00EC55AE" w:rsidRPr="005065F8" w:rsidRDefault="00EC55AE" w:rsidP="00EC55AE">
            <w:pPr>
              <w:autoSpaceDE w:val="0"/>
              <w:autoSpaceDN w:val="0"/>
              <w:adjustRightInd w:val="0"/>
              <w:spacing w:after="0"/>
              <w:jc w:val="both"/>
              <w:rPr>
                <w:rFonts w:cs="Calibri"/>
                <w:lang w:val="en-GB"/>
              </w:rPr>
            </w:pPr>
            <w:r w:rsidRPr="005065F8">
              <w:rPr>
                <w:rFonts w:cs="Calibri"/>
                <w:lang w:val="en-GB"/>
              </w:rPr>
              <w:t xml:space="preserve"> </w:t>
            </w:r>
          </w:p>
          <w:p w:rsidR="00EC55AE" w:rsidRPr="005065F8" w:rsidRDefault="00EC55AE" w:rsidP="00EC55AE">
            <w:pPr>
              <w:autoSpaceDE w:val="0"/>
              <w:autoSpaceDN w:val="0"/>
              <w:adjustRightInd w:val="0"/>
              <w:spacing w:after="0"/>
              <w:jc w:val="both"/>
              <w:rPr>
                <w:rFonts w:cs="Calibri"/>
                <w:lang w:val="en-GB"/>
              </w:rPr>
            </w:pPr>
            <w:r w:rsidRPr="005065F8">
              <w:rPr>
                <w:rFonts w:cs="Calibri"/>
                <w:lang w:val="en-GB"/>
              </w:rPr>
              <w:t xml:space="preserve">The project will take a landscape approach with the aim to safeguard Zanzibar’s forest habitats for multiple benefits by facilitating an integrated policy and planning process across sectors and institutions (including biodiversity, land management, climate change mitigation) that ensures improved effectiveness of the network of PAs leading to sustainable protection of vulnerable ecosystems, especially mangroves, native forests and other habitats of global significance. The resulting framework should be robust enough to promote effective biodiversity and ecosystem management that supports Zanzibar’s national development, with implementation capacity in place. </w:t>
            </w:r>
          </w:p>
          <w:p w:rsidR="00EC55AE" w:rsidRPr="005065F8" w:rsidRDefault="00EC55AE" w:rsidP="00EC55AE">
            <w:pPr>
              <w:autoSpaceDE w:val="0"/>
              <w:autoSpaceDN w:val="0"/>
              <w:adjustRightInd w:val="0"/>
              <w:spacing w:after="0"/>
              <w:jc w:val="both"/>
              <w:rPr>
                <w:rFonts w:cs="Calibri"/>
                <w:lang w:val="en-GB"/>
              </w:rPr>
            </w:pPr>
            <w:r w:rsidRPr="005065F8">
              <w:rPr>
                <w:rFonts w:cs="Calibri"/>
                <w:lang w:val="en-GB"/>
              </w:rPr>
              <w:t xml:space="preserve"> </w:t>
            </w:r>
          </w:p>
          <w:p w:rsidR="00EC55AE" w:rsidRPr="005065F8" w:rsidRDefault="00EC55AE" w:rsidP="00EC55AE">
            <w:pPr>
              <w:autoSpaceDE w:val="0"/>
              <w:autoSpaceDN w:val="0"/>
              <w:adjustRightInd w:val="0"/>
              <w:spacing w:after="0"/>
              <w:jc w:val="both"/>
              <w:rPr>
                <w:rFonts w:cs="Calibri"/>
                <w:lang w:val="en-GB"/>
              </w:rPr>
            </w:pPr>
            <w:r w:rsidRPr="005065F8">
              <w:rPr>
                <w:rFonts w:cs="Calibri"/>
                <w:lang w:val="en-GB"/>
              </w:rPr>
              <w:t xml:space="preserve">Following the approval of the PIF by the GEF Secretariat in December 2017, UNDP received a Project Preparation Grant (PPG) to develop a full project document. In this context, UNDP is seeking the services of a national M&amp;E Expert. The M&amp;E Expert shall work closely with the Deputy Team Leader under the direction of the Team Leader, as well as with the other members of the project formulation team.   </w:t>
            </w:r>
          </w:p>
          <w:p w:rsidR="00EC55AE" w:rsidRPr="005065F8" w:rsidRDefault="00EC55AE" w:rsidP="00EC55AE">
            <w:pPr>
              <w:autoSpaceDE w:val="0"/>
              <w:autoSpaceDN w:val="0"/>
              <w:adjustRightInd w:val="0"/>
              <w:spacing w:after="0"/>
              <w:jc w:val="both"/>
              <w:rPr>
                <w:rFonts w:cs="Calibri"/>
                <w:lang w:val="en-GB"/>
              </w:rPr>
            </w:pPr>
            <w:r w:rsidRPr="005065F8">
              <w:rPr>
                <w:rFonts w:cs="Calibri"/>
                <w:lang w:val="en-GB"/>
              </w:rPr>
              <w:t xml:space="preserve"> </w:t>
            </w:r>
          </w:p>
          <w:p w:rsidR="00EC55AE" w:rsidRPr="005065F8" w:rsidRDefault="00EC55AE" w:rsidP="00EC55AE">
            <w:pPr>
              <w:autoSpaceDE w:val="0"/>
              <w:autoSpaceDN w:val="0"/>
              <w:adjustRightInd w:val="0"/>
              <w:spacing w:after="0"/>
              <w:jc w:val="both"/>
              <w:rPr>
                <w:rFonts w:cs="Calibri"/>
                <w:lang w:val="en-GB"/>
              </w:rPr>
            </w:pPr>
            <w:r w:rsidRPr="005065F8">
              <w:rPr>
                <w:rFonts w:cs="Calibri"/>
                <w:lang w:val="en-GB"/>
              </w:rPr>
              <w:t xml:space="preserve">The team will be comprised of 5 consultants including an International NRM Expert who will function as the overall Team Leader, and four national consultants working together to collect and analyse required background information and prepare the full UNDP/GEF project document (ProDoc) while ensuring timely completion of the assignment. The national consultant team will include a </w:t>
            </w:r>
            <w:r w:rsidRPr="005065F8">
              <w:rPr>
                <w:rFonts w:cs="Calibri"/>
                <w:b/>
                <w:lang w:val="en-GB"/>
              </w:rPr>
              <w:t>I)</w:t>
            </w:r>
            <w:r w:rsidRPr="005065F8">
              <w:rPr>
                <w:rFonts w:cs="Calibri"/>
                <w:lang w:val="en-GB"/>
              </w:rPr>
              <w:t xml:space="preserve"> </w:t>
            </w:r>
            <w:r w:rsidRPr="005065F8">
              <w:rPr>
                <w:rFonts w:cs="Calibri"/>
                <w:b/>
                <w:lang w:val="en-GB"/>
              </w:rPr>
              <w:t>Policy &amp; Institutional Capacity Expert</w:t>
            </w:r>
            <w:r w:rsidRPr="005065F8">
              <w:rPr>
                <w:rFonts w:cs="Calibri"/>
                <w:lang w:val="en-GB"/>
              </w:rPr>
              <w:t>, who will also act as the Deputy Team Leader,</w:t>
            </w:r>
            <w:r w:rsidRPr="005065F8">
              <w:rPr>
                <w:rFonts w:cs="Calibri"/>
                <w:b/>
                <w:lang w:val="en-GB"/>
              </w:rPr>
              <w:t xml:space="preserve"> 2) Biodiversity Expert</w:t>
            </w:r>
            <w:r w:rsidRPr="005065F8">
              <w:rPr>
                <w:rFonts w:cs="Calibri"/>
                <w:lang w:val="en-GB"/>
              </w:rPr>
              <w:t xml:space="preserve">, </w:t>
            </w:r>
            <w:r w:rsidRPr="005065F8">
              <w:rPr>
                <w:rFonts w:cs="Calibri"/>
                <w:b/>
                <w:lang w:val="en-GB"/>
              </w:rPr>
              <w:t>3)</w:t>
            </w:r>
            <w:r w:rsidRPr="005065F8">
              <w:rPr>
                <w:rFonts w:cs="Calibri"/>
                <w:lang w:val="en-GB"/>
              </w:rPr>
              <w:t xml:space="preserve"> </w:t>
            </w:r>
            <w:r w:rsidRPr="005065F8">
              <w:rPr>
                <w:rFonts w:cs="Calibri"/>
                <w:b/>
                <w:lang w:val="en-GB"/>
              </w:rPr>
              <w:t>Socio-Economic Development Expert</w:t>
            </w:r>
            <w:r w:rsidRPr="005065F8">
              <w:rPr>
                <w:rFonts w:cs="Calibri"/>
                <w:lang w:val="en-GB"/>
              </w:rPr>
              <w:t xml:space="preserve"> (whose TOR will also include tasks relevant to stakeholder engagement and gender mainstreaming);</w:t>
            </w:r>
            <w:r w:rsidRPr="005065F8">
              <w:rPr>
                <w:rFonts w:cs="Calibri"/>
                <w:b/>
                <w:lang w:val="en-GB"/>
              </w:rPr>
              <w:t xml:space="preserve"> </w:t>
            </w:r>
            <w:r w:rsidRPr="005065F8">
              <w:rPr>
                <w:rFonts w:cs="Calibri"/>
                <w:lang w:val="en-GB"/>
              </w:rPr>
              <w:t xml:space="preserve">and </w:t>
            </w:r>
            <w:r w:rsidRPr="005065F8">
              <w:rPr>
                <w:rFonts w:cs="Calibri"/>
                <w:b/>
                <w:lang w:val="en-GB"/>
              </w:rPr>
              <w:t>4)</w:t>
            </w:r>
            <w:r w:rsidRPr="005065F8">
              <w:rPr>
                <w:rFonts w:cs="Calibri"/>
                <w:lang w:val="en-GB"/>
              </w:rPr>
              <w:t xml:space="preserve"> an </w:t>
            </w:r>
            <w:r w:rsidRPr="005065F8">
              <w:rPr>
                <w:rFonts w:cs="Calibri"/>
                <w:b/>
                <w:lang w:val="en-GB"/>
              </w:rPr>
              <w:t>M&amp;E Expert</w:t>
            </w:r>
            <w:r w:rsidRPr="005065F8">
              <w:rPr>
                <w:rFonts w:cs="Calibri"/>
                <w:lang w:val="en-GB"/>
              </w:rPr>
              <w:t xml:space="preserve">.  </w:t>
            </w:r>
          </w:p>
          <w:p w:rsidR="00EC55AE" w:rsidRPr="005065F8" w:rsidRDefault="00EC55AE" w:rsidP="00EC55AE">
            <w:pPr>
              <w:autoSpaceDE w:val="0"/>
              <w:autoSpaceDN w:val="0"/>
              <w:adjustRightInd w:val="0"/>
              <w:spacing w:after="0"/>
              <w:jc w:val="both"/>
              <w:rPr>
                <w:rFonts w:cs="Calibri"/>
                <w:lang w:val="en-GB"/>
              </w:rPr>
            </w:pPr>
            <w:r w:rsidRPr="005065F8">
              <w:rPr>
                <w:rFonts w:cs="Calibri"/>
                <w:lang w:val="en-GB"/>
              </w:rPr>
              <w:t xml:space="preserve"> </w:t>
            </w:r>
          </w:p>
          <w:p w:rsidR="001E2698" w:rsidRPr="000B29E1" w:rsidRDefault="00EC55AE" w:rsidP="00EC55AE">
            <w:pPr>
              <w:autoSpaceDE w:val="0"/>
              <w:autoSpaceDN w:val="0"/>
              <w:adjustRightInd w:val="0"/>
              <w:spacing w:after="0"/>
              <w:jc w:val="both"/>
              <w:rPr>
                <w:rFonts w:cs="Calibri"/>
                <w:lang w:val="en-GB"/>
              </w:rPr>
            </w:pPr>
            <w:r w:rsidRPr="005065F8">
              <w:rPr>
                <w:rFonts w:cs="Calibri"/>
                <w:lang w:val="en-GB"/>
              </w:rPr>
              <w:t>All consultants are recruited separately. The overall project formulation guidelines, TORs detailing expected deliverables for each individual team member, and the concept note/Project Identification Form (PIF) will be provided electronically at the start of the assignment.</w:t>
            </w:r>
          </w:p>
        </w:tc>
      </w:tr>
    </w:tbl>
    <w:p w:rsidR="006131AE" w:rsidRPr="000B29E1" w:rsidRDefault="000C6E64" w:rsidP="00FB2ACF">
      <w:pPr>
        <w:pStyle w:val="NoSpacing"/>
        <w:shd w:val="clear" w:color="auto" w:fill="FFFFFF"/>
        <w:tabs>
          <w:tab w:val="left" w:pos="3090"/>
        </w:tabs>
        <w:rPr>
          <w:lang w:val="en-GB"/>
        </w:rPr>
      </w:pPr>
      <w:r w:rsidRPr="000B29E1">
        <w:rPr>
          <w:lang w:val="en-GB"/>
        </w:rPr>
        <w:tab/>
      </w:r>
    </w:p>
    <w:p w:rsidR="00EF23B2" w:rsidRPr="000B29E1" w:rsidRDefault="00425655" w:rsidP="009D0965">
      <w:pPr>
        <w:pStyle w:val="NoSpacing"/>
        <w:numPr>
          <w:ilvl w:val="0"/>
          <w:numId w:val="1"/>
        </w:numPr>
        <w:shd w:val="clear" w:color="auto" w:fill="FFFFFF"/>
        <w:rPr>
          <w:b/>
          <w:lang w:val="en-GB"/>
        </w:rPr>
      </w:pPr>
      <w:r w:rsidRPr="000B29E1">
        <w:rPr>
          <w:b/>
          <w:lang w:val="en-GB"/>
        </w:rPr>
        <w:t>DUTIES AND RESPONSIBILITIES</w:t>
      </w:r>
    </w:p>
    <w:tbl>
      <w:tblPr>
        <w:tblW w:w="950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2"/>
      </w:tblGrid>
      <w:tr w:rsidR="00920A5F" w:rsidRPr="005065F8" w:rsidTr="007A35C1">
        <w:trPr>
          <w:trHeight w:val="347"/>
        </w:trPr>
        <w:tc>
          <w:tcPr>
            <w:tcW w:w="9502" w:type="dxa"/>
          </w:tcPr>
          <w:p w:rsidR="000C1170" w:rsidRPr="000B29E1" w:rsidRDefault="000C1170" w:rsidP="00DE1758">
            <w:pPr>
              <w:pStyle w:val="NoSpacing"/>
              <w:shd w:val="clear" w:color="auto" w:fill="FFFFFF"/>
              <w:rPr>
                <w:sz w:val="10"/>
                <w:szCs w:val="10"/>
                <w:lang w:val="en-GB"/>
              </w:rPr>
            </w:pPr>
          </w:p>
          <w:p w:rsidR="00EF23B2" w:rsidRPr="000B29E1" w:rsidRDefault="000C1170" w:rsidP="00DE1758">
            <w:pPr>
              <w:pStyle w:val="NoSpacing"/>
              <w:shd w:val="clear" w:color="auto" w:fill="FFFFFF"/>
              <w:rPr>
                <w:lang w:val="en-GB"/>
              </w:rPr>
            </w:pPr>
            <w:r w:rsidRPr="000B29E1">
              <w:rPr>
                <w:lang w:val="en-GB"/>
              </w:rPr>
              <w:t>For detailed information on the tasks to be performed and expected deliverables, please refer to the Terms of Reference (TOR) attached.</w:t>
            </w:r>
          </w:p>
        </w:tc>
      </w:tr>
    </w:tbl>
    <w:p w:rsidR="006D2B23" w:rsidRPr="000B29E1" w:rsidRDefault="006D2B23" w:rsidP="00DE1758">
      <w:pPr>
        <w:pStyle w:val="NoSpacing"/>
        <w:shd w:val="clear" w:color="auto" w:fill="FFFFFF"/>
        <w:rPr>
          <w:lang w:val="en-GB"/>
        </w:rPr>
      </w:pPr>
    </w:p>
    <w:p w:rsidR="000F1A37" w:rsidRPr="000B29E1" w:rsidRDefault="00706D8A" w:rsidP="00FB2ACF">
      <w:pPr>
        <w:pStyle w:val="NoSpacing"/>
        <w:numPr>
          <w:ilvl w:val="0"/>
          <w:numId w:val="1"/>
        </w:numPr>
        <w:shd w:val="clear" w:color="auto" w:fill="FFFFFF"/>
        <w:rPr>
          <w:b/>
          <w:lang w:val="en-GB"/>
        </w:rPr>
      </w:pPr>
      <w:r w:rsidRPr="000B29E1">
        <w:rPr>
          <w:b/>
          <w:lang w:val="en-GB"/>
        </w:rPr>
        <w:t xml:space="preserve"> REQUIREMENTS FOR EXPERIENCE AND QUALIFICATIONS:</w:t>
      </w:r>
    </w:p>
    <w:tbl>
      <w:tblPr>
        <w:tblW w:w="950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2"/>
      </w:tblGrid>
      <w:tr w:rsidR="00AB3281" w:rsidRPr="005065F8" w:rsidTr="00DE1758">
        <w:trPr>
          <w:trHeight w:val="841"/>
        </w:trPr>
        <w:tc>
          <w:tcPr>
            <w:tcW w:w="9502" w:type="dxa"/>
          </w:tcPr>
          <w:p w:rsidR="005065F8" w:rsidRPr="000B29E1" w:rsidRDefault="0061212B" w:rsidP="005065F8">
            <w:pPr>
              <w:spacing w:after="3" w:line="259" w:lineRule="auto"/>
              <w:ind w:left="-5"/>
              <w:rPr>
                <w:lang w:val="en-GB"/>
              </w:rPr>
            </w:pPr>
            <w:r>
              <w:rPr>
                <w:lang w:val="en-GB"/>
              </w:rPr>
              <w:t>a)</w:t>
            </w:r>
            <w:r w:rsidR="005065F8" w:rsidRPr="000B29E1">
              <w:rPr>
                <w:rFonts w:ascii="Arial" w:eastAsia="Arial" w:hAnsi="Arial" w:cs="Arial"/>
                <w:lang w:val="en-GB"/>
              </w:rPr>
              <w:t xml:space="preserve"> </w:t>
            </w:r>
            <w:r w:rsidR="005065F8" w:rsidRPr="000B29E1">
              <w:rPr>
                <w:u w:val="single" w:color="000000"/>
                <w:lang w:val="en-GB"/>
              </w:rPr>
              <w:t>Academic Qualifications</w:t>
            </w:r>
            <w:r w:rsidR="005065F8" w:rsidRPr="000B29E1">
              <w:rPr>
                <w:lang w:val="en-GB"/>
              </w:rPr>
              <w:t xml:space="preserve">: </w:t>
            </w:r>
          </w:p>
          <w:p w:rsidR="005065F8" w:rsidRPr="000B29E1" w:rsidRDefault="005065F8" w:rsidP="005065F8">
            <w:pPr>
              <w:tabs>
                <w:tab w:val="center" w:pos="411"/>
                <w:tab w:val="center" w:pos="4821"/>
              </w:tabs>
              <w:rPr>
                <w:lang w:val="en-GB"/>
              </w:rPr>
            </w:pPr>
            <w:r w:rsidRPr="000B29E1">
              <w:rPr>
                <w:rFonts w:cs="Calibri"/>
                <w:lang w:val="en-GB"/>
              </w:rPr>
              <w:tab/>
            </w:r>
            <w:r w:rsidRPr="000B29E1">
              <w:rPr>
                <w:rFonts w:ascii="Segoe UI Symbol" w:eastAsia="Segoe UI Symbol" w:hAnsi="Segoe UI Symbol" w:cs="Segoe UI Symbol"/>
                <w:lang w:val="en-GB"/>
              </w:rPr>
              <w:t>•</w:t>
            </w:r>
            <w:r w:rsidRPr="000B29E1">
              <w:rPr>
                <w:rFonts w:ascii="Arial" w:eastAsia="Arial" w:hAnsi="Arial" w:cs="Arial"/>
                <w:lang w:val="en-GB"/>
              </w:rPr>
              <w:t xml:space="preserve"> </w:t>
            </w:r>
            <w:r w:rsidRPr="000B29E1">
              <w:rPr>
                <w:rFonts w:ascii="Arial" w:eastAsia="Arial" w:hAnsi="Arial" w:cs="Arial"/>
                <w:lang w:val="en-GB"/>
              </w:rPr>
              <w:tab/>
            </w:r>
            <w:r w:rsidRPr="000B29E1">
              <w:rPr>
                <w:lang w:val="en-GB"/>
              </w:rPr>
              <w:t xml:space="preserve">Master’s degree or higher in a relevant field, such as such as natural resource management.  </w:t>
            </w:r>
          </w:p>
          <w:p w:rsidR="005065F8" w:rsidRPr="000B29E1" w:rsidRDefault="005065F8" w:rsidP="000B29E1">
            <w:pPr>
              <w:spacing w:after="0" w:line="259" w:lineRule="auto"/>
              <w:rPr>
                <w:lang w:val="en-GB"/>
              </w:rPr>
            </w:pPr>
            <w:r w:rsidRPr="000B29E1">
              <w:rPr>
                <w:u w:color="000000"/>
                <w:lang w:val="en-GB"/>
              </w:rPr>
              <w:t>b)</w:t>
            </w:r>
            <w:r w:rsidRPr="000B29E1">
              <w:rPr>
                <w:rFonts w:ascii="Arial" w:eastAsia="Arial" w:hAnsi="Arial" w:cs="Arial"/>
                <w:u w:color="000000"/>
                <w:lang w:val="en-GB"/>
              </w:rPr>
              <w:t xml:space="preserve"> </w:t>
            </w:r>
            <w:r w:rsidRPr="000B29E1">
              <w:rPr>
                <w:u w:val="single"/>
                <w:lang w:val="en-GB"/>
              </w:rPr>
              <w:t>Experience</w:t>
            </w:r>
            <w:r w:rsidRPr="000B29E1">
              <w:rPr>
                <w:u w:val="single" w:color="000000"/>
                <w:lang w:val="en-GB"/>
              </w:rPr>
              <w:t xml:space="preserve"> </w:t>
            </w:r>
          </w:p>
          <w:p w:rsidR="005065F8" w:rsidRPr="000B29E1" w:rsidRDefault="005065F8" w:rsidP="005065F8">
            <w:pPr>
              <w:numPr>
                <w:ilvl w:val="0"/>
                <w:numId w:val="30"/>
              </w:numPr>
              <w:spacing w:after="5" w:line="249" w:lineRule="auto"/>
              <w:ind w:hanging="360"/>
              <w:jc w:val="both"/>
              <w:rPr>
                <w:lang w:val="en-GB"/>
              </w:rPr>
            </w:pPr>
            <w:r w:rsidRPr="000B29E1">
              <w:rPr>
                <w:lang w:val="en-GB"/>
              </w:rPr>
              <w:t xml:space="preserve">Minimum 10 years of demonstrable experience in the technical area of project and programme management/design/evaluation; </w:t>
            </w:r>
          </w:p>
          <w:p w:rsidR="005065F8" w:rsidRPr="000B29E1" w:rsidRDefault="005065F8" w:rsidP="005065F8">
            <w:pPr>
              <w:numPr>
                <w:ilvl w:val="0"/>
                <w:numId w:val="30"/>
              </w:numPr>
              <w:spacing w:after="5" w:line="249" w:lineRule="auto"/>
              <w:ind w:hanging="360"/>
              <w:jc w:val="both"/>
              <w:rPr>
                <w:lang w:val="en-GB"/>
              </w:rPr>
            </w:pPr>
            <w:r w:rsidRPr="000B29E1">
              <w:rPr>
                <w:lang w:val="en-GB"/>
              </w:rPr>
              <w:t xml:space="preserve">Excellent writing and communication skills. </w:t>
            </w:r>
          </w:p>
          <w:p w:rsidR="005065F8" w:rsidRPr="000B29E1" w:rsidRDefault="005065F8" w:rsidP="005065F8">
            <w:pPr>
              <w:spacing w:after="0" w:line="259" w:lineRule="auto"/>
              <w:ind w:left="360"/>
              <w:rPr>
                <w:lang w:val="en-GB"/>
              </w:rPr>
            </w:pPr>
            <w:r w:rsidRPr="000B29E1">
              <w:rPr>
                <w:lang w:val="en-GB"/>
              </w:rPr>
              <w:t xml:space="preserve"> </w:t>
            </w:r>
          </w:p>
          <w:p w:rsidR="005065F8" w:rsidRPr="000B29E1" w:rsidRDefault="005065F8" w:rsidP="005065F8">
            <w:pPr>
              <w:spacing w:after="3" w:line="259" w:lineRule="auto"/>
              <w:ind w:left="-5"/>
              <w:rPr>
                <w:lang w:val="en-GB"/>
              </w:rPr>
            </w:pPr>
            <w:r w:rsidRPr="000B29E1">
              <w:rPr>
                <w:sz w:val="20"/>
                <w:lang w:val="en-GB"/>
              </w:rPr>
              <w:t>c)</w:t>
            </w:r>
            <w:r w:rsidRPr="000B29E1">
              <w:rPr>
                <w:rFonts w:ascii="Arial" w:eastAsia="Arial" w:hAnsi="Arial" w:cs="Arial"/>
                <w:sz w:val="20"/>
                <w:lang w:val="en-GB"/>
              </w:rPr>
              <w:t xml:space="preserve"> </w:t>
            </w:r>
            <w:r w:rsidRPr="000B29E1">
              <w:rPr>
                <w:u w:val="single" w:color="000000"/>
                <w:lang w:val="en-GB"/>
              </w:rPr>
              <w:t>Language</w:t>
            </w:r>
            <w:r w:rsidRPr="000B29E1">
              <w:rPr>
                <w:sz w:val="20"/>
                <w:lang w:val="en-GB"/>
              </w:rPr>
              <w:t xml:space="preserve"> </w:t>
            </w:r>
          </w:p>
          <w:p w:rsidR="005065F8" w:rsidRPr="000B29E1" w:rsidRDefault="005065F8" w:rsidP="005065F8">
            <w:pPr>
              <w:tabs>
                <w:tab w:val="center" w:pos="411"/>
                <w:tab w:val="center" w:pos="3040"/>
              </w:tabs>
              <w:rPr>
                <w:lang w:val="en-GB"/>
              </w:rPr>
            </w:pPr>
            <w:r w:rsidRPr="000B29E1">
              <w:rPr>
                <w:rFonts w:cs="Calibri"/>
                <w:lang w:val="en-GB"/>
              </w:rPr>
              <w:tab/>
            </w:r>
            <w:r w:rsidRPr="000B29E1">
              <w:rPr>
                <w:rFonts w:ascii="Segoe UI Symbol" w:eastAsia="Segoe UI Symbol" w:hAnsi="Segoe UI Symbol" w:cs="Segoe UI Symbol"/>
                <w:lang w:val="en-GB"/>
              </w:rPr>
              <w:t>•</w:t>
            </w:r>
            <w:r w:rsidRPr="000B29E1">
              <w:rPr>
                <w:rFonts w:ascii="Arial" w:eastAsia="Arial" w:hAnsi="Arial" w:cs="Arial"/>
                <w:lang w:val="en-GB"/>
              </w:rPr>
              <w:t xml:space="preserve"> </w:t>
            </w:r>
            <w:r w:rsidRPr="000B29E1">
              <w:rPr>
                <w:rFonts w:ascii="Arial" w:eastAsia="Arial" w:hAnsi="Arial" w:cs="Arial"/>
                <w:lang w:val="en-GB"/>
              </w:rPr>
              <w:tab/>
            </w:r>
            <w:r w:rsidRPr="000B29E1">
              <w:rPr>
                <w:lang w:val="en-GB"/>
              </w:rPr>
              <w:t xml:space="preserve">Fluency in written and spoken English and Kiswahili.  </w:t>
            </w:r>
          </w:p>
          <w:p w:rsidR="005065F8" w:rsidRPr="000B29E1" w:rsidRDefault="005065F8" w:rsidP="000B29E1">
            <w:pPr>
              <w:spacing w:after="0" w:line="259" w:lineRule="auto"/>
              <w:rPr>
                <w:lang w:val="en-GB"/>
              </w:rPr>
            </w:pPr>
            <w:r w:rsidRPr="000B29E1">
              <w:rPr>
                <w:u w:color="000000"/>
                <w:lang w:val="en-GB"/>
              </w:rPr>
              <w:lastRenderedPageBreak/>
              <w:t>d)</w:t>
            </w:r>
            <w:r w:rsidRPr="000B29E1">
              <w:rPr>
                <w:rFonts w:ascii="Arial" w:eastAsia="Arial" w:hAnsi="Arial" w:cs="Arial"/>
                <w:u w:color="000000"/>
                <w:lang w:val="en-GB"/>
              </w:rPr>
              <w:t xml:space="preserve"> </w:t>
            </w:r>
            <w:r w:rsidRPr="000B29E1">
              <w:rPr>
                <w:u w:val="single"/>
                <w:lang w:val="en-GB"/>
              </w:rPr>
              <w:t>Functional Competencies</w:t>
            </w:r>
            <w:r w:rsidRPr="000B29E1">
              <w:rPr>
                <w:u w:color="000000"/>
                <w:lang w:val="en-GB"/>
              </w:rPr>
              <w:t xml:space="preserve"> </w:t>
            </w:r>
          </w:p>
          <w:p w:rsidR="005065F8" w:rsidRPr="000B29E1" w:rsidRDefault="005065F8" w:rsidP="005065F8">
            <w:pPr>
              <w:numPr>
                <w:ilvl w:val="0"/>
                <w:numId w:val="31"/>
              </w:numPr>
              <w:spacing w:after="5" w:line="249" w:lineRule="auto"/>
              <w:ind w:hanging="360"/>
              <w:jc w:val="both"/>
              <w:rPr>
                <w:lang w:val="en-GB"/>
              </w:rPr>
            </w:pPr>
            <w:r w:rsidRPr="000B29E1">
              <w:rPr>
                <w:lang w:val="en-GB"/>
              </w:rPr>
              <w:t xml:space="preserve">Demonstrated ability to plan, organize logically, effectively implement and meet set deadlines </w:t>
            </w:r>
          </w:p>
          <w:p w:rsidR="005065F8" w:rsidRPr="000B29E1" w:rsidRDefault="005065F8" w:rsidP="005065F8">
            <w:pPr>
              <w:numPr>
                <w:ilvl w:val="0"/>
                <w:numId w:val="31"/>
              </w:numPr>
              <w:spacing w:after="5" w:line="249" w:lineRule="auto"/>
              <w:ind w:hanging="360"/>
              <w:jc w:val="both"/>
              <w:rPr>
                <w:lang w:val="en-GB"/>
              </w:rPr>
            </w:pPr>
            <w:r w:rsidRPr="000B29E1">
              <w:rPr>
                <w:lang w:val="en-GB"/>
              </w:rPr>
              <w:t xml:space="preserve">Good interpersonal and communication skills, including a demonstrated ability to set out a coherent argument in presentations and group interactions </w:t>
            </w:r>
          </w:p>
          <w:p w:rsidR="005065F8" w:rsidRPr="000B29E1" w:rsidRDefault="005065F8" w:rsidP="005065F8">
            <w:pPr>
              <w:numPr>
                <w:ilvl w:val="0"/>
                <w:numId w:val="31"/>
              </w:numPr>
              <w:spacing w:after="5" w:line="249" w:lineRule="auto"/>
              <w:ind w:hanging="360"/>
              <w:jc w:val="both"/>
              <w:rPr>
                <w:lang w:val="en-GB"/>
              </w:rPr>
            </w:pPr>
            <w:r w:rsidRPr="000B29E1">
              <w:rPr>
                <w:lang w:val="en-GB"/>
              </w:rPr>
              <w:t xml:space="preserve">Conceptual and strategic analytical capacity coupled with good writing skills </w:t>
            </w:r>
          </w:p>
          <w:p w:rsidR="005065F8" w:rsidRPr="000B29E1" w:rsidRDefault="005065F8" w:rsidP="000B29E1">
            <w:pPr>
              <w:numPr>
                <w:ilvl w:val="0"/>
                <w:numId w:val="31"/>
              </w:numPr>
              <w:spacing w:after="5" w:line="249" w:lineRule="auto"/>
              <w:ind w:hanging="360"/>
              <w:jc w:val="both"/>
              <w:rPr>
                <w:lang w:val="en-GB"/>
              </w:rPr>
            </w:pPr>
            <w:r w:rsidRPr="000B29E1">
              <w:rPr>
                <w:lang w:val="en-GB"/>
              </w:rPr>
              <w:t xml:space="preserve">Ability to work in teams, as well as in complex environments </w:t>
            </w:r>
          </w:p>
          <w:p w:rsidR="005065F8" w:rsidRPr="000B29E1" w:rsidRDefault="005065F8" w:rsidP="000B29E1">
            <w:pPr>
              <w:numPr>
                <w:ilvl w:val="0"/>
                <w:numId w:val="31"/>
              </w:numPr>
              <w:spacing w:after="5" w:line="249" w:lineRule="auto"/>
              <w:ind w:hanging="360"/>
              <w:jc w:val="both"/>
              <w:rPr>
                <w:lang w:val="en-GB"/>
              </w:rPr>
            </w:pPr>
            <w:r w:rsidRPr="000B29E1">
              <w:rPr>
                <w:lang w:val="en-GB"/>
              </w:rPr>
              <w:t xml:space="preserve">Proven experience in participatory processes and in facilitating dialogue between Government, Development partners, private sector and civil society </w:t>
            </w:r>
            <w:r w:rsidRPr="000B29E1">
              <w:rPr>
                <w:rFonts w:ascii="Segoe UI Symbol" w:eastAsia="Segoe UI Symbol" w:hAnsi="Segoe UI Symbol" w:cs="Segoe UI Symbol"/>
                <w:lang w:val="en-GB"/>
              </w:rPr>
              <w:t>•</w:t>
            </w:r>
            <w:r w:rsidRPr="000B29E1">
              <w:rPr>
                <w:rFonts w:ascii="Arial" w:eastAsia="Arial" w:hAnsi="Arial" w:cs="Arial"/>
                <w:lang w:val="en-GB"/>
              </w:rPr>
              <w:t xml:space="preserve"> </w:t>
            </w:r>
            <w:r w:rsidRPr="000B29E1">
              <w:rPr>
                <w:lang w:val="en-GB"/>
              </w:rPr>
              <w:t xml:space="preserve">Understanding of GEF functioning and procedures </w:t>
            </w:r>
          </w:p>
          <w:p w:rsidR="005065F8" w:rsidRPr="000B29E1" w:rsidRDefault="005065F8" w:rsidP="000B29E1">
            <w:pPr>
              <w:spacing w:after="5" w:line="249" w:lineRule="auto"/>
              <w:ind w:left="720"/>
              <w:jc w:val="both"/>
              <w:rPr>
                <w:lang w:val="en-GB"/>
              </w:rPr>
            </w:pPr>
          </w:p>
          <w:p w:rsidR="005065F8" w:rsidRPr="000B29E1" w:rsidRDefault="005065F8" w:rsidP="000B29E1">
            <w:pPr>
              <w:spacing w:after="5" w:line="249" w:lineRule="auto"/>
              <w:jc w:val="both"/>
              <w:rPr>
                <w:lang w:val="en-GB"/>
              </w:rPr>
            </w:pPr>
            <w:r w:rsidRPr="000B29E1">
              <w:rPr>
                <w:u w:color="000000"/>
                <w:lang w:val="en-GB"/>
              </w:rPr>
              <w:t>e)</w:t>
            </w:r>
            <w:r w:rsidRPr="000B29E1">
              <w:rPr>
                <w:rFonts w:ascii="Arial" w:eastAsia="Arial" w:hAnsi="Arial" w:cs="Arial"/>
                <w:u w:color="000000"/>
                <w:lang w:val="en-GB"/>
              </w:rPr>
              <w:t xml:space="preserve"> </w:t>
            </w:r>
            <w:r w:rsidRPr="000B29E1">
              <w:rPr>
                <w:u w:val="single"/>
                <w:lang w:val="en-GB"/>
              </w:rPr>
              <w:t>Compliance with UN Core Values</w:t>
            </w:r>
            <w:r w:rsidRPr="000B29E1">
              <w:rPr>
                <w:u w:color="000000"/>
                <w:lang w:val="en-GB"/>
              </w:rPr>
              <w:t xml:space="preserve"> </w:t>
            </w:r>
          </w:p>
          <w:p w:rsidR="005065F8" w:rsidRPr="000B29E1" w:rsidRDefault="005065F8">
            <w:pPr>
              <w:numPr>
                <w:ilvl w:val="0"/>
                <w:numId w:val="32"/>
              </w:numPr>
              <w:spacing w:after="5" w:line="249" w:lineRule="auto"/>
              <w:ind w:hanging="360"/>
              <w:jc w:val="both"/>
              <w:rPr>
                <w:lang w:val="en-GB"/>
              </w:rPr>
            </w:pPr>
            <w:r w:rsidRPr="000B29E1">
              <w:rPr>
                <w:lang w:val="en-GB"/>
              </w:rPr>
              <w:t xml:space="preserve">Demonstrates integrity by modelling the UN’s values and ethical standards. </w:t>
            </w:r>
          </w:p>
          <w:p w:rsidR="005065F8" w:rsidRPr="000B29E1" w:rsidRDefault="005065F8" w:rsidP="005065F8">
            <w:pPr>
              <w:numPr>
                <w:ilvl w:val="0"/>
                <w:numId w:val="32"/>
              </w:numPr>
              <w:spacing w:after="5" w:line="249" w:lineRule="auto"/>
              <w:ind w:hanging="360"/>
              <w:jc w:val="both"/>
              <w:rPr>
                <w:lang w:val="en-GB"/>
              </w:rPr>
            </w:pPr>
            <w:r w:rsidRPr="000B29E1">
              <w:rPr>
                <w:lang w:val="en-GB"/>
              </w:rPr>
              <w:t xml:space="preserve">Promotes the vision, mission, and strategic goals of UNDP. </w:t>
            </w:r>
          </w:p>
          <w:p w:rsidR="00D77E24" w:rsidRPr="000B29E1" w:rsidRDefault="005065F8" w:rsidP="000B29E1">
            <w:pPr>
              <w:numPr>
                <w:ilvl w:val="0"/>
                <w:numId w:val="32"/>
              </w:numPr>
              <w:spacing w:after="5" w:line="249" w:lineRule="auto"/>
              <w:ind w:hanging="360"/>
              <w:jc w:val="both"/>
              <w:rPr>
                <w:rFonts w:cs="Calibri"/>
                <w:lang w:val="en-GB" w:eastAsia="en-GB"/>
              </w:rPr>
            </w:pPr>
            <w:r w:rsidRPr="000B29E1">
              <w:rPr>
                <w:lang w:val="en-GB"/>
              </w:rPr>
              <w:t xml:space="preserve">Displays cultural, gender, religion, race, nationality and age sensitivity and adaptability. Treats all people fairly without favouritism  </w:t>
            </w:r>
          </w:p>
        </w:tc>
      </w:tr>
    </w:tbl>
    <w:p w:rsidR="006E38DE" w:rsidRPr="000B29E1" w:rsidRDefault="006E38DE" w:rsidP="00E97779">
      <w:pPr>
        <w:pStyle w:val="NoSpacing"/>
        <w:shd w:val="clear" w:color="auto" w:fill="FFFFFF"/>
        <w:rPr>
          <w:b/>
          <w:lang w:val="en-GB"/>
        </w:rPr>
      </w:pPr>
    </w:p>
    <w:p w:rsidR="00B23659" w:rsidRPr="000B29E1" w:rsidRDefault="000A6914" w:rsidP="00855227">
      <w:pPr>
        <w:pStyle w:val="NoSpacing"/>
        <w:numPr>
          <w:ilvl w:val="0"/>
          <w:numId w:val="1"/>
        </w:numPr>
        <w:shd w:val="clear" w:color="auto" w:fill="FFFFFF"/>
        <w:rPr>
          <w:b/>
          <w:lang w:val="en-GB"/>
        </w:rPr>
      </w:pPr>
      <w:r w:rsidRPr="000B29E1">
        <w:rPr>
          <w:b/>
          <w:lang w:val="en-GB"/>
        </w:rPr>
        <w:t xml:space="preserve">HOW TO APPLY: </w:t>
      </w:r>
      <w:r w:rsidR="00B23659" w:rsidRPr="000B29E1">
        <w:rPr>
          <w:b/>
          <w:lang w:val="en-GB"/>
        </w:rPr>
        <w:t>DOCUMENTS TO BE INCLUDED WHEN SUBMITTING THE PROPOSALS</w:t>
      </w:r>
      <w:r w:rsidR="00652C78" w:rsidRPr="000B29E1">
        <w:rPr>
          <w:b/>
          <w:lang w:val="en-GB"/>
        </w:rPr>
        <w:t>:</w:t>
      </w:r>
      <w:r w:rsidR="007336B2" w:rsidRPr="000B29E1">
        <w:rPr>
          <w:b/>
          <w:lang w:val="en-GB"/>
        </w:rPr>
        <w:t xml:space="preserve"> </w:t>
      </w:r>
    </w:p>
    <w:tbl>
      <w:tblPr>
        <w:tblW w:w="950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2"/>
      </w:tblGrid>
      <w:tr w:rsidR="00B23659" w:rsidRPr="005065F8" w:rsidTr="00EC55AE">
        <w:trPr>
          <w:trHeight w:val="841"/>
        </w:trPr>
        <w:tc>
          <w:tcPr>
            <w:tcW w:w="9502" w:type="dxa"/>
          </w:tcPr>
          <w:p w:rsidR="00F334C5" w:rsidRPr="000B29E1" w:rsidRDefault="00F334C5" w:rsidP="00DE1758">
            <w:pPr>
              <w:pStyle w:val="NoSpacing"/>
              <w:shd w:val="clear" w:color="auto" w:fill="FFFFFF"/>
              <w:jc w:val="both"/>
              <w:rPr>
                <w:lang w:val="en-GB"/>
              </w:rPr>
            </w:pPr>
            <w:r w:rsidRPr="000B29E1">
              <w:rPr>
                <w:lang w:val="en-GB"/>
              </w:rPr>
              <w:t>Interested Individual Consultants must submit the following documents/information to demonstrate their qualifications:</w:t>
            </w:r>
          </w:p>
          <w:p w:rsidR="00E97779" w:rsidRPr="000B29E1" w:rsidRDefault="00E97779" w:rsidP="00DE1758">
            <w:pPr>
              <w:pStyle w:val="NoSpacing"/>
              <w:shd w:val="clear" w:color="auto" w:fill="FFFFFF"/>
              <w:jc w:val="both"/>
              <w:rPr>
                <w:sz w:val="10"/>
                <w:szCs w:val="10"/>
                <w:lang w:val="en-GB"/>
              </w:rPr>
            </w:pPr>
          </w:p>
          <w:p w:rsidR="00BF798D" w:rsidRPr="000B29E1" w:rsidRDefault="00BF798D" w:rsidP="00BF798D">
            <w:pPr>
              <w:pStyle w:val="NoSpacing"/>
              <w:shd w:val="clear" w:color="auto" w:fill="FFFFFF"/>
              <w:rPr>
                <w:lang w:val="en-GB"/>
              </w:rPr>
            </w:pPr>
            <w:r w:rsidRPr="000B29E1">
              <w:rPr>
                <w:lang w:val="en-GB"/>
              </w:rPr>
              <w:t>I. Technical proposal comprising of the following:</w:t>
            </w:r>
          </w:p>
          <w:p w:rsidR="00BF798D" w:rsidRPr="000B29E1" w:rsidRDefault="00BF798D" w:rsidP="00BF798D">
            <w:pPr>
              <w:pStyle w:val="NoSpacing"/>
              <w:shd w:val="clear" w:color="auto" w:fill="FFFFFF"/>
              <w:rPr>
                <w:lang w:val="en-GB"/>
              </w:rPr>
            </w:pPr>
          </w:p>
          <w:p w:rsidR="00BF798D" w:rsidRPr="000B29E1" w:rsidRDefault="00BF798D" w:rsidP="00BF798D">
            <w:pPr>
              <w:pStyle w:val="NoSpacing"/>
              <w:numPr>
                <w:ilvl w:val="0"/>
                <w:numId w:val="13"/>
              </w:numPr>
              <w:shd w:val="clear" w:color="auto" w:fill="FFFFFF"/>
              <w:rPr>
                <w:lang w:val="en-GB"/>
              </w:rPr>
            </w:pPr>
            <w:r w:rsidRPr="000B29E1">
              <w:rPr>
                <w:lang w:val="en-GB"/>
              </w:rPr>
              <w:t>Letter of Confirmation of Interest and Availability using the template provided by UNDP.</w:t>
            </w:r>
          </w:p>
          <w:p w:rsidR="00BF798D" w:rsidRPr="000B29E1" w:rsidRDefault="00BF798D" w:rsidP="00BF798D">
            <w:pPr>
              <w:pStyle w:val="NoSpacing"/>
              <w:numPr>
                <w:ilvl w:val="0"/>
                <w:numId w:val="13"/>
              </w:numPr>
              <w:shd w:val="clear" w:color="auto" w:fill="FFFFFF"/>
              <w:rPr>
                <w:lang w:val="en-GB"/>
              </w:rPr>
            </w:pPr>
            <w:r w:rsidRPr="000B29E1">
              <w:rPr>
                <w:lang w:val="en-GB"/>
              </w:rPr>
              <w:t xml:space="preserve">Personal CV or P11, indicating all </w:t>
            </w:r>
            <w:proofErr w:type="gramStart"/>
            <w:r w:rsidRPr="000B29E1">
              <w:rPr>
                <w:lang w:val="en-GB"/>
              </w:rPr>
              <w:t>past experience</w:t>
            </w:r>
            <w:proofErr w:type="gramEnd"/>
            <w:r w:rsidRPr="000B29E1">
              <w:rPr>
                <w:lang w:val="en-GB"/>
              </w:rPr>
              <w:t xml:space="preserve"> from similar projects, as well as the contact details (email and telephone number) of the Candidate and three (3) professional references.</w:t>
            </w:r>
          </w:p>
          <w:p w:rsidR="00BF798D" w:rsidRPr="000B29E1" w:rsidRDefault="00BF798D" w:rsidP="00BF798D">
            <w:pPr>
              <w:pStyle w:val="NoSpacing"/>
              <w:numPr>
                <w:ilvl w:val="0"/>
                <w:numId w:val="13"/>
              </w:numPr>
              <w:shd w:val="clear" w:color="auto" w:fill="FFFFFF"/>
              <w:rPr>
                <w:lang w:val="en-GB"/>
              </w:rPr>
            </w:pPr>
            <w:r w:rsidRPr="000B29E1">
              <w:rPr>
                <w:lang w:val="en-GB"/>
              </w:rPr>
              <w:t xml:space="preserve">Brief description (max. ½ page) of why you consider yourself as the most suitable for the assignment, and a methodology (max. 1 page) for how you will approach and complete the assignment. </w:t>
            </w:r>
          </w:p>
          <w:p w:rsidR="00652C78" w:rsidRPr="000B29E1" w:rsidRDefault="00BF798D" w:rsidP="00EC55AE">
            <w:pPr>
              <w:pStyle w:val="NoSpacing"/>
              <w:shd w:val="clear" w:color="auto" w:fill="FFFFFF"/>
              <w:rPr>
                <w:lang w:val="en-GB"/>
              </w:rPr>
            </w:pPr>
            <w:r w:rsidRPr="000B29E1">
              <w:rPr>
                <w:lang w:val="en-GB"/>
              </w:rPr>
              <w:t>II. Financial Proposal:  that indicates the all-inclusive fixed total contract price, supported by a breakdown of costs, as</w:t>
            </w:r>
            <w:r w:rsidR="00EC55AE" w:rsidRPr="000B29E1">
              <w:rPr>
                <w:lang w:val="en-GB"/>
              </w:rPr>
              <w:t xml:space="preserve"> per template provided below.  </w:t>
            </w:r>
          </w:p>
        </w:tc>
      </w:tr>
    </w:tbl>
    <w:p w:rsidR="00D77E24" w:rsidRPr="000B29E1" w:rsidRDefault="00D77E24" w:rsidP="00633CE5">
      <w:pPr>
        <w:pStyle w:val="NoSpacing"/>
        <w:shd w:val="clear" w:color="auto" w:fill="FFFFFF"/>
        <w:rPr>
          <w:lang w:val="en-GB"/>
        </w:rPr>
      </w:pPr>
    </w:p>
    <w:p w:rsidR="00B23659" w:rsidRPr="000B29E1" w:rsidRDefault="00B23659" w:rsidP="00633CE5">
      <w:pPr>
        <w:pStyle w:val="NoSpacing"/>
        <w:numPr>
          <w:ilvl w:val="0"/>
          <w:numId w:val="1"/>
        </w:numPr>
        <w:shd w:val="clear" w:color="auto" w:fill="FFFFFF"/>
        <w:rPr>
          <w:b/>
          <w:lang w:val="en-GB"/>
        </w:rPr>
      </w:pPr>
      <w:r w:rsidRPr="000B29E1">
        <w:rPr>
          <w:b/>
          <w:lang w:val="en-GB"/>
        </w:rPr>
        <w:t>FINANCIAL PROPOSAL</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8"/>
      </w:tblGrid>
      <w:tr w:rsidR="00B23659" w:rsidRPr="005065F8" w:rsidTr="009B5B96">
        <w:trPr>
          <w:trHeight w:val="841"/>
        </w:trPr>
        <w:tc>
          <w:tcPr>
            <w:tcW w:w="9468" w:type="dxa"/>
          </w:tcPr>
          <w:p w:rsidR="00633CE5" w:rsidRPr="000B29E1" w:rsidRDefault="00633CE5" w:rsidP="00633CE5">
            <w:pPr>
              <w:spacing w:before="120" w:after="120" w:line="240" w:lineRule="auto"/>
              <w:jc w:val="both"/>
              <w:rPr>
                <w:rFonts w:eastAsia="Times New Roman" w:cs="Arial"/>
                <w:b/>
                <w:u w:val="single"/>
                <w:lang w:val="en-GB"/>
              </w:rPr>
            </w:pPr>
            <w:r w:rsidRPr="000B29E1">
              <w:rPr>
                <w:lang w:val="en-GB"/>
              </w:rPr>
              <w:t xml:space="preserve">The financial proposal shall specify a total lump sum amount, and payment terms around specific and measurable (qualitative and quantitative) deliverables (i.e. whether payments fall in instalments or upon completion of the entire contract).   Payments are based upon output {For detailed payment schedule, please refer to the TOR attached).  </w:t>
            </w:r>
            <w:proofErr w:type="gramStart"/>
            <w:r w:rsidRPr="000B29E1">
              <w:rPr>
                <w:lang w:val="en-GB"/>
              </w:rPr>
              <w:t>In order to</w:t>
            </w:r>
            <w:proofErr w:type="gramEnd"/>
            <w:r w:rsidRPr="000B29E1">
              <w:rPr>
                <w:lang w:val="en-GB"/>
              </w:rPr>
              <w:t xml:space="preserve"> assist the Requesting Unit in the comparison of financial proposals</w:t>
            </w:r>
            <w:r w:rsidRPr="000B29E1">
              <w:rPr>
                <w:rFonts w:eastAsia="Times New Roman" w:cs="Arial"/>
                <w:lang w:val="en-GB"/>
              </w:rPr>
              <w:t xml:space="preserve">, </w:t>
            </w:r>
            <w:r w:rsidRPr="000B29E1">
              <w:rPr>
                <w:rFonts w:eastAsia="Times New Roman" w:cs="Arial"/>
                <w:b/>
                <w:u w:val="single"/>
                <w:lang w:val="en-GB"/>
              </w:rPr>
              <w:t>the financial proposal will include a breakdown of this lump sum amount.</w:t>
            </w:r>
          </w:p>
          <w:p w:rsidR="00633CE5" w:rsidRPr="000B29E1" w:rsidRDefault="00633CE5" w:rsidP="00633CE5">
            <w:pPr>
              <w:spacing w:before="120" w:after="0" w:line="240" w:lineRule="auto"/>
              <w:jc w:val="both"/>
              <w:rPr>
                <w:rFonts w:eastAsia="Times New Roman" w:cs="Arial"/>
                <w:b/>
                <w:lang w:val="en-GB"/>
              </w:rPr>
            </w:pPr>
            <w:r w:rsidRPr="000B29E1">
              <w:rPr>
                <w:rFonts w:eastAsia="Times New Roman" w:cs="Arial"/>
                <w:b/>
                <w:lang w:val="en-GB"/>
              </w:rPr>
              <w:t>Travel:</w:t>
            </w:r>
          </w:p>
          <w:p w:rsidR="000B06B0" w:rsidRPr="000B29E1" w:rsidRDefault="00DA2E4C" w:rsidP="00633CE5">
            <w:pPr>
              <w:spacing w:after="0" w:line="240" w:lineRule="auto"/>
              <w:jc w:val="both"/>
              <w:rPr>
                <w:rFonts w:eastAsia="Times New Roman" w:cs="Arial"/>
                <w:b/>
                <w:lang w:val="en-GB"/>
              </w:rPr>
            </w:pPr>
            <w:r w:rsidRPr="000B29E1">
              <w:rPr>
                <w:lang w:val="en-GB"/>
              </w:rPr>
              <w:t xml:space="preserve">In </w:t>
            </w:r>
            <w:r w:rsidR="00184B60" w:rsidRPr="000B29E1">
              <w:rPr>
                <w:lang w:val="en-GB"/>
              </w:rPr>
              <w:t>the case</w:t>
            </w:r>
            <w:r w:rsidR="00633CE5" w:rsidRPr="000B29E1">
              <w:rPr>
                <w:lang w:val="en-GB"/>
              </w:rPr>
              <w:t xml:space="preserve"> </w:t>
            </w:r>
            <w:r w:rsidR="00045B01" w:rsidRPr="000B29E1">
              <w:rPr>
                <w:lang w:val="en-GB"/>
              </w:rPr>
              <w:t>of unforeseeable travel, payment of</w:t>
            </w:r>
            <w:r w:rsidR="00633CE5" w:rsidRPr="000B29E1">
              <w:rPr>
                <w:lang w:val="en-GB"/>
              </w:rPr>
              <w:t xml:space="preserve"> </w:t>
            </w:r>
            <w:r w:rsidR="00464507" w:rsidRPr="000B29E1">
              <w:rPr>
                <w:lang w:val="en-GB"/>
              </w:rPr>
              <w:t>travel costs</w:t>
            </w:r>
            <w:r w:rsidR="00633CE5" w:rsidRPr="000B29E1">
              <w:rPr>
                <w:lang w:val="en-GB"/>
              </w:rPr>
              <w:t xml:space="preserve"> </w:t>
            </w:r>
            <w:r w:rsidR="00C61F51" w:rsidRPr="000B29E1">
              <w:rPr>
                <w:lang w:val="en-GB"/>
              </w:rPr>
              <w:t>including tickets</w:t>
            </w:r>
            <w:r w:rsidR="00633CE5" w:rsidRPr="000B29E1">
              <w:rPr>
                <w:lang w:val="en-GB"/>
              </w:rPr>
              <w:t xml:space="preserve">, </w:t>
            </w:r>
            <w:r w:rsidR="00341F77" w:rsidRPr="000B29E1">
              <w:rPr>
                <w:lang w:val="en-GB"/>
              </w:rPr>
              <w:t>lodging and</w:t>
            </w:r>
            <w:r w:rsidR="00633CE5" w:rsidRPr="000B29E1">
              <w:rPr>
                <w:lang w:val="en-GB"/>
              </w:rPr>
              <w:t xml:space="preserve"> terminal expense should be agreed upon, between the respective Business Unit and individual Consultant, prior to travel and will be reimbursed.</w:t>
            </w:r>
          </w:p>
        </w:tc>
      </w:tr>
    </w:tbl>
    <w:p w:rsidR="00392EF3" w:rsidRPr="000B29E1" w:rsidRDefault="00392EF3" w:rsidP="00633CE5">
      <w:pPr>
        <w:pStyle w:val="NoSpacing"/>
        <w:shd w:val="clear" w:color="auto" w:fill="FFFFFF"/>
        <w:rPr>
          <w:b/>
          <w:lang w:val="en-GB"/>
        </w:rPr>
      </w:pPr>
    </w:p>
    <w:p w:rsidR="00B23403" w:rsidRPr="005065F8" w:rsidRDefault="00633CE5" w:rsidP="00633CE5">
      <w:pPr>
        <w:pStyle w:val="NoSpacing"/>
        <w:shd w:val="clear" w:color="auto" w:fill="FFFFFF"/>
        <w:rPr>
          <w:b/>
          <w:lang w:val="en-GB"/>
        </w:rPr>
      </w:pPr>
      <w:r w:rsidRPr="005065F8">
        <w:rPr>
          <w:b/>
          <w:lang w:val="en-GB"/>
        </w:rPr>
        <w:t>Proposed format for submission of Financial Proposal:</w:t>
      </w:r>
    </w:p>
    <w:tbl>
      <w:tblPr>
        <w:tblW w:w="0" w:type="auto"/>
        <w:tblInd w:w="-136" w:type="dxa"/>
        <w:tblLayout w:type="fixed"/>
        <w:tblCellMar>
          <w:left w:w="0" w:type="dxa"/>
          <w:right w:w="0" w:type="dxa"/>
        </w:tblCellMar>
        <w:tblLook w:val="0000" w:firstRow="0" w:lastRow="0" w:firstColumn="0" w:lastColumn="0" w:noHBand="0" w:noVBand="0"/>
      </w:tblPr>
      <w:tblGrid>
        <w:gridCol w:w="426"/>
        <w:gridCol w:w="7133"/>
        <w:gridCol w:w="1909"/>
      </w:tblGrid>
      <w:tr w:rsidR="00633CE5" w:rsidRPr="005065F8" w:rsidTr="00DE1758">
        <w:trPr>
          <w:trHeight w:hRule="exact" w:val="277"/>
        </w:trPr>
        <w:tc>
          <w:tcPr>
            <w:tcW w:w="426" w:type="dxa"/>
            <w:tcBorders>
              <w:top w:val="single" w:sz="5" w:space="0" w:color="545454"/>
              <w:left w:val="single" w:sz="5" w:space="0" w:color="484848"/>
              <w:bottom w:val="single" w:sz="5" w:space="0" w:color="545454"/>
              <w:right w:val="single" w:sz="5" w:space="0" w:color="232323"/>
            </w:tcBorders>
          </w:tcPr>
          <w:p w:rsidR="00633CE5" w:rsidRPr="005065F8" w:rsidRDefault="00633CE5" w:rsidP="00633CE5">
            <w:pPr>
              <w:pStyle w:val="NoSpacing"/>
              <w:shd w:val="clear" w:color="auto" w:fill="FFFFFF"/>
              <w:rPr>
                <w:b/>
                <w:lang w:val="en-GB"/>
              </w:rPr>
            </w:pPr>
            <w:r w:rsidRPr="005065F8">
              <w:rPr>
                <w:b/>
                <w:lang w:val="en-GB"/>
              </w:rPr>
              <w:t>S/N°</w:t>
            </w:r>
          </w:p>
        </w:tc>
        <w:tc>
          <w:tcPr>
            <w:tcW w:w="7133" w:type="dxa"/>
            <w:tcBorders>
              <w:top w:val="single" w:sz="5" w:space="0" w:color="545454"/>
              <w:left w:val="single" w:sz="5" w:space="0" w:color="232323"/>
              <w:bottom w:val="single" w:sz="5" w:space="0" w:color="545454"/>
              <w:right w:val="single" w:sz="5" w:space="0" w:color="28282F"/>
            </w:tcBorders>
          </w:tcPr>
          <w:p w:rsidR="00633CE5" w:rsidRPr="005065F8" w:rsidRDefault="00633CE5" w:rsidP="00633CE5">
            <w:pPr>
              <w:pStyle w:val="NoSpacing"/>
              <w:shd w:val="clear" w:color="auto" w:fill="FFFFFF"/>
              <w:rPr>
                <w:b/>
                <w:lang w:val="en-GB"/>
              </w:rPr>
            </w:pPr>
            <w:r w:rsidRPr="005065F8">
              <w:rPr>
                <w:b/>
                <w:lang w:val="en-GB"/>
              </w:rPr>
              <w:t>Item/Description</w:t>
            </w:r>
          </w:p>
        </w:tc>
        <w:tc>
          <w:tcPr>
            <w:tcW w:w="1909" w:type="dxa"/>
            <w:tcBorders>
              <w:top w:val="single" w:sz="5" w:space="0" w:color="545454"/>
              <w:left w:val="single" w:sz="5" w:space="0" w:color="28282F"/>
              <w:bottom w:val="single" w:sz="5" w:space="0" w:color="545454"/>
              <w:right w:val="single" w:sz="5" w:space="0" w:color="3F3F3F"/>
            </w:tcBorders>
          </w:tcPr>
          <w:p w:rsidR="00633CE5" w:rsidRPr="005065F8" w:rsidRDefault="00045B01" w:rsidP="00633CE5">
            <w:pPr>
              <w:pStyle w:val="NoSpacing"/>
              <w:shd w:val="clear" w:color="auto" w:fill="FFFFFF"/>
              <w:rPr>
                <w:b/>
                <w:lang w:val="en-GB"/>
              </w:rPr>
            </w:pPr>
            <w:r w:rsidRPr="005065F8">
              <w:rPr>
                <w:b/>
                <w:lang w:val="en-GB"/>
              </w:rPr>
              <w:t>Amount (</w:t>
            </w:r>
            <w:r w:rsidR="00582BEE" w:rsidRPr="005065F8">
              <w:rPr>
                <w:b/>
                <w:lang w:val="en-GB"/>
              </w:rPr>
              <w:t>TZS</w:t>
            </w:r>
            <w:r w:rsidR="00633CE5" w:rsidRPr="005065F8">
              <w:rPr>
                <w:b/>
                <w:lang w:val="en-GB"/>
              </w:rPr>
              <w:t>)</w:t>
            </w:r>
          </w:p>
        </w:tc>
      </w:tr>
      <w:tr w:rsidR="00633CE5" w:rsidRPr="005065F8" w:rsidTr="00DE1758">
        <w:trPr>
          <w:trHeight w:hRule="exact" w:val="268"/>
        </w:trPr>
        <w:tc>
          <w:tcPr>
            <w:tcW w:w="426" w:type="dxa"/>
            <w:tcBorders>
              <w:top w:val="single" w:sz="5" w:space="0" w:color="545454"/>
              <w:left w:val="single" w:sz="5" w:space="0" w:color="484848"/>
              <w:bottom w:val="single" w:sz="2" w:space="0" w:color="3B3B3B"/>
              <w:right w:val="single" w:sz="5" w:space="0" w:color="484848"/>
            </w:tcBorders>
          </w:tcPr>
          <w:p w:rsidR="00633CE5" w:rsidRPr="000B29E1" w:rsidRDefault="00633CE5" w:rsidP="00F4121B">
            <w:pPr>
              <w:spacing w:after="0" w:line="240" w:lineRule="auto"/>
              <w:jc w:val="both"/>
              <w:rPr>
                <w:lang w:val="en-GB"/>
              </w:rPr>
            </w:pPr>
            <w:r w:rsidRPr="000B29E1">
              <w:rPr>
                <w:lang w:val="en-GB"/>
              </w:rPr>
              <w:t>1.</w:t>
            </w:r>
          </w:p>
        </w:tc>
        <w:tc>
          <w:tcPr>
            <w:tcW w:w="7133" w:type="dxa"/>
            <w:tcBorders>
              <w:top w:val="single" w:sz="5" w:space="0" w:color="545454"/>
              <w:left w:val="single" w:sz="5" w:space="0" w:color="484848"/>
              <w:bottom w:val="single" w:sz="2" w:space="0" w:color="606060"/>
              <w:right w:val="single" w:sz="8" w:space="0" w:color="545457"/>
            </w:tcBorders>
          </w:tcPr>
          <w:p w:rsidR="00633CE5" w:rsidRPr="000B29E1" w:rsidRDefault="00633CE5" w:rsidP="00F4121B">
            <w:pPr>
              <w:spacing w:after="0" w:line="240" w:lineRule="auto"/>
              <w:jc w:val="both"/>
              <w:rPr>
                <w:lang w:val="en-GB"/>
              </w:rPr>
            </w:pPr>
            <w:r w:rsidRPr="000B29E1">
              <w:rPr>
                <w:lang w:val="en-GB"/>
              </w:rPr>
              <w:t xml:space="preserve">Professional Fee (number of working </w:t>
            </w:r>
            <w:r w:rsidR="00045B01" w:rsidRPr="000B29E1">
              <w:rPr>
                <w:lang w:val="en-GB"/>
              </w:rPr>
              <w:t>days x</w:t>
            </w:r>
            <w:r w:rsidRPr="000B29E1">
              <w:rPr>
                <w:lang w:val="en-GB"/>
              </w:rPr>
              <w:t xml:space="preserve"> Daily Rate)</w:t>
            </w:r>
          </w:p>
        </w:tc>
        <w:tc>
          <w:tcPr>
            <w:tcW w:w="1909" w:type="dxa"/>
            <w:tcBorders>
              <w:top w:val="single" w:sz="5" w:space="0" w:color="545454"/>
              <w:left w:val="single" w:sz="8" w:space="0" w:color="545457"/>
              <w:bottom w:val="single" w:sz="2" w:space="0" w:color="606060"/>
              <w:right w:val="single" w:sz="5" w:space="0" w:color="3F3F3F"/>
            </w:tcBorders>
          </w:tcPr>
          <w:p w:rsidR="00633CE5" w:rsidRPr="005065F8" w:rsidRDefault="00633CE5" w:rsidP="00633CE5">
            <w:pPr>
              <w:pStyle w:val="NoSpacing"/>
              <w:shd w:val="clear" w:color="auto" w:fill="FFFFFF"/>
              <w:rPr>
                <w:b/>
                <w:lang w:val="en-GB"/>
              </w:rPr>
            </w:pPr>
          </w:p>
        </w:tc>
      </w:tr>
      <w:tr w:rsidR="00633CE5" w:rsidRPr="005065F8" w:rsidTr="00DE1758">
        <w:trPr>
          <w:trHeight w:hRule="exact" w:val="268"/>
        </w:trPr>
        <w:tc>
          <w:tcPr>
            <w:tcW w:w="426" w:type="dxa"/>
            <w:tcBorders>
              <w:top w:val="single" w:sz="5" w:space="0" w:color="5B5B5B"/>
              <w:left w:val="single" w:sz="5" w:space="0" w:color="484848"/>
              <w:bottom w:val="single" w:sz="5" w:space="0" w:color="545454"/>
              <w:right w:val="single" w:sz="5" w:space="0" w:color="484848"/>
            </w:tcBorders>
          </w:tcPr>
          <w:p w:rsidR="00633CE5" w:rsidRPr="000B29E1" w:rsidRDefault="004747A1" w:rsidP="005F7F5A">
            <w:pPr>
              <w:spacing w:after="0" w:line="240" w:lineRule="auto"/>
              <w:jc w:val="both"/>
              <w:rPr>
                <w:lang w:val="en-GB"/>
              </w:rPr>
            </w:pPr>
            <w:r w:rsidRPr="000B29E1">
              <w:rPr>
                <w:lang w:val="en-GB"/>
              </w:rPr>
              <w:t>2</w:t>
            </w:r>
          </w:p>
        </w:tc>
        <w:tc>
          <w:tcPr>
            <w:tcW w:w="7133" w:type="dxa"/>
            <w:tcBorders>
              <w:top w:val="single" w:sz="5" w:space="0" w:color="5B5B5B"/>
              <w:left w:val="single" w:sz="5" w:space="0" w:color="484848"/>
              <w:bottom w:val="single" w:sz="5" w:space="0" w:color="545454"/>
              <w:right w:val="single" w:sz="5" w:space="0" w:color="383838"/>
            </w:tcBorders>
          </w:tcPr>
          <w:p w:rsidR="00633CE5" w:rsidRPr="000B29E1" w:rsidRDefault="00633CE5" w:rsidP="00F4121B">
            <w:pPr>
              <w:spacing w:after="0" w:line="240" w:lineRule="auto"/>
              <w:jc w:val="both"/>
              <w:rPr>
                <w:lang w:val="en-GB"/>
              </w:rPr>
            </w:pPr>
            <w:r w:rsidRPr="000B29E1">
              <w:rPr>
                <w:lang w:val="en-GB"/>
              </w:rPr>
              <w:t>Other costs (specify)</w:t>
            </w:r>
          </w:p>
        </w:tc>
        <w:tc>
          <w:tcPr>
            <w:tcW w:w="1909" w:type="dxa"/>
            <w:tcBorders>
              <w:top w:val="single" w:sz="5" w:space="0" w:color="5B5B5B"/>
              <w:left w:val="single" w:sz="5" w:space="0" w:color="383838"/>
              <w:bottom w:val="single" w:sz="5" w:space="0" w:color="545454"/>
              <w:right w:val="single" w:sz="5" w:space="0" w:color="3F3F3F"/>
            </w:tcBorders>
          </w:tcPr>
          <w:p w:rsidR="00633CE5" w:rsidRPr="005065F8" w:rsidRDefault="00633CE5" w:rsidP="00633CE5">
            <w:pPr>
              <w:pStyle w:val="NoSpacing"/>
              <w:shd w:val="clear" w:color="auto" w:fill="FFFFFF"/>
              <w:rPr>
                <w:b/>
                <w:lang w:val="en-GB"/>
              </w:rPr>
            </w:pPr>
          </w:p>
        </w:tc>
      </w:tr>
    </w:tbl>
    <w:p w:rsidR="00392EF3" w:rsidRPr="000B29E1" w:rsidRDefault="00392EF3" w:rsidP="005B461C">
      <w:pPr>
        <w:spacing w:before="120" w:after="120" w:line="240" w:lineRule="auto"/>
        <w:jc w:val="both"/>
        <w:rPr>
          <w:rFonts w:eastAsia="Times New Roman" w:cs="Arial"/>
          <w:lang w:val="en-GB"/>
        </w:rPr>
      </w:pPr>
    </w:p>
    <w:p w:rsidR="00182CE1" w:rsidRPr="000B29E1" w:rsidRDefault="00582BEE" w:rsidP="005B461C">
      <w:pPr>
        <w:spacing w:before="120" w:after="120" w:line="240" w:lineRule="auto"/>
        <w:jc w:val="both"/>
        <w:rPr>
          <w:rFonts w:eastAsia="Times New Roman" w:cs="Arial"/>
          <w:lang w:val="en-GB"/>
        </w:rPr>
      </w:pPr>
      <w:r w:rsidRPr="000B29E1">
        <w:rPr>
          <w:rFonts w:eastAsia="Times New Roman" w:cs="Arial"/>
          <w:lang w:val="en-GB"/>
        </w:rPr>
        <w:t>Please note that no DSA will be paid at Duty Station</w:t>
      </w:r>
    </w:p>
    <w:p w:rsidR="005B461C" w:rsidRPr="000B29E1" w:rsidRDefault="005B461C" w:rsidP="005B461C">
      <w:pPr>
        <w:spacing w:before="120" w:after="120" w:line="240" w:lineRule="auto"/>
        <w:jc w:val="both"/>
        <w:rPr>
          <w:rFonts w:eastAsia="Times New Roman" w:cs="Arial"/>
          <w:lang w:val="en-GB"/>
        </w:rPr>
      </w:pPr>
      <w:r w:rsidRPr="000B29E1">
        <w:rPr>
          <w:rFonts w:eastAsia="Times New Roman" w:cs="Arial"/>
          <w:lang w:val="en-GB"/>
        </w:rPr>
        <w:t>Notes:</w:t>
      </w:r>
    </w:p>
    <w:p w:rsidR="005B461C" w:rsidRPr="000B29E1" w:rsidRDefault="005B461C" w:rsidP="00D06FCE">
      <w:pPr>
        <w:numPr>
          <w:ilvl w:val="0"/>
          <w:numId w:val="2"/>
        </w:numPr>
        <w:spacing w:after="0" w:line="240" w:lineRule="auto"/>
        <w:ind w:left="709" w:hanging="349"/>
        <w:jc w:val="both"/>
        <w:rPr>
          <w:rFonts w:eastAsia="Times New Roman" w:cs="Arial"/>
          <w:lang w:val="en-GB"/>
        </w:rPr>
      </w:pPr>
      <w:r w:rsidRPr="000B29E1">
        <w:rPr>
          <w:rFonts w:eastAsia="Times New Roman" w:cs="Arial"/>
          <w:lang w:val="en-GB"/>
        </w:rPr>
        <w:lastRenderedPageBreak/>
        <w:t>The information in the breakdown of the offered lump sum amount provided by the</w:t>
      </w:r>
      <w:r w:rsidRPr="000B29E1">
        <w:rPr>
          <w:rFonts w:ascii="Arial" w:eastAsia="Times New Roman" w:hAnsi="Arial" w:cs="Arial"/>
          <w:lang w:val="en-GB"/>
        </w:rPr>
        <w:t> </w:t>
      </w:r>
      <w:r w:rsidRPr="000B29E1">
        <w:rPr>
          <w:rFonts w:eastAsia="Times New Roman" w:cs="Arial"/>
          <w:lang w:val="en-GB"/>
        </w:rPr>
        <w:t>Offeror will be used as the basis for determining best value for money, and as reference for any amendments of the contract.</w:t>
      </w:r>
    </w:p>
    <w:p w:rsidR="005B461C" w:rsidRPr="000B29E1" w:rsidRDefault="005B461C" w:rsidP="00D06FCE">
      <w:pPr>
        <w:numPr>
          <w:ilvl w:val="0"/>
          <w:numId w:val="2"/>
        </w:numPr>
        <w:spacing w:after="0" w:line="240" w:lineRule="auto"/>
        <w:ind w:left="709" w:hanging="349"/>
        <w:jc w:val="both"/>
        <w:rPr>
          <w:rFonts w:eastAsia="Times New Roman" w:cs="Arial"/>
          <w:lang w:val="en-GB"/>
        </w:rPr>
      </w:pPr>
      <w:r w:rsidRPr="000B29E1">
        <w:rPr>
          <w:rFonts w:eastAsia="Times New Roman" w:cs="Arial"/>
          <w:lang w:val="en-GB"/>
        </w:rPr>
        <w:t>The agreed contract amount will remain fixed regardless of any factors causing an increase in the cost of any of the components in the breakdown that are not directly attributable to UNDP.</w:t>
      </w:r>
    </w:p>
    <w:p w:rsidR="005B461C" w:rsidRPr="000B29E1" w:rsidRDefault="005B461C" w:rsidP="00D06FCE">
      <w:pPr>
        <w:numPr>
          <w:ilvl w:val="0"/>
          <w:numId w:val="2"/>
        </w:numPr>
        <w:spacing w:after="0" w:line="240" w:lineRule="auto"/>
        <w:ind w:left="709" w:hanging="349"/>
        <w:jc w:val="both"/>
        <w:rPr>
          <w:rFonts w:eastAsia="Times New Roman" w:cs="Arial"/>
          <w:lang w:val="en-GB"/>
        </w:rPr>
      </w:pPr>
      <w:r w:rsidRPr="000B29E1">
        <w:rPr>
          <w:rFonts w:eastAsia="Times New Roman" w:cs="Arial"/>
          <w:lang w:val="en-GB"/>
        </w:rPr>
        <w:t>Approved local travel related to this assignment will be arranged &amp; paid by UNDP Tanzania.</w:t>
      </w:r>
    </w:p>
    <w:p w:rsidR="007B6E39" w:rsidRPr="000B29E1" w:rsidRDefault="005B461C" w:rsidP="009B5B96">
      <w:pPr>
        <w:numPr>
          <w:ilvl w:val="0"/>
          <w:numId w:val="2"/>
        </w:numPr>
        <w:spacing w:after="0" w:line="240" w:lineRule="auto"/>
        <w:ind w:left="709" w:hanging="349"/>
        <w:jc w:val="both"/>
        <w:rPr>
          <w:rFonts w:eastAsia="Times New Roman" w:cs="Arial"/>
          <w:lang w:val="en-GB"/>
        </w:rPr>
      </w:pPr>
      <w:r w:rsidRPr="000B29E1">
        <w:rPr>
          <w:rFonts w:eastAsia="Times New Roman" w:cs="Arial"/>
          <w:lang w:val="en-GB"/>
        </w:rPr>
        <w:t>The Contractor is responsible for arranging and meeting the cost of their vaccinations and medical/life insurance.</w:t>
      </w:r>
    </w:p>
    <w:p w:rsidR="000A6914" w:rsidRPr="000B29E1" w:rsidRDefault="000A6914" w:rsidP="00EC55AE">
      <w:pPr>
        <w:pStyle w:val="NoSpacing"/>
        <w:shd w:val="clear" w:color="auto" w:fill="FFFFFF"/>
        <w:rPr>
          <w:b/>
          <w:lang w:val="en-GB"/>
        </w:rPr>
      </w:pPr>
    </w:p>
    <w:p w:rsidR="00B23659" w:rsidRPr="000B29E1" w:rsidRDefault="009D0965" w:rsidP="009D0965">
      <w:pPr>
        <w:pStyle w:val="NoSpacing"/>
        <w:shd w:val="clear" w:color="auto" w:fill="FFFFFF"/>
        <w:ind w:left="720"/>
        <w:rPr>
          <w:b/>
          <w:lang w:val="en-GB"/>
        </w:rPr>
      </w:pPr>
      <w:r w:rsidRPr="000B29E1">
        <w:rPr>
          <w:b/>
          <w:lang w:val="en-GB"/>
        </w:rPr>
        <w:t>EVALUATION METHOD</w:t>
      </w:r>
    </w:p>
    <w:tbl>
      <w:tblPr>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7878"/>
        <w:gridCol w:w="1492"/>
      </w:tblGrid>
      <w:tr w:rsidR="005A3279" w:rsidRPr="005065F8" w:rsidTr="00B23403">
        <w:trPr>
          <w:trHeight w:val="2129"/>
        </w:trPr>
        <w:tc>
          <w:tcPr>
            <w:tcW w:w="9370" w:type="dxa"/>
            <w:gridSpan w:val="2"/>
            <w:tcBorders>
              <w:bottom w:val="single" w:sz="4" w:space="0" w:color="auto"/>
            </w:tcBorders>
          </w:tcPr>
          <w:p w:rsidR="00B23403" w:rsidRPr="000B29E1" w:rsidRDefault="00B23403" w:rsidP="00CB3462">
            <w:pPr>
              <w:widowControl w:val="0"/>
              <w:autoSpaceDE w:val="0"/>
              <w:autoSpaceDN w:val="0"/>
              <w:adjustRightInd w:val="0"/>
              <w:spacing w:before="18" w:after="0" w:line="240" w:lineRule="auto"/>
              <w:ind w:left="71" w:right="-20"/>
              <w:jc w:val="both"/>
              <w:rPr>
                <w:rFonts w:cs="Arial"/>
                <w:lang w:val="en-GB"/>
              </w:rPr>
            </w:pPr>
            <w:r w:rsidRPr="000B29E1">
              <w:rPr>
                <w:rFonts w:cs="Arial"/>
                <w:lang w:val="en-GB"/>
              </w:rPr>
              <w:t>Individual Consultants will be evaluated based on the following methodology:</w:t>
            </w:r>
          </w:p>
          <w:p w:rsidR="00B23403" w:rsidRPr="000B29E1" w:rsidRDefault="00DF662B" w:rsidP="00CB3462">
            <w:pPr>
              <w:widowControl w:val="0"/>
              <w:autoSpaceDE w:val="0"/>
              <w:autoSpaceDN w:val="0"/>
              <w:adjustRightInd w:val="0"/>
              <w:spacing w:after="0" w:line="240" w:lineRule="auto"/>
              <w:ind w:left="71" w:right="-20"/>
              <w:jc w:val="both"/>
              <w:rPr>
                <w:rFonts w:cs="Arial"/>
                <w:b/>
                <w:u w:val="single"/>
                <w:lang w:val="en-GB"/>
              </w:rPr>
            </w:pPr>
            <w:r w:rsidRPr="000B29E1">
              <w:rPr>
                <w:rFonts w:cs="Arial"/>
                <w:b/>
                <w:u w:val="single"/>
                <w:lang w:val="en-GB"/>
              </w:rPr>
              <w:t>Cumulative Analysis</w:t>
            </w:r>
            <w:r w:rsidR="00B23403" w:rsidRPr="000B29E1">
              <w:rPr>
                <w:rFonts w:cs="Arial"/>
                <w:b/>
                <w:u w:val="single"/>
                <w:lang w:val="en-GB"/>
              </w:rPr>
              <w:t>:</w:t>
            </w:r>
          </w:p>
          <w:p w:rsidR="00B23403" w:rsidRPr="000B29E1" w:rsidRDefault="00B23403" w:rsidP="00CB3462">
            <w:pPr>
              <w:widowControl w:val="0"/>
              <w:autoSpaceDE w:val="0"/>
              <w:autoSpaceDN w:val="0"/>
              <w:adjustRightInd w:val="0"/>
              <w:spacing w:before="39" w:after="0" w:line="290" w:lineRule="auto"/>
              <w:ind w:left="71" w:right="86" w:hanging="7"/>
              <w:jc w:val="both"/>
              <w:rPr>
                <w:rFonts w:cs="Arial"/>
                <w:lang w:val="en-GB"/>
              </w:rPr>
            </w:pPr>
            <w:r w:rsidRPr="000B29E1">
              <w:rPr>
                <w:rFonts w:cs="Arial"/>
                <w:lang w:val="en-GB"/>
              </w:rPr>
              <w:t xml:space="preserve">The contract will </w:t>
            </w:r>
            <w:r w:rsidR="00DF662B" w:rsidRPr="000B29E1">
              <w:rPr>
                <w:rFonts w:cs="Arial"/>
                <w:lang w:val="en-GB"/>
              </w:rPr>
              <w:t>therefore be</w:t>
            </w:r>
            <w:r w:rsidRPr="000B29E1">
              <w:rPr>
                <w:rFonts w:cs="Arial"/>
                <w:lang w:val="en-GB"/>
              </w:rPr>
              <w:t xml:space="preserve"> awarded to the Individual Consultant whose offer has been evaluated and </w:t>
            </w:r>
            <w:r w:rsidR="00DF662B" w:rsidRPr="000B29E1">
              <w:rPr>
                <w:rFonts w:cs="Arial"/>
                <w:lang w:val="en-GB"/>
              </w:rPr>
              <w:t>determined as</w:t>
            </w:r>
            <w:r w:rsidRPr="000B29E1">
              <w:rPr>
                <w:rFonts w:cs="Arial"/>
                <w:lang w:val="en-GB"/>
              </w:rPr>
              <w:t xml:space="preserve"> both:</w:t>
            </w:r>
          </w:p>
          <w:p w:rsidR="00B23403" w:rsidRPr="000B29E1" w:rsidRDefault="00B23403" w:rsidP="00CB3462">
            <w:pPr>
              <w:widowControl w:val="0"/>
              <w:autoSpaceDE w:val="0"/>
              <w:autoSpaceDN w:val="0"/>
              <w:adjustRightInd w:val="0"/>
              <w:spacing w:after="0" w:line="213" w:lineRule="exact"/>
              <w:ind w:left="420" w:right="-20"/>
              <w:jc w:val="both"/>
              <w:rPr>
                <w:rFonts w:cs="Arial"/>
                <w:lang w:val="en-GB"/>
              </w:rPr>
            </w:pPr>
            <w:r w:rsidRPr="000B29E1">
              <w:rPr>
                <w:rFonts w:cs="Arial"/>
                <w:lang w:val="en-GB"/>
              </w:rPr>
              <w:t>a)   Responsive/compliant/acceptable, and</w:t>
            </w:r>
          </w:p>
          <w:p w:rsidR="00B23403" w:rsidRPr="000B29E1" w:rsidRDefault="00B23403" w:rsidP="009B5B96">
            <w:pPr>
              <w:widowControl w:val="0"/>
              <w:autoSpaceDE w:val="0"/>
              <w:autoSpaceDN w:val="0"/>
              <w:adjustRightInd w:val="0"/>
              <w:spacing w:before="39" w:after="0" w:line="290" w:lineRule="auto"/>
              <w:ind w:left="769" w:right="67" w:hanging="342"/>
              <w:jc w:val="both"/>
              <w:rPr>
                <w:rFonts w:cs="Arial"/>
                <w:lang w:val="en-GB"/>
              </w:rPr>
            </w:pPr>
            <w:r w:rsidRPr="000B29E1">
              <w:rPr>
                <w:rFonts w:cs="Arial"/>
                <w:lang w:val="en-GB"/>
              </w:rPr>
              <w:t xml:space="preserve">b)   Having </w:t>
            </w:r>
            <w:r w:rsidR="00DF662B" w:rsidRPr="000B29E1">
              <w:rPr>
                <w:rFonts w:cs="Arial"/>
                <w:lang w:val="en-GB"/>
              </w:rPr>
              <w:t>received the highest</w:t>
            </w:r>
            <w:r w:rsidRPr="000B29E1">
              <w:rPr>
                <w:rFonts w:cs="Arial"/>
                <w:lang w:val="en-GB"/>
              </w:rPr>
              <w:t xml:space="preserve"> score </w:t>
            </w:r>
            <w:r w:rsidR="00DF662B" w:rsidRPr="000B29E1">
              <w:rPr>
                <w:rFonts w:cs="Arial"/>
                <w:lang w:val="en-GB"/>
              </w:rPr>
              <w:t xml:space="preserve">out of </w:t>
            </w:r>
            <w:r w:rsidR="00184B60" w:rsidRPr="000B29E1">
              <w:rPr>
                <w:rFonts w:cs="Arial"/>
                <w:lang w:val="en-GB"/>
              </w:rPr>
              <w:t>the pre</w:t>
            </w:r>
            <w:r w:rsidRPr="000B29E1">
              <w:rPr>
                <w:rFonts w:cs="Arial"/>
                <w:lang w:val="en-GB"/>
              </w:rPr>
              <w:t xml:space="preserve">-determined set </w:t>
            </w:r>
            <w:r w:rsidR="00184B60" w:rsidRPr="000B29E1">
              <w:rPr>
                <w:rFonts w:cs="Arial"/>
                <w:lang w:val="en-GB"/>
              </w:rPr>
              <w:t>of weighted technical</w:t>
            </w:r>
            <w:r w:rsidRPr="000B29E1">
              <w:rPr>
                <w:rFonts w:cs="Arial"/>
                <w:lang w:val="en-GB"/>
              </w:rPr>
              <w:t xml:space="preserve"> and financial criteri</w:t>
            </w:r>
            <w:r w:rsidR="009B5B96" w:rsidRPr="000B29E1">
              <w:rPr>
                <w:rFonts w:cs="Arial"/>
                <w:lang w:val="en-GB"/>
              </w:rPr>
              <w:t>a specific to the solicitation:</w:t>
            </w:r>
          </w:p>
          <w:p w:rsidR="00B23403" w:rsidRPr="000B29E1" w:rsidRDefault="00B23403" w:rsidP="00CB3462">
            <w:pPr>
              <w:widowControl w:val="0"/>
              <w:autoSpaceDE w:val="0"/>
              <w:autoSpaceDN w:val="0"/>
              <w:adjustRightInd w:val="0"/>
              <w:spacing w:after="0" w:line="240" w:lineRule="auto"/>
              <w:ind w:left="93" w:right="-20"/>
              <w:jc w:val="both"/>
              <w:rPr>
                <w:rFonts w:cs="Arial"/>
                <w:lang w:val="en-GB"/>
              </w:rPr>
            </w:pPr>
            <w:r w:rsidRPr="000B29E1">
              <w:rPr>
                <w:rFonts w:cs="Arial"/>
                <w:lang w:val="en-GB"/>
              </w:rPr>
              <w:t>*Technical Criteria weight:  70%</w:t>
            </w:r>
          </w:p>
          <w:p w:rsidR="00B23403" w:rsidRPr="000B29E1" w:rsidRDefault="00B23403" w:rsidP="009B5B96">
            <w:pPr>
              <w:widowControl w:val="0"/>
              <w:autoSpaceDE w:val="0"/>
              <w:autoSpaceDN w:val="0"/>
              <w:adjustRightInd w:val="0"/>
              <w:spacing w:before="39" w:after="0" w:line="240" w:lineRule="auto"/>
              <w:ind w:left="100" w:right="-20"/>
              <w:jc w:val="both"/>
              <w:rPr>
                <w:rFonts w:cs="Arial"/>
                <w:lang w:val="en-GB"/>
              </w:rPr>
            </w:pPr>
            <w:r w:rsidRPr="000B29E1">
              <w:rPr>
                <w:rFonts w:cs="Arial"/>
                <w:lang w:val="en-GB"/>
              </w:rPr>
              <w:t>* Financial Criteria weight (based only</w:t>
            </w:r>
            <w:r w:rsidR="009B5B96" w:rsidRPr="000B29E1">
              <w:rPr>
                <w:rFonts w:cs="Arial"/>
                <w:lang w:val="en-GB"/>
              </w:rPr>
              <w:t xml:space="preserve"> on the professional fees): 30%</w:t>
            </w:r>
          </w:p>
          <w:p w:rsidR="00DF662B" w:rsidRPr="000B29E1" w:rsidRDefault="00B23403" w:rsidP="00DF662B">
            <w:pPr>
              <w:widowControl w:val="0"/>
              <w:autoSpaceDE w:val="0"/>
              <w:autoSpaceDN w:val="0"/>
              <w:adjustRightInd w:val="0"/>
              <w:spacing w:after="0" w:line="240" w:lineRule="auto"/>
              <w:ind w:left="85" w:right="-20"/>
              <w:jc w:val="both"/>
              <w:rPr>
                <w:rFonts w:cs="Arial"/>
                <w:lang w:val="en-GB"/>
              </w:rPr>
            </w:pPr>
            <w:r w:rsidRPr="000B29E1">
              <w:rPr>
                <w:rFonts w:cs="Arial"/>
                <w:lang w:val="en-GB"/>
              </w:rPr>
              <w:t>Only candi</w:t>
            </w:r>
            <w:r w:rsidR="00C85087" w:rsidRPr="000B29E1">
              <w:rPr>
                <w:rFonts w:cs="Arial"/>
                <w:lang w:val="en-GB"/>
              </w:rPr>
              <w:t>dates obtaining a minimum of 49</w:t>
            </w:r>
            <w:r w:rsidRPr="000B29E1">
              <w:rPr>
                <w:rFonts w:cs="Arial"/>
                <w:lang w:val="en-GB"/>
              </w:rPr>
              <w:t xml:space="preserve"> points in the technical evaluation will be considered for the Financial Evaluation.</w:t>
            </w:r>
          </w:p>
        </w:tc>
      </w:tr>
      <w:tr w:rsidR="00B23403" w:rsidRPr="005065F8" w:rsidTr="00C1574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PrEx>
        <w:trPr>
          <w:trHeight w:hRule="exact" w:val="321"/>
        </w:trPr>
        <w:tc>
          <w:tcPr>
            <w:tcW w:w="7878" w:type="dxa"/>
            <w:tcBorders>
              <w:top w:val="single" w:sz="5" w:space="0" w:color="484848"/>
              <w:left w:val="single" w:sz="5" w:space="0" w:color="3B3B3B"/>
              <w:bottom w:val="single" w:sz="5" w:space="0" w:color="3B3B3F"/>
              <w:right w:val="single" w:sz="5" w:space="0" w:color="343438"/>
            </w:tcBorders>
          </w:tcPr>
          <w:p w:rsidR="00B23403" w:rsidRPr="000B29E1" w:rsidRDefault="00B23403" w:rsidP="00476B12">
            <w:pPr>
              <w:widowControl w:val="0"/>
              <w:autoSpaceDE w:val="0"/>
              <w:autoSpaceDN w:val="0"/>
              <w:adjustRightInd w:val="0"/>
              <w:spacing w:before="15" w:after="0" w:line="240" w:lineRule="auto"/>
              <w:ind w:right="-20"/>
              <w:rPr>
                <w:rFonts w:cs="Arial"/>
                <w:lang w:val="en-GB"/>
              </w:rPr>
            </w:pPr>
            <w:r w:rsidRPr="000B29E1">
              <w:rPr>
                <w:rFonts w:cs="Arial"/>
                <w:lang w:val="en-GB"/>
              </w:rPr>
              <w:t>Criteria</w:t>
            </w:r>
          </w:p>
        </w:tc>
        <w:tc>
          <w:tcPr>
            <w:tcW w:w="1492" w:type="dxa"/>
            <w:tcBorders>
              <w:top w:val="single" w:sz="5" w:space="0" w:color="5B5B5B"/>
              <w:left w:val="single" w:sz="5" w:space="0" w:color="343438"/>
              <w:bottom w:val="single" w:sz="5" w:space="0" w:color="3B3B3F"/>
              <w:right w:val="single" w:sz="5" w:space="0" w:color="3F3F44"/>
            </w:tcBorders>
          </w:tcPr>
          <w:p w:rsidR="00B23403" w:rsidRPr="000B29E1" w:rsidRDefault="001C7600" w:rsidP="001100B3">
            <w:pPr>
              <w:widowControl w:val="0"/>
              <w:autoSpaceDE w:val="0"/>
              <w:autoSpaceDN w:val="0"/>
              <w:adjustRightInd w:val="0"/>
              <w:spacing w:before="15" w:after="0" w:line="240" w:lineRule="auto"/>
              <w:ind w:left="420" w:right="-20"/>
              <w:rPr>
                <w:rFonts w:cs="Arial"/>
                <w:lang w:val="en-GB"/>
              </w:rPr>
            </w:pPr>
            <w:r w:rsidRPr="000B29E1">
              <w:rPr>
                <w:rFonts w:cs="Arial"/>
                <w:lang w:val="en-GB"/>
              </w:rPr>
              <w:t>Points</w:t>
            </w:r>
          </w:p>
        </w:tc>
      </w:tr>
      <w:tr w:rsidR="00B23403" w:rsidRPr="005065F8" w:rsidTr="00C1574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PrEx>
        <w:trPr>
          <w:trHeight w:hRule="exact" w:val="333"/>
        </w:trPr>
        <w:tc>
          <w:tcPr>
            <w:tcW w:w="7878" w:type="dxa"/>
            <w:tcBorders>
              <w:top w:val="single" w:sz="5" w:space="0" w:color="3B3B3F"/>
              <w:left w:val="single" w:sz="5" w:space="0" w:color="383838"/>
              <w:bottom w:val="single" w:sz="5" w:space="0" w:color="4F4F54"/>
              <w:right w:val="single" w:sz="5" w:space="0" w:color="343438"/>
            </w:tcBorders>
          </w:tcPr>
          <w:p w:rsidR="00B23403" w:rsidRPr="000B29E1" w:rsidRDefault="00B23403" w:rsidP="001100B3">
            <w:pPr>
              <w:widowControl w:val="0"/>
              <w:autoSpaceDE w:val="0"/>
              <w:autoSpaceDN w:val="0"/>
              <w:adjustRightInd w:val="0"/>
              <w:spacing w:before="22" w:after="0" w:line="240" w:lineRule="auto"/>
              <w:ind w:left="199" w:right="-20"/>
              <w:rPr>
                <w:rFonts w:cs="Arial"/>
                <w:color w:val="000000" w:themeColor="text1"/>
                <w:lang w:val="en-GB"/>
              </w:rPr>
            </w:pPr>
            <w:r w:rsidRPr="000B29E1">
              <w:rPr>
                <w:rFonts w:cs="Arial"/>
                <w:color w:val="000000" w:themeColor="text1"/>
                <w:lang w:val="en-GB"/>
              </w:rPr>
              <w:t>Technical Proposal</w:t>
            </w:r>
          </w:p>
        </w:tc>
        <w:tc>
          <w:tcPr>
            <w:tcW w:w="1492" w:type="dxa"/>
            <w:tcBorders>
              <w:top w:val="single" w:sz="5" w:space="0" w:color="3B3B3F"/>
              <w:left w:val="single" w:sz="5" w:space="0" w:color="343438"/>
              <w:bottom w:val="single" w:sz="5" w:space="0" w:color="4F4F54"/>
              <w:right w:val="single" w:sz="5" w:space="0" w:color="3F3F44"/>
            </w:tcBorders>
          </w:tcPr>
          <w:p w:rsidR="00B23403" w:rsidRPr="000B29E1" w:rsidRDefault="00B23403" w:rsidP="001100B3">
            <w:pPr>
              <w:widowControl w:val="0"/>
              <w:autoSpaceDE w:val="0"/>
              <w:autoSpaceDN w:val="0"/>
              <w:adjustRightInd w:val="0"/>
              <w:spacing w:before="22" w:after="0" w:line="240" w:lineRule="auto"/>
              <w:ind w:left="600" w:right="564"/>
              <w:jc w:val="center"/>
              <w:rPr>
                <w:rFonts w:cs="Arial"/>
                <w:color w:val="000000" w:themeColor="text1"/>
                <w:lang w:val="en-GB"/>
              </w:rPr>
            </w:pPr>
            <w:r w:rsidRPr="000B29E1">
              <w:rPr>
                <w:rFonts w:cs="Arial"/>
                <w:color w:val="000000" w:themeColor="text1"/>
                <w:lang w:val="en-GB"/>
              </w:rPr>
              <w:t>70</w:t>
            </w:r>
          </w:p>
        </w:tc>
      </w:tr>
      <w:tr w:rsidR="005065F8" w:rsidRPr="005065F8" w:rsidTr="000B29E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PrEx>
        <w:trPr>
          <w:trHeight w:hRule="exact" w:val="641"/>
        </w:trPr>
        <w:tc>
          <w:tcPr>
            <w:tcW w:w="7878" w:type="dxa"/>
            <w:tcBorders>
              <w:top w:val="single" w:sz="5" w:space="0" w:color="4F4F54"/>
              <w:left w:val="single" w:sz="5" w:space="0" w:color="383838"/>
              <w:bottom w:val="single" w:sz="5" w:space="0" w:color="4F4F4F"/>
              <w:right w:val="single" w:sz="4" w:space="0" w:color="auto"/>
            </w:tcBorders>
          </w:tcPr>
          <w:p w:rsidR="005065F8" w:rsidRPr="000B29E1" w:rsidRDefault="005065F8" w:rsidP="005065F8">
            <w:pPr>
              <w:numPr>
                <w:ilvl w:val="0"/>
                <w:numId w:val="3"/>
              </w:numPr>
              <w:rPr>
                <w:color w:val="000000" w:themeColor="text1"/>
                <w:lang w:val="en-GB"/>
              </w:rPr>
            </w:pPr>
            <w:r w:rsidRPr="005065F8">
              <w:rPr>
                <w:color w:val="000000" w:themeColor="text1"/>
                <w:lang w:val="en-GB"/>
              </w:rPr>
              <w:t xml:space="preserve">Master’s degree or higher in a relevant field, such as natural sciences or biodiversity conservation.  </w:t>
            </w:r>
          </w:p>
        </w:tc>
        <w:tc>
          <w:tcPr>
            <w:tcW w:w="1492" w:type="dxa"/>
            <w:tcBorders>
              <w:top w:val="single" w:sz="5" w:space="0" w:color="4F4F54"/>
              <w:left w:val="single" w:sz="4" w:space="0" w:color="auto"/>
              <w:bottom w:val="single" w:sz="5" w:space="0" w:color="4F4F4F"/>
              <w:right w:val="single" w:sz="5" w:space="0" w:color="3F3F44"/>
            </w:tcBorders>
          </w:tcPr>
          <w:p w:rsidR="005065F8" w:rsidRDefault="005065F8" w:rsidP="005065F8">
            <w:pPr>
              <w:widowControl w:val="0"/>
              <w:autoSpaceDE w:val="0"/>
              <w:autoSpaceDN w:val="0"/>
              <w:adjustRightInd w:val="0"/>
              <w:spacing w:before="15" w:after="0"/>
              <w:ind w:right="566"/>
              <w:jc w:val="center"/>
              <w:rPr>
                <w:rFonts w:cs="Arial"/>
                <w:color w:val="000000" w:themeColor="text1"/>
                <w:lang w:val="en-GB"/>
              </w:rPr>
            </w:pPr>
          </w:p>
          <w:p w:rsidR="00B00B12" w:rsidRPr="005065F8" w:rsidRDefault="00B00B12" w:rsidP="005065F8">
            <w:pPr>
              <w:widowControl w:val="0"/>
              <w:autoSpaceDE w:val="0"/>
              <w:autoSpaceDN w:val="0"/>
              <w:adjustRightInd w:val="0"/>
              <w:spacing w:before="15" w:after="0"/>
              <w:ind w:right="566"/>
              <w:jc w:val="center"/>
              <w:rPr>
                <w:rFonts w:cs="Arial"/>
                <w:color w:val="000000" w:themeColor="text1"/>
                <w:lang w:val="en-GB"/>
              </w:rPr>
            </w:pPr>
            <w:r>
              <w:rPr>
                <w:rFonts w:cs="Arial"/>
                <w:color w:val="000000" w:themeColor="text1"/>
                <w:lang w:val="en-GB"/>
              </w:rPr>
              <w:t xml:space="preserve">           20</w:t>
            </w:r>
          </w:p>
          <w:p w:rsidR="005065F8" w:rsidRPr="000B29E1" w:rsidRDefault="005065F8" w:rsidP="005065F8">
            <w:pPr>
              <w:widowControl w:val="0"/>
              <w:autoSpaceDE w:val="0"/>
              <w:autoSpaceDN w:val="0"/>
              <w:adjustRightInd w:val="0"/>
              <w:spacing w:before="15" w:after="0"/>
              <w:ind w:right="566"/>
              <w:rPr>
                <w:rFonts w:cs="Arial"/>
                <w:color w:val="000000" w:themeColor="text1"/>
                <w:lang w:val="en-GB"/>
              </w:rPr>
            </w:pPr>
            <w:r w:rsidRPr="005065F8">
              <w:rPr>
                <w:rFonts w:cs="Arial"/>
                <w:color w:val="000000" w:themeColor="text1"/>
                <w:lang w:val="en-GB"/>
              </w:rPr>
              <w:t xml:space="preserve">       </w:t>
            </w:r>
            <w:r w:rsidR="0061212B">
              <w:rPr>
                <w:rFonts w:cs="Arial"/>
                <w:color w:val="000000" w:themeColor="text1"/>
                <w:lang w:val="en-GB"/>
              </w:rPr>
              <w:t xml:space="preserve">  </w:t>
            </w:r>
            <w:r w:rsidRPr="005065F8">
              <w:rPr>
                <w:rFonts w:cs="Arial"/>
                <w:color w:val="000000" w:themeColor="text1"/>
                <w:lang w:val="en-GB"/>
              </w:rPr>
              <w:t xml:space="preserve">   </w:t>
            </w:r>
            <w:r w:rsidR="00C86F12">
              <w:rPr>
                <w:rFonts w:cs="Arial"/>
                <w:color w:val="000000" w:themeColor="text1"/>
                <w:lang w:val="en-GB"/>
              </w:rPr>
              <w:t xml:space="preserve"> </w:t>
            </w:r>
            <w:r w:rsidRPr="005065F8">
              <w:rPr>
                <w:rFonts w:cs="Arial"/>
                <w:color w:val="000000" w:themeColor="text1"/>
                <w:lang w:val="en-GB"/>
              </w:rPr>
              <w:t xml:space="preserve">  20</w:t>
            </w:r>
          </w:p>
        </w:tc>
      </w:tr>
      <w:tr w:rsidR="005065F8" w:rsidRPr="005065F8" w:rsidTr="000B29E1">
        <w:tblPrEx>
          <w:tblCellMar>
            <w:left w:w="0" w:type="dxa"/>
            <w:right w:w="0" w:type="dxa"/>
          </w:tblCellMar>
        </w:tblPrEx>
        <w:trPr>
          <w:trHeight w:hRule="exact" w:val="980"/>
        </w:trPr>
        <w:tc>
          <w:tcPr>
            <w:tcW w:w="7878" w:type="dxa"/>
            <w:tcBorders>
              <w:top w:val="single" w:sz="5" w:space="0" w:color="4F4F4F"/>
              <w:left w:val="single" w:sz="5" w:space="0" w:color="383838"/>
              <w:bottom w:val="single" w:sz="5" w:space="0" w:color="4F4F4F"/>
              <w:right w:val="single" w:sz="5" w:space="0" w:color="4B4B4B"/>
            </w:tcBorders>
          </w:tcPr>
          <w:p w:rsidR="005065F8" w:rsidRDefault="005065F8" w:rsidP="005065F8">
            <w:pPr>
              <w:numPr>
                <w:ilvl w:val="0"/>
                <w:numId w:val="3"/>
              </w:numPr>
              <w:spacing w:after="5" w:line="249" w:lineRule="auto"/>
              <w:jc w:val="both"/>
              <w:rPr>
                <w:color w:val="000000" w:themeColor="text1"/>
                <w:lang w:val="en-GB"/>
              </w:rPr>
            </w:pPr>
            <w:r w:rsidRPr="000B29E1">
              <w:rPr>
                <w:color w:val="000000" w:themeColor="text1"/>
                <w:lang w:val="en-GB"/>
              </w:rPr>
              <w:t xml:space="preserve">Minimum 10 years of demonstrable experience in the technical area of PA management, planning and managing biodiversity conservation projects and programmes in the country; </w:t>
            </w:r>
            <w:r w:rsidR="00C86F12">
              <w:rPr>
                <w:color w:val="000000" w:themeColor="text1"/>
                <w:lang w:val="en-GB"/>
              </w:rPr>
              <w:t xml:space="preserve">including experience in Monitoring and Evaluation </w:t>
            </w:r>
          </w:p>
          <w:p w:rsidR="00C86F12" w:rsidRPr="000B29E1" w:rsidRDefault="00C86F12" w:rsidP="000B29E1">
            <w:pPr>
              <w:spacing w:after="5" w:line="249" w:lineRule="auto"/>
              <w:ind w:left="720"/>
              <w:jc w:val="both"/>
              <w:rPr>
                <w:color w:val="000000" w:themeColor="text1"/>
                <w:lang w:val="en-GB"/>
              </w:rPr>
            </w:pPr>
          </w:p>
          <w:p w:rsidR="005065F8" w:rsidRPr="000B29E1" w:rsidRDefault="005065F8" w:rsidP="000B29E1">
            <w:pPr>
              <w:ind w:left="720"/>
              <w:rPr>
                <w:color w:val="000000" w:themeColor="text1"/>
                <w:lang w:val="en-GB"/>
              </w:rPr>
            </w:pPr>
          </w:p>
        </w:tc>
        <w:tc>
          <w:tcPr>
            <w:tcW w:w="1492" w:type="dxa"/>
            <w:tcBorders>
              <w:top w:val="single" w:sz="5" w:space="0" w:color="4F4F4F"/>
              <w:left w:val="single" w:sz="5" w:space="0" w:color="4B4B4B"/>
              <w:bottom w:val="single" w:sz="5" w:space="0" w:color="4F4F4F"/>
              <w:right w:val="single" w:sz="5" w:space="0" w:color="3F3F44"/>
            </w:tcBorders>
          </w:tcPr>
          <w:p w:rsidR="005065F8" w:rsidRPr="005065F8" w:rsidRDefault="005065F8" w:rsidP="005065F8">
            <w:pPr>
              <w:widowControl w:val="0"/>
              <w:autoSpaceDE w:val="0"/>
              <w:autoSpaceDN w:val="0"/>
              <w:adjustRightInd w:val="0"/>
              <w:spacing w:before="15" w:after="0" w:line="240" w:lineRule="auto"/>
              <w:ind w:left="604" w:right="552"/>
              <w:jc w:val="center"/>
              <w:rPr>
                <w:rFonts w:cs="Arial"/>
                <w:color w:val="000000" w:themeColor="text1"/>
                <w:lang w:val="en-GB"/>
              </w:rPr>
            </w:pPr>
          </w:p>
          <w:p w:rsidR="005065F8" w:rsidRPr="000B29E1" w:rsidRDefault="005065F8" w:rsidP="005065F8">
            <w:pPr>
              <w:widowControl w:val="0"/>
              <w:autoSpaceDE w:val="0"/>
              <w:autoSpaceDN w:val="0"/>
              <w:adjustRightInd w:val="0"/>
              <w:spacing w:before="15" w:after="0" w:line="240" w:lineRule="auto"/>
              <w:ind w:left="604" w:right="552"/>
              <w:jc w:val="center"/>
              <w:rPr>
                <w:rFonts w:cs="Arial"/>
                <w:color w:val="000000" w:themeColor="text1"/>
                <w:lang w:val="en-GB"/>
              </w:rPr>
            </w:pPr>
            <w:r w:rsidRPr="005065F8">
              <w:rPr>
                <w:rFonts w:cs="Arial"/>
                <w:color w:val="000000" w:themeColor="text1"/>
                <w:lang w:val="en-GB"/>
              </w:rPr>
              <w:t>10</w:t>
            </w:r>
          </w:p>
        </w:tc>
      </w:tr>
      <w:tr w:rsidR="005065F8" w:rsidRPr="005065F8" w:rsidTr="000B29E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PrEx>
        <w:trPr>
          <w:trHeight w:hRule="exact" w:val="461"/>
        </w:trPr>
        <w:tc>
          <w:tcPr>
            <w:tcW w:w="7878" w:type="dxa"/>
            <w:tcBorders>
              <w:top w:val="single" w:sz="5" w:space="0" w:color="4F4F4F"/>
              <w:left w:val="single" w:sz="5" w:space="0" w:color="383838"/>
              <w:bottom w:val="single" w:sz="5" w:space="0" w:color="3F3F44"/>
              <w:right w:val="single" w:sz="5" w:space="0" w:color="4B4B4B"/>
            </w:tcBorders>
          </w:tcPr>
          <w:p w:rsidR="005065F8" w:rsidRPr="000B29E1" w:rsidRDefault="005065F8" w:rsidP="000B29E1">
            <w:pPr>
              <w:numPr>
                <w:ilvl w:val="0"/>
                <w:numId w:val="33"/>
              </w:numPr>
              <w:spacing w:after="5" w:line="249" w:lineRule="auto"/>
              <w:jc w:val="both"/>
              <w:rPr>
                <w:color w:val="000000" w:themeColor="text1"/>
                <w:lang w:val="en-GB"/>
              </w:rPr>
            </w:pPr>
            <w:r w:rsidRPr="000B29E1">
              <w:rPr>
                <w:color w:val="000000" w:themeColor="text1"/>
                <w:lang w:val="en-GB"/>
              </w:rPr>
              <w:t>Understanding of GEF functioning and procedures.</w:t>
            </w:r>
          </w:p>
        </w:tc>
        <w:tc>
          <w:tcPr>
            <w:tcW w:w="1492" w:type="dxa"/>
            <w:tcBorders>
              <w:top w:val="single" w:sz="5" w:space="0" w:color="4F4F4F"/>
              <w:left w:val="single" w:sz="5" w:space="0" w:color="4B4B4B"/>
              <w:bottom w:val="single" w:sz="5" w:space="0" w:color="3F3F44"/>
              <w:right w:val="single" w:sz="5" w:space="0" w:color="3F3F44"/>
            </w:tcBorders>
          </w:tcPr>
          <w:p w:rsidR="005065F8" w:rsidRPr="000B29E1" w:rsidRDefault="005065F8" w:rsidP="005065F8">
            <w:pPr>
              <w:widowControl w:val="0"/>
              <w:autoSpaceDE w:val="0"/>
              <w:autoSpaceDN w:val="0"/>
              <w:adjustRightInd w:val="0"/>
              <w:spacing w:before="18" w:after="0" w:line="240" w:lineRule="auto"/>
              <w:ind w:left="614" w:right="562"/>
              <w:jc w:val="center"/>
              <w:rPr>
                <w:rFonts w:cs="Arial"/>
                <w:color w:val="000000" w:themeColor="text1"/>
                <w:lang w:val="en-GB"/>
              </w:rPr>
            </w:pPr>
            <w:r w:rsidRPr="005065F8">
              <w:rPr>
                <w:rFonts w:cs="Arial"/>
                <w:color w:val="000000" w:themeColor="text1"/>
                <w:lang w:val="en-GB"/>
              </w:rPr>
              <w:t>10</w:t>
            </w:r>
          </w:p>
        </w:tc>
      </w:tr>
      <w:tr w:rsidR="005065F8" w:rsidRPr="005065F8" w:rsidTr="000B29E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PrEx>
        <w:trPr>
          <w:trHeight w:hRule="exact" w:val="424"/>
        </w:trPr>
        <w:tc>
          <w:tcPr>
            <w:tcW w:w="7878" w:type="dxa"/>
            <w:tcBorders>
              <w:top w:val="single" w:sz="5" w:space="0" w:color="4F4F4F"/>
              <w:left w:val="single" w:sz="5" w:space="0" w:color="383838"/>
              <w:bottom w:val="single" w:sz="5" w:space="0" w:color="3F3F44"/>
              <w:right w:val="single" w:sz="5" w:space="0" w:color="4B4B4B"/>
            </w:tcBorders>
          </w:tcPr>
          <w:p w:rsidR="005065F8" w:rsidRPr="000B29E1" w:rsidRDefault="005065F8" w:rsidP="005065F8">
            <w:pPr>
              <w:numPr>
                <w:ilvl w:val="0"/>
                <w:numId w:val="3"/>
              </w:numPr>
              <w:rPr>
                <w:color w:val="000000" w:themeColor="text1"/>
                <w:lang w:val="en-GB"/>
              </w:rPr>
            </w:pPr>
            <w:r w:rsidRPr="000B29E1">
              <w:rPr>
                <w:color w:val="000000" w:themeColor="text1"/>
                <w:lang w:val="en-GB"/>
              </w:rPr>
              <w:t xml:space="preserve">Excellent technical writing and communication skills. </w:t>
            </w:r>
          </w:p>
        </w:tc>
        <w:tc>
          <w:tcPr>
            <w:tcW w:w="1492" w:type="dxa"/>
            <w:tcBorders>
              <w:top w:val="single" w:sz="5" w:space="0" w:color="4F4F4F"/>
              <w:left w:val="single" w:sz="5" w:space="0" w:color="4B4B4B"/>
              <w:bottom w:val="single" w:sz="5" w:space="0" w:color="3F3F44"/>
              <w:right w:val="single" w:sz="5" w:space="0" w:color="3F3F44"/>
            </w:tcBorders>
          </w:tcPr>
          <w:p w:rsidR="005065F8" w:rsidRPr="000B29E1" w:rsidRDefault="005065F8" w:rsidP="005065F8">
            <w:pPr>
              <w:widowControl w:val="0"/>
              <w:autoSpaceDE w:val="0"/>
              <w:autoSpaceDN w:val="0"/>
              <w:adjustRightInd w:val="0"/>
              <w:spacing w:before="18" w:after="0" w:line="240" w:lineRule="auto"/>
              <w:ind w:left="614" w:right="562"/>
              <w:jc w:val="center"/>
              <w:rPr>
                <w:rFonts w:cs="Arial"/>
                <w:color w:val="000000" w:themeColor="text1"/>
                <w:lang w:val="en-GB"/>
              </w:rPr>
            </w:pPr>
            <w:r w:rsidRPr="005065F8">
              <w:rPr>
                <w:rFonts w:cs="Arial"/>
                <w:color w:val="000000" w:themeColor="text1"/>
                <w:lang w:val="en-GB"/>
              </w:rPr>
              <w:t>10</w:t>
            </w:r>
          </w:p>
        </w:tc>
      </w:tr>
      <w:tr w:rsidR="005065F8" w:rsidRPr="005065F8" w:rsidTr="0087487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PrEx>
        <w:trPr>
          <w:trHeight w:hRule="exact" w:val="451"/>
        </w:trPr>
        <w:tc>
          <w:tcPr>
            <w:tcW w:w="7878" w:type="dxa"/>
            <w:tcBorders>
              <w:top w:val="single" w:sz="5" w:space="0" w:color="4F4F4F"/>
              <w:left w:val="single" w:sz="5" w:space="0" w:color="383838"/>
              <w:bottom w:val="single" w:sz="5" w:space="0" w:color="3F3F44"/>
              <w:right w:val="single" w:sz="5" w:space="0" w:color="4B4B4B"/>
            </w:tcBorders>
          </w:tcPr>
          <w:p w:rsidR="005065F8" w:rsidRPr="000B29E1" w:rsidRDefault="005065F8" w:rsidP="005065F8">
            <w:pPr>
              <w:pStyle w:val="ListParagraph"/>
              <w:numPr>
                <w:ilvl w:val="0"/>
                <w:numId w:val="3"/>
              </w:numPr>
              <w:spacing w:after="0" w:line="240" w:lineRule="auto"/>
              <w:rPr>
                <w:rFonts w:eastAsia="Times New Roman" w:cs="Arial"/>
                <w:color w:val="000000" w:themeColor="text1"/>
                <w:lang w:val="en-GB"/>
              </w:rPr>
            </w:pPr>
            <w:r w:rsidRPr="005065F8">
              <w:rPr>
                <w:rFonts w:eastAsia="Times New Roman" w:cs="Arial"/>
                <w:color w:val="000000" w:themeColor="text1"/>
                <w:lang w:val="en-GB"/>
              </w:rPr>
              <w:t>Proposed methodology.</w:t>
            </w:r>
          </w:p>
        </w:tc>
        <w:tc>
          <w:tcPr>
            <w:tcW w:w="1492" w:type="dxa"/>
            <w:tcBorders>
              <w:top w:val="single" w:sz="5" w:space="0" w:color="4F4F4F"/>
              <w:left w:val="single" w:sz="5" w:space="0" w:color="4B4B4B"/>
              <w:bottom w:val="single" w:sz="5" w:space="0" w:color="3F3F44"/>
              <w:right w:val="single" w:sz="5" w:space="0" w:color="3F3F44"/>
            </w:tcBorders>
          </w:tcPr>
          <w:p w:rsidR="005065F8" w:rsidRPr="000B29E1" w:rsidRDefault="005065F8" w:rsidP="005065F8">
            <w:pPr>
              <w:widowControl w:val="0"/>
              <w:autoSpaceDE w:val="0"/>
              <w:autoSpaceDN w:val="0"/>
              <w:adjustRightInd w:val="0"/>
              <w:spacing w:before="18" w:after="0" w:line="240" w:lineRule="auto"/>
              <w:ind w:left="614" w:right="562"/>
              <w:jc w:val="center"/>
              <w:rPr>
                <w:rFonts w:cs="Arial"/>
                <w:color w:val="000000" w:themeColor="text1"/>
                <w:lang w:val="en-GB"/>
              </w:rPr>
            </w:pPr>
            <w:r w:rsidRPr="005065F8">
              <w:rPr>
                <w:rFonts w:cs="Arial"/>
                <w:color w:val="000000" w:themeColor="text1"/>
                <w:lang w:val="en-GB"/>
              </w:rPr>
              <w:t>20</w:t>
            </w:r>
          </w:p>
        </w:tc>
      </w:tr>
      <w:tr w:rsidR="00B23403" w:rsidRPr="005065F8" w:rsidTr="00C1574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PrEx>
        <w:trPr>
          <w:trHeight w:hRule="exact" w:val="712"/>
        </w:trPr>
        <w:tc>
          <w:tcPr>
            <w:tcW w:w="7878" w:type="dxa"/>
            <w:tcBorders>
              <w:top w:val="single" w:sz="5" w:space="0" w:color="3F3F44"/>
              <w:left w:val="single" w:sz="5" w:space="0" w:color="383838"/>
              <w:bottom w:val="single" w:sz="8" w:space="0" w:color="4B4B4B"/>
              <w:right w:val="single" w:sz="4" w:space="0" w:color="auto"/>
            </w:tcBorders>
          </w:tcPr>
          <w:p w:rsidR="00B23403" w:rsidRPr="000B29E1" w:rsidRDefault="00B23403" w:rsidP="001100B3">
            <w:pPr>
              <w:widowControl w:val="0"/>
              <w:autoSpaceDE w:val="0"/>
              <w:autoSpaceDN w:val="0"/>
              <w:adjustRightInd w:val="0"/>
              <w:spacing w:before="22" w:after="0" w:line="282" w:lineRule="auto"/>
              <w:ind w:left="235" w:right="896"/>
              <w:rPr>
                <w:rFonts w:cs="Arial"/>
                <w:b/>
                <w:lang w:val="en-GB"/>
              </w:rPr>
            </w:pPr>
            <w:r w:rsidRPr="000B29E1">
              <w:rPr>
                <w:rFonts w:cs="Arial"/>
                <w:b/>
                <w:lang w:val="en-GB"/>
              </w:rPr>
              <w:t>Financial Proposal- Must be prepared in accordance with the</w:t>
            </w:r>
            <w:r w:rsidR="0021446A" w:rsidRPr="000B29E1">
              <w:rPr>
                <w:rFonts w:cs="Arial"/>
                <w:b/>
                <w:lang w:val="en-GB"/>
              </w:rPr>
              <w:t xml:space="preserve"> </w:t>
            </w:r>
            <w:r w:rsidRPr="000B29E1">
              <w:rPr>
                <w:rFonts w:cs="Arial"/>
                <w:b/>
                <w:lang w:val="en-GB"/>
              </w:rPr>
              <w:t>instructions</w:t>
            </w:r>
            <w:r w:rsidR="0021446A" w:rsidRPr="000B29E1">
              <w:rPr>
                <w:rFonts w:cs="Arial"/>
                <w:b/>
                <w:lang w:val="en-GB"/>
              </w:rPr>
              <w:t xml:space="preserve"> </w:t>
            </w:r>
            <w:r w:rsidRPr="000B29E1">
              <w:rPr>
                <w:rFonts w:cs="Arial"/>
                <w:b/>
                <w:lang w:val="en-GB"/>
              </w:rPr>
              <w:t>indicated in Section 5 above</w:t>
            </w:r>
          </w:p>
          <w:p w:rsidR="0021446A" w:rsidRPr="000B29E1" w:rsidRDefault="0021446A" w:rsidP="001100B3">
            <w:pPr>
              <w:widowControl w:val="0"/>
              <w:autoSpaceDE w:val="0"/>
              <w:autoSpaceDN w:val="0"/>
              <w:adjustRightInd w:val="0"/>
              <w:spacing w:before="22" w:after="0" w:line="282" w:lineRule="auto"/>
              <w:ind w:left="235" w:right="896"/>
              <w:rPr>
                <w:rFonts w:cs="Arial"/>
                <w:lang w:val="en-GB"/>
              </w:rPr>
            </w:pPr>
          </w:p>
        </w:tc>
        <w:tc>
          <w:tcPr>
            <w:tcW w:w="1492" w:type="dxa"/>
            <w:tcBorders>
              <w:top w:val="single" w:sz="5" w:space="0" w:color="3F3F44"/>
              <w:left w:val="single" w:sz="4" w:space="0" w:color="auto"/>
              <w:bottom w:val="single" w:sz="8" w:space="0" w:color="4B4B4B"/>
              <w:right w:val="single" w:sz="4" w:space="0" w:color="auto"/>
            </w:tcBorders>
          </w:tcPr>
          <w:p w:rsidR="00B23403" w:rsidRPr="000B29E1" w:rsidRDefault="00380900" w:rsidP="001100B3">
            <w:pPr>
              <w:widowControl w:val="0"/>
              <w:autoSpaceDE w:val="0"/>
              <w:autoSpaceDN w:val="0"/>
              <w:adjustRightInd w:val="0"/>
              <w:spacing w:before="13" w:after="0" w:line="240" w:lineRule="auto"/>
              <w:ind w:left="620" w:right="558"/>
              <w:jc w:val="center"/>
              <w:rPr>
                <w:rFonts w:cs="Arial"/>
                <w:lang w:val="en-GB"/>
              </w:rPr>
            </w:pPr>
            <w:r w:rsidRPr="000B29E1">
              <w:rPr>
                <w:rFonts w:cs="Arial"/>
                <w:lang w:val="en-GB"/>
              </w:rPr>
              <w:t>30</w:t>
            </w:r>
          </w:p>
        </w:tc>
      </w:tr>
    </w:tbl>
    <w:p w:rsidR="009B5B96" w:rsidRPr="000B29E1" w:rsidRDefault="009B5B96" w:rsidP="005F41F9">
      <w:pPr>
        <w:pStyle w:val="NoSpacing"/>
        <w:shd w:val="clear" w:color="auto" w:fill="FFFFFF"/>
        <w:rPr>
          <w:b/>
          <w:lang w:val="en-GB"/>
        </w:rPr>
      </w:pPr>
    </w:p>
    <w:p w:rsidR="00D50721" w:rsidRPr="000B29E1" w:rsidRDefault="00D50721" w:rsidP="005F41F9">
      <w:pPr>
        <w:pStyle w:val="NoSpacing"/>
        <w:shd w:val="clear" w:color="auto" w:fill="FFFFFF"/>
        <w:rPr>
          <w:b/>
          <w:lang w:val="en-GB"/>
        </w:rPr>
      </w:pPr>
    </w:p>
    <w:p w:rsidR="009B5B96" w:rsidRPr="000B29E1" w:rsidRDefault="0040214D" w:rsidP="00FB2ACF">
      <w:pPr>
        <w:pStyle w:val="NoSpacing"/>
        <w:shd w:val="clear" w:color="auto" w:fill="FFFFFF"/>
        <w:rPr>
          <w:b/>
          <w:lang w:val="en-GB"/>
        </w:rPr>
      </w:pPr>
      <w:r w:rsidRPr="000B29E1">
        <w:rPr>
          <w:b/>
          <w:lang w:val="en-GB"/>
        </w:rPr>
        <w:t>ANNEX 1</w:t>
      </w:r>
      <w:r w:rsidR="00FF5D8A" w:rsidRPr="000B29E1">
        <w:rPr>
          <w:b/>
          <w:lang w:val="en-GB"/>
        </w:rPr>
        <w:tab/>
        <w:t>-</w:t>
      </w:r>
      <w:r w:rsidR="00FF5D8A" w:rsidRPr="000B29E1">
        <w:rPr>
          <w:b/>
          <w:lang w:val="en-GB"/>
        </w:rPr>
        <w:tab/>
        <w:t>TERMS OF REFERENCE (TOR)</w:t>
      </w:r>
    </w:p>
    <w:p w:rsidR="00142830" w:rsidRPr="000B29E1" w:rsidRDefault="00FF5D8A" w:rsidP="00C00F5C">
      <w:pPr>
        <w:pStyle w:val="NoSpacing"/>
        <w:shd w:val="clear" w:color="auto" w:fill="FFFFFF"/>
        <w:spacing w:before="40"/>
        <w:rPr>
          <w:b/>
          <w:lang w:val="en-GB"/>
        </w:rPr>
      </w:pPr>
      <w:r w:rsidRPr="000B29E1">
        <w:rPr>
          <w:b/>
          <w:lang w:val="en-GB"/>
        </w:rPr>
        <w:t>ANNEX 2</w:t>
      </w:r>
      <w:r w:rsidRPr="000B29E1">
        <w:rPr>
          <w:b/>
          <w:lang w:val="en-GB"/>
        </w:rPr>
        <w:tab/>
        <w:t>-</w:t>
      </w:r>
      <w:r w:rsidRPr="000B29E1">
        <w:rPr>
          <w:b/>
          <w:lang w:val="en-GB"/>
        </w:rPr>
        <w:tab/>
        <w:t>INDIVIDUAL CONSULTAN</w:t>
      </w:r>
      <w:r w:rsidR="001B4CF5" w:rsidRPr="000B29E1">
        <w:rPr>
          <w:b/>
          <w:lang w:val="en-GB"/>
        </w:rPr>
        <w:t>T</w:t>
      </w:r>
      <w:r w:rsidR="005D6377" w:rsidRPr="000B29E1">
        <w:rPr>
          <w:b/>
          <w:lang w:val="en-GB"/>
        </w:rPr>
        <w:t>’</w:t>
      </w:r>
      <w:r w:rsidR="001B4CF5" w:rsidRPr="000B29E1">
        <w:rPr>
          <w:b/>
          <w:lang w:val="en-GB"/>
        </w:rPr>
        <w:t>S GENERAL TERMS AND CONDITIONS</w:t>
      </w:r>
    </w:p>
    <w:p w:rsidR="009B5B96" w:rsidRPr="000B29E1" w:rsidRDefault="005F41F9" w:rsidP="009B5B96">
      <w:pPr>
        <w:pStyle w:val="NoSpacing"/>
        <w:shd w:val="clear" w:color="auto" w:fill="FFFFFF"/>
        <w:tabs>
          <w:tab w:val="left" w:pos="4095"/>
        </w:tabs>
        <w:spacing w:before="40"/>
        <w:rPr>
          <w:b/>
          <w:lang w:val="en-GB"/>
        </w:rPr>
      </w:pPr>
      <w:r w:rsidRPr="000B29E1">
        <w:rPr>
          <w:b/>
          <w:lang w:val="en-GB"/>
        </w:rPr>
        <w:tab/>
      </w:r>
    </w:p>
    <w:p w:rsidR="00D50721" w:rsidRPr="000B29E1" w:rsidRDefault="00D50721" w:rsidP="009B5B96">
      <w:pPr>
        <w:pStyle w:val="NoSpacing"/>
        <w:shd w:val="clear" w:color="auto" w:fill="FFFFFF"/>
        <w:tabs>
          <w:tab w:val="left" w:pos="4095"/>
        </w:tabs>
        <w:spacing w:before="40"/>
        <w:rPr>
          <w:b/>
          <w:lang w:val="en-GB"/>
        </w:rPr>
      </w:pPr>
    </w:p>
    <w:p w:rsidR="0003195A" w:rsidRPr="000B29E1" w:rsidRDefault="00E32C97" w:rsidP="009B5B96">
      <w:pPr>
        <w:pStyle w:val="NoSpacing"/>
        <w:shd w:val="clear" w:color="auto" w:fill="FFFFFF"/>
        <w:tabs>
          <w:tab w:val="left" w:pos="4095"/>
        </w:tabs>
        <w:spacing w:before="40"/>
        <w:rPr>
          <w:b/>
          <w:lang w:val="en-GB"/>
        </w:rPr>
      </w:pPr>
      <w:r w:rsidRPr="000B29E1">
        <w:rPr>
          <w:lang w:val="en-GB"/>
        </w:rPr>
        <w:t xml:space="preserve">                                                                </w:t>
      </w:r>
      <w:r w:rsidR="00155484" w:rsidRPr="000B29E1">
        <w:rPr>
          <w:lang w:val="en-GB"/>
        </w:rPr>
        <w:t xml:space="preserve">   </w:t>
      </w:r>
      <w:r w:rsidR="0003195A" w:rsidRPr="000B29E1">
        <w:rPr>
          <w:lang w:val="en-GB"/>
        </w:rPr>
        <w:t>-------------------------------------------</w:t>
      </w:r>
    </w:p>
    <w:p w:rsidR="005F41F9" w:rsidRPr="000B29E1" w:rsidRDefault="00045B01" w:rsidP="005F41F9">
      <w:pPr>
        <w:pStyle w:val="NoSpacing"/>
        <w:shd w:val="clear" w:color="auto" w:fill="FFFFFF"/>
        <w:jc w:val="center"/>
        <w:rPr>
          <w:b/>
          <w:lang w:val="en-GB"/>
        </w:rPr>
      </w:pPr>
      <w:r w:rsidRPr="000B29E1">
        <w:rPr>
          <w:b/>
          <w:lang w:val="en-GB"/>
        </w:rPr>
        <w:t xml:space="preserve">     </w:t>
      </w:r>
      <w:r w:rsidR="00EC55AE" w:rsidRPr="000B29E1">
        <w:rPr>
          <w:b/>
          <w:lang w:val="en-GB"/>
        </w:rPr>
        <w:t>Dancilla Mukarubayiza</w:t>
      </w:r>
    </w:p>
    <w:p w:rsidR="0003195A" w:rsidRPr="000B29E1" w:rsidRDefault="00DD542B" w:rsidP="00DD542B">
      <w:pPr>
        <w:pStyle w:val="NoSpacing"/>
        <w:shd w:val="clear" w:color="auto" w:fill="FFFFFF"/>
        <w:ind w:left="1440" w:firstLine="720"/>
        <w:rPr>
          <w:lang w:val="en-GB"/>
        </w:rPr>
      </w:pPr>
      <w:r w:rsidRPr="000B29E1">
        <w:rPr>
          <w:lang w:val="en-GB"/>
        </w:rPr>
        <w:t xml:space="preserve">       </w:t>
      </w:r>
      <w:r w:rsidR="00EC55AE" w:rsidRPr="000B29E1">
        <w:rPr>
          <w:lang w:val="en-GB"/>
        </w:rPr>
        <w:t xml:space="preserve">              Deputy Country Director</w:t>
      </w:r>
      <w:r w:rsidR="00EC55AE" w:rsidRPr="000B29E1">
        <w:rPr>
          <w:b/>
          <w:lang w:val="en-GB"/>
        </w:rPr>
        <w:t xml:space="preserve"> </w:t>
      </w:r>
      <w:r w:rsidR="00EC55AE" w:rsidRPr="000B29E1">
        <w:rPr>
          <w:lang w:val="en-GB"/>
        </w:rPr>
        <w:t>Operations</w:t>
      </w:r>
    </w:p>
    <w:sectPr w:rsidR="0003195A" w:rsidRPr="000B29E1" w:rsidSect="00DE1758">
      <w:footerReference w:type="default" r:id="rId11"/>
      <w:pgSz w:w="12240" w:h="15840" w:code="1"/>
      <w:pgMar w:top="340" w:right="1440" w:bottom="3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1F79" w:rsidRDefault="00961F79" w:rsidP="00A24134">
      <w:pPr>
        <w:spacing w:after="0" w:line="240" w:lineRule="auto"/>
      </w:pPr>
      <w:r>
        <w:separator/>
      </w:r>
    </w:p>
  </w:endnote>
  <w:endnote w:type="continuationSeparator" w:id="0">
    <w:p w:rsidR="00961F79" w:rsidRDefault="00961F79"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1A8" w:rsidRDefault="007A0576">
    <w:pPr>
      <w:pStyle w:val="Footer"/>
      <w:jc w:val="right"/>
    </w:pPr>
    <w:r>
      <w:fldChar w:fldCharType="begin"/>
    </w:r>
    <w:r>
      <w:instrText xml:space="preserve"> PAGE   \* MERGEFORMAT </w:instrText>
    </w:r>
    <w:r>
      <w:fldChar w:fldCharType="separate"/>
    </w:r>
    <w:r w:rsidR="00D90FD5">
      <w:rPr>
        <w:noProof/>
      </w:rPr>
      <w:t>1</w:t>
    </w:r>
    <w:r>
      <w:fldChar w:fldCharType="end"/>
    </w:r>
  </w:p>
  <w:p w:rsidR="00D141A8" w:rsidRDefault="00D141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1F79" w:rsidRDefault="00961F79" w:rsidP="00A24134">
      <w:pPr>
        <w:spacing w:after="0" w:line="240" w:lineRule="auto"/>
      </w:pPr>
      <w:r>
        <w:separator/>
      </w:r>
    </w:p>
  </w:footnote>
  <w:footnote w:type="continuationSeparator" w:id="0">
    <w:p w:rsidR="00961F79" w:rsidRDefault="00961F79" w:rsidP="00A241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26" type="#_x0000_t75" style="width:3in;height:3in" o:bullet="t"/>
    </w:pict>
  </w:numPicBullet>
  <w:numPicBullet w:numPicBulletId="1">
    <w:pict>
      <v:shape id="_x0000_i1627" type="#_x0000_t75" style="width:3in;height:3in" o:bullet="t"/>
    </w:pict>
  </w:numPicBullet>
  <w:numPicBullet w:numPicBulletId="2">
    <w:pict>
      <v:shape id="_x0000_i1628" type="#_x0000_t75" style="width:3in;height:3in" o:bullet="t"/>
    </w:pict>
  </w:numPicBullet>
  <w:numPicBullet w:numPicBulletId="3">
    <w:pict>
      <v:shape id="_x0000_i1629" type="#_x0000_t75" style="width:3in;height:3in" o:bullet="t"/>
    </w:pict>
  </w:numPicBullet>
  <w:numPicBullet w:numPicBulletId="4">
    <w:pict>
      <v:shape id="_x0000_i1630" type="#_x0000_t75" style="width:3in;height:3in" o:bullet="t"/>
    </w:pict>
  </w:numPicBullet>
  <w:numPicBullet w:numPicBulletId="5">
    <w:pict>
      <v:shape id="_x0000_i1631" type="#_x0000_t75" style="width:3in;height:3in" o:bullet="t"/>
    </w:pict>
  </w:numPicBullet>
  <w:numPicBullet w:numPicBulletId="6">
    <w:pict>
      <v:shape id="_x0000_i1632" type="#_x0000_t75" style="width:3in;height:3in" o:bullet="t"/>
    </w:pict>
  </w:numPicBullet>
  <w:numPicBullet w:numPicBulletId="7">
    <w:pict>
      <v:shape id="_x0000_i1633" type="#_x0000_t75" style="width:3in;height:3in" o:bullet="t"/>
    </w:pict>
  </w:numPicBullet>
  <w:numPicBullet w:numPicBulletId="8">
    <w:pict>
      <v:shape id="_x0000_i1634" type="#_x0000_t75" style="width:3in;height:3in" o:bullet="t"/>
    </w:pict>
  </w:numPicBullet>
  <w:numPicBullet w:numPicBulletId="9">
    <w:pict>
      <v:shape id="_x0000_i1635" type="#_x0000_t75" style="width:3in;height:3in" o:bullet="t"/>
    </w:pict>
  </w:numPicBullet>
  <w:numPicBullet w:numPicBulletId="10">
    <w:pict>
      <v:shape id="_x0000_i1636" type="#_x0000_t75" style="width:3in;height:3in" o:bullet="t"/>
    </w:pict>
  </w:numPicBullet>
  <w:numPicBullet w:numPicBulletId="11">
    <w:pict>
      <v:shape id="_x0000_i1637" type="#_x0000_t75" style="width:3in;height:3in" o:bullet="t"/>
    </w:pict>
  </w:numPicBullet>
  <w:abstractNum w:abstractNumId="0" w15:restartNumberingAfterBreak="0">
    <w:nsid w:val="03B27D4D"/>
    <w:multiLevelType w:val="multilevel"/>
    <w:tmpl w:val="ADF64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B65955"/>
    <w:multiLevelType w:val="hybridMultilevel"/>
    <w:tmpl w:val="AB9AD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9A7177"/>
    <w:multiLevelType w:val="hybridMultilevel"/>
    <w:tmpl w:val="0ED8D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17DB3"/>
    <w:multiLevelType w:val="hybridMultilevel"/>
    <w:tmpl w:val="0122F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E11C78"/>
    <w:multiLevelType w:val="hybridMultilevel"/>
    <w:tmpl w:val="CC0EB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EA7059"/>
    <w:multiLevelType w:val="multilevel"/>
    <w:tmpl w:val="D2708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1D0727"/>
    <w:multiLevelType w:val="hybridMultilevel"/>
    <w:tmpl w:val="1D885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107838"/>
    <w:multiLevelType w:val="hybridMultilevel"/>
    <w:tmpl w:val="B994D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FB2E73"/>
    <w:multiLevelType w:val="hybridMultilevel"/>
    <w:tmpl w:val="7414A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873769"/>
    <w:multiLevelType w:val="hybridMultilevel"/>
    <w:tmpl w:val="10525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C31778"/>
    <w:multiLevelType w:val="hybridMultilevel"/>
    <w:tmpl w:val="17768B7A"/>
    <w:lvl w:ilvl="0" w:tplc="04090001">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293E7737"/>
    <w:multiLevelType w:val="hybridMultilevel"/>
    <w:tmpl w:val="78C45D16"/>
    <w:lvl w:ilvl="0" w:tplc="405C543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04029E"/>
    <w:multiLevelType w:val="hybridMultilevel"/>
    <w:tmpl w:val="8A567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9530B2"/>
    <w:multiLevelType w:val="hybridMultilevel"/>
    <w:tmpl w:val="A5D68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320137"/>
    <w:multiLevelType w:val="hybridMultilevel"/>
    <w:tmpl w:val="F342B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1A13E7"/>
    <w:multiLevelType w:val="hybridMultilevel"/>
    <w:tmpl w:val="14742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501527"/>
    <w:multiLevelType w:val="hybridMultilevel"/>
    <w:tmpl w:val="427E4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671638"/>
    <w:multiLevelType w:val="hybridMultilevel"/>
    <w:tmpl w:val="3CEC9E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227572B"/>
    <w:multiLevelType w:val="hybridMultilevel"/>
    <w:tmpl w:val="AEAEB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D747C7"/>
    <w:multiLevelType w:val="hybridMultilevel"/>
    <w:tmpl w:val="E65AA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0F18C4"/>
    <w:multiLevelType w:val="hybridMultilevel"/>
    <w:tmpl w:val="9228AACC"/>
    <w:lvl w:ilvl="0" w:tplc="0809000F">
      <w:start w:val="1"/>
      <w:numFmt w:val="decimal"/>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612F0EE4"/>
    <w:multiLevelType w:val="hybridMultilevel"/>
    <w:tmpl w:val="2AC2C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07165B"/>
    <w:multiLevelType w:val="hybridMultilevel"/>
    <w:tmpl w:val="07E07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123187"/>
    <w:multiLevelType w:val="hybridMultilevel"/>
    <w:tmpl w:val="5CB4D4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373FFA"/>
    <w:multiLevelType w:val="hybridMultilevel"/>
    <w:tmpl w:val="51E8989A"/>
    <w:lvl w:ilvl="0" w:tplc="F9B8B2F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3ED74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F041F5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F4AC3F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0E9FE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A180C2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90E52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2A325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2F0E23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A7274AA"/>
    <w:multiLevelType w:val="hybridMultilevel"/>
    <w:tmpl w:val="E7624562"/>
    <w:lvl w:ilvl="0" w:tplc="405EC32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4CF86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608936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F489FE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18100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2503A7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F522C2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7C021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CB6800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C5D69F9"/>
    <w:multiLevelType w:val="hybridMultilevel"/>
    <w:tmpl w:val="616E1C08"/>
    <w:lvl w:ilvl="0" w:tplc="08090001">
      <w:start w:val="1"/>
      <w:numFmt w:val="bullet"/>
      <w:lvlText w:val=""/>
      <w:lvlJc w:val="left"/>
      <w:pPr>
        <w:ind w:left="824" w:hanging="360"/>
      </w:pPr>
      <w:rPr>
        <w:rFonts w:ascii="Symbol" w:hAnsi="Symbol" w:hint="default"/>
      </w:rPr>
    </w:lvl>
    <w:lvl w:ilvl="1" w:tplc="08090003" w:tentative="1">
      <w:start w:val="1"/>
      <w:numFmt w:val="bullet"/>
      <w:lvlText w:val="o"/>
      <w:lvlJc w:val="left"/>
      <w:pPr>
        <w:ind w:left="1544" w:hanging="360"/>
      </w:pPr>
      <w:rPr>
        <w:rFonts w:ascii="Courier New" w:hAnsi="Courier New" w:cs="Courier New" w:hint="default"/>
      </w:rPr>
    </w:lvl>
    <w:lvl w:ilvl="2" w:tplc="08090005" w:tentative="1">
      <w:start w:val="1"/>
      <w:numFmt w:val="bullet"/>
      <w:lvlText w:val=""/>
      <w:lvlJc w:val="left"/>
      <w:pPr>
        <w:ind w:left="2264" w:hanging="360"/>
      </w:pPr>
      <w:rPr>
        <w:rFonts w:ascii="Wingdings" w:hAnsi="Wingdings" w:hint="default"/>
      </w:rPr>
    </w:lvl>
    <w:lvl w:ilvl="3" w:tplc="08090001" w:tentative="1">
      <w:start w:val="1"/>
      <w:numFmt w:val="bullet"/>
      <w:lvlText w:val=""/>
      <w:lvlJc w:val="left"/>
      <w:pPr>
        <w:ind w:left="2984" w:hanging="360"/>
      </w:pPr>
      <w:rPr>
        <w:rFonts w:ascii="Symbol" w:hAnsi="Symbol" w:hint="default"/>
      </w:rPr>
    </w:lvl>
    <w:lvl w:ilvl="4" w:tplc="08090003" w:tentative="1">
      <w:start w:val="1"/>
      <w:numFmt w:val="bullet"/>
      <w:lvlText w:val="o"/>
      <w:lvlJc w:val="left"/>
      <w:pPr>
        <w:ind w:left="3704" w:hanging="360"/>
      </w:pPr>
      <w:rPr>
        <w:rFonts w:ascii="Courier New" w:hAnsi="Courier New" w:cs="Courier New" w:hint="default"/>
      </w:rPr>
    </w:lvl>
    <w:lvl w:ilvl="5" w:tplc="08090005" w:tentative="1">
      <w:start w:val="1"/>
      <w:numFmt w:val="bullet"/>
      <w:lvlText w:val=""/>
      <w:lvlJc w:val="left"/>
      <w:pPr>
        <w:ind w:left="4424" w:hanging="360"/>
      </w:pPr>
      <w:rPr>
        <w:rFonts w:ascii="Wingdings" w:hAnsi="Wingdings" w:hint="default"/>
      </w:rPr>
    </w:lvl>
    <w:lvl w:ilvl="6" w:tplc="08090001" w:tentative="1">
      <w:start w:val="1"/>
      <w:numFmt w:val="bullet"/>
      <w:lvlText w:val=""/>
      <w:lvlJc w:val="left"/>
      <w:pPr>
        <w:ind w:left="5144" w:hanging="360"/>
      </w:pPr>
      <w:rPr>
        <w:rFonts w:ascii="Symbol" w:hAnsi="Symbol" w:hint="default"/>
      </w:rPr>
    </w:lvl>
    <w:lvl w:ilvl="7" w:tplc="08090003" w:tentative="1">
      <w:start w:val="1"/>
      <w:numFmt w:val="bullet"/>
      <w:lvlText w:val="o"/>
      <w:lvlJc w:val="left"/>
      <w:pPr>
        <w:ind w:left="5864" w:hanging="360"/>
      </w:pPr>
      <w:rPr>
        <w:rFonts w:ascii="Courier New" w:hAnsi="Courier New" w:cs="Courier New" w:hint="default"/>
      </w:rPr>
    </w:lvl>
    <w:lvl w:ilvl="8" w:tplc="08090005" w:tentative="1">
      <w:start w:val="1"/>
      <w:numFmt w:val="bullet"/>
      <w:lvlText w:val=""/>
      <w:lvlJc w:val="left"/>
      <w:pPr>
        <w:ind w:left="6584" w:hanging="360"/>
      </w:pPr>
      <w:rPr>
        <w:rFonts w:ascii="Wingdings" w:hAnsi="Wingdings" w:hint="default"/>
      </w:rPr>
    </w:lvl>
  </w:abstractNum>
  <w:abstractNum w:abstractNumId="27" w15:restartNumberingAfterBreak="0">
    <w:nsid w:val="6C95560D"/>
    <w:multiLevelType w:val="hybridMultilevel"/>
    <w:tmpl w:val="F60E11FA"/>
    <w:lvl w:ilvl="0" w:tplc="FEC0CF5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D09E4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05C53A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76627B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0EFDD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0E2745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DECF76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C6761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D00C06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FBE202F"/>
    <w:multiLevelType w:val="hybridMultilevel"/>
    <w:tmpl w:val="9FA8860C"/>
    <w:lvl w:ilvl="0" w:tplc="0388C76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3006C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6BC829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5E6758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264DC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832578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07202C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9E3AE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6F2CF9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182592B"/>
    <w:multiLevelType w:val="multilevel"/>
    <w:tmpl w:val="98FEF07E"/>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41470F"/>
    <w:multiLevelType w:val="hybridMultilevel"/>
    <w:tmpl w:val="4A26E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456257"/>
    <w:multiLevelType w:val="hybridMultilevel"/>
    <w:tmpl w:val="04B273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C91F71"/>
    <w:multiLevelType w:val="hybridMultilevel"/>
    <w:tmpl w:val="F4B2087E"/>
    <w:lvl w:ilvl="0" w:tplc="25881AD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2303D6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CBAF3C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7EAE75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682A5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196CAB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D4603D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0E00C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134E6C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1"/>
  </w:num>
  <w:num w:numId="3">
    <w:abstractNumId w:val="30"/>
  </w:num>
  <w:num w:numId="4">
    <w:abstractNumId w:val="31"/>
  </w:num>
  <w:num w:numId="5">
    <w:abstractNumId w:val="29"/>
  </w:num>
  <w:num w:numId="6">
    <w:abstractNumId w:val="0"/>
  </w:num>
  <w:num w:numId="7">
    <w:abstractNumId w:val="16"/>
  </w:num>
  <w:num w:numId="8">
    <w:abstractNumId w:val="23"/>
  </w:num>
  <w:num w:numId="9">
    <w:abstractNumId w:val="12"/>
  </w:num>
  <w:num w:numId="10">
    <w:abstractNumId w:val="21"/>
  </w:num>
  <w:num w:numId="11">
    <w:abstractNumId w:val="19"/>
  </w:num>
  <w:num w:numId="12">
    <w:abstractNumId w:val="14"/>
  </w:num>
  <w:num w:numId="13">
    <w:abstractNumId w:val="20"/>
  </w:num>
  <w:num w:numId="14">
    <w:abstractNumId w:val="26"/>
  </w:num>
  <w:num w:numId="15">
    <w:abstractNumId w:val="13"/>
  </w:num>
  <w:num w:numId="16">
    <w:abstractNumId w:val="15"/>
  </w:num>
  <w:num w:numId="17">
    <w:abstractNumId w:val="17"/>
  </w:num>
  <w:num w:numId="18">
    <w:abstractNumId w:val="9"/>
  </w:num>
  <w:num w:numId="19">
    <w:abstractNumId w:val="8"/>
  </w:num>
  <w:num w:numId="20">
    <w:abstractNumId w:val="1"/>
  </w:num>
  <w:num w:numId="21">
    <w:abstractNumId w:val="6"/>
  </w:num>
  <w:num w:numId="22">
    <w:abstractNumId w:val="18"/>
  </w:num>
  <w:num w:numId="23">
    <w:abstractNumId w:val="4"/>
  </w:num>
  <w:num w:numId="24">
    <w:abstractNumId w:val="10"/>
  </w:num>
  <w:num w:numId="25">
    <w:abstractNumId w:val="5"/>
  </w:num>
  <w:num w:numId="26">
    <w:abstractNumId w:val="7"/>
  </w:num>
  <w:num w:numId="27">
    <w:abstractNumId w:val="27"/>
  </w:num>
  <w:num w:numId="28">
    <w:abstractNumId w:val="28"/>
  </w:num>
  <w:num w:numId="29">
    <w:abstractNumId w:val="22"/>
  </w:num>
  <w:num w:numId="30">
    <w:abstractNumId w:val="32"/>
  </w:num>
  <w:num w:numId="31">
    <w:abstractNumId w:val="25"/>
  </w:num>
  <w:num w:numId="32">
    <w:abstractNumId w:val="24"/>
  </w:num>
  <w:num w:numId="33">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B22"/>
    <w:rsid w:val="00001E9A"/>
    <w:rsid w:val="000047C0"/>
    <w:rsid w:val="00007664"/>
    <w:rsid w:val="0001012F"/>
    <w:rsid w:val="00011C45"/>
    <w:rsid w:val="00012037"/>
    <w:rsid w:val="00015C36"/>
    <w:rsid w:val="00016DAA"/>
    <w:rsid w:val="000174FB"/>
    <w:rsid w:val="00023522"/>
    <w:rsid w:val="0002630E"/>
    <w:rsid w:val="000270D4"/>
    <w:rsid w:val="0003044E"/>
    <w:rsid w:val="0003195A"/>
    <w:rsid w:val="00032305"/>
    <w:rsid w:val="00035142"/>
    <w:rsid w:val="00045B01"/>
    <w:rsid w:val="000466F0"/>
    <w:rsid w:val="000467C0"/>
    <w:rsid w:val="00047ABE"/>
    <w:rsid w:val="00047DE5"/>
    <w:rsid w:val="00051D90"/>
    <w:rsid w:val="00054185"/>
    <w:rsid w:val="00061CC0"/>
    <w:rsid w:val="00063F23"/>
    <w:rsid w:val="0006774B"/>
    <w:rsid w:val="00072AB5"/>
    <w:rsid w:val="00081CCB"/>
    <w:rsid w:val="00085F11"/>
    <w:rsid w:val="00085FD6"/>
    <w:rsid w:val="00087804"/>
    <w:rsid w:val="00087E78"/>
    <w:rsid w:val="000905A2"/>
    <w:rsid w:val="00090D51"/>
    <w:rsid w:val="00092F6A"/>
    <w:rsid w:val="00094212"/>
    <w:rsid w:val="000970AB"/>
    <w:rsid w:val="000A0938"/>
    <w:rsid w:val="000A226A"/>
    <w:rsid w:val="000A5FED"/>
    <w:rsid w:val="000A6807"/>
    <w:rsid w:val="000A6914"/>
    <w:rsid w:val="000A6BAF"/>
    <w:rsid w:val="000A6F0B"/>
    <w:rsid w:val="000B06B0"/>
    <w:rsid w:val="000B29E1"/>
    <w:rsid w:val="000B59D6"/>
    <w:rsid w:val="000B69F4"/>
    <w:rsid w:val="000B6E03"/>
    <w:rsid w:val="000C1170"/>
    <w:rsid w:val="000C66C1"/>
    <w:rsid w:val="000C6E64"/>
    <w:rsid w:val="000D0439"/>
    <w:rsid w:val="000D09CC"/>
    <w:rsid w:val="000D5343"/>
    <w:rsid w:val="000D7DC4"/>
    <w:rsid w:val="000E2792"/>
    <w:rsid w:val="000E2C6B"/>
    <w:rsid w:val="000E5A4A"/>
    <w:rsid w:val="000E672B"/>
    <w:rsid w:val="000E67D4"/>
    <w:rsid w:val="000F0B3A"/>
    <w:rsid w:val="000F0B85"/>
    <w:rsid w:val="000F1A37"/>
    <w:rsid w:val="000F3788"/>
    <w:rsid w:val="000F3BAC"/>
    <w:rsid w:val="000F4658"/>
    <w:rsid w:val="000F5B4A"/>
    <w:rsid w:val="000F7639"/>
    <w:rsid w:val="000F789B"/>
    <w:rsid w:val="00100315"/>
    <w:rsid w:val="00103276"/>
    <w:rsid w:val="001100B3"/>
    <w:rsid w:val="001140FA"/>
    <w:rsid w:val="001171D7"/>
    <w:rsid w:val="00120739"/>
    <w:rsid w:val="00122196"/>
    <w:rsid w:val="00124518"/>
    <w:rsid w:val="00131950"/>
    <w:rsid w:val="00134A66"/>
    <w:rsid w:val="00135DDA"/>
    <w:rsid w:val="001368AE"/>
    <w:rsid w:val="00136BE5"/>
    <w:rsid w:val="00136D07"/>
    <w:rsid w:val="00142236"/>
    <w:rsid w:val="00142830"/>
    <w:rsid w:val="00143FE1"/>
    <w:rsid w:val="001442A7"/>
    <w:rsid w:val="001452F7"/>
    <w:rsid w:val="0014597C"/>
    <w:rsid w:val="001473B3"/>
    <w:rsid w:val="001479BE"/>
    <w:rsid w:val="00150DCE"/>
    <w:rsid w:val="00151099"/>
    <w:rsid w:val="00151F0F"/>
    <w:rsid w:val="001523E5"/>
    <w:rsid w:val="00155484"/>
    <w:rsid w:val="0015659C"/>
    <w:rsid w:val="001601C9"/>
    <w:rsid w:val="00160896"/>
    <w:rsid w:val="00160A81"/>
    <w:rsid w:val="00161AF4"/>
    <w:rsid w:val="00162A8C"/>
    <w:rsid w:val="001636E7"/>
    <w:rsid w:val="001647FC"/>
    <w:rsid w:val="0017355D"/>
    <w:rsid w:val="001739E9"/>
    <w:rsid w:val="00177A37"/>
    <w:rsid w:val="0018071F"/>
    <w:rsid w:val="0018127D"/>
    <w:rsid w:val="00182049"/>
    <w:rsid w:val="00182CE1"/>
    <w:rsid w:val="001845BA"/>
    <w:rsid w:val="00184B60"/>
    <w:rsid w:val="00184E0A"/>
    <w:rsid w:val="001854BB"/>
    <w:rsid w:val="0018679E"/>
    <w:rsid w:val="001876A2"/>
    <w:rsid w:val="001A0DCE"/>
    <w:rsid w:val="001B0631"/>
    <w:rsid w:val="001B187E"/>
    <w:rsid w:val="001B4126"/>
    <w:rsid w:val="001B4CF5"/>
    <w:rsid w:val="001B74E5"/>
    <w:rsid w:val="001C1C11"/>
    <w:rsid w:val="001C3851"/>
    <w:rsid w:val="001C7600"/>
    <w:rsid w:val="001D0755"/>
    <w:rsid w:val="001D1909"/>
    <w:rsid w:val="001D33EA"/>
    <w:rsid w:val="001D3531"/>
    <w:rsid w:val="001D3FBE"/>
    <w:rsid w:val="001D5C08"/>
    <w:rsid w:val="001D6E56"/>
    <w:rsid w:val="001D7272"/>
    <w:rsid w:val="001D732C"/>
    <w:rsid w:val="001E03F8"/>
    <w:rsid w:val="001E056B"/>
    <w:rsid w:val="001E1384"/>
    <w:rsid w:val="001E2698"/>
    <w:rsid w:val="001E30BA"/>
    <w:rsid w:val="001F2162"/>
    <w:rsid w:val="001F2C55"/>
    <w:rsid w:val="001F3269"/>
    <w:rsid w:val="001F762E"/>
    <w:rsid w:val="00203A75"/>
    <w:rsid w:val="00204282"/>
    <w:rsid w:val="00204D67"/>
    <w:rsid w:val="00204DAE"/>
    <w:rsid w:val="00206C7D"/>
    <w:rsid w:val="0021446A"/>
    <w:rsid w:val="00216210"/>
    <w:rsid w:val="002163B0"/>
    <w:rsid w:val="002177DD"/>
    <w:rsid w:val="002223E0"/>
    <w:rsid w:val="00224D48"/>
    <w:rsid w:val="0022558D"/>
    <w:rsid w:val="002266E9"/>
    <w:rsid w:val="0023253F"/>
    <w:rsid w:val="00233045"/>
    <w:rsid w:val="00233093"/>
    <w:rsid w:val="00234280"/>
    <w:rsid w:val="00235BAD"/>
    <w:rsid w:val="00237A7F"/>
    <w:rsid w:val="0024310C"/>
    <w:rsid w:val="00247835"/>
    <w:rsid w:val="00254F53"/>
    <w:rsid w:val="002556ED"/>
    <w:rsid w:val="00255D46"/>
    <w:rsid w:val="00257EB3"/>
    <w:rsid w:val="00257FF3"/>
    <w:rsid w:val="002606BB"/>
    <w:rsid w:val="00261AF2"/>
    <w:rsid w:val="00264ED7"/>
    <w:rsid w:val="00267650"/>
    <w:rsid w:val="0027368C"/>
    <w:rsid w:val="00276E2E"/>
    <w:rsid w:val="00284F8B"/>
    <w:rsid w:val="0028522D"/>
    <w:rsid w:val="002875F4"/>
    <w:rsid w:val="002939E8"/>
    <w:rsid w:val="00294EF7"/>
    <w:rsid w:val="00295579"/>
    <w:rsid w:val="002971A7"/>
    <w:rsid w:val="002A0C49"/>
    <w:rsid w:val="002A1486"/>
    <w:rsid w:val="002A25E3"/>
    <w:rsid w:val="002A38CB"/>
    <w:rsid w:val="002A4C9E"/>
    <w:rsid w:val="002A4CF2"/>
    <w:rsid w:val="002A4DD3"/>
    <w:rsid w:val="002A5707"/>
    <w:rsid w:val="002A6B56"/>
    <w:rsid w:val="002B197A"/>
    <w:rsid w:val="002C39C4"/>
    <w:rsid w:val="002D0FBB"/>
    <w:rsid w:val="002D1D46"/>
    <w:rsid w:val="002D28D3"/>
    <w:rsid w:val="002D7DCF"/>
    <w:rsid w:val="002D7ED1"/>
    <w:rsid w:val="002E0C75"/>
    <w:rsid w:val="002E1645"/>
    <w:rsid w:val="002E26ED"/>
    <w:rsid w:val="002F15FB"/>
    <w:rsid w:val="002F1602"/>
    <w:rsid w:val="002F162B"/>
    <w:rsid w:val="002F1CDD"/>
    <w:rsid w:val="002F25C6"/>
    <w:rsid w:val="002F799A"/>
    <w:rsid w:val="00301DD4"/>
    <w:rsid w:val="00310C65"/>
    <w:rsid w:val="00320550"/>
    <w:rsid w:val="003226AD"/>
    <w:rsid w:val="003266E6"/>
    <w:rsid w:val="003317AF"/>
    <w:rsid w:val="003330CD"/>
    <w:rsid w:val="0033409F"/>
    <w:rsid w:val="0033411B"/>
    <w:rsid w:val="00335AB1"/>
    <w:rsid w:val="00336EBC"/>
    <w:rsid w:val="00337C84"/>
    <w:rsid w:val="0034126F"/>
    <w:rsid w:val="00341F77"/>
    <w:rsid w:val="0034227A"/>
    <w:rsid w:val="00342CF8"/>
    <w:rsid w:val="00345C6C"/>
    <w:rsid w:val="003513B5"/>
    <w:rsid w:val="003538FD"/>
    <w:rsid w:val="00360B1B"/>
    <w:rsid w:val="00363D8C"/>
    <w:rsid w:val="0036426B"/>
    <w:rsid w:val="00365AF9"/>
    <w:rsid w:val="0036720C"/>
    <w:rsid w:val="00371BF2"/>
    <w:rsid w:val="00371DF4"/>
    <w:rsid w:val="00371E67"/>
    <w:rsid w:val="003751B8"/>
    <w:rsid w:val="003754C3"/>
    <w:rsid w:val="003772E4"/>
    <w:rsid w:val="00380900"/>
    <w:rsid w:val="003812A9"/>
    <w:rsid w:val="003813BA"/>
    <w:rsid w:val="00384820"/>
    <w:rsid w:val="00385199"/>
    <w:rsid w:val="003854C0"/>
    <w:rsid w:val="003862F1"/>
    <w:rsid w:val="00386956"/>
    <w:rsid w:val="0039102A"/>
    <w:rsid w:val="0039259C"/>
    <w:rsid w:val="00392EF3"/>
    <w:rsid w:val="003A1591"/>
    <w:rsid w:val="003A1B69"/>
    <w:rsid w:val="003A23F5"/>
    <w:rsid w:val="003A35F8"/>
    <w:rsid w:val="003A7ED7"/>
    <w:rsid w:val="003B0C3C"/>
    <w:rsid w:val="003B19A3"/>
    <w:rsid w:val="003B2BA3"/>
    <w:rsid w:val="003B682C"/>
    <w:rsid w:val="003B68BC"/>
    <w:rsid w:val="003B75B9"/>
    <w:rsid w:val="003B7E71"/>
    <w:rsid w:val="003C0B16"/>
    <w:rsid w:val="003C6133"/>
    <w:rsid w:val="003D52DA"/>
    <w:rsid w:val="003E3493"/>
    <w:rsid w:val="003E6F31"/>
    <w:rsid w:val="003F0258"/>
    <w:rsid w:val="003F21B4"/>
    <w:rsid w:val="003F386A"/>
    <w:rsid w:val="003F5A2E"/>
    <w:rsid w:val="003F6E8D"/>
    <w:rsid w:val="003F6FEA"/>
    <w:rsid w:val="003F741F"/>
    <w:rsid w:val="0040214D"/>
    <w:rsid w:val="00407AEF"/>
    <w:rsid w:val="00413939"/>
    <w:rsid w:val="004154A2"/>
    <w:rsid w:val="00415B4F"/>
    <w:rsid w:val="004166E1"/>
    <w:rsid w:val="00416DF8"/>
    <w:rsid w:val="00417AB6"/>
    <w:rsid w:val="00420686"/>
    <w:rsid w:val="004216DA"/>
    <w:rsid w:val="00423BA9"/>
    <w:rsid w:val="004246EB"/>
    <w:rsid w:val="00425655"/>
    <w:rsid w:val="004262F8"/>
    <w:rsid w:val="004304D4"/>
    <w:rsid w:val="0043099A"/>
    <w:rsid w:val="00430CFE"/>
    <w:rsid w:val="00430ECA"/>
    <w:rsid w:val="00432027"/>
    <w:rsid w:val="00440ECE"/>
    <w:rsid w:val="0044124F"/>
    <w:rsid w:val="00443686"/>
    <w:rsid w:val="0044447D"/>
    <w:rsid w:val="004474D9"/>
    <w:rsid w:val="0045083E"/>
    <w:rsid w:val="00455BF0"/>
    <w:rsid w:val="00456287"/>
    <w:rsid w:val="00462279"/>
    <w:rsid w:val="00464507"/>
    <w:rsid w:val="00470B06"/>
    <w:rsid w:val="00473907"/>
    <w:rsid w:val="004747A1"/>
    <w:rsid w:val="00474E19"/>
    <w:rsid w:val="004758AA"/>
    <w:rsid w:val="00476B12"/>
    <w:rsid w:val="00476D30"/>
    <w:rsid w:val="00483241"/>
    <w:rsid w:val="00483BCB"/>
    <w:rsid w:val="00486D1C"/>
    <w:rsid w:val="00487E46"/>
    <w:rsid w:val="00490EB1"/>
    <w:rsid w:val="004918B0"/>
    <w:rsid w:val="004948EC"/>
    <w:rsid w:val="004953AE"/>
    <w:rsid w:val="00495A29"/>
    <w:rsid w:val="004A2253"/>
    <w:rsid w:val="004A2B79"/>
    <w:rsid w:val="004A45E4"/>
    <w:rsid w:val="004A5D23"/>
    <w:rsid w:val="004A7C74"/>
    <w:rsid w:val="004B2E5D"/>
    <w:rsid w:val="004B4227"/>
    <w:rsid w:val="004B4B8C"/>
    <w:rsid w:val="004B6395"/>
    <w:rsid w:val="004C0D7A"/>
    <w:rsid w:val="004C1D16"/>
    <w:rsid w:val="004C1D3B"/>
    <w:rsid w:val="004C1E86"/>
    <w:rsid w:val="004C53CA"/>
    <w:rsid w:val="004C6EBE"/>
    <w:rsid w:val="004C6F9F"/>
    <w:rsid w:val="004C76A2"/>
    <w:rsid w:val="004D00D9"/>
    <w:rsid w:val="004D3F24"/>
    <w:rsid w:val="004D5230"/>
    <w:rsid w:val="004D60BD"/>
    <w:rsid w:val="004D6B0E"/>
    <w:rsid w:val="004E1885"/>
    <w:rsid w:val="004E2A07"/>
    <w:rsid w:val="004E329C"/>
    <w:rsid w:val="004E3C6E"/>
    <w:rsid w:val="004E6262"/>
    <w:rsid w:val="004E6E74"/>
    <w:rsid w:val="004F417D"/>
    <w:rsid w:val="004F51D6"/>
    <w:rsid w:val="004F56DA"/>
    <w:rsid w:val="004F5F1A"/>
    <w:rsid w:val="0050113D"/>
    <w:rsid w:val="00502064"/>
    <w:rsid w:val="005065F8"/>
    <w:rsid w:val="005112B6"/>
    <w:rsid w:val="005124DC"/>
    <w:rsid w:val="0051603A"/>
    <w:rsid w:val="00521FE7"/>
    <w:rsid w:val="005221B5"/>
    <w:rsid w:val="005225F7"/>
    <w:rsid w:val="00523775"/>
    <w:rsid w:val="0053106B"/>
    <w:rsid w:val="00532B5D"/>
    <w:rsid w:val="00536660"/>
    <w:rsid w:val="00537159"/>
    <w:rsid w:val="00537C34"/>
    <w:rsid w:val="00540106"/>
    <w:rsid w:val="005402B0"/>
    <w:rsid w:val="00541292"/>
    <w:rsid w:val="00542DC3"/>
    <w:rsid w:val="00543094"/>
    <w:rsid w:val="00543EE6"/>
    <w:rsid w:val="0054535F"/>
    <w:rsid w:val="00547ADB"/>
    <w:rsid w:val="00553F1B"/>
    <w:rsid w:val="00556C00"/>
    <w:rsid w:val="00560126"/>
    <w:rsid w:val="0056381E"/>
    <w:rsid w:val="005702DB"/>
    <w:rsid w:val="00570C32"/>
    <w:rsid w:val="0057398A"/>
    <w:rsid w:val="005758F0"/>
    <w:rsid w:val="00582BEE"/>
    <w:rsid w:val="005847B8"/>
    <w:rsid w:val="00585031"/>
    <w:rsid w:val="00585D5C"/>
    <w:rsid w:val="005879C8"/>
    <w:rsid w:val="00587CA1"/>
    <w:rsid w:val="00591F66"/>
    <w:rsid w:val="005964F6"/>
    <w:rsid w:val="005970D0"/>
    <w:rsid w:val="005A0257"/>
    <w:rsid w:val="005A0419"/>
    <w:rsid w:val="005A1C74"/>
    <w:rsid w:val="005A3279"/>
    <w:rsid w:val="005A5A4F"/>
    <w:rsid w:val="005A60EF"/>
    <w:rsid w:val="005A6122"/>
    <w:rsid w:val="005B038A"/>
    <w:rsid w:val="005B461C"/>
    <w:rsid w:val="005B4891"/>
    <w:rsid w:val="005B4C09"/>
    <w:rsid w:val="005B5382"/>
    <w:rsid w:val="005B7E48"/>
    <w:rsid w:val="005B7F7E"/>
    <w:rsid w:val="005C077F"/>
    <w:rsid w:val="005C0ADA"/>
    <w:rsid w:val="005C25C3"/>
    <w:rsid w:val="005C5D87"/>
    <w:rsid w:val="005C663B"/>
    <w:rsid w:val="005C73E1"/>
    <w:rsid w:val="005D03BE"/>
    <w:rsid w:val="005D1733"/>
    <w:rsid w:val="005D1EDE"/>
    <w:rsid w:val="005D6377"/>
    <w:rsid w:val="005E1709"/>
    <w:rsid w:val="005E1FAD"/>
    <w:rsid w:val="005E23C4"/>
    <w:rsid w:val="005E3707"/>
    <w:rsid w:val="005E3970"/>
    <w:rsid w:val="005E5191"/>
    <w:rsid w:val="005F0C40"/>
    <w:rsid w:val="005F1FEE"/>
    <w:rsid w:val="005F41F9"/>
    <w:rsid w:val="005F600B"/>
    <w:rsid w:val="005F7F5A"/>
    <w:rsid w:val="00600FD1"/>
    <w:rsid w:val="00601436"/>
    <w:rsid w:val="00602033"/>
    <w:rsid w:val="00603D69"/>
    <w:rsid w:val="00606214"/>
    <w:rsid w:val="00607A7A"/>
    <w:rsid w:val="0061212B"/>
    <w:rsid w:val="006131AE"/>
    <w:rsid w:val="006135ED"/>
    <w:rsid w:val="00616DCC"/>
    <w:rsid w:val="00616F4F"/>
    <w:rsid w:val="00617609"/>
    <w:rsid w:val="00620189"/>
    <w:rsid w:val="006234B1"/>
    <w:rsid w:val="00623BD5"/>
    <w:rsid w:val="006268E0"/>
    <w:rsid w:val="00627C18"/>
    <w:rsid w:val="00633CE5"/>
    <w:rsid w:val="00634488"/>
    <w:rsid w:val="006356EA"/>
    <w:rsid w:val="00636449"/>
    <w:rsid w:val="00637D30"/>
    <w:rsid w:val="00644CCB"/>
    <w:rsid w:val="00645B32"/>
    <w:rsid w:val="00652C78"/>
    <w:rsid w:val="00653AC8"/>
    <w:rsid w:val="00655A35"/>
    <w:rsid w:val="00656200"/>
    <w:rsid w:val="006712B8"/>
    <w:rsid w:val="00671785"/>
    <w:rsid w:val="00673757"/>
    <w:rsid w:val="00673784"/>
    <w:rsid w:val="00673EA5"/>
    <w:rsid w:val="0067568C"/>
    <w:rsid w:val="00681F57"/>
    <w:rsid w:val="0068296D"/>
    <w:rsid w:val="0068302C"/>
    <w:rsid w:val="0068412C"/>
    <w:rsid w:val="0068432F"/>
    <w:rsid w:val="00686ADC"/>
    <w:rsid w:val="00686CAA"/>
    <w:rsid w:val="00691509"/>
    <w:rsid w:val="0069391B"/>
    <w:rsid w:val="00693DAB"/>
    <w:rsid w:val="00696E9E"/>
    <w:rsid w:val="006A064A"/>
    <w:rsid w:val="006A30FD"/>
    <w:rsid w:val="006A3DAE"/>
    <w:rsid w:val="006A6C56"/>
    <w:rsid w:val="006A7830"/>
    <w:rsid w:val="006B00BF"/>
    <w:rsid w:val="006B25F9"/>
    <w:rsid w:val="006B4742"/>
    <w:rsid w:val="006B571D"/>
    <w:rsid w:val="006C25FB"/>
    <w:rsid w:val="006C4642"/>
    <w:rsid w:val="006C491D"/>
    <w:rsid w:val="006D2951"/>
    <w:rsid w:val="006D2AA5"/>
    <w:rsid w:val="006D2B23"/>
    <w:rsid w:val="006D3490"/>
    <w:rsid w:val="006D4038"/>
    <w:rsid w:val="006D5BED"/>
    <w:rsid w:val="006D5DA2"/>
    <w:rsid w:val="006D7102"/>
    <w:rsid w:val="006E1C6F"/>
    <w:rsid w:val="006E26BE"/>
    <w:rsid w:val="006E38DE"/>
    <w:rsid w:val="006E3B2C"/>
    <w:rsid w:val="006E56C3"/>
    <w:rsid w:val="006E7371"/>
    <w:rsid w:val="006F10DA"/>
    <w:rsid w:val="006F23D9"/>
    <w:rsid w:val="006F2810"/>
    <w:rsid w:val="006F4BF4"/>
    <w:rsid w:val="00700D3E"/>
    <w:rsid w:val="007029BD"/>
    <w:rsid w:val="0070526D"/>
    <w:rsid w:val="00706D8A"/>
    <w:rsid w:val="007126C4"/>
    <w:rsid w:val="00720382"/>
    <w:rsid w:val="0072197F"/>
    <w:rsid w:val="00721B10"/>
    <w:rsid w:val="00722DCE"/>
    <w:rsid w:val="00723DF1"/>
    <w:rsid w:val="00724D1A"/>
    <w:rsid w:val="007336B2"/>
    <w:rsid w:val="00736776"/>
    <w:rsid w:val="00740198"/>
    <w:rsid w:val="00756F74"/>
    <w:rsid w:val="0076444F"/>
    <w:rsid w:val="007647DB"/>
    <w:rsid w:val="00764805"/>
    <w:rsid w:val="0076486A"/>
    <w:rsid w:val="007664FE"/>
    <w:rsid w:val="0077117C"/>
    <w:rsid w:val="007715EB"/>
    <w:rsid w:val="007717E1"/>
    <w:rsid w:val="00773178"/>
    <w:rsid w:val="00774F9D"/>
    <w:rsid w:val="00776D4A"/>
    <w:rsid w:val="00777EC6"/>
    <w:rsid w:val="007812D4"/>
    <w:rsid w:val="007822D3"/>
    <w:rsid w:val="00783219"/>
    <w:rsid w:val="00784B72"/>
    <w:rsid w:val="00787B00"/>
    <w:rsid w:val="00793E04"/>
    <w:rsid w:val="007943F8"/>
    <w:rsid w:val="007951FE"/>
    <w:rsid w:val="00796F12"/>
    <w:rsid w:val="00797CA0"/>
    <w:rsid w:val="007A0576"/>
    <w:rsid w:val="007A35C1"/>
    <w:rsid w:val="007A5FEB"/>
    <w:rsid w:val="007A704A"/>
    <w:rsid w:val="007A7BD9"/>
    <w:rsid w:val="007B08A5"/>
    <w:rsid w:val="007B1C54"/>
    <w:rsid w:val="007B41B1"/>
    <w:rsid w:val="007B5927"/>
    <w:rsid w:val="007B6E39"/>
    <w:rsid w:val="007B7AA6"/>
    <w:rsid w:val="007C1D64"/>
    <w:rsid w:val="007C335D"/>
    <w:rsid w:val="007C4235"/>
    <w:rsid w:val="007C46FA"/>
    <w:rsid w:val="007C75C0"/>
    <w:rsid w:val="007C7B1B"/>
    <w:rsid w:val="007D2043"/>
    <w:rsid w:val="007D258A"/>
    <w:rsid w:val="007D2D85"/>
    <w:rsid w:val="007D382E"/>
    <w:rsid w:val="007D4A12"/>
    <w:rsid w:val="007E010F"/>
    <w:rsid w:val="007E179F"/>
    <w:rsid w:val="007E257D"/>
    <w:rsid w:val="007E3CD3"/>
    <w:rsid w:val="007E56BB"/>
    <w:rsid w:val="007F1ABE"/>
    <w:rsid w:val="007F3636"/>
    <w:rsid w:val="007F4FD3"/>
    <w:rsid w:val="007F5663"/>
    <w:rsid w:val="007F5AC8"/>
    <w:rsid w:val="007F66B4"/>
    <w:rsid w:val="007F7CC3"/>
    <w:rsid w:val="008023CE"/>
    <w:rsid w:val="00803FED"/>
    <w:rsid w:val="00805816"/>
    <w:rsid w:val="00805837"/>
    <w:rsid w:val="00806D13"/>
    <w:rsid w:val="008071BB"/>
    <w:rsid w:val="008107E1"/>
    <w:rsid w:val="00810AC2"/>
    <w:rsid w:val="00810FC3"/>
    <w:rsid w:val="008135C6"/>
    <w:rsid w:val="008138D1"/>
    <w:rsid w:val="0081641C"/>
    <w:rsid w:val="00816B78"/>
    <w:rsid w:val="00817678"/>
    <w:rsid w:val="00821B39"/>
    <w:rsid w:val="00825607"/>
    <w:rsid w:val="00834D1A"/>
    <w:rsid w:val="00836CEA"/>
    <w:rsid w:val="00842E46"/>
    <w:rsid w:val="008433D5"/>
    <w:rsid w:val="00845A0A"/>
    <w:rsid w:val="00845BBB"/>
    <w:rsid w:val="00851506"/>
    <w:rsid w:val="008517F2"/>
    <w:rsid w:val="0085458A"/>
    <w:rsid w:val="00854A28"/>
    <w:rsid w:val="00855227"/>
    <w:rsid w:val="00855640"/>
    <w:rsid w:val="0086078E"/>
    <w:rsid w:val="00861817"/>
    <w:rsid w:val="00863AD3"/>
    <w:rsid w:val="008646AC"/>
    <w:rsid w:val="00864788"/>
    <w:rsid w:val="00864A05"/>
    <w:rsid w:val="00864D0E"/>
    <w:rsid w:val="008672FC"/>
    <w:rsid w:val="008718FE"/>
    <w:rsid w:val="00871B65"/>
    <w:rsid w:val="00874876"/>
    <w:rsid w:val="00874BE0"/>
    <w:rsid w:val="00874F42"/>
    <w:rsid w:val="00876165"/>
    <w:rsid w:val="00880699"/>
    <w:rsid w:val="00882780"/>
    <w:rsid w:val="00883341"/>
    <w:rsid w:val="00883A19"/>
    <w:rsid w:val="00883CEF"/>
    <w:rsid w:val="00884950"/>
    <w:rsid w:val="0088593F"/>
    <w:rsid w:val="00887101"/>
    <w:rsid w:val="00887CDA"/>
    <w:rsid w:val="00892836"/>
    <w:rsid w:val="00894F91"/>
    <w:rsid w:val="00896366"/>
    <w:rsid w:val="00896A04"/>
    <w:rsid w:val="00896D87"/>
    <w:rsid w:val="008A0260"/>
    <w:rsid w:val="008A12C6"/>
    <w:rsid w:val="008A18F8"/>
    <w:rsid w:val="008A61FF"/>
    <w:rsid w:val="008A6F73"/>
    <w:rsid w:val="008B15E0"/>
    <w:rsid w:val="008B33D2"/>
    <w:rsid w:val="008B4055"/>
    <w:rsid w:val="008B40B5"/>
    <w:rsid w:val="008B58ED"/>
    <w:rsid w:val="008B5BEB"/>
    <w:rsid w:val="008B6A43"/>
    <w:rsid w:val="008C2787"/>
    <w:rsid w:val="008C5C62"/>
    <w:rsid w:val="008D002D"/>
    <w:rsid w:val="008D0797"/>
    <w:rsid w:val="008D12B8"/>
    <w:rsid w:val="008D1C04"/>
    <w:rsid w:val="008D327B"/>
    <w:rsid w:val="008D3319"/>
    <w:rsid w:val="008E0E6E"/>
    <w:rsid w:val="008E1C83"/>
    <w:rsid w:val="008E5271"/>
    <w:rsid w:val="008E6169"/>
    <w:rsid w:val="008E6650"/>
    <w:rsid w:val="008F0B16"/>
    <w:rsid w:val="008F24D8"/>
    <w:rsid w:val="008F7628"/>
    <w:rsid w:val="008F7712"/>
    <w:rsid w:val="00911982"/>
    <w:rsid w:val="0091381E"/>
    <w:rsid w:val="0091383F"/>
    <w:rsid w:val="00914BD4"/>
    <w:rsid w:val="009170B7"/>
    <w:rsid w:val="009200C0"/>
    <w:rsid w:val="00920A5F"/>
    <w:rsid w:val="00921EBD"/>
    <w:rsid w:val="00922C17"/>
    <w:rsid w:val="009255D6"/>
    <w:rsid w:val="00925F3E"/>
    <w:rsid w:val="0092623A"/>
    <w:rsid w:val="009275C5"/>
    <w:rsid w:val="00927B40"/>
    <w:rsid w:val="009336F1"/>
    <w:rsid w:val="00936CCC"/>
    <w:rsid w:val="00940542"/>
    <w:rsid w:val="00940C96"/>
    <w:rsid w:val="00940D5C"/>
    <w:rsid w:val="0094336D"/>
    <w:rsid w:val="0094449F"/>
    <w:rsid w:val="00944F40"/>
    <w:rsid w:val="00945139"/>
    <w:rsid w:val="00945DAA"/>
    <w:rsid w:val="00947674"/>
    <w:rsid w:val="00951BC1"/>
    <w:rsid w:val="009600F8"/>
    <w:rsid w:val="00961F79"/>
    <w:rsid w:val="00961FEC"/>
    <w:rsid w:val="0096649E"/>
    <w:rsid w:val="00967608"/>
    <w:rsid w:val="009715BA"/>
    <w:rsid w:val="009723CE"/>
    <w:rsid w:val="00974B8F"/>
    <w:rsid w:val="00976FA0"/>
    <w:rsid w:val="00977942"/>
    <w:rsid w:val="00977AED"/>
    <w:rsid w:val="00977BFC"/>
    <w:rsid w:val="00980A91"/>
    <w:rsid w:val="00981B7D"/>
    <w:rsid w:val="009827CE"/>
    <w:rsid w:val="00983F03"/>
    <w:rsid w:val="00984514"/>
    <w:rsid w:val="00991F29"/>
    <w:rsid w:val="00991F2D"/>
    <w:rsid w:val="009A2889"/>
    <w:rsid w:val="009A42B3"/>
    <w:rsid w:val="009B1A79"/>
    <w:rsid w:val="009B5B96"/>
    <w:rsid w:val="009B78E8"/>
    <w:rsid w:val="009B7A51"/>
    <w:rsid w:val="009C26DD"/>
    <w:rsid w:val="009C7906"/>
    <w:rsid w:val="009C7C31"/>
    <w:rsid w:val="009D0965"/>
    <w:rsid w:val="009D2F4B"/>
    <w:rsid w:val="009D43E0"/>
    <w:rsid w:val="009D5982"/>
    <w:rsid w:val="009D6DB8"/>
    <w:rsid w:val="009D7F94"/>
    <w:rsid w:val="009E2B22"/>
    <w:rsid w:val="009E4A79"/>
    <w:rsid w:val="009E73BD"/>
    <w:rsid w:val="009F01EA"/>
    <w:rsid w:val="009F2933"/>
    <w:rsid w:val="009F30D1"/>
    <w:rsid w:val="009F45DD"/>
    <w:rsid w:val="009F4A13"/>
    <w:rsid w:val="009F50F6"/>
    <w:rsid w:val="009F757C"/>
    <w:rsid w:val="009F76AA"/>
    <w:rsid w:val="00A02035"/>
    <w:rsid w:val="00A030A0"/>
    <w:rsid w:val="00A03A4B"/>
    <w:rsid w:val="00A05255"/>
    <w:rsid w:val="00A078A5"/>
    <w:rsid w:val="00A116AC"/>
    <w:rsid w:val="00A11D15"/>
    <w:rsid w:val="00A12039"/>
    <w:rsid w:val="00A175CF"/>
    <w:rsid w:val="00A215F4"/>
    <w:rsid w:val="00A21DCF"/>
    <w:rsid w:val="00A24134"/>
    <w:rsid w:val="00A24C36"/>
    <w:rsid w:val="00A24E06"/>
    <w:rsid w:val="00A275DF"/>
    <w:rsid w:val="00A27C33"/>
    <w:rsid w:val="00A30BEE"/>
    <w:rsid w:val="00A357CC"/>
    <w:rsid w:val="00A412BC"/>
    <w:rsid w:val="00A42D72"/>
    <w:rsid w:val="00A47B5A"/>
    <w:rsid w:val="00A564E6"/>
    <w:rsid w:val="00A57A49"/>
    <w:rsid w:val="00A655E5"/>
    <w:rsid w:val="00A66AB6"/>
    <w:rsid w:val="00A73511"/>
    <w:rsid w:val="00A777B7"/>
    <w:rsid w:val="00A809DC"/>
    <w:rsid w:val="00A83454"/>
    <w:rsid w:val="00A84AEE"/>
    <w:rsid w:val="00A91313"/>
    <w:rsid w:val="00A93562"/>
    <w:rsid w:val="00A944CC"/>
    <w:rsid w:val="00AA0BA3"/>
    <w:rsid w:val="00AA0BBC"/>
    <w:rsid w:val="00AA12CA"/>
    <w:rsid w:val="00AA22B9"/>
    <w:rsid w:val="00AA272E"/>
    <w:rsid w:val="00AA555D"/>
    <w:rsid w:val="00AA76B6"/>
    <w:rsid w:val="00AA7C73"/>
    <w:rsid w:val="00AB1911"/>
    <w:rsid w:val="00AB3281"/>
    <w:rsid w:val="00AB34AA"/>
    <w:rsid w:val="00AB440E"/>
    <w:rsid w:val="00AC203E"/>
    <w:rsid w:val="00AC2B1A"/>
    <w:rsid w:val="00AC3398"/>
    <w:rsid w:val="00AC6A44"/>
    <w:rsid w:val="00AC6F4C"/>
    <w:rsid w:val="00AD19FD"/>
    <w:rsid w:val="00AE0145"/>
    <w:rsid w:val="00AE1893"/>
    <w:rsid w:val="00AE30F0"/>
    <w:rsid w:val="00AE31DB"/>
    <w:rsid w:val="00AE3998"/>
    <w:rsid w:val="00AE4EB0"/>
    <w:rsid w:val="00AE7E24"/>
    <w:rsid w:val="00AF04EE"/>
    <w:rsid w:val="00AF3C0C"/>
    <w:rsid w:val="00AF3FB5"/>
    <w:rsid w:val="00AF6929"/>
    <w:rsid w:val="00AF7E1C"/>
    <w:rsid w:val="00B0057E"/>
    <w:rsid w:val="00B00B12"/>
    <w:rsid w:val="00B01422"/>
    <w:rsid w:val="00B037D7"/>
    <w:rsid w:val="00B04C3E"/>
    <w:rsid w:val="00B1010F"/>
    <w:rsid w:val="00B11D97"/>
    <w:rsid w:val="00B140BC"/>
    <w:rsid w:val="00B159E4"/>
    <w:rsid w:val="00B2072A"/>
    <w:rsid w:val="00B222EF"/>
    <w:rsid w:val="00B22D28"/>
    <w:rsid w:val="00B23086"/>
    <w:rsid w:val="00B23403"/>
    <w:rsid w:val="00B23659"/>
    <w:rsid w:val="00B2445F"/>
    <w:rsid w:val="00B26E44"/>
    <w:rsid w:val="00B27012"/>
    <w:rsid w:val="00B27DFD"/>
    <w:rsid w:val="00B300C7"/>
    <w:rsid w:val="00B31780"/>
    <w:rsid w:val="00B3202E"/>
    <w:rsid w:val="00B34BD2"/>
    <w:rsid w:val="00B37030"/>
    <w:rsid w:val="00B3797E"/>
    <w:rsid w:val="00B40AA0"/>
    <w:rsid w:val="00B40EAB"/>
    <w:rsid w:val="00B43FD8"/>
    <w:rsid w:val="00B4426B"/>
    <w:rsid w:val="00B44951"/>
    <w:rsid w:val="00B46116"/>
    <w:rsid w:val="00B46825"/>
    <w:rsid w:val="00B47986"/>
    <w:rsid w:val="00B51346"/>
    <w:rsid w:val="00B51957"/>
    <w:rsid w:val="00B53EF1"/>
    <w:rsid w:val="00B54276"/>
    <w:rsid w:val="00B547BB"/>
    <w:rsid w:val="00B54E08"/>
    <w:rsid w:val="00B559FC"/>
    <w:rsid w:val="00B61FF8"/>
    <w:rsid w:val="00B62E5D"/>
    <w:rsid w:val="00B636CA"/>
    <w:rsid w:val="00B63824"/>
    <w:rsid w:val="00B774BB"/>
    <w:rsid w:val="00B80524"/>
    <w:rsid w:val="00B81CC1"/>
    <w:rsid w:val="00B85E27"/>
    <w:rsid w:val="00B879BD"/>
    <w:rsid w:val="00B902CB"/>
    <w:rsid w:val="00B94965"/>
    <w:rsid w:val="00B95225"/>
    <w:rsid w:val="00BA77FC"/>
    <w:rsid w:val="00BA792C"/>
    <w:rsid w:val="00BB279A"/>
    <w:rsid w:val="00BB4721"/>
    <w:rsid w:val="00BB5430"/>
    <w:rsid w:val="00BB646C"/>
    <w:rsid w:val="00BB7836"/>
    <w:rsid w:val="00BC2532"/>
    <w:rsid w:val="00BC3450"/>
    <w:rsid w:val="00BC3627"/>
    <w:rsid w:val="00BD2966"/>
    <w:rsid w:val="00BD4EE7"/>
    <w:rsid w:val="00BD53D3"/>
    <w:rsid w:val="00BD545B"/>
    <w:rsid w:val="00BE1DEF"/>
    <w:rsid w:val="00BE2B15"/>
    <w:rsid w:val="00BE3A6A"/>
    <w:rsid w:val="00BE7591"/>
    <w:rsid w:val="00BF19DA"/>
    <w:rsid w:val="00BF1A96"/>
    <w:rsid w:val="00BF3024"/>
    <w:rsid w:val="00BF798D"/>
    <w:rsid w:val="00C00F5C"/>
    <w:rsid w:val="00C03994"/>
    <w:rsid w:val="00C045EF"/>
    <w:rsid w:val="00C04F83"/>
    <w:rsid w:val="00C066B4"/>
    <w:rsid w:val="00C067AF"/>
    <w:rsid w:val="00C15741"/>
    <w:rsid w:val="00C160B4"/>
    <w:rsid w:val="00C22607"/>
    <w:rsid w:val="00C22E07"/>
    <w:rsid w:val="00C273B9"/>
    <w:rsid w:val="00C329EE"/>
    <w:rsid w:val="00C33A17"/>
    <w:rsid w:val="00C35F2D"/>
    <w:rsid w:val="00C42ADA"/>
    <w:rsid w:val="00C51151"/>
    <w:rsid w:val="00C5423C"/>
    <w:rsid w:val="00C553D7"/>
    <w:rsid w:val="00C56A2E"/>
    <w:rsid w:val="00C61F51"/>
    <w:rsid w:val="00C64099"/>
    <w:rsid w:val="00C70A90"/>
    <w:rsid w:val="00C76016"/>
    <w:rsid w:val="00C812A0"/>
    <w:rsid w:val="00C85087"/>
    <w:rsid w:val="00C853E4"/>
    <w:rsid w:val="00C86141"/>
    <w:rsid w:val="00C86592"/>
    <w:rsid w:val="00C86F12"/>
    <w:rsid w:val="00C917E1"/>
    <w:rsid w:val="00C9184B"/>
    <w:rsid w:val="00C9320C"/>
    <w:rsid w:val="00C96454"/>
    <w:rsid w:val="00C9747C"/>
    <w:rsid w:val="00C97953"/>
    <w:rsid w:val="00CA16C9"/>
    <w:rsid w:val="00CA2927"/>
    <w:rsid w:val="00CA3A64"/>
    <w:rsid w:val="00CA51CA"/>
    <w:rsid w:val="00CA6601"/>
    <w:rsid w:val="00CA6E52"/>
    <w:rsid w:val="00CB23BB"/>
    <w:rsid w:val="00CB3462"/>
    <w:rsid w:val="00CB38DF"/>
    <w:rsid w:val="00CB4EB2"/>
    <w:rsid w:val="00CB51CF"/>
    <w:rsid w:val="00CB621C"/>
    <w:rsid w:val="00CC01D4"/>
    <w:rsid w:val="00CC3328"/>
    <w:rsid w:val="00CC413F"/>
    <w:rsid w:val="00CC4176"/>
    <w:rsid w:val="00CC663B"/>
    <w:rsid w:val="00CD0B6A"/>
    <w:rsid w:val="00CD308F"/>
    <w:rsid w:val="00CD6351"/>
    <w:rsid w:val="00CE5CEA"/>
    <w:rsid w:val="00CF3D1C"/>
    <w:rsid w:val="00CF5073"/>
    <w:rsid w:val="00CF56AA"/>
    <w:rsid w:val="00CF7840"/>
    <w:rsid w:val="00D00739"/>
    <w:rsid w:val="00D01557"/>
    <w:rsid w:val="00D0236E"/>
    <w:rsid w:val="00D04F0B"/>
    <w:rsid w:val="00D051DE"/>
    <w:rsid w:val="00D06940"/>
    <w:rsid w:val="00D06FCE"/>
    <w:rsid w:val="00D07E37"/>
    <w:rsid w:val="00D1170D"/>
    <w:rsid w:val="00D141A8"/>
    <w:rsid w:val="00D167F7"/>
    <w:rsid w:val="00D212A5"/>
    <w:rsid w:val="00D22CE1"/>
    <w:rsid w:val="00D25390"/>
    <w:rsid w:val="00D2659A"/>
    <w:rsid w:val="00D3328D"/>
    <w:rsid w:val="00D34A19"/>
    <w:rsid w:val="00D34E7A"/>
    <w:rsid w:val="00D35064"/>
    <w:rsid w:val="00D35F1F"/>
    <w:rsid w:val="00D43776"/>
    <w:rsid w:val="00D441C1"/>
    <w:rsid w:val="00D456B3"/>
    <w:rsid w:val="00D45CCE"/>
    <w:rsid w:val="00D45DA2"/>
    <w:rsid w:val="00D47615"/>
    <w:rsid w:val="00D50721"/>
    <w:rsid w:val="00D52402"/>
    <w:rsid w:val="00D5249D"/>
    <w:rsid w:val="00D575AE"/>
    <w:rsid w:val="00D60D2C"/>
    <w:rsid w:val="00D612F1"/>
    <w:rsid w:val="00D646E8"/>
    <w:rsid w:val="00D65A06"/>
    <w:rsid w:val="00D66E4A"/>
    <w:rsid w:val="00D75417"/>
    <w:rsid w:val="00D761BC"/>
    <w:rsid w:val="00D77E24"/>
    <w:rsid w:val="00D83F27"/>
    <w:rsid w:val="00D86BA0"/>
    <w:rsid w:val="00D86C05"/>
    <w:rsid w:val="00D875B3"/>
    <w:rsid w:val="00D90FD5"/>
    <w:rsid w:val="00D94C65"/>
    <w:rsid w:val="00D957D0"/>
    <w:rsid w:val="00D96D74"/>
    <w:rsid w:val="00D96EDD"/>
    <w:rsid w:val="00DA0817"/>
    <w:rsid w:val="00DA2E4C"/>
    <w:rsid w:val="00DA2FE1"/>
    <w:rsid w:val="00DA4F03"/>
    <w:rsid w:val="00DA53A4"/>
    <w:rsid w:val="00DA646F"/>
    <w:rsid w:val="00DB346F"/>
    <w:rsid w:val="00DB46A3"/>
    <w:rsid w:val="00DB77DD"/>
    <w:rsid w:val="00DC096C"/>
    <w:rsid w:val="00DC09A2"/>
    <w:rsid w:val="00DD02E9"/>
    <w:rsid w:val="00DD0CA9"/>
    <w:rsid w:val="00DD1290"/>
    <w:rsid w:val="00DD3BA3"/>
    <w:rsid w:val="00DD4D33"/>
    <w:rsid w:val="00DD542B"/>
    <w:rsid w:val="00DE0210"/>
    <w:rsid w:val="00DE1432"/>
    <w:rsid w:val="00DE1758"/>
    <w:rsid w:val="00DE4439"/>
    <w:rsid w:val="00DE5B11"/>
    <w:rsid w:val="00DE673C"/>
    <w:rsid w:val="00DF07E8"/>
    <w:rsid w:val="00DF1253"/>
    <w:rsid w:val="00DF1956"/>
    <w:rsid w:val="00DF2DDC"/>
    <w:rsid w:val="00DF662B"/>
    <w:rsid w:val="00E01556"/>
    <w:rsid w:val="00E01E41"/>
    <w:rsid w:val="00E02B39"/>
    <w:rsid w:val="00E0328C"/>
    <w:rsid w:val="00E0570A"/>
    <w:rsid w:val="00E06520"/>
    <w:rsid w:val="00E06560"/>
    <w:rsid w:val="00E06AB7"/>
    <w:rsid w:val="00E071A7"/>
    <w:rsid w:val="00E1395D"/>
    <w:rsid w:val="00E159F5"/>
    <w:rsid w:val="00E223A3"/>
    <w:rsid w:val="00E2372C"/>
    <w:rsid w:val="00E23D28"/>
    <w:rsid w:val="00E256EE"/>
    <w:rsid w:val="00E26567"/>
    <w:rsid w:val="00E26BA4"/>
    <w:rsid w:val="00E27201"/>
    <w:rsid w:val="00E309BD"/>
    <w:rsid w:val="00E32C97"/>
    <w:rsid w:val="00E41645"/>
    <w:rsid w:val="00E430E5"/>
    <w:rsid w:val="00E43598"/>
    <w:rsid w:val="00E44319"/>
    <w:rsid w:val="00E47467"/>
    <w:rsid w:val="00E4771D"/>
    <w:rsid w:val="00E524A8"/>
    <w:rsid w:val="00E5321F"/>
    <w:rsid w:val="00E5396C"/>
    <w:rsid w:val="00E566F7"/>
    <w:rsid w:val="00E61E80"/>
    <w:rsid w:val="00E61F41"/>
    <w:rsid w:val="00E6340A"/>
    <w:rsid w:val="00E67E3B"/>
    <w:rsid w:val="00E7205C"/>
    <w:rsid w:val="00E738EE"/>
    <w:rsid w:val="00E76A6B"/>
    <w:rsid w:val="00E77120"/>
    <w:rsid w:val="00E77B7D"/>
    <w:rsid w:val="00E8310E"/>
    <w:rsid w:val="00E83DCF"/>
    <w:rsid w:val="00E844FF"/>
    <w:rsid w:val="00E87ABF"/>
    <w:rsid w:val="00E90323"/>
    <w:rsid w:val="00E91045"/>
    <w:rsid w:val="00E920DB"/>
    <w:rsid w:val="00E936E8"/>
    <w:rsid w:val="00E94857"/>
    <w:rsid w:val="00E96B20"/>
    <w:rsid w:val="00E97779"/>
    <w:rsid w:val="00E9794D"/>
    <w:rsid w:val="00EA085F"/>
    <w:rsid w:val="00EA2AE7"/>
    <w:rsid w:val="00EA6230"/>
    <w:rsid w:val="00EB2AF2"/>
    <w:rsid w:val="00EB2DC6"/>
    <w:rsid w:val="00EB59AE"/>
    <w:rsid w:val="00EB6CF1"/>
    <w:rsid w:val="00EB7AC9"/>
    <w:rsid w:val="00EC1128"/>
    <w:rsid w:val="00EC2269"/>
    <w:rsid w:val="00EC2B86"/>
    <w:rsid w:val="00EC42EA"/>
    <w:rsid w:val="00EC4B5B"/>
    <w:rsid w:val="00EC5386"/>
    <w:rsid w:val="00EC55AE"/>
    <w:rsid w:val="00EC73AB"/>
    <w:rsid w:val="00ED3BAB"/>
    <w:rsid w:val="00ED649B"/>
    <w:rsid w:val="00EE37A1"/>
    <w:rsid w:val="00EE48DA"/>
    <w:rsid w:val="00EE71D1"/>
    <w:rsid w:val="00EF0AD3"/>
    <w:rsid w:val="00EF23B2"/>
    <w:rsid w:val="00EF4A35"/>
    <w:rsid w:val="00EF576E"/>
    <w:rsid w:val="00F05338"/>
    <w:rsid w:val="00F06C68"/>
    <w:rsid w:val="00F12BBF"/>
    <w:rsid w:val="00F13276"/>
    <w:rsid w:val="00F135EE"/>
    <w:rsid w:val="00F14221"/>
    <w:rsid w:val="00F176AD"/>
    <w:rsid w:val="00F17DF5"/>
    <w:rsid w:val="00F25287"/>
    <w:rsid w:val="00F30464"/>
    <w:rsid w:val="00F31EEF"/>
    <w:rsid w:val="00F334C5"/>
    <w:rsid w:val="00F337EF"/>
    <w:rsid w:val="00F349E7"/>
    <w:rsid w:val="00F354B8"/>
    <w:rsid w:val="00F3788D"/>
    <w:rsid w:val="00F37A8A"/>
    <w:rsid w:val="00F37C00"/>
    <w:rsid w:val="00F37C87"/>
    <w:rsid w:val="00F40868"/>
    <w:rsid w:val="00F40B6E"/>
    <w:rsid w:val="00F40EEB"/>
    <w:rsid w:val="00F4121B"/>
    <w:rsid w:val="00F419C1"/>
    <w:rsid w:val="00F42A2D"/>
    <w:rsid w:val="00F44FB8"/>
    <w:rsid w:val="00F466B1"/>
    <w:rsid w:val="00F46CED"/>
    <w:rsid w:val="00F475E6"/>
    <w:rsid w:val="00F51A5F"/>
    <w:rsid w:val="00F52E3E"/>
    <w:rsid w:val="00F52F67"/>
    <w:rsid w:val="00F5325F"/>
    <w:rsid w:val="00F54498"/>
    <w:rsid w:val="00F54916"/>
    <w:rsid w:val="00F575D1"/>
    <w:rsid w:val="00F60667"/>
    <w:rsid w:val="00F6066B"/>
    <w:rsid w:val="00F60C4F"/>
    <w:rsid w:val="00F60E97"/>
    <w:rsid w:val="00F60EA7"/>
    <w:rsid w:val="00F62362"/>
    <w:rsid w:val="00F704F5"/>
    <w:rsid w:val="00F73135"/>
    <w:rsid w:val="00F800DA"/>
    <w:rsid w:val="00F81F2A"/>
    <w:rsid w:val="00F8704C"/>
    <w:rsid w:val="00F90726"/>
    <w:rsid w:val="00F9130D"/>
    <w:rsid w:val="00F92AB9"/>
    <w:rsid w:val="00FA1D9F"/>
    <w:rsid w:val="00FA1E69"/>
    <w:rsid w:val="00FA24AE"/>
    <w:rsid w:val="00FA288E"/>
    <w:rsid w:val="00FA532B"/>
    <w:rsid w:val="00FA571A"/>
    <w:rsid w:val="00FA7DFC"/>
    <w:rsid w:val="00FB11E8"/>
    <w:rsid w:val="00FB168C"/>
    <w:rsid w:val="00FB2ACF"/>
    <w:rsid w:val="00FB35B5"/>
    <w:rsid w:val="00FB48AA"/>
    <w:rsid w:val="00FB4CD3"/>
    <w:rsid w:val="00FB7842"/>
    <w:rsid w:val="00FB7DCF"/>
    <w:rsid w:val="00FC6152"/>
    <w:rsid w:val="00FC6F22"/>
    <w:rsid w:val="00FD13A3"/>
    <w:rsid w:val="00FD1E10"/>
    <w:rsid w:val="00FD21F1"/>
    <w:rsid w:val="00FD3DD7"/>
    <w:rsid w:val="00FD7A7D"/>
    <w:rsid w:val="00FE0A4F"/>
    <w:rsid w:val="00FE0A9E"/>
    <w:rsid w:val="00FE27DF"/>
    <w:rsid w:val="00FE34BD"/>
    <w:rsid w:val="00FE3AA5"/>
    <w:rsid w:val="00FE4D03"/>
    <w:rsid w:val="00FE7C9D"/>
    <w:rsid w:val="00FF1B5B"/>
    <w:rsid w:val="00FF2D1B"/>
    <w:rsid w:val="00FF3570"/>
    <w:rsid w:val="00FF522B"/>
    <w:rsid w:val="00FF5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39D5E"/>
  <w15:chartTrackingRefBased/>
  <w15:docId w15:val="{532E526D-C286-463B-A60E-9A5725881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12A9"/>
    <w:pPr>
      <w:spacing w:after="200" w:line="276" w:lineRule="auto"/>
    </w:pPr>
    <w:rPr>
      <w:sz w:val="22"/>
      <w:szCs w:val="22"/>
      <w:lang w:val="en-US" w:eastAsia="en-US"/>
    </w:rPr>
  </w:style>
  <w:style w:type="paragraph" w:styleId="Heading2">
    <w:name w:val="heading 2"/>
    <w:basedOn w:val="Normal"/>
    <w:next w:val="Normal"/>
    <w:link w:val="Heading2Char"/>
    <w:uiPriority w:val="9"/>
    <w:unhideWhenUsed/>
    <w:qFormat/>
    <w:rsid w:val="001C1C11"/>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qFormat/>
    <w:rsid w:val="00BB5430"/>
    <w:pPr>
      <w:keepNext/>
      <w:spacing w:after="0" w:line="240" w:lineRule="auto"/>
      <w:outlineLvl w:val="2"/>
    </w:pPr>
    <w:rPr>
      <w:rFonts w:ascii="Verdana" w:eastAsia="Times" w:hAnsi="Verdana"/>
      <w:b/>
      <w:sz w:val="18"/>
      <w:szCs w:val="20"/>
      <w:lang w:val="nb-NO" w:eastAsia="nb-N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E2B22"/>
    <w:rPr>
      <w:rFonts w:ascii="Tahoma" w:hAnsi="Tahoma" w:cs="Tahoma"/>
      <w:sz w:val="16"/>
      <w:szCs w:val="16"/>
    </w:rPr>
  </w:style>
  <w:style w:type="paragraph" w:styleId="Header">
    <w:name w:val="header"/>
    <w:basedOn w:val="Normal"/>
    <w:link w:val="HeaderChar"/>
    <w:uiPriority w:val="99"/>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134"/>
  </w:style>
  <w:style w:type="paragraph" w:styleId="Footer">
    <w:name w:val="footer"/>
    <w:basedOn w:val="Normal"/>
    <w:link w:val="FooterChar"/>
    <w:uiPriority w:val="99"/>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134"/>
  </w:style>
  <w:style w:type="paragraph" w:styleId="ListParagraph">
    <w:name w:val="List Paragraph"/>
    <w:aliases w:val="Evidence on Demand bullet points"/>
    <w:basedOn w:val="Normal"/>
    <w:link w:val="ListParagraphChar"/>
    <w:uiPriority w:val="34"/>
    <w:qFormat/>
    <w:rsid w:val="00FF2D1B"/>
    <w:pPr>
      <w:ind w:left="720"/>
      <w:contextualSpacing/>
    </w:pPr>
    <w:rPr>
      <w:lang w:val="x-none" w:eastAsia="x-none"/>
    </w:rPr>
  </w:style>
  <w:style w:type="table" w:styleId="TableGrid">
    <w:name w:val="Table Grid"/>
    <w:basedOn w:val="TableNormal"/>
    <w:uiPriority w:val="59"/>
    <w:rsid w:val="004758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rsid w:val="00C64099"/>
    <w:rPr>
      <w:b/>
      <w:bCs/>
    </w:rPr>
  </w:style>
  <w:style w:type="paragraph" w:styleId="NoSpacing">
    <w:name w:val="No Spacing"/>
    <w:uiPriority w:val="1"/>
    <w:qFormat/>
    <w:rsid w:val="000E2792"/>
    <w:rPr>
      <w:sz w:val="22"/>
      <w:szCs w:val="22"/>
      <w:lang w:val="en-US" w:eastAsia="en-US"/>
    </w:rPr>
  </w:style>
  <w:style w:type="character" w:styleId="Hyperlink">
    <w:name w:val="Hyperlink"/>
    <w:uiPriority w:val="99"/>
    <w:unhideWhenUsed/>
    <w:rsid w:val="00EC5386"/>
    <w:rPr>
      <w:color w:val="0000FF"/>
      <w:u w:val="single"/>
    </w:rPr>
  </w:style>
  <w:style w:type="paragraph" w:styleId="Title">
    <w:name w:val="Title"/>
    <w:basedOn w:val="Normal"/>
    <w:link w:val="TitleChar"/>
    <w:uiPriority w:val="10"/>
    <w:qFormat/>
    <w:rsid w:val="00AE31DB"/>
    <w:pPr>
      <w:spacing w:after="0" w:line="240" w:lineRule="auto"/>
      <w:jc w:val="center"/>
    </w:pPr>
    <w:rPr>
      <w:rFonts w:ascii="Times New Roman" w:eastAsia="MS Mincho" w:hAnsi="Times New Roman"/>
      <w:b/>
      <w:sz w:val="24"/>
      <w:szCs w:val="24"/>
      <w:u w:val="single"/>
      <w:lang w:val="en-GB" w:eastAsia="x-none"/>
    </w:rPr>
  </w:style>
  <w:style w:type="character" w:customStyle="1" w:styleId="TitleChar">
    <w:name w:val="Title Char"/>
    <w:link w:val="Title"/>
    <w:uiPriority w:val="10"/>
    <w:rsid w:val="00AE31DB"/>
    <w:rPr>
      <w:rFonts w:ascii="Times New Roman" w:eastAsia="MS Mincho" w:hAnsi="Times New Roman"/>
      <w:b/>
      <w:sz w:val="24"/>
      <w:szCs w:val="24"/>
      <w:u w:val="single"/>
      <w:lang w:val="en-GB"/>
    </w:rPr>
  </w:style>
  <w:style w:type="character" w:customStyle="1" w:styleId="ListParagraphChar">
    <w:name w:val="List Paragraph Char"/>
    <w:aliases w:val="Evidence on Demand bullet points Char"/>
    <w:link w:val="ListParagraph"/>
    <w:uiPriority w:val="99"/>
    <w:locked/>
    <w:rsid w:val="00CD0B6A"/>
    <w:rPr>
      <w:sz w:val="22"/>
      <w:szCs w:val="22"/>
    </w:rPr>
  </w:style>
  <w:style w:type="paragraph" w:styleId="FootnoteText">
    <w:name w:val="footnote text"/>
    <w:aliases w:val="single space,Nbpage Moens,Fußnote,Footnote Text Char Char Char Char,Footnote Text Char Char,footnote text,ft,Footnote Text Quote,f"/>
    <w:basedOn w:val="Normal"/>
    <w:link w:val="FootnoteTextChar"/>
    <w:unhideWhenUsed/>
    <w:rsid w:val="00407AEF"/>
    <w:pPr>
      <w:spacing w:after="0" w:line="240" w:lineRule="auto"/>
    </w:pPr>
    <w:rPr>
      <w:sz w:val="20"/>
      <w:szCs w:val="20"/>
    </w:rPr>
  </w:style>
  <w:style w:type="character" w:customStyle="1" w:styleId="FootnoteTextChar">
    <w:name w:val="Footnote Text Char"/>
    <w:aliases w:val="single space Char,Nbpage Moens Char,Fußnote Char,Footnote Text Char Char Char Char Char,Footnote Text Char Char Char,footnote text Char,ft Char,Footnote Text Quote Char,f Char"/>
    <w:basedOn w:val="DefaultParagraphFont"/>
    <w:link w:val="FootnoteText"/>
    <w:rsid w:val="00407AEF"/>
  </w:style>
  <w:style w:type="character" w:customStyle="1" w:styleId="Heading3Char">
    <w:name w:val="Heading 3 Char"/>
    <w:link w:val="Heading3"/>
    <w:rsid w:val="00BB5430"/>
    <w:rPr>
      <w:rFonts w:ascii="Verdana" w:eastAsia="Times" w:hAnsi="Verdana"/>
      <w:b/>
      <w:sz w:val="18"/>
      <w:lang w:val="nb-NO" w:eastAsia="nb-NO"/>
    </w:rPr>
  </w:style>
  <w:style w:type="character" w:customStyle="1" w:styleId="Heading2Char">
    <w:name w:val="Heading 2 Char"/>
    <w:link w:val="Heading2"/>
    <w:uiPriority w:val="9"/>
    <w:rsid w:val="001C1C11"/>
    <w:rPr>
      <w:rFonts w:ascii="Cambria" w:eastAsia="Times New Roman" w:hAnsi="Cambria"/>
      <w:b/>
      <w:bCs/>
      <w:i/>
      <w:iCs/>
      <w:sz w:val="28"/>
      <w:szCs w:val="28"/>
    </w:rPr>
  </w:style>
  <w:style w:type="character" w:customStyle="1" w:styleId="st">
    <w:name w:val="st"/>
    <w:basedOn w:val="DefaultParagraphFont"/>
    <w:rsid w:val="00720382"/>
  </w:style>
  <w:style w:type="character" w:styleId="Emphasis">
    <w:name w:val="Emphasis"/>
    <w:uiPriority w:val="20"/>
    <w:qFormat/>
    <w:rsid w:val="00720382"/>
    <w:rPr>
      <w:i/>
      <w:iCs/>
    </w:rPr>
  </w:style>
  <w:style w:type="paragraph" w:styleId="BodyText3">
    <w:name w:val="Body Text 3"/>
    <w:basedOn w:val="Normal"/>
    <w:link w:val="BodyText3Char"/>
    <w:rsid w:val="000B06B0"/>
    <w:pPr>
      <w:spacing w:after="0" w:line="240" w:lineRule="auto"/>
      <w:jc w:val="both"/>
    </w:pPr>
    <w:rPr>
      <w:rFonts w:ascii="Arial" w:eastAsia="Times New Roman" w:hAnsi="Arial"/>
      <w:sz w:val="18"/>
      <w:szCs w:val="24"/>
      <w:lang w:val="x-none" w:eastAsia="x-none"/>
    </w:rPr>
  </w:style>
  <w:style w:type="character" w:customStyle="1" w:styleId="BodyText3Char">
    <w:name w:val="Body Text 3 Char"/>
    <w:link w:val="BodyText3"/>
    <w:rsid w:val="000B06B0"/>
    <w:rPr>
      <w:rFonts w:ascii="Arial" w:eastAsia="Times New Roman" w:hAnsi="Arial" w:cs="Arial"/>
      <w:sz w:val="18"/>
      <w:szCs w:val="24"/>
    </w:rPr>
  </w:style>
  <w:style w:type="paragraph" w:styleId="NormalWeb">
    <w:name w:val="Normal (Web)"/>
    <w:basedOn w:val="Normal"/>
    <w:unhideWhenUsed/>
    <w:rsid w:val="006F2810"/>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BodyText1">
    <w:name w:val="Body Text 1"/>
    <w:basedOn w:val="Normal"/>
    <w:link w:val="BodyText1Char"/>
    <w:autoRedefine/>
    <w:qFormat/>
    <w:rsid w:val="00A11D15"/>
    <w:pPr>
      <w:tabs>
        <w:tab w:val="left" w:pos="180"/>
      </w:tabs>
      <w:autoSpaceDE w:val="0"/>
      <w:autoSpaceDN w:val="0"/>
      <w:adjustRightInd w:val="0"/>
      <w:spacing w:before="80" w:after="120" w:line="240" w:lineRule="auto"/>
      <w:jc w:val="both"/>
    </w:pPr>
    <w:rPr>
      <w:rFonts w:eastAsia="Times New Roman"/>
      <w:color w:val="000000"/>
      <w:lang w:val="x-none" w:eastAsia="x-none"/>
    </w:rPr>
  </w:style>
  <w:style w:type="character" w:customStyle="1" w:styleId="BodyText1Char">
    <w:name w:val="Body Text 1 Char"/>
    <w:link w:val="BodyText1"/>
    <w:rsid w:val="00A11D15"/>
    <w:rPr>
      <w:rFonts w:eastAsia="Times New Roman"/>
      <w:color w:val="000000"/>
      <w:sz w:val="22"/>
      <w:szCs w:val="22"/>
      <w:lang w:val="x-none" w:eastAsia="x-none"/>
    </w:rPr>
  </w:style>
  <w:style w:type="paragraph" w:customStyle="1" w:styleId="NoSpacing1">
    <w:name w:val="No Spacing1"/>
    <w:uiPriority w:val="1"/>
    <w:qFormat/>
    <w:rsid w:val="00E920DB"/>
    <w:rPr>
      <w:sz w:val="22"/>
      <w:szCs w:val="22"/>
      <w:lang w:val="en-US" w:eastAsia="en-US"/>
    </w:rPr>
  </w:style>
  <w:style w:type="paragraph" w:styleId="BodyTextIndent">
    <w:name w:val="Body Text Indent"/>
    <w:basedOn w:val="Normal"/>
    <w:link w:val="BodyTextIndentChar"/>
    <w:uiPriority w:val="99"/>
    <w:semiHidden/>
    <w:unhideWhenUsed/>
    <w:rsid w:val="00295579"/>
    <w:pPr>
      <w:spacing w:after="120"/>
      <w:ind w:left="283"/>
    </w:pPr>
  </w:style>
  <w:style w:type="character" w:customStyle="1" w:styleId="BodyTextIndentChar">
    <w:name w:val="Body Text Indent Char"/>
    <w:link w:val="BodyTextIndent"/>
    <w:uiPriority w:val="99"/>
    <w:semiHidden/>
    <w:rsid w:val="00295579"/>
    <w:rPr>
      <w:sz w:val="22"/>
      <w:szCs w:val="22"/>
      <w:lang w:val="en-US" w:eastAsia="en-US"/>
    </w:rPr>
  </w:style>
  <w:style w:type="paragraph" w:styleId="BodyText2">
    <w:name w:val="Body Text 2"/>
    <w:basedOn w:val="Normal"/>
    <w:link w:val="BodyText2Char"/>
    <w:uiPriority w:val="99"/>
    <w:rsid w:val="00B3797E"/>
    <w:pPr>
      <w:spacing w:after="120" w:line="480" w:lineRule="auto"/>
    </w:pPr>
    <w:rPr>
      <w:rFonts w:eastAsia="Times New Roman"/>
      <w:lang w:val="x-none" w:eastAsia="x-none"/>
    </w:rPr>
  </w:style>
  <w:style w:type="character" w:customStyle="1" w:styleId="BodyText2Char">
    <w:name w:val="Body Text 2 Char"/>
    <w:link w:val="BodyText2"/>
    <w:uiPriority w:val="99"/>
    <w:rsid w:val="00B3797E"/>
    <w:rPr>
      <w:rFonts w:eastAsia="Times New Roman"/>
      <w:sz w:val="22"/>
      <w:szCs w:val="22"/>
    </w:rPr>
  </w:style>
  <w:style w:type="paragraph" w:styleId="BodyText">
    <w:name w:val="Body Text"/>
    <w:basedOn w:val="Normal"/>
    <w:link w:val="BodyTextChar"/>
    <w:uiPriority w:val="99"/>
    <w:semiHidden/>
    <w:unhideWhenUsed/>
    <w:rsid w:val="00B63824"/>
    <w:pPr>
      <w:spacing w:after="120"/>
    </w:pPr>
  </w:style>
  <w:style w:type="character" w:customStyle="1" w:styleId="BodyTextChar">
    <w:name w:val="Body Text Char"/>
    <w:link w:val="BodyText"/>
    <w:uiPriority w:val="99"/>
    <w:semiHidden/>
    <w:rsid w:val="00B63824"/>
    <w:rPr>
      <w:sz w:val="22"/>
      <w:szCs w:val="22"/>
      <w:lang w:val="en-US" w:eastAsia="en-US"/>
    </w:rPr>
  </w:style>
  <w:style w:type="paragraph" w:customStyle="1" w:styleId="Paragrafoelenco">
    <w:name w:val="Paragrafo elenco"/>
    <w:basedOn w:val="Normal"/>
    <w:qFormat/>
    <w:rsid w:val="0033409F"/>
    <w:pPr>
      <w:spacing w:after="0" w:line="240" w:lineRule="auto"/>
      <w:ind w:left="720"/>
      <w:contextualSpacing/>
    </w:pPr>
    <w:rPr>
      <w:rFonts w:ascii="Arial" w:eastAsia="Times New Roman" w:hAnsi="Arial"/>
      <w:sz w:val="20"/>
      <w:szCs w:val="24"/>
    </w:rPr>
  </w:style>
  <w:style w:type="paragraph" w:customStyle="1" w:styleId="Default">
    <w:name w:val="Default"/>
    <w:rsid w:val="00724D1A"/>
    <w:pPr>
      <w:autoSpaceDE w:val="0"/>
      <w:autoSpaceDN w:val="0"/>
      <w:adjustRightInd w:val="0"/>
    </w:pPr>
    <w:rPr>
      <w:rFonts w:ascii="Times New Roman" w:hAnsi="Times New Roman"/>
      <w:color w:val="000000"/>
      <w:sz w:val="24"/>
      <w:szCs w:val="24"/>
      <w:lang w:val="sw-KE" w:eastAsia="en-US"/>
    </w:rPr>
  </w:style>
  <w:style w:type="paragraph" w:customStyle="1" w:styleId="LightGrid-Accent31">
    <w:name w:val="Light Grid - Accent 31"/>
    <w:basedOn w:val="Normal"/>
    <w:uiPriority w:val="34"/>
    <w:qFormat/>
    <w:rsid w:val="00B40EAB"/>
    <w:pPr>
      <w:spacing w:after="0" w:line="240" w:lineRule="auto"/>
      <w:ind w:left="720"/>
      <w:contextualSpacing/>
    </w:pPr>
    <w:rPr>
      <w:rFonts w:ascii="Cambria" w:eastAsia="MS Mincho" w:hAnsi="Cambria" w:cs="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enders.tz@undp.org" TargetMode="External"/><Relationship Id="rId4" Type="http://schemas.openxmlformats.org/officeDocument/2006/relationships/settings" Target="settings.xml"/><Relationship Id="rId9" Type="http://schemas.openxmlformats.org/officeDocument/2006/relationships/hyperlink" Target="mailto:icprocurement.tz@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D540C-468A-466D-BEAE-C7C2503DE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1544</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10325</CharactersWithSpaces>
  <SharedDoc>false</SharedDoc>
  <HLinks>
    <vt:vector size="12" baseType="variant">
      <vt:variant>
        <vt:i4>4980768</vt:i4>
      </vt:variant>
      <vt:variant>
        <vt:i4>3</vt:i4>
      </vt:variant>
      <vt:variant>
        <vt:i4>0</vt:i4>
      </vt:variant>
      <vt:variant>
        <vt:i4>5</vt:i4>
      </vt:variant>
      <vt:variant>
        <vt:lpwstr>mailto:tenders.tz@undp.org</vt:lpwstr>
      </vt:variant>
      <vt:variant>
        <vt:lpwstr/>
      </vt:variant>
      <vt:variant>
        <vt:i4>3604560</vt:i4>
      </vt:variant>
      <vt:variant>
        <vt:i4>0</vt:i4>
      </vt:variant>
      <vt:variant>
        <vt:i4>0</vt:i4>
      </vt:variant>
      <vt:variant>
        <vt:i4>5</vt:i4>
      </vt:variant>
      <vt:variant>
        <vt:lpwstr>mailto:icprocurement.tz@undp.org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Cunningham</dc:creator>
  <cp:keywords/>
  <cp:lastModifiedBy>Eric Mutale</cp:lastModifiedBy>
  <cp:revision>5</cp:revision>
  <cp:lastPrinted>2018-05-18T06:15:00Z</cp:lastPrinted>
  <dcterms:created xsi:type="dcterms:W3CDTF">2018-05-17T11:40:00Z</dcterms:created>
  <dcterms:modified xsi:type="dcterms:W3CDTF">2018-05-18T09:30:00Z</dcterms:modified>
</cp:coreProperties>
</file>