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CellMar>
          <w:top w:w="15" w:type="dxa"/>
          <w:left w:w="15" w:type="dxa"/>
          <w:bottom w:w="15" w:type="dxa"/>
          <w:right w:w="15" w:type="dxa"/>
        </w:tblCellMar>
        <w:tblLook w:val="04A0" w:firstRow="1" w:lastRow="0" w:firstColumn="1" w:lastColumn="0" w:noHBand="0" w:noVBand="1"/>
      </w:tblPr>
      <w:tblGrid>
        <w:gridCol w:w="9200"/>
        <w:gridCol w:w="160"/>
      </w:tblGrid>
      <w:tr w:rsidR="00710159" w:rsidRPr="001B14A1" w:rsidTr="005417BC">
        <w:trPr>
          <w:trHeight w:val="117"/>
        </w:trPr>
        <w:tc>
          <w:tcPr>
            <w:tcW w:w="9200" w:type="dxa"/>
            <w:shd w:val="clear" w:color="auto" w:fill="auto"/>
          </w:tcPr>
          <w:p w:rsidR="005417BC" w:rsidRPr="001B14A1" w:rsidRDefault="005417BC" w:rsidP="005417BC">
            <w:pPr>
              <w:spacing w:line="240" w:lineRule="auto"/>
              <w:jc w:val="center"/>
              <w:rPr>
                <w:rFonts w:cstheme="minorHAnsi"/>
                <w:b/>
              </w:rPr>
            </w:pPr>
            <w:r w:rsidRPr="001B14A1">
              <w:rPr>
                <w:rFonts w:cstheme="minorHAnsi"/>
                <w:b/>
              </w:rPr>
              <w:t>TERMS OF REFERENCE (TOR)</w:t>
            </w:r>
          </w:p>
          <w:p w:rsidR="005417BC" w:rsidRPr="001B14A1" w:rsidRDefault="005417BC" w:rsidP="005417BC">
            <w:pPr>
              <w:spacing w:line="240" w:lineRule="auto"/>
              <w:jc w:val="center"/>
              <w:rPr>
                <w:rFonts w:cstheme="minorHAnsi"/>
                <w:b/>
              </w:rPr>
            </w:pPr>
            <w:r w:rsidRPr="001B14A1">
              <w:rPr>
                <w:rFonts w:cstheme="minorHAnsi"/>
                <w:b/>
              </w:rPr>
              <w:t>21 June 2018</w:t>
            </w:r>
          </w:p>
          <w:tbl>
            <w:tblPr>
              <w:tblStyle w:val="TableGrid"/>
              <w:tblW w:w="9160" w:type="dxa"/>
              <w:tblLook w:val="04A0" w:firstRow="1" w:lastRow="0" w:firstColumn="1" w:lastColumn="0" w:noHBand="0" w:noVBand="1"/>
            </w:tblPr>
            <w:tblGrid>
              <w:gridCol w:w="2590"/>
              <w:gridCol w:w="6570"/>
            </w:tblGrid>
            <w:tr w:rsidR="005417BC" w:rsidRPr="001B14A1" w:rsidTr="005417BC">
              <w:tc>
                <w:tcPr>
                  <w:tcW w:w="2590" w:type="dxa"/>
                </w:tcPr>
                <w:p w:rsidR="005417BC" w:rsidRPr="001B14A1" w:rsidRDefault="005417BC" w:rsidP="005417BC">
                  <w:pPr>
                    <w:jc w:val="both"/>
                    <w:rPr>
                      <w:rFonts w:cstheme="minorHAnsi"/>
                    </w:rPr>
                  </w:pPr>
                  <w:r w:rsidRPr="001B14A1">
                    <w:rPr>
                      <w:rFonts w:cstheme="minorHAnsi"/>
                    </w:rPr>
                    <w:t>Department</w:t>
                  </w:r>
                </w:p>
              </w:tc>
              <w:tc>
                <w:tcPr>
                  <w:tcW w:w="6570" w:type="dxa"/>
                </w:tcPr>
                <w:p w:rsidR="005417BC" w:rsidRPr="001B14A1" w:rsidRDefault="005417BC" w:rsidP="005417BC">
                  <w:pPr>
                    <w:jc w:val="both"/>
                    <w:rPr>
                      <w:rFonts w:cstheme="minorHAnsi"/>
                      <w:b/>
                    </w:rPr>
                  </w:pPr>
                  <w:r w:rsidRPr="001B14A1">
                    <w:rPr>
                      <w:rFonts w:cstheme="minorHAnsi"/>
                      <w:b/>
                    </w:rPr>
                    <w:t>UNDP Mongolia Country office</w:t>
                  </w:r>
                </w:p>
              </w:tc>
            </w:tr>
            <w:tr w:rsidR="005417BC" w:rsidRPr="001B14A1" w:rsidTr="005417BC">
              <w:tc>
                <w:tcPr>
                  <w:tcW w:w="2590" w:type="dxa"/>
                </w:tcPr>
                <w:p w:rsidR="005417BC" w:rsidRPr="001B14A1" w:rsidRDefault="005417BC" w:rsidP="005417BC">
                  <w:pPr>
                    <w:jc w:val="both"/>
                    <w:rPr>
                      <w:rFonts w:cstheme="minorHAnsi"/>
                    </w:rPr>
                  </w:pPr>
                  <w:r w:rsidRPr="001B14A1">
                    <w:rPr>
                      <w:rFonts w:cstheme="minorHAnsi"/>
                    </w:rPr>
                    <w:t>Title of the assignment:</w:t>
                  </w:r>
                </w:p>
              </w:tc>
              <w:tc>
                <w:tcPr>
                  <w:tcW w:w="6570" w:type="dxa"/>
                </w:tcPr>
                <w:p w:rsidR="005417BC" w:rsidRPr="001B14A1" w:rsidRDefault="005417BC" w:rsidP="005417BC">
                  <w:pPr>
                    <w:jc w:val="both"/>
                    <w:rPr>
                      <w:rFonts w:cstheme="minorHAnsi"/>
                      <w:b/>
                    </w:rPr>
                  </w:pPr>
                  <w:r w:rsidRPr="001B14A1">
                    <w:rPr>
                      <w:rFonts w:cstheme="minorHAnsi"/>
                      <w:b/>
                    </w:rPr>
                    <w:t>Interpreter &amp; Translator</w:t>
                  </w:r>
                </w:p>
              </w:tc>
            </w:tr>
            <w:tr w:rsidR="005417BC" w:rsidRPr="001B14A1" w:rsidTr="005417BC">
              <w:tc>
                <w:tcPr>
                  <w:tcW w:w="2590" w:type="dxa"/>
                </w:tcPr>
                <w:p w:rsidR="005417BC" w:rsidRPr="001B14A1" w:rsidRDefault="005417BC" w:rsidP="005417BC">
                  <w:pPr>
                    <w:jc w:val="both"/>
                    <w:rPr>
                      <w:rFonts w:cstheme="minorHAnsi"/>
                    </w:rPr>
                  </w:pPr>
                  <w:r w:rsidRPr="001B14A1">
                    <w:rPr>
                      <w:rFonts w:cstheme="minorHAnsi"/>
                    </w:rPr>
                    <w:t xml:space="preserve">Type of contract:       </w:t>
                  </w:r>
                </w:p>
              </w:tc>
              <w:tc>
                <w:tcPr>
                  <w:tcW w:w="6570" w:type="dxa"/>
                </w:tcPr>
                <w:p w:rsidR="005417BC" w:rsidRPr="001B14A1" w:rsidRDefault="005417BC" w:rsidP="005417BC">
                  <w:pPr>
                    <w:jc w:val="both"/>
                    <w:rPr>
                      <w:rFonts w:cstheme="minorHAnsi"/>
                      <w:b/>
                    </w:rPr>
                  </w:pPr>
                  <w:r w:rsidRPr="001B14A1">
                    <w:rPr>
                      <w:rFonts w:cstheme="minorHAnsi"/>
                      <w:b/>
                    </w:rPr>
                    <w:t>Individual contract (roster) – Long term agreement</w:t>
                  </w:r>
                </w:p>
              </w:tc>
            </w:tr>
            <w:tr w:rsidR="005417BC" w:rsidRPr="001B14A1" w:rsidTr="005417BC">
              <w:tc>
                <w:tcPr>
                  <w:tcW w:w="2590" w:type="dxa"/>
                </w:tcPr>
                <w:p w:rsidR="005417BC" w:rsidRPr="001B14A1" w:rsidRDefault="005417BC" w:rsidP="005417BC">
                  <w:pPr>
                    <w:jc w:val="both"/>
                    <w:rPr>
                      <w:rFonts w:cstheme="minorHAnsi"/>
                    </w:rPr>
                  </w:pPr>
                  <w:r w:rsidRPr="001B14A1">
                    <w:rPr>
                      <w:rFonts w:cstheme="minorHAnsi"/>
                    </w:rPr>
                    <w:t>Contract duration</w:t>
                  </w:r>
                </w:p>
              </w:tc>
              <w:tc>
                <w:tcPr>
                  <w:tcW w:w="6570" w:type="dxa"/>
                </w:tcPr>
                <w:p w:rsidR="005417BC" w:rsidRPr="001B14A1" w:rsidRDefault="001B14A1" w:rsidP="005417BC">
                  <w:pPr>
                    <w:jc w:val="both"/>
                    <w:rPr>
                      <w:rFonts w:cstheme="minorHAnsi"/>
                      <w:b/>
                    </w:rPr>
                  </w:pPr>
                  <w:r w:rsidRPr="001B14A1">
                    <w:rPr>
                      <w:rFonts w:cstheme="minorHAnsi"/>
                      <w:b/>
                    </w:rPr>
                    <w:t>36</w:t>
                  </w:r>
                  <w:r w:rsidR="005417BC" w:rsidRPr="001B14A1">
                    <w:rPr>
                      <w:rFonts w:cstheme="minorHAnsi"/>
                      <w:b/>
                    </w:rPr>
                    <w:t xml:space="preserve"> months (from August 2018 – August 202</w:t>
                  </w:r>
                  <w:r w:rsidRPr="001B14A1">
                    <w:rPr>
                      <w:rFonts w:cstheme="minorHAnsi"/>
                      <w:b/>
                    </w:rPr>
                    <w:t>1</w:t>
                  </w:r>
                  <w:r w:rsidR="005417BC" w:rsidRPr="001B14A1">
                    <w:rPr>
                      <w:rFonts w:cstheme="minorHAnsi"/>
                      <w:b/>
                    </w:rPr>
                    <w:t>)</w:t>
                  </w:r>
                </w:p>
              </w:tc>
            </w:tr>
            <w:tr w:rsidR="005417BC" w:rsidRPr="001B14A1" w:rsidTr="005417BC">
              <w:tc>
                <w:tcPr>
                  <w:tcW w:w="2590" w:type="dxa"/>
                </w:tcPr>
                <w:p w:rsidR="005417BC" w:rsidRPr="001B14A1" w:rsidRDefault="005417BC" w:rsidP="005417BC">
                  <w:pPr>
                    <w:jc w:val="both"/>
                    <w:rPr>
                      <w:rFonts w:cstheme="minorHAnsi"/>
                    </w:rPr>
                  </w:pPr>
                </w:p>
              </w:tc>
              <w:tc>
                <w:tcPr>
                  <w:tcW w:w="6570" w:type="dxa"/>
                </w:tcPr>
                <w:p w:rsidR="005417BC" w:rsidRPr="001B14A1" w:rsidRDefault="005417BC" w:rsidP="005417BC">
                  <w:pPr>
                    <w:jc w:val="both"/>
                    <w:rPr>
                      <w:rFonts w:cstheme="minorHAnsi"/>
                    </w:rPr>
                  </w:pPr>
                </w:p>
              </w:tc>
            </w:tr>
          </w:tbl>
          <w:p w:rsidR="005417BC" w:rsidRPr="001B14A1" w:rsidRDefault="005417BC" w:rsidP="005417BC">
            <w:pPr>
              <w:spacing w:line="240" w:lineRule="auto"/>
              <w:jc w:val="both"/>
              <w:rPr>
                <w:rFonts w:cstheme="minorHAnsi"/>
              </w:rPr>
            </w:pPr>
          </w:p>
          <w:p w:rsidR="005417BC" w:rsidRPr="001B14A1" w:rsidRDefault="005417BC" w:rsidP="005417BC">
            <w:pPr>
              <w:pStyle w:val="ListParagraph"/>
              <w:numPr>
                <w:ilvl w:val="0"/>
                <w:numId w:val="29"/>
              </w:numPr>
              <w:spacing w:before="45" w:after="0" w:line="240" w:lineRule="auto"/>
              <w:jc w:val="both"/>
              <w:outlineLvl w:val="4"/>
              <w:rPr>
                <w:rFonts w:eastAsia="Times New Roman" w:cstheme="minorHAnsi"/>
                <w:b/>
                <w:bCs/>
              </w:rPr>
            </w:pPr>
            <w:r w:rsidRPr="001B14A1">
              <w:rPr>
                <w:rFonts w:eastAsia="Times New Roman" w:cstheme="minorHAnsi"/>
                <w:b/>
                <w:bCs/>
              </w:rPr>
              <w:t>Background</w:t>
            </w:r>
          </w:p>
          <w:p w:rsidR="005417BC" w:rsidRPr="001B14A1" w:rsidRDefault="005417BC" w:rsidP="005417BC">
            <w:pPr>
              <w:spacing w:before="45" w:after="0" w:line="240" w:lineRule="auto"/>
              <w:contextualSpacing/>
              <w:jc w:val="both"/>
              <w:outlineLvl w:val="4"/>
              <w:rPr>
                <w:rFonts w:eastAsia="Times New Roman" w:cstheme="minorHAnsi"/>
                <w:b/>
                <w:bCs/>
              </w:rPr>
            </w:pPr>
          </w:p>
          <w:p w:rsidR="005417BC" w:rsidRPr="001B14A1" w:rsidRDefault="005417BC" w:rsidP="005417BC">
            <w:pPr>
              <w:spacing w:before="100" w:beforeAutospacing="1" w:after="0" w:line="240" w:lineRule="auto"/>
              <w:contextualSpacing/>
              <w:jc w:val="both"/>
              <w:rPr>
                <w:rFonts w:eastAsia="Times New Roman" w:cstheme="minorHAnsi"/>
              </w:rPr>
            </w:pPr>
            <w:r w:rsidRPr="001B14A1">
              <w:rPr>
                <w:rFonts w:eastAsia="Times New Roman" w:cstheme="minorHAnsi"/>
              </w:rPr>
              <w:t xml:space="preserve">UNDP supports countries around the globe in developing national and local capacities to advance human development and accelerate progress toward the achievement of the 2030 Agenda for Sustainable Development. The goal of UNDP Mongolia Country Office to promote inclusive and sustainable development by supporting the voice and participation of people, guided by the Country </w:t>
            </w:r>
            <w:proofErr w:type="spellStart"/>
            <w:r w:rsidRPr="001B14A1">
              <w:rPr>
                <w:rFonts w:eastAsia="Times New Roman" w:cstheme="minorHAnsi"/>
              </w:rPr>
              <w:t>Programme</w:t>
            </w:r>
            <w:proofErr w:type="spellEnd"/>
            <w:r w:rsidRPr="001B14A1">
              <w:rPr>
                <w:rFonts w:eastAsia="Times New Roman" w:cstheme="minorHAnsi"/>
              </w:rPr>
              <w:t xml:space="preserve"> Document for Mongolia 2017-2021. </w:t>
            </w:r>
          </w:p>
          <w:p w:rsidR="005417BC" w:rsidRPr="001B14A1" w:rsidRDefault="005417BC" w:rsidP="005417BC">
            <w:pPr>
              <w:spacing w:before="100" w:beforeAutospacing="1" w:after="0" w:line="240" w:lineRule="auto"/>
              <w:contextualSpacing/>
              <w:jc w:val="both"/>
              <w:rPr>
                <w:rFonts w:eastAsia="Times New Roman" w:cstheme="minorHAnsi"/>
              </w:rPr>
            </w:pPr>
          </w:p>
          <w:p w:rsidR="005417BC" w:rsidRPr="001B14A1" w:rsidRDefault="005417BC" w:rsidP="005417BC">
            <w:pPr>
              <w:spacing w:after="0" w:line="240" w:lineRule="auto"/>
              <w:contextualSpacing/>
              <w:jc w:val="both"/>
              <w:rPr>
                <w:rFonts w:cstheme="minorHAnsi"/>
                <w:lang w:val="en-GB"/>
              </w:rPr>
            </w:pPr>
            <w:r w:rsidRPr="001B14A1">
              <w:rPr>
                <w:rFonts w:cstheme="minorHAnsi"/>
                <w:lang w:val="en-GB"/>
              </w:rPr>
              <w:t xml:space="preserve">Given significant and continuous needs in working with partnership with various sectors of society including executive and legislative bodies of the government, private sector and civil society where translation and interpretation services are extensively required, UNDP Mongolia Country Office invites candidates to send their applications for inclusion in the </w:t>
            </w:r>
            <w:r w:rsidRPr="001B14A1">
              <w:rPr>
                <w:rFonts w:cstheme="minorHAnsi"/>
                <w:b/>
                <w:i/>
                <w:u w:val="single"/>
                <w:lang w:val="en-GB"/>
              </w:rPr>
              <w:t xml:space="preserve">“Roster for Individual Consultants: Translator and Interpreter.” </w:t>
            </w:r>
            <w:r w:rsidRPr="001B14A1">
              <w:rPr>
                <w:rFonts w:cstheme="minorHAnsi"/>
                <w:lang w:val="en-GB"/>
              </w:rPr>
              <w:t>The process of including candidates in the Roster is described in the later section of this Terms of Reference.</w:t>
            </w:r>
          </w:p>
          <w:p w:rsidR="005417BC" w:rsidRPr="001B14A1" w:rsidRDefault="005417BC" w:rsidP="005417BC">
            <w:pPr>
              <w:spacing w:after="0" w:line="240" w:lineRule="auto"/>
              <w:contextualSpacing/>
              <w:jc w:val="both"/>
              <w:rPr>
                <w:rFonts w:cstheme="minorHAnsi"/>
                <w:lang w:val="en-GB"/>
              </w:rPr>
            </w:pPr>
          </w:p>
          <w:p w:rsidR="005417BC" w:rsidRPr="001B14A1" w:rsidRDefault="005417BC" w:rsidP="005417BC">
            <w:pPr>
              <w:pStyle w:val="ListParagraph"/>
              <w:numPr>
                <w:ilvl w:val="0"/>
                <w:numId w:val="29"/>
              </w:numPr>
              <w:spacing w:before="45" w:after="0" w:line="240" w:lineRule="auto"/>
              <w:jc w:val="both"/>
              <w:outlineLvl w:val="4"/>
              <w:rPr>
                <w:rFonts w:eastAsia="Times New Roman" w:cstheme="minorHAnsi"/>
                <w:b/>
                <w:bCs/>
              </w:rPr>
            </w:pPr>
            <w:r w:rsidRPr="001B14A1">
              <w:rPr>
                <w:rFonts w:eastAsia="Times New Roman" w:cstheme="minorHAnsi"/>
                <w:b/>
                <w:bCs/>
              </w:rPr>
              <w:t>Duties and Responsibilities</w:t>
            </w:r>
          </w:p>
          <w:p w:rsidR="005417BC" w:rsidRPr="001B14A1" w:rsidRDefault="005417BC" w:rsidP="005417BC">
            <w:pPr>
              <w:spacing w:before="100" w:beforeAutospacing="1" w:after="0" w:line="240" w:lineRule="auto"/>
              <w:contextualSpacing/>
              <w:jc w:val="both"/>
              <w:rPr>
                <w:rFonts w:eastAsia="Times New Roman" w:cstheme="minorHAnsi"/>
              </w:rPr>
            </w:pPr>
          </w:p>
          <w:p w:rsidR="005417BC" w:rsidRPr="001B14A1" w:rsidRDefault="005417BC" w:rsidP="005417BC">
            <w:pPr>
              <w:spacing w:before="100" w:beforeAutospacing="1" w:after="0" w:line="240" w:lineRule="auto"/>
              <w:contextualSpacing/>
              <w:jc w:val="both"/>
              <w:rPr>
                <w:rFonts w:eastAsia="Times New Roman" w:cstheme="minorHAnsi"/>
              </w:rPr>
            </w:pPr>
            <w:r w:rsidRPr="001B14A1">
              <w:rPr>
                <w:rFonts w:eastAsia="Times New Roman" w:cstheme="minorHAnsi"/>
              </w:rPr>
              <w:t xml:space="preserve">Translator/Interpreter will be responsible for: </w:t>
            </w:r>
          </w:p>
          <w:p w:rsidR="005417BC" w:rsidRPr="001B14A1" w:rsidRDefault="005417BC" w:rsidP="005417BC">
            <w:pPr>
              <w:pStyle w:val="ListParagraph"/>
              <w:numPr>
                <w:ilvl w:val="0"/>
                <w:numId w:val="27"/>
              </w:numPr>
              <w:spacing w:before="100" w:beforeAutospacing="1" w:after="0" w:line="240" w:lineRule="auto"/>
              <w:jc w:val="both"/>
              <w:rPr>
                <w:rFonts w:eastAsia="Times New Roman" w:cstheme="minorHAnsi"/>
              </w:rPr>
            </w:pPr>
            <w:r w:rsidRPr="001B14A1">
              <w:rPr>
                <w:rFonts w:eastAsia="Times New Roman" w:cstheme="minorHAnsi"/>
              </w:rPr>
              <w:t xml:space="preserve">Provision of the highest quality of translation and interpretation services from English into Mongolian and vice versa, of relevant materials for UNDP </w:t>
            </w:r>
            <w:proofErr w:type="spellStart"/>
            <w:r w:rsidRPr="001B14A1">
              <w:rPr>
                <w:rFonts w:eastAsia="Times New Roman" w:cstheme="minorHAnsi"/>
              </w:rPr>
              <w:t>Programmes</w:t>
            </w:r>
            <w:proofErr w:type="spellEnd"/>
            <w:r w:rsidRPr="001B14A1">
              <w:rPr>
                <w:rFonts w:eastAsia="Times New Roman" w:cstheme="minorHAnsi"/>
              </w:rPr>
              <w:t xml:space="preserve"> and Projects funded activities;</w:t>
            </w:r>
          </w:p>
          <w:p w:rsidR="005417BC" w:rsidRPr="001B14A1" w:rsidRDefault="005417BC" w:rsidP="005417BC">
            <w:pPr>
              <w:pStyle w:val="ListParagraph"/>
              <w:numPr>
                <w:ilvl w:val="1"/>
                <w:numId w:val="27"/>
              </w:numPr>
              <w:spacing w:before="100" w:beforeAutospacing="1" w:after="0" w:line="240" w:lineRule="auto"/>
              <w:jc w:val="both"/>
              <w:rPr>
                <w:rFonts w:eastAsia="Times New Roman" w:cstheme="minorHAnsi"/>
              </w:rPr>
            </w:pPr>
            <w:r w:rsidRPr="001B14A1">
              <w:rPr>
                <w:rFonts w:eastAsia="Times New Roman" w:cstheme="minorHAnsi"/>
              </w:rPr>
              <w:t>Provision of timely submission of services for agreed assignments;</w:t>
            </w:r>
          </w:p>
          <w:p w:rsidR="005417BC" w:rsidRPr="001B14A1" w:rsidRDefault="005417BC" w:rsidP="005417BC">
            <w:pPr>
              <w:pStyle w:val="ListParagraph"/>
              <w:numPr>
                <w:ilvl w:val="1"/>
                <w:numId w:val="27"/>
              </w:numPr>
              <w:spacing w:before="100" w:beforeAutospacing="1" w:after="0" w:line="240" w:lineRule="auto"/>
              <w:jc w:val="both"/>
              <w:rPr>
                <w:rFonts w:eastAsia="Times New Roman" w:cstheme="minorHAnsi"/>
              </w:rPr>
            </w:pPr>
            <w:r w:rsidRPr="001B14A1">
              <w:rPr>
                <w:rFonts w:eastAsia="Times New Roman" w:cstheme="minorHAnsi"/>
              </w:rPr>
              <w:t>Accuracy in interpretation and translation works ensured</w:t>
            </w:r>
          </w:p>
          <w:p w:rsidR="005417BC" w:rsidRPr="001B14A1" w:rsidRDefault="005417BC" w:rsidP="005417BC">
            <w:pPr>
              <w:pStyle w:val="ListParagraph"/>
              <w:numPr>
                <w:ilvl w:val="1"/>
                <w:numId w:val="27"/>
              </w:numPr>
              <w:rPr>
                <w:rFonts w:cstheme="minorHAnsi"/>
                <w:lang w:val="en-GB"/>
              </w:rPr>
            </w:pPr>
            <w:r w:rsidRPr="001B14A1">
              <w:rPr>
                <w:rFonts w:cstheme="minorHAnsi"/>
                <w:lang w:val="en-GB"/>
              </w:rPr>
              <w:t xml:space="preserve">For written translation, the submitted work should be a final proofread and error free version to enable immediate publication without further proofreading or editing required by UNDP. Spelling, consistency of terms used and grammar must be 100% accurate. </w:t>
            </w:r>
          </w:p>
          <w:p w:rsidR="005417BC" w:rsidRPr="001B14A1" w:rsidRDefault="005417BC" w:rsidP="005417BC">
            <w:pPr>
              <w:pStyle w:val="ListParagraph"/>
              <w:numPr>
                <w:ilvl w:val="1"/>
                <w:numId w:val="27"/>
              </w:numPr>
              <w:rPr>
                <w:rFonts w:cstheme="minorHAnsi"/>
                <w:lang w:val="en-GB"/>
              </w:rPr>
            </w:pPr>
            <w:r w:rsidRPr="001B14A1">
              <w:rPr>
                <w:rFonts w:cstheme="minorHAnsi"/>
                <w:lang w:val="en-GB"/>
              </w:rPr>
              <w:t>A special note on written translation of power point presentations, graphs and graphics must be submitted to UNDP as completed product ready for use in the same format and program as the original document.</w:t>
            </w:r>
          </w:p>
          <w:p w:rsidR="005417BC" w:rsidRPr="001B14A1" w:rsidRDefault="005417BC" w:rsidP="005417BC">
            <w:pPr>
              <w:pStyle w:val="ListParagraph"/>
              <w:numPr>
                <w:ilvl w:val="1"/>
                <w:numId w:val="27"/>
              </w:numPr>
              <w:spacing w:before="100" w:beforeAutospacing="1" w:after="0" w:line="240" w:lineRule="auto"/>
              <w:jc w:val="both"/>
              <w:rPr>
                <w:rFonts w:eastAsia="Times New Roman" w:cstheme="minorHAnsi"/>
              </w:rPr>
            </w:pPr>
            <w:r w:rsidRPr="001B14A1">
              <w:rPr>
                <w:rFonts w:eastAsia="Times New Roman" w:cstheme="minorHAnsi"/>
              </w:rPr>
              <w:t xml:space="preserve">Ensure confidentiality of the translated or interpreted materials when required; </w:t>
            </w:r>
          </w:p>
          <w:p w:rsidR="005417BC" w:rsidRPr="001B14A1" w:rsidRDefault="005417BC" w:rsidP="005417BC">
            <w:pPr>
              <w:spacing w:before="45" w:after="0" w:line="240" w:lineRule="auto"/>
              <w:contextualSpacing/>
              <w:jc w:val="both"/>
              <w:outlineLvl w:val="4"/>
              <w:rPr>
                <w:rFonts w:eastAsia="Times New Roman" w:cstheme="minorHAnsi"/>
                <w:b/>
                <w:bCs/>
              </w:rPr>
            </w:pPr>
          </w:p>
          <w:p w:rsidR="005417BC" w:rsidRPr="001B14A1" w:rsidRDefault="005417BC" w:rsidP="005417BC">
            <w:pPr>
              <w:spacing w:before="45" w:after="0" w:line="240" w:lineRule="auto"/>
              <w:contextualSpacing/>
              <w:jc w:val="both"/>
              <w:outlineLvl w:val="4"/>
              <w:rPr>
                <w:rFonts w:eastAsia="Times New Roman" w:cstheme="minorHAnsi"/>
                <w:b/>
                <w:bCs/>
              </w:rPr>
            </w:pPr>
            <w:r w:rsidRPr="001B14A1">
              <w:rPr>
                <w:rFonts w:eastAsia="Times New Roman" w:cstheme="minorHAnsi"/>
                <w:b/>
                <w:bCs/>
              </w:rPr>
              <w:t xml:space="preserve">Deliverables and Timelines </w:t>
            </w:r>
          </w:p>
          <w:p w:rsidR="005417BC" w:rsidRPr="001B14A1" w:rsidRDefault="005417BC" w:rsidP="005417BC">
            <w:pPr>
              <w:spacing w:before="100" w:beforeAutospacing="1" w:after="0" w:line="240" w:lineRule="auto"/>
              <w:jc w:val="both"/>
              <w:rPr>
                <w:rFonts w:eastAsia="Times New Roman" w:cstheme="minorHAnsi"/>
              </w:rPr>
            </w:pPr>
            <w:r w:rsidRPr="001B14A1">
              <w:rPr>
                <w:rFonts w:eastAsia="Times New Roman" w:cstheme="minorHAnsi"/>
                <w:i/>
                <w:u w:val="single"/>
              </w:rPr>
              <w:lastRenderedPageBreak/>
              <w:t>Translation services</w:t>
            </w:r>
            <w:r w:rsidRPr="001B14A1">
              <w:rPr>
                <w:rFonts w:eastAsia="Times New Roman" w:cstheme="minorHAnsi"/>
              </w:rPr>
              <w:t xml:space="preserve"> can be requested on urgent and regular needs which are defined based on the following timelines and volume: </w:t>
            </w:r>
          </w:p>
          <w:p w:rsidR="005417BC" w:rsidRPr="001B14A1" w:rsidRDefault="005417BC" w:rsidP="005417BC">
            <w:pPr>
              <w:spacing w:before="100" w:beforeAutospacing="1" w:after="0" w:line="240" w:lineRule="auto"/>
              <w:jc w:val="both"/>
              <w:rPr>
                <w:rFonts w:eastAsia="Times New Roman" w:cstheme="minorHAnsi"/>
              </w:rPr>
            </w:pPr>
          </w:p>
          <w:tbl>
            <w:tblPr>
              <w:tblStyle w:val="TableGrid"/>
              <w:tblW w:w="0" w:type="auto"/>
              <w:tblLook w:val="04A0" w:firstRow="1" w:lastRow="0" w:firstColumn="1" w:lastColumn="0" w:noHBand="0" w:noVBand="1"/>
            </w:tblPr>
            <w:tblGrid>
              <w:gridCol w:w="2366"/>
              <w:gridCol w:w="3393"/>
              <w:gridCol w:w="3401"/>
            </w:tblGrid>
            <w:tr w:rsidR="005417BC" w:rsidRPr="001B14A1" w:rsidTr="00E911D6">
              <w:tc>
                <w:tcPr>
                  <w:tcW w:w="2405"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Volume </w:t>
                  </w:r>
                </w:p>
              </w:tc>
              <w:tc>
                <w:tcPr>
                  <w:tcW w:w="3457"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Time</w:t>
                  </w:r>
                  <w:r w:rsidR="001B14A1" w:rsidRPr="001B14A1">
                    <w:rPr>
                      <w:rFonts w:eastAsia="Times New Roman" w:cstheme="minorHAnsi"/>
                    </w:rPr>
                    <w:t xml:space="preserve"> </w:t>
                  </w:r>
                  <w:r w:rsidRPr="001B14A1">
                    <w:rPr>
                      <w:rFonts w:eastAsia="Times New Roman" w:cstheme="minorHAnsi"/>
                    </w:rPr>
                    <w:t xml:space="preserve">frame </w:t>
                  </w:r>
                </w:p>
              </w:tc>
              <w:tc>
                <w:tcPr>
                  <w:tcW w:w="3458"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Note: </w:t>
                  </w:r>
                </w:p>
              </w:tc>
            </w:tr>
            <w:tr w:rsidR="005417BC" w:rsidRPr="001B14A1" w:rsidTr="00E911D6">
              <w:tc>
                <w:tcPr>
                  <w:tcW w:w="2405"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1 – 15 pages </w:t>
                  </w:r>
                </w:p>
              </w:tc>
              <w:tc>
                <w:tcPr>
                  <w:tcW w:w="3457"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2 days </w:t>
                  </w:r>
                </w:p>
              </w:tc>
              <w:tc>
                <w:tcPr>
                  <w:tcW w:w="3458" w:type="dxa"/>
                  <w:vMerge w:val="restart"/>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Any assignment duration shorter than the specified timeframe is considered as urgent. </w:t>
                  </w:r>
                </w:p>
              </w:tc>
            </w:tr>
            <w:tr w:rsidR="005417BC" w:rsidRPr="001B14A1" w:rsidTr="00E911D6">
              <w:tc>
                <w:tcPr>
                  <w:tcW w:w="2405"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16 – 50 pages </w:t>
                  </w:r>
                </w:p>
              </w:tc>
              <w:tc>
                <w:tcPr>
                  <w:tcW w:w="3457"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5 days </w:t>
                  </w:r>
                </w:p>
              </w:tc>
              <w:tc>
                <w:tcPr>
                  <w:tcW w:w="3458" w:type="dxa"/>
                  <w:vMerge/>
                </w:tcPr>
                <w:p w:rsidR="005417BC" w:rsidRPr="001B14A1" w:rsidRDefault="005417BC" w:rsidP="005417BC">
                  <w:pPr>
                    <w:spacing w:before="100" w:beforeAutospacing="1"/>
                    <w:jc w:val="both"/>
                    <w:rPr>
                      <w:rFonts w:eastAsia="Times New Roman" w:cstheme="minorHAnsi"/>
                    </w:rPr>
                  </w:pPr>
                </w:p>
              </w:tc>
            </w:tr>
            <w:tr w:rsidR="005417BC" w:rsidRPr="001B14A1" w:rsidTr="00E911D6">
              <w:tc>
                <w:tcPr>
                  <w:tcW w:w="2405"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51-100 pages </w:t>
                  </w:r>
                </w:p>
              </w:tc>
              <w:tc>
                <w:tcPr>
                  <w:tcW w:w="3457"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10 days </w:t>
                  </w:r>
                </w:p>
              </w:tc>
              <w:tc>
                <w:tcPr>
                  <w:tcW w:w="3458" w:type="dxa"/>
                  <w:vMerge/>
                </w:tcPr>
                <w:p w:rsidR="005417BC" w:rsidRPr="001B14A1" w:rsidRDefault="005417BC" w:rsidP="005417BC">
                  <w:pPr>
                    <w:spacing w:before="100" w:beforeAutospacing="1"/>
                    <w:jc w:val="both"/>
                    <w:rPr>
                      <w:rFonts w:eastAsia="Times New Roman" w:cstheme="minorHAnsi"/>
                    </w:rPr>
                  </w:pPr>
                </w:p>
              </w:tc>
            </w:tr>
            <w:tr w:rsidR="005417BC" w:rsidRPr="001B14A1" w:rsidTr="00E911D6">
              <w:tc>
                <w:tcPr>
                  <w:tcW w:w="2405"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101 and above </w:t>
                  </w:r>
                </w:p>
              </w:tc>
              <w:tc>
                <w:tcPr>
                  <w:tcW w:w="3457" w:type="dxa"/>
                </w:tcPr>
                <w:p w:rsidR="005417BC" w:rsidRPr="001B14A1" w:rsidRDefault="005417BC" w:rsidP="005417BC">
                  <w:pPr>
                    <w:spacing w:before="100" w:beforeAutospacing="1"/>
                    <w:jc w:val="both"/>
                    <w:rPr>
                      <w:rFonts w:eastAsia="Times New Roman" w:cstheme="minorHAnsi"/>
                    </w:rPr>
                  </w:pPr>
                  <w:r w:rsidRPr="001B14A1">
                    <w:rPr>
                      <w:rFonts w:eastAsia="Times New Roman" w:cstheme="minorHAnsi"/>
                    </w:rPr>
                    <w:t xml:space="preserve">As per the above timeline bench </w:t>
                  </w:r>
                </w:p>
              </w:tc>
              <w:tc>
                <w:tcPr>
                  <w:tcW w:w="3458" w:type="dxa"/>
                  <w:vMerge/>
                </w:tcPr>
                <w:p w:rsidR="005417BC" w:rsidRPr="001B14A1" w:rsidRDefault="005417BC" w:rsidP="005417BC">
                  <w:pPr>
                    <w:spacing w:before="100" w:beforeAutospacing="1"/>
                    <w:jc w:val="both"/>
                    <w:rPr>
                      <w:rFonts w:eastAsia="Times New Roman" w:cstheme="minorHAnsi"/>
                    </w:rPr>
                  </w:pPr>
                </w:p>
              </w:tc>
            </w:tr>
          </w:tbl>
          <w:p w:rsidR="005417BC" w:rsidRPr="001B14A1" w:rsidRDefault="005417BC" w:rsidP="005417BC">
            <w:pPr>
              <w:spacing w:before="100" w:beforeAutospacing="1" w:after="0" w:line="240" w:lineRule="auto"/>
              <w:jc w:val="both"/>
              <w:rPr>
                <w:rFonts w:eastAsia="Times New Roman" w:cstheme="minorHAnsi"/>
                <w:i/>
                <w:u w:val="single"/>
              </w:rPr>
            </w:pPr>
            <w:r w:rsidRPr="001B14A1">
              <w:rPr>
                <w:rFonts w:eastAsia="Times New Roman" w:cstheme="minorHAnsi"/>
                <w:i/>
                <w:u w:val="single"/>
              </w:rPr>
              <w:t xml:space="preserve">Interpretation services: </w:t>
            </w:r>
          </w:p>
          <w:p w:rsidR="005417BC" w:rsidRPr="001B14A1" w:rsidRDefault="005417BC" w:rsidP="005417BC">
            <w:pPr>
              <w:pStyle w:val="ListParagraph"/>
              <w:numPr>
                <w:ilvl w:val="0"/>
                <w:numId w:val="28"/>
              </w:numPr>
              <w:spacing w:before="100" w:beforeAutospacing="1" w:after="0" w:line="240" w:lineRule="auto"/>
              <w:jc w:val="both"/>
              <w:rPr>
                <w:rFonts w:eastAsia="Times New Roman" w:cstheme="minorHAnsi"/>
              </w:rPr>
            </w:pPr>
            <w:r w:rsidRPr="001B14A1">
              <w:rPr>
                <w:rFonts w:eastAsia="Times New Roman" w:cstheme="minorHAnsi"/>
              </w:rPr>
              <w:t xml:space="preserve">Simultaneous and consecutive interpretation services required for meetings, workshops conferences </w:t>
            </w:r>
            <w:proofErr w:type="spellStart"/>
            <w:r w:rsidRPr="001B14A1">
              <w:rPr>
                <w:rFonts w:eastAsia="Times New Roman" w:cstheme="minorHAnsi"/>
              </w:rPr>
              <w:t>etc</w:t>
            </w:r>
            <w:proofErr w:type="spellEnd"/>
            <w:r w:rsidRPr="001B14A1">
              <w:rPr>
                <w:rFonts w:eastAsia="Times New Roman" w:cstheme="minorHAnsi"/>
              </w:rPr>
              <w:t xml:space="preserve">… at various levels including the </w:t>
            </w:r>
            <w:proofErr w:type="gramStart"/>
            <w:r w:rsidRPr="001B14A1">
              <w:rPr>
                <w:rFonts w:eastAsia="Times New Roman" w:cstheme="minorHAnsi"/>
              </w:rPr>
              <w:t>high level</w:t>
            </w:r>
            <w:proofErr w:type="gramEnd"/>
            <w:r w:rsidRPr="001B14A1">
              <w:rPr>
                <w:rFonts w:eastAsia="Times New Roman" w:cstheme="minorHAnsi"/>
              </w:rPr>
              <w:t xml:space="preserve"> meetings through small scale workshops.  The equipment required will be arranged by the UNDP CO. </w:t>
            </w:r>
          </w:p>
          <w:p w:rsidR="001B14A1" w:rsidRPr="001B14A1" w:rsidRDefault="005417BC" w:rsidP="005417BC">
            <w:pPr>
              <w:spacing w:before="100" w:beforeAutospacing="1" w:after="0" w:line="240" w:lineRule="auto"/>
              <w:jc w:val="both"/>
              <w:rPr>
                <w:rFonts w:eastAsia="Times New Roman" w:cstheme="minorHAnsi"/>
              </w:rPr>
            </w:pPr>
            <w:r w:rsidRPr="001B14A1">
              <w:rPr>
                <w:rFonts w:eastAsia="Times New Roman" w:cstheme="minorHAnsi"/>
              </w:rPr>
              <w:t>Duration of the services may vary from one hour to several days.  Interpreters will be informed in advance and background documents will be shared for accurate use of vocabulary, terms and terminologies.</w:t>
            </w:r>
          </w:p>
          <w:p w:rsidR="005417BC" w:rsidRPr="001B14A1" w:rsidRDefault="005417BC" w:rsidP="005417BC">
            <w:pPr>
              <w:spacing w:before="100" w:beforeAutospacing="1" w:after="0" w:line="240" w:lineRule="auto"/>
              <w:jc w:val="both"/>
              <w:rPr>
                <w:rFonts w:eastAsia="Times New Roman" w:cstheme="minorHAnsi"/>
              </w:rPr>
            </w:pPr>
            <w:r w:rsidRPr="001B14A1">
              <w:rPr>
                <w:rFonts w:eastAsia="Times New Roman" w:cstheme="minorHAnsi"/>
              </w:rPr>
              <w:t xml:space="preserve">  </w:t>
            </w:r>
          </w:p>
          <w:p w:rsidR="005417BC" w:rsidRPr="001B14A1" w:rsidRDefault="005417BC" w:rsidP="001B14A1">
            <w:pPr>
              <w:pStyle w:val="ListParagraph"/>
              <w:numPr>
                <w:ilvl w:val="0"/>
                <w:numId w:val="29"/>
              </w:numPr>
              <w:spacing w:before="45" w:after="0" w:line="240" w:lineRule="auto"/>
              <w:jc w:val="both"/>
              <w:outlineLvl w:val="4"/>
              <w:rPr>
                <w:rFonts w:eastAsia="Times New Roman" w:cstheme="minorHAnsi"/>
                <w:b/>
                <w:bCs/>
              </w:rPr>
            </w:pPr>
            <w:r w:rsidRPr="001B14A1">
              <w:rPr>
                <w:rFonts w:eastAsia="Times New Roman" w:cstheme="minorHAnsi"/>
                <w:b/>
                <w:bCs/>
              </w:rPr>
              <w:t>Quality control and Performance Monitoring of the translation and interpretation services</w:t>
            </w:r>
          </w:p>
          <w:p w:rsidR="005417BC" w:rsidRPr="001B14A1" w:rsidRDefault="005417BC" w:rsidP="005417BC">
            <w:pPr>
              <w:spacing w:before="100" w:beforeAutospacing="1" w:after="0" w:line="240" w:lineRule="auto"/>
              <w:jc w:val="both"/>
              <w:rPr>
                <w:rFonts w:eastAsia="Times New Roman" w:cstheme="minorHAnsi"/>
              </w:rPr>
            </w:pPr>
            <w:r w:rsidRPr="001B14A1">
              <w:rPr>
                <w:rFonts w:eastAsia="Times New Roman" w:cstheme="minorHAnsi"/>
              </w:rPr>
              <w:t xml:space="preserve">Requesting units will provide a quality control and assess the performance of the contractors. Based on satisfactory performance, roster translators’ engagement can be continued up to 3 years in line with the UNDP CO Roster management policy. </w:t>
            </w:r>
          </w:p>
          <w:p w:rsidR="005417BC" w:rsidRPr="001B14A1" w:rsidRDefault="005417BC" w:rsidP="005417BC">
            <w:pPr>
              <w:spacing w:after="0" w:line="240" w:lineRule="auto"/>
              <w:jc w:val="both"/>
              <w:rPr>
                <w:rFonts w:eastAsia="Times New Roman" w:cstheme="minorHAnsi"/>
              </w:rPr>
            </w:pPr>
          </w:p>
          <w:p w:rsidR="005417BC" w:rsidRPr="001B14A1" w:rsidRDefault="005417BC" w:rsidP="005417BC">
            <w:pPr>
              <w:spacing w:after="0" w:line="240" w:lineRule="auto"/>
              <w:jc w:val="both"/>
              <w:rPr>
                <w:rFonts w:eastAsia="Times New Roman" w:cstheme="minorHAnsi"/>
              </w:rPr>
            </w:pPr>
            <w:r w:rsidRPr="001B14A1">
              <w:rPr>
                <w:rFonts w:eastAsia="Times New Roman" w:cstheme="minorHAnsi"/>
              </w:rPr>
              <w:t>Translators/interpreters may be removed from the Roster in the following situations:</w:t>
            </w:r>
          </w:p>
          <w:p w:rsidR="005417BC" w:rsidRPr="001B14A1" w:rsidRDefault="005417BC" w:rsidP="005417BC">
            <w:pPr>
              <w:spacing w:after="0" w:line="240" w:lineRule="auto"/>
              <w:jc w:val="both"/>
              <w:rPr>
                <w:rFonts w:eastAsia="Times New Roman" w:cstheme="minorHAnsi"/>
              </w:rPr>
            </w:pPr>
            <w:r w:rsidRPr="001B14A1">
              <w:rPr>
                <w:rFonts w:eastAsia="Times New Roman" w:cstheme="minorHAnsi"/>
              </w:rPr>
              <w:t>(a)    If the individual informs UNDP of his/her decision to be excluded from the Roster;</w:t>
            </w:r>
          </w:p>
          <w:p w:rsidR="005417BC" w:rsidRPr="001B14A1" w:rsidRDefault="005417BC" w:rsidP="005417BC">
            <w:pPr>
              <w:spacing w:after="0" w:line="240" w:lineRule="auto"/>
              <w:jc w:val="both"/>
              <w:rPr>
                <w:rFonts w:eastAsia="Times New Roman" w:cstheme="minorHAnsi"/>
              </w:rPr>
            </w:pPr>
            <w:r w:rsidRPr="001B14A1">
              <w:rPr>
                <w:rFonts w:eastAsia="Times New Roman" w:cstheme="minorHAnsi"/>
              </w:rPr>
              <w:t>(b)    If UNDP has obtained negative performance feedback from the “hiring units”</w:t>
            </w:r>
          </w:p>
          <w:p w:rsidR="005417BC" w:rsidRPr="001B14A1" w:rsidRDefault="005417BC" w:rsidP="005417BC">
            <w:pPr>
              <w:rPr>
                <w:rFonts w:cstheme="minorHAnsi"/>
                <w:lang w:val="en-GB"/>
              </w:rPr>
            </w:pPr>
            <w:r w:rsidRPr="001B14A1">
              <w:rPr>
                <w:rFonts w:eastAsia="Times New Roman" w:cstheme="minorHAnsi"/>
              </w:rPr>
              <w:t>(c)     If any Expert continuously decline 3 assignments in a calendar year</w:t>
            </w:r>
          </w:p>
          <w:p w:rsidR="005417BC" w:rsidRPr="001B14A1" w:rsidRDefault="005417BC" w:rsidP="005417BC">
            <w:pPr>
              <w:rPr>
                <w:rFonts w:cstheme="minorHAnsi"/>
                <w:lang w:val="en-GB"/>
              </w:rPr>
            </w:pPr>
          </w:p>
          <w:p w:rsidR="005417BC" w:rsidRPr="001B14A1" w:rsidRDefault="005417BC" w:rsidP="001B14A1">
            <w:pPr>
              <w:pStyle w:val="ListParagraph"/>
              <w:numPr>
                <w:ilvl w:val="0"/>
                <w:numId w:val="29"/>
              </w:numPr>
              <w:spacing w:before="45" w:after="0" w:line="240" w:lineRule="auto"/>
              <w:jc w:val="both"/>
              <w:outlineLvl w:val="4"/>
              <w:rPr>
                <w:rFonts w:eastAsia="Times New Roman" w:cstheme="minorHAnsi"/>
                <w:b/>
                <w:bCs/>
              </w:rPr>
            </w:pPr>
            <w:r w:rsidRPr="001B14A1">
              <w:rPr>
                <w:rFonts w:eastAsia="Times New Roman" w:cstheme="minorHAnsi"/>
                <w:b/>
                <w:bCs/>
              </w:rPr>
              <w:t xml:space="preserve">Required experience and education: </w:t>
            </w:r>
          </w:p>
          <w:p w:rsidR="005417BC" w:rsidRPr="001B14A1" w:rsidRDefault="005417BC" w:rsidP="005417BC">
            <w:pPr>
              <w:tabs>
                <w:tab w:val="left" w:pos="525"/>
              </w:tabs>
              <w:spacing w:before="100" w:beforeAutospacing="1" w:after="0" w:line="240" w:lineRule="auto"/>
              <w:contextualSpacing/>
              <w:jc w:val="both"/>
              <w:rPr>
                <w:rFonts w:eastAsia="Times New Roman" w:cstheme="minorHAnsi"/>
                <w:bCs/>
              </w:rPr>
            </w:pPr>
            <w:r w:rsidRPr="001B14A1">
              <w:rPr>
                <w:rFonts w:eastAsia="Times New Roman" w:cstheme="minorHAnsi"/>
                <w:bCs/>
              </w:rPr>
              <w:t xml:space="preserve">To be selected for the roster, interested offerors must have: </w:t>
            </w:r>
          </w:p>
          <w:p w:rsidR="005417BC" w:rsidRPr="001B14A1" w:rsidRDefault="005417BC" w:rsidP="005417BC">
            <w:pPr>
              <w:tabs>
                <w:tab w:val="left" w:pos="525"/>
              </w:tabs>
              <w:spacing w:after="0" w:line="240" w:lineRule="auto"/>
              <w:jc w:val="both"/>
              <w:rPr>
                <w:rFonts w:eastAsia="Times New Roman" w:cstheme="minorHAnsi"/>
                <w:bCs/>
              </w:rPr>
            </w:pPr>
          </w:p>
          <w:p w:rsidR="005417BC" w:rsidRPr="001B14A1" w:rsidRDefault="005417BC" w:rsidP="005417BC">
            <w:pPr>
              <w:pStyle w:val="ListParagraph"/>
              <w:numPr>
                <w:ilvl w:val="0"/>
                <w:numId w:val="27"/>
              </w:numPr>
              <w:tabs>
                <w:tab w:val="left" w:pos="525"/>
              </w:tabs>
              <w:spacing w:after="0" w:line="240" w:lineRule="auto"/>
              <w:ind w:left="520"/>
              <w:jc w:val="both"/>
              <w:rPr>
                <w:rFonts w:eastAsia="Times New Roman" w:cstheme="minorHAnsi"/>
                <w:bCs/>
              </w:rPr>
            </w:pPr>
            <w:r w:rsidRPr="001B14A1">
              <w:rPr>
                <w:rFonts w:eastAsia="Times New Roman" w:cstheme="minorHAnsi"/>
                <w:bCs/>
              </w:rPr>
              <w:t>Minimum a Bachelor degree in linguistics, public policy, economics or any other related fields.</w:t>
            </w:r>
          </w:p>
          <w:p w:rsidR="005417BC" w:rsidRPr="001B14A1" w:rsidRDefault="005417BC" w:rsidP="005417BC">
            <w:pPr>
              <w:pStyle w:val="ListParagraph"/>
              <w:numPr>
                <w:ilvl w:val="0"/>
                <w:numId w:val="27"/>
              </w:numPr>
              <w:tabs>
                <w:tab w:val="left" w:pos="525"/>
              </w:tabs>
              <w:spacing w:after="0" w:line="240" w:lineRule="auto"/>
              <w:ind w:left="520"/>
              <w:jc w:val="both"/>
              <w:rPr>
                <w:rFonts w:eastAsia="Times New Roman" w:cstheme="minorHAnsi"/>
                <w:bCs/>
              </w:rPr>
            </w:pPr>
            <w:r w:rsidRPr="001B14A1">
              <w:rPr>
                <w:rFonts w:eastAsia="Times New Roman" w:cstheme="minorHAnsi"/>
                <w:bCs/>
              </w:rPr>
              <w:t>Minimum 5 years of relevant experience in translation and interpretation services at least on two of the areas of democratic governance, sustainable development, climate change, environment and energy, crisis prevention, disaster recovery, gender, law or relevant areas</w:t>
            </w:r>
          </w:p>
          <w:p w:rsidR="005417BC" w:rsidRPr="001B14A1" w:rsidRDefault="005417BC" w:rsidP="005417BC">
            <w:pPr>
              <w:rPr>
                <w:rFonts w:cstheme="minorHAnsi"/>
                <w:lang w:val="en-GB"/>
              </w:rPr>
            </w:pPr>
            <w:r w:rsidRPr="001B14A1">
              <w:rPr>
                <w:rFonts w:eastAsia="Times New Roman" w:cstheme="minorHAnsi"/>
                <w:bCs/>
              </w:rPr>
              <w:t xml:space="preserve">Any internationally accepted certificates for translation or interpretation </w:t>
            </w:r>
            <w:proofErr w:type="spellStart"/>
            <w:r w:rsidRPr="001B14A1">
              <w:rPr>
                <w:rFonts w:eastAsia="Times New Roman" w:cstheme="minorHAnsi"/>
                <w:bCs/>
              </w:rPr>
              <w:t>programme</w:t>
            </w:r>
            <w:proofErr w:type="spellEnd"/>
            <w:r w:rsidRPr="001B14A1">
              <w:rPr>
                <w:rFonts w:eastAsia="Times New Roman" w:cstheme="minorHAnsi"/>
                <w:bCs/>
              </w:rPr>
              <w:t xml:space="preserve"> completion will be an asset.  </w:t>
            </w:r>
          </w:p>
          <w:p w:rsidR="005417BC" w:rsidRPr="001B14A1" w:rsidRDefault="005417BC" w:rsidP="001B14A1">
            <w:pPr>
              <w:pStyle w:val="ListParagraph"/>
              <w:numPr>
                <w:ilvl w:val="0"/>
                <w:numId w:val="29"/>
              </w:numPr>
              <w:spacing w:before="45" w:after="0" w:line="240" w:lineRule="auto"/>
              <w:jc w:val="both"/>
              <w:outlineLvl w:val="4"/>
              <w:rPr>
                <w:rFonts w:eastAsia="Times New Roman" w:cstheme="minorHAnsi"/>
                <w:b/>
                <w:bCs/>
              </w:rPr>
            </w:pPr>
            <w:r w:rsidRPr="001B14A1">
              <w:rPr>
                <w:rFonts w:eastAsia="Times New Roman" w:cstheme="minorHAnsi"/>
                <w:b/>
                <w:bCs/>
              </w:rPr>
              <w:t>Evaluation and Selection Criteria:</w:t>
            </w:r>
          </w:p>
          <w:p w:rsidR="005417BC" w:rsidRPr="001B14A1" w:rsidRDefault="005417BC" w:rsidP="001B14A1">
            <w:pPr>
              <w:tabs>
                <w:tab w:val="left" w:pos="525"/>
              </w:tabs>
              <w:spacing w:before="100" w:beforeAutospacing="1" w:after="0" w:line="240" w:lineRule="auto"/>
              <w:contextualSpacing/>
              <w:jc w:val="both"/>
              <w:rPr>
                <w:rFonts w:cstheme="minorHAnsi"/>
                <w:snapToGrid w:val="0"/>
              </w:rPr>
            </w:pPr>
            <w:r w:rsidRPr="001B14A1">
              <w:rPr>
                <w:rFonts w:eastAsia="Times New Roman" w:cstheme="minorHAnsi"/>
                <w:bCs/>
              </w:rPr>
              <w:lastRenderedPageBreak/>
              <w:t>Combined</w:t>
            </w:r>
            <w:r w:rsidRPr="001B14A1">
              <w:rPr>
                <w:rFonts w:cstheme="minorHAnsi"/>
                <w:snapToGrid w:val="0"/>
              </w:rPr>
              <w:t xml:space="preserve"> Scoring Method shall be used proposing 70%/30% distribution for technical and financial proposals. The minimum passing score of technical proposal is </w:t>
            </w:r>
            <w:proofErr w:type="gramStart"/>
            <w:r w:rsidRPr="001B14A1">
              <w:rPr>
                <w:rFonts w:cstheme="minorHAnsi"/>
                <w:snapToGrid w:val="0"/>
              </w:rPr>
              <w:t>49 point</w:t>
            </w:r>
            <w:proofErr w:type="gramEnd"/>
            <w:r w:rsidRPr="001B14A1">
              <w:rPr>
                <w:rFonts w:cstheme="minorHAnsi"/>
                <w:snapToGrid w:val="0"/>
              </w:rPr>
              <w:t xml:space="preserve"> </w:t>
            </w:r>
            <w:proofErr w:type="spellStart"/>
            <w:r w:rsidRPr="001B14A1">
              <w:rPr>
                <w:rFonts w:cstheme="minorHAnsi"/>
                <w:snapToGrid w:val="0"/>
              </w:rPr>
              <w:t>ie</w:t>
            </w:r>
            <w:proofErr w:type="spellEnd"/>
            <w:r w:rsidRPr="001B14A1">
              <w:rPr>
                <w:rFonts w:cstheme="minorHAnsi"/>
                <w:snapToGrid w:val="0"/>
              </w:rPr>
              <w:t>., 70 percent of the technical evaluation maximum point of 70. The financial proposal shall weight 30% and shall be computed as a ratio of the proposer’s offer to the lowest price among the offers received by UNDP.</w:t>
            </w:r>
          </w:p>
          <w:p w:rsidR="005417BC" w:rsidRPr="001B14A1" w:rsidRDefault="005417BC" w:rsidP="005417BC">
            <w:pPr>
              <w:jc w:val="both"/>
              <w:rPr>
                <w:rFonts w:eastAsia="Times New Roman" w:cstheme="minorHAnsi"/>
                <w:b/>
              </w:rPr>
            </w:pPr>
            <w:r w:rsidRPr="001B14A1">
              <w:rPr>
                <w:rFonts w:cstheme="minorHAnsi"/>
                <w:b/>
                <w:snapToGrid w:val="0"/>
              </w:rPr>
              <w:t xml:space="preserve">Technical Evaluation: </w:t>
            </w:r>
            <w:r w:rsidRPr="001B14A1">
              <w:rPr>
                <w:rFonts w:eastAsia="Times New Roman" w:cstheme="minorHAnsi"/>
                <w:b/>
              </w:rPr>
              <w:t xml:space="preserve"> </w:t>
            </w:r>
          </w:p>
          <w:p w:rsidR="005417BC" w:rsidRPr="001B14A1" w:rsidRDefault="005417BC" w:rsidP="005417BC">
            <w:pPr>
              <w:jc w:val="both"/>
              <w:rPr>
                <w:rFonts w:eastAsia="Times New Roman" w:cstheme="minorHAnsi"/>
              </w:rPr>
            </w:pPr>
            <w:r w:rsidRPr="001B14A1">
              <w:rPr>
                <w:rFonts w:eastAsia="Times New Roman" w:cstheme="minorHAnsi"/>
              </w:rPr>
              <w:t>Proposals received from interested applicants will be evaluated based on the following methodology:</w:t>
            </w:r>
          </w:p>
          <w:p w:rsidR="005417BC" w:rsidRPr="001B14A1" w:rsidRDefault="005417BC" w:rsidP="005417BC">
            <w:pPr>
              <w:numPr>
                <w:ilvl w:val="1"/>
                <w:numId w:val="13"/>
              </w:numPr>
              <w:spacing w:before="100" w:beforeAutospacing="1" w:after="0" w:line="240" w:lineRule="auto"/>
              <w:contextualSpacing/>
              <w:jc w:val="both"/>
              <w:rPr>
                <w:rFonts w:eastAsia="Times New Roman" w:cstheme="minorHAnsi"/>
              </w:rPr>
            </w:pPr>
            <w:r w:rsidRPr="001B14A1">
              <w:rPr>
                <w:rFonts w:eastAsia="Times New Roman" w:cstheme="minorHAnsi"/>
              </w:rPr>
              <w:t>Relevant</w:t>
            </w:r>
            <w:r w:rsidRPr="001B14A1">
              <w:rPr>
                <w:rFonts w:eastAsia="Times New Roman" w:cstheme="minorHAnsi"/>
                <w:bCs/>
              </w:rPr>
              <w:t xml:space="preserve"> educational requirement </w:t>
            </w:r>
            <w:r w:rsidRPr="001B14A1">
              <w:rPr>
                <w:rFonts w:eastAsia="Times New Roman" w:cstheme="minorHAnsi"/>
              </w:rPr>
              <w:t xml:space="preserve">in a minimum of one of the above action areas mentioned in the TOR </w:t>
            </w:r>
          </w:p>
          <w:p w:rsidR="005417BC" w:rsidRPr="001B14A1" w:rsidRDefault="005417BC" w:rsidP="005417BC">
            <w:pPr>
              <w:numPr>
                <w:ilvl w:val="1"/>
                <w:numId w:val="13"/>
              </w:numPr>
              <w:spacing w:before="100" w:beforeAutospacing="1" w:after="0" w:line="240" w:lineRule="auto"/>
              <w:contextualSpacing/>
              <w:jc w:val="both"/>
              <w:rPr>
                <w:rFonts w:eastAsia="Times New Roman" w:cstheme="minorHAnsi"/>
                <w:bCs/>
              </w:rPr>
            </w:pPr>
            <w:r w:rsidRPr="001B14A1">
              <w:rPr>
                <w:rFonts w:eastAsia="Times New Roman" w:cstheme="minorHAnsi"/>
                <w:bCs/>
              </w:rPr>
              <w:t xml:space="preserve">Substantive expertise and technical competencies in the above listed areas and language skills will be evaluated by reviewing the samples provided and based on the reference check obtained from the offeror’s suggested referees. </w:t>
            </w:r>
          </w:p>
          <w:p w:rsidR="005417BC" w:rsidRPr="001B14A1" w:rsidRDefault="005417BC" w:rsidP="005417BC">
            <w:pPr>
              <w:spacing w:before="100" w:beforeAutospacing="1" w:after="0" w:line="240" w:lineRule="auto"/>
              <w:contextualSpacing/>
              <w:jc w:val="both"/>
              <w:rPr>
                <w:rFonts w:eastAsia="Times New Roman" w:cstheme="minorHAnsi"/>
                <w:b/>
                <w:bCs/>
              </w:rPr>
            </w:pPr>
          </w:p>
          <w:p w:rsidR="005417BC" w:rsidRPr="001B14A1" w:rsidRDefault="005417BC" w:rsidP="001B14A1">
            <w:pPr>
              <w:pStyle w:val="ListParagraph"/>
              <w:numPr>
                <w:ilvl w:val="0"/>
                <w:numId w:val="29"/>
              </w:numPr>
              <w:spacing w:before="45" w:after="0" w:line="240" w:lineRule="auto"/>
              <w:jc w:val="both"/>
              <w:outlineLvl w:val="4"/>
              <w:rPr>
                <w:rFonts w:eastAsia="Times New Roman" w:cstheme="minorHAnsi"/>
                <w:b/>
                <w:bCs/>
              </w:rPr>
            </w:pPr>
            <w:r w:rsidRPr="001B14A1">
              <w:rPr>
                <w:rFonts w:eastAsia="Times New Roman" w:cstheme="minorHAnsi"/>
                <w:b/>
                <w:bCs/>
              </w:rPr>
              <w:t xml:space="preserve">Detailed breakdown of scores: </w:t>
            </w:r>
          </w:p>
          <w:p w:rsidR="005417BC" w:rsidRPr="001B14A1" w:rsidRDefault="005417BC" w:rsidP="005417BC">
            <w:pPr>
              <w:spacing w:after="0" w:line="240" w:lineRule="auto"/>
              <w:contextualSpacing/>
              <w:jc w:val="both"/>
              <w:rPr>
                <w:rFonts w:eastAsia="Times New Roman" w:cstheme="minorHAnsi"/>
              </w:rPr>
            </w:pPr>
          </w:p>
          <w:tbl>
            <w:tblPr>
              <w:tblStyle w:val="TableGrid"/>
              <w:tblW w:w="8890" w:type="dxa"/>
              <w:tblLook w:val="04A0" w:firstRow="1" w:lastRow="0" w:firstColumn="1" w:lastColumn="0" w:noHBand="0" w:noVBand="1"/>
            </w:tblPr>
            <w:tblGrid>
              <w:gridCol w:w="7090"/>
              <w:gridCol w:w="1800"/>
            </w:tblGrid>
            <w:tr w:rsidR="005417BC" w:rsidRPr="001B14A1" w:rsidTr="001B14A1">
              <w:tc>
                <w:tcPr>
                  <w:tcW w:w="7090" w:type="dxa"/>
                  <w:vAlign w:val="center"/>
                </w:tcPr>
                <w:p w:rsidR="005417BC" w:rsidRPr="001B14A1" w:rsidRDefault="005417BC" w:rsidP="001B14A1">
                  <w:pPr>
                    <w:spacing w:before="100" w:beforeAutospacing="1"/>
                    <w:contextualSpacing/>
                    <w:jc w:val="center"/>
                    <w:rPr>
                      <w:rFonts w:eastAsia="Times New Roman" w:cstheme="minorHAnsi"/>
                      <w:b/>
                      <w:bCs/>
                      <w:sz w:val="20"/>
                    </w:rPr>
                  </w:pPr>
                  <w:r w:rsidRPr="001B14A1">
                    <w:rPr>
                      <w:rFonts w:eastAsia="Times New Roman" w:cstheme="minorHAnsi"/>
                      <w:b/>
                      <w:bCs/>
                      <w:sz w:val="20"/>
                    </w:rPr>
                    <w:t>Technical Criteria (70% of weight)</w:t>
                  </w:r>
                </w:p>
              </w:tc>
              <w:tc>
                <w:tcPr>
                  <w:tcW w:w="1800" w:type="dxa"/>
                  <w:vAlign w:val="center"/>
                </w:tcPr>
                <w:p w:rsidR="005417BC" w:rsidRPr="001B14A1" w:rsidRDefault="005417BC" w:rsidP="001B14A1">
                  <w:pPr>
                    <w:spacing w:before="100" w:beforeAutospacing="1"/>
                    <w:contextualSpacing/>
                    <w:jc w:val="center"/>
                    <w:rPr>
                      <w:rFonts w:eastAsia="Times New Roman" w:cstheme="minorHAnsi"/>
                      <w:b/>
                      <w:bCs/>
                      <w:sz w:val="20"/>
                    </w:rPr>
                  </w:pPr>
                  <w:r w:rsidRPr="001B14A1">
                    <w:rPr>
                      <w:rFonts w:eastAsia="Times New Roman" w:cstheme="minorHAnsi"/>
                      <w:b/>
                      <w:bCs/>
                      <w:sz w:val="20"/>
                    </w:rPr>
                    <w:t>Maximum obtainable point 70 percent</w:t>
                  </w:r>
                </w:p>
              </w:tc>
            </w:tr>
            <w:tr w:rsidR="005417BC" w:rsidRPr="001B14A1" w:rsidTr="001B14A1">
              <w:tc>
                <w:tcPr>
                  <w:tcW w:w="7090" w:type="dxa"/>
                </w:tcPr>
                <w:p w:rsidR="005417BC" w:rsidRPr="001B14A1" w:rsidRDefault="005417BC" w:rsidP="005417BC">
                  <w:pPr>
                    <w:spacing w:before="100" w:beforeAutospacing="1"/>
                    <w:contextualSpacing/>
                    <w:jc w:val="both"/>
                    <w:rPr>
                      <w:rFonts w:eastAsia="Times New Roman" w:cstheme="minorHAnsi"/>
                      <w:b/>
                      <w:bCs/>
                      <w:sz w:val="20"/>
                    </w:rPr>
                  </w:pPr>
                  <w:r w:rsidRPr="001B14A1">
                    <w:rPr>
                      <w:rFonts w:eastAsia="Times New Roman" w:cstheme="minorHAnsi"/>
                      <w:i/>
                      <w:iCs/>
                      <w:color w:val="000000"/>
                      <w:sz w:val="20"/>
                      <w:lang w:eastAsia="en-US"/>
                    </w:rPr>
                    <w:t xml:space="preserve">Educational Background – at least Bachelor degree as specified under education background </w:t>
                  </w:r>
                </w:p>
              </w:tc>
              <w:tc>
                <w:tcPr>
                  <w:tcW w:w="1800" w:type="dxa"/>
                </w:tcPr>
                <w:p w:rsidR="005417BC" w:rsidRPr="001B14A1" w:rsidRDefault="005417BC" w:rsidP="005417BC">
                  <w:pPr>
                    <w:spacing w:before="100" w:beforeAutospacing="1"/>
                    <w:contextualSpacing/>
                    <w:jc w:val="center"/>
                    <w:rPr>
                      <w:rFonts w:eastAsia="Times New Roman" w:cstheme="minorHAnsi"/>
                      <w:b/>
                      <w:bCs/>
                      <w:sz w:val="20"/>
                    </w:rPr>
                  </w:pPr>
                  <w:r w:rsidRPr="001B14A1">
                    <w:rPr>
                      <w:rFonts w:eastAsia="Times New Roman" w:cstheme="minorHAnsi"/>
                      <w:b/>
                      <w:bCs/>
                      <w:sz w:val="20"/>
                    </w:rPr>
                    <w:t>20</w:t>
                  </w:r>
                </w:p>
              </w:tc>
            </w:tr>
            <w:tr w:rsidR="005417BC" w:rsidRPr="001B14A1" w:rsidTr="001B14A1">
              <w:tc>
                <w:tcPr>
                  <w:tcW w:w="7090" w:type="dxa"/>
                </w:tcPr>
                <w:p w:rsidR="005417BC" w:rsidRPr="001B14A1" w:rsidRDefault="005417BC" w:rsidP="005417BC">
                  <w:pPr>
                    <w:spacing w:before="100" w:beforeAutospacing="1"/>
                    <w:contextualSpacing/>
                    <w:jc w:val="both"/>
                    <w:rPr>
                      <w:rFonts w:eastAsia="Times New Roman" w:cstheme="minorHAnsi"/>
                      <w:b/>
                      <w:bCs/>
                      <w:sz w:val="20"/>
                    </w:rPr>
                  </w:pPr>
                  <w:r w:rsidRPr="001B14A1">
                    <w:rPr>
                      <w:rFonts w:eastAsia="Times New Roman" w:cstheme="minorHAnsi"/>
                      <w:i/>
                      <w:iCs/>
                      <w:color w:val="000000"/>
                      <w:sz w:val="20"/>
                      <w:lang w:eastAsia="en-US"/>
                    </w:rPr>
                    <w:t xml:space="preserve">Relevant working experience (min 5 years): Reference checks will be conducted </w:t>
                  </w:r>
                </w:p>
              </w:tc>
              <w:tc>
                <w:tcPr>
                  <w:tcW w:w="1800" w:type="dxa"/>
                </w:tcPr>
                <w:p w:rsidR="005417BC" w:rsidRPr="001B14A1" w:rsidRDefault="005417BC" w:rsidP="005417BC">
                  <w:pPr>
                    <w:spacing w:before="100" w:beforeAutospacing="1"/>
                    <w:contextualSpacing/>
                    <w:jc w:val="center"/>
                    <w:rPr>
                      <w:rFonts w:eastAsia="Times New Roman" w:cstheme="minorHAnsi"/>
                      <w:b/>
                      <w:bCs/>
                      <w:sz w:val="20"/>
                    </w:rPr>
                  </w:pPr>
                  <w:r w:rsidRPr="001B14A1">
                    <w:rPr>
                      <w:rFonts w:eastAsia="Times New Roman" w:cstheme="minorHAnsi"/>
                      <w:b/>
                      <w:bCs/>
                      <w:sz w:val="20"/>
                    </w:rPr>
                    <w:t>25</w:t>
                  </w:r>
                </w:p>
              </w:tc>
            </w:tr>
            <w:tr w:rsidR="005417BC" w:rsidRPr="001B14A1" w:rsidTr="001B14A1">
              <w:tc>
                <w:tcPr>
                  <w:tcW w:w="7090" w:type="dxa"/>
                </w:tcPr>
                <w:p w:rsidR="005417BC" w:rsidRPr="001B14A1" w:rsidRDefault="005417BC" w:rsidP="005417BC">
                  <w:pPr>
                    <w:spacing w:before="100" w:beforeAutospacing="1"/>
                    <w:contextualSpacing/>
                    <w:jc w:val="both"/>
                    <w:rPr>
                      <w:rFonts w:eastAsia="Times New Roman" w:cstheme="minorHAnsi"/>
                      <w:b/>
                      <w:bCs/>
                      <w:sz w:val="20"/>
                    </w:rPr>
                  </w:pPr>
                  <w:r w:rsidRPr="001B14A1">
                    <w:rPr>
                      <w:rFonts w:eastAsia="Times New Roman" w:cstheme="minorHAnsi"/>
                      <w:i/>
                      <w:iCs/>
                      <w:color w:val="000000"/>
                      <w:sz w:val="20"/>
                      <w:lang w:eastAsia="en-US"/>
                    </w:rPr>
                    <w:t xml:space="preserve">Writing and analytical skills – sample documents will be evaluated and feedback received from the service recipient </w:t>
                  </w:r>
                </w:p>
              </w:tc>
              <w:tc>
                <w:tcPr>
                  <w:tcW w:w="1800" w:type="dxa"/>
                </w:tcPr>
                <w:p w:rsidR="005417BC" w:rsidRPr="001B14A1" w:rsidRDefault="005417BC" w:rsidP="005417BC">
                  <w:pPr>
                    <w:spacing w:before="100" w:beforeAutospacing="1"/>
                    <w:contextualSpacing/>
                    <w:jc w:val="center"/>
                    <w:rPr>
                      <w:rFonts w:eastAsia="Times New Roman" w:cstheme="minorHAnsi"/>
                      <w:b/>
                      <w:bCs/>
                      <w:sz w:val="20"/>
                    </w:rPr>
                  </w:pPr>
                  <w:r w:rsidRPr="001B14A1">
                    <w:rPr>
                      <w:rFonts w:eastAsia="Times New Roman" w:cstheme="minorHAnsi"/>
                      <w:b/>
                      <w:bCs/>
                      <w:sz w:val="20"/>
                    </w:rPr>
                    <w:t>25</w:t>
                  </w:r>
                </w:p>
              </w:tc>
            </w:tr>
            <w:tr w:rsidR="005417BC" w:rsidRPr="001B14A1" w:rsidTr="001B14A1">
              <w:tc>
                <w:tcPr>
                  <w:tcW w:w="7090" w:type="dxa"/>
                </w:tcPr>
                <w:p w:rsidR="005417BC" w:rsidRPr="001B14A1" w:rsidRDefault="005417BC" w:rsidP="005417BC">
                  <w:pPr>
                    <w:spacing w:before="100" w:beforeAutospacing="1"/>
                    <w:contextualSpacing/>
                    <w:jc w:val="both"/>
                    <w:rPr>
                      <w:rFonts w:eastAsia="Times New Roman" w:cstheme="minorHAnsi"/>
                      <w:b/>
                      <w:i/>
                      <w:iCs/>
                      <w:color w:val="000000"/>
                      <w:sz w:val="20"/>
                      <w:lang w:eastAsia="en-US"/>
                    </w:rPr>
                  </w:pPr>
                  <w:r w:rsidRPr="001B14A1">
                    <w:rPr>
                      <w:rFonts w:eastAsia="Times New Roman" w:cstheme="minorHAnsi"/>
                      <w:b/>
                      <w:i/>
                      <w:iCs/>
                      <w:color w:val="000000"/>
                      <w:sz w:val="20"/>
                      <w:lang w:eastAsia="en-US"/>
                    </w:rPr>
                    <w:t xml:space="preserve">Technical score </w:t>
                  </w:r>
                </w:p>
              </w:tc>
              <w:tc>
                <w:tcPr>
                  <w:tcW w:w="1800" w:type="dxa"/>
                </w:tcPr>
                <w:p w:rsidR="005417BC" w:rsidRPr="001B14A1" w:rsidRDefault="005417BC" w:rsidP="005417BC">
                  <w:pPr>
                    <w:spacing w:before="100" w:beforeAutospacing="1"/>
                    <w:contextualSpacing/>
                    <w:jc w:val="center"/>
                    <w:rPr>
                      <w:rFonts w:eastAsia="Times New Roman" w:cstheme="minorHAnsi"/>
                      <w:b/>
                      <w:bCs/>
                      <w:sz w:val="20"/>
                    </w:rPr>
                  </w:pPr>
                  <w:r w:rsidRPr="001B14A1">
                    <w:rPr>
                      <w:rFonts w:eastAsia="Times New Roman" w:cstheme="minorHAnsi"/>
                      <w:b/>
                      <w:bCs/>
                      <w:sz w:val="20"/>
                    </w:rPr>
                    <w:t>70</w:t>
                  </w:r>
                </w:p>
              </w:tc>
            </w:tr>
          </w:tbl>
          <w:p w:rsidR="005417BC" w:rsidRPr="001B14A1" w:rsidRDefault="005417BC" w:rsidP="005417BC">
            <w:pPr>
              <w:spacing w:after="0" w:line="240" w:lineRule="auto"/>
              <w:contextualSpacing/>
              <w:jc w:val="both"/>
              <w:rPr>
                <w:rFonts w:eastAsia="Times New Roman" w:cstheme="minorHAnsi"/>
              </w:rPr>
            </w:pPr>
          </w:p>
          <w:p w:rsidR="005417BC" w:rsidRPr="001B14A1" w:rsidRDefault="005417BC" w:rsidP="005417BC">
            <w:pPr>
              <w:spacing w:before="100" w:beforeAutospacing="1" w:after="0" w:line="240" w:lineRule="auto"/>
              <w:contextualSpacing/>
              <w:jc w:val="both"/>
              <w:rPr>
                <w:rFonts w:eastAsia="Times New Roman" w:cstheme="minorHAnsi"/>
              </w:rPr>
            </w:pPr>
            <w:r w:rsidRPr="001B14A1">
              <w:rPr>
                <w:rFonts w:eastAsia="Times New Roman" w:cstheme="minorHAnsi"/>
              </w:rPr>
              <w:t xml:space="preserve">Only those candidates who obtained a total technical score of 49 and above (i.e. 70% of total score) will be considered as technically qualified.  </w:t>
            </w:r>
          </w:p>
          <w:p w:rsidR="005417BC" w:rsidRPr="001B14A1" w:rsidRDefault="005417BC" w:rsidP="005417BC">
            <w:pPr>
              <w:spacing w:before="100" w:beforeAutospacing="1" w:after="0" w:line="240" w:lineRule="auto"/>
              <w:contextualSpacing/>
              <w:jc w:val="both"/>
              <w:rPr>
                <w:rFonts w:eastAsia="Times New Roman" w:cstheme="minorHAnsi"/>
                <w:b/>
                <w:bCs/>
              </w:rPr>
            </w:pPr>
          </w:p>
          <w:p w:rsidR="005417BC" w:rsidRPr="001B14A1" w:rsidRDefault="005417BC" w:rsidP="001B14A1">
            <w:pPr>
              <w:pStyle w:val="ListParagraph"/>
              <w:numPr>
                <w:ilvl w:val="0"/>
                <w:numId w:val="29"/>
              </w:numPr>
              <w:spacing w:before="45" w:after="0" w:line="240" w:lineRule="auto"/>
              <w:jc w:val="both"/>
              <w:outlineLvl w:val="4"/>
              <w:rPr>
                <w:rFonts w:eastAsia="Times New Roman" w:cstheme="minorHAnsi"/>
                <w:b/>
                <w:bCs/>
              </w:rPr>
            </w:pPr>
            <w:r w:rsidRPr="001B14A1">
              <w:rPr>
                <w:rFonts w:eastAsia="Times New Roman" w:cstheme="minorHAnsi"/>
                <w:b/>
                <w:bCs/>
              </w:rPr>
              <w:t xml:space="preserve">Financial proposal evaluation: </w:t>
            </w:r>
          </w:p>
          <w:p w:rsidR="005417BC" w:rsidRPr="001B14A1" w:rsidRDefault="005417BC" w:rsidP="005417BC">
            <w:pPr>
              <w:spacing w:before="100" w:beforeAutospacing="1" w:after="0" w:line="240" w:lineRule="auto"/>
              <w:contextualSpacing/>
              <w:jc w:val="both"/>
              <w:rPr>
                <w:rFonts w:eastAsia="Times New Roman" w:cstheme="minorHAnsi"/>
              </w:rPr>
            </w:pPr>
            <w:r w:rsidRPr="001B14A1">
              <w:rPr>
                <w:rFonts w:eastAsia="Times New Roman" w:cstheme="minorHAnsi"/>
                <w:b/>
                <w:bCs/>
              </w:rPr>
              <w:t xml:space="preserve">Interested candidates shall maintain their financial proposal local currency. </w:t>
            </w:r>
            <w:r w:rsidRPr="001B14A1">
              <w:rPr>
                <w:rFonts w:eastAsia="Times New Roman" w:cstheme="minorHAnsi"/>
              </w:rPr>
              <w:t xml:space="preserve">The fee quoted by the individual during this application process shall remain as the ceiling fee during the </w:t>
            </w:r>
            <w:proofErr w:type="gramStart"/>
            <w:r w:rsidRPr="001B14A1">
              <w:rPr>
                <w:rFonts w:eastAsia="Times New Roman" w:cstheme="minorHAnsi"/>
              </w:rPr>
              <w:t>long term</w:t>
            </w:r>
            <w:proofErr w:type="gramEnd"/>
            <w:r w:rsidRPr="001B14A1">
              <w:rPr>
                <w:rFonts w:eastAsia="Times New Roman" w:cstheme="minorHAnsi"/>
              </w:rPr>
              <w:t xml:space="preserve"> agreement for 3 years and cannot be increased upwards for any offered individual assignment(s).</w:t>
            </w:r>
          </w:p>
          <w:p w:rsidR="005417BC" w:rsidRPr="001B14A1" w:rsidRDefault="005417BC" w:rsidP="005417BC">
            <w:pPr>
              <w:spacing w:before="100" w:beforeAutospacing="1" w:after="0" w:line="240" w:lineRule="auto"/>
              <w:contextualSpacing/>
              <w:jc w:val="both"/>
              <w:rPr>
                <w:rFonts w:eastAsia="Times New Roman" w:cstheme="minorHAnsi"/>
              </w:rPr>
            </w:pPr>
          </w:p>
          <w:p w:rsidR="005417BC" w:rsidRPr="001B14A1" w:rsidRDefault="005417BC" w:rsidP="005417BC">
            <w:pPr>
              <w:jc w:val="both"/>
              <w:rPr>
                <w:rFonts w:cstheme="minorHAnsi"/>
                <w:snapToGrid w:val="0"/>
              </w:rPr>
            </w:pPr>
            <w:r w:rsidRPr="001B14A1">
              <w:rPr>
                <w:rFonts w:cstheme="minorHAnsi"/>
                <w:snapToGrid w:val="0"/>
              </w:rPr>
              <w:t xml:space="preserve">Financial proposal must be submitted using the below table: </w:t>
            </w:r>
          </w:p>
          <w:p w:rsidR="005417BC" w:rsidRPr="001B14A1" w:rsidRDefault="005417BC" w:rsidP="005417BC">
            <w:pPr>
              <w:spacing w:after="0" w:line="240" w:lineRule="auto"/>
              <w:contextualSpacing/>
              <w:jc w:val="both"/>
              <w:rPr>
                <w:rFonts w:cstheme="minorHAnsi"/>
                <w:snapToGrid w:val="0"/>
              </w:rPr>
            </w:pPr>
            <w:r w:rsidRPr="001B14A1">
              <w:rPr>
                <w:rFonts w:cstheme="minorHAnsi"/>
                <w:snapToGrid w:val="0"/>
              </w:rPr>
              <w:t xml:space="preserve">Note: Offerors only need to provide price offer for their preferred services, for example, only for translation or interpretation services </w:t>
            </w:r>
            <w:proofErr w:type="spellStart"/>
            <w:r w:rsidRPr="001B14A1">
              <w:rPr>
                <w:rFonts w:cstheme="minorHAnsi"/>
                <w:snapToGrid w:val="0"/>
              </w:rPr>
              <w:t>etc</w:t>
            </w:r>
            <w:proofErr w:type="spellEnd"/>
            <w:r w:rsidRPr="001B14A1">
              <w:rPr>
                <w:rFonts w:cstheme="minorHAnsi"/>
                <w:snapToGrid w:val="0"/>
              </w:rPr>
              <w:t>….</w:t>
            </w:r>
          </w:p>
          <w:p w:rsidR="005417BC" w:rsidRPr="001B14A1" w:rsidRDefault="005417BC" w:rsidP="005417BC">
            <w:pPr>
              <w:spacing w:after="0" w:line="240" w:lineRule="auto"/>
              <w:contextualSpacing/>
              <w:jc w:val="both"/>
              <w:rPr>
                <w:rFonts w:cstheme="minorHAnsi"/>
                <w:snapToGrid w:val="0"/>
              </w:rPr>
            </w:pPr>
          </w:p>
          <w:tbl>
            <w:tblPr>
              <w:tblStyle w:val="TableGrid"/>
              <w:tblW w:w="0" w:type="auto"/>
              <w:tblLook w:val="04A0" w:firstRow="1" w:lastRow="0" w:firstColumn="1" w:lastColumn="0" w:noHBand="0" w:noVBand="1"/>
            </w:tblPr>
            <w:tblGrid>
              <w:gridCol w:w="4560"/>
              <w:gridCol w:w="2300"/>
              <w:gridCol w:w="2300"/>
            </w:tblGrid>
            <w:tr w:rsidR="005417BC" w:rsidRPr="001B14A1" w:rsidTr="001B14A1">
              <w:tc>
                <w:tcPr>
                  <w:tcW w:w="4560" w:type="dxa"/>
                </w:tcPr>
                <w:p w:rsidR="005417BC" w:rsidRPr="001B14A1" w:rsidRDefault="005417BC" w:rsidP="005417BC">
                  <w:pPr>
                    <w:jc w:val="center"/>
                    <w:rPr>
                      <w:rFonts w:cstheme="minorHAnsi"/>
                      <w:b/>
                      <w:snapToGrid w:val="0"/>
                    </w:rPr>
                  </w:pPr>
                  <w:r w:rsidRPr="001B14A1">
                    <w:rPr>
                      <w:rFonts w:cstheme="minorHAnsi"/>
                      <w:b/>
                      <w:snapToGrid w:val="0"/>
                    </w:rPr>
                    <w:t>Services:</w:t>
                  </w:r>
                </w:p>
              </w:tc>
              <w:tc>
                <w:tcPr>
                  <w:tcW w:w="4600" w:type="dxa"/>
                  <w:gridSpan w:val="2"/>
                </w:tcPr>
                <w:p w:rsidR="005417BC" w:rsidRPr="001B14A1" w:rsidRDefault="005417BC" w:rsidP="005417BC">
                  <w:pPr>
                    <w:jc w:val="center"/>
                    <w:rPr>
                      <w:rFonts w:cstheme="minorHAnsi"/>
                      <w:b/>
                      <w:snapToGrid w:val="0"/>
                    </w:rPr>
                  </w:pPr>
                  <w:r w:rsidRPr="001B14A1">
                    <w:rPr>
                      <w:rFonts w:cstheme="minorHAnsi"/>
                      <w:b/>
                      <w:snapToGrid w:val="0"/>
                    </w:rPr>
                    <w:t xml:space="preserve">Price offer in MNT </w:t>
                  </w:r>
                </w:p>
              </w:tc>
            </w:tr>
            <w:tr w:rsidR="001B14A1" w:rsidRPr="001B14A1" w:rsidTr="001B14A1">
              <w:tc>
                <w:tcPr>
                  <w:tcW w:w="4560" w:type="dxa"/>
                  <w:vMerge w:val="restart"/>
                </w:tcPr>
                <w:p w:rsidR="001B14A1" w:rsidRPr="001B14A1" w:rsidRDefault="001B14A1" w:rsidP="005417BC">
                  <w:pPr>
                    <w:jc w:val="both"/>
                    <w:rPr>
                      <w:rFonts w:cstheme="minorHAnsi"/>
                      <w:snapToGrid w:val="0"/>
                    </w:rPr>
                  </w:pPr>
                  <w:r w:rsidRPr="001B14A1">
                    <w:rPr>
                      <w:rFonts w:cstheme="minorHAnsi"/>
                      <w:snapToGrid w:val="0"/>
                    </w:rPr>
                    <w:t xml:space="preserve">Translation from English into Mongolian vice versa: 2200 character without space of the original document </w:t>
                  </w:r>
                </w:p>
              </w:tc>
              <w:tc>
                <w:tcPr>
                  <w:tcW w:w="2300" w:type="dxa"/>
                </w:tcPr>
                <w:p w:rsidR="001B14A1" w:rsidRPr="001B14A1" w:rsidRDefault="001B14A1" w:rsidP="005417BC">
                  <w:pPr>
                    <w:jc w:val="both"/>
                    <w:rPr>
                      <w:rFonts w:cstheme="minorHAnsi"/>
                      <w:snapToGrid w:val="0"/>
                    </w:rPr>
                  </w:pPr>
                  <w:r w:rsidRPr="001B14A1">
                    <w:rPr>
                      <w:rFonts w:cstheme="minorHAnsi"/>
                      <w:b/>
                      <w:snapToGrid w:val="0"/>
                      <w:u w:val="single"/>
                    </w:rPr>
                    <w:t>Regular</w:t>
                  </w:r>
                  <w:r w:rsidRPr="001B14A1">
                    <w:rPr>
                      <w:rFonts w:cstheme="minorHAnsi"/>
                      <w:snapToGrid w:val="0"/>
                    </w:rPr>
                    <w:t xml:space="preserve"> </w:t>
                  </w:r>
                  <w:r w:rsidRPr="001B14A1">
                    <w:rPr>
                      <w:rFonts w:cstheme="minorHAnsi"/>
                      <w:i/>
                      <w:snapToGrid w:val="0"/>
                      <w:sz w:val="20"/>
                    </w:rPr>
                    <w:t>(please refer to the deliverables and timeline section)</w:t>
                  </w:r>
                  <w:r w:rsidRPr="001B14A1">
                    <w:rPr>
                      <w:rFonts w:cstheme="minorHAnsi"/>
                      <w:snapToGrid w:val="0"/>
                      <w:sz w:val="20"/>
                    </w:rPr>
                    <w:t xml:space="preserve"> </w:t>
                  </w:r>
                </w:p>
              </w:tc>
              <w:tc>
                <w:tcPr>
                  <w:tcW w:w="2300" w:type="dxa"/>
                </w:tcPr>
                <w:p w:rsidR="001B14A1" w:rsidRPr="001B14A1" w:rsidRDefault="001B14A1" w:rsidP="005417BC">
                  <w:pPr>
                    <w:jc w:val="both"/>
                    <w:rPr>
                      <w:rFonts w:cstheme="minorHAnsi"/>
                      <w:snapToGrid w:val="0"/>
                    </w:rPr>
                  </w:pPr>
                  <w:r w:rsidRPr="001B14A1">
                    <w:rPr>
                      <w:rFonts w:cstheme="minorHAnsi"/>
                      <w:b/>
                      <w:snapToGrid w:val="0"/>
                      <w:u w:val="single"/>
                    </w:rPr>
                    <w:t>Urgent</w:t>
                  </w:r>
                  <w:r w:rsidRPr="001B14A1">
                    <w:rPr>
                      <w:rFonts w:cstheme="minorHAnsi"/>
                      <w:snapToGrid w:val="0"/>
                    </w:rPr>
                    <w:t xml:space="preserve"> </w:t>
                  </w:r>
                  <w:r w:rsidRPr="001B14A1">
                    <w:rPr>
                      <w:rFonts w:cstheme="minorHAnsi"/>
                      <w:i/>
                      <w:snapToGrid w:val="0"/>
                      <w:sz w:val="20"/>
                    </w:rPr>
                    <w:t>(please refer to the deliverables and timeline section)</w:t>
                  </w:r>
                </w:p>
              </w:tc>
            </w:tr>
            <w:tr w:rsidR="001B14A1" w:rsidRPr="001B14A1" w:rsidTr="001B14A1">
              <w:tc>
                <w:tcPr>
                  <w:tcW w:w="4560" w:type="dxa"/>
                  <w:vMerge/>
                </w:tcPr>
                <w:p w:rsidR="001B14A1" w:rsidRPr="001B14A1" w:rsidRDefault="001B14A1" w:rsidP="005417BC">
                  <w:pPr>
                    <w:jc w:val="both"/>
                    <w:rPr>
                      <w:rFonts w:cstheme="minorHAnsi"/>
                      <w:snapToGrid w:val="0"/>
                    </w:rPr>
                  </w:pPr>
                </w:p>
              </w:tc>
              <w:tc>
                <w:tcPr>
                  <w:tcW w:w="2300" w:type="dxa"/>
                </w:tcPr>
                <w:p w:rsidR="001B14A1" w:rsidRPr="001B14A1" w:rsidRDefault="001B14A1" w:rsidP="005417BC">
                  <w:pPr>
                    <w:jc w:val="both"/>
                    <w:rPr>
                      <w:rFonts w:cstheme="minorHAnsi"/>
                      <w:b/>
                      <w:snapToGrid w:val="0"/>
                      <w:u w:val="single"/>
                    </w:rPr>
                  </w:pPr>
                </w:p>
              </w:tc>
              <w:tc>
                <w:tcPr>
                  <w:tcW w:w="2300" w:type="dxa"/>
                </w:tcPr>
                <w:p w:rsidR="001B14A1" w:rsidRPr="001B14A1" w:rsidRDefault="001B14A1" w:rsidP="005417BC">
                  <w:pPr>
                    <w:jc w:val="both"/>
                    <w:rPr>
                      <w:rFonts w:cstheme="minorHAnsi"/>
                      <w:b/>
                      <w:snapToGrid w:val="0"/>
                      <w:u w:val="single"/>
                    </w:rPr>
                  </w:pPr>
                </w:p>
              </w:tc>
            </w:tr>
            <w:tr w:rsidR="005417BC" w:rsidRPr="001B14A1" w:rsidTr="001B14A1">
              <w:tc>
                <w:tcPr>
                  <w:tcW w:w="4560" w:type="dxa"/>
                </w:tcPr>
                <w:p w:rsidR="005417BC" w:rsidRPr="001B14A1" w:rsidRDefault="005417BC" w:rsidP="005417BC">
                  <w:pPr>
                    <w:jc w:val="both"/>
                    <w:rPr>
                      <w:rFonts w:cstheme="minorHAnsi"/>
                      <w:snapToGrid w:val="0"/>
                    </w:rPr>
                  </w:pPr>
                  <w:r w:rsidRPr="001B14A1">
                    <w:rPr>
                      <w:rFonts w:cstheme="minorHAnsi"/>
                      <w:snapToGrid w:val="0"/>
                    </w:rPr>
                    <w:t xml:space="preserve">Simultaneous interpretation per hour:  </w:t>
                  </w:r>
                </w:p>
              </w:tc>
              <w:tc>
                <w:tcPr>
                  <w:tcW w:w="4600" w:type="dxa"/>
                  <w:gridSpan w:val="2"/>
                </w:tcPr>
                <w:p w:rsidR="005417BC" w:rsidRPr="001B14A1" w:rsidRDefault="005417BC" w:rsidP="005417BC">
                  <w:pPr>
                    <w:jc w:val="both"/>
                    <w:rPr>
                      <w:rFonts w:cstheme="minorHAnsi"/>
                      <w:snapToGrid w:val="0"/>
                    </w:rPr>
                  </w:pPr>
                </w:p>
              </w:tc>
            </w:tr>
            <w:tr w:rsidR="005417BC" w:rsidRPr="001B14A1" w:rsidTr="001B14A1">
              <w:tc>
                <w:tcPr>
                  <w:tcW w:w="4560" w:type="dxa"/>
                </w:tcPr>
                <w:p w:rsidR="005417BC" w:rsidRPr="001B14A1" w:rsidRDefault="005417BC" w:rsidP="005417BC">
                  <w:pPr>
                    <w:jc w:val="both"/>
                    <w:rPr>
                      <w:rFonts w:cstheme="minorHAnsi"/>
                      <w:snapToGrid w:val="0"/>
                    </w:rPr>
                  </w:pPr>
                  <w:r w:rsidRPr="001B14A1">
                    <w:rPr>
                      <w:rFonts w:cstheme="minorHAnsi"/>
                      <w:snapToGrid w:val="0"/>
                    </w:rPr>
                    <w:t xml:space="preserve">Consecutive interpretation per hour:  </w:t>
                  </w:r>
                </w:p>
              </w:tc>
              <w:tc>
                <w:tcPr>
                  <w:tcW w:w="4600" w:type="dxa"/>
                  <w:gridSpan w:val="2"/>
                </w:tcPr>
                <w:p w:rsidR="005417BC" w:rsidRPr="001B14A1" w:rsidRDefault="005417BC" w:rsidP="005417BC">
                  <w:pPr>
                    <w:jc w:val="both"/>
                    <w:rPr>
                      <w:rFonts w:cstheme="minorHAnsi"/>
                      <w:snapToGrid w:val="0"/>
                    </w:rPr>
                  </w:pPr>
                </w:p>
              </w:tc>
            </w:tr>
          </w:tbl>
          <w:p w:rsidR="005417BC" w:rsidRPr="001B14A1" w:rsidRDefault="005417BC" w:rsidP="005417BC">
            <w:pPr>
              <w:spacing w:after="0" w:line="240" w:lineRule="auto"/>
              <w:contextualSpacing/>
              <w:jc w:val="both"/>
              <w:rPr>
                <w:rFonts w:eastAsia="Times New Roman" w:cstheme="minorHAnsi"/>
              </w:rPr>
            </w:pPr>
          </w:p>
          <w:p w:rsidR="005417BC" w:rsidRPr="001B14A1" w:rsidRDefault="005417BC" w:rsidP="005417BC">
            <w:pPr>
              <w:spacing w:after="0" w:line="240" w:lineRule="auto"/>
              <w:contextualSpacing/>
              <w:jc w:val="both"/>
              <w:rPr>
                <w:rFonts w:eastAsia="Times New Roman" w:cstheme="minorHAnsi"/>
              </w:rPr>
            </w:pPr>
          </w:p>
          <w:p w:rsidR="005417BC" w:rsidRPr="001B14A1" w:rsidRDefault="005417BC" w:rsidP="005417BC">
            <w:pPr>
              <w:spacing w:before="100" w:beforeAutospacing="1" w:after="0" w:line="240" w:lineRule="auto"/>
              <w:contextualSpacing/>
              <w:jc w:val="both"/>
              <w:rPr>
                <w:rFonts w:eastAsia="Times New Roman" w:cstheme="minorHAnsi"/>
                <w:b/>
                <w:bCs/>
              </w:rPr>
            </w:pPr>
            <w:r w:rsidRPr="001B14A1">
              <w:rPr>
                <w:rFonts w:eastAsia="Times New Roman" w:cstheme="minorHAnsi"/>
                <w:b/>
                <w:bCs/>
              </w:rPr>
              <w:t xml:space="preserve">Interested candidates should submit the followings:  </w:t>
            </w:r>
          </w:p>
          <w:p w:rsidR="001B14A1" w:rsidRPr="001B14A1" w:rsidRDefault="001B14A1" w:rsidP="005417BC">
            <w:pPr>
              <w:spacing w:before="100" w:beforeAutospacing="1" w:after="0" w:line="240" w:lineRule="auto"/>
              <w:contextualSpacing/>
              <w:jc w:val="both"/>
              <w:rPr>
                <w:rFonts w:eastAsia="Times New Roman" w:cstheme="minorHAnsi"/>
              </w:rPr>
            </w:pPr>
          </w:p>
          <w:p w:rsidR="005417BC" w:rsidRPr="001B14A1" w:rsidRDefault="005417BC" w:rsidP="005417BC">
            <w:pPr>
              <w:numPr>
                <w:ilvl w:val="0"/>
                <w:numId w:val="13"/>
              </w:numPr>
              <w:spacing w:before="100" w:beforeAutospacing="1" w:after="0" w:line="240" w:lineRule="auto"/>
              <w:contextualSpacing/>
              <w:jc w:val="both"/>
              <w:rPr>
                <w:rFonts w:eastAsia="Times New Roman" w:cstheme="minorHAnsi"/>
              </w:rPr>
            </w:pPr>
            <w:r w:rsidRPr="001B14A1">
              <w:rPr>
                <w:rFonts w:eastAsia="Times New Roman" w:cstheme="minorHAnsi"/>
                <w:b/>
                <w:bCs/>
              </w:rPr>
              <w:t xml:space="preserve">A cover letter, </w:t>
            </w:r>
            <w:r w:rsidRPr="001B14A1">
              <w:rPr>
                <w:rFonts w:eastAsia="Times New Roman" w:cstheme="minorHAnsi"/>
              </w:rPr>
              <w:t>clearly identifying the a</w:t>
            </w:r>
            <w:r w:rsidRPr="001B14A1">
              <w:rPr>
                <w:rFonts w:eastAsia="Times New Roman" w:cstheme="minorHAnsi"/>
                <w:bCs/>
              </w:rPr>
              <w:t xml:space="preserve">reas of expertise mentioned under the experience section of the TOR; </w:t>
            </w:r>
            <w:r w:rsidRPr="001B14A1">
              <w:rPr>
                <w:rFonts w:eastAsia="Times New Roman" w:cstheme="minorHAnsi"/>
              </w:rPr>
              <w:t xml:space="preserve"> </w:t>
            </w:r>
            <w:r w:rsidRPr="001B14A1">
              <w:rPr>
                <w:rFonts w:cstheme="minorHAnsi"/>
                <w:lang w:val="mn-MN"/>
              </w:rPr>
              <w:t xml:space="preserve"> </w:t>
            </w:r>
          </w:p>
          <w:p w:rsidR="005417BC" w:rsidRPr="001B14A1" w:rsidRDefault="005417BC" w:rsidP="005417BC">
            <w:pPr>
              <w:numPr>
                <w:ilvl w:val="0"/>
                <w:numId w:val="13"/>
              </w:numPr>
              <w:spacing w:before="100" w:beforeAutospacing="1" w:after="0" w:line="240" w:lineRule="auto"/>
              <w:contextualSpacing/>
              <w:jc w:val="both"/>
              <w:rPr>
                <w:rFonts w:eastAsia="Times New Roman" w:cstheme="minorHAnsi"/>
              </w:rPr>
            </w:pPr>
            <w:r w:rsidRPr="001B14A1">
              <w:rPr>
                <w:rFonts w:eastAsia="Times New Roman" w:cstheme="minorHAnsi"/>
                <w:b/>
                <w:bCs/>
              </w:rPr>
              <w:t>At least three</w:t>
            </w:r>
            <w:r w:rsidRPr="001B14A1">
              <w:rPr>
                <w:rFonts w:eastAsia="Times New Roman" w:cstheme="minorHAnsi"/>
                <w:bCs/>
              </w:rPr>
              <w:t xml:space="preserve"> </w:t>
            </w:r>
            <w:r w:rsidRPr="001B14A1">
              <w:rPr>
                <w:rFonts w:eastAsia="Times New Roman" w:cstheme="minorHAnsi"/>
                <w:b/>
                <w:bCs/>
              </w:rPr>
              <w:t>samples of translation along with reference contacts to qualify for translators’ roster;</w:t>
            </w:r>
          </w:p>
          <w:p w:rsidR="005417BC" w:rsidRPr="001B14A1" w:rsidRDefault="005417BC" w:rsidP="005417BC">
            <w:pPr>
              <w:numPr>
                <w:ilvl w:val="0"/>
                <w:numId w:val="13"/>
              </w:numPr>
              <w:spacing w:before="100" w:beforeAutospacing="1" w:after="0" w:line="240" w:lineRule="auto"/>
              <w:contextualSpacing/>
              <w:jc w:val="both"/>
              <w:rPr>
                <w:rFonts w:eastAsia="Times New Roman" w:cstheme="minorHAnsi"/>
              </w:rPr>
            </w:pPr>
            <w:r w:rsidRPr="001B14A1">
              <w:rPr>
                <w:rFonts w:eastAsia="Times New Roman" w:cstheme="minorHAnsi"/>
                <w:b/>
              </w:rPr>
              <w:t xml:space="preserve">At least three professional references to qualify for interpreters’ roster; </w:t>
            </w:r>
          </w:p>
          <w:p w:rsidR="005417BC" w:rsidRPr="001B14A1" w:rsidRDefault="005417BC" w:rsidP="005417BC">
            <w:pPr>
              <w:numPr>
                <w:ilvl w:val="0"/>
                <w:numId w:val="13"/>
              </w:numPr>
              <w:spacing w:before="100" w:beforeAutospacing="1" w:after="0" w:line="240" w:lineRule="auto"/>
              <w:contextualSpacing/>
              <w:jc w:val="both"/>
              <w:rPr>
                <w:rFonts w:eastAsia="Times New Roman" w:cstheme="minorHAnsi"/>
              </w:rPr>
            </w:pPr>
            <w:r w:rsidRPr="001B14A1">
              <w:rPr>
                <w:rFonts w:eastAsia="Times New Roman" w:cstheme="minorHAnsi"/>
                <w:b/>
                <w:bCs/>
              </w:rPr>
              <w:t xml:space="preserve">Updated P11 </w:t>
            </w:r>
            <w:r w:rsidR="001B14A1" w:rsidRPr="001B14A1">
              <w:rPr>
                <w:rFonts w:eastAsia="Times New Roman" w:cstheme="minorHAnsi"/>
                <w:bCs/>
              </w:rPr>
              <w:t>and </w:t>
            </w:r>
            <w:r w:rsidR="001B14A1" w:rsidRPr="001B14A1">
              <w:rPr>
                <w:rFonts w:eastAsia="Times New Roman" w:cstheme="minorHAnsi"/>
                <w:b/>
                <w:bCs/>
              </w:rPr>
              <w:t>Personal</w:t>
            </w:r>
            <w:r w:rsidRPr="001B14A1">
              <w:rPr>
                <w:rFonts w:eastAsia="Times New Roman" w:cstheme="minorHAnsi"/>
                <w:b/>
                <w:bCs/>
              </w:rPr>
              <w:t xml:space="preserve"> </w:t>
            </w:r>
            <w:r w:rsidR="001B14A1" w:rsidRPr="001B14A1">
              <w:rPr>
                <w:rFonts w:eastAsia="Times New Roman" w:cstheme="minorHAnsi"/>
                <w:b/>
                <w:bCs/>
              </w:rPr>
              <w:t>CV,</w:t>
            </w:r>
            <w:r w:rsidRPr="001B14A1">
              <w:rPr>
                <w:rFonts w:eastAsia="Times New Roman" w:cstheme="minorHAnsi"/>
                <w:b/>
                <w:bCs/>
              </w:rPr>
              <w:t xml:space="preserve"> </w:t>
            </w:r>
            <w:r w:rsidRPr="001B14A1">
              <w:rPr>
                <w:rFonts w:eastAsia="Times New Roman" w:cstheme="minorHAnsi"/>
              </w:rPr>
              <w:t xml:space="preserve">indicating all </w:t>
            </w:r>
            <w:proofErr w:type="gramStart"/>
            <w:r w:rsidRPr="001B14A1">
              <w:rPr>
                <w:rFonts w:eastAsia="Times New Roman" w:cstheme="minorHAnsi"/>
              </w:rPr>
              <w:t>past experience</w:t>
            </w:r>
            <w:proofErr w:type="gramEnd"/>
            <w:r w:rsidRPr="001B14A1">
              <w:rPr>
                <w:rFonts w:eastAsia="Times New Roman" w:cstheme="minorHAnsi"/>
              </w:rPr>
              <w:t xml:space="preserve"> from similar projects, as well as the contact details (email and telephone number) of the candidate;</w:t>
            </w:r>
          </w:p>
          <w:p w:rsidR="005417BC" w:rsidRPr="001B14A1" w:rsidRDefault="005417BC" w:rsidP="005417BC">
            <w:pPr>
              <w:numPr>
                <w:ilvl w:val="0"/>
                <w:numId w:val="13"/>
              </w:numPr>
              <w:spacing w:before="100" w:beforeAutospacing="1" w:after="0" w:line="240" w:lineRule="auto"/>
              <w:contextualSpacing/>
              <w:jc w:val="both"/>
              <w:rPr>
                <w:rFonts w:eastAsia="Times New Roman" w:cstheme="minorHAnsi"/>
              </w:rPr>
            </w:pPr>
            <w:r w:rsidRPr="001B14A1">
              <w:rPr>
                <w:rFonts w:cstheme="minorHAnsi"/>
                <w:lang w:val="mn-MN"/>
              </w:rPr>
              <w:t xml:space="preserve">Duly accomplished </w:t>
            </w:r>
            <w:r w:rsidRPr="001B14A1">
              <w:rPr>
                <w:rFonts w:cstheme="minorHAnsi"/>
                <w:b/>
                <w:lang w:val="mn-MN"/>
              </w:rPr>
              <w:t xml:space="preserve">Letter of Confirmation of Interest and Availability </w:t>
            </w:r>
            <w:r w:rsidRPr="001B14A1">
              <w:rPr>
                <w:rFonts w:cstheme="minorHAnsi"/>
                <w:lang w:val="mn-MN"/>
              </w:rPr>
              <w:t>using the template provided by UNDP</w:t>
            </w:r>
            <w:r w:rsidRPr="001B14A1">
              <w:rPr>
                <w:rFonts w:cstheme="minorHAnsi"/>
              </w:rPr>
              <w:t>;</w:t>
            </w:r>
          </w:p>
          <w:p w:rsidR="005417BC" w:rsidRPr="001B14A1" w:rsidRDefault="005417BC" w:rsidP="005417BC">
            <w:pPr>
              <w:numPr>
                <w:ilvl w:val="0"/>
                <w:numId w:val="13"/>
              </w:numPr>
              <w:spacing w:before="100" w:beforeAutospacing="1" w:after="0" w:line="240" w:lineRule="auto"/>
              <w:contextualSpacing/>
              <w:jc w:val="both"/>
              <w:rPr>
                <w:rFonts w:eastAsia="Times New Roman" w:cstheme="minorHAnsi"/>
              </w:rPr>
            </w:pPr>
            <w:r w:rsidRPr="001B14A1">
              <w:rPr>
                <w:rFonts w:eastAsia="Times New Roman" w:cstheme="minorHAnsi"/>
                <w:b/>
                <w:bCs/>
              </w:rPr>
              <w:t>Financial proposal: All-inclusive daily professional fee in MNT.</w:t>
            </w:r>
          </w:p>
          <w:p w:rsidR="005417BC" w:rsidRPr="001B14A1" w:rsidRDefault="005417BC" w:rsidP="005417BC">
            <w:pPr>
              <w:spacing w:before="100" w:beforeAutospacing="1" w:after="0" w:line="240" w:lineRule="auto"/>
              <w:contextualSpacing/>
              <w:jc w:val="both"/>
              <w:rPr>
                <w:rFonts w:eastAsia="Times New Roman" w:cstheme="minorHAnsi"/>
              </w:rPr>
            </w:pPr>
          </w:p>
          <w:p w:rsidR="005417BC" w:rsidRPr="001B14A1" w:rsidRDefault="005417BC" w:rsidP="001B14A1">
            <w:pPr>
              <w:spacing w:before="100" w:beforeAutospacing="1" w:after="0" w:line="240" w:lineRule="auto"/>
              <w:contextualSpacing/>
              <w:jc w:val="both"/>
              <w:rPr>
                <w:rFonts w:eastAsia="Times New Roman" w:cstheme="minorHAnsi"/>
              </w:rPr>
            </w:pPr>
            <w:r w:rsidRPr="001B14A1">
              <w:rPr>
                <w:rFonts w:eastAsia="Times New Roman" w:cstheme="minorHAnsi"/>
                <w:b/>
                <w:bCs/>
              </w:rPr>
              <w:t xml:space="preserve">Note: </w:t>
            </w:r>
            <w:r w:rsidRPr="001B14A1">
              <w:rPr>
                <w:rFonts w:eastAsia="Times New Roman" w:cstheme="minorHAnsi"/>
              </w:rPr>
              <w:t xml:space="preserve">This call for experts is not linked to any other UNDP rosters or to a specific UNDP recruitment opportunity. Interested individual can submit the above documents to </w:t>
            </w:r>
            <w:hyperlink r:id="rId8" w:history="1">
              <w:r w:rsidRPr="001B14A1">
                <w:rPr>
                  <w:rStyle w:val="Hyperlink"/>
                  <w:rFonts w:eastAsia="Times New Roman" w:cstheme="minorHAnsi"/>
                </w:rPr>
                <w:t>bids.mn@undp.org</w:t>
              </w:r>
            </w:hyperlink>
            <w:r w:rsidRPr="001B14A1">
              <w:rPr>
                <w:rFonts w:eastAsia="Times New Roman" w:cstheme="minorHAnsi"/>
              </w:rPr>
              <w:t>.</w:t>
            </w:r>
          </w:p>
        </w:tc>
        <w:tc>
          <w:tcPr>
            <w:tcW w:w="160" w:type="dxa"/>
            <w:shd w:val="clear" w:color="auto" w:fill="auto"/>
          </w:tcPr>
          <w:p w:rsidR="006A7FEF" w:rsidRPr="001B14A1" w:rsidRDefault="006A7FEF" w:rsidP="00253C38">
            <w:pPr>
              <w:spacing w:after="0" w:line="240" w:lineRule="auto"/>
              <w:contextualSpacing/>
              <w:jc w:val="both"/>
              <w:rPr>
                <w:rFonts w:eastAsia="Times New Roman" w:cstheme="minorHAnsi"/>
              </w:rPr>
            </w:pPr>
          </w:p>
        </w:tc>
      </w:tr>
    </w:tbl>
    <w:p w:rsidR="006A7FEF" w:rsidRPr="001B14A1" w:rsidRDefault="006A7FEF" w:rsidP="00F96D76">
      <w:pPr>
        <w:spacing w:after="0" w:line="240" w:lineRule="auto"/>
        <w:contextualSpacing/>
        <w:jc w:val="both"/>
        <w:rPr>
          <w:rFonts w:eastAsia="Times New Roman" w:cstheme="minorHAnsi"/>
          <w:vanish/>
          <w:lang w:val="en"/>
        </w:rPr>
      </w:pPr>
    </w:p>
    <w:p w:rsidR="005715B6" w:rsidRPr="001B14A1" w:rsidRDefault="005715B6" w:rsidP="00355FB7">
      <w:pPr>
        <w:spacing w:after="0" w:line="240" w:lineRule="auto"/>
        <w:contextualSpacing/>
        <w:jc w:val="both"/>
        <w:rPr>
          <w:rFonts w:eastAsia="Times New Roman" w:cstheme="minorHAnsi"/>
        </w:rPr>
      </w:pPr>
    </w:p>
    <w:p w:rsidR="002C1D94" w:rsidRPr="001B14A1" w:rsidRDefault="002C1D94" w:rsidP="00355FB7">
      <w:pPr>
        <w:spacing w:after="0" w:line="240" w:lineRule="auto"/>
        <w:contextualSpacing/>
        <w:jc w:val="both"/>
        <w:rPr>
          <w:rFonts w:eastAsia="Times New Roman" w:cstheme="minorHAnsi"/>
        </w:rPr>
      </w:pPr>
    </w:p>
    <w:p w:rsidR="001B14A1" w:rsidRPr="001B14A1" w:rsidRDefault="001B14A1" w:rsidP="001B14A1">
      <w:pPr>
        <w:spacing w:before="60" w:after="60" w:line="240" w:lineRule="auto"/>
        <w:rPr>
          <w:rFonts w:cstheme="minorHAnsi"/>
        </w:rPr>
      </w:pPr>
      <w:proofErr w:type="spellStart"/>
      <w:r w:rsidRPr="001B14A1">
        <w:rPr>
          <w:rFonts w:cstheme="minorHAnsi"/>
        </w:rPr>
        <w:t>ToR</w:t>
      </w:r>
      <w:proofErr w:type="spellEnd"/>
      <w:r w:rsidRPr="001B14A1">
        <w:rPr>
          <w:rFonts w:cstheme="minorHAnsi"/>
        </w:rPr>
        <w:t xml:space="preserve"> is Approved by:</w:t>
      </w:r>
    </w:p>
    <w:p w:rsidR="001B14A1" w:rsidRDefault="001B14A1" w:rsidP="001B14A1">
      <w:pPr>
        <w:spacing w:before="60" w:after="60" w:line="240" w:lineRule="auto"/>
        <w:rPr>
          <w:rFonts w:cstheme="minorHAnsi"/>
          <w:lang w:val="en-GB"/>
        </w:rPr>
      </w:pPr>
    </w:p>
    <w:p w:rsidR="001B14A1" w:rsidRDefault="001B14A1" w:rsidP="001B14A1">
      <w:pPr>
        <w:spacing w:before="60" w:after="60" w:line="240" w:lineRule="auto"/>
        <w:rPr>
          <w:rFonts w:cstheme="minorHAnsi"/>
          <w:lang w:val="en-GB"/>
        </w:rPr>
      </w:pPr>
    </w:p>
    <w:p w:rsidR="001B14A1" w:rsidRPr="001B14A1" w:rsidRDefault="001B14A1" w:rsidP="001B14A1">
      <w:pPr>
        <w:spacing w:before="60" w:after="60" w:line="240" w:lineRule="auto"/>
        <w:rPr>
          <w:rFonts w:cstheme="minorHAnsi"/>
          <w:lang w:val="en-GB"/>
        </w:rPr>
      </w:pPr>
      <w:bookmarkStart w:id="0" w:name="_GoBack"/>
      <w:bookmarkEnd w:id="0"/>
    </w:p>
    <w:p w:rsidR="001B14A1" w:rsidRPr="001B14A1" w:rsidRDefault="001B14A1" w:rsidP="001B14A1">
      <w:pPr>
        <w:spacing w:before="60" w:after="60" w:line="240" w:lineRule="auto"/>
        <w:rPr>
          <w:rFonts w:cstheme="minorHAnsi"/>
          <w:lang w:val="en-GB"/>
        </w:rPr>
      </w:pPr>
      <w:r w:rsidRPr="001B14A1">
        <w:rPr>
          <w:rFonts w:cstheme="minorHAnsi"/>
          <w:lang w:val="en-GB"/>
        </w:rPr>
        <w:t xml:space="preserve">Daniela Gasparikova, </w:t>
      </w:r>
    </w:p>
    <w:p w:rsidR="001B14A1" w:rsidRPr="001B14A1" w:rsidRDefault="001B14A1" w:rsidP="001B14A1">
      <w:pPr>
        <w:spacing w:before="60" w:after="60" w:line="240" w:lineRule="auto"/>
        <w:rPr>
          <w:rFonts w:cstheme="minorHAnsi"/>
          <w:lang w:val="en-GB"/>
        </w:rPr>
      </w:pPr>
      <w:r w:rsidRPr="001B14A1">
        <w:rPr>
          <w:rFonts w:cstheme="minorHAnsi"/>
          <w:lang w:val="en-GB"/>
        </w:rPr>
        <w:t>Deputy Resident Representative,</w:t>
      </w:r>
    </w:p>
    <w:p w:rsidR="002A6CAF" w:rsidRPr="001B14A1" w:rsidRDefault="001B14A1" w:rsidP="001B14A1">
      <w:pPr>
        <w:spacing w:before="60" w:after="60" w:line="240" w:lineRule="auto"/>
        <w:rPr>
          <w:rFonts w:eastAsia="Times New Roman" w:cstheme="minorHAnsi"/>
          <w:lang w:eastAsia="en-US"/>
        </w:rPr>
      </w:pPr>
      <w:r w:rsidRPr="001B14A1">
        <w:rPr>
          <w:rFonts w:cstheme="minorHAnsi"/>
        </w:rPr>
        <w:t>U</w:t>
      </w:r>
      <w:r w:rsidRPr="001B14A1">
        <w:rPr>
          <w:rFonts w:cstheme="minorHAnsi"/>
          <w:lang w:val="en-GB"/>
        </w:rPr>
        <w:t xml:space="preserve">NDP Mongolia </w:t>
      </w:r>
    </w:p>
    <w:sectPr w:rsidR="002A6CAF" w:rsidRPr="001B1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1D6" w:rsidRDefault="007A11D6" w:rsidP="00F35E1C">
      <w:pPr>
        <w:spacing w:after="0" w:line="240" w:lineRule="auto"/>
      </w:pPr>
      <w:r>
        <w:separator/>
      </w:r>
    </w:p>
  </w:endnote>
  <w:endnote w:type="continuationSeparator" w:id="0">
    <w:p w:rsidR="007A11D6" w:rsidRDefault="007A11D6" w:rsidP="00F3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12737"/>
      <w:docPartObj>
        <w:docPartGallery w:val="Page Numbers (Bottom of Page)"/>
        <w:docPartUnique/>
      </w:docPartObj>
    </w:sdtPr>
    <w:sdtEndPr>
      <w:rPr>
        <w:noProof/>
      </w:rPr>
    </w:sdtEndPr>
    <w:sdtContent>
      <w:p w:rsidR="00250817" w:rsidRDefault="00250817">
        <w:pPr>
          <w:pStyle w:val="Footer"/>
        </w:pPr>
        <w:r>
          <w:fldChar w:fldCharType="begin"/>
        </w:r>
        <w:r>
          <w:instrText xml:space="preserve"> PAGE   \* MERGEFORMAT </w:instrText>
        </w:r>
        <w:r>
          <w:fldChar w:fldCharType="separate"/>
        </w:r>
        <w:r w:rsidR="001B14A1">
          <w:rPr>
            <w:noProof/>
          </w:rPr>
          <w:t>3</w:t>
        </w:r>
        <w:r>
          <w:rPr>
            <w:noProof/>
          </w:rPr>
          <w:fldChar w:fldCharType="end"/>
        </w:r>
      </w:p>
    </w:sdtContent>
  </w:sdt>
  <w:p w:rsidR="00250817" w:rsidRDefault="0025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1D6" w:rsidRDefault="007A11D6" w:rsidP="00F35E1C">
      <w:pPr>
        <w:spacing w:after="0" w:line="240" w:lineRule="auto"/>
      </w:pPr>
      <w:r>
        <w:separator/>
      </w:r>
    </w:p>
  </w:footnote>
  <w:footnote w:type="continuationSeparator" w:id="0">
    <w:p w:rsidR="007A11D6" w:rsidRDefault="007A11D6" w:rsidP="00F35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3D0"/>
    <w:multiLevelType w:val="hybridMultilevel"/>
    <w:tmpl w:val="28FE18A2"/>
    <w:lvl w:ilvl="0" w:tplc="527CE0F0">
      <w:start w:val="1"/>
      <w:numFmt w:val="bullet"/>
      <w:lvlText w:val="•"/>
      <w:lvlJc w:val="left"/>
      <w:pPr>
        <w:tabs>
          <w:tab w:val="num" w:pos="720"/>
        </w:tabs>
        <w:ind w:left="720" w:hanging="360"/>
      </w:pPr>
      <w:rPr>
        <w:rFonts w:ascii="Arial" w:hAnsi="Arial" w:hint="default"/>
      </w:rPr>
    </w:lvl>
    <w:lvl w:ilvl="1" w:tplc="F8580068" w:tentative="1">
      <w:start w:val="1"/>
      <w:numFmt w:val="bullet"/>
      <w:lvlText w:val="•"/>
      <w:lvlJc w:val="left"/>
      <w:pPr>
        <w:tabs>
          <w:tab w:val="num" w:pos="1440"/>
        </w:tabs>
        <w:ind w:left="1440" w:hanging="360"/>
      </w:pPr>
      <w:rPr>
        <w:rFonts w:ascii="Arial" w:hAnsi="Arial" w:hint="default"/>
      </w:rPr>
    </w:lvl>
    <w:lvl w:ilvl="2" w:tplc="0E6C9524" w:tentative="1">
      <w:start w:val="1"/>
      <w:numFmt w:val="bullet"/>
      <w:lvlText w:val="•"/>
      <w:lvlJc w:val="left"/>
      <w:pPr>
        <w:tabs>
          <w:tab w:val="num" w:pos="2160"/>
        </w:tabs>
        <w:ind w:left="2160" w:hanging="360"/>
      </w:pPr>
      <w:rPr>
        <w:rFonts w:ascii="Arial" w:hAnsi="Arial" w:hint="default"/>
      </w:rPr>
    </w:lvl>
    <w:lvl w:ilvl="3" w:tplc="1A8E260A" w:tentative="1">
      <w:start w:val="1"/>
      <w:numFmt w:val="bullet"/>
      <w:lvlText w:val="•"/>
      <w:lvlJc w:val="left"/>
      <w:pPr>
        <w:tabs>
          <w:tab w:val="num" w:pos="2880"/>
        </w:tabs>
        <w:ind w:left="2880" w:hanging="360"/>
      </w:pPr>
      <w:rPr>
        <w:rFonts w:ascii="Arial" w:hAnsi="Arial" w:hint="default"/>
      </w:rPr>
    </w:lvl>
    <w:lvl w:ilvl="4" w:tplc="977849A4" w:tentative="1">
      <w:start w:val="1"/>
      <w:numFmt w:val="bullet"/>
      <w:lvlText w:val="•"/>
      <w:lvlJc w:val="left"/>
      <w:pPr>
        <w:tabs>
          <w:tab w:val="num" w:pos="3600"/>
        </w:tabs>
        <w:ind w:left="3600" w:hanging="360"/>
      </w:pPr>
      <w:rPr>
        <w:rFonts w:ascii="Arial" w:hAnsi="Arial" w:hint="default"/>
      </w:rPr>
    </w:lvl>
    <w:lvl w:ilvl="5" w:tplc="9202C51E" w:tentative="1">
      <w:start w:val="1"/>
      <w:numFmt w:val="bullet"/>
      <w:lvlText w:val="•"/>
      <w:lvlJc w:val="left"/>
      <w:pPr>
        <w:tabs>
          <w:tab w:val="num" w:pos="4320"/>
        </w:tabs>
        <w:ind w:left="4320" w:hanging="360"/>
      </w:pPr>
      <w:rPr>
        <w:rFonts w:ascii="Arial" w:hAnsi="Arial" w:hint="default"/>
      </w:rPr>
    </w:lvl>
    <w:lvl w:ilvl="6" w:tplc="90546AD4" w:tentative="1">
      <w:start w:val="1"/>
      <w:numFmt w:val="bullet"/>
      <w:lvlText w:val="•"/>
      <w:lvlJc w:val="left"/>
      <w:pPr>
        <w:tabs>
          <w:tab w:val="num" w:pos="5040"/>
        </w:tabs>
        <w:ind w:left="5040" w:hanging="360"/>
      </w:pPr>
      <w:rPr>
        <w:rFonts w:ascii="Arial" w:hAnsi="Arial" w:hint="default"/>
      </w:rPr>
    </w:lvl>
    <w:lvl w:ilvl="7" w:tplc="B56C7582" w:tentative="1">
      <w:start w:val="1"/>
      <w:numFmt w:val="bullet"/>
      <w:lvlText w:val="•"/>
      <w:lvlJc w:val="left"/>
      <w:pPr>
        <w:tabs>
          <w:tab w:val="num" w:pos="5760"/>
        </w:tabs>
        <w:ind w:left="5760" w:hanging="360"/>
      </w:pPr>
      <w:rPr>
        <w:rFonts w:ascii="Arial" w:hAnsi="Arial" w:hint="default"/>
      </w:rPr>
    </w:lvl>
    <w:lvl w:ilvl="8" w:tplc="98A0D7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C14AE3"/>
    <w:multiLevelType w:val="hybridMultilevel"/>
    <w:tmpl w:val="6A86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2B8"/>
    <w:multiLevelType w:val="hybridMultilevel"/>
    <w:tmpl w:val="81D0AF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59E8"/>
    <w:multiLevelType w:val="multilevel"/>
    <w:tmpl w:val="B2D2D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004AD"/>
    <w:multiLevelType w:val="multilevel"/>
    <w:tmpl w:val="028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B5D22"/>
    <w:multiLevelType w:val="hybridMultilevel"/>
    <w:tmpl w:val="AE0CA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40E06"/>
    <w:multiLevelType w:val="multilevel"/>
    <w:tmpl w:val="53A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A1509"/>
    <w:multiLevelType w:val="multilevel"/>
    <w:tmpl w:val="44DE8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93D3A"/>
    <w:multiLevelType w:val="multilevel"/>
    <w:tmpl w:val="4DF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46304"/>
    <w:multiLevelType w:val="multilevel"/>
    <w:tmpl w:val="BF8AB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BC6BC7"/>
    <w:multiLevelType w:val="hybridMultilevel"/>
    <w:tmpl w:val="1A5ED5FC"/>
    <w:lvl w:ilvl="0" w:tplc="E36C2628">
      <w:start w:val="1"/>
      <w:numFmt w:val="bullet"/>
      <w:lvlText w:val="•"/>
      <w:lvlJc w:val="left"/>
      <w:pPr>
        <w:tabs>
          <w:tab w:val="num" w:pos="720"/>
        </w:tabs>
        <w:ind w:left="720" w:hanging="360"/>
      </w:pPr>
      <w:rPr>
        <w:rFonts w:ascii="Arial" w:hAnsi="Arial" w:hint="default"/>
      </w:rPr>
    </w:lvl>
    <w:lvl w:ilvl="1" w:tplc="2EF6D7C0" w:tentative="1">
      <w:start w:val="1"/>
      <w:numFmt w:val="bullet"/>
      <w:lvlText w:val="•"/>
      <w:lvlJc w:val="left"/>
      <w:pPr>
        <w:tabs>
          <w:tab w:val="num" w:pos="1440"/>
        </w:tabs>
        <w:ind w:left="1440" w:hanging="360"/>
      </w:pPr>
      <w:rPr>
        <w:rFonts w:ascii="Arial" w:hAnsi="Arial" w:hint="default"/>
      </w:rPr>
    </w:lvl>
    <w:lvl w:ilvl="2" w:tplc="631ECAE4" w:tentative="1">
      <w:start w:val="1"/>
      <w:numFmt w:val="bullet"/>
      <w:lvlText w:val="•"/>
      <w:lvlJc w:val="left"/>
      <w:pPr>
        <w:tabs>
          <w:tab w:val="num" w:pos="2160"/>
        </w:tabs>
        <w:ind w:left="2160" w:hanging="360"/>
      </w:pPr>
      <w:rPr>
        <w:rFonts w:ascii="Arial" w:hAnsi="Arial" w:hint="default"/>
      </w:rPr>
    </w:lvl>
    <w:lvl w:ilvl="3" w:tplc="3626BA7C" w:tentative="1">
      <w:start w:val="1"/>
      <w:numFmt w:val="bullet"/>
      <w:lvlText w:val="•"/>
      <w:lvlJc w:val="left"/>
      <w:pPr>
        <w:tabs>
          <w:tab w:val="num" w:pos="2880"/>
        </w:tabs>
        <w:ind w:left="2880" w:hanging="360"/>
      </w:pPr>
      <w:rPr>
        <w:rFonts w:ascii="Arial" w:hAnsi="Arial" w:hint="default"/>
      </w:rPr>
    </w:lvl>
    <w:lvl w:ilvl="4" w:tplc="C2E0AB08" w:tentative="1">
      <w:start w:val="1"/>
      <w:numFmt w:val="bullet"/>
      <w:lvlText w:val="•"/>
      <w:lvlJc w:val="left"/>
      <w:pPr>
        <w:tabs>
          <w:tab w:val="num" w:pos="3600"/>
        </w:tabs>
        <w:ind w:left="3600" w:hanging="360"/>
      </w:pPr>
      <w:rPr>
        <w:rFonts w:ascii="Arial" w:hAnsi="Arial" w:hint="default"/>
      </w:rPr>
    </w:lvl>
    <w:lvl w:ilvl="5" w:tplc="BC0A6322" w:tentative="1">
      <w:start w:val="1"/>
      <w:numFmt w:val="bullet"/>
      <w:lvlText w:val="•"/>
      <w:lvlJc w:val="left"/>
      <w:pPr>
        <w:tabs>
          <w:tab w:val="num" w:pos="4320"/>
        </w:tabs>
        <w:ind w:left="4320" w:hanging="360"/>
      </w:pPr>
      <w:rPr>
        <w:rFonts w:ascii="Arial" w:hAnsi="Arial" w:hint="default"/>
      </w:rPr>
    </w:lvl>
    <w:lvl w:ilvl="6" w:tplc="78B2C5AC" w:tentative="1">
      <w:start w:val="1"/>
      <w:numFmt w:val="bullet"/>
      <w:lvlText w:val="•"/>
      <w:lvlJc w:val="left"/>
      <w:pPr>
        <w:tabs>
          <w:tab w:val="num" w:pos="5040"/>
        </w:tabs>
        <w:ind w:left="5040" w:hanging="360"/>
      </w:pPr>
      <w:rPr>
        <w:rFonts w:ascii="Arial" w:hAnsi="Arial" w:hint="default"/>
      </w:rPr>
    </w:lvl>
    <w:lvl w:ilvl="7" w:tplc="ED6E5A08" w:tentative="1">
      <w:start w:val="1"/>
      <w:numFmt w:val="bullet"/>
      <w:lvlText w:val="•"/>
      <w:lvlJc w:val="left"/>
      <w:pPr>
        <w:tabs>
          <w:tab w:val="num" w:pos="5760"/>
        </w:tabs>
        <w:ind w:left="5760" w:hanging="360"/>
      </w:pPr>
      <w:rPr>
        <w:rFonts w:ascii="Arial" w:hAnsi="Arial" w:hint="default"/>
      </w:rPr>
    </w:lvl>
    <w:lvl w:ilvl="8" w:tplc="55668D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0744E9"/>
    <w:multiLevelType w:val="multilevel"/>
    <w:tmpl w:val="A330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A00F3"/>
    <w:multiLevelType w:val="multilevel"/>
    <w:tmpl w:val="0C1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C0C37"/>
    <w:multiLevelType w:val="multilevel"/>
    <w:tmpl w:val="879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61052"/>
    <w:multiLevelType w:val="hybridMultilevel"/>
    <w:tmpl w:val="8E2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34CC6"/>
    <w:multiLevelType w:val="multilevel"/>
    <w:tmpl w:val="2922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04EFF"/>
    <w:multiLevelType w:val="multilevel"/>
    <w:tmpl w:val="82DE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15F37"/>
    <w:multiLevelType w:val="hybridMultilevel"/>
    <w:tmpl w:val="28F496EC"/>
    <w:lvl w:ilvl="0" w:tplc="83828862">
      <w:start w:val="1"/>
      <w:numFmt w:val="bullet"/>
      <w:lvlText w:val="•"/>
      <w:lvlJc w:val="left"/>
      <w:pPr>
        <w:tabs>
          <w:tab w:val="num" w:pos="720"/>
        </w:tabs>
        <w:ind w:left="720" w:hanging="360"/>
      </w:pPr>
      <w:rPr>
        <w:rFonts w:ascii="Arial" w:hAnsi="Arial" w:hint="default"/>
      </w:rPr>
    </w:lvl>
    <w:lvl w:ilvl="1" w:tplc="8C3AFE4A" w:tentative="1">
      <w:start w:val="1"/>
      <w:numFmt w:val="bullet"/>
      <w:lvlText w:val="•"/>
      <w:lvlJc w:val="left"/>
      <w:pPr>
        <w:tabs>
          <w:tab w:val="num" w:pos="1440"/>
        </w:tabs>
        <w:ind w:left="1440" w:hanging="360"/>
      </w:pPr>
      <w:rPr>
        <w:rFonts w:ascii="Arial" w:hAnsi="Arial" w:hint="default"/>
      </w:rPr>
    </w:lvl>
    <w:lvl w:ilvl="2" w:tplc="1A92BF50" w:tentative="1">
      <w:start w:val="1"/>
      <w:numFmt w:val="bullet"/>
      <w:lvlText w:val="•"/>
      <w:lvlJc w:val="left"/>
      <w:pPr>
        <w:tabs>
          <w:tab w:val="num" w:pos="2160"/>
        </w:tabs>
        <w:ind w:left="2160" w:hanging="360"/>
      </w:pPr>
      <w:rPr>
        <w:rFonts w:ascii="Arial" w:hAnsi="Arial" w:hint="default"/>
      </w:rPr>
    </w:lvl>
    <w:lvl w:ilvl="3" w:tplc="EC1EC782" w:tentative="1">
      <w:start w:val="1"/>
      <w:numFmt w:val="bullet"/>
      <w:lvlText w:val="•"/>
      <w:lvlJc w:val="left"/>
      <w:pPr>
        <w:tabs>
          <w:tab w:val="num" w:pos="2880"/>
        </w:tabs>
        <w:ind w:left="2880" w:hanging="360"/>
      </w:pPr>
      <w:rPr>
        <w:rFonts w:ascii="Arial" w:hAnsi="Arial" w:hint="default"/>
      </w:rPr>
    </w:lvl>
    <w:lvl w:ilvl="4" w:tplc="67102E7E" w:tentative="1">
      <w:start w:val="1"/>
      <w:numFmt w:val="bullet"/>
      <w:lvlText w:val="•"/>
      <w:lvlJc w:val="left"/>
      <w:pPr>
        <w:tabs>
          <w:tab w:val="num" w:pos="3600"/>
        </w:tabs>
        <w:ind w:left="3600" w:hanging="360"/>
      </w:pPr>
      <w:rPr>
        <w:rFonts w:ascii="Arial" w:hAnsi="Arial" w:hint="default"/>
      </w:rPr>
    </w:lvl>
    <w:lvl w:ilvl="5" w:tplc="14CC3294" w:tentative="1">
      <w:start w:val="1"/>
      <w:numFmt w:val="bullet"/>
      <w:lvlText w:val="•"/>
      <w:lvlJc w:val="left"/>
      <w:pPr>
        <w:tabs>
          <w:tab w:val="num" w:pos="4320"/>
        </w:tabs>
        <w:ind w:left="4320" w:hanging="360"/>
      </w:pPr>
      <w:rPr>
        <w:rFonts w:ascii="Arial" w:hAnsi="Arial" w:hint="default"/>
      </w:rPr>
    </w:lvl>
    <w:lvl w:ilvl="6" w:tplc="C0D2CCA4" w:tentative="1">
      <w:start w:val="1"/>
      <w:numFmt w:val="bullet"/>
      <w:lvlText w:val="•"/>
      <w:lvlJc w:val="left"/>
      <w:pPr>
        <w:tabs>
          <w:tab w:val="num" w:pos="5040"/>
        </w:tabs>
        <w:ind w:left="5040" w:hanging="360"/>
      </w:pPr>
      <w:rPr>
        <w:rFonts w:ascii="Arial" w:hAnsi="Arial" w:hint="default"/>
      </w:rPr>
    </w:lvl>
    <w:lvl w:ilvl="7" w:tplc="232487B4" w:tentative="1">
      <w:start w:val="1"/>
      <w:numFmt w:val="bullet"/>
      <w:lvlText w:val="•"/>
      <w:lvlJc w:val="left"/>
      <w:pPr>
        <w:tabs>
          <w:tab w:val="num" w:pos="5760"/>
        </w:tabs>
        <w:ind w:left="5760" w:hanging="360"/>
      </w:pPr>
      <w:rPr>
        <w:rFonts w:ascii="Arial" w:hAnsi="Arial" w:hint="default"/>
      </w:rPr>
    </w:lvl>
    <w:lvl w:ilvl="8" w:tplc="877C0C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974D72"/>
    <w:multiLevelType w:val="hybridMultilevel"/>
    <w:tmpl w:val="927C13B8"/>
    <w:lvl w:ilvl="0" w:tplc="E9E8310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04B48"/>
    <w:multiLevelType w:val="multilevel"/>
    <w:tmpl w:val="919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53641E"/>
    <w:multiLevelType w:val="multilevel"/>
    <w:tmpl w:val="482C4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564D82"/>
    <w:multiLevelType w:val="hybridMultilevel"/>
    <w:tmpl w:val="7960BB7A"/>
    <w:lvl w:ilvl="0" w:tplc="E1ECC762">
      <w:start w:val="1"/>
      <w:numFmt w:val="bullet"/>
      <w:lvlText w:val="•"/>
      <w:lvlJc w:val="left"/>
      <w:pPr>
        <w:tabs>
          <w:tab w:val="num" w:pos="720"/>
        </w:tabs>
        <w:ind w:left="720" w:hanging="360"/>
      </w:pPr>
      <w:rPr>
        <w:rFonts w:ascii="Arial" w:hAnsi="Arial" w:hint="default"/>
      </w:rPr>
    </w:lvl>
    <w:lvl w:ilvl="1" w:tplc="92D09DC4" w:tentative="1">
      <w:start w:val="1"/>
      <w:numFmt w:val="bullet"/>
      <w:lvlText w:val="•"/>
      <w:lvlJc w:val="left"/>
      <w:pPr>
        <w:tabs>
          <w:tab w:val="num" w:pos="1440"/>
        </w:tabs>
        <w:ind w:left="1440" w:hanging="360"/>
      </w:pPr>
      <w:rPr>
        <w:rFonts w:ascii="Arial" w:hAnsi="Arial" w:hint="default"/>
      </w:rPr>
    </w:lvl>
    <w:lvl w:ilvl="2" w:tplc="0C825644" w:tentative="1">
      <w:start w:val="1"/>
      <w:numFmt w:val="bullet"/>
      <w:lvlText w:val="•"/>
      <w:lvlJc w:val="left"/>
      <w:pPr>
        <w:tabs>
          <w:tab w:val="num" w:pos="2160"/>
        </w:tabs>
        <w:ind w:left="2160" w:hanging="360"/>
      </w:pPr>
      <w:rPr>
        <w:rFonts w:ascii="Arial" w:hAnsi="Arial" w:hint="default"/>
      </w:rPr>
    </w:lvl>
    <w:lvl w:ilvl="3" w:tplc="E4A2D046" w:tentative="1">
      <w:start w:val="1"/>
      <w:numFmt w:val="bullet"/>
      <w:lvlText w:val="•"/>
      <w:lvlJc w:val="left"/>
      <w:pPr>
        <w:tabs>
          <w:tab w:val="num" w:pos="2880"/>
        </w:tabs>
        <w:ind w:left="2880" w:hanging="360"/>
      </w:pPr>
      <w:rPr>
        <w:rFonts w:ascii="Arial" w:hAnsi="Arial" w:hint="default"/>
      </w:rPr>
    </w:lvl>
    <w:lvl w:ilvl="4" w:tplc="860A992C" w:tentative="1">
      <w:start w:val="1"/>
      <w:numFmt w:val="bullet"/>
      <w:lvlText w:val="•"/>
      <w:lvlJc w:val="left"/>
      <w:pPr>
        <w:tabs>
          <w:tab w:val="num" w:pos="3600"/>
        </w:tabs>
        <w:ind w:left="3600" w:hanging="360"/>
      </w:pPr>
      <w:rPr>
        <w:rFonts w:ascii="Arial" w:hAnsi="Arial" w:hint="default"/>
      </w:rPr>
    </w:lvl>
    <w:lvl w:ilvl="5" w:tplc="B0C2B9A6" w:tentative="1">
      <w:start w:val="1"/>
      <w:numFmt w:val="bullet"/>
      <w:lvlText w:val="•"/>
      <w:lvlJc w:val="left"/>
      <w:pPr>
        <w:tabs>
          <w:tab w:val="num" w:pos="4320"/>
        </w:tabs>
        <w:ind w:left="4320" w:hanging="360"/>
      </w:pPr>
      <w:rPr>
        <w:rFonts w:ascii="Arial" w:hAnsi="Arial" w:hint="default"/>
      </w:rPr>
    </w:lvl>
    <w:lvl w:ilvl="6" w:tplc="C736E80C" w:tentative="1">
      <w:start w:val="1"/>
      <w:numFmt w:val="bullet"/>
      <w:lvlText w:val="•"/>
      <w:lvlJc w:val="left"/>
      <w:pPr>
        <w:tabs>
          <w:tab w:val="num" w:pos="5040"/>
        </w:tabs>
        <w:ind w:left="5040" w:hanging="360"/>
      </w:pPr>
      <w:rPr>
        <w:rFonts w:ascii="Arial" w:hAnsi="Arial" w:hint="default"/>
      </w:rPr>
    </w:lvl>
    <w:lvl w:ilvl="7" w:tplc="BC082272" w:tentative="1">
      <w:start w:val="1"/>
      <w:numFmt w:val="bullet"/>
      <w:lvlText w:val="•"/>
      <w:lvlJc w:val="left"/>
      <w:pPr>
        <w:tabs>
          <w:tab w:val="num" w:pos="5760"/>
        </w:tabs>
        <w:ind w:left="5760" w:hanging="360"/>
      </w:pPr>
      <w:rPr>
        <w:rFonts w:ascii="Arial" w:hAnsi="Arial" w:hint="default"/>
      </w:rPr>
    </w:lvl>
    <w:lvl w:ilvl="8" w:tplc="D41A98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4918AC"/>
    <w:multiLevelType w:val="multilevel"/>
    <w:tmpl w:val="66B8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CA3D3A"/>
    <w:multiLevelType w:val="multilevel"/>
    <w:tmpl w:val="20F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A73BCF"/>
    <w:multiLevelType w:val="multilevel"/>
    <w:tmpl w:val="4CF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90705E"/>
    <w:multiLevelType w:val="multilevel"/>
    <w:tmpl w:val="0B20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F23314"/>
    <w:multiLevelType w:val="multilevel"/>
    <w:tmpl w:val="8D6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F911A2"/>
    <w:multiLevelType w:val="hybridMultilevel"/>
    <w:tmpl w:val="6596A532"/>
    <w:lvl w:ilvl="0" w:tplc="FD428718">
      <w:start w:val="1"/>
      <w:numFmt w:val="bullet"/>
      <w:lvlText w:val="•"/>
      <w:lvlJc w:val="left"/>
      <w:pPr>
        <w:tabs>
          <w:tab w:val="num" w:pos="720"/>
        </w:tabs>
        <w:ind w:left="720" w:hanging="360"/>
      </w:pPr>
      <w:rPr>
        <w:rFonts w:ascii="Arial" w:hAnsi="Arial" w:hint="default"/>
      </w:rPr>
    </w:lvl>
    <w:lvl w:ilvl="1" w:tplc="2722BCF0" w:tentative="1">
      <w:start w:val="1"/>
      <w:numFmt w:val="bullet"/>
      <w:lvlText w:val="•"/>
      <w:lvlJc w:val="left"/>
      <w:pPr>
        <w:tabs>
          <w:tab w:val="num" w:pos="1440"/>
        </w:tabs>
        <w:ind w:left="1440" w:hanging="360"/>
      </w:pPr>
      <w:rPr>
        <w:rFonts w:ascii="Arial" w:hAnsi="Arial" w:hint="default"/>
      </w:rPr>
    </w:lvl>
    <w:lvl w:ilvl="2" w:tplc="F77CE626" w:tentative="1">
      <w:start w:val="1"/>
      <w:numFmt w:val="bullet"/>
      <w:lvlText w:val="•"/>
      <w:lvlJc w:val="left"/>
      <w:pPr>
        <w:tabs>
          <w:tab w:val="num" w:pos="2160"/>
        </w:tabs>
        <w:ind w:left="2160" w:hanging="360"/>
      </w:pPr>
      <w:rPr>
        <w:rFonts w:ascii="Arial" w:hAnsi="Arial" w:hint="default"/>
      </w:rPr>
    </w:lvl>
    <w:lvl w:ilvl="3" w:tplc="D208F6E4" w:tentative="1">
      <w:start w:val="1"/>
      <w:numFmt w:val="bullet"/>
      <w:lvlText w:val="•"/>
      <w:lvlJc w:val="left"/>
      <w:pPr>
        <w:tabs>
          <w:tab w:val="num" w:pos="2880"/>
        </w:tabs>
        <w:ind w:left="2880" w:hanging="360"/>
      </w:pPr>
      <w:rPr>
        <w:rFonts w:ascii="Arial" w:hAnsi="Arial" w:hint="default"/>
      </w:rPr>
    </w:lvl>
    <w:lvl w:ilvl="4" w:tplc="3D74EEC0" w:tentative="1">
      <w:start w:val="1"/>
      <w:numFmt w:val="bullet"/>
      <w:lvlText w:val="•"/>
      <w:lvlJc w:val="left"/>
      <w:pPr>
        <w:tabs>
          <w:tab w:val="num" w:pos="3600"/>
        </w:tabs>
        <w:ind w:left="3600" w:hanging="360"/>
      </w:pPr>
      <w:rPr>
        <w:rFonts w:ascii="Arial" w:hAnsi="Arial" w:hint="default"/>
      </w:rPr>
    </w:lvl>
    <w:lvl w:ilvl="5" w:tplc="F5D6A684" w:tentative="1">
      <w:start w:val="1"/>
      <w:numFmt w:val="bullet"/>
      <w:lvlText w:val="•"/>
      <w:lvlJc w:val="left"/>
      <w:pPr>
        <w:tabs>
          <w:tab w:val="num" w:pos="4320"/>
        </w:tabs>
        <w:ind w:left="4320" w:hanging="360"/>
      </w:pPr>
      <w:rPr>
        <w:rFonts w:ascii="Arial" w:hAnsi="Arial" w:hint="default"/>
      </w:rPr>
    </w:lvl>
    <w:lvl w:ilvl="6" w:tplc="7F2C2CE0" w:tentative="1">
      <w:start w:val="1"/>
      <w:numFmt w:val="bullet"/>
      <w:lvlText w:val="•"/>
      <w:lvlJc w:val="left"/>
      <w:pPr>
        <w:tabs>
          <w:tab w:val="num" w:pos="5040"/>
        </w:tabs>
        <w:ind w:left="5040" w:hanging="360"/>
      </w:pPr>
      <w:rPr>
        <w:rFonts w:ascii="Arial" w:hAnsi="Arial" w:hint="default"/>
      </w:rPr>
    </w:lvl>
    <w:lvl w:ilvl="7" w:tplc="F000E80E" w:tentative="1">
      <w:start w:val="1"/>
      <w:numFmt w:val="bullet"/>
      <w:lvlText w:val="•"/>
      <w:lvlJc w:val="left"/>
      <w:pPr>
        <w:tabs>
          <w:tab w:val="num" w:pos="5760"/>
        </w:tabs>
        <w:ind w:left="5760" w:hanging="360"/>
      </w:pPr>
      <w:rPr>
        <w:rFonts w:ascii="Arial" w:hAnsi="Arial" w:hint="default"/>
      </w:rPr>
    </w:lvl>
    <w:lvl w:ilvl="8" w:tplc="09A8DE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136135"/>
    <w:multiLevelType w:val="multilevel"/>
    <w:tmpl w:val="E9E8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4"/>
  </w:num>
  <w:num w:numId="3">
    <w:abstractNumId w:val="11"/>
  </w:num>
  <w:num w:numId="4">
    <w:abstractNumId w:val="12"/>
  </w:num>
  <w:num w:numId="5">
    <w:abstractNumId w:val="28"/>
  </w:num>
  <w:num w:numId="6">
    <w:abstractNumId w:val="24"/>
  </w:num>
  <w:num w:numId="7">
    <w:abstractNumId w:val="19"/>
  </w:num>
  <w:num w:numId="8">
    <w:abstractNumId w:val="3"/>
  </w:num>
  <w:num w:numId="9">
    <w:abstractNumId w:val="6"/>
  </w:num>
  <w:num w:numId="10">
    <w:abstractNumId w:val="16"/>
  </w:num>
  <w:num w:numId="11">
    <w:abstractNumId w:val="26"/>
  </w:num>
  <w:num w:numId="12">
    <w:abstractNumId w:val="22"/>
  </w:num>
  <w:num w:numId="13">
    <w:abstractNumId w:val="9"/>
  </w:num>
  <w:num w:numId="14">
    <w:abstractNumId w:val="23"/>
  </w:num>
  <w:num w:numId="15">
    <w:abstractNumId w:val="7"/>
  </w:num>
  <w:num w:numId="16">
    <w:abstractNumId w:val="8"/>
  </w:num>
  <w:num w:numId="17">
    <w:abstractNumId w:val="13"/>
  </w:num>
  <w:num w:numId="18">
    <w:abstractNumId w:val="20"/>
  </w:num>
  <w:num w:numId="19">
    <w:abstractNumId w:val="15"/>
  </w:num>
  <w:num w:numId="20">
    <w:abstractNumId w:val="0"/>
  </w:num>
  <w:num w:numId="21">
    <w:abstractNumId w:val="21"/>
  </w:num>
  <w:num w:numId="22">
    <w:abstractNumId w:val="10"/>
  </w:num>
  <w:num w:numId="23">
    <w:abstractNumId w:val="17"/>
  </w:num>
  <w:num w:numId="24">
    <w:abstractNumId w:val="27"/>
  </w:num>
  <w:num w:numId="25">
    <w:abstractNumId w:val="5"/>
  </w:num>
  <w:num w:numId="26">
    <w:abstractNumId w:val="14"/>
  </w:num>
  <w:num w:numId="27">
    <w:abstractNumId w:val="18"/>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EF"/>
    <w:rsid w:val="0001656C"/>
    <w:rsid w:val="00021614"/>
    <w:rsid w:val="00032CAC"/>
    <w:rsid w:val="00054B77"/>
    <w:rsid w:val="000665D1"/>
    <w:rsid w:val="0007053B"/>
    <w:rsid w:val="00072224"/>
    <w:rsid w:val="00083316"/>
    <w:rsid w:val="000910B1"/>
    <w:rsid w:val="000A2081"/>
    <w:rsid w:val="000D3C2F"/>
    <w:rsid w:val="000E0A90"/>
    <w:rsid w:val="000E75EA"/>
    <w:rsid w:val="000F1236"/>
    <w:rsid w:val="001110FD"/>
    <w:rsid w:val="001272D8"/>
    <w:rsid w:val="00155AE6"/>
    <w:rsid w:val="0016146A"/>
    <w:rsid w:val="00175DE2"/>
    <w:rsid w:val="001A15E1"/>
    <w:rsid w:val="001A1E4F"/>
    <w:rsid w:val="001B14A1"/>
    <w:rsid w:val="001F1577"/>
    <w:rsid w:val="002315F0"/>
    <w:rsid w:val="00234EBC"/>
    <w:rsid w:val="00236828"/>
    <w:rsid w:val="00236EBE"/>
    <w:rsid w:val="00250816"/>
    <w:rsid w:val="00250817"/>
    <w:rsid w:val="00253C38"/>
    <w:rsid w:val="00266468"/>
    <w:rsid w:val="00267328"/>
    <w:rsid w:val="002A6CAF"/>
    <w:rsid w:val="002B2D8B"/>
    <w:rsid w:val="002B51E1"/>
    <w:rsid w:val="002C1D94"/>
    <w:rsid w:val="002C2D53"/>
    <w:rsid w:val="002E296B"/>
    <w:rsid w:val="002E3A49"/>
    <w:rsid w:val="002F7AA2"/>
    <w:rsid w:val="003064CE"/>
    <w:rsid w:val="00325B4A"/>
    <w:rsid w:val="00336911"/>
    <w:rsid w:val="00343845"/>
    <w:rsid w:val="00355FB7"/>
    <w:rsid w:val="00357DE8"/>
    <w:rsid w:val="00370E88"/>
    <w:rsid w:val="00416CF0"/>
    <w:rsid w:val="004267D7"/>
    <w:rsid w:val="00456E83"/>
    <w:rsid w:val="004B2F06"/>
    <w:rsid w:val="005129A0"/>
    <w:rsid w:val="005136EB"/>
    <w:rsid w:val="00515CE0"/>
    <w:rsid w:val="0052132C"/>
    <w:rsid w:val="005232A8"/>
    <w:rsid w:val="005417BC"/>
    <w:rsid w:val="00546193"/>
    <w:rsid w:val="00547693"/>
    <w:rsid w:val="00557482"/>
    <w:rsid w:val="00564948"/>
    <w:rsid w:val="005715B6"/>
    <w:rsid w:val="0057407C"/>
    <w:rsid w:val="00576F3C"/>
    <w:rsid w:val="00580313"/>
    <w:rsid w:val="00581079"/>
    <w:rsid w:val="00587F00"/>
    <w:rsid w:val="005E374B"/>
    <w:rsid w:val="0062040D"/>
    <w:rsid w:val="00620D2E"/>
    <w:rsid w:val="00635542"/>
    <w:rsid w:val="00635F57"/>
    <w:rsid w:val="00643022"/>
    <w:rsid w:val="00646592"/>
    <w:rsid w:val="006677F6"/>
    <w:rsid w:val="006747EC"/>
    <w:rsid w:val="006772D8"/>
    <w:rsid w:val="006A1489"/>
    <w:rsid w:val="006A2CE8"/>
    <w:rsid w:val="006A7FEF"/>
    <w:rsid w:val="006D3B9E"/>
    <w:rsid w:val="006D7497"/>
    <w:rsid w:val="00710159"/>
    <w:rsid w:val="0074196A"/>
    <w:rsid w:val="00741C58"/>
    <w:rsid w:val="007A11D6"/>
    <w:rsid w:val="007A25C5"/>
    <w:rsid w:val="007B437D"/>
    <w:rsid w:val="007F2A16"/>
    <w:rsid w:val="00813257"/>
    <w:rsid w:val="00891380"/>
    <w:rsid w:val="008951D3"/>
    <w:rsid w:val="008D3223"/>
    <w:rsid w:val="008E04B3"/>
    <w:rsid w:val="008E35BB"/>
    <w:rsid w:val="008E7EDF"/>
    <w:rsid w:val="008F7D16"/>
    <w:rsid w:val="00900505"/>
    <w:rsid w:val="00917964"/>
    <w:rsid w:val="009207EF"/>
    <w:rsid w:val="00940163"/>
    <w:rsid w:val="009462DD"/>
    <w:rsid w:val="00955F18"/>
    <w:rsid w:val="00963919"/>
    <w:rsid w:val="009752C4"/>
    <w:rsid w:val="00976C2C"/>
    <w:rsid w:val="00983737"/>
    <w:rsid w:val="009943AE"/>
    <w:rsid w:val="009B5E10"/>
    <w:rsid w:val="009C2C41"/>
    <w:rsid w:val="009C684D"/>
    <w:rsid w:val="009C78D8"/>
    <w:rsid w:val="009D7483"/>
    <w:rsid w:val="009E406B"/>
    <w:rsid w:val="009F00A0"/>
    <w:rsid w:val="009F4E32"/>
    <w:rsid w:val="00A02A71"/>
    <w:rsid w:val="00A176CA"/>
    <w:rsid w:val="00A210B1"/>
    <w:rsid w:val="00A24600"/>
    <w:rsid w:val="00A24FCC"/>
    <w:rsid w:val="00A26567"/>
    <w:rsid w:val="00A54D9D"/>
    <w:rsid w:val="00A76FD5"/>
    <w:rsid w:val="00A86DC4"/>
    <w:rsid w:val="00A97D98"/>
    <w:rsid w:val="00AA0076"/>
    <w:rsid w:val="00AC4B5C"/>
    <w:rsid w:val="00AD25D5"/>
    <w:rsid w:val="00B05A73"/>
    <w:rsid w:val="00B14C6D"/>
    <w:rsid w:val="00B30312"/>
    <w:rsid w:val="00B524AD"/>
    <w:rsid w:val="00B9329F"/>
    <w:rsid w:val="00BA1836"/>
    <w:rsid w:val="00BA1DCD"/>
    <w:rsid w:val="00BA3EE8"/>
    <w:rsid w:val="00BB4E32"/>
    <w:rsid w:val="00BE2E39"/>
    <w:rsid w:val="00BE6F75"/>
    <w:rsid w:val="00C31B43"/>
    <w:rsid w:val="00C4499D"/>
    <w:rsid w:val="00CB086A"/>
    <w:rsid w:val="00CC3397"/>
    <w:rsid w:val="00CE047D"/>
    <w:rsid w:val="00CF022A"/>
    <w:rsid w:val="00CF563D"/>
    <w:rsid w:val="00D51DF9"/>
    <w:rsid w:val="00D52574"/>
    <w:rsid w:val="00D61365"/>
    <w:rsid w:val="00D91B7F"/>
    <w:rsid w:val="00DA26E1"/>
    <w:rsid w:val="00DB059A"/>
    <w:rsid w:val="00DC6D6B"/>
    <w:rsid w:val="00DC7881"/>
    <w:rsid w:val="00E05B3F"/>
    <w:rsid w:val="00E2770C"/>
    <w:rsid w:val="00E50355"/>
    <w:rsid w:val="00E52DC1"/>
    <w:rsid w:val="00E5328F"/>
    <w:rsid w:val="00E651C3"/>
    <w:rsid w:val="00E66AEF"/>
    <w:rsid w:val="00E80513"/>
    <w:rsid w:val="00E92CF9"/>
    <w:rsid w:val="00EA0691"/>
    <w:rsid w:val="00EC4B3C"/>
    <w:rsid w:val="00ED3F75"/>
    <w:rsid w:val="00ED695D"/>
    <w:rsid w:val="00EF24F5"/>
    <w:rsid w:val="00EF342B"/>
    <w:rsid w:val="00F00B43"/>
    <w:rsid w:val="00F07FCF"/>
    <w:rsid w:val="00F22901"/>
    <w:rsid w:val="00F27CB4"/>
    <w:rsid w:val="00F30DDF"/>
    <w:rsid w:val="00F35E1C"/>
    <w:rsid w:val="00F76329"/>
    <w:rsid w:val="00F80FDE"/>
    <w:rsid w:val="00F96D76"/>
    <w:rsid w:val="00FA077C"/>
    <w:rsid w:val="00FB3C87"/>
    <w:rsid w:val="00FC77DF"/>
    <w:rsid w:val="00FE771C"/>
    <w:rsid w:val="00FE77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0501"/>
  <w15:chartTrackingRefBased/>
  <w15:docId w15:val="{FF206179-40B8-4698-9168-76A0B78A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7F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A7FEF"/>
    <w:pPr>
      <w:spacing w:before="100" w:beforeAutospacing="1" w:after="100" w:afterAutospacing="1" w:line="240" w:lineRule="auto"/>
      <w:outlineLvl w:val="2"/>
    </w:pPr>
    <w:rPr>
      <w:rFonts w:ascii="Times New Roman" w:eastAsia="Times New Roman" w:hAnsi="Times New Roman" w:cs="Times New Roman"/>
      <w:b/>
      <w:bCs/>
      <w:color w:val="333333"/>
      <w:sz w:val="36"/>
      <w:szCs w:val="36"/>
    </w:rPr>
  </w:style>
  <w:style w:type="paragraph" w:styleId="Heading4">
    <w:name w:val="heading 4"/>
    <w:basedOn w:val="Normal"/>
    <w:next w:val="Normal"/>
    <w:link w:val="Heading4Char"/>
    <w:uiPriority w:val="9"/>
    <w:semiHidden/>
    <w:unhideWhenUsed/>
    <w:qFormat/>
    <w:rsid w:val="006A7F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6A7FEF"/>
    <w:pPr>
      <w:spacing w:before="45" w:after="45" w:line="240" w:lineRule="auto"/>
      <w:outlineLvl w:val="4"/>
    </w:pPr>
    <w:rPr>
      <w:rFonts w:ascii="Times New Roman" w:eastAsia="Times New Roman" w:hAnsi="Times New Roman" w:cs="Times New Roman"/>
      <w:b/>
      <w:bCs/>
      <w:color w:val="0055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FEF"/>
    <w:rPr>
      <w:rFonts w:ascii="Times New Roman" w:eastAsia="Times New Roman" w:hAnsi="Times New Roman" w:cs="Times New Roman"/>
      <w:b/>
      <w:bCs/>
      <w:color w:val="333333"/>
      <w:sz w:val="36"/>
      <w:szCs w:val="36"/>
    </w:rPr>
  </w:style>
  <w:style w:type="character" w:customStyle="1" w:styleId="Heading5Char">
    <w:name w:val="Heading 5 Char"/>
    <w:basedOn w:val="DefaultParagraphFont"/>
    <w:link w:val="Heading5"/>
    <w:uiPriority w:val="9"/>
    <w:rsid w:val="006A7FEF"/>
    <w:rPr>
      <w:rFonts w:ascii="Times New Roman" w:eastAsia="Times New Roman" w:hAnsi="Times New Roman" w:cs="Times New Roman"/>
      <w:b/>
      <w:bCs/>
      <w:color w:val="0055AA"/>
      <w:sz w:val="24"/>
      <w:szCs w:val="24"/>
    </w:rPr>
  </w:style>
  <w:style w:type="character" w:styleId="Hyperlink">
    <w:name w:val="Hyperlink"/>
    <w:basedOn w:val="DefaultParagraphFont"/>
    <w:uiPriority w:val="99"/>
    <w:unhideWhenUsed/>
    <w:rsid w:val="006A7FEF"/>
    <w:rPr>
      <w:strike w:val="0"/>
      <w:dstrike w:val="0"/>
      <w:color w:val="0055AA"/>
      <w:u w:val="none"/>
      <w:effect w:val="none"/>
    </w:rPr>
  </w:style>
  <w:style w:type="character" w:styleId="Strong">
    <w:name w:val="Strong"/>
    <w:basedOn w:val="DefaultParagraphFont"/>
    <w:uiPriority w:val="22"/>
    <w:qFormat/>
    <w:rsid w:val="006A7FEF"/>
    <w:rPr>
      <w:b/>
      <w:bCs/>
    </w:rPr>
  </w:style>
  <w:style w:type="paragraph" w:styleId="NormalWeb">
    <w:name w:val="Normal (Web)"/>
    <w:basedOn w:val="Normal"/>
    <w:uiPriority w:val="99"/>
    <w:semiHidden/>
    <w:unhideWhenUsed/>
    <w:rsid w:val="006A7FEF"/>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7FE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A7FEF"/>
    <w:rPr>
      <w:rFonts w:asciiTheme="majorHAnsi" w:eastAsiaTheme="majorEastAsia" w:hAnsiTheme="majorHAnsi" w:cstheme="majorBidi"/>
      <w:i/>
      <w:iCs/>
      <w:color w:val="2E74B5" w:themeColor="accent1" w:themeShade="BF"/>
    </w:rPr>
  </w:style>
  <w:style w:type="table" w:styleId="TableGrid">
    <w:name w:val="Table Grid"/>
    <w:basedOn w:val="TableNormal"/>
    <w:rsid w:val="00F3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Texte de note de bas de page,footnote text Car Car Car Car Car,footnote text Car Car Car,Note de bas de page Car,Texte de note de bas de page Car Car Car Car Car Car C,FOOTNOTES,fn,single space,Texte de"/>
    <w:basedOn w:val="Normal"/>
    <w:link w:val="FootnoteTextChar"/>
    <w:unhideWhenUsed/>
    <w:qFormat/>
    <w:rsid w:val="00F35E1C"/>
    <w:pPr>
      <w:spacing w:after="0" w:line="240" w:lineRule="auto"/>
    </w:pPr>
    <w:rPr>
      <w:rFonts w:eastAsiaTheme="minorHAnsi"/>
      <w:sz w:val="20"/>
      <w:szCs w:val="20"/>
      <w:lang w:val="en-GB" w:eastAsia="en-US"/>
    </w:rPr>
  </w:style>
  <w:style w:type="character" w:customStyle="1" w:styleId="FootnoteTextChar">
    <w:name w:val="Footnote Text Char"/>
    <w:aliases w:val="Geneva 9 Char,Font: Geneva 9 Char,Boston 10 Char,f Char,Texte de note de bas de page Char,footnote text Car Car Car Car Car Char,footnote text Car Car Car Char,Note de bas de page Car Char,FOOTNOTES Char,fn Char,single space Char"/>
    <w:basedOn w:val="DefaultParagraphFont"/>
    <w:link w:val="FootnoteText"/>
    <w:rsid w:val="00F35E1C"/>
    <w:rPr>
      <w:rFonts w:eastAsiaTheme="minorHAnsi"/>
      <w:sz w:val="20"/>
      <w:szCs w:val="20"/>
      <w:lang w:val="en-GB" w:eastAsia="en-US"/>
    </w:rPr>
  </w:style>
  <w:style w:type="character" w:styleId="FootnoteReference">
    <w:name w:val="footnote reference"/>
    <w:aliases w:val="16 Point,Superscript 6 Point,Superscript 6 Point + 11 pt,ftref, Char Char, Carattere Char1, Carattere Char Char Carattere Carattere Char Char, BVI fnr,BVI fnr, BVI fnr Car Car,BVI fnr Car, BVI fnr Car Car Car Car, BVI fnr Char,Ref,fr"/>
    <w:basedOn w:val="DefaultParagraphFont"/>
    <w:uiPriority w:val="99"/>
    <w:unhideWhenUsed/>
    <w:qFormat/>
    <w:rsid w:val="00F35E1C"/>
    <w:rPr>
      <w:vertAlign w:val="superscript"/>
    </w:rPr>
  </w:style>
  <w:style w:type="paragraph" w:styleId="Header">
    <w:name w:val="header"/>
    <w:basedOn w:val="Normal"/>
    <w:link w:val="HeaderChar"/>
    <w:uiPriority w:val="99"/>
    <w:unhideWhenUsed/>
    <w:rsid w:val="00F9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76"/>
  </w:style>
  <w:style w:type="paragraph" w:styleId="Footer">
    <w:name w:val="footer"/>
    <w:basedOn w:val="Normal"/>
    <w:link w:val="FooterChar"/>
    <w:uiPriority w:val="99"/>
    <w:unhideWhenUsed/>
    <w:rsid w:val="00F9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76"/>
  </w:style>
  <w:style w:type="character" w:styleId="CommentReference">
    <w:name w:val="annotation reference"/>
    <w:basedOn w:val="DefaultParagraphFont"/>
    <w:uiPriority w:val="99"/>
    <w:semiHidden/>
    <w:unhideWhenUsed/>
    <w:rsid w:val="00032CAC"/>
    <w:rPr>
      <w:sz w:val="16"/>
      <w:szCs w:val="16"/>
    </w:rPr>
  </w:style>
  <w:style w:type="paragraph" w:styleId="CommentText">
    <w:name w:val="annotation text"/>
    <w:basedOn w:val="Normal"/>
    <w:link w:val="CommentTextChar"/>
    <w:uiPriority w:val="99"/>
    <w:semiHidden/>
    <w:unhideWhenUsed/>
    <w:rsid w:val="00032CAC"/>
    <w:pPr>
      <w:spacing w:line="240" w:lineRule="auto"/>
    </w:pPr>
    <w:rPr>
      <w:sz w:val="20"/>
      <w:szCs w:val="20"/>
    </w:rPr>
  </w:style>
  <w:style w:type="character" w:customStyle="1" w:styleId="CommentTextChar">
    <w:name w:val="Comment Text Char"/>
    <w:basedOn w:val="DefaultParagraphFont"/>
    <w:link w:val="CommentText"/>
    <w:uiPriority w:val="99"/>
    <w:semiHidden/>
    <w:rsid w:val="00032CAC"/>
    <w:rPr>
      <w:sz w:val="20"/>
      <w:szCs w:val="20"/>
    </w:rPr>
  </w:style>
  <w:style w:type="paragraph" w:styleId="CommentSubject">
    <w:name w:val="annotation subject"/>
    <w:basedOn w:val="CommentText"/>
    <w:next w:val="CommentText"/>
    <w:link w:val="CommentSubjectChar"/>
    <w:uiPriority w:val="99"/>
    <w:semiHidden/>
    <w:unhideWhenUsed/>
    <w:rsid w:val="00032CAC"/>
    <w:rPr>
      <w:b/>
      <w:bCs/>
    </w:rPr>
  </w:style>
  <w:style w:type="character" w:customStyle="1" w:styleId="CommentSubjectChar">
    <w:name w:val="Comment Subject Char"/>
    <w:basedOn w:val="CommentTextChar"/>
    <w:link w:val="CommentSubject"/>
    <w:uiPriority w:val="99"/>
    <w:semiHidden/>
    <w:rsid w:val="00032CAC"/>
    <w:rPr>
      <w:b/>
      <w:bCs/>
      <w:sz w:val="20"/>
      <w:szCs w:val="20"/>
    </w:rPr>
  </w:style>
  <w:style w:type="paragraph" w:styleId="BalloonText">
    <w:name w:val="Balloon Text"/>
    <w:basedOn w:val="Normal"/>
    <w:link w:val="BalloonTextChar"/>
    <w:uiPriority w:val="99"/>
    <w:semiHidden/>
    <w:unhideWhenUsed/>
    <w:rsid w:val="0003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AC"/>
    <w:rPr>
      <w:rFonts w:ascii="Segoe UI" w:hAnsi="Segoe UI" w:cs="Segoe UI"/>
      <w:sz w:val="18"/>
      <w:szCs w:val="18"/>
    </w:rPr>
  </w:style>
  <w:style w:type="paragraph" w:styleId="ListParagraph">
    <w:name w:val="List Paragraph"/>
    <w:basedOn w:val="Normal"/>
    <w:uiPriority w:val="34"/>
    <w:qFormat/>
    <w:rsid w:val="00564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4210">
      <w:bodyDiv w:val="1"/>
      <w:marLeft w:val="0"/>
      <w:marRight w:val="0"/>
      <w:marTop w:val="0"/>
      <w:marBottom w:val="0"/>
      <w:divBdr>
        <w:top w:val="none" w:sz="0" w:space="0" w:color="auto"/>
        <w:left w:val="none" w:sz="0" w:space="0" w:color="auto"/>
        <w:bottom w:val="none" w:sz="0" w:space="0" w:color="auto"/>
        <w:right w:val="none" w:sz="0" w:space="0" w:color="auto"/>
      </w:divBdr>
      <w:divsChild>
        <w:div w:id="630209661">
          <w:marLeft w:val="360"/>
          <w:marRight w:val="0"/>
          <w:marTop w:val="200"/>
          <w:marBottom w:val="0"/>
          <w:divBdr>
            <w:top w:val="none" w:sz="0" w:space="0" w:color="auto"/>
            <w:left w:val="none" w:sz="0" w:space="0" w:color="auto"/>
            <w:bottom w:val="none" w:sz="0" w:space="0" w:color="auto"/>
            <w:right w:val="none" w:sz="0" w:space="0" w:color="auto"/>
          </w:divBdr>
        </w:div>
        <w:div w:id="440951445">
          <w:marLeft w:val="360"/>
          <w:marRight w:val="0"/>
          <w:marTop w:val="200"/>
          <w:marBottom w:val="0"/>
          <w:divBdr>
            <w:top w:val="none" w:sz="0" w:space="0" w:color="auto"/>
            <w:left w:val="none" w:sz="0" w:space="0" w:color="auto"/>
            <w:bottom w:val="none" w:sz="0" w:space="0" w:color="auto"/>
            <w:right w:val="none" w:sz="0" w:space="0" w:color="auto"/>
          </w:divBdr>
        </w:div>
      </w:divsChild>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336470755">
      <w:bodyDiv w:val="1"/>
      <w:marLeft w:val="0"/>
      <w:marRight w:val="0"/>
      <w:marTop w:val="0"/>
      <w:marBottom w:val="0"/>
      <w:divBdr>
        <w:top w:val="none" w:sz="0" w:space="0" w:color="auto"/>
        <w:left w:val="none" w:sz="0" w:space="0" w:color="auto"/>
        <w:bottom w:val="none" w:sz="0" w:space="0" w:color="auto"/>
        <w:right w:val="none" w:sz="0" w:space="0" w:color="auto"/>
      </w:divBdr>
    </w:div>
    <w:div w:id="437453553">
      <w:bodyDiv w:val="1"/>
      <w:marLeft w:val="0"/>
      <w:marRight w:val="0"/>
      <w:marTop w:val="0"/>
      <w:marBottom w:val="0"/>
      <w:divBdr>
        <w:top w:val="none" w:sz="0" w:space="0" w:color="auto"/>
        <w:left w:val="none" w:sz="0" w:space="0" w:color="auto"/>
        <w:bottom w:val="none" w:sz="0" w:space="0" w:color="auto"/>
        <w:right w:val="none" w:sz="0" w:space="0" w:color="auto"/>
      </w:divBdr>
    </w:div>
    <w:div w:id="554632062">
      <w:bodyDiv w:val="1"/>
      <w:marLeft w:val="0"/>
      <w:marRight w:val="0"/>
      <w:marTop w:val="0"/>
      <w:marBottom w:val="0"/>
      <w:divBdr>
        <w:top w:val="none" w:sz="0" w:space="0" w:color="auto"/>
        <w:left w:val="none" w:sz="0" w:space="0" w:color="auto"/>
        <w:bottom w:val="none" w:sz="0" w:space="0" w:color="auto"/>
        <w:right w:val="none" w:sz="0" w:space="0" w:color="auto"/>
      </w:divBdr>
      <w:divsChild>
        <w:div w:id="444471625">
          <w:marLeft w:val="360"/>
          <w:marRight w:val="0"/>
          <w:marTop w:val="200"/>
          <w:marBottom w:val="0"/>
          <w:divBdr>
            <w:top w:val="none" w:sz="0" w:space="0" w:color="auto"/>
            <w:left w:val="none" w:sz="0" w:space="0" w:color="auto"/>
            <w:bottom w:val="none" w:sz="0" w:space="0" w:color="auto"/>
            <w:right w:val="none" w:sz="0" w:space="0" w:color="auto"/>
          </w:divBdr>
        </w:div>
      </w:divsChild>
    </w:div>
    <w:div w:id="711732447">
      <w:bodyDiv w:val="1"/>
      <w:marLeft w:val="0"/>
      <w:marRight w:val="0"/>
      <w:marTop w:val="0"/>
      <w:marBottom w:val="0"/>
      <w:divBdr>
        <w:top w:val="none" w:sz="0" w:space="0" w:color="auto"/>
        <w:left w:val="none" w:sz="0" w:space="0" w:color="auto"/>
        <w:bottom w:val="none" w:sz="0" w:space="0" w:color="auto"/>
        <w:right w:val="none" w:sz="0" w:space="0" w:color="auto"/>
      </w:divBdr>
    </w:div>
    <w:div w:id="712073367">
      <w:bodyDiv w:val="1"/>
      <w:marLeft w:val="0"/>
      <w:marRight w:val="0"/>
      <w:marTop w:val="0"/>
      <w:marBottom w:val="0"/>
      <w:divBdr>
        <w:top w:val="none" w:sz="0" w:space="0" w:color="auto"/>
        <w:left w:val="none" w:sz="0" w:space="0" w:color="auto"/>
        <w:bottom w:val="none" w:sz="0" w:space="0" w:color="auto"/>
        <w:right w:val="none" w:sz="0" w:space="0" w:color="auto"/>
      </w:divBdr>
      <w:divsChild>
        <w:div w:id="1411198729">
          <w:marLeft w:val="360"/>
          <w:marRight w:val="0"/>
          <w:marTop w:val="200"/>
          <w:marBottom w:val="0"/>
          <w:divBdr>
            <w:top w:val="none" w:sz="0" w:space="0" w:color="auto"/>
            <w:left w:val="none" w:sz="0" w:space="0" w:color="auto"/>
            <w:bottom w:val="none" w:sz="0" w:space="0" w:color="auto"/>
            <w:right w:val="none" w:sz="0" w:space="0" w:color="auto"/>
          </w:divBdr>
        </w:div>
        <w:div w:id="474945">
          <w:marLeft w:val="360"/>
          <w:marRight w:val="0"/>
          <w:marTop w:val="200"/>
          <w:marBottom w:val="0"/>
          <w:divBdr>
            <w:top w:val="none" w:sz="0" w:space="0" w:color="auto"/>
            <w:left w:val="none" w:sz="0" w:space="0" w:color="auto"/>
            <w:bottom w:val="none" w:sz="0" w:space="0" w:color="auto"/>
            <w:right w:val="none" w:sz="0" w:space="0" w:color="auto"/>
          </w:divBdr>
        </w:div>
      </w:divsChild>
    </w:div>
    <w:div w:id="802381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8299">
          <w:marLeft w:val="360"/>
          <w:marRight w:val="0"/>
          <w:marTop w:val="200"/>
          <w:marBottom w:val="0"/>
          <w:divBdr>
            <w:top w:val="none" w:sz="0" w:space="0" w:color="auto"/>
            <w:left w:val="none" w:sz="0" w:space="0" w:color="auto"/>
            <w:bottom w:val="none" w:sz="0" w:space="0" w:color="auto"/>
            <w:right w:val="none" w:sz="0" w:space="0" w:color="auto"/>
          </w:divBdr>
        </w:div>
        <w:div w:id="124584798">
          <w:marLeft w:val="360"/>
          <w:marRight w:val="0"/>
          <w:marTop w:val="200"/>
          <w:marBottom w:val="0"/>
          <w:divBdr>
            <w:top w:val="none" w:sz="0" w:space="0" w:color="auto"/>
            <w:left w:val="none" w:sz="0" w:space="0" w:color="auto"/>
            <w:bottom w:val="none" w:sz="0" w:space="0" w:color="auto"/>
            <w:right w:val="none" w:sz="0" w:space="0" w:color="auto"/>
          </w:divBdr>
        </w:div>
      </w:divsChild>
    </w:div>
    <w:div w:id="854421693">
      <w:bodyDiv w:val="1"/>
      <w:marLeft w:val="0"/>
      <w:marRight w:val="0"/>
      <w:marTop w:val="0"/>
      <w:marBottom w:val="0"/>
      <w:divBdr>
        <w:top w:val="none" w:sz="0" w:space="0" w:color="auto"/>
        <w:left w:val="none" w:sz="0" w:space="0" w:color="auto"/>
        <w:bottom w:val="none" w:sz="0" w:space="0" w:color="auto"/>
        <w:right w:val="none" w:sz="0" w:space="0" w:color="auto"/>
      </w:divBdr>
    </w:div>
    <w:div w:id="985821226">
      <w:bodyDiv w:val="1"/>
      <w:marLeft w:val="0"/>
      <w:marRight w:val="0"/>
      <w:marTop w:val="0"/>
      <w:marBottom w:val="0"/>
      <w:divBdr>
        <w:top w:val="none" w:sz="0" w:space="0" w:color="auto"/>
        <w:left w:val="none" w:sz="0" w:space="0" w:color="auto"/>
        <w:bottom w:val="none" w:sz="0" w:space="0" w:color="auto"/>
        <w:right w:val="none" w:sz="0" w:space="0" w:color="auto"/>
      </w:divBdr>
    </w:div>
    <w:div w:id="1119570563">
      <w:bodyDiv w:val="1"/>
      <w:marLeft w:val="0"/>
      <w:marRight w:val="0"/>
      <w:marTop w:val="0"/>
      <w:marBottom w:val="0"/>
      <w:divBdr>
        <w:top w:val="none" w:sz="0" w:space="0" w:color="auto"/>
        <w:left w:val="none" w:sz="0" w:space="0" w:color="auto"/>
        <w:bottom w:val="none" w:sz="0" w:space="0" w:color="auto"/>
        <w:right w:val="none" w:sz="0" w:space="0" w:color="auto"/>
      </w:divBdr>
    </w:div>
    <w:div w:id="1162887411">
      <w:bodyDiv w:val="1"/>
      <w:marLeft w:val="0"/>
      <w:marRight w:val="0"/>
      <w:marTop w:val="0"/>
      <w:marBottom w:val="0"/>
      <w:divBdr>
        <w:top w:val="none" w:sz="0" w:space="0" w:color="auto"/>
        <w:left w:val="none" w:sz="0" w:space="0" w:color="auto"/>
        <w:bottom w:val="none" w:sz="0" w:space="0" w:color="auto"/>
        <w:right w:val="none" w:sz="0" w:space="0" w:color="auto"/>
      </w:divBdr>
    </w:div>
    <w:div w:id="1707024366">
      <w:bodyDiv w:val="1"/>
      <w:marLeft w:val="0"/>
      <w:marRight w:val="0"/>
      <w:marTop w:val="0"/>
      <w:marBottom w:val="0"/>
      <w:divBdr>
        <w:top w:val="none" w:sz="0" w:space="0" w:color="auto"/>
        <w:left w:val="none" w:sz="0" w:space="0" w:color="auto"/>
        <w:bottom w:val="none" w:sz="0" w:space="0" w:color="auto"/>
        <w:right w:val="none" w:sz="0" w:space="0" w:color="auto"/>
      </w:divBdr>
      <w:divsChild>
        <w:div w:id="747381195">
          <w:marLeft w:val="360"/>
          <w:marRight w:val="0"/>
          <w:marTop w:val="200"/>
          <w:marBottom w:val="0"/>
          <w:divBdr>
            <w:top w:val="none" w:sz="0" w:space="0" w:color="auto"/>
            <w:left w:val="none" w:sz="0" w:space="0" w:color="auto"/>
            <w:bottom w:val="none" w:sz="0" w:space="0" w:color="auto"/>
            <w:right w:val="none" w:sz="0" w:space="0" w:color="auto"/>
          </w:divBdr>
        </w:div>
        <w:div w:id="1888370251">
          <w:marLeft w:val="360"/>
          <w:marRight w:val="0"/>
          <w:marTop w:val="200"/>
          <w:marBottom w:val="0"/>
          <w:divBdr>
            <w:top w:val="none" w:sz="0" w:space="0" w:color="auto"/>
            <w:left w:val="none" w:sz="0" w:space="0" w:color="auto"/>
            <w:bottom w:val="none" w:sz="0" w:space="0" w:color="auto"/>
            <w:right w:val="none" w:sz="0" w:space="0" w:color="auto"/>
          </w:divBdr>
        </w:div>
        <w:div w:id="57368338">
          <w:marLeft w:val="360"/>
          <w:marRight w:val="0"/>
          <w:marTop w:val="200"/>
          <w:marBottom w:val="0"/>
          <w:divBdr>
            <w:top w:val="none" w:sz="0" w:space="0" w:color="auto"/>
            <w:left w:val="none" w:sz="0" w:space="0" w:color="auto"/>
            <w:bottom w:val="none" w:sz="0" w:space="0" w:color="auto"/>
            <w:right w:val="none" w:sz="0" w:space="0" w:color="auto"/>
          </w:divBdr>
        </w:div>
        <w:div w:id="1360082680">
          <w:marLeft w:val="360"/>
          <w:marRight w:val="0"/>
          <w:marTop w:val="200"/>
          <w:marBottom w:val="0"/>
          <w:divBdr>
            <w:top w:val="none" w:sz="0" w:space="0" w:color="auto"/>
            <w:left w:val="none" w:sz="0" w:space="0" w:color="auto"/>
            <w:bottom w:val="none" w:sz="0" w:space="0" w:color="auto"/>
            <w:right w:val="none" w:sz="0" w:space="0" w:color="auto"/>
          </w:divBdr>
        </w:div>
      </w:divsChild>
    </w:div>
    <w:div w:id="1791165477">
      <w:bodyDiv w:val="1"/>
      <w:marLeft w:val="0"/>
      <w:marRight w:val="0"/>
      <w:marTop w:val="0"/>
      <w:marBottom w:val="0"/>
      <w:divBdr>
        <w:top w:val="none" w:sz="0" w:space="0" w:color="auto"/>
        <w:left w:val="none" w:sz="0" w:space="0" w:color="auto"/>
        <w:bottom w:val="none" w:sz="0" w:space="0" w:color="auto"/>
        <w:right w:val="none" w:sz="0" w:space="0" w:color="auto"/>
      </w:divBdr>
    </w:div>
    <w:div w:id="1971746236">
      <w:bodyDiv w:val="1"/>
      <w:marLeft w:val="0"/>
      <w:marRight w:val="0"/>
      <w:marTop w:val="0"/>
      <w:marBottom w:val="0"/>
      <w:divBdr>
        <w:top w:val="none" w:sz="0" w:space="0" w:color="auto"/>
        <w:left w:val="none" w:sz="0" w:space="0" w:color="auto"/>
        <w:bottom w:val="none" w:sz="0" w:space="0" w:color="auto"/>
        <w:right w:val="none" w:sz="0" w:space="0" w:color="auto"/>
      </w:divBdr>
      <w:divsChild>
        <w:div w:id="1076440270">
          <w:marLeft w:val="0"/>
          <w:marRight w:val="0"/>
          <w:marTop w:val="0"/>
          <w:marBottom w:val="0"/>
          <w:divBdr>
            <w:top w:val="none" w:sz="0" w:space="0" w:color="auto"/>
            <w:left w:val="none" w:sz="0" w:space="0" w:color="auto"/>
            <w:bottom w:val="none" w:sz="0" w:space="0" w:color="auto"/>
            <w:right w:val="none" w:sz="0" w:space="0" w:color="auto"/>
          </w:divBdr>
        </w:div>
      </w:divsChild>
    </w:div>
    <w:div w:id="2044213101">
      <w:bodyDiv w:val="1"/>
      <w:marLeft w:val="0"/>
      <w:marRight w:val="0"/>
      <w:marTop w:val="0"/>
      <w:marBottom w:val="0"/>
      <w:divBdr>
        <w:top w:val="none" w:sz="0" w:space="0" w:color="auto"/>
        <w:left w:val="none" w:sz="0" w:space="0" w:color="auto"/>
        <w:bottom w:val="none" w:sz="0" w:space="0" w:color="auto"/>
        <w:right w:val="none" w:sz="0" w:space="0" w:color="auto"/>
      </w:divBdr>
      <w:divsChild>
        <w:div w:id="1936667785">
          <w:marLeft w:val="0"/>
          <w:marRight w:val="0"/>
          <w:marTop w:val="0"/>
          <w:marBottom w:val="0"/>
          <w:divBdr>
            <w:top w:val="none" w:sz="0" w:space="0" w:color="auto"/>
            <w:left w:val="none" w:sz="0" w:space="0" w:color="auto"/>
            <w:bottom w:val="none" w:sz="0" w:space="0" w:color="auto"/>
            <w:right w:val="none" w:sz="0" w:space="0" w:color="auto"/>
          </w:divBdr>
          <w:divsChild>
            <w:div w:id="1205097798">
              <w:marLeft w:val="0"/>
              <w:marRight w:val="0"/>
              <w:marTop w:val="525"/>
              <w:marBottom w:val="0"/>
              <w:divBdr>
                <w:top w:val="none" w:sz="0" w:space="0" w:color="auto"/>
                <w:left w:val="none" w:sz="0" w:space="0" w:color="auto"/>
                <w:bottom w:val="none" w:sz="0" w:space="0" w:color="auto"/>
                <w:right w:val="none" w:sz="0" w:space="0" w:color="auto"/>
              </w:divBdr>
              <w:divsChild>
                <w:div w:id="2070565861">
                  <w:marLeft w:val="0"/>
                  <w:marRight w:val="0"/>
                  <w:marTop w:val="0"/>
                  <w:marBottom w:val="0"/>
                  <w:divBdr>
                    <w:top w:val="none" w:sz="0" w:space="0" w:color="auto"/>
                    <w:left w:val="none" w:sz="0" w:space="0" w:color="auto"/>
                    <w:bottom w:val="none" w:sz="0" w:space="0" w:color="auto"/>
                    <w:right w:val="none" w:sz="0" w:space="0" w:color="auto"/>
                  </w:divBdr>
                  <w:divsChild>
                    <w:div w:id="2050761206">
                      <w:marLeft w:val="0"/>
                      <w:marRight w:val="300"/>
                      <w:marTop w:val="0"/>
                      <w:marBottom w:val="0"/>
                      <w:divBdr>
                        <w:top w:val="none" w:sz="0" w:space="0" w:color="auto"/>
                        <w:left w:val="none" w:sz="0" w:space="0" w:color="auto"/>
                        <w:bottom w:val="none" w:sz="0" w:space="0" w:color="auto"/>
                        <w:right w:val="none" w:sz="0" w:space="0" w:color="auto"/>
                      </w:divBdr>
                      <w:divsChild>
                        <w:div w:id="76048885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576482056">
                  <w:marLeft w:val="0"/>
                  <w:marRight w:val="0"/>
                  <w:marTop w:val="525"/>
                  <w:marBottom w:val="0"/>
                  <w:divBdr>
                    <w:top w:val="none" w:sz="0" w:space="0" w:color="auto"/>
                    <w:left w:val="none" w:sz="0" w:space="0" w:color="auto"/>
                    <w:bottom w:val="none" w:sz="0" w:space="0" w:color="auto"/>
                    <w:right w:val="none" w:sz="0" w:space="0" w:color="auto"/>
                  </w:divBdr>
                  <w:divsChild>
                    <w:div w:id="1900825463">
                      <w:marLeft w:val="0"/>
                      <w:marRight w:val="0"/>
                      <w:marTop w:val="0"/>
                      <w:marBottom w:val="0"/>
                      <w:divBdr>
                        <w:top w:val="none" w:sz="0" w:space="0" w:color="auto"/>
                        <w:left w:val="none" w:sz="0" w:space="0" w:color="auto"/>
                        <w:bottom w:val="none" w:sz="0" w:space="0" w:color="auto"/>
                        <w:right w:val="none" w:sz="0" w:space="0" w:color="auto"/>
                      </w:divBdr>
                      <w:divsChild>
                        <w:div w:id="123543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mn@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47B4-293E-4BEF-A1C6-59A85D2D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Jinhwa Ha</dc:creator>
  <cp:keywords/>
  <dc:description/>
  <cp:lastModifiedBy>Tsetsenbaatar Batsuuri</cp:lastModifiedBy>
  <cp:revision>5</cp:revision>
  <cp:lastPrinted>2017-09-20T06:48:00Z</cp:lastPrinted>
  <dcterms:created xsi:type="dcterms:W3CDTF">2018-06-18T02:21:00Z</dcterms:created>
  <dcterms:modified xsi:type="dcterms:W3CDTF">2018-06-21T15:27:00Z</dcterms:modified>
</cp:coreProperties>
</file>