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022E81">
        <w:rPr>
          <w:rFonts w:ascii="Arial" w:hAnsi="Arial" w:cs="Arial"/>
          <w:snapToGrid w:val="0"/>
        </w:rPr>
        <w:t>VND</w:t>
      </w:r>
      <w:r w:rsidR="00FB2E34">
        <w:rPr>
          <w:rFonts w:ascii="Arial" w:hAnsi="Arial" w:cs="Arial"/>
          <w:snapToGrid w:val="0"/>
        </w:rPr>
        <w:t xml:space="preserve"> </w:t>
      </w:r>
      <w:r w:rsidR="00F33911">
        <w:rPr>
          <w:rFonts w:ascii="Arial" w:hAnsi="Arial" w:cs="Arial"/>
          <w:snapToGrid w:val="0"/>
        </w:rPr>
        <w:t>(for National Consultant) and USD (for International Consultant)</w:t>
      </w:r>
    </w:p>
    <w:p w:rsidR="002F3E91" w:rsidRDefault="002F3E91" w:rsidP="002F3E91">
      <w:pPr>
        <w:rPr>
          <w:rFonts w:ascii="Arial" w:hAnsi="Arial" w:cs="Arial"/>
          <w:snapToGrid w:val="0"/>
        </w:rPr>
      </w:pPr>
      <w:bookmarkStart w:id="1" w:name="_GoBack"/>
      <w:bookmarkEnd w:id="1"/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22"/>
        <w:gridCol w:w="2206"/>
        <w:gridCol w:w="1807"/>
        <w:gridCol w:w="1807"/>
      </w:tblGrid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Rate (</w:t>
            </w:r>
            <w:r w:rsidR="00022E81">
              <w:rPr>
                <w:rFonts w:ascii="Arial" w:hAnsi="Arial" w:cs="Arial"/>
                <w:b/>
                <w:bCs/>
                <w:snapToGrid w:val="0"/>
              </w:rPr>
              <w:t>VND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Full medical examination and Statement of Fitness to work for consultants from and above 62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sectPr w:rsidR="00701F6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F3E91"/>
    <w:rsid w:val="00022E81"/>
    <w:rsid w:val="001B2D0F"/>
    <w:rsid w:val="002B3997"/>
    <w:rsid w:val="002F3E91"/>
    <w:rsid w:val="002F4ADE"/>
    <w:rsid w:val="00701F6D"/>
    <w:rsid w:val="00940FF4"/>
    <w:rsid w:val="00987934"/>
    <w:rsid w:val="00B47F35"/>
    <w:rsid w:val="00C76030"/>
    <w:rsid w:val="00F13C79"/>
    <w:rsid w:val="00F3391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61AE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Quach Thuy Ha</cp:lastModifiedBy>
  <cp:revision>11</cp:revision>
  <dcterms:created xsi:type="dcterms:W3CDTF">2012-09-06T03:21:00Z</dcterms:created>
  <dcterms:modified xsi:type="dcterms:W3CDTF">2018-03-23T08:07:00Z</dcterms:modified>
</cp:coreProperties>
</file>