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710DA" w14:textId="77777777" w:rsidR="00A31708" w:rsidRDefault="00876FB6" w:rsidP="00A31708">
      <w:pPr>
        <w:widowControl/>
        <w:overflowPunct/>
        <w:adjustRightInd/>
        <w:rPr>
          <w:rFonts w:asciiTheme="minorHAnsi" w:hAnsiTheme="minorHAnsi" w:cstheme="minorHAnsi"/>
          <w:color w:val="000000" w:themeColor="text1"/>
        </w:rPr>
      </w:pPr>
      <w:r>
        <w:rPr>
          <w:rFonts w:asciiTheme="minorHAnsi" w:hAnsiTheme="minorHAnsi" w:cstheme="minorHAnsi"/>
          <w:noProof/>
          <w:color w:val="000000" w:themeColor="text1"/>
          <w:lang w:val="en-US" w:eastAsia="en-US" w:bidi="ar-SA"/>
        </w:rPr>
        <w:drawing>
          <wp:anchor distT="0" distB="0" distL="114300" distR="114300" simplePos="0" relativeHeight="251658240" behindDoc="0" locked="0" layoutInCell="1" allowOverlap="1" wp14:anchorId="61CD91D6" wp14:editId="2660B5A8">
            <wp:simplePos x="0" y="0"/>
            <wp:positionH relativeFrom="margin">
              <wp:posOffset>5613869</wp:posOffset>
            </wp:positionH>
            <wp:positionV relativeFrom="margin">
              <wp:posOffset>-555376</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anchor>
        </w:drawing>
      </w:r>
    </w:p>
    <w:p w14:paraId="1E6E76FB" w14:textId="77777777" w:rsidR="00A31708" w:rsidRDefault="00A31708" w:rsidP="00A31708">
      <w:pPr>
        <w:widowControl/>
        <w:overflowPunct/>
        <w:adjustRightInd/>
        <w:jc w:val="right"/>
        <w:rPr>
          <w:rFonts w:asciiTheme="minorHAnsi" w:hAnsiTheme="minorHAnsi" w:cstheme="minorHAnsi"/>
          <w:color w:val="000000" w:themeColor="text1"/>
        </w:rPr>
      </w:pPr>
    </w:p>
    <w:p w14:paraId="0ED7315C" w14:textId="77777777" w:rsidR="00A31708" w:rsidRDefault="00A31708" w:rsidP="00A31708">
      <w:pPr>
        <w:widowControl/>
        <w:overflowPunct/>
        <w:adjustRightInd/>
        <w:jc w:val="right"/>
        <w:rPr>
          <w:rFonts w:asciiTheme="minorHAnsi" w:hAnsiTheme="minorHAnsi" w:cstheme="minorHAnsi"/>
          <w:color w:val="000000" w:themeColor="text1"/>
        </w:rPr>
      </w:pPr>
    </w:p>
    <w:p w14:paraId="708D5668" w14:textId="77777777" w:rsidR="00A31708" w:rsidRDefault="00A31708" w:rsidP="00A31708">
      <w:pPr>
        <w:widowControl/>
        <w:overflowPunct/>
        <w:adjustRightInd/>
        <w:jc w:val="right"/>
        <w:rPr>
          <w:rFonts w:asciiTheme="minorHAnsi" w:hAnsiTheme="minorHAnsi" w:cstheme="minorHAnsi"/>
          <w:color w:val="000000" w:themeColor="text1"/>
        </w:rPr>
      </w:pPr>
    </w:p>
    <w:p w14:paraId="7938D8A0" w14:textId="77777777" w:rsidR="00A31708" w:rsidRDefault="00A31708" w:rsidP="00A31708">
      <w:pPr>
        <w:widowControl/>
        <w:overflowPunct/>
        <w:adjustRightInd/>
        <w:jc w:val="right"/>
        <w:rPr>
          <w:rFonts w:asciiTheme="minorHAnsi" w:hAnsiTheme="minorHAnsi" w:cstheme="minorHAnsi"/>
          <w:color w:val="000000" w:themeColor="text1"/>
        </w:rPr>
      </w:pPr>
    </w:p>
    <w:p w14:paraId="14DB7447" w14:textId="77777777" w:rsidR="00A31708" w:rsidRDefault="00A31708" w:rsidP="00A31708">
      <w:pPr>
        <w:widowControl/>
        <w:overflowPunct/>
        <w:adjustRightInd/>
        <w:jc w:val="right"/>
        <w:rPr>
          <w:rFonts w:asciiTheme="minorHAnsi" w:hAnsiTheme="minorHAnsi" w:cstheme="minorHAnsi"/>
          <w:color w:val="000000" w:themeColor="text1"/>
        </w:rPr>
      </w:pPr>
    </w:p>
    <w:p w14:paraId="42088EE6" w14:textId="77777777" w:rsidR="00A31708" w:rsidRDefault="00A31708" w:rsidP="00A31708">
      <w:pPr>
        <w:widowControl/>
        <w:overflowPunct/>
        <w:adjustRightInd/>
        <w:jc w:val="right"/>
        <w:rPr>
          <w:rFonts w:asciiTheme="minorHAnsi" w:hAnsiTheme="minorHAnsi" w:cstheme="minorHAnsi"/>
          <w:color w:val="000000" w:themeColor="text1"/>
        </w:rPr>
      </w:pPr>
    </w:p>
    <w:p w14:paraId="5D5EF5DA" w14:textId="77777777" w:rsidR="00A31708" w:rsidRDefault="00A31708" w:rsidP="00A31708">
      <w:pPr>
        <w:widowControl/>
        <w:overflowPunct/>
        <w:adjustRightInd/>
        <w:jc w:val="right"/>
        <w:rPr>
          <w:rFonts w:asciiTheme="minorHAnsi" w:hAnsiTheme="minorHAnsi" w:cstheme="minorHAnsi"/>
          <w:color w:val="000000" w:themeColor="text1"/>
        </w:rPr>
      </w:pPr>
    </w:p>
    <w:p w14:paraId="1F0AA668" w14:textId="77777777" w:rsidR="00A31708" w:rsidRDefault="00A31708" w:rsidP="00A31708">
      <w:pPr>
        <w:widowControl/>
        <w:overflowPunct/>
        <w:adjustRightInd/>
        <w:jc w:val="right"/>
        <w:rPr>
          <w:rFonts w:asciiTheme="minorHAnsi" w:hAnsiTheme="minorHAnsi" w:cstheme="minorHAnsi"/>
          <w:color w:val="000000" w:themeColor="text1"/>
        </w:rPr>
      </w:pPr>
    </w:p>
    <w:p w14:paraId="769EA112" w14:textId="77777777" w:rsidR="0072132F" w:rsidRPr="00814716" w:rsidRDefault="0072132F">
      <w:pPr>
        <w:rPr>
          <w:rFonts w:asciiTheme="minorHAnsi" w:hAnsiTheme="minorHAnsi" w:cstheme="minorHAnsi"/>
          <w:color w:val="000000" w:themeColor="text1"/>
        </w:rPr>
      </w:pPr>
    </w:p>
    <w:p w14:paraId="3E961FB5" w14:textId="77777777" w:rsidR="00FD48A2" w:rsidRPr="00814716" w:rsidRDefault="00FD48A2">
      <w:pPr>
        <w:rPr>
          <w:rFonts w:asciiTheme="minorHAnsi" w:hAnsiTheme="minorHAnsi" w:cstheme="minorHAnsi"/>
          <w:color w:val="000000" w:themeColor="text1"/>
        </w:rPr>
      </w:pPr>
    </w:p>
    <w:p w14:paraId="204B3973" w14:textId="77777777" w:rsidR="003D088B" w:rsidRDefault="003D088B" w:rsidP="004B14C9">
      <w:pPr>
        <w:tabs>
          <w:tab w:val="left" w:pos="720"/>
          <w:tab w:val="right" w:leader="dot" w:pos="8640"/>
        </w:tabs>
        <w:jc w:val="center"/>
        <w:rPr>
          <w:rFonts w:asciiTheme="minorHAnsi" w:hAnsiTheme="minorHAnsi" w:cstheme="minorHAnsi"/>
          <w:b/>
          <w:bCs/>
          <w:color w:val="000000" w:themeColor="text1"/>
          <w:sz w:val="36"/>
          <w:szCs w:val="36"/>
        </w:rPr>
      </w:pPr>
    </w:p>
    <w:p w14:paraId="00E7AA54" w14:textId="77777777" w:rsidR="009A5EDC" w:rsidRDefault="009A5EDC" w:rsidP="004B14C9">
      <w:pPr>
        <w:tabs>
          <w:tab w:val="left" w:pos="720"/>
          <w:tab w:val="right" w:leader="dot" w:pos="8640"/>
        </w:tabs>
        <w:jc w:val="center"/>
        <w:rPr>
          <w:rFonts w:asciiTheme="minorHAnsi" w:hAnsiTheme="minorHAnsi" w:cstheme="minorHAnsi"/>
          <w:b/>
          <w:bCs/>
          <w:color w:val="000000" w:themeColor="text1"/>
          <w:sz w:val="36"/>
          <w:szCs w:val="36"/>
        </w:rPr>
      </w:pPr>
    </w:p>
    <w:p w14:paraId="527DF8CF" w14:textId="77777777" w:rsidR="009A5EDC" w:rsidRPr="00814716" w:rsidRDefault="009A5EDC" w:rsidP="004B14C9">
      <w:pPr>
        <w:tabs>
          <w:tab w:val="left" w:pos="720"/>
          <w:tab w:val="right" w:leader="dot" w:pos="8640"/>
        </w:tabs>
        <w:jc w:val="center"/>
        <w:rPr>
          <w:rFonts w:asciiTheme="minorHAnsi" w:hAnsiTheme="minorHAnsi" w:cstheme="minorHAnsi"/>
          <w:b/>
          <w:bCs/>
          <w:color w:val="000000" w:themeColor="text1"/>
          <w:sz w:val="36"/>
          <w:szCs w:val="36"/>
        </w:rPr>
      </w:pPr>
    </w:p>
    <w:p w14:paraId="45BF020E" w14:textId="77777777" w:rsidR="009A5EDC" w:rsidRPr="009A5EDC" w:rsidRDefault="009A5EDC" w:rsidP="009A5EDC">
      <w:pPr>
        <w:widowControl/>
        <w:tabs>
          <w:tab w:val="left" w:pos="720"/>
          <w:tab w:val="left" w:pos="1350"/>
          <w:tab w:val="left" w:pos="1530"/>
          <w:tab w:val="right" w:leader="dot" w:pos="8640"/>
        </w:tabs>
        <w:overflowPunct/>
        <w:adjustRightInd/>
        <w:spacing w:after="160" w:line="259" w:lineRule="auto"/>
        <w:ind w:left="1170"/>
        <w:rPr>
          <w:rFonts w:ascii="Segoe UI" w:eastAsia="Calibri" w:hAnsi="Segoe UI" w:cs="Segoe UI"/>
          <w:b/>
          <w:bCs/>
          <w:kern w:val="0"/>
          <w:sz w:val="36"/>
          <w:szCs w:val="48"/>
        </w:rPr>
      </w:pPr>
      <w:r>
        <w:rPr>
          <w:rFonts w:ascii="Segoe UI" w:hAnsi="Segoe UI"/>
          <w:b/>
          <w:color w:val="2E74B5"/>
          <w:kern w:val="0"/>
          <w:sz w:val="48"/>
        </w:rPr>
        <w:t>APPEL D</w:t>
      </w:r>
      <w:r w:rsidR="00BC3DF6">
        <w:rPr>
          <w:rFonts w:ascii="Segoe UI" w:hAnsi="Segoe UI"/>
          <w:b/>
          <w:color w:val="2E74B5"/>
          <w:kern w:val="0"/>
          <w:sz w:val="48"/>
        </w:rPr>
        <w:t>’</w:t>
      </w:r>
      <w:r>
        <w:rPr>
          <w:rFonts w:ascii="Segoe UI" w:hAnsi="Segoe UI"/>
          <w:b/>
          <w:color w:val="2E74B5"/>
          <w:kern w:val="0"/>
          <w:sz w:val="48"/>
        </w:rPr>
        <w:t>OFFRES</w:t>
      </w:r>
    </w:p>
    <w:p w14:paraId="4BBEA4C2" w14:textId="77777777" w:rsidR="009A5EDC" w:rsidRPr="009A5EDC" w:rsidRDefault="007E56FD" w:rsidP="009A5EDC">
      <w:pPr>
        <w:widowControl/>
        <w:tabs>
          <w:tab w:val="left" w:pos="720"/>
          <w:tab w:val="left" w:pos="1350"/>
          <w:tab w:val="left" w:pos="1530"/>
          <w:tab w:val="left" w:pos="2066"/>
          <w:tab w:val="center" w:pos="5400"/>
          <w:tab w:val="right" w:leader="dot" w:pos="8640"/>
        </w:tabs>
        <w:overflowPunct/>
        <w:adjustRightInd/>
        <w:spacing w:after="160" w:line="259" w:lineRule="auto"/>
        <w:ind w:left="1170"/>
        <w:rPr>
          <w:rFonts w:ascii="Segoe UI" w:eastAsia="Calibri" w:hAnsi="Segoe UI" w:cs="Segoe UI"/>
          <w:b/>
          <w:bCs/>
          <w:color w:val="000000"/>
          <w:kern w:val="0"/>
          <w:sz w:val="22"/>
          <w:szCs w:val="28"/>
        </w:rPr>
      </w:pPr>
      <w:r>
        <w:rPr>
          <w:rFonts w:ascii="Segoe UI" w:eastAsia="Calibri" w:hAnsi="Segoe UI" w:cs="Segoe UI"/>
          <w:b/>
          <w:bCs/>
          <w:color w:val="2E74B5"/>
          <w:kern w:val="0"/>
          <w:sz w:val="28"/>
          <w:szCs w:val="28"/>
        </w:rPr>
        <w:t xml:space="preserve">Fourniture et installation des équipements solaires photovoltaïques constituant des sources électriques de 8 et 10 KVA </w:t>
      </w:r>
      <w:bookmarkStart w:id="0" w:name="_GoBack"/>
      <w:bookmarkEnd w:id="0"/>
    </w:p>
    <w:p w14:paraId="6BC37FDD" w14:textId="77777777" w:rsidR="009A5EDC" w:rsidRPr="009A5EDC" w:rsidRDefault="009A5EDC" w:rsidP="009A5EDC">
      <w:pPr>
        <w:widowControl/>
        <w:tabs>
          <w:tab w:val="left" w:pos="1350"/>
          <w:tab w:val="left" w:pos="1530"/>
          <w:tab w:val="center" w:pos="5400"/>
        </w:tabs>
        <w:overflowPunct/>
        <w:adjustRightInd/>
        <w:spacing w:after="160" w:line="259" w:lineRule="auto"/>
        <w:ind w:left="1170"/>
        <w:rPr>
          <w:rFonts w:ascii="Segoe UI" w:eastAsia="Calibri" w:hAnsi="Segoe UI" w:cs="Segoe UI"/>
          <w:b/>
          <w:bCs/>
          <w:kern w:val="0"/>
          <w:sz w:val="22"/>
          <w:szCs w:val="28"/>
        </w:rPr>
      </w:pPr>
    </w:p>
    <w:p w14:paraId="460D35E0" w14:textId="77777777" w:rsidR="009A5EDC" w:rsidRPr="009A5EDC" w:rsidRDefault="007A2AB1" w:rsidP="00653394">
      <w:pPr>
        <w:widowControl/>
        <w:tabs>
          <w:tab w:val="left" w:pos="2250"/>
          <w:tab w:val="center" w:pos="5400"/>
        </w:tabs>
        <w:overflowPunct/>
        <w:adjustRightInd/>
        <w:spacing w:after="160" w:line="259" w:lineRule="auto"/>
        <w:ind w:left="1170"/>
        <w:rPr>
          <w:rFonts w:ascii="Segoe UI" w:eastAsia="Calibri" w:hAnsi="Segoe UI" w:cs="Segoe UI"/>
          <w:bCs/>
          <w:kern w:val="0"/>
          <w:sz w:val="22"/>
          <w:szCs w:val="28"/>
        </w:rPr>
      </w:pPr>
      <w:r>
        <w:rPr>
          <w:rFonts w:ascii="Segoe UI" w:hAnsi="Segoe UI"/>
          <w:kern w:val="0"/>
          <w:sz w:val="22"/>
        </w:rPr>
        <w:t>AO n</w:t>
      </w:r>
      <w:r>
        <w:rPr>
          <w:rFonts w:ascii="Segoe UI" w:hAnsi="Segoe UI"/>
          <w:kern w:val="0"/>
          <w:sz w:val="22"/>
          <w:vertAlign w:val="superscript"/>
        </w:rPr>
        <w:t>o</w:t>
      </w:r>
      <w:r>
        <w:rPr>
          <w:rFonts w:ascii="Segoe UI" w:hAnsi="Segoe UI"/>
          <w:kern w:val="0"/>
          <w:sz w:val="22"/>
        </w:rPr>
        <w:t> :</w:t>
      </w:r>
      <w:r w:rsidR="008C7C91">
        <w:t xml:space="preserve">      </w:t>
      </w:r>
      <w:r w:rsidR="007B3991" w:rsidRPr="00C13766">
        <w:rPr>
          <w:b/>
          <w:color w:val="4F81BD" w:themeColor="accent1"/>
        </w:rPr>
        <w:t>PNUD</w:t>
      </w:r>
      <w:r w:rsidR="00C13766" w:rsidRPr="00C13766">
        <w:rPr>
          <w:b/>
          <w:color w:val="4F81BD" w:themeColor="accent1"/>
        </w:rPr>
        <w:t xml:space="preserve"> ITB</w:t>
      </w:r>
      <w:r w:rsidR="007B3991" w:rsidRPr="00C13766">
        <w:rPr>
          <w:b/>
          <w:color w:val="4F81BD" w:themeColor="accent1"/>
        </w:rPr>
        <w:t>/</w:t>
      </w:r>
      <w:r w:rsidR="00C13766" w:rsidRPr="00C13766">
        <w:rPr>
          <w:b/>
          <w:color w:val="4F81BD" w:themeColor="accent1"/>
        </w:rPr>
        <w:t>001/06/2018/rl</w:t>
      </w:r>
    </w:p>
    <w:p w14:paraId="03D89E22" w14:textId="77777777" w:rsidR="009A5EDC" w:rsidRPr="00823A7F" w:rsidRDefault="009A5EDC" w:rsidP="00823A7F">
      <w:pPr>
        <w:widowControl/>
        <w:tabs>
          <w:tab w:val="left" w:pos="720"/>
          <w:tab w:val="left" w:pos="2250"/>
          <w:tab w:val="right" w:leader="dot" w:pos="8640"/>
        </w:tabs>
        <w:overflowPunct/>
        <w:adjustRightInd/>
        <w:spacing w:after="160" w:line="259" w:lineRule="auto"/>
        <w:ind w:left="2160" w:hanging="990"/>
        <w:rPr>
          <w:rFonts w:ascii="Segoe UI" w:eastAsia="Calibri" w:hAnsi="Segoe UI" w:cs="Segoe UI"/>
          <w:kern w:val="0"/>
          <w:sz w:val="22"/>
          <w:szCs w:val="22"/>
        </w:rPr>
      </w:pPr>
      <w:r>
        <w:rPr>
          <w:rFonts w:ascii="Segoe UI" w:hAnsi="Segoe UI"/>
          <w:kern w:val="0"/>
          <w:sz w:val="22"/>
        </w:rPr>
        <w:t>Projet :</w:t>
      </w:r>
      <w:r>
        <w:tab/>
      </w:r>
      <w:r w:rsidR="00823A7F" w:rsidRPr="00C13766">
        <w:rPr>
          <w:b/>
          <w:color w:val="4F81BD" w:themeColor="accent1"/>
        </w:rPr>
        <w:t xml:space="preserve">Projet d’Appui au </w:t>
      </w:r>
      <w:r w:rsidR="002B6147" w:rsidRPr="00C13766">
        <w:rPr>
          <w:b/>
          <w:color w:val="4F81BD" w:themeColor="accent1"/>
        </w:rPr>
        <w:t>Maintien, à</w:t>
      </w:r>
      <w:r w:rsidR="00823A7F" w:rsidRPr="00C13766">
        <w:rPr>
          <w:b/>
          <w:color w:val="4F81BD" w:themeColor="accent1"/>
        </w:rPr>
        <w:t xml:space="preserve"> la Consolidation de la Paix à travers le   Renforcement des Capacités du Centre de Perfectionnement aux Actions   post-conflictuelles de Déminage et de Dépollution (PAMCoPRC-CPADD)</w:t>
      </w:r>
      <w:r>
        <w:rPr>
          <w:rFonts w:ascii="Segoe UI" w:hAnsi="Segoe UI"/>
          <w:color w:val="000000"/>
          <w:kern w:val="0"/>
          <w:sz w:val="22"/>
        </w:rPr>
        <w:t xml:space="preserve"> </w:t>
      </w:r>
    </w:p>
    <w:p w14:paraId="283723F8" w14:textId="77777777" w:rsidR="009A5EDC" w:rsidRPr="009A5EDC" w:rsidRDefault="009A5EDC" w:rsidP="00653394">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r>
        <w:rPr>
          <w:rFonts w:ascii="Segoe UI" w:hAnsi="Segoe UI"/>
          <w:color w:val="000000"/>
          <w:kern w:val="0"/>
          <w:sz w:val="22"/>
        </w:rPr>
        <w:t>Pays :</w:t>
      </w:r>
      <w:r>
        <w:tab/>
      </w:r>
      <w:r w:rsidR="00823A7F" w:rsidRPr="00C13766">
        <w:rPr>
          <w:b/>
          <w:color w:val="4F81BD" w:themeColor="accent1"/>
        </w:rPr>
        <w:t>BENIN</w:t>
      </w:r>
    </w:p>
    <w:p w14:paraId="666B9B9C" w14:textId="77777777" w:rsidR="009A5EDC" w:rsidRPr="009A5EDC" w:rsidRDefault="009A5EDC" w:rsidP="00653394">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r>
        <w:rPr>
          <w:rFonts w:ascii="Segoe UI" w:hAnsi="Segoe UI"/>
          <w:color w:val="000000"/>
          <w:kern w:val="0"/>
          <w:sz w:val="22"/>
        </w:rPr>
        <w:t>Délivré le </w:t>
      </w:r>
      <w:r w:rsidRPr="00C13766">
        <w:rPr>
          <w:rFonts w:ascii="Segoe UI" w:hAnsi="Segoe UI"/>
          <w:color w:val="000000"/>
          <w:kern w:val="0"/>
          <w:sz w:val="22"/>
        </w:rPr>
        <w:t>:</w:t>
      </w:r>
      <w:r w:rsidR="0008095B" w:rsidRPr="00C13766">
        <w:rPr>
          <w:rFonts w:ascii="Segoe UI" w:eastAsia="Calibri" w:hAnsi="Segoe UI" w:cs="Segoe UI"/>
          <w:color w:val="000000"/>
          <w:kern w:val="0"/>
          <w:sz w:val="22"/>
          <w:szCs w:val="28"/>
        </w:rPr>
        <w:t xml:space="preserve"> </w:t>
      </w:r>
      <w:sdt>
        <w:sdtPr>
          <w:rPr>
            <w:b/>
            <w:color w:val="4F81BD" w:themeColor="accent1"/>
          </w:rPr>
          <w:id w:val="-431438985"/>
          <w:placeholder>
            <w:docPart w:val="5329B64520A240DE9FFC91A4A9F28885"/>
          </w:placeholder>
          <w:date w:fullDate="2018-06-22T00:00:00Z">
            <w:dateFormat w:val="d MMMM yyyy"/>
            <w:lid w:val="fr-FR"/>
            <w:storeMappedDataAs w:val="dateTime"/>
            <w:calendar w:val="gregorian"/>
          </w:date>
        </w:sdtPr>
        <w:sdtEndPr/>
        <w:sdtContent>
          <w:r w:rsidR="0090477A">
            <w:rPr>
              <w:b/>
              <w:color w:val="4F81BD" w:themeColor="accent1"/>
            </w:rPr>
            <w:t>22 juin 2018</w:t>
          </w:r>
        </w:sdtContent>
      </w:sdt>
      <w:r>
        <w:tab/>
      </w:r>
    </w:p>
    <w:p w14:paraId="493DAA8E" w14:textId="77777777" w:rsidR="00FD48A2" w:rsidRPr="00814716" w:rsidRDefault="00FD48A2">
      <w:pPr>
        <w:rPr>
          <w:rFonts w:asciiTheme="minorHAnsi" w:hAnsiTheme="minorHAnsi" w:cstheme="minorHAnsi"/>
          <w:color w:val="000000" w:themeColor="text1"/>
        </w:rPr>
      </w:pPr>
    </w:p>
    <w:p w14:paraId="5DC4DF3A" w14:textId="77777777" w:rsidR="00B77C4E" w:rsidRDefault="00B77C4E">
      <w:pPr>
        <w:widowControl/>
        <w:overflowPunct/>
        <w:adjustRightInd/>
        <w:rPr>
          <w:rFonts w:asciiTheme="minorHAnsi" w:hAnsiTheme="minorHAnsi" w:cstheme="minorHAnsi"/>
          <w:color w:val="000000" w:themeColor="text1"/>
        </w:rPr>
      </w:pPr>
      <w:r>
        <w:br w:type="page"/>
      </w:r>
    </w:p>
    <w:bookmarkStart w:id="1" w:name="_Toc468885850" w:displacedByCustomXml="next"/>
    <w:sdt>
      <w:sdtPr>
        <w:rPr>
          <w:rFonts w:ascii="Times New Roman" w:eastAsiaTheme="minorEastAsia" w:hAnsi="Times New Roman" w:cs="Times New Roman"/>
          <w:b w:val="0"/>
          <w:noProof/>
          <w:color w:val="auto"/>
          <w:kern w:val="28"/>
          <w:sz w:val="24"/>
          <w:szCs w:val="24"/>
        </w:rPr>
        <w:id w:val="-250734095"/>
        <w:docPartObj>
          <w:docPartGallery w:val="Table of Contents"/>
          <w:docPartUnique/>
        </w:docPartObj>
      </w:sdtPr>
      <w:sdtEndPr>
        <w:rPr>
          <w:bCs/>
        </w:rPr>
      </w:sdtEndPr>
      <w:sdtContent>
        <w:p w14:paraId="64B4A583" w14:textId="77777777" w:rsidR="00B77C4E" w:rsidRPr="00E00945" w:rsidRDefault="00B77C4E" w:rsidP="00D76450">
          <w:pPr>
            <w:pStyle w:val="En-ttedetabledesmatires"/>
            <w:spacing w:before="120"/>
          </w:pPr>
          <w:r>
            <w:t>Sommaire</w:t>
          </w:r>
        </w:p>
        <w:p w14:paraId="013E6C95" w14:textId="77777777" w:rsidR="00DB266F" w:rsidRDefault="00953773">
          <w:pPr>
            <w:pStyle w:val="TM1"/>
            <w:rPr>
              <w:rFonts w:asciiTheme="minorHAnsi" w:hAnsiTheme="minorHAnsi" w:cstheme="minorBidi"/>
              <w:b w:val="0"/>
              <w:kern w:val="0"/>
              <w:sz w:val="22"/>
              <w:szCs w:val="22"/>
              <w:lang w:bidi="ar-SA"/>
            </w:rPr>
          </w:pPr>
          <w:r w:rsidRPr="00CA0F39">
            <w:fldChar w:fldCharType="begin"/>
          </w:r>
          <w:r w:rsidR="00AB5208">
            <w:instrText xml:space="preserve"> TOC \o "1-3" \h \z \u </w:instrText>
          </w:r>
          <w:r w:rsidRPr="00CA0F39">
            <w:fldChar w:fldCharType="separate"/>
          </w:r>
          <w:hyperlink w:anchor="_Toc518918937" w:history="1">
            <w:r w:rsidR="00DB266F" w:rsidRPr="00E67B49">
              <w:rPr>
                <w:rStyle w:val="Lienhypertexte"/>
              </w:rPr>
              <w:t>Section 1. Lettre d’invitation</w:t>
            </w:r>
            <w:r w:rsidR="00DB266F">
              <w:rPr>
                <w:webHidden/>
              </w:rPr>
              <w:tab/>
            </w:r>
            <w:r w:rsidR="00DB266F">
              <w:rPr>
                <w:webHidden/>
              </w:rPr>
              <w:fldChar w:fldCharType="begin"/>
            </w:r>
            <w:r w:rsidR="00DB266F">
              <w:rPr>
                <w:webHidden/>
              </w:rPr>
              <w:instrText xml:space="preserve"> PAGEREF _Toc518918937 \h </w:instrText>
            </w:r>
            <w:r w:rsidR="00DB266F">
              <w:rPr>
                <w:webHidden/>
              </w:rPr>
            </w:r>
            <w:r w:rsidR="00DB266F">
              <w:rPr>
                <w:webHidden/>
              </w:rPr>
              <w:fldChar w:fldCharType="separate"/>
            </w:r>
            <w:r w:rsidR="00DB266F">
              <w:rPr>
                <w:webHidden/>
              </w:rPr>
              <w:t>6</w:t>
            </w:r>
            <w:r w:rsidR="00DB266F">
              <w:rPr>
                <w:webHidden/>
              </w:rPr>
              <w:fldChar w:fldCharType="end"/>
            </w:r>
          </w:hyperlink>
        </w:p>
        <w:p w14:paraId="52D84960" w14:textId="77777777" w:rsidR="00DB266F" w:rsidRDefault="005D41F5">
          <w:pPr>
            <w:pStyle w:val="TM1"/>
            <w:rPr>
              <w:rFonts w:asciiTheme="minorHAnsi" w:hAnsiTheme="minorHAnsi" w:cstheme="minorBidi"/>
              <w:b w:val="0"/>
              <w:kern w:val="0"/>
              <w:sz w:val="22"/>
              <w:szCs w:val="22"/>
              <w:lang w:bidi="ar-SA"/>
            </w:rPr>
          </w:pPr>
          <w:hyperlink w:anchor="_Toc518918938" w:history="1">
            <w:r w:rsidR="00DB266F" w:rsidRPr="00E67B49">
              <w:rPr>
                <w:rStyle w:val="Lienhypertexte"/>
              </w:rPr>
              <w:t>Section 2. Instructions destinées aux soumissionnaires</w:t>
            </w:r>
            <w:r w:rsidR="00DB266F">
              <w:rPr>
                <w:webHidden/>
              </w:rPr>
              <w:tab/>
            </w:r>
            <w:r w:rsidR="00DB266F">
              <w:rPr>
                <w:webHidden/>
              </w:rPr>
              <w:fldChar w:fldCharType="begin"/>
            </w:r>
            <w:r w:rsidR="00DB266F">
              <w:rPr>
                <w:webHidden/>
              </w:rPr>
              <w:instrText xml:space="preserve"> PAGEREF _Toc518918938 \h </w:instrText>
            </w:r>
            <w:r w:rsidR="00DB266F">
              <w:rPr>
                <w:webHidden/>
              </w:rPr>
            </w:r>
            <w:r w:rsidR="00DB266F">
              <w:rPr>
                <w:webHidden/>
              </w:rPr>
              <w:fldChar w:fldCharType="separate"/>
            </w:r>
            <w:r w:rsidR="00DB266F">
              <w:rPr>
                <w:webHidden/>
              </w:rPr>
              <w:t>7</w:t>
            </w:r>
            <w:r w:rsidR="00DB266F">
              <w:rPr>
                <w:webHidden/>
              </w:rPr>
              <w:fldChar w:fldCharType="end"/>
            </w:r>
          </w:hyperlink>
        </w:p>
        <w:p w14:paraId="4E83B906" w14:textId="77777777" w:rsidR="00DB266F" w:rsidRDefault="005D41F5">
          <w:pPr>
            <w:pStyle w:val="TM2"/>
            <w:rPr>
              <w:rFonts w:asciiTheme="minorHAnsi" w:hAnsiTheme="minorHAnsi" w:cstheme="minorBidi"/>
              <w:b w:val="0"/>
              <w:kern w:val="0"/>
              <w:sz w:val="22"/>
              <w:szCs w:val="22"/>
              <w:lang w:bidi="ar-SA"/>
            </w:rPr>
          </w:pPr>
          <w:hyperlink w:anchor="_Toc518918939" w:history="1">
            <w:r w:rsidR="00DB266F" w:rsidRPr="00E67B49">
              <w:rPr>
                <w:rStyle w:val="Lienhypertexte"/>
              </w:rPr>
              <w:t>DISPOSITIONS GÉNÉRALES</w:t>
            </w:r>
            <w:r w:rsidR="00DB266F">
              <w:rPr>
                <w:webHidden/>
              </w:rPr>
              <w:tab/>
            </w:r>
            <w:r w:rsidR="00DB266F">
              <w:rPr>
                <w:webHidden/>
              </w:rPr>
              <w:fldChar w:fldCharType="begin"/>
            </w:r>
            <w:r w:rsidR="00DB266F">
              <w:rPr>
                <w:webHidden/>
              </w:rPr>
              <w:instrText xml:space="preserve"> PAGEREF _Toc518918939 \h </w:instrText>
            </w:r>
            <w:r w:rsidR="00DB266F">
              <w:rPr>
                <w:webHidden/>
              </w:rPr>
            </w:r>
            <w:r w:rsidR="00DB266F">
              <w:rPr>
                <w:webHidden/>
              </w:rPr>
              <w:fldChar w:fldCharType="separate"/>
            </w:r>
            <w:r w:rsidR="00DB266F">
              <w:rPr>
                <w:webHidden/>
              </w:rPr>
              <w:t>7</w:t>
            </w:r>
            <w:r w:rsidR="00DB266F">
              <w:rPr>
                <w:webHidden/>
              </w:rPr>
              <w:fldChar w:fldCharType="end"/>
            </w:r>
          </w:hyperlink>
        </w:p>
        <w:p w14:paraId="2E5DF59F" w14:textId="77777777" w:rsidR="00DB266F" w:rsidRDefault="005D41F5">
          <w:pPr>
            <w:pStyle w:val="TM3"/>
            <w:rPr>
              <w:rFonts w:asciiTheme="minorHAnsi" w:hAnsiTheme="minorHAnsi" w:cstheme="minorBidi"/>
              <w:noProof/>
              <w:kern w:val="0"/>
              <w:sz w:val="22"/>
              <w:szCs w:val="22"/>
              <w:lang w:bidi="ar-SA"/>
            </w:rPr>
          </w:pPr>
          <w:hyperlink w:anchor="_Toc518918940" w:history="1">
            <w:r w:rsidR="00DB266F" w:rsidRPr="00E67B49">
              <w:rPr>
                <w:rStyle w:val="Lienhypertexte"/>
                <w:noProof/>
              </w:rPr>
              <w:t>1.</w:t>
            </w:r>
            <w:r w:rsidR="00DB266F">
              <w:rPr>
                <w:rFonts w:asciiTheme="minorHAnsi" w:hAnsiTheme="minorHAnsi" w:cstheme="minorBidi"/>
                <w:noProof/>
                <w:kern w:val="0"/>
                <w:sz w:val="22"/>
                <w:szCs w:val="22"/>
                <w:lang w:bidi="ar-SA"/>
              </w:rPr>
              <w:tab/>
            </w:r>
            <w:r w:rsidR="00DB266F" w:rsidRPr="00E67B49">
              <w:rPr>
                <w:rStyle w:val="Lienhypertexte"/>
                <w:noProof/>
              </w:rPr>
              <w:t>Introduction</w:t>
            </w:r>
            <w:r w:rsidR="00DB266F">
              <w:rPr>
                <w:noProof/>
                <w:webHidden/>
              </w:rPr>
              <w:tab/>
            </w:r>
            <w:r w:rsidR="00DB266F">
              <w:rPr>
                <w:noProof/>
                <w:webHidden/>
              </w:rPr>
              <w:fldChar w:fldCharType="begin"/>
            </w:r>
            <w:r w:rsidR="00DB266F">
              <w:rPr>
                <w:noProof/>
                <w:webHidden/>
              </w:rPr>
              <w:instrText xml:space="preserve"> PAGEREF _Toc518918940 \h </w:instrText>
            </w:r>
            <w:r w:rsidR="00DB266F">
              <w:rPr>
                <w:noProof/>
                <w:webHidden/>
              </w:rPr>
            </w:r>
            <w:r w:rsidR="00DB266F">
              <w:rPr>
                <w:noProof/>
                <w:webHidden/>
              </w:rPr>
              <w:fldChar w:fldCharType="separate"/>
            </w:r>
            <w:r w:rsidR="00DB266F">
              <w:rPr>
                <w:noProof/>
                <w:webHidden/>
              </w:rPr>
              <w:t>7</w:t>
            </w:r>
            <w:r w:rsidR="00DB266F">
              <w:rPr>
                <w:noProof/>
                <w:webHidden/>
              </w:rPr>
              <w:fldChar w:fldCharType="end"/>
            </w:r>
          </w:hyperlink>
        </w:p>
        <w:p w14:paraId="65A49174" w14:textId="77777777" w:rsidR="00DB266F" w:rsidRDefault="005D41F5">
          <w:pPr>
            <w:pStyle w:val="TM3"/>
            <w:rPr>
              <w:rFonts w:asciiTheme="minorHAnsi" w:hAnsiTheme="minorHAnsi" w:cstheme="minorBidi"/>
              <w:noProof/>
              <w:kern w:val="0"/>
              <w:sz w:val="22"/>
              <w:szCs w:val="22"/>
              <w:lang w:bidi="ar-SA"/>
            </w:rPr>
          </w:pPr>
          <w:hyperlink w:anchor="_Toc518918941" w:history="1">
            <w:r w:rsidR="00DB266F" w:rsidRPr="00E67B49">
              <w:rPr>
                <w:rStyle w:val="Lienhypertexte"/>
                <w:noProof/>
              </w:rPr>
              <w:t>2.</w:t>
            </w:r>
            <w:r w:rsidR="00DB266F">
              <w:rPr>
                <w:rFonts w:asciiTheme="minorHAnsi" w:hAnsiTheme="minorHAnsi" w:cstheme="minorBidi"/>
                <w:noProof/>
                <w:kern w:val="0"/>
                <w:sz w:val="22"/>
                <w:szCs w:val="22"/>
                <w:lang w:bidi="ar-SA"/>
              </w:rPr>
              <w:tab/>
            </w:r>
            <w:r w:rsidR="00DB266F" w:rsidRPr="00E67B49">
              <w:rPr>
                <w:rStyle w:val="Lienhypertexte"/>
                <w:noProof/>
              </w:rPr>
              <w:t>Fraude et corruption, Cadeaux et invitations</w:t>
            </w:r>
            <w:r w:rsidR="00DB266F">
              <w:rPr>
                <w:noProof/>
                <w:webHidden/>
              </w:rPr>
              <w:tab/>
            </w:r>
            <w:r w:rsidR="00DB266F">
              <w:rPr>
                <w:noProof/>
                <w:webHidden/>
              </w:rPr>
              <w:fldChar w:fldCharType="begin"/>
            </w:r>
            <w:r w:rsidR="00DB266F">
              <w:rPr>
                <w:noProof/>
                <w:webHidden/>
              </w:rPr>
              <w:instrText xml:space="preserve"> PAGEREF _Toc518918941 \h </w:instrText>
            </w:r>
            <w:r w:rsidR="00DB266F">
              <w:rPr>
                <w:noProof/>
                <w:webHidden/>
              </w:rPr>
            </w:r>
            <w:r w:rsidR="00DB266F">
              <w:rPr>
                <w:noProof/>
                <w:webHidden/>
              </w:rPr>
              <w:fldChar w:fldCharType="separate"/>
            </w:r>
            <w:r w:rsidR="00DB266F">
              <w:rPr>
                <w:noProof/>
                <w:webHidden/>
              </w:rPr>
              <w:t>7</w:t>
            </w:r>
            <w:r w:rsidR="00DB266F">
              <w:rPr>
                <w:noProof/>
                <w:webHidden/>
              </w:rPr>
              <w:fldChar w:fldCharType="end"/>
            </w:r>
          </w:hyperlink>
        </w:p>
        <w:p w14:paraId="756CEDEC" w14:textId="77777777" w:rsidR="00DB266F" w:rsidRDefault="005D41F5">
          <w:pPr>
            <w:pStyle w:val="TM3"/>
            <w:rPr>
              <w:rFonts w:asciiTheme="minorHAnsi" w:hAnsiTheme="minorHAnsi" w:cstheme="minorBidi"/>
              <w:noProof/>
              <w:kern w:val="0"/>
              <w:sz w:val="22"/>
              <w:szCs w:val="22"/>
              <w:lang w:bidi="ar-SA"/>
            </w:rPr>
          </w:pPr>
          <w:hyperlink w:anchor="_Toc518918942" w:history="1">
            <w:r w:rsidR="00DB266F" w:rsidRPr="00E67B49">
              <w:rPr>
                <w:rStyle w:val="Lienhypertexte"/>
                <w:noProof/>
              </w:rPr>
              <w:t>3.</w:t>
            </w:r>
            <w:r w:rsidR="00DB266F">
              <w:rPr>
                <w:rFonts w:asciiTheme="minorHAnsi" w:hAnsiTheme="minorHAnsi" w:cstheme="minorBidi"/>
                <w:noProof/>
                <w:kern w:val="0"/>
                <w:sz w:val="22"/>
                <w:szCs w:val="22"/>
                <w:lang w:bidi="ar-SA"/>
              </w:rPr>
              <w:tab/>
            </w:r>
            <w:r w:rsidR="00DB266F" w:rsidRPr="00E67B49">
              <w:rPr>
                <w:rStyle w:val="Lienhypertexte"/>
                <w:noProof/>
              </w:rPr>
              <w:t>Éligibilité</w:t>
            </w:r>
            <w:r w:rsidR="00DB266F">
              <w:rPr>
                <w:noProof/>
                <w:webHidden/>
              </w:rPr>
              <w:tab/>
            </w:r>
            <w:r w:rsidR="00DB266F">
              <w:rPr>
                <w:noProof/>
                <w:webHidden/>
              </w:rPr>
              <w:fldChar w:fldCharType="begin"/>
            </w:r>
            <w:r w:rsidR="00DB266F">
              <w:rPr>
                <w:noProof/>
                <w:webHidden/>
              </w:rPr>
              <w:instrText xml:space="preserve"> PAGEREF _Toc518918942 \h </w:instrText>
            </w:r>
            <w:r w:rsidR="00DB266F">
              <w:rPr>
                <w:noProof/>
                <w:webHidden/>
              </w:rPr>
            </w:r>
            <w:r w:rsidR="00DB266F">
              <w:rPr>
                <w:noProof/>
                <w:webHidden/>
              </w:rPr>
              <w:fldChar w:fldCharType="separate"/>
            </w:r>
            <w:r w:rsidR="00DB266F">
              <w:rPr>
                <w:noProof/>
                <w:webHidden/>
              </w:rPr>
              <w:t>8</w:t>
            </w:r>
            <w:r w:rsidR="00DB266F">
              <w:rPr>
                <w:noProof/>
                <w:webHidden/>
              </w:rPr>
              <w:fldChar w:fldCharType="end"/>
            </w:r>
          </w:hyperlink>
        </w:p>
        <w:p w14:paraId="6EF06E51" w14:textId="77777777" w:rsidR="00DB266F" w:rsidRDefault="005D41F5">
          <w:pPr>
            <w:pStyle w:val="TM3"/>
            <w:rPr>
              <w:rFonts w:asciiTheme="minorHAnsi" w:hAnsiTheme="minorHAnsi" w:cstheme="minorBidi"/>
              <w:noProof/>
              <w:kern w:val="0"/>
              <w:sz w:val="22"/>
              <w:szCs w:val="22"/>
              <w:lang w:bidi="ar-SA"/>
            </w:rPr>
          </w:pPr>
          <w:hyperlink w:anchor="_Toc518918943" w:history="1">
            <w:r w:rsidR="00DB266F" w:rsidRPr="00E67B49">
              <w:rPr>
                <w:rStyle w:val="Lienhypertexte"/>
                <w:noProof/>
              </w:rPr>
              <w:t>4.</w:t>
            </w:r>
            <w:r w:rsidR="00DB266F">
              <w:rPr>
                <w:rFonts w:asciiTheme="minorHAnsi" w:hAnsiTheme="minorHAnsi" w:cstheme="minorBidi"/>
                <w:noProof/>
                <w:kern w:val="0"/>
                <w:sz w:val="22"/>
                <w:szCs w:val="22"/>
                <w:lang w:bidi="ar-SA"/>
              </w:rPr>
              <w:tab/>
            </w:r>
            <w:r w:rsidR="00DB266F" w:rsidRPr="00E67B49">
              <w:rPr>
                <w:rStyle w:val="Lienhypertexte"/>
                <w:noProof/>
              </w:rPr>
              <w:t>Conflit d’intérêts</w:t>
            </w:r>
            <w:r w:rsidR="00DB266F">
              <w:rPr>
                <w:noProof/>
                <w:webHidden/>
              </w:rPr>
              <w:tab/>
            </w:r>
            <w:r w:rsidR="00DB266F">
              <w:rPr>
                <w:noProof/>
                <w:webHidden/>
              </w:rPr>
              <w:fldChar w:fldCharType="begin"/>
            </w:r>
            <w:r w:rsidR="00DB266F">
              <w:rPr>
                <w:noProof/>
                <w:webHidden/>
              </w:rPr>
              <w:instrText xml:space="preserve"> PAGEREF _Toc518918943 \h </w:instrText>
            </w:r>
            <w:r w:rsidR="00DB266F">
              <w:rPr>
                <w:noProof/>
                <w:webHidden/>
              </w:rPr>
            </w:r>
            <w:r w:rsidR="00DB266F">
              <w:rPr>
                <w:noProof/>
                <w:webHidden/>
              </w:rPr>
              <w:fldChar w:fldCharType="separate"/>
            </w:r>
            <w:r w:rsidR="00DB266F">
              <w:rPr>
                <w:noProof/>
                <w:webHidden/>
              </w:rPr>
              <w:t>8</w:t>
            </w:r>
            <w:r w:rsidR="00DB266F">
              <w:rPr>
                <w:noProof/>
                <w:webHidden/>
              </w:rPr>
              <w:fldChar w:fldCharType="end"/>
            </w:r>
          </w:hyperlink>
        </w:p>
        <w:p w14:paraId="18C515BC" w14:textId="77777777" w:rsidR="00DB266F" w:rsidRDefault="005D41F5">
          <w:pPr>
            <w:pStyle w:val="TM2"/>
            <w:rPr>
              <w:rFonts w:asciiTheme="minorHAnsi" w:hAnsiTheme="minorHAnsi" w:cstheme="minorBidi"/>
              <w:b w:val="0"/>
              <w:kern w:val="0"/>
              <w:sz w:val="22"/>
              <w:szCs w:val="22"/>
              <w:lang w:bidi="ar-SA"/>
            </w:rPr>
          </w:pPr>
          <w:hyperlink w:anchor="_Toc518918944" w:history="1">
            <w:r w:rsidR="00DB266F" w:rsidRPr="00E67B49">
              <w:rPr>
                <w:rStyle w:val="Lienhypertexte"/>
              </w:rPr>
              <w:t>B.</w:t>
            </w:r>
            <w:r w:rsidR="00DB266F">
              <w:rPr>
                <w:rFonts w:asciiTheme="minorHAnsi" w:hAnsiTheme="minorHAnsi" w:cstheme="minorBidi"/>
                <w:b w:val="0"/>
                <w:kern w:val="0"/>
                <w:sz w:val="22"/>
                <w:szCs w:val="22"/>
                <w:lang w:bidi="ar-SA"/>
              </w:rPr>
              <w:tab/>
            </w:r>
            <w:r w:rsidR="00DB266F" w:rsidRPr="00E67B49">
              <w:rPr>
                <w:rStyle w:val="Lienhypertexte"/>
              </w:rPr>
              <w:t>PRÉPARATION DES OFFRES</w:t>
            </w:r>
            <w:r w:rsidR="00DB266F">
              <w:rPr>
                <w:webHidden/>
              </w:rPr>
              <w:tab/>
            </w:r>
            <w:r w:rsidR="00DB266F">
              <w:rPr>
                <w:webHidden/>
              </w:rPr>
              <w:fldChar w:fldCharType="begin"/>
            </w:r>
            <w:r w:rsidR="00DB266F">
              <w:rPr>
                <w:webHidden/>
              </w:rPr>
              <w:instrText xml:space="preserve"> PAGEREF _Toc518918944 \h </w:instrText>
            </w:r>
            <w:r w:rsidR="00DB266F">
              <w:rPr>
                <w:webHidden/>
              </w:rPr>
            </w:r>
            <w:r w:rsidR="00DB266F">
              <w:rPr>
                <w:webHidden/>
              </w:rPr>
              <w:fldChar w:fldCharType="separate"/>
            </w:r>
            <w:r w:rsidR="00DB266F">
              <w:rPr>
                <w:webHidden/>
              </w:rPr>
              <w:t>9</w:t>
            </w:r>
            <w:r w:rsidR="00DB266F">
              <w:rPr>
                <w:webHidden/>
              </w:rPr>
              <w:fldChar w:fldCharType="end"/>
            </w:r>
          </w:hyperlink>
        </w:p>
        <w:p w14:paraId="5BDF8DF5" w14:textId="77777777" w:rsidR="00DB266F" w:rsidRDefault="005D41F5">
          <w:pPr>
            <w:pStyle w:val="TM3"/>
            <w:rPr>
              <w:rFonts w:asciiTheme="minorHAnsi" w:hAnsiTheme="minorHAnsi" w:cstheme="minorBidi"/>
              <w:noProof/>
              <w:kern w:val="0"/>
              <w:sz w:val="22"/>
              <w:szCs w:val="22"/>
              <w:lang w:bidi="ar-SA"/>
            </w:rPr>
          </w:pPr>
          <w:hyperlink w:anchor="_Toc518918945" w:history="1">
            <w:r w:rsidR="00DB266F" w:rsidRPr="00E67B49">
              <w:rPr>
                <w:rStyle w:val="Lienhypertexte"/>
                <w:noProof/>
              </w:rPr>
              <w:t>5.</w:t>
            </w:r>
            <w:r w:rsidR="00DB266F">
              <w:rPr>
                <w:rFonts w:asciiTheme="minorHAnsi" w:hAnsiTheme="minorHAnsi" w:cstheme="minorBidi"/>
                <w:noProof/>
                <w:kern w:val="0"/>
                <w:sz w:val="22"/>
                <w:szCs w:val="22"/>
                <w:lang w:bidi="ar-SA"/>
              </w:rPr>
              <w:tab/>
            </w:r>
            <w:r w:rsidR="00DB266F" w:rsidRPr="00E67B49">
              <w:rPr>
                <w:rStyle w:val="Lienhypertexte"/>
                <w:noProof/>
              </w:rPr>
              <w:t>Considérations générales</w:t>
            </w:r>
            <w:r w:rsidR="00DB266F">
              <w:rPr>
                <w:noProof/>
                <w:webHidden/>
              </w:rPr>
              <w:tab/>
            </w:r>
            <w:r w:rsidR="00DB266F">
              <w:rPr>
                <w:noProof/>
                <w:webHidden/>
              </w:rPr>
              <w:fldChar w:fldCharType="begin"/>
            </w:r>
            <w:r w:rsidR="00DB266F">
              <w:rPr>
                <w:noProof/>
                <w:webHidden/>
              </w:rPr>
              <w:instrText xml:space="preserve"> PAGEREF _Toc518918945 \h </w:instrText>
            </w:r>
            <w:r w:rsidR="00DB266F">
              <w:rPr>
                <w:noProof/>
                <w:webHidden/>
              </w:rPr>
            </w:r>
            <w:r w:rsidR="00DB266F">
              <w:rPr>
                <w:noProof/>
                <w:webHidden/>
              </w:rPr>
              <w:fldChar w:fldCharType="separate"/>
            </w:r>
            <w:r w:rsidR="00DB266F">
              <w:rPr>
                <w:noProof/>
                <w:webHidden/>
              </w:rPr>
              <w:t>9</w:t>
            </w:r>
            <w:r w:rsidR="00DB266F">
              <w:rPr>
                <w:noProof/>
                <w:webHidden/>
              </w:rPr>
              <w:fldChar w:fldCharType="end"/>
            </w:r>
          </w:hyperlink>
        </w:p>
        <w:p w14:paraId="2A55E6D8" w14:textId="77777777" w:rsidR="00DB266F" w:rsidRDefault="005D41F5">
          <w:pPr>
            <w:pStyle w:val="TM3"/>
            <w:rPr>
              <w:rFonts w:asciiTheme="minorHAnsi" w:hAnsiTheme="minorHAnsi" w:cstheme="minorBidi"/>
              <w:noProof/>
              <w:kern w:val="0"/>
              <w:sz w:val="22"/>
              <w:szCs w:val="22"/>
              <w:lang w:bidi="ar-SA"/>
            </w:rPr>
          </w:pPr>
          <w:hyperlink w:anchor="_Toc518918946" w:history="1">
            <w:r w:rsidR="00DB266F" w:rsidRPr="00E67B49">
              <w:rPr>
                <w:rStyle w:val="Lienhypertexte"/>
                <w:noProof/>
              </w:rPr>
              <w:t>6.</w:t>
            </w:r>
            <w:r w:rsidR="00DB266F">
              <w:rPr>
                <w:rFonts w:asciiTheme="minorHAnsi" w:hAnsiTheme="minorHAnsi" w:cstheme="minorBidi"/>
                <w:noProof/>
                <w:kern w:val="0"/>
                <w:sz w:val="22"/>
                <w:szCs w:val="22"/>
                <w:lang w:bidi="ar-SA"/>
              </w:rPr>
              <w:tab/>
            </w:r>
            <w:r w:rsidR="00DB266F" w:rsidRPr="00E67B49">
              <w:rPr>
                <w:rStyle w:val="Lienhypertexte"/>
                <w:noProof/>
              </w:rPr>
              <w:t>Coût de la préparation de l’offre</w:t>
            </w:r>
            <w:r w:rsidR="00DB266F">
              <w:rPr>
                <w:noProof/>
                <w:webHidden/>
              </w:rPr>
              <w:tab/>
            </w:r>
            <w:r w:rsidR="00DB266F">
              <w:rPr>
                <w:noProof/>
                <w:webHidden/>
              </w:rPr>
              <w:fldChar w:fldCharType="begin"/>
            </w:r>
            <w:r w:rsidR="00DB266F">
              <w:rPr>
                <w:noProof/>
                <w:webHidden/>
              </w:rPr>
              <w:instrText xml:space="preserve"> PAGEREF _Toc518918946 \h </w:instrText>
            </w:r>
            <w:r w:rsidR="00DB266F">
              <w:rPr>
                <w:noProof/>
                <w:webHidden/>
              </w:rPr>
            </w:r>
            <w:r w:rsidR="00DB266F">
              <w:rPr>
                <w:noProof/>
                <w:webHidden/>
              </w:rPr>
              <w:fldChar w:fldCharType="separate"/>
            </w:r>
            <w:r w:rsidR="00DB266F">
              <w:rPr>
                <w:noProof/>
                <w:webHidden/>
              </w:rPr>
              <w:t>9</w:t>
            </w:r>
            <w:r w:rsidR="00DB266F">
              <w:rPr>
                <w:noProof/>
                <w:webHidden/>
              </w:rPr>
              <w:fldChar w:fldCharType="end"/>
            </w:r>
          </w:hyperlink>
        </w:p>
        <w:p w14:paraId="3C85A318" w14:textId="77777777" w:rsidR="00DB266F" w:rsidRDefault="005D41F5">
          <w:pPr>
            <w:pStyle w:val="TM3"/>
            <w:rPr>
              <w:rFonts w:asciiTheme="minorHAnsi" w:hAnsiTheme="minorHAnsi" w:cstheme="minorBidi"/>
              <w:noProof/>
              <w:kern w:val="0"/>
              <w:sz w:val="22"/>
              <w:szCs w:val="22"/>
              <w:lang w:bidi="ar-SA"/>
            </w:rPr>
          </w:pPr>
          <w:hyperlink w:anchor="_Toc518918947" w:history="1">
            <w:r w:rsidR="00DB266F" w:rsidRPr="00E67B49">
              <w:rPr>
                <w:rStyle w:val="Lienhypertexte"/>
                <w:noProof/>
              </w:rPr>
              <w:t>7.</w:t>
            </w:r>
            <w:r w:rsidR="00DB266F">
              <w:rPr>
                <w:rFonts w:asciiTheme="minorHAnsi" w:hAnsiTheme="minorHAnsi" w:cstheme="minorBidi"/>
                <w:noProof/>
                <w:kern w:val="0"/>
                <w:sz w:val="22"/>
                <w:szCs w:val="22"/>
                <w:lang w:bidi="ar-SA"/>
              </w:rPr>
              <w:tab/>
            </w:r>
            <w:r w:rsidR="00DB266F" w:rsidRPr="00E67B49">
              <w:rPr>
                <w:rStyle w:val="Lienhypertexte"/>
                <w:noProof/>
              </w:rPr>
              <w:t>Langue</w:t>
            </w:r>
            <w:r w:rsidR="00DB266F">
              <w:rPr>
                <w:noProof/>
                <w:webHidden/>
              </w:rPr>
              <w:tab/>
            </w:r>
            <w:r w:rsidR="00DB266F">
              <w:rPr>
                <w:noProof/>
                <w:webHidden/>
              </w:rPr>
              <w:fldChar w:fldCharType="begin"/>
            </w:r>
            <w:r w:rsidR="00DB266F">
              <w:rPr>
                <w:noProof/>
                <w:webHidden/>
              </w:rPr>
              <w:instrText xml:space="preserve"> PAGEREF _Toc518918947 \h </w:instrText>
            </w:r>
            <w:r w:rsidR="00DB266F">
              <w:rPr>
                <w:noProof/>
                <w:webHidden/>
              </w:rPr>
            </w:r>
            <w:r w:rsidR="00DB266F">
              <w:rPr>
                <w:noProof/>
                <w:webHidden/>
              </w:rPr>
              <w:fldChar w:fldCharType="separate"/>
            </w:r>
            <w:r w:rsidR="00DB266F">
              <w:rPr>
                <w:noProof/>
                <w:webHidden/>
              </w:rPr>
              <w:t>9</w:t>
            </w:r>
            <w:r w:rsidR="00DB266F">
              <w:rPr>
                <w:noProof/>
                <w:webHidden/>
              </w:rPr>
              <w:fldChar w:fldCharType="end"/>
            </w:r>
          </w:hyperlink>
        </w:p>
        <w:p w14:paraId="6DCE9327" w14:textId="77777777" w:rsidR="00DB266F" w:rsidRDefault="005D41F5">
          <w:pPr>
            <w:pStyle w:val="TM3"/>
            <w:rPr>
              <w:rFonts w:asciiTheme="minorHAnsi" w:hAnsiTheme="minorHAnsi" w:cstheme="minorBidi"/>
              <w:noProof/>
              <w:kern w:val="0"/>
              <w:sz w:val="22"/>
              <w:szCs w:val="22"/>
              <w:lang w:bidi="ar-SA"/>
            </w:rPr>
          </w:pPr>
          <w:hyperlink w:anchor="_Toc518918948" w:history="1">
            <w:r w:rsidR="00DB266F" w:rsidRPr="00E67B49">
              <w:rPr>
                <w:rStyle w:val="Lienhypertexte"/>
                <w:noProof/>
              </w:rPr>
              <w:t>8.</w:t>
            </w:r>
            <w:r w:rsidR="00DB266F">
              <w:rPr>
                <w:rFonts w:asciiTheme="minorHAnsi" w:hAnsiTheme="minorHAnsi" w:cstheme="minorBidi"/>
                <w:noProof/>
                <w:kern w:val="0"/>
                <w:sz w:val="22"/>
                <w:szCs w:val="22"/>
                <w:lang w:bidi="ar-SA"/>
              </w:rPr>
              <w:tab/>
            </w:r>
            <w:r w:rsidR="00DB266F" w:rsidRPr="00E67B49">
              <w:rPr>
                <w:rStyle w:val="Lienhypertexte"/>
                <w:noProof/>
              </w:rPr>
              <w:t>Documents comprenant l’offre</w:t>
            </w:r>
            <w:r w:rsidR="00DB266F">
              <w:rPr>
                <w:noProof/>
                <w:webHidden/>
              </w:rPr>
              <w:tab/>
            </w:r>
            <w:r w:rsidR="00DB266F">
              <w:rPr>
                <w:noProof/>
                <w:webHidden/>
              </w:rPr>
              <w:fldChar w:fldCharType="begin"/>
            </w:r>
            <w:r w:rsidR="00DB266F">
              <w:rPr>
                <w:noProof/>
                <w:webHidden/>
              </w:rPr>
              <w:instrText xml:space="preserve"> PAGEREF _Toc518918948 \h </w:instrText>
            </w:r>
            <w:r w:rsidR="00DB266F">
              <w:rPr>
                <w:noProof/>
                <w:webHidden/>
              </w:rPr>
            </w:r>
            <w:r w:rsidR="00DB266F">
              <w:rPr>
                <w:noProof/>
                <w:webHidden/>
              </w:rPr>
              <w:fldChar w:fldCharType="separate"/>
            </w:r>
            <w:r w:rsidR="00DB266F">
              <w:rPr>
                <w:noProof/>
                <w:webHidden/>
              </w:rPr>
              <w:t>9</w:t>
            </w:r>
            <w:r w:rsidR="00DB266F">
              <w:rPr>
                <w:noProof/>
                <w:webHidden/>
              </w:rPr>
              <w:fldChar w:fldCharType="end"/>
            </w:r>
          </w:hyperlink>
        </w:p>
        <w:p w14:paraId="28F02B4B" w14:textId="77777777" w:rsidR="00DB266F" w:rsidRDefault="005D41F5">
          <w:pPr>
            <w:pStyle w:val="TM3"/>
            <w:rPr>
              <w:rFonts w:asciiTheme="minorHAnsi" w:hAnsiTheme="minorHAnsi" w:cstheme="minorBidi"/>
              <w:noProof/>
              <w:kern w:val="0"/>
              <w:sz w:val="22"/>
              <w:szCs w:val="22"/>
              <w:lang w:bidi="ar-SA"/>
            </w:rPr>
          </w:pPr>
          <w:hyperlink w:anchor="_Toc518918949" w:history="1">
            <w:r w:rsidR="00DB266F" w:rsidRPr="00E67B49">
              <w:rPr>
                <w:rStyle w:val="Lienhypertexte"/>
                <w:noProof/>
              </w:rPr>
              <w:t>9.</w:t>
            </w:r>
            <w:r w:rsidR="00DB266F">
              <w:rPr>
                <w:rFonts w:asciiTheme="minorHAnsi" w:hAnsiTheme="minorHAnsi" w:cstheme="minorBidi"/>
                <w:noProof/>
                <w:kern w:val="0"/>
                <w:sz w:val="22"/>
                <w:szCs w:val="22"/>
                <w:lang w:bidi="ar-SA"/>
              </w:rPr>
              <w:tab/>
            </w:r>
            <w:r w:rsidR="00DB266F" w:rsidRPr="00E67B49">
              <w:rPr>
                <w:rStyle w:val="Lienhypertexte"/>
                <w:noProof/>
              </w:rPr>
              <w:t>Documents établissant l’éligibilité et les qualifications du soumissionnaire ;</w:t>
            </w:r>
            <w:r w:rsidR="00DB266F">
              <w:rPr>
                <w:noProof/>
                <w:webHidden/>
              </w:rPr>
              <w:tab/>
            </w:r>
            <w:r w:rsidR="00DB266F">
              <w:rPr>
                <w:noProof/>
                <w:webHidden/>
              </w:rPr>
              <w:fldChar w:fldCharType="begin"/>
            </w:r>
            <w:r w:rsidR="00DB266F">
              <w:rPr>
                <w:noProof/>
                <w:webHidden/>
              </w:rPr>
              <w:instrText xml:space="preserve"> PAGEREF _Toc518918949 \h </w:instrText>
            </w:r>
            <w:r w:rsidR="00DB266F">
              <w:rPr>
                <w:noProof/>
                <w:webHidden/>
              </w:rPr>
            </w:r>
            <w:r w:rsidR="00DB266F">
              <w:rPr>
                <w:noProof/>
                <w:webHidden/>
              </w:rPr>
              <w:fldChar w:fldCharType="separate"/>
            </w:r>
            <w:r w:rsidR="00DB266F">
              <w:rPr>
                <w:noProof/>
                <w:webHidden/>
              </w:rPr>
              <w:t>9</w:t>
            </w:r>
            <w:r w:rsidR="00DB266F">
              <w:rPr>
                <w:noProof/>
                <w:webHidden/>
              </w:rPr>
              <w:fldChar w:fldCharType="end"/>
            </w:r>
          </w:hyperlink>
        </w:p>
        <w:p w14:paraId="20B993EC" w14:textId="77777777" w:rsidR="00DB266F" w:rsidRDefault="005D41F5">
          <w:pPr>
            <w:pStyle w:val="TM3"/>
            <w:rPr>
              <w:rFonts w:asciiTheme="minorHAnsi" w:hAnsiTheme="minorHAnsi" w:cstheme="minorBidi"/>
              <w:noProof/>
              <w:kern w:val="0"/>
              <w:sz w:val="22"/>
              <w:szCs w:val="22"/>
              <w:lang w:bidi="ar-SA"/>
            </w:rPr>
          </w:pPr>
          <w:hyperlink w:anchor="_Toc518918950" w:history="1">
            <w:r w:rsidR="00DB266F" w:rsidRPr="00E67B49">
              <w:rPr>
                <w:rStyle w:val="Lienhypertexte"/>
                <w:noProof/>
              </w:rPr>
              <w:t>10.</w:t>
            </w:r>
            <w:r w:rsidR="00DB266F">
              <w:rPr>
                <w:rFonts w:asciiTheme="minorHAnsi" w:hAnsiTheme="minorHAnsi" w:cstheme="minorBidi"/>
                <w:noProof/>
                <w:kern w:val="0"/>
                <w:sz w:val="22"/>
                <w:szCs w:val="22"/>
                <w:lang w:bidi="ar-SA"/>
              </w:rPr>
              <w:tab/>
            </w:r>
            <w:r w:rsidR="00DB266F" w:rsidRPr="00E67B49">
              <w:rPr>
                <w:rStyle w:val="Lienhypertexte"/>
                <w:noProof/>
              </w:rPr>
              <w:t>Format et contenu de l’offre technique</w:t>
            </w:r>
            <w:r w:rsidR="00DB266F">
              <w:rPr>
                <w:noProof/>
                <w:webHidden/>
              </w:rPr>
              <w:tab/>
            </w:r>
            <w:r w:rsidR="00DB266F">
              <w:rPr>
                <w:noProof/>
                <w:webHidden/>
              </w:rPr>
              <w:fldChar w:fldCharType="begin"/>
            </w:r>
            <w:r w:rsidR="00DB266F">
              <w:rPr>
                <w:noProof/>
                <w:webHidden/>
              </w:rPr>
              <w:instrText xml:space="preserve"> PAGEREF _Toc518918950 \h </w:instrText>
            </w:r>
            <w:r w:rsidR="00DB266F">
              <w:rPr>
                <w:noProof/>
                <w:webHidden/>
              </w:rPr>
            </w:r>
            <w:r w:rsidR="00DB266F">
              <w:rPr>
                <w:noProof/>
                <w:webHidden/>
              </w:rPr>
              <w:fldChar w:fldCharType="separate"/>
            </w:r>
            <w:r w:rsidR="00DB266F">
              <w:rPr>
                <w:noProof/>
                <w:webHidden/>
              </w:rPr>
              <w:t>9</w:t>
            </w:r>
            <w:r w:rsidR="00DB266F">
              <w:rPr>
                <w:noProof/>
                <w:webHidden/>
              </w:rPr>
              <w:fldChar w:fldCharType="end"/>
            </w:r>
          </w:hyperlink>
        </w:p>
        <w:p w14:paraId="0A6C76A4" w14:textId="77777777" w:rsidR="00DB266F" w:rsidRDefault="005D41F5">
          <w:pPr>
            <w:pStyle w:val="TM3"/>
            <w:rPr>
              <w:rFonts w:asciiTheme="minorHAnsi" w:hAnsiTheme="minorHAnsi" w:cstheme="minorBidi"/>
              <w:noProof/>
              <w:kern w:val="0"/>
              <w:sz w:val="22"/>
              <w:szCs w:val="22"/>
              <w:lang w:bidi="ar-SA"/>
            </w:rPr>
          </w:pPr>
          <w:hyperlink w:anchor="_Toc518918951" w:history="1">
            <w:r w:rsidR="00DB266F" w:rsidRPr="00E67B49">
              <w:rPr>
                <w:rStyle w:val="Lienhypertexte"/>
                <w:noProof/>
              </w:rPr>
              <w:t>11.</w:t>
            </w:r>
            <w:r w:rsidR="00DB266F">
              <w:rPr>
                <w:rFonts w:asciiTheme="minorHAnsi" w:hAnsiTheme="minorHAnsi" w:cstheme="minorBidi"/>
                <w:noProof/>
                <w:kern w:val="0"/>
                <w:sz w:val="22"/>
                <w:szCs w:val="22"/>
                <w:lang w:bidi="ar-SA"/>
              </w:rPr>
              <w:tab/>
            </w:r>
            <w:r w:rsidR="00DB266F" w:rsidRPr="00E67B49">
              <w:rPr>
                <w:rStyle w:val="Lienhypertexte"/>
                <w:noProof/>
              </w:rPr>
              <w:t>Barème de prix</w:t>
            </w:r>
            <w:r w:rsidR="00DB266F">
              <w:rPr>
                <w:noProof/>
                <w:webHidden/>
              </w:rPr>
              <w:tab/>
            </w:r>
            <w:r w:rsidR="00DB266F">
              <w:rPr>
                <w:noProof/>
                <w:webHidden/>
              </w:rPr>
              <w:fldChar w:fldCharType="begin"/>
            </w:r>
            <w:r w:rsidR="00DB266F">
              <w:rPr>
                <w:noProof/>
                <w:webHidden/>
              </w:rPr>
              <w:instrText xml:space="preserve"> PAGEREF _Toc518918951 \h </w:instrText>
            </w:r>
            <w:r w:rsidR="00DB266F">
              <w:rPr>
                <w:noProof/>
                <w:webHidden/>
              </w:rPr>
            </w:r>
            <w:r w:rsidR="00DB266F">
              <w:rPr>
                <w:noProof/>
                <w:webHidden/>
              </w:rPr>
              <w:fldChar w:fldCharType="separate"/>
            </w:r>
            <w:r w:rsidR="00DB266F">
              <w:rPr>
                <w:noProof/>
                <w:webHidden/>
              </w:rPr>
              <w:t>10</w:t>
            </w:r>
            <w:r w:rsidR="00DB266F">
              <w:rPr>
                <w:noProof/>
                <w:webHidden/>
              </w:rPr>
              <w:fldChar w:fldCharType="end"/>
            </w:r>
          </w:hyperlink>
        </w:p>
        <w:p w14:paraId="7E102400" w14:textId="77777777" w:rsidR="00DB266F" w:rsidRDefault="005D41F5">
          <w:pPr>
            <w:pStyle w:val="TM3"/>
            <w:rPr>
              <w:rFonts w:asciiTheme="minorHAnsi" w:hAnsiTheme="minorHAnsi" w:cstheme="minorBidi"/>
              <w:noProof/>
              <w:kern w:val="0"/>
              <w:sz w:val="22"/>
              <w:szCs w:val="22"/>
              <w:lang w:bidi="ar-SA"/>
            </w:rPr>
          </w:pPr>
          <w:hyperlink w:anchor="_Toc518918952" w:history="1">
            <w:r w:rsidR="00DB266F" w:rsidRPr="00E67B49">
              <w:rPr>
                <w:rStyle w:val="Lienhypertexte"/>
                <w:noProof/>
              </w:rPr>
              <w:t>12.</w:t>
            </w:r>
            <w:r w:rsidR="00DB266F">
              <w:rPr>
                <w:rFonts w:asciiTheme="minorHAnsi" w:hAnsiTheme="minorHAnsi" w:cstheme="minorBidi"/>
                <w:noProof/>
                <w:kern w:val="0"/>
                <w:sz w:val="22"/>
                <w:szCs w:val="22"/>
                <w:lang w:bidi="ar-SA"/>
              </w:rPr>
              <w:tab/>
            </w:r>
            <w:r w:rsidR="00DB266F" w:rsidRPr="00E67B49">
              <w:rPr>
                <w:rStyle w:val="Lienhypertexte"/>
                <w:noProof/>
              </w:rPr>
              <w:t>Garantie de soumission</w:t>
            </w:r>
            <w:r w:rsidR="00DB266F">
              <w:rPr>
                <w:noProof/>
                <w:webHidden/>
              </w:rPr>
              <w:tab/>
            </w:r>
            <w:r w:rsidR="00DB266F">
              <w:rPr>
                <w:noProof/>
                <w:webHidden/>
              </w:rPr>
              <w:fldChar w:fldCharType="begin"/>
            </w:r>
            <w:r w:rsidR="00DB266F">
              <w:rPr>
                <w:noProof/>
                <w:webHidden/>
              </w:rPr>
              <w:instrText xml:space="preserve"> PAGEREF _Toc518918952 \h </w:instrText>
            </w:r>
            <w:r w:rsidR="00DB266F">
              <w:rPr>
                <w:noProof/>
                <w:webHidden/>
              </w:rPr>
            </w:r>
            <w:r w:rsidR="00DB266F">
              <w:rPr>
                <w:noProof/>
                <w:webHidden/>
              </w:rPr>
              <w:fldChar w:fldCharType="separate"/>
            </w:r>
            <w:r w:rsidR="00DB266F">
              <w:rPr>
                <w:noProof/>
                <w:webHidden/>
              </w:rPr>
              <w:t>10</w:t>
            </w:r>
            <w:r w:rsidR="00DB266F">
              <w:rPr>
                <w:noProof/>
                <w:webHidden/>
              </w:rPr>
              <w:fldChar w:fldCharType="end"/>
            </w:r>
          </w:hyperlink>
        </w:p>
        <w:p w14:paraId="4C421D91" w14:textId="77777777" w:rsidR="00DB266F" w:rsidRDefault="005D41F5">
          <w:pPr>
            <w:pStyle w:val="TM3"/>
            <w:rPr>
              <w:rFonts w:asciiTheme="minorHAnsi" w:hAnsiTheme="minorHAnsi" w:cstheme="minorBidi"/>
              <w:noProof/>
              <w:kern w:val="0"/>
              <w:sz w:val="22"/>
              <w:szCs w:val="22"/>
              <w:lang w:bidi="ar-SA"/>
            </w:rPr>
          </w:pPr>
          <w:hyperlink w:anchor="_Toc518918953" w:history="1">
            <w:r w:rsidR="00DB266F" w:rsidRPr="00E67B49">
              <w:rPr>
                <w:rStyle w:val="Lienhypertexte"/>
                <w:noProof/>
              </w:rPr>
              <w:t>13.</w:t>
            </w:r>
            <w:r w:rsidR="00DB266F">
              <w:rPr>
                <w:rFonts w:asciiTheme="minorHAnsi" w:hAnsiTheme="minorHAnsi" w:cstheme="minorBidi"/>
                <w:noProof/>
                <w:kern w:val="0"/>
                <w:sz w:val="22"/>
                <w:szCs w:val="22"/>
                <w:lang w:bidi="ar-SA"/>
              </w:rPr>
              <w:tab/>
            </w:r>
            <w:r w:rsidR="00DB266F" w:rsidRPr="00E67B49">
              <w:rPr>
                <w:rStyle w:val="Lienhypertexte"/>
                <w:noProof/>
              </w:rPr>
              <w:t>Devises</w:t>
            </w:r>
            <w:r w:rsidR="00DB266F">
              <w:rPr>
                <w:noProof/>
                <w:webHidden/>
              </w:rPr>
              <w:tab/>
            </w:r>
            <w:r w:rsidR="00DB266F">
              <w:rPr>
                <w:noProof/>
                <w:webHidden/>
              </w:rPr>
              <w:fldChar w:fldCharType="begin"/>
            </w:r>
            <w:r w:rsidR="00DB266F">
              <w:rPr>
                <w:noProof/>
                <w:webHidden/>
              </w:rPr>
              <w:instrText xml:space="preserve"> PAGEREF _Toc518918953 \h </w:instrText>
            </w:r>
            <w:r w:rsidR="00DB266F">
              <w:rPr>
                <w:noProof/>
                <w:webHidden/>
              </w:rPr>
            </w:r>
            <w:r w:rsidR="00DB266F">
              <w:rPr>
                <w:noProof/>
                <w:webHidden/>
              </w:rPr>
              <w:fldChar w:fldCharType="separate"/>
            </w:r>
            <w:r w:rsidR="00DB266F">
              <w:rPr>
                <w:noProof/>
                <w:webHidden/>
              </w:rPr>
              <w:t>10</w:t>
            </w:r>
            <w:r w:rsidR="00DB266F">
              <w:rPr>
                <w:noProof/>
                <w:webHidden/>
              </w:rPr>
              <w:fldChar w:fldCharType="end"/>
            </w:r>
          </w:hyperlink>
        </w:p>
        <w:p w14:paraId="1F753066" w14:textId="77777777" w:rsidR="00DB266F" w:rsidRDefault="005D41F5">
          <w:pPr>
            <w:pStyle w:val="TM3"/>
            <w:rPr>
              <w:rFonts w:asciiTheme="minorHAnsi" w:hAnsiTheme="minorHAnsi" w:cstheme="minorBidi"/>
              <w:noProof/>
              <w:kern w:val="0"/>
              <w:sz w:val="22"/>
              <w:szCs w:val="22"/>
              <w:lang w:bidi="ar-SA"/>
            </w:rPr>
          </w:pPr>
          <w:hyperlink w:anchor="_Toc518918954" w:history="1">
            <w:r w:rsidR="00DB266F" w:rsidRPr="00E67B49">
              <w:rPr>
                <w:rStyle w:val="Lienhypertexte"/>
                <w:noProof/>
              </w:rPr>
              <w:t>14.</w:t>
            </w:r>
            <w:r w:rsidR="00DB266F">
              <w:rPr>
                <w:rFonts w:asciiTheme="minorHAnsi" w:hAnsiTheme="minorHAnsi" w:cstheme="minorBidi"/>
                <w:noProof/>
                <w:kern w:val="0"/>
                <w:sz w:val="22"/>
                <w:szCs w:val="22"/>
                <w:lang w:bidi="ar-SA"/>
              </w:rPr>
              <w:tab/>
            </w:r>
            <w:r w:rsidR="00DB266F" w:rsidRPr="00E67B49">
              <w:rPr>
                <w:rStyle w:val="Lienhypertexte"/>
                <w:noProof/>
              </w:rPr>
              <w:t>Coentreprise, consortium ou partenariat</w:t>
            </w:r>
            <w:r w:rsidR="00DB266F">
              <w:rPr>
                <w:noProof/>
                <w:webHidden/>
              </w:rPr>
              <w:tab/>
            </w:r>
            <w:r w:rsidR="00DB266F">
              <w:rPr>
                <w:noProof/>
                <w:webHidden/>
              </w:rPr>
              <w:fldChar w:fldCharType="begin"/>
            </w:r>
            <w:r w:rsidR="00DB266F">
              <w:rPr>
                <w:noProof/>
                <w:webHidden/>
              </w:rPr>
              <w:instrText xml:space="preserve"> PAGEREF _Toc518918954 \h </w:instrText>
            </w:r>
            <w:r w:rsidR="00DB266F">
              <w:rPr>
                <w:noProof/>
                <w:webHidden/>
              </w:rPr>
            </w:r>
            <w:r w:rsidR="00DB266F">
              <w:rPr>
                <w:noProof/>
                <w:webHidden/>
              </w:rPr>
              <w:fldChar w:fldCharType="separate"/>
            </w:r>
            <w:r w:rsidR="00DB266F">
              <w:rPr>
                <w:noProof/>
                <w:webHidden/>
              </w:rPr>
              <w:t>11</w:t>
            </w:r>
            <w:r w:rsidR="00DB266F">
              <w:rPr>
                <w:noProof/>
                <w:webHidden/>
              </w:rPr>
              <w:fldChar w:fldCharType="end"/>
            </w:r>
          </w:hyperlink>
        </w:p>
        <w:p w14:paraId="6DCE8208" w14:textId="77777777" w:rsidR="00DB266F" w:rsidRDefault="005D41F5">
          <w:pPr>
            <w:pStyle w:val="TM3"/>
            <w:rPr>
              <w:rFonts w:asciiTheme="minorHAnsi" w:hAnsiTheme="minorHAnsi" w:cstheme="minorBidi"/>
              <w:noProof/>
              <w:kern w:val="0"/>
              <w:sz w:val="22"/>
              <w:szCs w:val="22"/>
              <w:lang w:bidi="ar-SA"/>
            </w:rPr>
          </w:pPr>
          <w:hyperlink w:anchor="_Toc518918955" w:history="1">
            <w:r w:rsidR="00DB266F" w:rsidRPr="00E67B49">
              <w:rPr>
                <w:rStyle w:val="Lienhypertexte"/>
                <w:noProof/>
              </w:rPr>
              <w:t>15.</w:t>
            </w:r>
            <w:r w:rsidR="00DB266F">
              <w:rPr>
                <w:rFonts w:asciiTheme="minorHAnsi" w:hAnsiTheme="minorHAnsi" w:cstheme="minorBidi"/>
                <w:noProof/>
                <w:kern w:val="0"/>
                <w:sz w:val="22"/>
                <w:szCs w:val="22"/>
                <w:lang w:bidi="ar-SA"/>
              </w:rPr>
              <w:tab/>
            </w:r>
            <w:r w:rsidR="00DB266F" w:rsidRPr="00E67B49">
              <w:rPr>
                <w:rStyle w:val="Lienhypertexte"/>
                <w:noProof/>
              </w:rPr>
              <w:t>Offre unique</w:t>
            </w:r>
            <w:r w:rsidR="00DB266F">
              <w:rPr>
                <w:noProof/>
                <w:webHidden/>
              </w:rPr>
              <w:tab/>
            </w:r>
            <w:r w:rsidR="00DB266F">
              <w:rPr>
                <w:noProof/>
                <w:webHidden/>
              </w:rPr>
              <w:fldChar w:fldCharType="begin"/>
            </w:r>
            <w:r w:rsidR="00DB266F">
              <w:rPr>
                <w:noProof/>
                <w:webHidden/>
              </w:rPr>
              <w:instrText xml:space="preserve"> PAGEREF _Toc518918955 \h </w:instrText>
            </w:r>
            <w:r w:rsidR="00DB266F">
              <w:rPr>
                <w:noProof/>
                <w:webHidden/>
              </w:rPr>
            </w:r>
            <w:r w:rsidR="00DB266F">
              <w:rPr>
                <w:noProof/>
                <w:webHidden/>
              </w:rPr>
              <w:fldChar w:fldCharType="separate"/>
            </w:r>
            <w:r w:rsidR="00DB266F">
              <w:rPr>
                <w:noProof/>
                <w:webHidden/>
              </w:rPr>
              <w:t>11</w:t>
            </w:r>
            <w:r w:rsidR="00DB266F">
              <w:rPr>
                <w:noProof/>
                <w:webHidden/>
              </w:rPr>
              <w:fldChar w:fldCharType="end"/>
            </w:r>
          </w:hyperlink>
        </w:p>
        <w:p w14:paraId="265F69F7" w14:textId="77777777" w:rsidR="00DB266F" w:rsidRDefault="005D41F5">
          <w:pPr>
            <w:pStyle w:val="TM3"/>
            <w:rPr>
              <w:rFonts w:asciiTheme="minorHAnsi" w:hAnsiTheme="minorHAnsi" w:cstheme="minorBidi"/>
              <w:noProof/>
              <w:kern w:val="0"/>
              <w:sz w:val="22"/>
              <w:szCs w:val="22"/>
              <w:lang w:bidi="ar-SA"/>
            </w:rPr>
          </w:pPr>
          <w:hyperlink w:anchor="_Toc518918956" w:history="1">
            <w:r w:rsidR="00DB266F" w:rsidRPr="00E67B49">
              <w:rPr>
                <w:rStyle w:val="Lienhypertexte"/>
                <w:noProof/>
              </w:rPr>
              <w:t>16.</w:t>
            </w:r>
            <w:r w:rsidR="00DB266F">
              <w:rPr>
                <w:rFonts w:asciiTheme="minorHAnsi" w:hAnsiTheme="minorHAnsi" w:cstheme="minorBidi"/>
                <w:noProof/>
                <w:kern w:val="0"/>
                <w:sz w:val="22"/>
                <w:szCs w:val="22"/>
                <w:lang w:bidi="ar-SA"/>
              </w:rPr>
              <w:tab/>
            </w:r>
            <w:r w:rsidR="00DB266F" w:rsidRPr="00E67B49">
              <w:rPr>
                <w:rStyle w:val="Lienhypertexte"/>
                <w:noProof/>
              </w:rPr>
              <w:t>Durée de validité de l’offre</w:t>
            </w:r>
            <w:r w:rsidR="00DB266F">
              <w:rPr>
                <w:noProof/>
                <w:webHidden/>
              </w:rPr>
              <w:tab/>
            </w:r>
            <w:r w:rsidR="00DB266F">
              <w:rPr>
                <w:noProof/>
                <w:webHidden/>
              </w:rPr>
              <w:fldChar w:fldCharType="begin"/>
            </w:r>
            <w:r w:rsidR="00DB266F">
              <w:rPr>
                <w:noProof/>
                <w:webHidden/>
              </w:rPr>
              <w:instrText xml:space="preserve"> PAGEREF _Toc518918956 \h </w:instrText>
            </w:r>
            <w:r w:rsidR="00DB266F">
              <w:rPr>
                <w:noProof/>
                <w:webHidden/>
              </w:rPr>
            </w:r>
            <w:r w:rsidR="00DB266F">
              <w:rPr>
                <w:noProof/>
                <w:webHidden/>
              </w:rPr>
              <w:fldChar w:fldCharType="separate"/>
            </w:r>
            <w:r w:rsidR="00DB266F">
              <w:rPr>
                <w:noProof/>
                <w:webHidden/>
              </w:rPr>
              <w:t>12</w:t>
            </w:r>
            <w:r w:rsidR="00DB266F">
              <w:rPr>
                <w:noProof/>
                <w:webHidden/>
              </w:rPr>
              <w:fldChar w:fldCharType="end"/>
            </w:r>
          </w:hyperlink>
        </w:p>
        <w:p w14:paraId="3570E25A" w14:textId="77777777" w:rsidR="00DB266F" w:rsidRDefault="005D41F5">
          <w:pPr>
            <w:pStyle w:val="TM3"/>
            <w:rPr>
              <w:rFonts w:asciiTheme="minorHAnsi" w:hAnsiTheme="minorHAnsi" w:cstheme="minorBidi"/>
              <w:noProof/>
              <w:kern w:val="0"/>
              <w:sz w:val="22"/>
              <w:szCs w:val="22"/>
              <w:lang w:bidi="ar-SA"/>
            </w:rPr>
          </w:pPr>
          <w:hyperlink w:anchor="_Toc518918957" w:history="1">
            <w:r w:rsidR="00DB266F" w:rsidRPr="00E67B49">
              <w:rPr>
                <w:rStyle w:val="Lienhypertexte"/>
                <w:noProof/>
              </w:rPr>
              <w:t>17.</w:t>
            </w:r>
            <w:r w:rsidR="00DB266F">
              <w:rPr>
                <w:rFonts w:asciiTheme="minorHAnsi" w:hAnsiTheme="minorHAnsi" w:cstheme="minorBidi"/>
                <w:noProof/>
                <w:kern w:val="0"/>
                <w:sz w:val="22"/>
                <w:szCs w:val="22"/>
                <w:lang w:bidi="ar-SA"/>
              </w:rPr>
              <w:tab/>
            </w:r>
            <w:r w:rsidR="00DB266F" w:rsidRPr="00E67B49">
              <w:rPr>
                <w:rStyle w:val="Lienhypertexte"/>
                <w:noProof/>
              </w:rPr>
              <w:t>Extension de la durée de validité de l’offre</w:t>
            </w:r>
            <w:r w:rsidR="00DB266F">
              <w:rPr>
                <w:noProof/>
                <w:webHidden/>
              </w:rPr>
              <w:tab/>
            </w:r>
            <w:r w:rsidR="00DB266F">
              <w:rPr>
                <w:noProof/>
                <w:webHidden/>
              </w:rPr>
              <w:fldChar w:fldCharType="begin"/>
            </w:r>
            <w:r w:rsidR="00DB266F">
              <w:rPr>
                <w:noProof/>
                <w:webHidden/>
              </w:rPr>
              <w:instrText xml:space="preserve"> PAGEREF _Toc518918957 \h </w:instrText>
            </w:r>
            <w:r w:rsidR="00DB266F">
              <w:rPr>
                <w:noProof/>
                <w:webHidden/>
              </w:rPr>
            </w:r>
            <w:r w:rsidR="00DB266F">
              <w:rPr>
                <w:noProof/>
                <w:webHidden/>
              </w:rPr>
              <w:fldChar w:fldCharType="separate"/>
            </w:r>
            <w:r w:rsidR="00DB266F">
              <w:rPr>
                <w:noProof/>
                <w:webHidden/>
              </w:rPr>
              <w:t>12</w:t>
            </w:r>
            <w:r w:rsidR="00DB266F">
              <w:rPr>
                <w:noProof/>
                <w:webHidden/>
              </w:rPr>
              <w:fldChar w:fldCharType="end"/>
            </w:r>
          </w:hyperlink>
        </w:p>
        <w:p w14:paraId="46A86452" w14:textId="77777777" w:rsidR="00DB266F" w:rsidRDefault="005D41F5">
          <w:pPr>
            <w:pStyle w:val="TM3"/>
            <w:rPr>
              <w:rFonts w:asciiTheme="minorHAnsi" w:hAnsiTheme="minorHAnsi" w:cstheme="minorBidi"/>
              <w:noProof/>
              <w:kern w:val="0"/>
              <w:sz w:val="22"/>
              <w:szCs w:val="22"/>
              <w:lang w:bidi="ar-SA"/>
            </w:rPr>
          </w:pPr>
          <w:hyperlink w:anchor="_Toc518918958" w:history="1">
            <w:r w:rsidR="00DB266F" w:rsidRPr="00E67B49">
              <w:rPr>
                <w:rStyle w:val="Lienhypertexte"/>
                <w:noProof/>
              </w:rPr>
              <w:t>18.</w:t>
            </w:r>
            <w:r w:rsidR="00DB266F">
              <w:rPr>
                <w:rFonts w:asciiTheme="minorHAnsi" w:hAnsiTheme="minorHAnsi" w:cstheme="minorBidi"/>
                <w:noProof/>
                <w:kern w:val="0"/>
                <w:sz w:val="22"/>
                <w:szCs w:val="22"/>
                <w:lang w:bidi="ar-SA"/>
              </w:rPr>
              <w:tab/>
            </w:r>
            <w:r w:rsidR="00DB266F" w:rsidRPr="00E67B49">
              <w:rPr>
                <w:rStyle w:val="Lienhypertexte"/>
                <w:noProof/>
              </w:rPr>
              <w:t>Clarification de l’offre (de la part des soumissionnaires)</w:t>
            </w:r>
            <w:r w:rsidR="00DB266F">
              <w:rPr>
                <w:noProof/>
                <w:webHidden/>
              </w:rPr>
              <w:tab/>
            </w:r>
            <w:r w:rsidR="00DB266F">
              <w:rPr>
                <w:noProof/>
                <w:webHidden/>
              </w:rPr>
              <w:fldChar w:fldCharType="begin"/>
            </w:r>
            <w:r w:rsidR="00DB266F">
              <w:rPr>
                <w:noProof/>
                <w:webHidden/>
              </w:rPr>
              <w:instrText xml:space="preserve"> PAGEREF _Toc518918958 \h </w:instrText>
            </w:r>
            <w:r w:rsidR="00DB266F">
              <w:rPr>
                <w:noProof/>
                <w:webHidden/>
              </w:rPr>
            </w:r>
            <w:r w:rsidR="00DB266F">
              <w:rPr>
                <w:noProof/>
                <w:webHidden/>
              </w:rPr>
              <w:fldChar w:fldCharType="separate"/>
            </w:r>
            <w:r w:rsidR="00DB266F">
              <w:rPr>
                <w:noProof/>
                <w:webHidden/>
              </w:rPr>
              <w:t>12</w:t>
            </w:r>
            <w:r w:rsidR="00DB266F">
              <w:rPr>
                <w:noProof/>
                <w:webHidden/>
              </w:rPr>
              <w:fldChar w:fldCharType="end"/>
            </w:r>
          </w:hyperlink>
        </w:p>
        <w:p w14:paraId="451D7E86" w14:textId="77777777" w:rsidR="00DB266F" w:rsidRDefault="005D41F5">
          <w:pPr>
            <w:pStyle w:val="TM3"/>
            <w:rPr>
              <w:rFonts w:asciiTheme="minorHAnsi" w:hAnsiTheme="minorHAnsi" w:cstheme="minorBidi"/>
              <w:noProof/>
              <w:kern w:val="0"/>
              <w:sz w:val="22"/>
              <w:szCs w:val="22"/>
              <w:lang w:bidi="ar-SA"/>
            </w:rPr>
          </w:pPr>
          <w:hyperlink w:anchor="_Toc518918959" w:history="1">
            <w:r w:rsidR="00DB266F" w:rsidRPr="00E67B49">
              <w:rPr>
                <w:rStyle w:val="Lienhypertexte"/>
                <w:noProof/>
              </w:rPr>
              <w:t>19.</w:t>
            </w:r>
            <w:r w:rsidR="00DB266F">
              <w:rPr>
                <w:rFonts w:asciiTheme="minorHAnsi" w:hAnsiTheme="minorHAnsi" w:cstheme="minorBidi"/>
                <w:noProof/>
                <w:kern w:val="0"/>
                <w:sz w:val="22"/>
                <w:szCs w:val="22"/>
                <w:lang w:bidi="ar-SA"/>
              </w:rPr>
              <w:tab/>
            </w:r>
            <w:r w:rsidR="00DB266F" w:rsidRPr="00E67B49">
              <w:rPr>
                <w:rStyle w:val="Lienhypertexte"/>
                <w:noProof/>
              </w:rPr>
              <w:t>Modification des offres</w:t>
            </w:r>
            <w:r w:rsidR="00DB266F">
              <w:rPr>
                <w:noProof/>
                <w:webHidden/>
              </w:rPr>
              <w:tab/>
            </w:r>
            <w:r w:rsidR="00DB266F">
              <w:rPr>
                <w:noProof/>
                <w:webHidden/>
              </w:rPr>
              <w:fldChar w:fldCharType="begin"/>
            </w:r>
            <w:r w:rsidR="00DB266F">
              <w:rPr>
                <w:noProof/>
                <w:webHidden/>
              </w:rPr>
              <w:instrText xml:space="preserve"> PAGEREF _Toc518918959 \h </w:instrText>
            </w:r>
            <w:r w:rsidR="00DB266F">
              <w:rPr>
                <w:noProof/>
                <w:webHidden/>
              </w:rPr>
            </w:r>
            <w:r w:rsidR="00DB266F">
              <w:rPr>
                <w:noProof/>
                <w:webHidden/>
              </w:rPr>
              <w:fldChar w:fldCharType="separate"/>
            </w:r>
            <w:r w:rsidR="00DB266F">
              <w:rPr>
                <w:noProof/>
                <w:webHidden/>
              </w:rPr>
              <w:t>13</w:t>
            </w:r>
            <w:r w:rsidR="00DB266F">
              <w:rPr>
                <w:noProof/>
                <w:webHidden/>
              </w:rPr>
              <w:fldChar w:fldCharType="end"/>
            </w:r>
          </w:hyperlink>
        </w:p>
        <w:p w14:paraId="178BA144" w14:textId="77777777" w:rsidR="00DB266F" w:rsidRDefault="005D41F5">
          <w:pPr>
            <w:pStyle w:val="TM3"/>
            <w:rPr>
              <w:rFonts w:asciiTheme="minorHAnsi" w:hAnsiTheme="minorHAnsi" w:cstheme="minorBidi"/>
              <w:noProof/>
              <w:kern w:val="0"/>
              <w:sz w:val="22"/>
              <w:szCs w:val="22"/>
              <w:lang w:bidi="ar-SA"/>
            </w:rPr>
          </w:pPr>
          <w:hyperlink w:anchor="_Toc518918960" w:history="1">
            <w:r w:rsidR="00DB266F" w:rsidRPr="00E67B49">
              <w:rPr>
                <w:rStyle w:val="Lienhypertexte"/>
                <w:noProof/>
              </w:rPr>
              <w:t>20.</w:t>
            </w:r>
            <w:r w:rsidR="00DB266F">
              <w:rPr>
                <w:rFonts w:asciiTheme="minorHAnsi" w:hAnsiTheme="minorHAnsi" w:cstheme="minorBidi"/>
                <w:noProof/>
                <w:kern w:val="0"/>
                <w:sz w:val="22"/>
                <w:szCs w:val="22"/>
                <w:lang w:bidi="ar-SA"/>
              </w:rPr>
              <w:tab/>
            </w:r>
            <w:r w:rsidR="00DB266F" w:rsidRPr="00E67B49">
              <w:rPr>
                <w:rStyle w:val="Lienhypertexte"/>
                <w:noProof/>
              </w:rPr>
              <w:t>Autres types d’offres</w:t>
            </w:r>
            <w:r w:rsidR="00DB266F">
              <w:rPr>
                <w:noProof/>
                <w:webHidden/>
              </w:rPr>
              <w:tab/>
            </w:r>
            <w:r w:rsidR="00DB266F">
              <w:rPr>
                <w:noProof/>
                <w:webHidden/>
              </w:rPr>
              <w:fldChar w:fldCharType="begin"/>
            </w:r>
            <w:r w:rsidR="00DB266F">
              <w:rPr>
                <w:noProof/>
                <w:webHidden/>
              </w:rPr>
              <w:instrText xml:space="preserve"> PAGEREF _Toc518918960 \h </w:instrText>
            </w:r>
            <w:r w:rsidR="00DB266F">
              <w:rPr>
                <w:noProof/>
                <w:webHidden/>
              </w:rPr>
            </w:r>
            <w:r w:rsidR="00DB266F">
              <w:rPr>
                <w:noProof/>
                <w:webHidden/>
              </w:rPr>
              <w:fldChar w:fldCharType="separate"/>
            </w:r>
            <w:r w:rsidR="00DB266F">
              <w:rPr>
                <w:noProof/>
                <w:webHidden/>
              </w:rPr>
              <w:t>13</w:t>
            </w:r>
            <w:r w:rsidR="00DB266F">
              <w:rPr>
                <w:noProof/>
                <w:webHidden/>
              </w:rPr>
              <w:fldChar w:fldCharType="end"/>
            </w:r>
          </w:hyperlink>
        </w:p>
        <w:p w14:paraId="62B66539" w14:textId="77777777" w:rsidR="00DB266F" w:rsidRDefault="005D41F5">
          <w:pPr>
            <w:pStyle w:val="TM3"/>
            <w:rPr>
              <w:rFonts w:asciiTheme="minorHAnsi" w:hAnsiTheme="minorHAnsi" w:cstheme="minorBidi"/>
              <w:noProof/>
              <w:kern w:val="0"/>
              <w:sz w:val="22"/>
              <w:szCs w:val="22"/>
              <w:lang w:bidi="ar-SA"/>
            </w:rPr>
          </w:pPr>
          <w:hyperlink w:anchor="_Toc518918961" w:history="1">
            <w:r w:rsidR="00DB266F" w:rsidRPr="00E67B49">
              <w:rPr>
                <w:rStyle w:val="Lienhypertexte"/>
                <w:noProof/>
              </w:rPr>
              <w:t>21.</w:t>
            </w:r>
            <w:r w:rsidR="00DB266F">
              <w:rPr>
                <w:rFonts w:asciiTheme="minorHAnsi" w:hAnsiTheme="minorHAnsi" w:cstheme="minorBidi"/>
                <w:noProof/>
                <w:kern w:val="0"/>
                <w:sz w:val="22"/>
                <w:szCs w:val="22"/>
                <w:lang w:bidi="ar-SA"/>
              </w:rPr>
              <w:tab/>
            </w:r>
            <w:r w:rsidR="00DB266F" w:rsidRPr="00E67B49">
              <w:rPr>
                <w:rStyle w:val="Lienhypertexte"/>
                <w:noProof/>
              </w:rPr>
              <w:t>Conférence préalable à l’offre</w:t>
            </w:r>
            <w:r w:rsidR="00DB266F">
              <w:rPr>
                <w:noProof/>
                <w:webHidden/>
              </w:rPr>
              <w:tab/>
            </w:r>
            <w:r w:rsidR="00DB266F">
              <w:rPr>
                <w:noProof/>
                <w:webHidden/>
              </w:rPr>
              <w:fldChar w:fldCharType="begin"/>
            </w:r>
            <w:r w:rsidR="00DB266F">
              <w:rPr>
                <w:noProof/>
                <w:webHidden/>
              </w:rPr>
              <w:instrText xml:space="preserve"> PAGEREF _Toc518918961 \h </w:instrText>
            </w:r>
            <w:r w:rsidR="00DB266F">
              <w:rPr>
                <w:noProof/>
                <w:webHidden/>
              </w:rPr>
            </w:r>
            <w:r w:rsidR="00DB266F">
              <w:rPr>
                <w:noProof/>
                <w:webHidden/>
              </w:rPr>
              <w:fldChar w:fldCharType="separate"/>
            </w:r>
            <w:r w:rsidR="00DB266F">
              <w:rPr>
                <w:noProof/>
                <w:webHidden/>
              </w:rPr>
              <w:t>13</w:t>
            </w:r>
            <w:r w:rsidR="00DB266F">
              <w:rPr>
                <w:noProof/>
                <w:webHidden/>
              </w:rPr>
              <w:fldChar w:fldCharType="end"/>
            </w:r>
          </w:hyperlink>
        </w:p>
        <w:p w14:paraId="0A562C67" w14:textId="77777777" w:rsidR="00DB266F" w:rsidRDefault="005D41F5">
          <w:pPr>
            <w:pStyle w:val="TM2"/>
            <w:rPr>
              <w:rFonts w:asciiTheme="minorHAnsi" w:hAnsiTheme="minorHAnsi" w:cstheme="minorBidi"/>
              <w:b w:val="0"/>
              <w:kern w:val="0"/>
              <w:sz w:val="22"/>
              <w:szCs w:val="22"/>
              <w:lang w:bidi="ar-SA"/>
            </w:rPr>
          </w:pPr>
          <w:hyperlink w:anchor="_Toc518918962" w:history="1">
            <w:r w:rsidR="00DB266F" w:rsidRPr="00E67B49">
              <w:rPr>
                <w:rStyle w:val="Lienhypertexte"/>
              </w:rPr>
              <w:t>C.</w:t>
            </w:r>
            <w:r w:rsidR="00DB266F">
              <w:rPr>
                <w:rFonts w:asciiTheme="minorHAnsi" w:hAnsiTheme="minorHAnsi" w:cstheme="minorBidi"/>
                <w:b w:val="0"/>
                <w:kern w:val="0"/>
                <w:sz w:val="22"/>
                <w:szCs w:val="22"/>
                <w:lang w:bidi="ar-SA"/>
              </w:rPr>
              <w:tab/>
            </w:r>
            <w:r w:rsidR="00DB266F" w:rsidRPr="00E67B49">
              <w:rPr>
                <w:rStyle w:val="Lienhypertexte"/>
              </w:rPr>
              <w:t>DÉPÔT ET OUVERTURE DES OFFRES</w:t>
            </w:r>
            <w:r w:rsidR="00DB266F">
              <w:rPr>
                <w:webHidden/>
              </w:rPr>
              <w:tab/>
            </w:r>
            <w:r w:rsidR="00DB266F">
              <w:rPr>
                <w:webHidden/>
              </w:rPr>
              <w:fldChar w:fldCharType="begin"/>
            </w:r>
            <w:r w:rsidR="00DB266F">
              <w:rPr>
                <w:webHidden/>
              </w:rPr>
              <w:instrText xml:space="preserve"> PAGEREF _Toc518918962 \h </w:instrText>
            </w:r>
            <w:r w:rsidR="00DB266F">
              <w:rPr>
                <w:webHidden/>
              </w:rPr>
            </w:r>
            <w:r w:rsidR="00DB266F">
              <w:rPr>
                <w:webHidden/>
              </w:rPr>
              <w:fldChar w:fldCharType="separate"/>
            </w:r>
            <w:r w:rsidR="00DB266F">
              <w:rPr>
                <w:webHidden/>
              </w:rPr>
              <w:t>13</w:t>
            </w:r>
            <w:r w:rsidR="00DB266F">
              <w:rPr>
                <w:webHidden/>
              </w:rPr>
              <w:fldChar w:fldCharType="end"/>
            </w:r>
          </w:hyperlink>
        </w:p>
        <w:p w14:paraId="26F22617" w14:textId="77777777" w:rsidR="00DB266F" w:rsidRDefault="005D41F5">
          <w:pPr>
            <w:pStyle w:val="TM3"/>
            <w:rPr>
              <w:rFonts w:asciiTheme="minorHAnsi" w:hAnsiTheme="minorHAnsi" w:cstheme="minorBidi"/>
              <w:noProof/>
              <w:kern w:val="0"/>
              <w:sz w:val="22"/>
              <w:szCs w:val="22"/>
              <w:lang w:bidi="ar-SA"/>
            </w:rPr>
          </w:pPr>
          <w:hyperlink w:anchor="_Toc518918963" w:history="1">
            <w:r w:rsidR="00DB266F" w:rsidRPr="00E67B49">
              <w:rPr>
                <w:rStyle w:val="Lienhypertexte"/>
                <w:noProof/>
              </w:rPr>
              <w:t>22.</w:t>
            </w:r>
            <w:r w:rsidR="00DB266F">
              <w:rPr>
                <w:rFonts w:asciiTheme="minorHAnsi" w:hAnsiTheme="minorHAnsi" w:cstheme="minorBidi"/>
                <w:noProof/>
                <w:kern w:val="0"/>
                <w:sz w:val="22"/>
                <w:szCs w:val="22"/>
                <w:lang w:bidi="ar-SA"/>
              </w:rPr>
              <w:tab/>
            </w:r>
            <w:r w:rsidR="00DB266F" w:rsidRPr="00E67B49">
              <w:rPr>
                <w:rStyle w:val="Lienhypertexte"/>
                <w:noProof/>
              </w:rPr>
              <w:t>Dépôt</w:t>
            </w:r>
            <w:r w:rsidR="00DB266F">
              <w:rPr>
                <w:noProof/>
                <w:webHidden/>
              </w:rPr>
              <w:tab/>
            </w:r>
            <w:r w:rsidR="00DB266F">
              <w:rPr>
                <w:noProof/>
                <w:webHidden/>
              </w:rPr>
              <w:fldChar w:fldCharType="begin"/>
            </w:r>
            <w:r w:rsidR="00DB266F">
              <w:rPr>
                <w:noProof/>
                <w:webHidden/>
              </w:rPr>
              <w:instrText xml:space="preserve"> PAGEREF _Toc518918963 \h </w:instrText>
            </w:r>
            <w:r w:rsidR="00DB266F">
              <w:rPr>
                <w:noProof/>
                <w:webHidden/>
              </w:rPr>
            </w:r>
            <w:r w:rsidR="00DB266F">
              <w:rPr>
                <w:noProof/>
                <w:webHidden/>
              </w:rPr>
              <w:fldChar w:fldCharType="separate"/>
            </w:r>
            <w:r w:rsidR="00DB266F">
              <w:rPr>
                <w:noProof/>
                <w:webHidden/>
              </w:rPr>
              <w:t>13</w:t>
            </w:r>
            <w:r w:rsidR="00DB266F">
              <w:rPr>
                <w:noProof/>
                <w:webHidden/>
              </w:rPr>
              <w:fldChar w:fldCharType="end"/>
            </w:r>
          </w:hyperlink>
        </w:p>
        <w:p w14:paraId="32ABFC73" w14:textId="77777777" w:rsidR="00DB266F" w:rsidRDefault="005D41F5">
          <w:pPr>
            <w:pStyle w:val="TM3"/>
            <w:rPr>
              <w:rFonts w:asciiTheme="minorHAnsi" w:hAnsiTheme="minorHAnsi" w:cstheme="minorBidi"/>
              <w:noProof/>
              <w:kern w:val="0"/>
              <w:sz w:val="22"/>
              <w:szCs w:val="22"/>
              <w:lang w:bidi="ar-SA"/>
            </w:rPr>
          </w:pPr>
          <w:hyperlink w:anchor="_Toc518918964" w:history="1">
            <w:r w:rsidR="00DB266F" w:rsidRPr="00E67B49">
              <w:rPr>
                <w:rStyle w:val="Lienhypertexte"/>
                <w:noProof/>
              </w:rPr>
              <w:t>Offre déposée en version imprimée (manuelle)</w:t>
            </w:r>
            <w:r w:rsidR="00DB266F">
              <w:rPr>
                <w:noProof/>
                <w:webHidden/>
              </w:rPr>
              <w:tab/>
            </w:r>
            <w:r w:rsidR="00DB266F">
              <w:rPr>
                <w:noProof/>
                <w:webHidden/>
              </w:rPr>
              <w:fldChar w:fldCharType="begin"/>
            </w:r>
            <w:r w:rsidR="00DB266F">
              <w:rPr>
                <w:noProof/>
                <w:webHidden/>
              </w:rPr>
              <w:instrText xml:space="preserve"> PAGEREF _Toc518918964 \h </w:instrText>
            </w:r>
            <w:r w:rsidR="00DB266F">
              <w:rPr>
                <w:noProof/>
                <w:webHidden/>
              </w:rPr>
            </w:r>
            <w:r w:rsidR="00DB266F">
              <w:rPr>
                <w:noProof/>
                <w:webHidden/>
              </w:rPr>
              <w:fldChar w:fldCharType="separate"/>
            </w:r>
            <w:r w:rsidR="00DB266F">
              <w:rPr>
                <w:noProof/>
                <w:webHidden/>
              </w:rPr>
              <w:t>14</w:t>
            </w:r>
            <w:r w:rsidR="00DB266F">
              <w:rPr>
                <w:noProof/>
                <w:webHidden/>
              </w:rPr>
              <w:fldChar w:fldCharType="end"/>
            </w:r>
          </w:hyperlink>
        </w:p>
        <w:p w14:paraId="0B00952F" w14:textId="77777777" w:rsidR="00DB266F" w:rsidRDefault="005D41F5">
          <w:pPr>
            <w:pStyle w:val="TM3"/>
            <w:rPr>
              <w:rFonts w:asciiTheme="minorHAnsi" w:hAnsiTheme="minorHAnsi" w:cstheme="minorBidi"/>
              <w:noProof/>
              <w:kern w:val="0"/>
              <w:sz w:val="22"/>
              <w:szCs w:val="22"/>
              <w:lang w:bidi="ar-SA"/>
            </w:rPr>
          </w:pPr>
          <w:hyperlink w:anchor="_Toc518918965" w:history="1">
            <w:r w:rsidR="00DB266F" w:rsidRPr="00E67B49">
              <w:rPr>
                <w:rStyle w:val="Lienhypertexte"/>
                <w:noProof/>
              </w:rPr>
              <w:t>Offres déposées par courriel ou sur le système eTendering</w:t>
            </w:r>
            <w:r w:rsidR="00DB266F">
              <w:rPr>
                <w:noProof/>
                <w:webHidden/>
              </w:rPr>
              <w:tab/>
            </w:r>
            <w:r w:rsidR="00DB266F">
              <w:rPr>
                <w:noProof/>
                <w:webHidden/>
              </w:rPr>
              <w:fldChar w:fldCharType="begin"/>
            </w:r>
            <w:r w:rsidR="00DB266F">
              <w:rPr>
                <w:noProof/>
                <w:webHidden/>
              </w:rPr>
              <w:instrText xml:space="preserve"> PAGEREF _Toc518918965 \h </w:instrText>
            </w:r>
            <w:r w:rsidR="00DB266F">
              <w:rPr>
                <w:noProof/>
                <w:webHidden/>
              </w:rPr>
            </w:r>
            <w:r w:rsidR="00DB266F">
              <w:rPr>
                <w:noProof/>
                <w:webHidden/>
              </w:rPr>
              <w:fldChar w:fldCharType="separate"/>
            </w:r>
            <w:r w:rsidR="00DB266F">
              <w:rPr>
                <w:noProof/>
                <w:webHidden/>
              </w:rPr>
              <w:t>14</w:t>
            </w:r>
            <w:r w:rsidR="00DB266F">
              <w:rPr>
                <w:noProof/>
                <w:webHidden/>
              </w:rPr>
              <w:fldChar w:fldCharType="end"/>
            </w:r>
          </w:hyperlink>
        </w:p>
        <w:p w14:paraId="3067D18A" w14:textId="77777777" w:rsidR="00DB266F" w:rsidRDefault="005D41F5">
          <w:pPr>
            <w:pStyle w:val="TM3"/>
            <w:rPr>
              <w:rFonts w:asciiTheme="minorHAnsi" w:hAnsiTheme="minorHAnsi" w:cstheme="minorBidi"/>
              <w:noProof/>
              <w:kern w:val="0"/>
              <w:sz w:val="22"/>
              <w:szCs w:val="22"/>
              <w:lang w:bidi="ar-SA"/>
            </w:rPr>
          </w:pPr>
          <w:hyperlink w:anchor="_Toc518918966" w:history="1">
            <w:r w:rsidR="00DB266F" w:rsidRPr="00E67B49">
              <w:rPr>
                <w:rStyle w:val="Lienhypertexte"/>
                <w:noProof/>
              </w:rPr>
              <w:t>23.</w:t>
            </w:r>
            <w:r w:rsidR="00DB266F">
              <w:rPr>
                <w:rFonts w:asciiTheme="minorHAnsi" w:hAnsiTheme="minorHAnsi" w:cstheme="minorBidi"/>
                <w:noProof/>
                <w:kern w:val="0"/>
                <w:sz w:val="22"/>
                <w:szCs w:val="22"/>
                <w:lang w:bidi="ar-SA"/>
              </w:rPr>
              <w:tab/>
            </w:r>
            <w:r w:rsidR="00DB266F" w:rsidRPr="00E67B49">
              <w:rPr>
                <w:rStyle w:val="Lienhypertexte"/>
                <w:noProof/>
              </w:rPr>
              <w:t>Date limite de dépôt des offres et offres tardives</w:t>
            </w:r>
            <w:r w:rsidR="00DB266F">
              <w:rPr>
                <w:noProof/>
                <w:webHidden/>
              </w:rPr>
              <w:tab/>
            </w:r>
            <w:r w:rsidR="00DB266F">
              <w:rPr>
                <w:noProof/>
                <w:webHidden/>
              </w:rPr>
              <w:fldChar w:fldCharType="begin"/>
            </w:r>
            <w:r w:rsidR="00DB266F">
              <w:rPr>
                <w:noProof/>
                <w:webHidden/>
              </w:rPr>
              <w:instrText xml:space="preserve"> PAGEREF _Toc518918966 \h </w:instrText>
            </w:r>
            <w:r w:rsidR="00DB266F">
              <w:rPr>
                <w:noProof/>
                <w:webHidden/>
              </w:rPr>
            </w:r>
            <w:r w:rsidR="00DB266F">
              <w:rPr>
                <w:noProof/>
                <w:webHidden/>
              </w:rPr>
              <w:fldChar w:fldCharType="separate"/>
            </w:r>
            <w:r w:rsidR="00DB266F">
              <w:rPr>
                <w:noProof/>
                <w:webHidden/>
              </w:rPr>
              <w:t>14</w:t>
            </w:r>
            <w:r w:rsidR="00DB266F">
              <w:rPr>
                <w:noProof/>
                <w:webHidden/>
              </w:rPr>
              <w:fldChar w:fldCharType="end"/>
            </w:r>
          </w:hyperlink>
        </w:p>
        <w:p w14:paraId="19DE6E15" w14:textId="77777777" w:rsidR="00DB266F" w:rsidRDefault="005D41F5">
          <w:pPr>
            <w:pStyle w:val="TM3"/>
            <w:rPr>
              <w:rFonts w:asciiTheme="minorHAnsi" w:hAnsiTheme="minorHAnsi" w:cstheme="minorBidi"/>
              <w:noProof/>
              <w:kern w:val="0"/>
              <w:sz w:val="22"/>
              <w:szCs w:val="22"/>
              <w:lang w:bidi="ar-SA"/>
            </w:rPr>
          </w:pPr>
          <w:hyperlink w:anchor="_Toc518918967" w:history="1">
            <w:r w:rsidR="00DB266F" w:rsidRPr="00E67B49">
              <w:rPr>
                <w:rStyle w:val="Lienhypertexte"/>
                <w:noProof/>
              </w:rPr>
              <w:t>24.</w:t>
            </w:r>
            <w:r w:rsidR="00DB266F">
              <w:rPr>
                <w:rFonts w:asciiTheme="minorHAnsi" w:hAnsiTheme="minorHAnsi" w:cstheme="minorBidi"/>
                <w:noProof/>
                <w:kern w:val="0"/>
                <w:sz w:val="22"/>
                <w:szCs w:val="22"/>
                <w:lang w:bidi="ar-SA"/>
              </w:rPr>
              <w:tab/>
            </w:r>
            <w:r w:rsidR="00DB266F" w:rsidRPr="00E67B49">
              <w:rPr>
                <w:rStyle w:val="Lienhypertexte"/>
                <w:noProof/>
              </w:rPr>
              <w:t>Retrait, remplacement et modification des offres</w:t>
            </w:r>
            <w:r w:rsidR="00DB266F">
              <w:rPr>
                <w:noProof/>
                <w:webHidden/>
              </w:rPr>
              <w:tab/>
            </w:r>
            <w:r w:rsidR="00DB266F">
              <w:rPr>
                <w:noProof/>
                <w:webHidden/>
              </w:rPr>
              <w:fldChar w:fldCharType="begin"/>
            </w:r>
            <w:r w:rsidR="00DB266F">
              <w:rPr>
                <w:noProof/>
                <w:webHidden/>
              </w:rPr>
              <w:instrText xml:space="preserve"> PAGEREF _Toc518918967 \h </w:instrText>
            </w:r>
            <w:r w:rsidR="00DB266F">
              <w:rPr>
                <w:noProof/>
                <w:webHidden/>
              </w:rPr>
            </w:r>
            <w:r w:rsidR="00DB266F">
              <w:rPr>
                <w:noProof/>
                <w:webHidden/>
              </w:rPr>
              <w:fldChar w:fldCharType="separate"/>
            </w:r>
            <w:r w:rsidR="00DB266F">
              <w:rPr>
                <w:noProof/>
                <w:webHidden/>
              </w:rPr>
              <w:t>14</w:t>
            </w:r>
            <w:r w:rsidR="00DB266F">
              <w:rPr>
                <w:noProof/>
                <w:webHidden/>
              </w:rPr>
              <w:fldChar w:fldCharType="end"/>
            </w:r>
          </w:hyperlink>
        </w:p>
        <w:p w14:paraId="0531D208" w14:textId="77777777" w:rsidR="00DB266F" w:rsidRDefault="005D41F5">
          <w:pPr>
            <w:pStyle w:val="TM3"/>
            <w:rPr>
              <w:rFonts w:asciiTheme="minorHAnsi" w:hAnsiTheme="minorHAnsi" w:cstheme="minorBidi"/>
              <w:noProof/>
              <w:kern w:val="0"/>
              <w:sz w:val="22"/>
              <w:szCs w:val="22"/>
              <w:lang w:bidi="ar-SA"/>
            </w:rPr>
          </w:pPr>
          <w:hyperlink w:anchor="_Toc518918968" w:history="1">
            <w:r w:rsidR="00DB266F" w:rsidRPr="00E67B49">
              <w:rPr>
                <w:rStyle w:val="Lienhypertexte"/>
                <w:noProof/>
              </w:rPr>
              <w:t>25.</w:t>
            </w:r>
            <w:r w:rsidR="00DB266F">
              <w:rPr>
                <w:rFonts w:asciiTheme="minorHAnsi" w:hAnsiTheme="minorHAnsi" w:cstheme="minorBidi"/>
                <w:noProof/>
                <w:kern w:val="0"/>
                <w:sz w:val="22"/>
                <w:szCs w:val="22"/>
                <w:lang w:bidi="ar-SA"/>
              </w:rPr>
              <w:tab/>
            </w:r>
            <w:r w:rsidR="00DB266F" w:rsidRPr="00E67B49">
              <w:rPr>
                <w:rStyle w:val="Lienhypertexte"/>
                <w:noProof/>
              </w:rPr>
              <w:t>Ouverture des offres</w:t>
            </w:r>
            <w:r w:rsidR="00DB266F">
              <w:rPr>
                <w:noProof/>
                <w:webHidden/>
              </w:rPr>
              <w:tab/>
            </w:r>
            <w:r w:rsidR="00DB266F">
              <w:rPr>
                <w:noProof/>
                <w:webHidden/>
              </w:rPr>
              <w:fldChar w:fldCharType="begin"/>
            </w:r>
            <w:r w:rsidR="00DB266F">
              <w:rPr>
                <w:noProof/>
                <w:webHidden/>
              </w:rPr>
              <w:instrText xml:space="preserve"> PAGEREF _Toc518918968 \h </w:instrText>
            </w:r>
            <w:r w:rsidR="00DB266F">
              <w:rPr>
                <w:noProof/>
                <w:webHidden/>
              </w:rPr>
            </w:r>
            <w:r w:rsidR="00DB266F">
              <w:rPr>
                <w:noProof/>
                <w:webHidden/>
              </w:rPr>
              <w:fldChar w:fldCharType="separate"/>
            </w:r>
            <w:r w:rsidR="00DB266F">
              <w:rPr>
                <w:noProof/>
                <w:webHidden/>
              </w:rPr>
              <w:t>15</w:t>
            </w:r>
            <w:r w:rsidR="00DB266F">
              <w:rPr>
                <w:noProof/>
                <w:webHidden/>
              </w:rPr>
              <w:fldChar w:fldCharType="end"/>
            </w:r>
          </w:hyperlink>
        </w:p>
        <w:p w14:paraId="63532B6F" w14:textId="77777777" w:rsidR="00DB266F" w:rsidRDefault="005D41F5">
          <w:pPr>
            <w:pStyle w:val="TM2"/>
            <w:rPr>
              <w:rFonts w:asciiTheme="minorHAnsi" w:hAnsiTheme="minorHAnsi" w:cstheme="minorBidi"/>
              <w:b w:val="0"/>
              <w:kern w:val="0"/>
              <w:sz w:val="22"/>
              <w:szCs w:val="22"/>
              <w:lang w:bidi="ar-SA"/>
            </w:rPr>
          </w:pPr>
          <w:hyperlink w:anchor="_Toc518918969" w:history="1">
            <w:r w:rsidR="00DB266F" w:rsidRPr="00E67B49">
              <w:rPr>
                <w:rStyle w:val="Lienhypertexte"/>
              </w:rPr>
              <w:t>D.</w:t>
            </w:r>
            <w:r w:rsidR="00DB266F">
              <w:rPr>
                <w:rFonts w:asciiTheme="minorHAnsi" w:hAnsiTheme="minorHAnsi" w:cstheme="minorBidi"/>
                <w:b w:val="0"/>
                <w:kern w:val="0"/>
                <w:sz w:val="22"/>
                <w:szCs w:val="22"/>
                <w:lang w:bidi="ar-SA"/>
              </w:rPr>
              <w:tab/>
            </w:r>
            <w:r w:rsidR="00DB266F" w:rsidRPr="00E67B49">
              <w:rPr>
                <w:rStyle w:val="Lienhypertexte"/>
              </w:rPr>
              <w:t>Évaluation des offres</w:t>
            </w:r>
            <w:r w:rsidR="00DB266F">
              <w:rPr>
                <w:webHidden/>
              </w:rPr>
              <w:tab/>
            </w:r>
            <w:r w:rsidR="00DB266F">
              <w:rPr>
                <w:webHidden/>
              </w:rPr>
              <w:fldChar w:fldCharType="begin"/>
            </w:r>
            <w:r w:rsidR="00DB266F">
              <w:rPr>
                <w:webHidden/>
              </w:rPr>
              <w:instrText xml:space="preserve"> PAGEREF _Toc518918969 \h </w:instrText>
            </w:r>
            <w:r w:rsidR="00DB266F">
              <w:rPr>
                <w:webHidden/>
              </w:rPr>
            </w:r>
            <w:r w:rsidR="00DB266F">
              <w:rPr>
                <w:webHidden/>
              </w:rPr>
              <w:fldChar w:fldCharType="separate"/>
            </w:r>
            <w:r w:rsidR="00DB266F">
              <w:rPr>
                <w:webHidden/>
              </w:rPr>
              <w:t>15</w:t>
            </w:r>
            <w:r w:rsidR="00DB266F">
              <w:rPr>
                <w:webHidden/>
              </w:rPr>
              <w:fldChar w:fldCharType="end"/>
            </w:r>
          </w:hyperlink>
        </w:p>
        <w:p w14:paraId="08B639D0" w14:textId="77777777" w:rsidR="00DB266F" w:rsidRDefault="005D41F5">
          <w:pPr>
            <w:pStyle w:val="TM3"/>
            <w:rPr>
              <w:rFonts w:asciiTheme="minorHAnsi" w:hAnsiTheme="minorHAnsi" w:cstheme="minorBidi"/>
              <w:noProof/>
              <w:kern w:val="0"/>
              <w:sz w:val="22"/>
              <w:szCs w:val="22"/>
              <w:lang w:bidi="ar-SA"/>
            </w:rPr>
          </w:pPr>
          <w:hyperlink w:anchor="_Toc518918970" w:history="1">
            <w:r w:rsidR="00DB266F" w:rsidRPr="00E67B49">
              <w:rPr>
                <w:rStyle w:val="Lienhypertexte"/>
                <w:noProof/>
              </w:rPr>
              <w:t>26.</w:t>
            </w:r>
            <w:r w:rsidR="00DB266F">
              <w:rPr>
                <w:rFonts w:asciiTheme="minorHAnsi" w:hAnsiTheme="minorHAnsi" w:cstheme="minorBidi"/>
                <w:noProof/>
                <w:kern w:val="0"/>
                <w:sz w:val="22"/>
                <w:szCs w:val="22"/>
                <w:lang w:bidi="ar-SA"/>
              </w:rPr>
              <w:tab/>
            </w:r>
            <w:r w:rsidR="00DB266F" w:rsidRPr="00E67B49">
              <w:rPr>
                <w:rStyle w:val="Lienhypertexte"/>
                <w:noProof/>
              </w:rPr>
              <w:t>Confidentialité</w:t>
            </w:r>
            <w:r w:rsidR="00DB266F">
              <w:rPr>
                <w:noProof/>
                <w:webHidden/>
              </w:rPr>
              <w:tab/>
            </w:r>
            <w:r w:rsidR="00DB266F">
              <w:rPr>
                <w:noProof/>
                <w:webHidden/>
              </w:rPr>
              <w:fldChar w:fldCharType="begin"/>
            </w:r>
            <w:r w:rsidR="00DB266F">
              <w:rPr>
                <w:noProof/>
                <w:webHidden/>
              </w:rPr>
              <w:instrText xml:space="preserve"> PAGEREF _Toc518918970 \h </w:instrText>
            </w:r>
            <w:r w:rsidR="00DB266F">
              <w:rPr>
                <w:noProof/>
                <w:webHidden/>
              </w:rPr>
            </w:r>
            <w:r w:rsidR="00DB266F">
              <w:rPr>
                <w:noProof/>
                <w:webHidden/>
              </w:rPr>
              <w:fldChar w:fldCharType="separate"/>
            </w:r>
            <w:r w:rsidR="00DB266F">
              <w:rPr>
                <w:noProof/>
                <w:webHidden/>
              </w:rPr>
              <w:t>15</w:t>
            </w:r>
            <w:r w:rsidR="00DB266F">
              <w:rPr>
                <w:noProof/>
                <w:webHidden/>
              </w:rPr>
              <w:fldChar w:fldCharType="end"/>
            </w:r>
          </w:hyperlink>
        </w:p>
        <w:p w14:paraId="51D49709" w14:textId="77777777" w:rsidR="00DB266F" w:rsidRDefault="005D41F5">
          <w:pPr>
            <w:pStyle w:val="TM3"/>
            <w:rPr>
              <w:rFonts w:asciiTheme="minorHAnsi" w:hAnsiTheme="minorHAnsi" w:cstheme="minorBidi"/>
              <w:noProof/>
              <w:kern w:val="0"/>
              <w:sz w:val="22"/>
              <w:szCs w:val="22"/>
              <w:lang w:bidi="ar-SA"/>
            </w:rPr>
          </w:pPr>
          <w:hyperlink w:anchor="_Toc518918971" w:history="1">
            <w:r w:rsidR="00DB266F" w:rsidRPr="00E67B49">
              <w:rPr>
                <w:rStyle w:val="Lienhypertexte"/>
                <w:noProof/>
              </w:rPr>
              <w:t>27.</w:t>
            </w:r>
            <w:r w:rsidR="00DB266F">
              <w:rPr>
                <w:rFonts w:asciiTheme="minorHAnsi" w:hAnsiTheme="minorHAnsi" w:cstheme="minorBidi"/>
                <w:noProof/>
                <w:kern w:val="0"/>
                <w:sz w:val="22"/>
                <w:szCs w:val="22"/>
                <w:lang w:bidi="ar-SA"/>
              </w:rPr>
              <w:tab/>
            </w:r>
            <w:r w:rsidR="00DB266F" w:rsidRPr="00E67B49">
              <w:rPr>
                <w:rStyle w:val="Lienhypertexte"/>
                <w:noProof/>
              </w:rPr>
              <w:t>Évaluation des offres</w:t>
            </w:r>
            <w:r w:rsidR="00DB266F">
              <w:rPr>
                <w:noProof/>
                <w:webHidden/>
              </w:rPr>
              <w:tab/>
            </w:r>
            <w:r w:rsidR="00DB266F">
              <w:rPr>
                <w:noProof/>
                <w:webHidden/>
              </w:rPr>
              <w:fldChar w:fldCharType="begin"/>
            </w:r>
            <w:r w:rsidR="00DB266F">
              <w:rPr>
                <w:noProof/>
                <w:webHidden/>
              </w:rPr>
              <w:instrText xml:space="preserve"> PAGEREF _Toc518918971 \h </w:instrText>
            </w:r>
            <w:r w:rsidR="00DB266F">
              <w:rPr>
                <w:noProof/>
                <w:webHidden/>
              </w:rPr>
            </w:r>
            <w:r w:rsidR="00DB266F">
              <w:rPr>
                <w:noProof/>
                <w:webHidden/>
              </w:rPr>
              <w:fldChar w:fldCharType="separate"/>
            </w:r>
            <w:r w:rsidR="00DB266F">
              <w:rPr>
                <w:noProof/>
                <w:webHidden/>
              </w:rPr>
              <w:t>15</w:t>
            </w:r>
            <w:r w:rsidR="00DB266F">
              <w:rPr>
                <w:noProof/>
                <w:webHidden/>
              </w:rPr>
              <w:fldChar w:fldCharType="end"/>
            </w:r>
          </w:hyperlink>
        </w:p>
        <w:p w14:paraId="63B31021" w14:textId="77777777" w:rsidR="00DB266F" w:rsidRDefault="005D41F5">
          <w:pPr>
            <w:pStyle w:val="TM3"/>
            <w:rPr>
              <w:rFonts w:asciiTheme="minorHAnsi" w:hAnsiTheme="minorHAnsi" w:cstheme="minorBidi"/>
              <w:noProof/>
              <w:kern w:val="0"/>
              <w:sz w:val="22"/>
              <w:szCs w:val="22"/>
              <w:lang w:bidi="ar-SA"/>
            </w:rPr>
          </w:pPr>
          <w:hyperlink w:anchor="_Toc518918972" w:history="1">
            <w:r w:rsidR="00DB266F" w:rsidRPr="00E67B49">
              <w:rPr>
                <w:rStyle w:val="Lienhypertexte"/>
                <w:noProof/>
              </w:rPr>
              <w:t>28.</w:t>
            </w:r>
            <w:r w:rsidR="00DB266F">
              <w:rPr>
                <w:rFonts w:asciiTheme="minorHAnsi" w:hAnsiTheme="minorHAnsi" w:cstheme="minorBidi"/>
                <w:noProof/>
                <w:kern w:val="0"/>
                <w:sz w:val="22"/>
                <w:szCs w:val="22"/>
                <w:lang w:bidi="ar-SA"/>
              </w:rPr>
              <w:tab/>
            </w:r>
            <w:r w:rsidR="00DB266F" w:rsidRPr="00E67B49">
              <w:rPr>
                <w:rStyle w:val="Lienhypertexte"/>
                <w:noProof/>
              </w:rPr>
              <w:t>Examen préliminaire</w:t>
            </w:r>
            <w:r w:rsidR="00DB266F">
              <w:rPr>
                <w:noProof/>
                <w:webHidden/>
              </w:rPr>
              <w:tab/>
            </w:r>
            <w:r w:rsidR="00DB266F">
              <w:rPr>
                <w:noProof/>
                <w:webHidden/>
              </w:rPr>
              <w:fldChar w:fldCharType="begin"/>
            </w:r>
            <w:r w:rsidR="00DB266F">
              <w:rPr>
                <w:noProof/>
                <w:webHidden/>
              </w:rPr>
              <w:instrText xml:space="preserve"> PAGEREF _Toc518918972 \h </w:instrText>
            </w:r>
            <w:r w:rsidR="00DB266F">
              <w:rPr>
                <w:noProof/>
                <w:webHidden/>
              </w:rPr>
            </w:r>
            <w:r w:rsidR="00DB266F">
              <w:rPr>
                <w:noProof/>
                <w:webHidden/>
              </w:rPr>
              <w:fldChar w:fldCharType="separate"/>
            </w:r>
            <w:r w:rsidR="00DB266F">
              <w:rPr>
                <w:noProof/>
                <w:webHidden/>
              </w:rPr>
              <w:t>15</w:t>
            </w:r>
            <w:r w:rsidR="00DB266F">
              <w:rPr>
                <w:noProof/>
                <w:webHidden/>
              </w:rPr>
              <w:fldChar w:fldCharType="end"/>
            </w:r>
          </w:hyperlink>
        </w:p>
        <w:p w14:paraId="677EB65A" w14:textId="77777777" w:rsidR="00DB266F" w:rsidRDefault="005D41F5">
          <w:pPr>
            <w:pStyle w:val="TM3"/>
            <w:rPr>
              <w:rFonts w:asciiTheme="minorHAnsi" w:hAnsiTheme="minorHAnsi" w:cstheme="minorBidi"/>
              <w:noProof/>
              <w:kern w:val="0"/>
              <w:sz w:val="22"/>
              <w:szCs w:val="22"/>
              <w:lang w:bidi="ar-SA"/>
            </w:rPr>
          </w:pPr>
          <w:hyperlink w:anchor="_Toc518918973" w:history="1">
            <w:r w:rsidR="00DB266F" w:rsidRPr="00E67B49">
              <w:rPr>
                <w:rStyle w:val="Lienhypertexte"/>
                <w:noProof/>
              </w:rPr>
              <w:t>29.</w:t>
            </w:r>
            <w:r w:rsidR="00DB266F">
              <w:rPr>
                <w:rFonts w:asciiTheme="minorHAnsi" w:hAnsiTheme="minorHAnsi" w:cstheme="minorBidi"/>
                <w:noProof/>
                <w:kern w:val="0"/>
                <w:sz w:val="22"/>
                <w:szCs w:val="22"/>
                <w:lang w:bidi="ar-SA"/>
              </w:rPr>
              <w:tab/>
            </w:r>
            <w:r w:rsidR="00DB266F" w:rsidRPr="00E67B49">
              <w:rPr>
                <w:rStyle w:val="Lienhypertexte"/>
                <w:noProof/>
              </w:rPr>
              <w:t>Évaluation de l’éligibilité et de la qualification</w:t>
            </w:r>
            <w:r w:rsidR="00DB266F">
              <w:rPr>
                <w:noProof/>
                <w:webHidden/>
              </w:rPr>
              <w:tab/>
            </w:r>
            <w:r w:rsidR="00DB266F">
              <w:rPr>
                <w:noProof/>
                <w:webHidden/>
              </w:rPr>
              <w:fldChar w:fldCharType="begin"/>
            </w:r>
            <w:r w:rsidR="00DB266F">
              <w:rPr>
                <w:noProof/>
                <w:webHidden/>
              </w:rPr>
              <w:instrText xml:space="preserve"> PAGEREF _Toc518918973 \h </w:instrText>
            </w:r>
            <w:r w:rsidR="00DB266F">
              <w:rPr>
                <w:noProof/>
                <w:webHidden/>
              </w:rPr>
            </w:r>
            <w:r w:rsidR="00DB266F">
              <w:rPr>
                <w:noProof/>
                <w:webHidden/>
              </w:rPr>
              <w:fldChar w:fldCharType="separate"/>
            </w:r>
            <w:r w:rsidR="00DB266F">
              <w:rPr>
                <w:noProof/>
                <w:webHidden/>
              </w:rPr>
              <w:t>16</w:t>
            </w:r>
            <w:r w:rsidR="00DB266F">
              <w:rPr>
                <w:noProof/>
                <w:webHidden/>
              </w:rPr>
              <w:fldChar w:fldCharType="end"/>
            </w:r>
          </w:hyperlink>
        </w:p>
        <w:p w14:paraId="032677E9" w14:textId="77777777" w:rsidR="00DB266F" w:rsidRDefault="005D41F5">
          <w:pPr>
            <w:pStyle w:val="TM3"/>
            <w:rPr>
              <w:rFonts w:asciiTheme="minorHAnsi" w:hAnsiTheme="minorHAnsi" w:cstheme="minorBidi"/>
              <w:noProof/>
              <w:kern w:val="0"/>
              <w:sz w:val="22"/>
              <w:szCs w:val="22"/>
              <w:lang w:bidi="ar-SA"/>
            </w:rPr>
          </w:pPr>
          <w:hyperlink w:anchor="_Toc518918974" w:history="1">
            <w:r w:rsidR="00DB266F" w:rsidRPr="00E67B49">
              <w:rPr>
                <w:rStyle w:val="Lienhypertexte"/>
                <w:noProof/>
              </w:rPr>
              <w:t>30.</w:t>
            </w:r>
            <w:r w:rsidR="00DB266F">
              <w:rPr>
                <w:rFonts w:asciiTheme="minorHAnsi" w:hAnsiTheme="minorHAnsi" w:cstheme="minorBidi"/>
                <w:noProof/>
                <w:kern w:val="0"/>
                <w:sz w:val="22"/>
                <w:szCs w:val="22"/>
                <w:lang w:bidi="ar-SA"/>
              </w:rPr>
              <w:tab/>
            </w:r>
            <w:r w:rsidR="00DB266F" w:rsidRPr="00E67B49">
              <w:rPr>
                <w:rStyle w:val="Lienhypertexte"/>
                <w:noProof/>
              </w:rPr>
              <w:t>Évaluation des offres techniques et des prix</w:t>
            </w:r>
            <w:r w:rsidR="00DB266F">
              <w:rPr>
                <w:noProof/>
                <w:webHidden/>
              </w:rPr>
              <w:tab/>
            </w:r>
            <w:r w:rsidR="00DB266F">
              <w:rPr>
                <w:noProof/>
                <w:webHidden/>
              </w:rPr>
              <w:fldChar w:fldCharType="begin"/>
            </w:r>
            <w:r w:rsidR="00DB266F">
              <w:rPr>
                <w:noProof/>
                <w:webHidden/>
              </w:rPr>
              <w:instrText xml:space="preserve"> PAGEREF _Toc518918974 \h </w:instrText>
            </w:r>
            <w:r w:rsidR="00DB266F">
              <w:rPr>
                <w:noProof/>
                <w:webHidden/>
              </w:rPr>
            </w:r>
            <w:r w:rsidR="00DB266F">
              <w:rPr>
                <w:noProof/>
                <w:webHidden/>
              </w:rPr>
              <w:fldChar w:fldCharType="separate"/>
            </w:r>
            <w:r w:rsidR="00DB266F">
              <w:rPr>
                <w:noProof/>
                <w:webHidden/>
              </w:rPr>
              <w:t>16</w:t>
            </w:r>
            <w:r w:rsidR="00DB266F">
              <w:rPr>
                <w:noProof/>
                <w:webHidden/>
              </w:rPr>
              <w:fldChar w:fldCharType="end"/>
            </w:r>
          </w:hyperlink>
        </w:p>
        <w:p w14:paraId="75D2D79E" w14:textId="77777777" w:rsidR="00DB266F" w:rsidRDefault="005D41F5">
          <w:pPr>
            <w:pStyle w:val="TM3"/>
            <w:rPr>
              <w:rFonts w:asciiTheme="minorHAnsi" w:hAnsiTheme="minorHAnsi" w:cstheme="minorBidi"/>
              <w:noProof/>
              <w:kern w:val="0"/>
              <w:sz w:val="22"/>
              <w:szCs w:val="22"/>
              <w:lang w:bidi="ar-SA"/>
            </w:rPr>
          </w:pPr>
          <w:hyperlink w:anchor="_Toc518918975" w:history="1">
            <w:r w:rsidR="00DB266F" w:rsidRPr="00E67B49">
              <w:rPr>
                <w:rStyle w:val="Lienhypertexte"/>
                <w:noProof/>
              </w:rPr>
              <w:t>31.</w:t>
            </w:r>
            <w:r w:rsidR="00DB266F">
              <w:rPr>
                <w:rFonts w:asciiTheme="minorHAnsi" w:hAnsiTheme="minorHAnsi" w:cstheme="minorBidi"/>
                <w:noProof/>
                <w:kern w:val="0"/>
                <w:sz w:val="22"/>
                <w:szCs w:val="22"/>
                <w:lang w:bidi="ar-SA"/>
              </w:rPr>
              <w:tab/>
            </w:r>
            <w:r w:rsidR="00DB266F" w:rsidRPr="00E67B49">
              <w:rPr>
                <w:rStyle w:val="Lienhypertexte"/>
                <w:noProof/>
              </w:rPr>
              <w:t>Devoir de précaution</w:t>
            </w:r>
            <w:r w:rsidR="00DB266F">
              <w:rPr>
                <w:noProof/>
                <w:webHidden/>
              </w:rPr>
              <w:tab/>
            </w:r>
            <w:r w:rsidR="00DB266F">
              <w:rPr>
                <w:noProof/>
                <w:webHidden/>
              </w:rPr>
              <w:fldChar w:fldCharType="begin"/>
            </w:r>
            <w:r w:rsidR="00DB266F">
              <w:rPr>
                <w:noProof/>
                <w:webHidden/>
              </w:rPr>
              <w:instrText xml:space="preserve"> PAGEREF _Toc518918975 \h </w:instrText>
            </w:r>
            <w:r w:rsidR="00DB266F">
              <w:rPr>
                <w:noProof/>
                <w:webHidden/>
              </w:rPr>
            </w:r>
            <w:r w:rsidR="00DB266F">
              <w:rPr>
                <w:noProof/>
                <w:webHidden/>
              </w:rPr>
              <w:fldChar w:fldCharType="separate"/>
            </w:r>
            <w:r w:rsidR="00DB266F">
              <w:rPr>
                <w:noProof/>
                <w:webHidden/>
              </w:rPr>
              <w:t>16</w:t>
            </w:r>
            <w:r w:rsidR="00DB266F">
              <w:rPr>
                <w:noProof/>
                <w:webHidden/>
              </w:rPr>
              <w:fldChar w:fldCharType="end"/>
            </w:r>
          </w:hyperlink>
        </w:p>
        <w:p w14:paraId="34A6CE86" w14:textId="77777777" w:rsidR="00DB266F" w:rsidRDefault="005D41F5">
          <w:pPr>
            <w:pStyle w:val="TM3"/>
            <w:rPr>
              <w:rFonts w:asciiTheme="minorHAnsi" w:hAnsiTheme="minorHAnsi" w:cstheme="minorBidi"/>
              <w:noProof/>
              <w:kern w:val="0"/>
              <w:sz w:val="22"/>
              <w:szCs w:val="22"/>
              <w:lang w:bidi="ar-SA"/>
            </w:rPr>
          </w:pPr>
          <w:hyperlink w:anchor="_Toc518918976" w:history="1">
            <w:r w:rsidR="00DB266F" w:rsidRPr="00E67B49">
              <w:rPr>
                <w:rStyle w:val="Lienhypertexte"/>
                <w:noProof/>
              </w:rPr>
              <w:t>32.</w:t>
            </w:r>
            <w:r w:rsidR="00DB266F">
              <w:rPr>
                <w:rFonts w:asciiTheme="minorHAnsi" w:hAnsiTheme="minorHAnsi" w:cstheme="minorBidi"/>
                <w:noProof/>
                <w:kern w:val="0"/>
                <w:sz w:val="22"/>
                <w:szCs w:val="22"/>
                <w:lang w:bidi="ar-SA"/>
              </w:rPr>
              <w:tab/>
            </w:r>
            <w:r w:rsidR="00DB266F" w:rsidRPr="00E67B49">
              <w:rPr>
                <w:rStyle w:val="Lienhypertexte"/>
                <w:noProof/>
              </w:rPr>
              <w:t>Clarification des offres</w:t>
            </w:r>
            <w:r w:rsidR="00DB266F">
              <w:rPr>
                <w:noProof/>
                <w:webHidden/>
              </w:rPr>
              <w:tab/>
            </w:r>
            <w:r w:rsidR="00DB266F">
              <w:rPr>
                <w:noProof/>
                <w:webHidden/>
              </w:rPr>
              <w:fldChar w:fldCharType="begin"/>
            </w:r>
            <w:r w:rsidR="00DB266F">
              <w:rPr>
                <w:noProof/>
                <w:webHidden/>
              </w:rPr>
              <w:instrText xml:space="preserve"> PAGEREF _Toc518918976 \h </w:instrText>
            </w:r>
            <w:r w:rsidR="00DB266F">
              <w:rPr>
                <w:noProof/>
                <w:webHidden/>
              </w:rPr>
            </w:r>
            <w:r w:rsidR="00DB266F">
              <w:rPr>
                <w:noProof/>
                <w:webHidden/>
              </w:rPr>
              <w:fldChar w:fldCharType="separate"/>
            </w:r>
            <w:r w:rsidR="00DB266F">
              <w:rPr>
                <w:noProof/>
                <w:webHidden/>
              </w:rPr>
              <w:t>17</w:t>
            </w:r>
            <w:r w:rsidR="00DB266F">
              <w:rPr>
                <w:noProof/>
                <w:webHidden/>
              </w:rPr>
              <w:fldChar w:fldCharType="end"/>
            </w:r>
          </w:hyperlink>
        </w:p>
        <w:p w14:paraId="7E4DBA7A" w14:textId="77777777" w:rsidR="00DB266F" w:rsidRDefault="005D41F5">
          <w:pPr>
            <w:pStyle w:val="TM3"/>
            <w:rPr>
              <w:rFonts w:asciiTheme="minorHAnsi" w:hAnsiTheme="minorHAnsi" w:cstheme="minorBidi"/>
              <w:noProof/>
              <w:kern w:val="0"/>
              <w:sz w:val="22"/>
              <w:szCs w:val="22"/>
              <w:lang w:bidi="ar-SA"/>
            </w:rPr>
          </w:pPr>
          <w:hyperlink w:anchor="_Toc518918977" w:history="1">
            <w:r w:rsidR="00DB266F" w:rsidRPr="00E67B49">
              <w:rPr>
                <w:rStyle w:val="Lienhypertexte"/>
                <w:noProof/>
              </w:rPr>
              <w:t>33.</w:t>
            </w:r>
            <w:r w:rsidR="00DB266F">
              <w:rPr>
                <w:rFonts w:asciiTheme="minorHAnsi" w:hAnsiTheme="minorHAnsi" w:cstheme="minorBidi"/>
                <w:noProof/>
                <w:kern w:val="0"/>
                <w:sz w:val="22"/>
                <w:szCs w:val="22"/>
                <w:lang w:bidi="ar-SA"/>
              </w:rPr>
              <w:tab/>
            </w:r>
            <w:r w:rsidR="00DB266F" w:rsidRPr="00E67B49">
              <w:rPr>
                <w:rStyle w:val="Lienhypertexte"/>
                <w:noProof/>
              </w:rPr>
              <w:t>Conformité des offres</w:t>
            </w:r>
            <w:r w:rsidR="00DB266F">
              <w:rPr>
                <w:noProof/>
                <w:webHidden/>
              </w:rPr>
              <w:tab/>
            </w:r>
            <w:r w:rsidR="00DB266F">
              <w:rPr>
                <w:noProof/>
                <w:webHidden/>
              </w:rPr>
              <w:fldChar w:fldCharType="begin"/>
            </w:r>
            <w:r w:rsidR="00DB266F">
              <w:rPr>
                <w:noProof/>
                <w:webHidden/>
              </w:rPr>
              <w:instrText xml:space="preserve"> PAGEREF _Toc518918977 \h </w:instrText>
            </w:r>
            <w:r w:rsidR="00DB266F">
              <w:rPr>
                <w:noProof/>
                <w:webHidden/>
              </w:rPr>
            </w:r>
            <w:r w:rsidR="00DB266F">
              <w:rPr>
                <w:noProof/>
                <w:webHidden/>
              </w:rPr>
              <w:fldChar w:fldCharType="separate"/>
            </w:r>
            <w:r w:rsidR="00DB266F">
              <w:rPr>
                <w:noProof/>
                <w:webHidden/>
              </w:rPr>
              <w:t>17</w:t>
            </w:r>
            <w:r w:rsidR="00DB266F">
              <w:rPr>
                <w:noProof/>
                <w:webHidden/>
              </w:rPr>
              <w:fldChar w:fldCharType="end"/>
            </w:r>
          </w:hyperlink>
        </w:p>
        <w:p w14:paraId="06F7C552" w14:textId="77777777" w:rsidR="00DB266F" w:rsidRDefault="005D41F5">
          <w:pPr>
            <w:pStyle w:val="TM3"/>
            <w:rPr>
              <w:rFonts w:asciiTheme="minorHAnsi" w:hAnsiTheme="minorHAnsi" w:cstheme="minorBidi"/>
              <w:noProof/>
              <w:kern w:val="0"/>
              <w:sz w:val="22"/>
              <w:szCs w:val="22"/>
              <w:lang w:bidi="ar-SA"/>
            </w:rPr>
          </w:pPr>
          <w:hyperlink w:anchor="_Toc518918978" w:history="1">
            <w:r w:rsidR="00DB266F" w:rsidRPr="00E67B49">
              <w:rPr>
                <w:rStyle w:val="Lienhypertexte"/>
                <w:noProof/>
              </w:rPr>
              <w:t>34.</w:t>
            </w:r>
            <w:r w:rsidR="00DB266F">
              <w:rPr>
                <w:rFonts w:asciiTheme="minorHAnsi" w:hAnsiTheme="minorHAnsi" w:cstheme="minorBidi"/>
                <w:noProof/>
                <w:kern w:val="0"/>
                <w:sz w:val="22"/>
                <w:szCs w:val="22"/>
                <w:lang w:bidi="ar-SA"/>
              </w:rPr>
              <w:tab/>
            </w:r>
            <w:r w:rsidR="00DB266F" w:rsidRPr="00E67B49">
              <w:rPr>
                <w:rStyle w:val="Lienhypertexte"/>
                <w:noProof/>
              </w:rPr>
              <w:t>Défauts de conformité, erreurs réparables et omissions</w:t>
            </w:r>
            <w:r w:rsidR="00DB266F">
              <w:rPr>
                <w:noProof/>
                <w:webHidden/>
              </w:rPr>
              <w:tab/>
            </w:r>
            <w:r w:rsidR="00DB266F">
              <w:rPr>
                <w:noProof/>
                <w:webHidden/>
              </w:rPr>
              <w:fldChar w:fldCharType="begin"/>
            </w:r>
            <w:r w:rsidR="00DB266F">
              <w:rPr>
                <w:noProof/>
                <w:webHidden/>
              </w:rPr>
              <w:instrText xml:space="preserve"> PAGEREF _Toc518918978 \h </w:instrText>
            </w:r>
            <w:r w:rsidR="00DB266F">
              <w:rPr>
                <w:noProof/>
                <w:webHidden/>
              </w:rPr>
            </w:r>
            <w:r w:rsidR="00DB266F">
              <w:rPr>
                <w:noProof/>
                <w:webHidden/>
              </w:rPr>
              <w:fldChar w:fldCharType="separate"/>
            </w:r>
            <w:r w:rsidR="00DB266F">
              <w:rPr>
                <w:noProof/>
                <w:webHidden/>
              </w:rPr>
              <w:t>17</w:t>
            </w:r>
            <w:r w:rsidR="00DB266F">
              <w:rPr>
                <w:noProof/>
                <w:webHidden/>
              </w:rPr>
              <w:fldChar w:fldCharType="end"/>
            </w:r>
          </w:hyperlink>
        </w:p>
        <w:p w14:paraId="6A599CF3" w14:textId="77777777" w:rsidR="00DB266F" w:rsidRDefault="005D41F5">
          <w:pPr>
            <w:pStyle w:val="TM2"/>
            <w:rPr>
              <w:rFonts w:asciiTheme="minorHAnsi" w:hAnsiTheme="minorHAnsi" w:cstheme="minorBidi"/>
              <w:b w:val="0"/>
              <w:kern w:val="0"/>
              <w:sz w:val="22"/>
              <w:szCs w:val="22"/>
              <w:lang w:bidi="ar-SA"/>
            </w:rPr>
          </w:pPr>
          <w:hyperlink w:anchor="_Toc518918979" w:history="1">
            <w:r w:rsidR="00DB266F" w:rsidRPr="00E67B49">
              <w:rPr>
                <w:rStyle w:val="Lienhypertexte"/>
              </w:rPr>
              <w:t>E.</w:t>
            </w:r>
            <w:r w:rsidR="00DB266F">
              <w:rPr>
                <w:rFonts w:asciiTheme="minorHAnsi" w:hAnsiTheme="minorHAnsi" w:cstheme="minorBidi"/>
                <w:b w:val="0"/>
                <w:kern w:val="0"/>
                <w:sz w:val="22"/>
                <w:szCs w:val="22"/>
                <w:lang w:bidi="ar-SA"/>
              </w:rPr>
              <w:tab/>
            </w:r>
            <w:r w:rsidR="00DB266F" w:rsidRPr="00E67B49">
              <w:rPr>
                <w:rStyle w:val="Lienhypertexte"/>
              </w:rPr>
              <w:t>ADJUDICATION DU CONTRAT</w:t>
            </w:r>
            <w:r w:rsidR="00DB266F">
              <w:rPr>
                <w:webHidden/>
              </w:rPr>
              <w:tab/>
            </w:r>
            <w:r w:rsidR="00DB266F">
              <w:rPr>
                <w:webHidden/>
              </w:rPr>
              <w:fldChar w:fldCharType="begin"/>
            </w:r>
            <w:r w:rsidR="00DB266F">
              <w:rPr>
                <w:webHidden/>
              </w:rPr>
              <w:instrText xml:space="preserve"> PAGEREF _Toc518918979 \h </w:instrText>
            </w:r>
            <w:r w:rsidR="00DB266F">
              <w:rPr>
                <w:webHidden/>
              </w:rPr>
            </w:r>
            <w:r w:rsidR="00DB266F">
              <w:rPr>
                <w:webHidden/>
              </w:rPr>
              <w:fldChar w:fldCharType="separate"/>
            </w:r>
            <w:r w:rsidR="00DB266F">
              <w:rPr>
                <w:webHidden/>
              </w:rPr>
              <w:t>18</w:t>
            </w:r>
            <w:r w:rsidR="00DB266F">
              <w:rPr>
                <w:webHidden/>
              </w:rPr>
              <w:fldChar w:fldCharType="end"/>
            </w:r>
          </w:hyperlink>
        </w:p>
        <w:p w14:paraId="0AE6FF08" w14:textId="77777777" w:rsidR="00DB266F" w:rsidRDefault="005D41F5">
          <w:pPr>
            <w:pStyle w:val="TM3"/>
            <w:rPr>
              <w:rFonts w:asciiTheme="minorHAnsi" w:hAnsiTheme="minorHAnsi" w:cstheme="minorBidi"/>
              <w:noProof/>
              <w:kern w:val="0"/>
              <w:sz w:val="22"/>
              <w:szCs w:val="22"/>
              <w:lang w:bidi="ar-SA"/>
            </w:rPr>
          </w:pPr>
          <w:hyperlink w:anchor="_Toc518918980" w:history="1">
            <w:r w:rsidR="00DB266F" w:rsidRPr="00E67B49">
              <w:rPr>
                <w:rStyle w:val="Lienhypertexte"/>
                <w:noProof/>
              </w:rPr>
              <w:t>35.</w:t>
            </w:r>
            <w:r w:rsidR="00DB266F">
              <w:rPr>
                <w:rFonts w:asciiTheme="minorHAnsi" w:hAnsiTheme="minorHAnsi" w:cstheme="minorBidi"/>
                <w:noProof/>
                <w:kern w:val="0"/>
                <w:sz w:val="22"/>
                <w:szCs w:val="22"/>
                <w:lang w:bidi="ar-SA"/>
              </w:rPr>
              <w:tab/>
            </w:r>
            <w:r w:rsidR="00DB266F" w:rsidRPr="00E67B49">
              <w:rPr>
                <w:rStyle w:val="Lienhypertexte"/>
                <w:noProof/>
              </w:rPr>
              <w:t>Droit d’accepter, de rejeter ou de déclarer non conformes tout ou partie des offres</w:t>
            </w:r>
            <w:r w:rsidR="00DB266F">
              <w:rPr>
                <w:noProof/>
                <w:webHidden/>
              </w:rPr>
              <w:tab/>
            </w:r>
            <w:r w:rsidR="00DB266F">
              <w:rPr>
                <w:noProof/>
                <w:webHidden/>
              </w:rPr>
              <w:fldChar w:fldCharType="begin"/>
            </w:r>
            <w:r w:rsidR="00DB266F">
              <w:rPr>
                <w:noProof/>
                <w:webHidden/>
              </w:rPr>
              <w:instrText xml:space="preserve"> PAGEREF _Toc518918980 \h </w:instrText>
            </w:r>
            <w:r w:rsidR="00DB266F">
              <w:rPr>
                <w:noProof/>
                <w:webHidden/>
              </w:rPr>
            </w:r>
            <w:r w:rsidR="00DB266F">
              <w:rPr>
                <w:noProof/>
                <w:webHidden/>
              </w:rPr>
              <w:fldChar w:fldCharType="separate"/>
            </w:r>
            <w:r w:rsidR="00DB266F">
              <w:rPr>
                <w:noProof/>
                <w:webHidden/>
              </w:rPr>
              <w:t>18</w:t>
            </w:r>
            <w:r w:rsidR="00DB266F">
              <w:rPr>
                <w:noProof/>
                <w:webHidden/>
              </w:rPr>
              <w:fldChar w:fldCharType="end"/>
            </w:r>
          </w:hyperlink>
        </w:p>
        <w:p w14:paraId="5AD286D5" w14:textId="77777777" w:rsidR="00DB266F" w:rsidRDefault="005D41F5">
          <w:pPr>
            <w:pStyle w:val="TM3"/>
            <w:rPr>
              <w:rFonts w:asciiTheme="minorHAnsi" w:hAnsiTheme="minorHAnsi" w:cstheme="minorBidi"/>
              <w:noProof/>
              <w:kern w:val="0"/>
              <w:sz w:val="22"/>
              <w:szCs w:val="22"/>
              <w:lang w:bidi="ar-SA"/>
            </w:rPr>
          </w:pPr>
          <w:hyperlink w:anchor="_Toc518918981" w:history="1">
            <w:r w:rsidR="00DB266F" w:rsidRPr="00E67B49">
              <w:rPr>
                <w:rStyle w:val="Lienhypertexte"/>
                <w:noProof/>
              </w:rPr>
              <w:t>36.</w:t>
            </w:r>
            <w:r w:rsidR="00DB266F">
              <w:rPr>
                <w:rFonts w:asciiTheme="minorHAnsi" w:hAnsiTheme="minorHAnsi" w:cstheme="minorBidi"/>
                <w:noProof/>
                <w:kern w:val="0"/>
                <w:sz w:val="22"/>
                <w:szCs w:val="22"/>
                <w:lang w:bidi="ar-SA"/>
              </w:rPr>
              <w:tab/>
            </w:r>
            <w:r w:rsidR="00DB266F" w:rsidRPr="00E67B49">
              <w:rPr>
                <w:rStyle w:val="Lienhypertexte"/>
                <w:noProof/>
              </w:rPr>
              <w:t>Critères d’adjudication</w:t>
            </w:r>
            <w:r w:rsidR="00DB266F">
              <w:rPr>
                <w:noProof/>
                <w:webHidden/>
              </w:rPr>
              <w:tab/>
            </w:r>
            <w:r w:rsidR="00DB266F">
              <w:rPr>
                <w:noProof/>
                <w:webHidden/>
              </w:rPr>
              <w:fldChar w:fldCharType="begin"/>
            </w:r>
            <w:r w:rsidR="00DB266F">
              <w:rPr>
                <w:noProof/>
                <w:webHidden/>
              </w:rPr>
              <w:instrText xml:space="preserve"> PAGEREF _Toc518918981 \h </w:instrText>
            </w:r>
            <w:r w:rsidR="00DB266F">
              <w:rPr>
                <w:noProof/>
                <w:webHidden/>
              </w:rPr>
            </w:r>
            <w:r w:rsidR="00DB266F">
              <w:rPr>
                <w:noProof/>
                <w:webHidden/>
              </w:rPr>
              <w:fldChar w:fldCharType="separate"/>
            </w:r>
            <w:r w:rsidR="00DB266F">
              <w:rPr>
                <w:noProof/>
                <w:webHidden/>
              </w:rPr>
              <w:t>18</w:t>
            </w:r>
            <w:r w:rsidR="00DB266F">
              <w:rPr>
                <w:noProof/>
                <w:webHidden/>
              </w:rPr>
              <w:fldChar w:fldCharType="end"/>
            </w:r>
          </w:hyperlink>
        </w:p>
        <w:p w14:paraId="598B8AAB" w14:textId="77777777" w:rsidR="00DB266F" w:rsidRDefault="005D41F5">
          <w:pPr>
            <w:pStyle w:val="TM3"/>
            <w:rPr>
              <w:rFonts w:asciiTheme="minorHAnsi" w:hAnsiTheme="minorHAnsi" w:cstheme="minorBidi"/>
              <w:noProof/>
              <w:kern w:val="0"/>
              <w:sz w:val="22"/>
              <w:szCs w:val="22"/>
              <w:lang w:bidi="ar-SA"/>
            </w:rPr>
          </w:pPr>
          <w:hyperlink w:anchor="_Toc518918982" w:history="1">
            <w:r w:rsidR="00DB266F" w:rsidRPr="00E67B49">
              <w:rPr>
                <w:rStyle w:val="Lienhypertexte"/>
                <w:noProof/>
              </w:rPr>
              <w:t>37.</w:t>
            </w:r>
            <w:r w:rsidR="00DB266F">
              <w:rPr>
                <w:rFonts w:asciiTheme="minorHAnsi" w:hAnsiTheme="minorHAnsi" w:cstheme="minorBidi"/>
                <w:noProof/>
                <w:kern w:val="0"/>
                <w:sz w:val="22"/>
                <w:szCs w:val="22"/>
                <w:lang w:bidi="ar-SA"/>
              </w:rPr>
              <w:tab/>
            </w:r>
            <w:r w:rsidR="00DB266F" w:rsidRPr="00E67B49">
              <w:rPr>
                <w:rStyle w:val="Lienhypertexte"/>
                <w:noProof/>
              </w:rPr>
              <w:t>Analyse</w:t>
            </w:r>
            <w:r w:rsidR="00DB266F">
              <w:rPr>
                <w:noProof/>
                <w:webHidden/>
              </w:rPr>
              <w:tab/>
            </w:r>
            <w:r w:rsidR="00DB266F">
              <w:rPr>
                <w:noProof/>
                <w:webHidden/>
              </w:rPr>
              <w:fldChar w:fldCharType="begin"/>
            </w:r>
            <w:r w:rsidR="00DB266F">
              <w:rPr>
                <w:noProof/>
                <w:webHidden/>
              </w:rPr>
              <w:instrText xml:space="preserve"> PAGEREF _Toc518918982 \h </w:instrText>
            </w:r>
            <w:r w:rsidR="00DB266F">
              <w:rPr>
                <w:noProof/>
                <w:webHidden/>
              </w:rPr>
            </w:r>
            <w:r w:rsidR="00DB266F">
              <w:rPr>
                <w:noProof/>
                <w:webHidden/>
              </w:rPr>
              <w:fldChar w:fldCharType="separate"/>
            </w:r>
            <w:r w:rsidR="00DB266F">
              <w:rPr>
                <w:noProof/>
                <w:webHidden/>
              </w:rPr>
              <w:t>18</w:t>
            </w:r>
            <w:r w:rsidR="00DB266F">
              <w:rPr>
                <w:noProof/>
                <w:webHidden/>
              </w:rPr>
              <w:fldChar w:fldCharType="end"/>
            </w:r>
          </w:hyperlink>
        </w:p>
        <w:p w14:paraId="5953B489" w14:textId="77777777" w:rsidR="00DB266F" w:rsidRDefault="005D41F5">
          <w:pPr>
            <w:pStyle w:val="TM3"/>
            <w:rPr>
              <w:rFonts w:asciiTheme="minorHAnsi" w:hAnsiTheme="minorHAnsi" w:cstheme="minorBidi"/>
              <w:noProof/>
              <w:kern w:val="0"/>
              <w:sz w:val="22"/>
              <w:szCs w:val="22"/>
              <w:lang w:bidi="ar-SA"/>
            </w:rPr>
          </w:pPr>
          <w:hyperlink w:anchor="_Toc518918983" w:history="1">
            <w:r w:rsidR="00DB266F" w:rsidRPr="00E67B49">
              <w:rPr>
                <w:rStyle w:val="Lienhypertexte"/>
                <w:noProof/>
              </w:rPr>
              <w:t>38.</w:t>
            </w:r>
            <w:r w:rsidR="00DB266F">
              <w:rPr>
                <w:rFonts w:asciiTheme="minorHAnsi" w:hAnsiTheme="minorHAnsi" w:cstheme="minorBidi"/>
                <w:noProof/>
                <w:kern w:val="0"/>
                <w:sz w:val="22"/>
                <w:szCs w:val="22"/>
                <w:lang w:bidi="ar-SA"/>
              </w:rPr>
              <w:tab/>
            </w:r>
            <w:r w:rsidR="00DB266F" w:rsidRPr="00E67B49">
              <w:rPr>
                <w:rStyle w:val="Lienhypertexte"/>
                <w:noProof/>
              </w:rPr>
              <w:t>Droit de modification des exigences lors de l’adjudication du contrat</w:t>
            </w:r>
            <w:r w:rsidR="00DB266F">
              <w:rPr>
                <w:noProof/>
                <w:webHidden/>
              </w:rPr>
              <w:tab/>
            </w:r>
            <w:r w:rsidR="00DB266F">
              <w:rPr>
                <w:noProof/>
                <w:webHidden/>
              </w:rPr>
              <w:fldChar w:fldCharType="begin"/>
            </w:r>
            <w:r w:rsidR="00DB266F">
              <w:rPr>
                <w:noProof/>
                <w:webHidden/>
              </w:rPr>
              <w:instrText xml:space="preserve"> PAGEREF _Toc518918983 \h </w:instrText>
            </w:r>
            <w:r w:rsidR="00DB266F">
              <w:rPr>
                <w:noProof/>
                <w:webHidden/>
              </w:rPr>
            </w:r>
            <w:r w:rsidR="00DB266F">
              <w:rPr>
                <w:noProof/>
                <w:webHidden/>
              </w:rPr>
              <w:fldChar w:fldCharType="separate"/>
            </w:r>
            <w:r w:rsidR="00DB266F">
              <w:rPr>
                <w:noProof/>
                <w:webHidden/>
              </w:rPr>
              <w:t>18</w:t>
            </w:r>
            <w:r w:rsidR="00DB266F">
              <w:rPr>
                <w:noProof/>
                <w:webHidden/>
              </w:rPr>
              <w:fldChar w:fldCharType="end"/>
            </w:r>
          </w:hyperlink>
        </w:p>
        <w:p w14:paraId="7B41D39E" w14:textId="77777777" w:rsidR="00DB266F" w:rsidRDefault="005D41F5">
          <w:pPr>
            <w:pStyle w:val="TM3"/>
            <w:rPr>
              <w:rFonts w:asciiTheme="minorHAnsi" w:hAnsiTheme="minorHAnsi" w:cstheme="minorBidi"/>
              <w:noProof/>
              <w:kern w:val="0"/>
              <w:sz w:val="22"/>
              <w:szCs w:val="22"/>
              <w:lang w:bidi="ar-SA"/>
            </w:rPr>
          </w:pPr>
          <w:hyperlink w:anchor="_Toc518918984" w:history="1">
            <w:r w:rsidR="00DB266F" w:rsidRPr="00E67B49">
              <w:rPr>
                <w:rStyle w:val="Lienhypertexte"/>
                <w:noProof/>
              </w:rPr>
              <w:t>39.</w:t>
            </w:r>
            <w:r w:rsidR="00DB266F">
              <w:rPr>
                <w:rFonts w:asciiTheme="minorHAnsi" w:hAnsiTheme="minorHAnsi" w:cstheme="minorBidi"/>
                <w:noProof/>
                <w:kern w:val="0"/>
                <w:sz w:val="22"/>
                <w:szCs w:val="22"/>
                <w:lang w:bidi="ar-SA"/>
              </w:rPr>
              <w:tab/>
            </w:r>
            <w:r w:rsidR="00DB266F" w:rsidRPr="00E67B49">
              <w:rPr>
                <w:rStyle w:val="Lienhypertexte"/>
                <w:noProof/>
              </w:rPr>
              <w:t>Signature du contrat</w:t>
            </w:r>
            <w:r w:rsidR="00DB266F">
              <w:rPr>
                <w:noProof/>
                <w:webHidden/>
              </w:rPr>
              <w:tab/>
            </w:r>
            <w:r w:rsidR="00DB266F">
              <w:rPr>
                <w:noProof/>
                <w:webHidden/>
              </w:rPr>
              <w:fldChar w:fldCharType="begin"/>
            </w:r>
            <w:r w:rsidR="00DB266F">
              <w:rPr>
                <w:noProof/>
                <w:webHidden/>
              </w:rPr>
              <w:instrText xml:space="preserve"> PAGEREF _Toc518918984 \h </w:instrText>
            </w:r>
            <w:r w:rsidR="00DB266F">
              <w:rPr>
                <w:noProof/>
                <w:webHidden/>
              </w:rPr>
            </w:r>
            <w:r w:rsidR="00DB266F">
              <w:rPr>
                <w:noProof/>
                <w:webHidden/>
              </w:rPr>
              <w:fldChar w:fldCharType="separate"/>
            </w:r>
            <w:r w:rsidR="00DB266F">
              <w:rPr>
                <w:noProof/>
                <w:webHidden/>
              </w:rPr>
              <w:t>18</w:t>
            </w:r>
            <w:r w:rsidR="00DB266F">
              <w:rPr>
                <w:noProof/>
                <w:webHidden/>
              </w:rPr>
              <w:fldChar w:fldCharType="end"/>
            </w:r>
          </w:hyperlink>
        </w:p>
        <w:p w14:paraId="27604B29" w14:textId="77777777" w:rsidR="00DB266F" w:rsidRDefault="005D41F5">
          <w:pPr>
            <w:pStyle w:val="TM3"/>
            <w:rPr>
              <w:rFonts w:asciiTheme="minorHAnsi" w:hAnsiTheme="minorHAnsi" w:cstheme="minorBidi"/>
              <w:noProof/>
              <w:kern w:val="0"/>
              <w:sz w:val="22"/>
              <w:szCs w:val="22"/>
              <w:lang w:bidi="ar-SA"/>
            </w:rPr>
          </w:pPr>
          <w:hyperlink w:anchor="_Toc518918985" w:history="1">
            <w:r w:rsidR="00DB266F" w:rsidRPr="00E67B49">
              <w:rPr>
                <w:rStyle w:val="Lienhypertexte"/>
                <w:noProof/>
              </w:rPr>
              <w:t>40.</w:t>
            </w:r>
            <w:r w:rsidR="00DB266F">
              <w:rPr>
                <w:rFonts w:asciiTheme="minorHAnsi" w:hAnsiTheme="minorHAnsi" w:cstheme="minorBidi"/>
                <w:noProof/>
                <w:kern w:val="0"/>
                <w:sz w:val="22"/>
                <w:szCs w:val="22"/>
                <w:lang w:bidi="ar-SA"/>
              </w:rPr>
              <w:tab/>
            </w:r>
            <w:r w:rsidR="00DB266F" w:rsidRPr="00E67B49">
              <w:rPr>
                <w:rStyle w:val="Lienhypertexte"/>
                <w:noProof/>
              </w:rPr>
              <w:t>Type de contrat et conditions générales</w:t>
            </w:r>
            <w:r w:rsidR="00DB266F">
              <w:rPr>
                <w:noProof/>
                <w:webHidden/>
              </w:rPr>
              <w:tab/>
            </w:r>
            <w:r w:rsidR="00DB266F">
              <w:rPr>
                <w:noProof/>
                <w:webHidden/>
              </w:rPr>
              <w:fldChar w:fldCharType="begin"/>
            </w:r>
            <w:r w:rsidR="00DB266F">
              <w:rPr>
                <w:noProof/>
                <w:webHidden/>
              </w:rPr>
              <w:instrText xml:space="preserve"> PAGEREF _Toc518918985 \h </w:instrText>
            </w:r>
            <w:r w:rsidR="00DB266F">
              <w:rPr>
                <w:noProof/>
                <w:webHidden/>
              </w:rPr>
            </w:r>
            <w:r w:rsidR="00DB266F">
              <w:rPr>
                <w:noProof/>
                <w:webHidden/>
              </w:rPr>
              <w:fldChar w:fldCharType="separate"/>
            </w:r>
            <w:r w:rsidR="00DB266F">
              <w:rPr>
                <w:noProof/>
                <w:webHidden/>
              </w:rPr>
              <w:t>18</w:t>
            </w:r>
            <w:r w:rsidR="00DB266F">
              <w:rPr>
                <w:noProof/>
                <w:webHidden/>
              </w:rPr>
              <w:fldChar w:fldCharType="end"/>
            </w:r>
          </w:hyperlink>
        </w:p>
        <w:p w14:paraId="343039FD" w14:textId="77777777" w:rsidR="00DB266F" w:rsidRDefault="005D41F5">
          <w:pPr>
            <w:pStyle w:val="TM3"/>
            <w:rPr>
              <w:rFonts w:asciiTheme="minorHAnsi" w:hAnsiTheme="minorHAnsi" w:cstheme="minorBidi"/>
              <w:noProof/>
              <w:kern w:val="0"/>
              <w:sz w:val="22"/>
              <w:szCs w:val="22"/>
              <w:lang w:bidi="ar-SA"/>
            </w:rPr>
          </w:pPr>
          <w:hyperlink w:anchor="_Toc518918986" w:history="1">
            <w:r w:rsidR="00DB266F" w:rsidRPr="00E67B49">
              <w:rPr>
                <w:rStyle w:val="Lienhypertexte"/>
                <w:noProof/>
              </w:rPr>
              <w:t>41.</w:t>
            </w:r>
            <w:r w:rsidR="00DB266F">
              <w:rPr>
                <w:rFonts w:asciiTheme="minorHAnsi" w:hAnsiTheme="minorHAnsi" w:cstheme="minorBidi"/>
                <w:noProof/>
                <w:kern w:val="0"/>
                <w:sz w:val="22"/>
                <w:szCs w:val="22"/>
                <w:lang w:bidi="ar-SA"/>
              </w:rPr>
              <w:tab/>
            </w:r>
            <w:r w:rsidR="00DB266F" w:rsidRPr="00E67B49">
              <w:rPr>
                <w:rStyle w:val="Lienhypertexte"/>
                <w:noProof/>
              </w:rPr>
              <w:t>Garantie de bonne exécution</w:t>
            </w:r>
            <w:r w:rsidR="00DB266F">
              <w:rPr>
                <w:noProof/>
                <w:webHidden/>
              </w:rPr>
              <w:tab/>
            </w:r>
            <w:r w:rsidR="00DB266F">
              <w:rPr>
                <w:noProof/>
                <w:webHidden/>
              </w:rPr>
              <w:fldChar w:fldCharType="begin"/>
            </w:r>
            <w:r w:rsidR="00DB266F">
              <w:rPr>
                <w:noProof/>
                <w:webHidden/>
              </w:rPr>
              <w:instrText xml:space="preserve"> PAGEREF _Toc518918986 \h </w:instrText>
            </w:r>
            <w:r w:rsidR="00DB266F">
              <w:rPr>
                <w:noProof/>
                <w:webHidden/>
              </w:rPr>
            </w:r>
            <w:r w:rsidR="00DB266F">
              <w:rPr>
                <w:noProof/>
                <w:webHidden/>
              </w:rPr>
              <w:fldChar w:fldCharType="separate"/>
            </w:r>
            <w:r w:rsidR="00DB266F">
              <w:rPr>
                <w:noProof/>
                <w:webHidden/>
              </w:rPr>
              <w:t>18</w:t>
            </w:r>
            <w:r w:rsidR="00DB266F">
              <w:rPr>
                <w:noProof/>
                <w:webHidden/>
              </w:rPr>
              <w:fldChar w:fldCharType="end"/>
            </w:r>
          </w:hyperlink>
        </w:p>
        <w:p w14:paraId="392D6D70" w14:textId="77777777" w:rsidR="00DB266F" w:rsidRDefault="005D41F5">
          <w:pPr>
            <w:pStyle w:val="TM3"/>
            <w:rPr>
              <w:rFonts w:asciiTheme="minorHAnsi" w:hAnsiTheme="minorHAnsi" w:cstheme="minorBidi"/>
              <w:noProof/>
              <w:kern w:val="0"/>
              <w:sz w:val="22"/>
              <w:szCs w:val="22"/>
              <w:lang w:bidi="ar-SA"/>
            </w:rPr>
          </w:pPr>
          <w:hyperlink w:anchor="_Toc518918987" w:history="1">
            <w:r w:rsidR="00DB266F" w:rsidRPr="00E67B49">
              <w:rPr>
                <w:rStyle w:val="Lienhypertexte"/>
                <w:noProof/>
              </w:rPr>
              <w:t>42.</w:t>
            </w:r>
            <w:r w:rsidR="00DB266F">
              <w:rPr>
                <w:rFonts w:asciiTheme="minorHAnsi" w:hAnsiTheme="minorHAnsi" w:cstheme="minorBidi"/>
                <w:noProof/>
                <w:kern w:val="0"/>
                <w:sz w:val="22"/>
                <w:szCs w:val="22"/>
                <w:lang w:bidi="ar-SA"/>
              </w:rPr>
              <w:tab/>
            </w:r>
            <w:r w:rsidR="00DB266F" w:rsidRPr="00E67B49">
              <w:rPr>
                <w:rStyle w:val="Lienhypertexte"/>
                <w:noProof/>
              </w:rPr>
              <w:t>Garantie bancaire de restitution d’avance</w:t>
            </w:r>
            <w:r w:rsidR="00DB266F">
              <w:rPr>
                <w:noProof/>
                <w:webHidden/>
              </w:rPr>
              <w:tab/>
            </w:r>
            <w:r w:rsidR="00DB266F">
              <w:rPr>
                <w:noProof/>
                <w:webHidden/>
              </w:rPr>
              <w:fldChar w:fldCharType="begin"/>
            </w:r>
            <w:r w:rsidR="00DB266F">
              <w:rPr>
                <w:noProof/>
                <w:webHidden/>
              </w:rPr>
              <w:instrText xml:space="preserve"> PAGEREF _Toc518918987 \h </w:instrText>
            </w:r>
            <w:r w:rsidR="00DB266F">
              <w:rPr>
                <w:noProof/>
                <w:webHidden/>
              </w:rPr>
            </w:r>
            <w:r w:rsidR="00DB266F">
              <w:rPr>
                <w:noProof/>
                <w:webHidden/>
              </w:rPr>
              <w:fldChar w:fldCharType="separate"/>
            </w:r>
            <w:r w:rsidR="00DB266F">
              <w:rPr>
                <w:noProof/>
                <w:webHidden/>
              </w:rPr>
              <w:t>18</w:t>
            </w:r>
            <w:r w:rsidR="00DB266F">
              <w:rPr>
                <w:noProof/>
                <w:webHidden/>
              </w:rPr>
              <w:fldChar w:fldCharType="end"/>
            </w:r>
          </w:hyperlink>
        </w:p>
        <w:p w14:paraId="1ECC22F4" w14:textId="77777777" w:rsidR="00DB266F" w:rsidRDefault="005D41F5">
          <w:pPr>
            <w:pStyle w:val="TM3"/>
            <w:rPr>
              <w:rFonts w:asciiTheme="minorHAnsi" w:hAnsiTheme="minorHAnsi" w:cstheme="minorBidi"/>
              <w:noProof/>
              <w:kern w:val="0"/>
              <w:sz w:val="22"/>
              <w:szCs w:val="22"/>
              <w:lang w:bidi="ar-SA"/>
            </w:rPr>
          </w:pPr>
          <w:hyperlink w:anchor="_Toc518918988" w:history="1">
            <w:r w:rsidR="00DB266F" w:rsidRPr="00E67B49">
              <w:rPr>
                <w:rStyle w:val="Lienhypertexte"/>
                <w:noProof/>
              </w:rPr>
              <w:t>43.</w:t>
            </w:r>
            <w:r w:rsidR="00DB266F">
              <w:rPr>
                <w:rFonts w:asciiTheme="minorHAnsi" w:hAnsiTheme="minorHAnsi" w:cstheme="minorBidi"/>
                <w:noProof/>
                <w:kern w:val="0"/>
                <w:sz w:val="22"/>
                <w:szCs w:val="22"/>
                <w:lang w:bidi="ar-SA"/>
              </w:rPr>
              <w:tab/>
            </w:r>
            <w:r w:rsidR="00DB266F" w:rsidRPr="00E67B49">
              <w:rPr>
                <w:rStyle w:val="Lienhypertexte"/>
                <w:noProof/>
              </w:rPr>
              <w:t>Indemnité forfaitaire</w:t>
            </w:r>
            <w:r w:rsidR="00DB266F">
              <w:rPr>
                <w:noProof/>
                <w:webHidden/>
              </w:rPr>
              <w:tab/>
            </w:r>
            <w:r w:rsidR="00DB266F">
              <w:rPr>
                <w:noProof/>
                <w:webHidden/>
              </w:rPr>
              <w:fldChar w:fldCharType="begin"/>
            </w:r>
            <w:r w:rsidR="00DB266F">
              <w:rPr>
                <w:noProof/>
                <w:webHidden/>
              </w:rPr>
              <w:instrText xml:space="preserve"> PAGEREF _Toc518918988 \h </w:instrText>
            </w:r>
            <w:r w:rsidR="00DB266F">
              <w:rPr>
                <w:noProof/>
                <w:webHidden/>
              </w:rPr>
            </w:r>
            <w:r w:rsidR="00DB266F">
              <w:rPr>
                <w:noProof/>
                <w:webHidden/>
              </w:rPr>
              <w:fldChar w:fldCharType="separate"/>
            </w:r>
            <w:r w:rsidR="00DB266F">
              <w:rPr>
                <w:noProof/>
                <w:webHidden/>
              </w:rPr>
              <w:t>19</w:t>
            </w:r>
            <w:r w:rsidR="00DB266F">
              <w:rPr>
                <w:noProof/>
                <w:webHidden/>
              </w:rPr>
              <w:fldChar w:fldCharType="end"/>
            </w:r>
          </w:hyperlink>
        </w:p>
        <w:p w14:paraId="1865A623" w14:textId="77777777" w:rsidR="00DB266F" w:rsidRDefault="005D41F5">
          <w:pPr>
            <w:pStyle w:val="TM3"/>
            <w:rPr>
              <w:rFonts w:asciiTheme="minorHAnsi" w:hAnsiTheme="minorHAnsi" w:cstheme="minorBidi"/>
              <w:noProof/>
              <w:kern w:val="0"/>
              <w:sz w:val="22"/>
              <w:szCs w:val="22"/>
              <w:lang w:bidi="ar-SA"/>
            </w:rPr>
          </w:pPr>
          <w:hyperlink w:anchor="_Toc518918989" w:history="1">
            <w:r w:rsidR="00DB266F" w:rsidRPr="00E67B49">
              <w:rPr>
                <w:rStyle w:val="Lienhypertexte"/>
                <w:noProof/>
              </w:rPr>
              <w:t>44.</w:t>
            </w:r>
            <w:r w:rsidR="00DB266F">
              <w:rPr>
                <w:rFonts w:asciiTheme="minorHAnsi" w:hAnsiTheme="minorHAnsi" w:cstheme="minorBidi"/>
                <w:noProof/>
                <w:kern w:val="0"/>
                <w:sz w:val="22"/>
                <w:szCs w:val="22"/>
                <w:lang w:bidi="ar-SA"/>
              </w:rPr>
              <w:tab/>
            </w:r>
            <w:r w:rsidR="00DB266F" w:rsidRPr="00E67B49">
              <w:rPr>
                <w:rStyle w:val="Lienhypertexte"/>
                <w:noProof/>
              </w:rPr>
              <w:t>Dispositions en matière de paiement</w:t>
            </w:r>
            <w:r w:rsidR="00DB266F">
              <w:rPr>
                <w:noProof/>
                <w:webHidden/>
              </w:rPr>
              <w:tab/>
            </w:r>
            <w:r w:rsidR="00DB266F">
              <w:rPr>
                <w:noProof/>
                <w:webHidden/>
              </w:rPr>
              <w:fldChar w:fldCharType="begin"/>
            </w:r>
            <w:r w:rsidR="00DB266F">
              <w:rPr>
                <w:noProof/>
                <w:webHidden/>
              </w:rPr>
              <w:instrText xml:space="preserve"> PAGEREF _Toc518918989 \h </w:instrText>
            </w:r>
            <w:r w:rsidR="00DB266F">
              <w:rPr>
                <w:noProof/>
                <w:webHidden/>
              </w:rPr>
            </w:r>
            <w:r w:rsidR="00DB266F">
              <w:rPr>
                <w:noProof/>
                <w:webHidden/>
              </w:rPr>
              <w:fldChar w:fldCharType="separate"/>
            </w:r>
            <w:r w:rsidR="00DB266F">
              <w:rPr>
                <w:noProof/>
                <w:webHidden/>
              </w:rPr>
              <w:t>19</w:t>
            </w:r>
            <w:r w:rsidR="00DB266F">
              <w:rPr>
                <w:noProof/>
                <w:webHidden/>
              </w:rPr>
              <w:fldChar w:fldCharType="end"/>
            </w:r>
          </w:hyperlink>
        </w:p>
        <w:p w14:paraId="0EA348BC" w14:textId="77777777" w:rsidR="00DB266F" w:rsidRDefault="005D41F5">
          <w:pPr>
            <w:pStyle w:val="TM3"/>
            <w:rPr>
              <w:rFonts w:asciiTheme="minorHAnsi" w:hAnsiTheme="minorHAnsi" w:cstheme="minorBidi"/>
              <w:noProof/>
              <w:kern w:val="0"/>
              <w:sz w:val="22"/>
              <w:szCs w:val="22"/>
              <w:lang w:bidi="ar-SA"/>
            </w:rPr>
          </w:pPr>
          <w:hyperlink w:anchor="_Toc518918990" w:history="1">
            <w:r w:rsidR="00DB266F" w:rsidRPr="00E67B49">
              <w:rPr>
                <w:rStyle w:val="Lienhypertexte"/>
                <w:noProof/>
              </w:rPr>
              <w:t>45.</w:t>
            </w:r>
            <w:r w:rsidR="00DB266F">
              <w:rPr>
                <w:rFonts w:asciiTheme="minorHAnsi" w:hAnsiTheme="minorHAnsi" w:cstheme="minorBidi"/>
                <w:noProof/>
                <w:kern w:val="0"/>
                <w:sz w:val="22"/>
                <w:szCs w:val="22"/>
                <w:lang w:bidi="ar-SA"/>
              </w:rPr>
              <w:tab/>
            </w:r>
            <w:r w:rsidR="00DB266F" w:rsidRPr="00E67B49">
              <w:rPr>
                <w:rStyle w:val="Lienhypertexte"/>
                <w:noProof/>
              </w:rPr>
              <w:t>Contestation des fournisseurs</w:t>
            </w:r>
            <w:r w:rsidR="00DB266F">
              <w:rPr>
                <w:noProof/>
                <w:webHidden/>
              </w:rPr>
              <w:tab/>
            </w:r>
            <w:r w:rsidR="00DB266F">
              <w:rPr>
                <w:noProof/>
                <w:webHidden/>
              </w:rPr>
              <w:fldChar w:fldCharType="begin"/>
            </w:r>
            <w:r w:rsidR="00DB266F">
              <w:rPr>
                <w:noProof/>
                <w:webHidden/>
              </w:rPr>
              <w:instrText xml:space="preserve"> PAGEREF _Toc518918990 \h </w:instrText>
            </w:r>
            <w:r w:rsidR="00DB266F">
              <w:rPr>
                <w:noProof/>
                <w:webHidden/>
              </w:rPr>
            </w:r>
            <w:r w:rsidR="00DB266F">
              <w:rPr>
                <w:noProof/>
                <w:webHidden/>
              </w:rPr>
              <w:fldChar w:fldCharType="separate"/>
            </w:r>
            <w:r w:rsidR="00DB266F">
              <w:rPr>
                <w:noProof/>
                <w:webHidden/>
              </w:rPr>
              <w:t>19</w:t>
            </w:r>
            <w:r w:rsidR="00DB266F">
              <w:rPr>
                <w:noProof/>
                <w:webHidden/>
              </w:rPr>
              <w:fldChar w:fldCharType="end"/>
            </w:r>
          </w:hyperlink>
        </w:p>
        <w:p w14:paraId="292A1ABB" w14:textId="77777777" w:rsidR="00DB266F" w:rsidRDefault="005D41F5">
          <w:pPr>
            <w:pStyle w:val="TM3"/>
            <w:rPr>
              <w:rFonts w:asciiTheme="minorHAnsi" w:hAnsiTheme="minorHAnsi" w:cstheme="minorBidi"/>
              <w:noProof/>
              <w:kern w:val="0"/>
              <w:sz w:val="22"/>
              <w:szCs w:val="22"/>
              <w:lang w:bidi="ar-SA"/>
            </w:rPr>
          </w:pPr>
          <w:hyperlink w:anchor="_Toc518918991" w:history="1">
            <w:r w:rsidR="00DB266F" w:rsidRPr="00E67B49">
              <w:rPr>
                <w:rStyle w:val="Lienhypertexte"/>
                <w:noProof/>
              </w:rPr>
              <w:t>46.</w:t>
            </w:r>
            <w:r w:rsidR="00DB266F">
              <w:rPr>
                <w:rFonts w:asciiTheme="minorHAnsi" w:hAnsiTheme="minorHAnsi" w:cstheme="minorBidi"/>
                <w:noProof/>
                <w:kern w:val="0"/>
                <w:sz w:val="22"/>
                <w:szCs w:val="22"/>
                <w:lang w:bidi="ar-SA"/>
              </w:rPr>
              <w:tab/>
            </w:r>
            <w:r w:rsidR="00DB266F" w:rsidRPr="00E67B49">
              <w:rPr>
                <w:rStyle w:val="Lienhypertexte"/>
                <w:noProof/>
              </w:rPr>
              <w:t>Autres dispositions</w:t>
            </w:r>
            <w:r w:rsidR="00DB266F">
              <w:rPr>
                <w:noProof/>
                <w:webHidden/>
              </w:rPr>
              <w:tab/>
            </w:r>
            <w:r w:rsidR="00DB266F">
              <w:rPr>
                <w:noProof/>
                <w:webHidden/>
              </w:rPr>
              <w:fldChar w:fldCharType="begin"/>
            </w:r>
            <w:r w:rsidR="00DB266F">
              <w:rPr>
                <w:noProof/>
                <w:webHidden/>
              </w:rPr>
              <w:instrText xml:space="preserve"> PAGEREF _Toc518918991 \h </w:instrText>
            </w:r>
            <w:r w:rsidR="00DB266F">
              <w:rPr>
                <w:noProof/>
                <w:webHidden/>
              </w:rPr>
            </w:r>
            <w:r w:rsidR="00DB266F">
              <w:rPr>
                <w:noProof/>
                <w:webHidden/>
              </w:rPr>
              <w:fldChar w:fldCharType="separate"/>
            </w:r>
            <w:r w:rsidR="00DB266F">
              <w:rPr>
                <w:noProof/>
                <w:webHidden/>
              </w:rPr>
              <w:t>19</w:t>
            </w:r>
            <w:r w:rsidR="00DB266F">
              <w:rPr>
                <w:noProof/>
                <w:webHidden/>
              </w:rPr>
              <w:fldChar w:fldCharType="end"/>
            </w:r>
          </w:hyperlink>
        </w:p>
        <w:p w14:paraId="4F5047E2" w14:textId="77777777" w:rsidR="00DB266F" w:rsidRDefault="005D41F5">
          <w:pPr>
            <w:pStyle w:val="TM1"/>
            <w:rPr>
              <w:rFonts w:asciiTheme="minorHAnsi" w:hAnsiTheme="minorHAnsi" w:cstheme="minorBidi"/>
              <w:b w:val="0"/>
              <w:kern w:val="0"/>
              <w:sz w:val="22"/>
              <w:szCs w:val="22"/>
              <w:lang w:bidi="ar-SA"/>
            </w:rPr>
          </w:pPr>
          <w:hyperlink w:anchor="_Toc518918992" w:history="1">
            <w:r w:rsidR="00DB266F" w:rsidRPr="00E67B49">
              <w:rPr>
                <w:rStyle w:val="Lienhypertexte"/>
              </w:rPr>
              <w:t>Section 3. Fiche technique</w:t>
            </w:r>
            <w:r w:rsidR="00DB266F">
              <w:rPr>
                <w:webHidden/>
              </w:rPr>
              <w:tab/>
            </w:r>
            <w:r w:rsidR="00DB266F">
              <w:rPr>
                <w:webHidden/>
              </w:rPr>
              <w:fldChar w:fldCharType="begin"/>
            </w:r>
            <w:r w:rsidR="00DB266F">
              <w:rPr>
                <w:webHidden/>
              </w:rPr>
              <w:instrText xml:space="preserve"> PAGEREF _Toc518918992 \h </w:instrText>
            </w:r>
            <w:r w:rsidR="00DB266F">
              <w:rPr>
                <w:webHidden/>
              </w:rPr>
            </w:r>
            <w:r w:rsidR="00DB266F">
              <w:rPr>
                <w:webHidden/>
              </w:rPr>
              <w:fldChar w:fldCharType="separate"/>
            </w:r>
            <w:r w:rsidR="00DB266F">
              <w:rPr>
                <w:webHidden/>
              </w:rPr>
              <w:t>20</w:t>
            </w:r>
            <w:r w:rsidR="00DB266F">
              <w:rPr>
                <w:webHidden/>
              </w:rPr>
              <w:fldChar w:fldCharType="end"/>
            </w:r>
          </w:hyperlink>
        </w:p>
        <w:p w14:paraId="55E27BAC" w14:textId="77777777" w:rsidR="00DB266F" w:rsidRDefault="005D41F5">
          <w:pPr>
            <w:pStyle w:val="TM1"/>
            <w:rPr>
              <w:rFonts w:asciiTheme="minorHAnsi" w:hAnsiTheme="minorHAnsi" w:cstheme="minorBidi"/>
              <w:b w:val="0"/>
              <w:kern w:val="0"/>
              <w:sz w:val="22"/>
              <w:szCs w:val="22"/>
              <w:lang w:bidi="ar-SA"/>
            </w:rPr>
          </w:pPr>
          <w:hyperlink w:anchor="_Toc518918993" w:history="1">
            <w:r w:rsidR="00DB266F" w:rsidRPr="00E67B49">
              <w:rPr>
                <w:rStyle w:val="Lienhypertexte"/>
              </w:rPr>
              <w:t>Section 4 Critères d’évaluation</w:t>
            </w:r>
            <w:r w:rsidR="00DB266F">
              <w:rPr>
                <w:webHidden/>
              </w:rPr>
              <w:tab/>
            </w:r>
            <w:r w:rsidR="00DB266F">
              <w:rPr>
                <w:webHidden/>
              </w:rPr>
              <w:fldChar w:fldCharType="begin"/>
            </w:r>
            <w:r w:rsidR="00DB266F">
              <w:rPr>
                <w:webHidden/>
              </w:rPr>
              <w:instrText xml:space="preserve"> PAGEREF _Toc518918993 \h </w:instrText>
            </w:r>
            <w:r w:rsidR="00DB266F">
              <w:rPr>
                <w:webHidden/>
              </w:rPr>
            </w:r>
            <w:r w:rsidR="00DB266F">
              <w:rPr>
                <w:webHidden/>
              </w:rPr>
              <w:fldChar w:fldCharType="separate"/>
            </w:r>
            <w:r w:rsidR="00DB266F">
              <w:rPr>
                <w:webHidden/>
              </w:rPr>
              <w:t>24</w:t>
            </w:r>
            <w:r w:rsidR="00DB266F">
              <w:rPr>
                <w:webHidden/>
              </w:rPr>
              <w:fldChar w:fldCharType="end"/>
            </w:r>
          </w:hyperlink>
        </w:p>
        <w:p w14:paraId="6CAF55C4" w14:textId="77777777" w:rsidR="00DB266F" w:rsidRDefault="005D41F5">
          <w:pPr>
            <w:pStyle w:val="TM1"/>
            <w:rPr>
              <w:rFonts w:asciiTheme="minorHAnsi" w:hAnsiTheme="minorHAnsi" w:cstheme="minorBidi"/>
              <w:b w:val="0"/>
              <w:kern w:val="0"/>
              <w:sz w:val="22"/>
              <w:szCs w:val="22"/>
              <w:lang w:bidi="ar-SA"/>
            </w:rPr>
          </w:pPr>
          <w:hyperlink w:anchor="_Toc518918994" w:history="1">
            <w:r w:rsidR="00DB266F" w:rsidRPr="00E67B49">
              <w:rPr>
                <w:rStyle w:val="Lienhypertexte"/>
              </w:rPr>
              <w:t>Section 5a : Tableau des exigences et spécifications techniques/Détail quantitatif estimatif</w:t>
            </w:r>
            <w:r w:rsidR="00DB266F">
              <w:rPr>
                <w:webHidden/>
              </w:rPr>
              <w:tab/>
            </w:r>
            <w:r w:rsidR="00DB266F">
              <w:rPr>
                <w:webHidden/>
              </w:rPr>
              <w:fldChar w:fldCharType="begin"/>
            </w:r>
            <w:r w:rsidR="00DB266F">
              <w:rPr>
                <w:webHidden/>
              </w:rPr>
              <w:instrText xml:space="preserve"> PAGEREF _Toc518918994 \h </w:instrText>
            </w:r>
            <w:r w:rsidR="00DB266F">
              <w:rPr>
                <w:webHidden/>
              </w:rPr>
            </w:r>
            <w:r w:rsidR="00DB266F">
              <w:rPr>
                <w:webHidden/>
              </w:rPr>
              <w:fldChar w:fldCharType="separate"/>
            </w:r>
            <w:r w:rsidR="00DB266F">
              <w:rPr>
                <w:webHidden/>
              </w:rPr>
              <w:t>27</w:t>
            </w:r>
            <w:r w:rsidR="00DB266F">
              <w:rPr>
                <w:webHidden/>
              </w:rPr>
              <w:fldChar w:fldCharType="end"/>
            </w:r>
          </w:hyperlink>
        </w:p>
        <w:p w14:paraId="1D7A29B4" w14:textId="77777777" w:rsidR="00DB266F" w:rsidRDefault="005D41F5">
          <w:pPr>
            <w:pStyle w:val="TM1"/>
            <w:tabs>
              <w:tab w:val="left" w:pos="720"/>
            </w:tabs>
            <w:rPr>
              <w:rFonts w:asciiTheme="minorHAnsi" w:hAnsiTheme="minorHAnsi" w:cstheme="minorBidi"/>
              <w:b w:val="0"/>
              <w:kern w:val="0"/>
              <w:sz w:val="22"/>
              <w:szCs w:val="22"/>
              <w:lang w:bidi="ar-SA"/>
            </w:rPr>
          </w:pPr>
          <w:hyperlink w:anchor="_Toc518918995" w:history="1">
            <w:r w:rsidR="00DB266F" w:rsidRPr="00E67B49">
              <w:rPr>
                <w:rStyle w:val="Lienhypertexte"/>
                <w:rFonts w:cstheme="minorHAnsi"/>
                <w:lang w:eastAsia="zh-CN"/>
              </w:rPr>
              <w:t>1.</w:t>
            </w:r>
            <w:r w:rsidR="00DB266F">
              <w:rPr>
                <w:rFonts w:asciiTheme="minorHAnsi" w:hAnsiTheme="minorHAnsi" w:cstheme="minorBidi"/>
                <w:b w:val="0"/>
                <w:kern w:val="0"/>
                <w:sz w:val="22"/>
                <w:szCs w:val="22"/>
                <w:lang w:bidi="ar-SA"/>
              </w:rPr>
              <w:tab/>
            </w:r>
            <w:r w:rsidR="00DB266F" w:rsidRPr="00E67B49">
              <w:rPr>
                <w:rStyle w:val="Lienhypertexte"/>
                <w:rFonts w:cstheme="minorHAnsi"/>
                <w:lang w:eastAsia="zh-CN"/>
              </w:rPr>
              <w:t>Objet :</w:t>
            </w:r>
            <w:r w:rsidR="00DB266F">
              <w:rPr>
                <w:webHidden/>
              </w:rPr>
              <w:tab/>
            </w:r>
            <w:r w:rsidR="00DB266F">
              <w:rPr>
                <w:webHidden/>
              </w:rPr>
              <w:fldChar w:fldCharType="begin"/>
            </w:r>
            <w:r w:rsidR="00DB266F">
              <w:rPr>
                <w:webHidden/>
              </w:rPr>
              <w:instrText xml:space="preserve"> PAGEREF _Toc518918995 \h </w:instrText>
            </w:r>
            <w:r w:rsidR="00DB266F">
              <w:rPr>
                <w:webHidden/>
              </w:rPr>
            </w:r>
            <w:r w:rsidR="00DB266F">
              <w:rPr>
                <w:webHidden/>
              </w:rPr>
              <w:fldChar w:fldCharType="separate"/>
            </w:r>
            <w:r w:rsidR="00DB266F">
              <w:rPr>
                <w:webHidden/>
              </w:rPr>
              <w:t>27</w:t>
            </w:r>
            <w:r w:rsidR="00DB266F">
              <w:rPr>
                <w:webHidden/>
              </w:rPr>
              <w:fldChar w:fldCharType="end"/>
            </w:r>
          </w:hyperlink>
        </w:p>
        <w:p w14:paraId="729EAEA3" w14:textId="77777777" w:rsidR="00DB266F" w:rsidRDefault="005D41F5">
          <w:pPr>
            <w:pStyle w:val="TM1"/>
            <w:tabs>
              <w:tab w:val="left" w:pos="720"/>
            </w:tabs>
            <w:rPr>
              <w:rFonts w:asciiTheme="minorHAnsi" w:hAnsiTheme="minorHAnsi" w:cstheme="minorBidi"/>
              <w:b w:val="0"/>
              <w:kern w:val="0"/>
              <w:sz w:val="22"/>
              <w:szCs w:val="22"/>
              <w:lang w:bidi="ar-SA"/>
            </w:rPr>
          </w:pPr>
          <w:hyperlink w:anchor="_Toc518918996" w:history="1">
            <w:r w:rsidR="00DB266F" w:rsidRPr="00E67B49">
              <w:rPr>
                <w:rStyle w:val="Lienhypertexte"/>
                <w:rFonts w:cstheme="minorHAnsi"/>
                <w:lang w:eastAsia="zh-CN"/>
              </w:rPr>
              <w:t>2.</w:t>
            </w:r>
            <w:r w:rsidR="00DB266F">
              <w:rPr>
                <w:rFonts w:asciiTheme="minorHAnsi" w:hAnsiTheme="minorHAnsi" w:cstheme="minorBidi"/>
                <w:b w:val="0"/>
                <w:kern w:val="0"/>
                <w:sz w:val="22"/>
                <w:szCs w:val="22"/>
                <w:lang w:bidi="ar-SA"/>
              </w:rPr>
              <w:tab/>
            </w:r>
            <w:r w:rsidR="00DB266F" w:rsidRPr="00E67B49">
              <w:rPr>
                <w:rStyle w:val="Lienhypertexte"/>
                <w:rFonts w:cstheme="minorHAnsi"/>
                <w:lang w:eastAsia="zh-CN"/>
              </w:rPr>
              <w:t>Prescriptions et réglementation</w:t>
            </w:r>
            <w:r w:rsidR="00DB266F">
              <w:rPr>
                <w:webHidden/>
              </w:rPr>
              <w:tab/>
            </w:r>
            <w:r w:rsidR="00DB266F">
              <w:rPr>
                <w:webHidden/>
              </w:rPr>
              <w:fldChar w:fldCharType="begin"/>
            </w:r>
            <w:r w:rsidR="00DB266F">
              <w:rPr>
                <w:webHidden/>
              </w:rPr>
              <w:instrText xml:space="preserve"> PAGEREF _Toc518918996 \h </w:instrText>
            </w:r>
            <w:r w:rsidR="00DB266F">
              <w:rPr>
                <w:webHidden/>
              </w:rPr>
            </w:r>
            <w:r w:rsidR="00DB266F">
              <w:rPr>
                <w:webHidden/>
              </w:rPr>
              <w:fldChar w:fldCharType="separate"/>
            </w:r>
            <w:r w:rsidR="00DB266F">
              <w:rPr>
                <w:webHidden/>
              </w:rPr>
              <w:t>27</w:t>
            </w:r>
            <w:r w:rsidR="00DB266F">
              <w:rPr>
                <w:webHidden/>
              </w:rPr>
              <w:fldChar w:fldCharType="end"/>
            </w:r>
          </w:hyperlink>
        </w:p>
        <w:p w14:paraId="4C9E91A9" w14:textId="77777777" w:rsidR="00DB266F" w:rsidRDefault="005D41F5">
          <w:pPr>
            <w:pStyle w:val="TM1"/>
            <w:tabs>
              <w:tab w:val="left" w:pos="720"/>
            </w:tabs>
            <w:rPr>
              <w:rFonts w:asciiTheme="minorHAnsi" w:hAnsiTheme="minorHAnsi" w:cstheme="minorBidi"/>
              <w:b w:val="0"/>
              <w:kern w:val="0"/>
              <w:sz w:val="22"/>
              <w:szCs w:val="22"/>
              <w:lang w:bidi="ar-SA"/>
            </w:rPr>
          </w:pPr>
          <w:hyperlink w:anchor="_Toc518918997" w:history="1">
            <w:r w:rsidR="00DB266F" w:rsidRPr="00E67B49">
              <w:rPr>
                <w:rStyle w:val="Lienhypertexte"/>
                <w:rFonts w:cstheme="minorHAnsi"/>
                <w:lang w:eastAsia="zh-CN"/>
              </w:rPr>
              <w:t>3.</w:t>
            </w:r>
            <w:r w:rsidR="00DB266F">
              <w:rPr>
                <w:rFonts w:asciiTheme="minorHAnsi" w:hAnsiTheme="minorHAnsi" w:cstheme="minorBidi"/>
                <w:b w:val="0"/>
                <w:kern w:val="0"/>
                <w:sz w:val="22"/>
                <w:szCs w:val="22"/>
                <w:lang w:bidi="ar-SA"/>
              </w:rPr>
              <w:tab/>
            </w:r>
            <w:r w:rsidR="00DB266F" w:rsidRPr="00E67B49">
              <w:rPr>
                <w:rStyle w:val="Lienhypertexte"/>
                <w:rFonts w:cstheme="minorHAnsi"/>
                <w:lang w:eastAsia="zh-CN"/>
              </w:rPr>
              <w:t>Consistance des travaux</w:t>
            </w:r>
            <w:r w:rsidR="00DB266F">
              <w:rPr>
                <w:webHidden/>
              </w:rPr>
              <w:tab/>
            </w:r>
            <w:r w:rsidR="00DB266F">
              <w:rPr>
                <w:webHidden/>
              </w:rPr>
              <w:fldChar w:fldCharType="begin"/>
            </w:r>
            <w:r w:rsidR="00DB266F">
              <w:rPr>
                <w:webHidden/>
              </w:rPr>
              <w:instrText xml:space="preserve"> PAGEREF _Toc518918997 \h </w:instrText>
            </w:r>
            <w:r w:rsidR="00DB266F">
              <w:rPr>
                <w:webHidden/>
              </w:rPr>
            </w:r>
            <w:r w:rsidR="00DB266F">
              <w:rPr>
                <w:webHidden/>
              </w:rPr>
              <w:fldChar w:fldCharType="separate"/>
            </w:r>
            <w:r w:rsidR="00DB266F">
              <w:rPr>
                <w:webHidden/>
              </w:rPr>
              <w:t>29</w:t>
            </w:r>
            <w:r w:rsidR="00DB266F">
              <w:rPr>
                <w:webHidden/>
              </w:rPr>
              <w:fldChar w:fldCharType="end"/>
            </w:r>
          </w:hyperlink>
        </w:p>
        <w:p w14:paraId="7A46D057" w14:textId="77777777" w:rsidR="00DB266F" w:rsidRDefault="005D41F5">
          <w:pPr>
            <w:pStyle w:val="TM1"/>
            <w:tabs>
              <w:tab w:val="left" w:pos="720"/>
            </w:tabs>
            <w:rPr>
              <w:rFonts w:asciiTheme="minorHAnsi" w:hAnsiTheme="minorHAnsi" w:cstheme="minorBidi"/>
              <w:b w:val="0"/>
              <w:kern w:val="0"/>
              <w:sz w:val="22"/>
              <w:szCs w:val="22"/>
              <w:lang w:bidi="ar-SA"/>
            </w:rPr>
          </w:pPr>
          <w:hyperlink w:anchor="_Toc518918998" w:history="1">
            <w:r w:rsidR="00DB266F" w:rsidRPr="00E67B49">
              <w:rPr>
                <w:rStyle w:val="Lienhypertexte"/>
                <w:rFonts w:cstheme="minorHAnsi"/>
                <w:lang w:eastAsia="zh-CN"/>
              </w:rPr>
              <w:t>4.</w:t>
            </w:r>
            <w:r w:rsidR="00DB266F">
              <w:rPr>
                <w:rFonts w:asciiTheme="minorHAnsi" w:hAnsiTheme="minorHAnsi" w:cstheme="minorBidi"/>
                <w:b w:val="0"/>
                <w:kern w:val="0"/>
                <w:sz w:val="22"/>
                <w:szCs w:val="22"/>
                <w:lang w:bidi="ar-SA"/>
              </w:rPr>
              <w:tab/>
            </w:r>
            <w:r w:rsidR="00DB266F" w:rsidRPr="00E67B49">
              <w:rPr>
                <w:rStyle w:val="Lienhypertexte"/>
                <w:rFonts w:cstheme="minorHAnsi"/>
                <w:lang w:eastAsia="zh-CN"/>
              </w:rPr>
              <w:t>Principe de l’installation :</w:t>
            </w:r>
            <w:r w:rsidR="00DB266F">
              <w:rPr>
                <w:webHidden/>
              </w:rPr>
              <w:tab/>
            </w:r>
            <w:r w:rsidR="00DB266F">
              <w:rPr>
                <w:webHidden/>
              </w:rPr>
              <w:fldChar w:fldCharType="begin"/>
            </w:r>
            <w:r w:rsidR="00DB266F">
              <w:rPr>
                <w:webHidden/>
              </w:rPr>
              <w:instrText xml:space="preserve"> PAGEREF _Toc518918998 \h </w:instrText>
            </w:r>
            <w:r w:rsidR="00DB266F">
              <w:rPr>
                <w:webHidden/>
              </w:rPr>
            </w:r>
            <w:r w:rsidR="00DB266F">
              <w:rPr>
                <w:webHidden/>
              </w:rPr>
              <w:fldChar w:fldCharType="separate"/>
            </w:r>
            <w:r w:rsidR="00DB266F">
              <w:rPr>
                <w:webHidden/>
              </w:rPr>
              <w:t>30</w:t>
            </w:r>
            <w:r w:rsidR="00DB266F">
              <w:rPr>
                <w:webHidden/>
              </w:rPr>
              <w:fldChar w:fldCharType="end"/>
            </w:r>
          </w:hyperlink>
        </w:p>
        <w:p w14:paraId="09B3928B" w14:textId="77777777" w:rsidR="00DB266F" w:rsidRDefault="005D41F5">
          <w:pPr>
            <w:pStyle w:val="TM3"/>
            <w:rPr>
              <w:rFonts w:asciiTheme="minorHAnsi" w:hAnsiTheme="minorHAnsi" w:cstheme="minorBidi"/>
              <w:noProof/>
              <w:kern w:val="0"/>
              <w:sz w:val="22"/>
              <w:szCs w:val="22"/>
              <w:lang w:bidi="ar-SA"/>
            </w:rPr>
          </w:pPr>
          <w:hyperlink w:anchor="_Toc518918999" w:history="1">
            <w:r w:rsidR="00DB266F" w:rsidRPr="00E67B49">
              <w:rPr>
                <w:rStyle w:val="Lienhypertexte"/>
                <w:rFonts w:cstheme="minorHAnsi"/>
                <w:noProof/>
              </w:rPr>
              <w:t>4-1</w:t>
            </w:r>
            <w:r w:rsidR="00DB266F">
              <w:rPr>
                <w:rFonts w:asciiTheme="minorHAnsi" w:hAnsiTheme="minorHAnsi" w:cstheme="minorBidi"/>
                <w:noProof/>
                <w:kern w:val="0"/>
                <w:sz w:val="22"/>
                <w:szCs w:val="22"/>
                <w:lang w:bidi="ar-SA"/>
              </w:rPr>
              <w:tab/>
            </w:r>
            <w:r w:rsidR="00DB266F" w:rsidRPr="00E67B49">
              <w:rPr>
                <w:rStyle w:val="Lienhypertexte"/>
                <w:rFonts w:cstheme="minorHAnsi"/>
                <w:noProof/>
              </w:rPr>
              <w:t>Protection des personnes contre les dangers électriques :</w:t>
            </w:r>
            <w:r w:rsidR="00DB266F">
              <w:rPr>
                <w:noProof/>
                <w:webHidden/>
              </w:rPr>
              <w:tab/>
            </w:r>
            <w:r w:rsidR="00DB266F">
              <w:rPr>
                <w:noProof/>
                <w:webHidden/>
              </w:rPr>
              <w:fldChar w:fldCharType="begin"/>
            </w:r>
            <w:r w:rsidR="00DB266F">
              <w:rPr>
                <w:noProof/>
                <w:webHidden/>
              </w:rPr>
              <w:instrText xml:space="preserve"> PAGEREF _Toc518918999 \h </w:instrText>
            </w:r>
            <w:r w:rsidR="00DB266F">
              <w:rPr>
                <w:noProof/>
                <w:webHidden/>
              </w:rPr>
            </w:r>
            <w:r w:rsidR="00DB266F">
              <w:rPr>
                <w:noProof/>
                <w:webHidden/>
              </w:rPr>
              <w:fldChar w:fldCharType="separate"/>
            </w:r>
            <w:r w:rsidR="00DB266F">
              <w:rPr>
                <w:noProof/>
                <w:webHidden/>
              </w:rPr>
              <w:t>30</w:t>
            </w:r>
            <w:r w:rsidR="00DB266F">
              <w:rPr>
                <w:noProof/>
                <w:webHidden/>
              </w:rPr>
              <w:fldChar w:fldCharType="end"/>
            </w:r>
          </w:hyperlink>
        </w:p>
        <w:p w14:paraId="49099891" w14:textId="77777777" w:rsidR="00DB266F" w:rsidRDefault="005D41F5">
          <w:pPr>
            <w:pStyle w:val="TM3"/>
            <w:rPr>
              <w:rFonts w:asciiTheme="minorHAnsi" w:hAnsiTheme="minorHAnsi" w:cstheme="minorBidi"/>
              <w:noProof/>
              <w:kern w:val="0"/>
              <w:sz w:val="22"/>
              <w:szCs w:val="22"/>
              <w:lang w:bidi="ar-SA"/>
            </w:rPr>
          </w:pPr>
          <w:hyperlink w:anchor="_Toc518919000" w:history="1">
            <w:r w:rsidR="00DB266F" w:rsidRPr="00E67B49">
              <w:rPr>
                <w:rStyle w:val="Lienhypertexte"/>
                <w:rFonts w:cstheme="minorHAnsi"/>
                <w:noProof/>
              </w:rPr>
              <w:t>4-2</w:t>
            </w:r>
            <w:r w:rsidR="00DB266F">
              <w:rPr>
                <w:rFonts w:asciiTheme="minorHAnsi" w:hAnsiTheme="minorHAnsi" w:cstheme="minorBidi"/>
                <w:noProof/>
                <w:kern w:val="0"/>
                <w:sz w:val="22"/>
                <w:szCs w:val="22"/>
                <w:lang w:bidi="ar-SA"/>
              </w:rPr>
              <w:tab/>
            </w:r>
            <w:r w:rsidR="00DB266F" w:rsidRPr="00E67B49">
              <w:rPr>
                <w:rStyle w:val="Lienhypertexte"/>
                <w:rFonts w:cstheme="minorHAnsi"/>
                <w:noProof/>
              </w:rPr>
              <w:t>Régime du neutre :</w:t>
            </w:r>
            <w:r w:rsidR="00DB266F">
              <w:rPr>
                <w:noProof/>
                <w:webHidden/>
              </w:rPr>
              <w:tab/>
            </w:r>
            <w:r w:rsidR="00DB266F">
              <w:rPr>
                <w:noProof/>
                <w:webHidden/>
              </w:rPr>
              <w:fldChar w:fldCharType="begin"/>
            </w:r>
            <w:r w:rsidR="00DB266F">
              <w:rPr>
                <w:noProof/>
                <w:webHidden/>
              </w:rPr>
              <w:instrText xml:space="preserve"> PAGEREF _Toc518919000 \h </w:instrText>
            </w:r>
            <w:r w:rsidR="00DB266F">
              <w:rPr>
                <w:noProof/>
                <w:webHidden/>
              </w:rPr>
            </w:r>
            <w:r w:rsidR="00DB266F">
              <w:rPr>
                <w:noProof/>
                <w:webHidden/>
              </w:rPr>
              <w:fldChar w:fldCharType="separate"/>
            </w:r>
            <w:r w:rsidR="00DB266F">
              <w:rPr>
                <w:noProof/>
                <w:webHidden/>
              </w:rPr>
              <w:t>30</w:t>
            </w:r>
            <w:r w:rsidR="00DB266F">
              <w:rPr>
                <w:noProof/>
                <w:webHidden/>
              </w:rPr>
              <w:fldChar w:fldCharType="end"/>
            </w:r>
          </w:hyperlink>
        </w:p>
        <w:p w14:paraId="102EC3C0" w14:textId="77777777" w:rsidR="00DB266F" w:rsidRDefault="005D41F5">
          <w:pPr>
            <w:pStyle w:val="TM3"/>
            <w:rPr>
              <w:rFonts w:asciiTheme="minorHAnsi" w:hAnsiTheme="minorHAnsi" w:cstheme="minorBidi"/>
              <w:noProof/>
              <w:kern w:val="0"/>
              <w:sz w:val="22"/>
              <w:szCs w:val="22"/>
              <w:lang w:bidi="ar-SA"/>
            </w:rPr>
          </w:pPr>
          <w:hyperlink w:anchor="_Toc518919001" w:history="1">
            <w:r w:rsidR="00DB266F" w:rsidRPr="00E67B49">
              <w:rPr>
                <w:rStyle w:val="Lienhypertexte"/>
                <w:rFonts w:cstheme="minorHAnsi"/>
                <w:noProof/>
              </w:rPr>
              <w:t>4-3</w:t>
            </w:r>
            <w:r w:rsidR="00DB266F">
              <w:rPr>
                <w:rFonts w:asciiTheme="minorHAnsi" w:hAnsiTheme="minorHAnsi" w:cstheme="minorBidi"/>
                <w:noProof/>
                <w:kern w:val="0"/>
                <w:sz w:val="22"/>
                <w:szCs w:val="22"/>
                <w:lang w:bidi="ar-SA"/>
              </w:rPr>
              <w:tab/>
            </w:r>
            <w:r w:rsidR="00DB266F" w:rsidRPr="00E67B49">
              <w:rPr>
                <w:rStyle w:val="Lienhypertexte"/>
                <w:rFonts w:cstheme="minorHAnsi"/>
                <w:noProof/>
              </w:rPr>
              <w:t>Matériel. :</w:t>
            </w:r>
            <w:r w:rsidR="00DB266F">
              <w:rPr>
                <w:noProof/>
                <w:webHidden/>
              </w:rPr>
              <w:tab/>
            </w:r>
            <w:r w:rsidR="00DB266F">
              <w:rPr>
                <w:noProof/>
                <w:webHidden/>
              </w:rPr>
              <w:fldChar w:fldCharType="begin"/>
            </w:r>
            <w:r w:rsidR="00DB266F">
              <w:rPr>
                <w:noProof/>
                <w:webHidden/>
              </w:rPr>
              <w:instrText xml:space="preserve"> PAGEREF _Toc518919001 \h </w:instrText>
            </w:r>
            <w:r w:rsidR="00DB266F">
              <w:rPr>
                <w:noProof/>
                <w:webHidden/>
              </w:rPr>
            </w:r>
            <w:r w:rsidR="00DB266F">
              <w:rPr>
                <w:noProof/>
                <w:webHidden/>
              </w:rPr>
              <w:fldChar w:fldCharType="separate"/>
            </w:r>
            <w:r w:rsidR="00DB266F">
              <w:rPr>
                <w:noProof/>
                <w:webHidden/>
              </w:rPr>
              <w:t>31</w:t>
            </w:r>
            <w:r w:rsidR="00DB266F">
              <w:rPr>
                <w:noProof/>
                <w:webHidden/>
              </w:rPr>
              <w:fldChar w:fldCharType="end"/>
            </w:r>
          </w:hyperlink>
        </w:p>
        <w:p w14:paraId="6D1864C1" w14:textId="77777777" w:rsidR="00DB266F" w:rsidRDefault="005D41F5">
          <w:pPr>
            <w:pStyle w:val="TM3"/>
            <w:rPr>
              <w:rFonts w:asciiTheme="minorHAnsi" w:hAnsiTheme="minorHAnsi" w:cstheme="minorBidi"/>
              <w:noProof/>
              <w:kern w:val="0"/>
              <w:sz w:val="22"/>
              <w:szCs w:val="22"/>
              <w:lang w:bidi="ar-SA"/>
            </w:rPr>
          </w:pPr>
          <w:hyperlink w:anchor="_Toc518919002" w:history="1">
            <w:r w:rsidR="00DB266F" w:rsidRPr="00E67B49">
              <w:rPr>
                <w:rStyle w:val="Lienhypertexte"/>
                <w:rFonts w:cstheme="minorHAnsi"/>
                <w:noProof/>
              </w:rPr>
              <w:t>4-4</w:t>
            </w:r>
            <w:r w:rsidR="00DB266F">
              <w:rPr>
                <w:rFonts w:asciiTheme="minorHAnsi" w:hAnsiTheme="minorHAnsi" w:cstheme="minorBidi"/>
                <w:noProof/>
                <w:kern w:val="0"/>
                <w:sz w:val="22"/>
                <w:szCs w:val="22"/>
                <w:lang w:bidi="ar-SA"/>
              </w:rPr>
              <w:tab/>
            </w:r>
            <w:r w:rsidR="00DB266F" w:rsidRPr="00E67B49">
              <w:rPr>
                <w:rStyle w:val="Lienhypertexte"/>
                <w:rFonts w:cstheme="minorHAnsi"/>
                <w:noProof/>
              </w:rPr>
              <w:t>Raccordements BT :</w:t>
            </w:r>
            <w:r w:rsidR="00DB266F">
              <w:rPr>
                <w:noProof/>
                <w:webHidden/>
              </w:rPr>
              <w:tab/>
            </w:r>
            <w:r w:rsidR="00DB266F">
              <w:rPr>
                <w:noProof/>
                <w:webHidden/>
              </w:rPr>
              <w:fldChar w:fldCharType="begin"/>
            </w:r>
            <w:r w:rsidR="00DB266F">
              <w:rPr>
                <w:noProof/>
                <w:webHidden/>
              </w:rPr>
              <w:instrText xml:space="preserve"> PAGEREF _Toc518919002 \h </w:instrText>
            </w:r>
            <w:r w:rsidR="00DB266F">
              <w:rPr>
                <w:noProof/>
                <w:webHidden/>
              </w:rPr>
            </w:r>
            <w:r w:rsidR="00DB266F">
              <w:rPr>
                <w:noProof/>
                <w:webHidden/>
              </w:rPr>
              <w:fldChar w:fldCharType="separate"/>
            </w:r>
            <w:r w:rsidR="00DB266F">
              <w:rPr>
                <w:noProof/>
                <w:webHidden/>
              </w:rPr>
              <w:t>31</w:t>
            </w:r>
            <w:r w:rsidR="00DB266F">
              <w:rPr>
                <w:noProof/>
                <w:webHidden/>
              </w:rPr>
              <w:fldChar w:fldCharType="end"/>
            </w:r>
          </w:hyperlink>
        </w:p>
        <w:p w14:paraId="5BDE2F4E" w14:textId="77777777" w:rsidR="00DB266F" w:rsidRDefault="005D41F5">
          <w:pPr>
            <w:pStyle w:val="TM3"/>
            <w:rPr>
              <w:rFonts w:asciiTheme="minorHAnsi" w:hAnsiTheme="minorHAnsi" w:cstheme="minorBidi"/>
              <w:noProof/>
              <w:kern w:val="0"/>
              <w:sz w:val="22"/>
              <w:szCs w:val="22"/>
              <w:lang w:bidi="ar-SA"/>
            </w:rPr>
          </w:pPr>
          <w:hyperlink w:anchor="_Toc518919003" w:history="1">
            <w:r w:rsidR="00DB266F" w:rsidRPr="00E67B49">
              <w:rPr>
                <w:rStyle w:val="Lienhypertexte"/>
                <w:rFonts w:cstheme="minorHAnsi"/>
                <w:noProof/>
              </w:rPr>
              <w:t>4-5</w:t>
            </w:r>
            <w:r w:rsidR="00DB266F">
              <w:rPr>
                <w:rFonts w:asciiTheme="minorHAnsi" w:hAnsiTheme="minorHAnsi" w:cstheme="minorBidi"/>
                <w:noProof/>
                <w:kern w:val="0"/>
                <w:sz w:val="22"/>
                <w:szCs w:val="22"/>
                <w:lang w:bidi="ar-SA"/>
              </w:rPr>
              <w:tab/>
            </w:r>
            <w:r w:rsidR="00DB266F" w:rsidRPr="00E67B49">
              <w:rPr>
                <w:rStyle w:val="Lienhypertexte"/>
                <w:rFonts w:cstheme="minorHAnsi"/>
                <w:noProof/>
              </w:rPr>
              <w:t>Coffret électrique :</w:t>
            </w:r>
            <w:r w:rsidR="00DB266F">
              <w:rPr>
                <w:noProof/>
                <w:webHidden/>
              </w:rPr>
              <w:tab/>
            </w:r>
            <w:r w:rsidR="00DB266F">
              <w:rPr>
                <w:noProof/>
                <w:webHidden/>
              </w:rPr>
              <w:fldChar w:fldCharType="begin"/>
            </w:r>
            <w:r w:rsidR="00DB266F">
              <w:rPr>
                <w:noProof/>
                <w:webHidden/>
              </w:rPr>
              <w:instrText xml:space="preserve"> PAGEREF _Toc518919003 \h </w:instrText>
            </w:r>
            <w:r w:rsidR="00DB266F">
              <w:rPr>
                <w:noProof/>
                <w:webHidden/>
              </w:rPr>
            </w:r>
            <w:r w:rsidR="00DB266F">
              <w:rPr>
                <w:noProof/>
                <w:webHidden/>
              </w:rPr>
              <w:fldChar w:fldCharType="separate"/>
            </w:r>
            <w:r w:rsidR="00DB266F">
              <w:rPr>
                <w:noProof/>
                <w:webHidden/>
              </w:rPr>
              <w:t>31</w:t>
            </w:r>
            <w:r w:rsidR="00DB266F">
              <w:rPr>
                <w:noProof/>
                <w:webHidden/>
              </w:rPr>
              <w:fldChar w:fldCharType="end"/>
            </w:r>
          </w:hyperlink>
        </w:p>
        <w:p w14:paraId="75C9B274" w14:textId="77777777" w:rsidR="00DB266F" w:rsidRDefault="005D41F5">
          <w:pPr>
            <w:pStyle w:val="TM3"/>
            <w:rPr>
              <w:rFonts w:asciiTheme="minorHAnsi" w:hAnsiTheme="minorHAnsi" w:cstheme="minorBidi"/>
              <w:noProof/>
              <w:kern w:val="0"/>
              <w:sz w:val="22"/>
              <w:szCs w:val="22"/>
              <w:lang w:bidi="ar-SA"/>
            </w:rPr>
          </w:pPr>
          <w:hyperlink w:anchor="_Toc518919004" w:history="1">
            <w:r w:rsidR="00DB266F" w:rsidRPr="00E67B49">
              <w:rPr>
                <w:rStyle w:val="Lienhypertexte"/>
                <w:rFonts w:cstheme="minorHAnsi"/>
                <w:noProof/>
              </w:rPr>
              <w:t>4-6</w:t>
            </w:r>
            <w:r w:rsidR="00DB266F">
              <w:rPr>
                <w:rFonts w:asciiTheme="minorHAnsi" w:hAnsiTheme="minorHAnsi" w:cstheme="minorBidi"/>
                <w:noProof/>
                <w:kern w:val="0"/>
                <w:sz w:val="22"/>
                <w:szCs w:val="22"/>
                <w:lang w:bidi="ar-SA"/>
              </w:rPr>
              <w:tab/>
            </w:r>
            <w:r w:rsidR="00DB266F" w:rsidRPr="00E67B49">
              <w:rPr>
                <w:rStyle w:val="Lienhypertexte"/>
                <w:rFonts w:cstheme="minorHAnsi"/>
                <w:noProof/>
              </w:rPr>
              <w:t>Câbles</w:t>
            </w:r>
            <w:r w:rsidR="00DB266F">
              <w:rPr>
                <w:noProof/>
                <w:webHidden/>
              </w:rPr>
              <w:tab/>
            </w:r>
            <w:r w:rsidR="00DB266F">
              <w:rPr>
                <w:noProof/>
                <w:webHidden/>
              </w:rPr>
              <w:fldChar w:fldCharType="begin"/>
            </w:r>
            <w:r w:rsidR="00DB266F">
              <w:rPr>
                <w:noProof/>
                <w:webHidden/>
              </w:rPr>
              <w:instrText xml:space="preserve"> PAGEREF _Toc518919004 \h </w:instrText>
            </w:r>
            <w:r w:rsidR="00DB266F">
              <w:rPr>
                <w:noProof/>
                <w:webHidden/>
              </w:rPr>
            </w:r>
            <w:r w:rsidR="00DB266F">
              <w:rPr>
                <w:noProof/>
                <w:webHidden/>
              </w:rPr>
              <w:fldChar w:fldCharType="separate"/>
            </w:r>
            <w:r w:rsidR="00DB266F">
              <w:rPr>
                <w:noProof/>
                <w:webHidden/>
              </w:rPr>
              <w:t>33</w:t>
            </w:r>
            <w:r w:rsidR="00DB266F">
              <w:rPr>
                <w:noProof/>
                <w:webHidden/>
              </w:rPr>
              <w:fldChar w:fldCharType="end"/>
            </w:r>
          </w:hyperlink>
        </w:p>
        <w:p w14:paraId="55CFF44A" w14:textId="77777777" w:rsidR="00DB266F" w:rsidRDefault="005D41F5">
          <w:pPr>
            <w:pStyle w:val="TM3"/>
            <w:rPr>
              <w:rFonts w:asciiTheme="minorHAnsi" w:hAnsiTheme="minorHAnsi" w:cstheme="minorBidi"/>
              <w:noProof/>
              <w:kern w:val="0"/>
              <w:sz w:val="22"/>
              <w:szCs w:val="22"/>
              <w:lang w:bidi="ar-SA"/>
            </w:rPr>
          </w:pPr>
          <w:hyperlink w:anchor="_Toc518919005" w:history="1">
            <w:r w:rsidR="00DB266F" w:rsidRPr="00E67B49">
              <w:rPr>
                <w:rStyle w:val="Lienhypertexte"/>
                <w:rFonts w:cstheme="minorHAnsi"/>
                <w:noProof/>
              </w:rPr>
              <w:t>4-7</w:t>
            </w:r>
            <w:r w:rsidR="00DB266F">
              <w:rPr>
                <w:rFonts w:asciiTheme="minorHAnsi" w:hAnsiTheme="minorHAnsi" w:cstheme="minorBidi"/>
                <w:noProof/>
                <w:kern w:val="0"/>
                <w:sz w:val="22"/>
                <w:szCs w:val="22"/>
                <w:lang w:bidi="ar-SA"/>
              </w:rPr>
              <w:tab/>
            </w:r>
            <w:r w:rsidR="00DB266F" w:rsidRPr="00E67B49">
              <w:rPr>
                <w:rStyle w:val="Lienhypertexte"/>
                <w:rFonts w:cstheme="minorHAnsi"/>
                <w:noProof/>
              </w:rPr>
              <w:t>Chemins de câble:</w:t>
            </w:r>
            <w:r w:rsidR="00DB266F">
              <w:rPr>
                <w:noProof/>
                <w:webHidden/>
              </w:rPr>
              <w:tab/>
            </w:r>
            <w:r w:rsidR="00DB266F">
              <w:rPr>
                <w:noProof/>
                <w:webHidden/>
              </w:rPr>
              <w:fldChar w:fldCharType="begin"/>
            </w:r>
            <w:r w:rsidR="00DB266F">
              <w:rPr>
                <w:noProof/>
                <w:webHidden/>
              </w:rPr>
              <w:instrText xml:space="preserve"> PAGEREF _Toc518919005 \h </w:instrText>
            </w:r>
            <w:r w:rsidR="00DB266F">
              <w:rPr>
                <w:noProof/>
                <w:webHidden/>
              </w:rPr>
            </w:r>
            <w:r w:rsidR="00DB266F">
              <w:rPr>
                <w:noProof/>
                <w:webHidden/>
              </w:rPr>
              <w:fldChar w:fldCharType="separate"/>
            </w:r>
            <w:r w:rsidR="00DB266F">
              <w:rPr>
                <w:noProof/>
                <w:webHidden/>
              </w:rPr>
              <w:t>34</w:t>
            </w:r>
            <w:r w:rsidR="00DB266F">
              <w:rPr>
                <w:noProof/>
                <w:webHidden/>
              </w:rPr>
              <w:fldChar w:fldCharType="end"/>
            </w:r>
          </w:hyperlink>
        </w:p>
        <w:p w14:paraId="25DBA74E" w14:textId="77777777" w:rsidR="00DB266F" w:rsidRDefault="005D41F5">
          <w:pPr>
            <w:pStyle w:val="TM3"/>
            <w:rPr>
              <w:rFonts w:asciiTheme="minorHAnsi" w:hAnsiTheme="minorHAnsi" w:cstheme="minorBidi"/>
              <w:noProof/>
              <w:kern w:val="0"/>
              <w:sz w:val="22"/>
              <w:szCs w:val="22"/>
              <w:lang w:bidi="ar-SA"/>
            </w:rPr>
          </w:pPr>
          <w:hyperlink w:anchor="_Toc518919006" w:history="1">
            <w:r w:rsidR="00DB266F" w:rsidRPr="00E67B49">
              <w:rPr>
                <w:rStyle w:val="Lienhypertexte"/>
                <w:rFonts w:cstheme="minorHAnsi"/>
                <w:noProof/>
              </w:rPr>
              <w:t>4-8</w:t>
            </w:r>
            <w:r w:rsidR="00DB266F">
              <w:rPr>
                <w:rFonts w:asciiTheme="minorHAnsi" w:hAnsiTheme="minorHAnsi" w:cstheme="minorBidi"/>
                <w:noProof/>
                <w:kern w:val="0"/>
                <w:sz w:val="22"/>
                <w:szCs w:val="22"/>
                <w:lang w:bidi="ar-SA"/>
              </w:rPr>
              <w:tab/>
            </w:r>
            <w:r w:rsidR="00DB266F" w:rsidRPr="00E67B49">
              <w:rPr>
                <w:rStyle w:val="Lienhypertexte"/>
                <w:rFonts w:cstheme="minorHAnsi"/>
                <w:noProof/>
              </w:rPr>
              <w:t>Conduits :</w:t>
            </w:r>
            <w:r w:rsidR="00DB266F">
              <w:rPr>
                <w:noProof/>
                <w:webHidden/>
              </w:rPr>
              <w:tab/>
            </w:r>
            <w:r w:rsidR="00DB266F">
              <w:rPr>
                <w:noProof/>
                <w:webHidden/>
              </w:rPr>
              <w:fldChar w:fldCharType="begin"/>
            </w:r>
            <w:r w:rsidR="00DB266F">
              <w:rPr>
                <w:noProof/>
                <w:webHidden/>
              </w:rPr>
              <w:instrText xml:space="preserve"> PAGEREF _Toc518919006 \h </w:instrText>
            </w:r>
            <w:r w:rsidR="00DB266F">
              <w:rPr>
                <w:noProof/>
                <w:webHidden/>
              </w:rPr>
            </w:r>
            <w:r w:rsidR="00DB266F">
              <w:rPr>
                <w:noProof/>
                <w:webHidden/>
              </w:rPr>
              <w:fldChar w:fldCharType="separate"/>
            </w:r>
            <w:r w:rsidR="00DB266F">
              <w:rPr>
                <w:noProof/>
                <w:webHidden/>
              </w:rPr>
              <w:t>35</w:t>
            </w:r>
            <w:r w:rsidR="00DB266F">
              <w:rPr>
                <w:noProof/>
                <w:webHidden/>
              </w:rPr>
              <w:fldChar w:fldCharType="end"/>
            </w:r>
          </w:hyperlink>
        </w:p>
        <w:p w14:paraId="76AE2ECE" w14:textId="77777777" w:rsidR="00DB266F" w:rsidRDefault="005D41F5">
          <w:pPr>
            <w:pStyle w:val="TM3"/>
            <w:rPr>
              <w:rFonts w:asciiTheme="minorHAnsi" w:hAnsiTheme="minorHAnsi" w:cstheme="minorBidi"/>
              <w:noProof/>
              <w:kern w:val="0"/>
              <w:sz w:val="22"/>
              <w:szCs w:val="22"/>
              <w:lang w:bidi="ar-SA"/>
            </w:rPr>
          </w:pPr>
          <w:hyperlink w:anchor="_Toc518919007" w:history="1">
            <w:r w:rsidR="00DB266F" w:rsidRPr="00E67B49">
              <w:rPr>
                <w:rStyle w:val="Lienhypertexte"/>
                <w:rFonts w:cstheme="minorHAnsi"/>
                <w:noProof/>
              </w:rPr>
              <w:t>4-9</w:t>
            </w:r>
            <w:r w:rsidR="00DB266F">
              <w:rPr>
                <w:rFonts w:asciiTheme="minorHAnsi" w:hAnsiTheme="minorHAnsi" w:cstheme="minorBidi"/>
                <w:noProof/>
                <w:kern w:val="0"/>
                <w:sz w:val="22"/>
                <w:szCs w:val="22"/>
                <w:lang w:bidi="ar-SA"/>
              </w:rPr>
              <w:tab/>
            </w:r>
            <w:r w:rsidR="00DB266F" w:rsidRPr="00E67B49">
              <w:rPr>
                <w:rStyle w:val="Lienhypertexte"/>
                <w:rFonts w:cstheme="minorHAnsi"/>
                <w:noProof/>
              </w:rPr>
              <w:t>Petits appareillages :</w:t>
            </w:r>
            <w:r w:rsidR="00DB266F">
              <w:rPr>
                <w:noProof/>
                <w:webHidden/>
              </w:rPr>
              <w:tab/>
            </w:r>
            <w:r w:rsidR="00DB266F">
              <w:rPr>
                <w:noProof/>
                <w:webHidden/>
              </w:rPr>
              <w:fldChar w:fldCharType="begin"/>
            </w:r>
            <w:r w:rsidR="00DB266F">
              <w:rPr>
                <w:noProof/>
                <w:webHidden/>
              </w:rPr>
              <w:instrText xml:space="preserve"> PAGEREF _Toc518919007 \h </w:instrText>
            </w:r>
            <w:r w:rsidR="00DB266F">
              <w:rPr>
                <w:noProof/>
                <w:webHidden/>
              </w:rPr>
            </w:r>
            <w:r w:rsidR="00DB266F">
              <w:rPr>
                <w:noProof/>
                <w:webHidden/>
              </w:rPr>
              <w:fldChar w:fldCharType="separate"/>
            </w:r>
            <w:r w:rsidR="00DB266F">
              <w:rPr>
                <w:noProof/>
                <w:webHidden/>
              </w:rPr>
              <w:t>35</w:t>
            </w:r>
            <w:r w:rsidR="00DB266F">
              <w:rPr>
                <w:noProof/>
                <w:webHidden/>
              </w:rPr>
              <w:fldChar w:fldCharType="end"/>
            </w:r>
          </w:hyperlink>
        </w:p>
        <w:p w14:paraId="13467C04" w14:textId="77777777" w:rsidR="00DB266F" w:rsidRDefault="005D41F5">
          <w:pPr>
            <w:pStyle w:val="TM1"/>
            <w:tabs>
              <w:tab w:val="left" w:pos="720"/>
            </w:tabs>
            <w:rPr>
              <w:rFonts w:asciiTheme="minorHAnsi" w:hAnsiTheme="minorHAnsi" w:cstheme="minorBidi"/>
              <w:b w:val="0"/>
              <w:kern w:val="0"/>
              <w:sz w:val="22"/>
              <w:szCs w:val="22"/>
              <w:lang w:bidi="ar-SA"/>
            </w:rPr>
          </w:pPr>
          <w:hyperlink w:anchor="_Toc518919008" w:history="1">
            <w:r w:rsidR="00DB266F" w:rsidRPr="00E67B49">
              <w:rPr>
                <w:rStyle w:val="Lienhypertexte"/>
                <w:rFonts w:cstheme="minorHAnsi"/>
                <w:lang w:eastAsia="zh-CN"/>
              </w:rPr>
              <w:t>5.</w:t>
            </w:r>
            <w:r w:rsidR="00DB266F">
              <w:rPr>
                <w:rFonts w:asciiTheme="minorHAnsi" w:hAnsiTheme="minorHAnsi" w:cstheme="minorBidi"/>
                <w:b w:val="0"/>
                <w:kern w:val="0"/>
                <w:sz w:val="22"/>
                <w:szCs w:val="22"/>
                <w:lang w:bidi="ar-SA"/>
              </w:rPr>
              <w:tab/>
            </w:r>
            <w:r w:rsidR="00DB266F" w:rsidRPr="00E67B49">
              <w:rPr>
                <w:rStyle w:val="Lienhypertexte"/>
                <w:rFonts w:cstheme="minorHAnsi"/>
                <w:lang w:eastAsia="zh-CN"/>
              </w:rPr>
              <w:t>Documents à remettre par l’entrepreneur avec son offre :</w:t>
            </w:r>
            <w:r w:rsidR="00DB266F">
              <w:rPr>
                <w:webHidden/>
              </w:rPr>
              <w:tab/>
            </w:r>
            <w:r w:rsidR="00DB266F">
              <w:rPr>
                <w:webHidden/>
              </w:rPr>
              <w:fldChar w:fldCharType="begin"/>
            </w:r>
            <w:r w:rsidR="00DB266F">
              <w:rPr>
                <w:webHidden/>
              </w:rPr>
              <w:instrText xml:space="preserve"> PAGEREF _Toc518919008 \h </w:instrText>
            </w:r>
            <w:r w:rsidR="00DB266F">
              <w:rPr>
                <w:webHidden/>
              </w:rPr>
            </w:r>
            <w:r w:rsidR="00DB266F">
              <w:rPr>
                <w:webHidden/>
              </w:rPr>
              <w:fldChar w:fldCharType="separate"/>
            </w:r>
            <w:r w:rsidR="00DB266F">
              <w:rPr>
                <w:webHidden/>
              </w:rPr>
              <w:t>35</w:t>
            </w:r>
            <w:r w:rsidR="00DB266F">
              <w:rPr>
                <w:webHidden/>
              </w:rPr>
              <w:fldChar w:fldCharType="end"/>
            </w:r>
          </w:hyperlink>
        </w:p>
        <w:p w14:paraId="12105D94" w14:textId="77777777" w:rsidR="00DB266F" w:rsidRDefault="005D41F5">
          <w:pPr>
            <w:pStyle w:val="TM1"/>
            <w:tabs>
              <w:tab w:val="left" w:pos="720"/>
            </w:tabs>
            <w:rPr>
              <w:rFonts w:asciiTheme="minorHAnsi" w:hAnsiTheme="minorHAnsi" w:cstheme="minorBidi"/>
              <w:b w:val="0"/>
              <w:kern w:val="0"/>
              <w:sz w:val="22"/>
              <w:szCs w:val="22"/>
              <w:lang w:bidi="ar-SA"/>
            </w:rPr>
          </w:pPr>
          <w:hyperlink w:anchor="_Toc518919009" w:history="1">
            <w:r w:rsidR="00DB266F" w:rsidRPr="00E67B49">
              <w:rPr>
                <w:rStyle w:val="Lienhypertexte"/>
                <w:rFonts w:cstheme="minorHAnsi"/>
                <w:lang w:eastAsia="zh-CN"/>
              </w:rPr>
              <w:t>6.</w:t>
            </w:r>
            <w:r w:rsidR="00DB266F">
              <w:rPr>
                <w:rFonts w:asciiTheme="minorHAnsi" w:hAnsiTheme="minorHAnsi" w:cstheme="minorBidi"/>
                <w:b w:val="0"/>
                <w:kern w:val="0"/>
                <w:sz w:val="22"/>
                <w:szCs w:val="22"/>
                <w:lang w:bidi="ar-SA"/>
              </w:rPr>
              <w:tab/>
            </w:r>
            <w:r w:rsidR="00DB266F" w:rsidRPr="00E67B49">
              <w:rPr>
                <w:rStyle w:val="Lienhypertexte"/>
                <w:rFonts w:cstheme="minorHAnsi"/>
                <w:lang w:eastAsia="zh-CN"/>
              </w:rPr>
              <w:t>Étendue des travaux</w:t>
            </w:r>
            <w:r w:rsidR="00DB266F">
              <w:rPr>
                <w:webHidden/>
              </w:rPr>
              <w:tab/>
            </w:r>
            <w:r w:rsidR="00DB266F">
              <w:rPr>
                <w:webHidden/>
              </w:rPr>
              <w:fldChar w:fldCharType="begin"/>
            </w:r>
            <w:r w:rsidR="00DB266F">
              <w:rPr>
                <w:webHidden/>
              </w:rPr>
              <w:instrText xml:space="preserve"> PAGEREF _Toc518919009 \h </w:instrText>
            </w:r>
            <w:r w:rsidR="00DB266F">
              <w:rPr>
                <w:webHidden/>
              </w:rPr>
            </w:r>
            <w:r w:rsidR="00DB266F">
              <w:rPr>
                <w:webHidden/>
              </w:rPr>
              <w:fldChar w:fldCharType="separate"/>
            </w:r>
            <w:r w:rsidR="00DB266F">
              <w:rPr>
                <w:webHidden/>
              </w:rPr>
              <w:t>36</w:t>
            </w:r>
            <w:r w:rsidR="00DB266F">
              <w:rPr>
                <w:webHidden/>
              </w:rPr>
              <w:fldChar w:fldCharType="end"/>
            </w:r>
          </w:hyperlink>
        </w:p>
        <w:p w14:paraId="18E2AC1E" w14:textId="77777777" w:rsidR="00DB266F" w:rsidRDefault="005D41F5">
          <w:pPr>
            <w:pStyle w:val="TM3"/>
            <w:rPr>
              <w:rFonts w:asciiTheme="minorHAnsi" w:hAnsiTheme="minorHAnsi" w:cstheme="minorBidi"/>
              <w:noProof/>
              <w:kern w:val="0"/>
              <w:sz w:val="22"/>
              <w:szCs w:val="22"/>
              <w:lang w:bidi="ar-SA"/>
            </w:rPr>
          </w:pPr>
          <w:hyperlink w:anchor="_Toc518919010" w:history="1">
            <w:r w:rsidR="00DB266F" w:rsidRPr="00E67B49">
              <w:rPr>
                <w:rStyle w:val="Lienhypertexte"/>
                <w:rFonts w:cstheme="minorHAnsi"/>
                <w:noProof/>
              </w:rPr>
              <w:t>1)</w:t>
            </w:r>
            <w:r w:rsidR="00DB266F">
              <w:rPr>
                <w:rFonts w:asciiTheme="minorHAnsi" w:hAnsiTheme="minorHAnsi" w:cstheme="minorBidi"/>
                <w:noProof/>
                <w:kern w:val="0"/>
                <w:sz w:val="22"/>
                <w:szCs w:val="22"/>
                <w:lang w:bidi="ar-SA"/>
              </w:rPr>
              <w:tab/>
            </w:r>
            <w:r w:rsidR="00DB266F" w:rsidRPr="00E67B49">
              <w:rPr>
                <w:rStyle w:val="Lienhypertexte"/>
                <w:rFonts w:cstheme="minorHAnsi"/>
                <w:noProof/>
              </w:rPr>
              <w:t>Phase préparatoire du chantier</w:t>
            </w:r>
            <w:r w:rsidR="00DB266F">
              <w:rPr>
                <w:noProof/>
                <w:webHidden/>
              </w:rPr>
              <w:tab/>
            </w:r>
            <w:r w:rsidR="00DB266F">
              <w:rPr>
                <w:noProof/>
                <w:webHidden/>
              </w:rPr>
              <w:fldChar w:fldCharType="begin"/>
            </w:r>
            <w:r w:rsidR="00DB266F">
              <w:rPr>
                <w:noProof/>
                <w:webHidden/>
              </w:rPr>
              <w:instrText xml:space="preserve"> PAGEREF _Toc518919010 \h </w:instrText>
            </w:r>
            <w:r w:rsidR="00DB266F">
              <w:rPr>
                <w:noProof/>
                <w:webHidden/>
              </w:rPr>
            </w:r>
            <w:r w:rsidR="00DB266F">
              <w:rPr>
                <w:noProof/>
                <w:webHidden/>
              </w:rPr>
              <w:fldChar w:fldCharType="separate"/>
            </w:r>
            <w:r w:rsidR="00DB266F">
              <w:rPr>
                <w:noProof/>
                <w:webHidden/>
              </w:rPr>
              <w:t>36</w:t>
            </w:r>
            <w:r w:rsidR="00DB266F">
              <w:rPr>
                <w:noProof/>
                <w:webHidden/>
              </w:rPr>
              <w:fldChar w:fldCharType="end"/>
            </w:r>
          </w:hyperlink>
        </w:p>
        <w:p w14:paraId="4AF1BAF6" w14:textId="77777777" w:rsidR="00DB266F" w:rsidRDefault="005D41F5">
          <w:pPr>
            <w:pStyle w:val="TM3"/>
            <w:rPr>
              <w:rFonts w:asciiTheme="minorHAnsi" w:hAnsiTheme="minorHAnsi" w:cstheme="minorBidi"/>
              <w:noProof/>
              <w:kern w:val="0"/>
              <w:sz w:val="22"/>
              <w:szCs w:val="22"/>
              <w:lang w:bidi="ar-SA"/>
            </w:rPr>
          </w:pPr>
          <w:hyperlink w:anchor="_Toc518919011" w:history="1">
            <w:r w:rsidR="00DB266F" w:rsidRPr="00E67B49">
              <w:rPr>
                <w:rStyle w:val="Lienhypertexte"/>
                <w:rFonts w:cstheme="minorHAnsi"/>
                <w:noProof/>
              </w:rPr>
              <w:t>2)</w:t>
            </w:r>
            <w:r w:rsidR="00DB266F">
              <w:rPr>
                <w:rFonts w:asciiTheme="minorHAnsi" w:hAnsiTheme="minorHAnsi" w:cstheme="minorBidi"/>
                <w:noProof/>
                <w:kern w:val="0"/>
                <w:sz w:val="22"/>
                <w:szCs w:val="22"/>
                <w:lang w:bidi="ar-SA"/>
              </w:rPr>
              <w:tab/>
            </w:r>
            <w:r w:rsidR="00DB266F" w:rsidRPr="00E67B49">
              <w:rPr>
                <w:rStyle w:val="Lienhypertexte"/>
                <w:rFonts w:cstheme="minorHAnsi"/>
                <w:noProof/>
              </w:rPr>
              <w:t>Phase chantier (exécution proprement dite des travaux)</w:t>
            </w:r>
            <w:r w:rsidR="00DB266F">
              <w:rPr>
                <w:noProof/>
                <w:webHidden/>
              </w:rPr>
              <w:tab/>
            </w:r>
            <w:r w:rsidR="00DB266F">
              <w:rPr>
                <w:noProof/>
                <w:webHidden/>
              </w:rPr>
              <w:fldChar w:fldCharType="begin"/>
            </w:r>
            <w:r w:rsidR="00DB266F">
              <w:rPr>
                <w:noProof/>
                <w:webHidden/>
              </w:rPr>
              <w:instrText xml:space="preserve"> PAGEREF _Toc518919011 \h </w:instrText>
            </w:r>
            <w:r w:rsidR="00DB266F">
              <w:rPr>
                <w:noProof/>
                <w:webHidden/>
              </w:rPr>
            </w:r>
            <w:r w:rsidR="00DB266F">
              <w:rPr>
                <w:noProof/>
                <w:webHidden/>
              </w:rPr>
              <w:fldChar w:fldCharType="separate"/>
            </w:r>
            <w:r w:rsidR="00DB266F">
              <w:rPr>
                <w:noProof/>
                <w:webHidden/>
              </w:rPr>
              <w:t>36</w:t>
            </w:r>
            <w:r w:rsidR="00DB266F">
              <w:rPr>
                <w:noProof/>
                <w:webHidden/>
              </w:rPr>
              <w:fldChar w:fldCharType="end"/>
            </w:r>
          </w:hyperlink>
        </w:p>
        <w:p w14:paraId="369E54D2" w14:textId="77777777" w:rsidR="00DB266F" w:rsidRDefault="005D41F5">
          <w:pPr>
            <w:pStyle w:val="TM3"/>
            <w:rPr>
              <w:rFonts w:asciiTheme="minorHAnsi" w:hAnsiTheme="minorHAnsi" w:cstheme="minorBidi"/>
              <w:noProof/>
              <w:kern w:val="0"/>
              <w:sz w:val="22"/>
              <w:szCs w:val="22"/>
              <w:lang w:bidi="ar-SA"/>
            </w:rPr>
          </w:pPr>
          <w:hyperlink w:anchor="_Toc518919012" w:history="1">
            <w:r w:rsidR="00DB266F" w:rsidRPr="00E67B49">
              <w:rPr>
                <w:rStyle w:val="Lienhypertexte"/>
                <w:rFonts w:cstheme="minorHAnsi"/>
                <w:noProof/>
              </w:rPr>
              <w:t>3)</w:t>
            </w:r>
            <w:r w:rsidR="00DB266F">
              <w:rPr>
                <w:rFonts w:asciiTheme="minorHAnsi" w:hAnsiTheme="minorHAnsi" w:cstheme="minorBidi"/>
                <w:noProof/>
                <w:kern w:val="0"/>
                <w:sz w:val="22"/>
                <w:szCs w:val="22"/>
                <w:lang w:bidi="ar-SA"/>
              </w:rPr>
              <w:tab/>
            </w:r>
            <w:r w:rsidR="00DB266F" w:rsidRPr="00E67B49">
              <w:rPr>
                <w:rStyle w:val="Lienhypertexte"/>
                <w:rFonts w:cstheme="minorHAnsi"/>
                <w:noProof/>
              </w:rPr>
              <w:t>Phase réception provisoire</w:t>
            </w:r>
            <w:r w:rsidR="00DB266F">
              <w:rPr>
                <w:noProof/>
                <w:webHidden/>
              </w:rPr>
              <w:tab/>
            </w:r>
            <w:r w:rsidR="00DB266F">
              <w:rPr>
                <w:noProof/>
                <w:webHidden/>
              </w:rPr>
              <w:fldChar w:fldCharType="begin"/>
            </w:r>
            <w:r w:rsidR="00DB266F">
              <w:rPr>
                <w:noProof/>
                <w:webHidden/>
              </w:rPr>
              <w:instrText xml:space="preserve"> PAGEREF _Toc518919012 \h </w:instrText>
            </w:r>
            <w:r w:rsidR="00DB266F">
              <w:rPr>
                <w:noProof/>
                <w:webHidden/>
              </w:rPr>
            </w:r>
            <w:r w:rsidR="00DB266F">
              <w:rPr>
                <w:noProof/>
                <w:webHidden/>
              </w:rPr>
              <w:fldChar w:fldCharType="separate"/>
            </w:r>
            <w:r w:rsidR="00DB266F">
              <w:rPr>
                <w:noProof/>
                <w:webHidden/>
              </w:rPr>
              <w:t>36</w:t>
            </w:r>
            <w:r w:rsidR="00DB266F">
              <w:rPr>
                <w:noProof/>
                <w:webHidden/>
              </w:rPr>
              <w:fldChar w:fldCharType="end"/>
            </w:r>
          </w:hyperlink>
        </w:p>
        <w:p w14:paraId="7328D3E1" w14:textId="77777777" w:rsidR="00DB266F" w:rsidRDefault="005D41F5">
          <w:pPr>
            <w:pStyle w:val="TM3"/>
            <w:rPr>
              <w:rFonts w:asciiTheme="minorHAnsi" w:hAnsiTheme="minorHAnsi" w:cstheme="minorBidi"/>
              <w:noProof/>
              <w:kern w:val="0"/>
              <w:sz w:val="22"/>
              <w:szCs w:val="22"/>
              <w:lang w:bidi="ar-SA"/>
            </w:rPr>
          </w:pPr>
          <w:hyperlink w:anchor="_Toc518919013" w:history="1">
            <w:r w:rsidR="00DB266F" w:rsidRPr="00E67B49">
              <w:rPr>
                <w:rStyle w:val="Lienhypertexte"/>
                <w:rFonts w:cstheme="minorHAnsi"/>
                <w:noProof/>
              </w:rPr>
              <w:t>4)</w:t>
            </w:r>
            <w:r w:rsidR="00DB266F">
              <w:rPr>
                <w:rFonts w:asciiTheme="minorHAnsi" w:hAnsiTheme="minorHAnsi" w:cstheme="minorBidi"/>
                <w:noProof/>
                <w:kern w:val="0"/>
                <w:sz w:val="22"/>
                <w:szCs w:val="22"/>
                <w:lang w:bidi="ar-SA"/>
              </w:rPr>
              <w:tab/>
            </w:r>
            <w:r w:rsidR="00DB266F" w:rsidRPr="00E67B49">
              <w:rPr>
                <w:rStyle w:val="Lienhypertexte"/>
                <w:rFonts w:cstheme="minorHAnsi"/>
                <w:noProof/>
              </w:rPr>
              <w:t>Phase réception définitive</w:t>
            </w:r>
            <w:r w:rsidR="00DB266F">
              <w:rPr>
                <w:noProof/>
                <w:webHidden/>
              </w:rPr>
              <w:tab/>
            </w:r>
            <w:r w:rsidR="00DB266F">
              <w:rPr>
                <w:noProof/>
                <w:webHidden/>
              </w:rPr>
              <w:fldChar w:fldCharType="begin"/>
            </w:r>
            <w:r w:rsidR="00DB266F">
              <w:rPr>
                <w:noProof/>
                <w:webHidden/>
              </w:rPr>
              <w:instrText xml:space="preserve"> PAGEREF _Toc518919013 \h </w:instrText>
            </w:r>
            <w:r w:rsidR="00DB266F">
              <w:rPr>
                <w:noProof/>
                <w:webHidden/>
              </w:rPr>
            </w:r>
            <w:r w:rsidR="00DB266F">
              <w:rPr>
                <w:noProof/>
                <w:webHidden/>
              </w:rPr>
              <w:fldChar w:fldCharType="separate"/>
            </w:r>
            <w:r w:rsidR="00DB266F">
              <w:rPr>
                <w:noProof/>
                <w:webHidden/>
              </w:rPr>
              <w:t>36</w:t>
            </w:r>
            <w:r w:rsidR="00DB266F">
              <w:rPr>
                <w:noProof/>
                <w:webHidden/>
              </w:rPr>
              <w:fldChar w:fldCharType="end"/>
            </w:r>
          </w:hyperlink>
        </w:p>
        <w:p w14:paraId="0055458B" w14:textId="77777777" w:rsidR="00DB266F" w:rsidRDefault="005D41F5">
          <w:pPr>
            <w:pStyle w:val="TM3"/>
            <w:rPr>
              <w:rFonts w:asciiTheme="minorHAnsi" w:hAnsiTheme="minorHAnsi" w:cstheme="minorBidi"/>
              <w:noProof/>
              <w:kern w:val="0"/>
              <w:sz w:val="22"/>
              <w:szCs w:val="22"/>
              <w:lang w:bidi="ar-SA"/>
            </w:rPr>
          </w:pPr>
          <w:hyperlink w:anchor="_Toc518919014" w:history="1">
            <w:r w:rsidR="00DB266F" w:rsidRPr="00E67B49">
              <w:rPr>
                <w:rStyle w:val="Lienhypertexte"/>
                <w:rFonts w:cstheme="minorHAnsi"/>
                <w:noProof/>
              </w:rPr>
              <w:t>6-1.</w:t>
            </w:r>
            <w:r w:rsidR="00DB266F">
              <w:rPr>
                <w:rFonts w:asciiTheme="minorHAnsi" w:hAnsiTheme="minorHAnsi" w:cstheme="minorBidi"/>
                <w:noProof/>
                <w:kern w:val="0"/>
                <w:sz w:val="22"/>
                <w:szCs w:val="22"/>
                <w:lang w:bidi="ar-SA"/>
              </w:rPr>
              <w:tab/>
            </w:r>
            <w:r w:rsidR="00DB266F" w:rsidRPr="00E67B49">
              <w:rPr>
                <w:rStyle w:val="Lienhypertexte"/>
                <w:rFonts w:cstheme="minorHAnsi"/>
                <w:noProof/>
              </w:rPr>
              <w:t>Phase préparatoire du chantier</w:t>
            </w:r>
            <w:r w:rsidR="00DB266F">
              <w:rPr>
                <w:noProof/>
                <w:webHidden/>
              </w:rPr>
              <w:tab/>
            </w:r>
            <w:r w:rsidR="00DB266F">
              <w:rPr>
                <w:noProof/>
                <w:webHidden/>
              </w:rPr>
              <w:fldChar w:fldCharType="begin"/>
            </w:r>
            <w:r w:rsidR="00DB266F">
              <w:rPr>
                <w:noProof/>
                <w:webHidden/>
              </w:rPr>
              <w:instrText xml:space="preserve"> PAGEREF _Toc518919014 \h </w:instrText>
            </w:r>
            <w:r w:rsidR="00DB266F">
              <w:rPr>
                <w:noProof/>
                <w:webHidden/>
              </w:rPr>
            </w:r>
            <w:r w:rsidR="00DB266F">
              <w:rPr>
                <w:noProof/>
                <w:webHidden/>
              </w:rPr>
              <w:fldChar w:fldCharType="separate"/>
            </w:r>
            <w:r w:rsidR="00DB266F">
              <w:rPr>
                <w:noProof/>
                <w:webHidden/>
              </w:rPr>
              <w:t>36</w:t>
            </w:r>
            <w:r w:rsidR="00DB266F">
              <w:rPr>
                <w:noProof/>
                <w:webHidden/>
              </w:rPr>
              <w:fldChar w:fldCharType="end"/>
            </w:r>
          </w:hyperlink>
        </w:p>
        <w:p w14:paraId="6259A110" w14:textId="77777777" w:rsidR="00DB266F" w:rsidRDefault="005D41F5">
          <w:pPr>
            <w:pStyle w:val="TM3"/>
            <w:rPr>
              <w:rFonts w:asciiTheme="minorHAnsi" w:hAnsiTheme="minorHAnsi" w:cstheme="minorBidi"/>
              <w:noProof/>
              <w:kern w:val="0"/>
              <w:sz w:val="22"/>
              <w:szCs w:val="22"/>
              <w:lang w:bidi="ar-SA"/>
            </w:rPr>
          </w:pPr>
          <w:hyperlink w:anchor="_Toc518919015" w:history="1">
            <w:r w:rsidR="00DB266F" w:rsidRPr="00E67B49">
              <w:rPr>
                <w:rStyle w:val="Lienhypertexte"/>
                <w:rFonts w:cstheme="minorHAnsi"/>
                <w:noProof/>
              </w:rPr>
              <w:t>6-2.</w:t>
            </w:r>
            <w:r w:rsidR="00DB266F">
              <w:rPr>
                <w:rFonts w:asciiTheme="minorHAnsi" w:hAnsiTheme="minorHAnsi" w:cstheme="minorBidi"/>
                <w:noProof/>
                <w:kern w:val="0"/>
                <w:sz w:val="22"/>
                <w:szCs w:val="22"/>
                <w:lang w:bidi="ar-SA"/>
              </w:rPr>
              <w:tab/>
            </w:r>
            <w:r w:rsidR="00DB266F" w:rsidRPr="00E67B49">
              <w:rPr>
                <w:rStyle w:val="Lienhypertexte"/>
                <w:rFonts w:cstheme="minorHAnsi"/>
                <w:noProof/>
              </w:rPr>
              <w:t>Phase chantier (exécution proprement dite des travaux)</w:t>
            </w:r>
            <w:r w:rsidR="00DB266F">
              <w:rPr>
                <w:noProof/>
                <w:webHidden/>
              </w:rPr>
              <w:tab/>
            </w:r>
            <w:r w:rsidR="00DB266F">
              <w:rPr>
                <w:noProof/>
                <w:webHidden/>
              </w:rPr>
              <w:fldChar w:fldCharType="begin"/>
            </w:r>
            <w:r w:rsidR="00DB266F">
              <w:rPr>
                <w:noProof/>
                <w:webHidden/>
              </w:rPr>
              <w:instrText xml:space="preserve"> PAGEREF _Toc518919015 \h </w:instrText>
            </w:r>
            <w:r w:rsidR="00DB266F">
              <w:rPr>
                <w:noProof/>
                <w:webHidden/>
              </w:rPr>
            </w:r>
            <w:r w:rsidR="00DB266F">
              <w:rPr>
                <w:noProof/>
                <w:webHidden/>
              </w:rPr>
              <w:fldChar w:fldCharType="separate"/>
            </w:r>
            <w:r w:rsidR="00DB266F">
              <w:rPr>
                <w:noProof/>
                <w:webHidden/>
              </w:rPr>
              <w:t>37</w:t>
            </w:r>
            <w:r w:rsidR="00DB266F">
              <w:rPr>
                <w:noProof/>
                <w:webHidden/>
              </w:rPr>
              <w:fldChar w:fldCharType="end"/>
            </w:r>
          </w:hyperlink>
        </w:p>
        <w:p w14:paraId="2384CC2A" w14:textId="77777777" w:rsidR="00DB266F" w:rsidRDefault="005D41F5">
          <w:pPr>
            <w:pStyle w:val="TM3"/>
            <w:rPr>
              <w:rFonts w:asciiTheme="minorHAnsi" w:hAnsiTheme="minorHAnsi" w:cstheme="minorBidi"/>
              <w:noProof/>
              <w:kern w:val="0"/>
              <w:sz w:val="22"/>
              <w:szCs w:val="22"/>
              <w:lang w:bidi="ar-SA"/>
            </w:rPr>
          </w:pPr>
          <w:hyperlink w:anchor="_Toc518919016" w:history="1">
            <w:r w:rsidR="00DB266F" w:rsidRPr="00E67B49">
              <w:rPr>
                <w:rStyle w:val="Lienhypertexte"/>
                <w:rFonts w:cstheme="minorHAnsi"/>
                <w:noProof/>
              </w:rPr>
              <w:t>6-3.</w:t>
            </w:r>
            <w:r w:rsidR="00DB266F">
              <w:rPr>
                <w:rFonts w:asciiTheme="minorHAnsi" w:hAnsiTheme="minorHAnsi" w:cstheme="minorBidi"/>
                <w:noProof/>
                <w:kern w:val="0"/>
                <w:sz w:val="22"/>
                <w:szCs w:val="22"/>
                <w:lang w:bidi="ar-SA"/>
              </w:rPr>
              <w:tab/>
            </w:r>
            <w:r w:rsidR="00DB266F" w:rsidRPr="00E67B49">
              <w:rPr>
                <w:rStyle w:val="Lienhypertexte"/>
                <w:rFonts w:cstheme="minorHAnsi"/>
                <w:noProof/>
              </w:rPr>
              <w:t>Phase réception provisoire</w:t>
            </w:r>
            <w:r w:rsidR="00DB266F">
              <w:rPr>
                <w:noProof/>
                <w:webHidden/>
              </w:rPr>
              <w:tab/>
            </w:r>
            <w:r w:rsidR="00DB266F">
              <w:rPr>
                <w:noProof/>
                <w:webHidden/>
              </w:rPr>
              <w:fldChar w:fldCharType="begin"/>
            </w:r>
            <w:r w:rsidR="00DB266F">
              <w:rPr>
                <w:noProof/>
                <w:webHidden/>
              </w:rPr>
              <w:instrText xml:space="preserve"> PAGEREF _Toc518919016 \h </w:instrText>
            </w:r>
            <w:r w:rsidR="00DB266F">
              <w:rPr>
                <w:noProof/>
                <w:webHidden/>
              </w:rPr>
            </w:r>
            <w:r w:rsidR="00DB266F">
              <w:rPr>
                <w:noProof/>
                <w:webHidden/>
              </w:rPr>
              <w:fldChar w:fldCharType="separate"/>
            </w:r>
            <w:r w:rsidR="00DB266F">
              <w:rPr>
                <w:noProof/>
                <w:webHidden/>
              </w:rPr>
              <w:t>38</w:t>
            </w:r>
            <w:r w:rsidR="00DB266F">
              <w:rPr>
                <w:noProof/>
                <w:webHidden/>
              </w:rPr>
              <w:fldChar w:fldCharType="end"/>
            </w:r>
          </w:hyperlink>
        </w:p>
        <w:p w14:paraId="389937F5" w14:textId="77777777" w:rsidR="00DB266F" w:rsidRDefault="005D41F5">
          <w:pPr>
            <w:pStyle w:val="TM3"/>
            <w:rPr>
              <w:rFonts w:asciiTheme="minorHAnsi" w:hAnsiTheme="minorHAnsi" w:cstheme="minorBidi"/>
              <w:noProof/>
              <w:kern w:val="0"/>
              <w:sz w:val="22"/>
              <w:szCs w:val="22"/>
              <w:lang w:bidi="ar-SA"/>
            </w:rPr>
          </w:pPr>
          <w:hyperlink w:anchor="_Toc518919017" w:history="1">
            <w:r w:rsidR="00DB266F" w:rsidRPr="00E67B49">
              <w:rPr>
                <w:rStyle w:val="Lienhypertexte"/>
                <w:rFonts w:ascii="Wingdings" w:hAnsi="Wingdings" w:cstheme="minorHAnsi"/>
                <w:noProof/>
              </w:rPr>
              <w:t></w:t>
            </w:r>
            <w:r w:rsidR="00DB266F">
              <w:rPr>
                <w:rFonts w:asciiTheme="minorHAnsi" w:hAnsiTheme="minorHAnsi" w:cstheme="minorBidi"/>
                <w:noProof/>
                <w:kern w:val="0"/>
                <w:sz w:val="22"/>
                <w:szCs w:val="22"/>
                <w:lang w:bidi="ar-SA"/>
              </w:rPr>
              <w:tab/>
            </w:r>
            <w:r w:rsidR="00DB266F" w:rsidRPr="00E67B49">
              <w:rPr>
                <w:rStyle w:val="Lienhypertexte"/>
                <w:rFonts w:cstheme="minorHAnsi"/>
                <w:noProof/>
              </w:rPr>
              <w:t>Vérifications et essais préalables à la mise en service</w:t>
            </w:r>
            <w:r w:rsidR="00DB266F">
              <w:rPr>
                <w:noProof/>
                <w:webHidden/>
              </w:rPr>
              <w:tab/>
            </w:r>
            <w:r w:rsidR="00DB266F">
              <w:rPr>
                <w:noProof/>
                <w:webHidden/>
              </w:rPr>
              <w:fldChar w:fldCharType="begin"/>
            </w:r>
            <w:r w:rsidR="00DB266F">
              <w:rPr>
                <w:noProof/>
                <w:webHidden/>
              </w:rPr>
              <w:instrText xml:space="preserve"> PAGEREF _Toc518919017 \h </w:instrText>
            </w:r>
            <w:r w:rsidR="00DB266F">
              <w:rPr>
                <w:noProof/>
                <w:webHidden/>
              </w:rPr>
            </w:r>
            <w:r w:rsidR="00DB266F">
              <w:rPr>
                <w:noProof/>
                <w:webHidden/>
              </w:rPr>
              <w:fldChar w:fldCharType="separate"/>
            </w:r>
            <w:r w:rsidR="00DB266F">
              <w:rPr>
                <w:noProof/>
                <w:webHidden/>
              </w:rPr>
              <w:t>38</w:t>
            </w:r>
            <w:r w:rsidR="00DB266F">
              <w:rPr>
                <w:noProof/>
                <w:webHidden/>
              </w:rPr>
              <w:fldChar w:fldCharType="end"/>
            </w:r>
          </w:hyperlink>
        </w:p>
        <w:p w14:paraId="69047D88" w14:textId="77777777" w:rsidR="00DB266F" w:rsidRDefault="005D41F5">
          <w:pPr>
            <w:pStyle w:val="TM3"/>
            <w:rPr>
              <w:rFonts w:asciiTheme="minorHAnsi" w:hAnsiTheme="minorHAnsi" w:cstheme="minorBidi"/>
              <w:noProof/>
              <w:kern w:val="0"/>
              <w:sz w:val="22"/>
              <w:szCs w:val="22"/>
              <w:lang w:bidi="ar-SA"/>
            </w:rPr>
          </w:pPr>
          <w:hyperlink w:anchor="_Toc518919018" w:history="1">
            <w:r w:rsidR="00DB266F" w:rsidRPr="00E67B49">
              <w:rPr>
                <w:rStyle w:val="Lienhypertexte"/>
                <w:rFonts w:cstheme="minorHAnsi"/>
                <w:noProof/>
              </w:rPr>
              <w:t>47.</w:t>
            </w:r>
            <w:r w:rsidR="00DB266F">
              <w:rPr>
                <w:rFonts w:asciiTheme="minorHAnsi" w:hAnsiTheme="minorHAnsi" w:cstheme="minorBidi"/>
                <w:noProof/>
                <w:kern w:val="0"/>
                <w:sz w:val="22"/>
                <w:szCs w:val="22"/>
                <w:lang w:bidi="ar-SA"/>
              </w:rPr>
              <w:tab/>
            </w:r>
            <w:r w:rsidR="00DB266F" w:rsidRPr="00E67B49">
              <w:rPr>
                <w:rStyle w:val="Lienhypertexte"/>
                <w:rFonts w:cstheme="minorHAnsi"/>
                <w:noProof/>
              </w:rPr>
              <w:t>Vérification et contrôles de l’achèvement des travaux</w:t>
            </w:r>
            <w:r w:rsidR="00DB266F">
              <w:rPr>
                <w:noProof/>
                <w:webHidden/>
              </w:rPr>
              <w:tab/>
            </w:r>
            <w:r w:rsidR="00DB266F">
              <w:rPr>
                <w:noProof/>
                <w:webHidden/>
              </w:rPr>
              <w:fldChar w:fldCharType="begin"/>
            </w:r>
            <w:r w:rsidR="00DB266F">
              <w:rPr>
                <w:noProof/>
                <w:webHidden/>
              </w:rPr>
              <w:instrText xml:space="preserve"> PAGEREF _Toc518919018 \h </w:instrText>
            </w:r>
            <w:r w:rsidR="00DB266F">
              <w:rPr>
                <w:noProof/>
                <w:webHidden/>
              </w:rPr>
            </w:r>
            <w:r w:rsidR="00DB266F">
              <w:rPr>
                <w:noProof/>
                <w:webHidden/>
              </w:rPr>
              <w:fldChar w:fldCharType="separate"/>
            </w:r>
            <w:r w:rsidR="00DB266F">
              <w:rPr>
                <w:noProof/>
                <w:webHidden/>
              </w:rPr>
              <w:t>38</w:t>
            </w:r>
            <w:r w:rsidR="00DB266F">
              <w:rPr>
                <w:noProof/>
                <w:webHidden/>
              </w:rPr>
              <w:fldChar w:fldCharType="end"/>
            </w:r>
          </w:hyperlink>
        </w:p>
        <w:p w14:paraId="6C50A7D7" w14:textId="77777777" w:rsidR="00DB266F" w:rsidRDefault="005D41F5">
          <w:pPr>
            <w:pStyle w:val="TM3"/>
            <w:rPr>
              <w:rFonts w:asciiTheme="minorHAnsi" w:hAnsiTheme="minorHAnsi" w:cstheme="minorBidi"/>
              <w:noProof/>
              <w:kern w:val="0"/>
              <w:sz w:val="22"/>
              <w:szCs w:val="22"/>
              <w:lang w:bidi="ar-SA"/>
            </w:rPr>
          </w:pPr>
          <w:hyperlink w:anchor="_Toc518919019" w:history="1">
            <w:r w:rsidR="00DB266F" w:rsidRPr="00E67B49">
              <w:rPr>
                <w:rStyle w:val="Lienhypertexte"/>
                <w:rFonts w:cstheme="minorHAnsi"/>
                <w:noProof/>
              </w:rPr>
              <w:t>48.</w:t>
            </w:r>
            <w:r w:rsidR="00DB266F">
              <w:rPr>
                <w:rFonts w:asciiTheme="minorHAnsi" w:hAnsiTheme="minorHAnsi" w:cstheme="minorBidi"/>
                <w:noProof/>
                <w:kern w:val="0"/>
                <w:sz w:val="22"/>
                <w:szCs w:val="22"/>
                <w:lang w:bidi="ar-SA"/>
              </w:rPr>
              <w:tab/>
            </w:r>
            <w:r w:rsidR="00DB266F" w:rsidRPr="00E67B49">
              <w:rPr>
                <w:rStyle w:val="Lienhypertexte"/>
                <w:rFonts w:cstheme="minorHAnsi"/>
                <w:noProof/>
              </w:rPr>
              <w:t>Vérifications et essais préalables à la réception provisoire</w:t>
            </w:r>
            <w:r w:rsidR="00DB266F">
              <w:rPr>
                <w:noProof/>
                <w:webHidden/>
              </w:rPr>
              <w:tab/>
            </w:r>
            <w:r w:rsidR="00DB266F">
              <w:rPr>
                <w:noProof/>
                <w:webHidden/>
              </w:rPr>
              <w:fldChar w:fldCharType="begin"/>
            </w:r>
            <w:r w:rsidR="00DB266F">
              <w:rPr>
                <w:noProof/>
                <w:webHidden/>
              </w:rPr>
              <w:instrText xml:space="preserve"> PAGEREF _Toc518919019 \h </w:instrText>
            </w:r>
            <w:r w:rsidR="00DB266F">
              <w:rPr>
                <w:noProof/>
                <w:webHidden/>
              </w:rPr>
            </w:r>
            <w:r w:rsidR="00DB266F">
              <w:rPr>
                <w:noProof/>
                <w:webHidden/>
              </w:rPr>
              <w:fldChar w:fldCharType="separate"/>
            </w:r>
            <w:r w:rsidR="00DB266F">
              <w:rPr>
                <w:noProof/>
                <w:webHidden/>
              </w:rPr>
              <w:t>38</w:t>
            </w:r>
            <w:r w:rsidR="00DB266F">
              <w:rPr>
                <w:noProof/>
                <w:webHidden/>
              </w:rPr>
              <w:fldChar w:fldCharType="end"/>
            </w:r>
          </w:hyperlink>
        </w:p>
        <w:p w14:paraId="6D43D059" w14:textId="77777777" w:rsidR="00DB266F" w:rsidRDefault="005D41F5">
          <w:pPr>
            <w:pStyle w:val="TM3"/>
            <w:rPr>
              <w:rFonts w:asciiTheme="minorHAnsi" w:hAnsiTheme="minorHAnsi" w:cstheme="minorBidi"/>
              <w:noProof/>
              <w:kern w:val="0"/>
              <w:sz w:val="22"/>
              <w:szCs w:val="22"/>
              <w:lang w:bidi="ar-SA"/>
            </w:rPr>
          </w:pPr>
          <w:hyperlink w:anchor="_Toc518919020" w:history="1">
            <w:r w:rsidR="00DB266F" w:rsidRPr="00E67B49">
              <w:rPr>
                <w:rStyle w:val="Lienhypertexte"/>
                <w:rFonts w:ascii="Wingdings" w:hAnsi="Wingdings" w:cstheme="minorHAnsi"/>
                <w:noProof/>
              </w:rPr>
              <w:t></w:t>
            </w:r>
            <w:r w:rsidR="00DB266F">
              <w:rPr>
                <w:rFonts w:asciiTheme="minorHAnsi" w:hAnsiTheme="minorHAnsi" w:cstheme="minorBidi"/>
                <w:noProof/>
                <w:kern w:val="0"/>
                <w:sz w:val="22"/>
                <w:szCs w:val="22"/>
                <w:lang w:bidi="ar-SA"/>
              </w:rPr>
              <w:tab/>
            </w:r>
            <w:r w:rsidR="00DB266F" w:rsidRPr="00E67B49">
              <w:rPr>
                <w:rStyle w:val="Lienhypertexte"/>
                <w:rFonts w:cstheme="minorHAnsi"/>
                <w:noProof/>
              </w:rPr>
              <w:t>Transmission du dossier des ouvrages exécutés</w:t>
            </w:r>
            <w:r w:rsidR="00DB266F">
              <w:rPr>
                <w:noProof/>
                <w:webHidden/>
              </w:rPr>
              <w:tab/>
            </w:r>
            <w:r w:rsidR="00DB266F">
              <w:rPr>
                <w:noProof/>
                <w:webHidden/>
              </w:rPr>
              <w:fldChar w:fldCharType="begin"/>
            </w:r>
            <w:r w:rsidR="00DB266F">
              <w:rPr>
                <w:noProof/>
                <w:webHidden/>
              </w:rPr>
              <w:instrText xml:space="preserve"> PAGEREF _Toc518919020 \h </w:instrText>
            </w:r>
            <w:r w:rsidR="00DB266F">
              <w:rPr>
                <w:noProof/>
                <w:webHidden/>
              </w:rPr>
            </w:r>
            <w:r w:rsidR="00DB266F">
              <w:rPr>
                <w:noProof/>
                <w:webHidden/>
              </w:rPr>
              <w:fldChar w:fldCharType="separate"/>
            </w:r>
            <w:r w:rsidR="00DB266F">
              <w:rPr>
                <w:noProof/>
                <w:webHidden/>
              </w:rPr>
              <w:t>39</w:t>
            </w:r>
            <w:r w:rsidR="00DB266F">
              <w:rPr>
                <w:noProof/>
                <w:webHidden/>
              </w:rPr>
              <w:fldChar w:fldCharType="end"/>
            </w:r>
          </w:hyperlink>
        </w:p>
        <w:p w14:paraId="5D9CE03D" w14:textId="77777777" w:rsidR="00DB266F" w:rsidRDefault="005D41F5">
          <w:pPr>
            <w:pStyle w:val="TM3"/>
            <w:rPr>
              <w:rFonts w:asciiTheme="minorHAnsi" w:hAnsiTheme="minorHAnsi" w:cstheme="minorBidi"/>
              <w:noProof/>
              <w:kern w:val="0"/>
              <w:sz w:val="22"/>
              <w:szCs w:val="22"/>
              <w:lang w:bidi="ar-SA"/>
            </w:rPr>
          </w:pPr>
          <w:hyperlink w:anchor="_Toc518919021" w:history="1">
            <w:r w:rsidR="00DB266F" w:rsidRPr="00E67B49">
              <w:rPr>
                <w:rStyle w:val="Lienhypertexte"/>
                <w:rFonts w:ascii="Wingdings" w:hAnsi="Wingdings" w:cstheme="minorHAnsi"/>
                <w:noProof/>
              </w:rPr>
              <w:t></w:t>
            </w:r>
            <w:r w:rsidR="00DB266F">
              <w:rPr>
                <w:rFonts w:asciiTheme="minorHAnsi" w:hAnsiTheme="minorHAnsi" w:cstheme="minorBidi"/>
                <w:noProof/>
                <w:kern w:val="0"/>
                <w:sz w:val="22"/>
                <w:szCs w:val="22"/>
                <w:lang w:bidi="ar-SA"/>
              </w:rPr>
              <w:tab/>
            </w:r>
            <w:r w:rsidR="00DB266F" w:rsidRPr="00E67B49">
              <w:rPr>
                <w:rStyle w:val="Lienhypertexte"/>
                <w:rFonts w:cstheme="minorHAnsi"/>
                <w:noProof/>
              </w:rPr>
              <w:t>Réception provisoire</w:t>
            </w:r>
            <w:r w:rsidR="00DB266F">
              <w:rPr>
                <w:noProof/>
                <w:webHidden/>
              </w:rPr>
              <w:tab/>
            </w:r>
            <w:r w:rsidR="00DB266F">
              <w:rPr>
                <w:noProof/>
                <w:webHidden/>
              </w:rPr>
              <w:fldChar w:fldCharType="begin"/>
            </w:r>
            <w:r w:rsidR="00DB266F">
              <w:rPr>
                <w:noProof/>
                <w:webHidden/>
              </w:rPr>
              <w:instrText xml:space="preserve"> PAGEREF _Toc518919021 \h </w:instrText>
            </w:r>
            <w:r w:rsidR="00DB266F">
              <w:rPr>
                <w:noProof/>
                <w:webHidden/>
              </w:rPr>
            </w:r>
            <w:r w:rsidR="00DB266F">
              <w:rPr>
                <w:noProof/>
                <w:webHidden/>
              </w:rPr>
              <w:fldChar w:fldCharType="separate"/>
            </w:r>
            <w:r w:rsidR="00DB266F">
              <w:rPr>
                <w:noProof/>
                <w:webHidden/>
              </w:rPr>
              <w:t>40</w:t>
            </w:r>
            <w:r w:rsidR="00DB266F">
              <w:rPr>
                <w:noProof/>
                <w:webHidden/>
              </w:rPr>
              <w:fldChar w:fldCharType="end"/>
            </w:r>
          </w:hyperlink>
        </w:p>
        <w:p w14:paraId="66537261" w14:textId="77777777" w:rsidR="00DB266F" w:rsidRDefault="005D41F5">
          <w:pPr>
            <w:pStyle w:val="TM3"/>
            <w:rPr>
              <w:rFonts w:asciiTheme="minorHAnsi" w:hAnsiTheme="minorHAnsi" w:cstheme="minorBidi"/>
              <w:noProof/>
              <w:kern w:val="0"/>
              <w:sz w:val="22"/>
              <w:szCs w:val="22"/>
              <w:lang w:bidi="ar-SA"/>
            </w:rPr>
          </w:pPr>
          <w:hyperlink w:anchor="_Toc518919022" w:history="1">
            <w:r w:rsidR="00DB266F" w:rsidRPr="00E67B49">
              <w:rPr>
                <w:rStyle w:val="Lienhypertexte"/>
                <w:rFonts w:cstheme="minorHAnsi"/>
                <w:noProof/>
              </w:rPr>
              <w:t>6-4.</w:t>
            </w:r>
            <w:r w:rsidR="00DB266F">
              <w:rPr>
                <w:rFonts w:asciiTheme="minorHAnsi" w:hAnsiTheme="minorHAnsi" w:cstheme="minorBidi"/>
                <w:noProof/>
                <w:kern w:val="0"/>
                <w:sz w:val="22"/>
                <w:szCs w:val="22"/>
                <w:lang w:bidi="ar-SA"/>
              </w:rPr>
              <w:tab/>
            </w:r>
            <w:r w:rsidR="00DB266F" w:rsidRPr="00E67B49">
              <w:rPr>
                <w:rStyle w:val="Lienhypertexte"/>
                <w:rFonts w:cstheme="minorHAnsi"/>
                <w:noProof/>
              </w:rPr>
              <w:t>Phase réception définitive</w:t>
            </w:r>
            <w:r w:rsidR="00DB266F">
              <w:rPr>
                <w:noProof/>
                <w:webHidden/>
              </w:rPr>
              <w:tab/>
            </w:r>
            <w:r w:rsidR="00DB266F">
              <w:rPr>
                <w:noProof/>
                <w:webHidden/>
              </w:rPr>
              <w:fldChar w:fldCharType="begin"/>
            </w:r>
            <w:r w:rsidR="00DB266F">
              <w:rPr>
                <w:noProof/>
                <w:webHidden/>
              </w:rPr>
              <w:instrText xml:space="preserve"> PAGEREF _Toc518919022 \h </w:instrText>
            </w:r>
            <w:r w:rsidR="00DB266F">
              <w:rPr>
                <w:noProof/>
                <w:webHidden/>
              </w:rPr>
            </w:r>
            <w:r w:rsidR="00DB266F">
              <w:rPr>
                <w:noProof/>
                <w:webHidden/>
              </w:rPr>
              <w:fldChar w:fldCharType="separate"/>
            </w:r>
            <w:r w:rsidR="00DB266F">
              <w:rPr>
                <w:noProof/>
                <w:webHidden/>
              </w:rPr>
              <w:t>40</w:t>
            </w:r>
            <w:r w:rsidR="00DB266F">
              <w:rPr>
                <w:noProof/>
                <w:webHidden/>
              </w:rPr>
              <w:fldChar w:fldCharType="end"/>
            </w:r>
          </w:hyperlink>
        </w:p>
        <w:p w14:paraId="2A57D47F" w14:textId="77777777" w:rsidR="00DB266F" w:rsidRDefault="005D41F5">
          <w:pPr>
            <w:pStyle w:val="TM1"/>
            <w:tabs>
              <w:tab w:val="left" w:pos="720"/>
            </w:tabs>
            <w:rPr>
              <w:rFonts w:asciiTheme="minorHAnsi" w:hAnsiTheme="minorHAnsi" w:cstheme="minorBidi"/>
              <w:b w:val="0"/>
              <w:kern w:val="0"/>
              <w:sz w:val="22"/>
              <w:szCs w:val="22"/>
              <w:lang w:bidi="ar-SA"/>
            </w:rPr>
          </w:pPr>
          <w:hyperlink w:anchor="_Toc518919023" w:history="1">
            <w:r w:rsidR="00DB266F" w:rsidRPr="00E67B49">
              <w:rPr>
                <w:rStyle w:val="Lienhypertexte"/>
                <w:rFonts w:eastAsiaTheme="majorEastAsia" w:cstheme="minorHAnsi"/>
                <w:lang w:eastAsia="zh-CN"/>
              </w:rPr>
              <w:t>7.</w:t>
            </w:r>
            <w:r w:rsidR="00DB266F">
              <w:rPr>
                <w:rFonts w:asciiTheme="minorHAnsi" w:hAnsiTheme="minorHAnsi" w:cstheme="minorBidi"/>
                <w:b w:val="0"/>
                <w:kern w:val="0"/>
                <w:sz w:val="22"/>
                <w:szCs w:val="22"/>
                <w:lang w:bidi="ar-SA"/>
              </w:rPr>
              <w:tab/>
            </w:r>
            <w:r w:rsidR="00DB266F" w:rsidRPr="00E67B49">
              <w:rPr>
                <w:rStyle w:val="Lienhypertexte"/>
                <w:rFonts w:eastAsiaTheme="majorEastAsia" w:cstheme="minorHAnsi"/>
                <w:lang w:eastAsia="zh-CN"/>
              </w:rPr>
              <w:t>Visite des lieux</w:t>
            </w:r>
            <w:r w:rsidR="00DB266F">
              <w:rPr>
                <w:webHidden/>
              </w:rPr>
              <w:tab/>
            </w:r>
            <w:r w:rsidR="00DB266F">
              <w:rPr>
                <w:webHidden/>
              </w:rPr>
              <w:fldChar w:fldCharType="begin"/>
            </w:r>
            <w:r w:rsidR="00DB266F">
              <w:rPr>
                <w:webHidden/>
              </w:rPr>
              <w:instrText xml:space="preserve"> PAGEREF _Toc518919023 \h </w:instrText>
            </w:r>
            <w:r w:rsidR="00DB266F">
              <w:rPr>
                <w:webHidden/>
              </w:rPr>
            </w:r>
            <w:r w:rsidR="00DB266F">
              <w:rPr>
                <w:webHidden/>
              </w:rPr>
              <w:fldChar w:fldCharType="separate"/>
            </w:r>
            <w:r w:rsidR="00DB266F">
              <w:rPr>
                <w:webHidden/>
              </w:rPr>
              <w:t>40</w:t>
            </w:r>
            <w:r w:rsidR="00DB266F">
              <w:rPr>
                <w:webHidden/>
              </w:rPr>
              <w:fldChar w:fldCharType="end"/>
            </w:r>
          </w:hyperlink>
        </w:p>
        <w:p w14:paraId="067FDD23" w14:textId="77777777" w:rsidR="00DB266F" w:rsidRDefault="005D41F5">
          <w:pPr>
            <w:pStyle w:val="TM1"/>
            <w:tabs>
              <w:tab w:val="left" w:pos="720"/>
            </w:tabs>
            <w:rPr>
              <w:rFonts w:asciiTheme="minorHAnsi" w:hAnsiTheme="minorHAnsi" w:cstheme="minorBidi"/>
              <w:b w:val="0"/>
              <w:kern w:val="0"/>
              <w:sz w:val="22"/>
              <w:szCs w:val="22"/>
              <w:lang w:bidi="ar-SA"/>
            </w:rPr>
          </w:pPr>
          <w:hyperlink w:anchor="_Toc518919024" w:history="1">
            <w:r w:rsidR="00DB266F" w:rsidRPr="00E67B49">
              <w:rPr>
                <w:rStyle w:val="Lienhypertexte"/>
                <w:rFonts w:eastAsiaTheme="majorEastAsia" w:cstheme="minorHAnsi"/>
                <w:lang w:eastAsia="zh-CN"/>
              </w:rPr>
              <w:t>8.</w:t>
            </w:r>
            <w:r w:rsidR="00DB266F">
              <w:rPr>
                <w:rFonts w:asciiTheme="minorHAnsi" w:hAnsiTheme="minorHAnsi" w:cstheme="minorBidi"/>
                <w:b w:val="0"/>
                <w:kern w:val="0"/>
                <w:sz w:val="22"/>
                <w:szCs w:val="22"/>
                <w:lang w:bidi="ar-SA"/>
              </w:rPr>
              <w:tab/>
            </w:r>
            <w:r w:rsidR="00DB266F" w:rsidRPr="00E67B49">
              <w:rPr>
                <w:rStyle w:val="Lienhypertexte"/>
                <w:rFonts w:eastAsiaTheme="majorEastAsia" w:cstheme="minorHAnsi"/>
                <w:lang w:eastAsia="zh-CN"/>
              </w:rPr>
              <w:t>Sécurité sur le chantier</w:t>
            </w:r>
            <w:r w:rsidR="00DB266F">
              <w:rPr>
                <w:webHidden/>
              </w:rPr>
              <w:tab/>
            </w:r>
            <w:r w:rsidR="00DB266F">
              <w:rPr>
                <w:webHidden/>
              </w:rPr>
              <w:fldChar w:fldCharType="begin"/>
            </w:r>
            <w:r w:rsidR="00DB266F">
              <w:rPr>
                <w:webHidden/>
              </w:rPr>
              <w:instrText xml:space="preserve"> PAGEREF _Toc518919024 \h </w:instrText>
            </w:r>
            <w:r w:rsidR="00DB266F">
              <w:rPr>
                <w:webHidden/>
              </w:rPr>
            </w:r>
            <w:r w:rsidR="00DB266F">
              <w:rPr>
                <w:webHidden/>
              </w:rPr>
              <w:fldChar w:fldCharType="separate"/>
            </w:r>
            <w:r w:rsidR="00DB266F">
              <w:rPr>
                <w:webHidden/>
              </w:rPr>
              <w:t>41</w:t>
            </w:r>
            <w:r w:rsidR="00DB266F">
              <w:rPr>
                <w:webHidden/>
              </w:rPr>
              <w:fldChar w:fldCharType="end"/>
            </w:r>
          </w:hyperlink>
        </w:p>
        <w:p w14:paraId="725348C0" w14:textId="77777777" w:rsidR="00DB266F" w:rsidRDefault="005D41F5">
          <w:pPr>
            <w:pStyle w:val="TM3"/>
            <w:rPr>
              <w:rFonts w:asciiTheme="minorHAnsi" w:hAnsiTheme="minorHAnsi" w:cstheme="minorBidi"/>
              <w:noProof/>
              <w:kern w:val="0"/>
              <w:sz w:val="22"/>
              <w:szCs w:val="22"/>
              <w:lang w:bidi="ar-SA"/>
            </w:rPr>
          </w:pPr>
          <w:hyperlink w:anchor="_Toc518919025" w:history="1">
            <w:r w:rsidR="00DB266F" w:rsidRPr="00E67B49">
              <w:rPr>
                <w:rStyle w:val="Lienhypertexte"/>
                <w:rFonts w:eastAsiaTheme="majorEastAsia" w:cstheme="minorHAnsi"/>
                <w:noProof/>
              </w:rPr>
              <w:t>8-1.</w:t>
            </w:r>
            <w:r w:rsidR="00DB266F">
              <w:rPr>
                <w:rFonts w:asciiTheme="minorHAnsi" w:hAnsiTheme="minorHAnsi" w:cstheme="minorBidi"/>
                <w:noProof/>
                <w:kern w:val="0"/>
                <w:sz w:val="22"/>
                <w:szCs w:val="22"/>
                <w:lang w:bidi="ar-SA"/>
              </w:rPr>
              <w:tab/>
            </w:r>
            <w:r w:rsidR="00DB266F" w:rsidRPr="00E67B49">
              <w:rPr>
                <w:rStyle w:val="Lienhypertexte"/>
                <w:rFonts w:eastAsiaTheme="majorEastAsia" w:cstheme="minorHAnsi"/>
                <w:noProof/>
              </w:rPr>
              <w:t>Matériel</w:t>
            </w:r>
            <w:r w:rsidR="00DB266F">
              <w:rPr>
                <w:noProof/>
                <w:webHidden/>
              </w:rPr>
              <w:tab/>
            </w:r>
            <w:r w:rsidR="00DB266F">
              <w:rPr>
                <w:noProof/>
                <w:webHidden/>
              </w:rPr>
              <w:fldChar w:fldCharType="begin"/>
            </w:r>
            <w:r w:rsidR="00DB266F">
              <w:rPr>
                <w:noProof/>
                <w:webHidden/>
              </w:rPr>
              <w:instrText xml:space="preserve"> PAGEREF _Toc518919025 \h </w:instrText>
            </w:r>
            <w:r w:rsidR="00DB266F">
              <w:rPr>
                <w:noProof/>
                <w:webHidden/>
              </w:rPr>
            </w:r>
            <w:r w:rsidR="00DB266F">
              <w:rPr>
                <w:noProof/>
                <w:webHidden/>
              </w:rPr>
              <w:fldChar w:fldCharType="separate"/>
            </w:r>
            <w:r w:rsidR="00DB266F">
              <w:rPr>
                <w:noProof/>
                <w:webHidden/>
              </w:rPr>
              <w:t>41</w:t>
            </w:r>
            <w:r w:rsidR="00DB266F">
              <w:rPr>
                <w:noProof/>
                <w:webHidden/>
              </w:rPr>
              <w:fldChar w:fldCharType="end"/>
            </w:r>
          </w:hyperlink>
        </w:p>
        <w:p w14:paraId="001AE112" w14:textId="77777777" w:rsidR="00DB266F" w:rsidRDefault="005D41F5">
          <w:pPr>
            <w:pStyle w:val="TM3"/>
            <w:rPr>
              <w:rFonts w:asciiTheme="minorHAnsi" w:hAnsiTheme="minorHAnsi" w:cstheme="minorBidi"/>
              <w:noProof/>
              <w:kern w:val="0"/>
              <w:sz w:val="22"/>
              <w:szCs w:val="22"/>
              <w:lang w:bidi="ar-SA"/>
            </w:rPr>
          </w:pPr>
          <w:hyperlink w:anchor="_Toc518919026" w:history="1">
            <w:r w:rsidR="00DB266F" w:rsidRPr="00E67B49">
              <w:rPr>
                <w:rStyle w:val="Lienhypertexte"/>
                <w:rFonts w:eastAsiaTheme="majorEastAsia" w:cstheme="minorHAnsi"/>
                <w:noProof/>
              </w:rPr>
              <w:t>8-2.</w:t>
            </w:r>
            <w:r w:rsidR="00DB266F">
              <w:rPr>
                <w:rFonts w:asciiTheme="minorHAnsi" w:hAnsiTheme="minorHAnsi" w:cstheme="minorBidi"/>
                <w:noProof/>
                <w:kern w:val="0"/>
                <w:sz w:val="22"/>
                <w:szCs w:val="22"/>
                <w:lang w:bidi="ar-SA"/>
              </w:rPr>
              <w:tab/>
            </w:r>
            <w:r w:rsidR="00DB266F" w:rsidRPr="00E67B49">
              <w:rPr>
                <w:rStyle w:val="Lienhypertexte"/>
                <w:rFonts w:eastAsiaTheme="majorEastAsia" w:cstheme="minorHAnsi"/>
                <w:noProof/>
              </w:rPr>
              <w:t>Formation et habilitation du personnel</w:t>
            </w:r>
            <w:r w:rsidR="00DB266F">
              <w:rPr>
                <w:noProof/>
                <w:webHidden/>
              </w:rPr>
              <w:tab/>
            </w:r>
            <w:r w:rsidR="00DB266F">
              <w:rPr>
                <w:noProof/>
                <w:webHidden/>
              </w:rPr>
              <w:fldChar w:fldCharType="begin"/>
            </w:r>
            <w:r w:rsidR="00DB266F">
              <w:rPr>
                <w:noProof/>
                <w:webHidden/>
              </w:rPr>
              <w:instrText xml:space="preserve"> PAGEREF _Toc518919026 \h </w:instrText>
            </w:r>
            <w:r w:rsidR="00DB266F">
              <w:rPr>
                <w:noProof/>
                <w:webHidden/>
              </w:rPr>
            </w:r>
            <w:r w:rsidR="00DB266F">
              <w:rPr>
                <w:noProof/>
                <w:webHidden/>
              </w:rPr>
              <w:fldChar w:fldCharType="separate"/>
            </w:r>
            <w:r w:rsidR="00DB266F">
              <w:rPr>
                <w:noProof/>
                <w:webHidden/>
              </w:rPr>
              <w:t>41</w:t>
            </w:r>
            <w:r w:rsidR="00DB266F">
              <w:rPr>
                <w:noProof/>
                <w:webHidden/>
              </w:rPr>
              <w:fldChar w:fldCharType="end"/>
            </w:r>
          </w:hyperlink>
        </w:p>
        <w:p w14:paraId="223911A2" w14:textId="77777777" w:rsidR="00DB266F" w:rsidRDefault="005D41F5">
          <w:pPr>
            <w:pStyle w:val="TM3"/>
            <w:rPr>
              <w:rFonts w:asciiTheme="minorHAnsi" w:hAnsiTheme="minorHAnsi" w:cstheme="minorBidi"/>
              <w:noProof/>
              <w:kern w:val="0"/>
              <w:sz w:val="22"/>
              <w:szCs w:val="22"/>
              <w:lang w:bidi="ar-SA"/>
            </w:rPr>
          </w:pPr>
          <w:hyperlink w:anchor="_Toc518919027" w:history="1">
            <w:r w:rsidR="00DB266F" w:rsidRPr="00E67B49">
              <w:rPr>
                <w:rStyle w:val="Lienhypertexte"/>
                <w:rFonts w:eastAsiaTheme="majorEastAsia" w:cstheme="minorHAnsi"/>
                <w:noProof/>
              </w:rPr>
              <w:t>8-3.</w:t>
            </w:r>
            <w:r w:rsidR="00DB266F">
              <w:rPr>
                <w:rFonts w:asciiTheme="minorHAnsi" w:hAnsiTheme="minorHAnsi" w:cstheme="minorBidi"/>
                <w:noProof/>
                <w:kern w:val="0"/>
                <w:sz w:val="22"/>
                <w:szCs w:val="22"/>
                <w:lang w:bidi="ar-SA"/>
              </w:rPr>
              <w:tab/>
            </w:r>
            <w:r w:rsidR="00DB266F" w:rsidRPr="00E67B49">
              <w:rPr>
                <w:rStyle w:val="Lienhypertexte"/>
                <w:rFonts w:eastAsiaTheme="majorEastAsia" w:cstheme="minorHAnsi"/>
                <w:noProof/>
              </w:rPr>
              <w:t>Qualifications du personnel clé mis à disposition pour coordonner les travaux :</w:t>
            </w:r>
            <w:r w:rsidR="00DB266F">
              <w:rPr>
                <w:noProof/>
                <w:webHidden/>
              </w:rPr>
              <w:tab/>
            </w:r>
            <w:r w:rsidR="00DB266F">
              <w:rPr>
                <w:noProof/>
                <w:webHidden/>
              </w:rPr>
              <w:fldChar w:fldCharType="begin"/>
            </w:r>
            <w:r w:rsidR="00DB266F">
              <w:rPr>
                <w:noProof/>
                <w:webHidden/>
              </w:rPr>
              <w:instrText xml:space="preserve"> PAGEREF _Toc518919027 \h </w:instrText>
            </w:r>
            <w:r w:rsidR="00DB266F">
              <w:rPr>
                <w:noProof/>
                <w:webHidden/>
              </w:rPr>
            </w:r>
            <w:r w:rsidR="00DB266F">
              <w:rPr>
                <w:noProof/>
                <w:webHidden/>
              </w:rPr>
              <w:fldChar w:fldCharType="separate"/>
            </w:r>
            <w:r w:rsidR="00DB266F">
              <w:rPr>
                <w:noProof/>
                <w:webHidden/>
              </w:rPr>
              <w:t>42</w:t>
            </w:r>
            <w:r w:rsidR="00DB266F">
              <w:rPr>
                <w:noProof/>
                <w:webHidden/>
              </w:rPr>
              <w:fldChar w:fldCharType="end"/>
            </w:r>
          </w:hyperlink>
        </w:p>
        <w:p w14:paraId="02664022" w14:textId="77777777" w:rsidR="00DB266F" w:rsidRDefault="005D41F5">
          <w:pPr>
            <w:pStyle w:val="TM1"/>
            <w:tabs>
              <w:tab w:val="left" w:pos="720"/>
            </w:tabs>
            <w:rPr>
              <w:rFonts w:asciiTheme="minorHAnsi" w:hAnsiTheme="minorHAnsi" w:cstheme="minorBidi"/>
              <w:b w:val="0"/>
              <w:kern w:val="0"/>
              <w:sz w:val="22"/>
              <w:szCs w:val="22"/>
              <w:lang w:bidi="ar-SA"/>
            </w:rPr>
          </w:pPr>
          <w:hyperlink w:anchor="_Toc518919028" w:history="1">
            <w:r w:rsidR="00DB266F" w:rsidRPr="00E67B49">
              <w:rPr>
                <w:rStyle w:val="Lienhypertexte"/>
                <w:rFonts w:eastAsiaTheme="majorEastAsia" w:cstheme="minorHAnsi"/>
                <w:lang w:eastAsia="zh-CN"/>
              </w:rPr>
              <w:t>9.</w:t>
            </w:r>
            <w:r w:rsidR="00DB266F">
              <w:rPr>
                <w:rFonts w:asciiTheme="minorHAnsi" w:hAnsiTheme="minorHAnsi" w:cstheme="minorBidi"/>
                <w:b w:val="0"/>
                <w:kern w:val="0"/>
                <w:sz w:val="22"/>
                <w:szCs w:val="22"/>
                <w:lang w:bidi="ar-SA"/>
              </w:rPr>
              <w:tab/>
            </w:r>
            <w:r w:rsidR="00DB266F" w:rsidRPr="00E67B49">
              <w:rPr>
                <w:rStyle w:val="Lienhypertexte"/>
                <w:rFonts w:eastAsiaTheme="majorEastAsia" w:cstheme="minorHAnsi"/>
                <w:lang w:eastAsia="zh-CN"/>
              </w:rPr>
              <w:t>Formation et assistance</w:t>
            </w:r>
            <w:r w:rsidR="00DB266F">
              <w:rPr>
                <w:webHidden/>
              </w:rPr>
              <w:tab/>
            </w:r>
            <w:r w:rsidR="00DB266F">
              <w:rPr>
                <w:webHidden/>
              </w:rPr>
              <w:fldChar w:fldCharType="begin"/>
            </w:r>
            <w:r w:rsidR="00DB266F">
              <w:rPr>
                <w:webHidden/>
              </w:rPr>
              <w:instrText xml:space="preserve"> PAGEREF _Toc518919028 \h </w:instrText>
            </w:r>
            <w:r w:rsidR="00DB266F">
              <w:rPr>
                <w:webHidden/>
              </w:rPr>
            </w:r>
            <w:r w:rsidR="00DB266F">
              <w:rPr>
                <w:webHidden/>
              </w:rPr>
              <w:fldChar w:fldCharType="separate"/>
            </w:r>
            <w:r w:rsidR="00DB266F">
              <w:rPr>
                <w:webHidden/>
              </w:rPr>
              <w:t>42</w:t>
            </w:r>
            <w:r w:rsidR="00DB266F">
              <w:rPr>
                <w:webHidden/>
              </w:rPr>
              <w:fldChar w:fldCharType="end"/>
            </w:r>
          </w:hyperlink>
        </w:p>
        <w:p w14:paraId="27B716C5" w14:textId="77777777" w:rsidR="00DB266F" w:rsidRDefault="005D41F5">
          <w:pPr>
            <w:pStyle w:val="TM1"/>
            <w:tabs>
              <w:tab w:val="left" w:pos="720"/>
            </w:tabs>
            <w:rPr>
              <w:rFonts w:asciiTheme="minorHAnsi" w:hAnsiTheme="minorHAnsi" w:cstheme="minorBidi"/>
              <w:b w:val="0"/>
              <w:kern w:val="0"/>
              <w:sz w:val="22"/>
              <w:szCs w:val="22"/>
              <w:lang w:bidi="ar-SA"/>
            </w:rPr>
          </w:pPr>
          <w:hyperlink w:anchor="_Toc518919029" w:history="1">
            <w:r w:rsidR="00DB266F" w:rsidRPr="00E67B49">
              <w:rPr>
                <w:rStyle w:val="Lienhypertexte"/>
                <w:rFonts w:cstheme="minorHAnsi"/>
                <w:lang w:eastAsia="zh-CN"/>
              </w:rPr>
              <w:t>1.</w:t>
            </w:r>
            <w:r w:rsidR="00DB266F">
              <w:rPr>
                <w:rFonts w:asciiTheme="minorHAnsi" w:hAnsiTheme="minorHAnsi" w:cstheme="minorBidi"/>
                <w:b w:val="0"/>
                <w:kern w:val="0"/>
                <w:sz w:val="22"/>
                <w:szCs w:val="22"/>
                <w:lang w:bidi="ar-SA"/>
              </w:rPr>
              <w:tab/>
            </w:r>
            <w:r w:rsidR="00DB266F" w:rsidRPr="00E67B49">
              <w:rPr>
                <w:rStyle w:val="Lienhypertexte"/>
                <w:rFonts w:cstheme="minorHAnsi"/>
                <w:lang w:eastAsia="zh-CN"/>
              </w:rPr>
              <w:t>Objet :</w:t>
            </w:r>
            <w:r w:rsidR="00DB266F">
              <w:rPr>
                <w:webHidden/>
              </w:rPr>
              <w:tab/>
            </w:r>
            <w:r w:rsidR="00DB266F">
              <w:rPr>
                <w:webHidden/>
              </w:rPr>
              <w:fldChar w:fldCharType="begin"/>
            </w:r>
            <w:r w:rsidR="00DB266F">
              <w:rPr>
                <w:webHidden/>
              </w:rPr>
              <w:instrText xml:space="preserve"> PAGEREF _Toc518919029 \h </w:instrText>
            </w:r>
            <w:r w:rsidR="00DB266F">
              <w:rPr>
                <w:webHidden/>
              </w:rPr>
            </w:r>
            <w:r w:rsidR="00DB266F">
              <w:rPr>
                <w:webHidden/>
              </w:rPr>
              <w:fldChar w:fldCharType="separate"/>
            </w:r>
            <w:r w:rsidR="00DB266F">
              <w:rPr>
                <w:webHidden/>
              </w:rPr>
              <w:t>43</w:t>
            </w:r>
            <w:r w:rsidR="00DB266F">
              <w:rPr>
                <w:webHidden/>
              </w:rPr>
              <w:fldChar w:fldCharType="end"/>
            </w:r>
          </w:hyperlink>
        </w:p>
        <w:p w14:paraId="35F142CF" w14:textId="77777777" w:rsidR="00DB266F" w:rsidRDefault="005D41F5">
          <w:pPr>
            <w:pStyle w:val="TM1"/>
            <w:tabs>
              <w:tab w:val="left" w:pos="720"/>
            </w:tabs>
            <w:rPr>
              <w:rFonts w:asciiTheme="minorHAnsi" w:hAnsiTheme="minorHAnsi" w:cstheme="minorBidi"/>
              <w:b w:val="0"/>
              <w:kern w:val="0"/>
              <w:sz w:val="22"/>
              <w:szCs w:val="22"/>
              <w:lang w:bidi="ar-SA"/>
            </w:rPr>
          </w:pPr>
          <w:hyperlink w:anchor="_Toc518919030" w:history="1">
            <w:r w:rsidR="00DB266F" w:rsidRPr="00E67B49">
              <w:rPr>
                <w:rStyle w:val="Lienhypertexte"/>
                <w:rFonts w:eastAsiaTheme="majorEastAsia" w:cstheme="minorHAnsi"/>
                <w:lang w:eastAsia="zh-CN"/>
              </w:rPr>
              <w:t>10.</w:t>
            </w:r>
            <w:r w:rsidR="00DB266F">
              <w:rPr>
                <w:rFonts w:asciiTheme="minorHAnsi" w:hAnsiTheme="minorHAnsi" w:cstheme="minorBidi"/>
                <w:b w:val="0"/>
                <w:kern w:val="0"/>
                <w:sz w:val="22"/>
                <w:szCs w:val="22"/>
                <w:lang w:bidi="ar-SA"/>
              </w:rPr>
              <w:tab/>
            </w:r>
            <w:r w:rsidR="00DB266F" w:rsidRPr="00E67B49">
              <w:rPr>
                <w:rStyle w:val="Lienhypertexte"/>
                <w:rFonts w:eastAsiaTheme="majorEastAsia" w:cstheme="minorHAnsi"/>
                <w:lang w:eastAsia="zh-CN"/>
              </w:rPr>
              <w:t>Principe de fonctionnement</w:t>
            </w:r>
            <w:r w:rsidR="00DB266F">
              <w:rPr>
                <w:webHidden/>
              </w:rPr>
              <w:tab/>
            </w:r>
            <w:r w:rsidR="00DB266F">
              <w:rPr>
                <w:webHidden/>
              </w:rPr>
              <w:fldChar w:fldCharType="begin"/>
            </w:r>
            <w:r w:rsidR="00DB266F">
              <w:rPr>
                <w:webHidden/>
              </w:rPr>
              <w:instrText xml:space="preserve"> PAGEREF _Toc518919030 \h </w:instrText>
            </w:r>
            <w:r w:rsidR="00DB266F">
              <w:rPr>
                <w:webHidden/>
              </w:rPr>
            </w:r>
            <w:r w:rsidR="00DB266F">
              <w:rPr>
                <w:webHidden/>
              </w:rPr>
              <w:fldChar w:fldCharType="separate"/>
            </w:r>
            <w:r w:rsidR="00DB266F">
              <w:rPr>
                <w:webHidden/>
              </w:rPr>
              <w:t>43</w:t>
            </w:r>
            <w:r w:rsidR="00DB266F">
              <w:rPr>
                <w:webHidden/>
              </w:rPr>
              <w:fldChar w:fldCharType="end"/>
            </w:r>
          </w:hyperlink>
        </w:p>
        <w:p w14:paraId="039CD55F" w14:textId="77777777" w:rsidR="00DB266F" w:rsidRDefault="005D41F5">
          <w:pPr>
            <w:pStyle w:val="TM1"/>
            <w:tabs>
              <w:tab w:val="left" w:pos="720"/>
            </w:tabs>
            <w:rPr>
              <w:rFonts w:asciiTheme="minorHAnsi" w:hAnsiTheme="minorHAnsi" w:cstheme="minorBidi"/>
              <w:b w:val="0"/>
              <w:kern w:val="0"/>
              <w:sz w:val="22"/>
              <w:szCs w:val="22"/>
              <w:lang w:bidi="ar-SA"/>
            </w:rPr>
          </w:pPr>
          <w:hyperlink w:anchor="_Toc518919031" w:history="1">
            <w:r w:rsidR="00DB266F" w:rsidRPr="00E67B49">
              <w:rPr>
                <w:rStyle w:val="Lienhypertexte"/>
                <w:rFonts w:eastAsiaTheme="majorEastAsia" w:cstheme="minorHAnsi"/>
                <w:lang w:eastAsia="zh-CN"/>
              </w:rPr>
              <w:t>11.</w:t>
            </w:r>
            <w:r w:rsidR="00DB266F">
              <w:rPr>
                <w:rFonts w:asciiTheme="minorHAnsi" w:hAnsiTheme="minorHAnsi" w:cstheme="minorBidi"/>
                <w:b w:val="0"/>
                <w:kern w:val="0"/>
                <w:sz w:val="22"/>
                <w:szCs w:val="22"/>
                <w:lang w:bidi="ar-SA"/>
              </w:rPr>
              <w:tab/>
            </w:r>
            <w:r w:rsidR="00DB266F" w:rsidRPr="00E67B49">
              <w:rPr>
                <w:rStyle w:val="Lienhypertexte"/>
                <w:rFonts w:eastAsiaTheme="majorEastAsia" w:cstheme="minorHAnsi"/>
                <w:lang w:eastAsia="zh-CN"/>
              </w:rPr>
              <w:t>Bilan énergétique</w:t>
            </w:r>
            <w:r w:rsidR="00DB266F">
              <w:rPr>
                <w:webHidden/>
              </w:rPr>
              <w:tab/>
            </w:r>
            <w:r w:rsidR="00DB266F">
              <w:rPr>
                <w:webHidden/>
              </w:rPr>
              <w:fldChar w:fldCharType="begin"/>
            </w:r>
            <w:r w:rsidR="00DB266F">
              <w:rPr>
                <w:webHidden/>
              </w:rPr>
              <w:instrText xml:space="preserve"> PAGEREF _Toc518919031 \h </w:instrText>
            </w:r>
            <w:r w:rsidR="00DB266F">
              <w:rPr>
                <w:webHidden/>
              </w:rPr>
            </w:r>
            <w:r w:rsidR="00DB266F">
              <w:rPr>
                <w:webHidden/>
              </w:rPr>
              <w:fldChar w:fldCharType="separate"/>
            </w:r>
            <w:r w:rsidR="00DB266F">
              <w:rPr>
                <w:webHidden/>
              </w:rPr>
              <w:t>43</w:t>
            </w:r>
            <w:r w:rsidR="00DB266F">
              <w:rPr>
                <w:webHidden/>
              </w:rPr>
              <w:fldChar w:fldCharType="end"/>
            </w:r>
          </w:hyperlink>
        </w:p>
        <w:p w14:paraId="32B24CA5" w14:textId="77777777" w:rsidR="00DB266F" w:rsidRDefault="005D41F5">
          <w:pPr>
            <w:pStyle w:val="TM2"/>
            <w:rPr>
              <w:rFonts w:asciiTheme="minorHAnsi" w:hAnsiTheme="minorHAnsi" w:cstheme="minorBidi"/>
              <w:b w:val="0"/>
              <w:kern w:val="0"/>
              <w:sz w:val="22"/>
              <w:szCs w:val="22"/>
              <w:lang w:bidi="ar-SA"/>
            </w:rPr>
          </w:pPr>
          <w:hyperlink w:anchor="_Toc518919032" w:history="1">
            <w:r w:rsidR="00DB266F" w:rsidRPr="00E67B49">
              <w:rPr>
                <w:rStyle w:val="Lienhypertexte"/>
                <w:rFonts w:ascii="Calibri" w:eastAsia="Times New Roman" w:hAnsi="Calibri" w:cs="Calibri"/>
              </w:rPr>
              <w:t>Bilan énergétique du système solaire PV pour l’éclairage du bâtiment</w:t>
            </w:r>
            <w:r w:rsidR="00DB266F">
              <w:rPr>
                <w:webHidden/>
              </w:rPr>
              <w:tab/>
            </w:r>
            <w:r w:rsidR="00DB266F">
              <w:rPr>
                <w:webHidden/>
              </w:rPr>
              <w:fldChar w:fldCharType="begin"/>
            </w:r>
            <w:r w:rsidR="00DB266F">
              <w:rPr>
                <w:webHidden/>
              </w:rPr>
              <w:instrText xml:space="preserve"> PAGEREF _Toc518919032 \h </w:instrText>
            </w:r>
            <w:r w:rsidR="00DB266F">
              <w:rPr>
                <w:webHidden/>
              </w:rPr>
            </w:r>
            <w:r w:rsidR="00DB266F">
              <w:rPr>
                <w:webHidden/>
              </w:rPr>
              <w:fldChar w:fldCharType="separate"/>
            </w:r>
            <w:r w:rsidR="00DB266F">
              <w:rPr>
                <w:webHidden/>
              </w:rPr>
              <w:t>44</w:t>
            </w:r>
            <w:r w:rsidR="00DB266F">
              <w:rPr>
                <w:webHidden/>
              </w:rPr>
              <w:fldChar w:fldCharType="end"/>
            </w:r>
          </w:hyperlink>
        </w:p>
        <w:p w14:paraId="7D331314" w14:textId="77777777" w:rsidR="00DB266F" w:rsidRDefault="005D41F5">
          <w:pPr>
            <w:pStyle w:val="TM2"/>
            <w:rPr>
              <w:rFonts w:asciiTheme="minorHAnsi" w:hAnsiTheme="minorHAnsi" w:cstheme="minorBidi"/>
              <w:b w:val="0"/>
              <w:kern w:val="0"/>
              <w:sz w:val="22"/>
              <w:szCs w:val="22"/>
              <w:lang w:bidi="ar-SA"/>
            </w:rPr>
          </w:pPr>
          <w:hyperlink w:anchor="_Toc518919033" w:history="1">
            <w:r w:rsidR="00DB266F" w:rsidRPr="00E67B49">
              <w:rPr>
                <w:rStyle w:val="Lienhypertexte"/>
                <w:rFonts w:ascii="Calibri" w:eastAsia="Times New Roman" w:hAnsi="Calibri" w:cs="Calibri"/>
              </w:rPr>
              <w:t>Bilan énergétique du système solaire PV pour les appareils informatiques</w:t>
            </w:r>
            <w:r w:rsidR="00DB266F">
              <w:rPr>
                <w:webHidden/>
              </w:rPr>
              <w:tab/>
            </w:r>
            <w:r w:rsidR="00DB266F">
              <w:rPr>
                <w:webHidden/>
              </w:rPr>
              <w:fldChar w:fldCharType="begin"/>
            </w:r>
            <w:r w:rsidR="00DB266F">
              <w:rPr>
                <w:webHidden/>
              </w:rPr>
              <w:instrText xml:space="preserve"> PAGEREF _Toc518919033 \h </w:instrText>
            </w:r>
            <w:r w:rsidR="00DB266F">
              <w:rPr>
                <w:webHidden/>
              </w:rPr>
            </w:r>
            <w:r w:rsidR="00DB266F">
              <w:rPr>
                <w:webHidden/>
              </w:rPr>
              <w:fldChar w:fldCharType="separate"/>
            </w:r>
            <w:r w:rsidR="00DB266F">
              <w:rPr>
                <w:webHidden/>
              </w:rPr>
              <w:t>45</w:t>
            </w:r>
            <w:r w:rsidR="00DB266F">
              <w:rPr>
                <w:webHidden/>
              </w:rPr>
              <w:fldChar w:fldCharType="end"/>
            </w:r>
          </w:hyperlink>
        </w:p>
        <w:p w14:paraId="2B6FEEDD" w14:textId="77777777" w:rsidR="00DB266F" w:rsidRDefault="005D41F5">
          <w:pPr>
            <w:pStyle w:val="TM1"/>
            <w:tabs>
              <w:tab w:val="left" w:pos="720"/>
            </w:tabs>
            <w:rPr>
              <w:rFonts w:asciiTheme="minorHAnsi" w:hAnsiTheme="minorHAnsi" w:cstheme="minorBidi"/>
              <w:b w:val="0"/>
              <w:kern w:val="0"/>
              <w:sz w:val="22"/>
              <w:szCs w:val="22"/>
              <w:lang w:bidi="ar-SA"/>
            </w:rPr>
          </w:pPr>
          <w:hyperlink w:anchor="_Toc518919034" w:history="1">
            <w:r w:rsidR="00DB266F" w:rsidRPr="00E67B49">
              <w:rPr>
                <w:rStyle w:val="Lienhypertexte"/>
                <w:rFonts w:ascii="Calibri" w:eastAsiaTheme="majorEastAsia" w:hAnsi="Calibri" w:cs="Calibri"/>
                <w:lang w:eastAsia="zh-CN"/>
              </w:rPr>
              <w:t>12.</w:t>
            </w:r>
            <w:r w:rsidR="00DB266F">
              <w:rPr>
                <w:rFonts w:asciiTheme="minorHAnsi" w:hAnsiTheme="minorHAnsi" w:cstheme="minorBidi"/>
                <w:b w:val="0"/>
                <w:kern w:val="0"/>
                <w:sz w:val="22"/>
                <w:szCs w:val="22"/>
                <w:lang w:bidi="ar-SA"/>
              </w:rPr>
              <w:tab/>
            </w:r>
            <w:r w:rsidR="00DB266F" w:rsidRPr="00E67B49">
              <w:rPr>
                <w:rStyle w:val="Lienhypertexte"/>
                <w:rFonts w:ascii="Calibri" w:eastAsiaTheme="majorEastAsia" w:hAnsi="Calibri" w:cs="Calibri"/>
                <w:lang w:eastAsia="zh-CN"/>
              </w:rPr>
              <w:t>Procédure d’installation du système solaire photovoltaïque</w:t>
            </w:r>
            <w:r w:rsidR="00DB266F">
              <w:rPr>
                <w:webHidden/>
              </w:rPr>
              <w:tab/>
            </w:r>
            <w:r w:rsidR="00DB266F">
              <w:rPr>
                <w:webHidden/>
              </w:rPr>
              <w:fldChar w:fldCharType="begin"/>
            </w:r>
            <w:r w:rsidR="00DB266F">
              <w:rPr>
                <w:webHidden/>
              </w:rPr>
              <w:instrText xml:space="preserve"> PAGEREF _Toc518919034 \h </w:instrText>
            </w:r>
            <w:r w:rsidR="00DB266F">
              <w:rPr>
                <w:webHidden/>
              </w:rPr>
            </w:r>
            <w:r w:rsidR="00DB266F">
              <w:rPr>
                <w:webHidden/>
              </w:rPr>
              <w:fldChar w:fldCharType="separate"/>
            </w:r>
            <w:r w:rsidR="00DB266F">
              <w:rPr>
                <w:webHidden/>
              </w:rPr>
              <w:t>45</w:t>
            </w:r>
            <w:r w:rsidR="00DB266F">
              <w:rPr>
                <w:webHidden/>
              </w:rPr>
              <w:fldChar w:fldCharType="end"/>
            </w:r>
          </w:hyperlink>
        </w:p>
        <w:p w14:paraId="002B4CDC" w14:textId="77777777" w:rsidR="00DB266F" w:rsidRDefault="005D41F5">
          <w:pPr>
            <w:pStyle w:val="TM3"/>
            <w:rPr>
              <w:rFonts w:asciiTheme="minorHAnsi" w:hAnsiTheme="minorHAnsi" w:cstheme="minorBidi"/>
              <w:noProof/>
              <w:kern w:val="0"/>
              <w:sz w:val="22"/>
              <w:szCs w:val="22"/>
              <w:lang w:bidi="ar-SA"/>
            </w:rPr>
          </w:pPr>
          <w:hyperlink w:anchor="_Toc518919035" w:history="1">
            <w:r w:rsidR="00DB266F" w:rsidRPr="00E67B49">
              <w:rPr>
                <w:rStyle w:val="Lienhypertexte"/>
                <w:rFonts w:eastAsiaTheme="majorEastAsia" w:cstheme="minorHAnsi"/>
                <w:noProof/>
              </w:rPr>
              <w:t>3-1.</w:t>
            </w:r>
            <w:r w:rsidR="00DB266F">
              <w:rPr>
                <w:rFonts w:asciiTheme="minorHAnsi" w:hAnsiTheme="minorHAnsi" w:cstheme="minorBidi"/>
                <w:noProof/>
                <w:kern w:val="0"/>
                <w:sz w:val="22"/>
                <w:szCs w:val="22"/>
                <w:lang w:bidi="ar-SA"/>
              </w:rPr>
              <w:tab/>
            </w:r>
            <w:r w:rsidR="00DB266F" w:rsidRPr="00E67B49">
              <w:rPr>
                <w:rStyle w:val="Lienhypertexte"/>
                <w:rFonts w:eastAsiaTheme="majorEastAsia" w:cstheme="minorHAnsi"/>
                <w:noProof/>
              </w:rPr>
              <w:t>Choix de l’emplacement des modules</w:t>
            </w:r>
            <w:r w:rsidR="00DB266F">
              <w:rPr>
                <w:noProof/>
                <w:webHidden/>
              </w:rPr>
              <w:tab/>
            </w:r>
            <w:r w:rsidR="00DB266F">
              <w:rPr>
                <w:noProof/>
                <w:webHidden/>
              </w:rPr>
              <w:fldChar w:fldCharType="begin"/>
            </w:r>
            <w:r w:rsidR="00DB266F">
              <w:rPr>
                <w:noProof/>
                <w:webHidden/>
              </w:rPr>
              <w:instrText xml:space="preserve"> PAGEREF _Toc518919035 \h </w:instrText>
            </w:r>
            <w:r w:rsidR="00DB266F">
              <w:rPr>
                <w:noProof/>
                <w:webHidden/>
              </w:rPr>
            </w:r>
            <w:r w:rsidR="00DB266F">
              <w:rPr>
                <w:noProof/>
                <w:webHidden/>
              </w:rPr>
              <w:fldChar w:fldCharType="separate"/>
            </w:r>
            <w:r w:rsidR="00DB266F">
              <w:rPr>
                <w:noProof/>
                <w:webHidden/>
              </w:rPr>
              <w:t>45</w:t>
            </w:r>
            <w:r w:rsidR="00DB266F">
              <w:rPr>
                <w:noProof/>
                <w:webHidden/>
              </w:rPr>
              <w:fldChar w:fldCharType="end"/>
            </w:r>
          </w:hyperlink>
        </w:p>
        <w:p w14:paraId="18304CB8" w14:textId="77777777" w:rsidR="00DB266F" w:rsidRDefault="005D41F5">
          <w:pPr>
            <w:pStyle w:val="TM3"/>
            <w:rPr>
              <w:rFonts w:asciiTheme="minorHAnsi" w:hAnsiTheme="minorHAnsi" w:cstheme="minorBidi"/>
              <w:noProof/>
              <w:kern w:val="0"/>
              <w:sz w:val="22"/>
              <w:szCs w:val="22"/>
              <w:lang w:bidi="ar-SA"/>
            </w:rPr>
          </w:pPr>
          <w:hyperlink w:anchor="_Toc518919036" w:history="1">
            <w:r w:rsidR="00DB266F" w:rsidRPr="00E67B49">
              <w:rPr>
                <w:rStyle w:val="Lienhypertexte"/>
                <w:rFonts w:eastAsiaTheme="majorEastAsia" w:cstheme="minorHAnsi"/>
                <w:noProof/>
              </w:rPr>
              <w:t>3-2.</w:t>
            </w:r>
            <w:r w:rsidR="00DB266F">
              <w:rPr>
                <w:rFonts w:asciiTheme="minorHAnsi" w:hAnsiTheme="minorHAnsi" w:cstheme="minorBidi"/>
                <w:noProof/>
                <w:kern w:val="0"/>
                <w:sz w:val="22"/>
                <w:szCs w:val="22"/>
                <w:lang w:bidi="ar-SA"/>
              </w:rPr>
              <w:tab/>
            </w:r>
            <w:r w:rsidR="00DB266F" w:rsidRPr="00E67B49">
              <w:rPr>
                <w:rStyle w:val="Lienhypertexte"/>
                <w:rFonts w:eastAsiaTheme="majorEastAsia" w:cstheme="minorHAnsi"/>
                <w:noProof/>
              </w:rPr>
              <w:t>Orientation, inclinaison et montage des modules.</w:t>
            </w:r>
            <w:r w:rsidR="00DB266F">
              <w:rPr>
                <w:noProof/>
                <w:webHidden/>
              </w:rPr>
              <w:tab/>
            </w:r>
            <w:r w:rsidR="00DB266F">
              <w:rPr>
                <w:noProof/>
                <w:webHidden/>
              </w:rPr>
              <w:fldChar w:fldCharType="begin"/>
            </w:r>
            <w:r w:rsidR="00DB266F">
              <w:rPr>
                <w:noProof/>
                <w:webHidden/>
              </w:rPr>
              <w:instrText xml:space="preserve"> PAGEREF _Toc518919036 \h </w:instrText>
            </w:r>
            <w:r w:rsidR="00DB266F">
              <w:rPr>
                <w:noProof/>
                <w:webHidden/>
              </w:rPr>
            </w:r>
            <w:r w:rsidR="00DB266F">
              <w:rPr>
                <w:noProof/>
                <w:webHidden/>
              </w:rPr>
              <w:fldChar w:fldCharType="separate"/>
            </w:r>
            <w:r w:rsidR="00DB266F">
              <w:rPr>
                <w:noProof/>
                <w:webHidden/>
              </w:rPr>
              <w:t>46</w:t>
            </w:r>
            <w:r w:rsidR="00DB266F">
              <w:rPr>
                <w:noProof/>
                <w:webHidden/>
              </w:rPr>
              <w:fldChar w:fldCharType="end"/>
            </w:r>
          </w:hyperlink>
        </w:p>
        <w:p w14:paraId="0FFBFC8D" w14:textId="77777777" w:rsidR="00DB266F" w:rsidRDefault="005D41F5">
          <w:pPr>
            <w:pStyle w:val="TM3"/>
            <w:rPr>
              <w:rFonts w:asciiTheme="minorHAnsi" w:hAnsiTheme="minorHAnsi" w:cstheme="minorBidi"/>
              <w:noProof/>
              <w:kern w:val="0"/>
              <w:sz w:val="22"/>
              <w:szCs w:val="22"/>
              <w:lang w:bidi="ar-SA"/>
            </w:rPr>
          </w:pPr>
          <w:hyperlink w:anchor="_Toc518919037" w:history="1">
            <w:r w:rsidR="00DB266F" w:rsidRPr="00E67B49">
              <w:rPr>
                <w:rStyle w:val="Lienhypertexte"/>
                <w:rFonts w:eastAsiaTheme="majorEastAsia" w:cstheme="minorHAnsi"/>
                <w:noProof/>
              </w:rPr>
              <w:t>3-3.</w:t>
            </w:r>
            <w:r w:rsidR="00DB266F">
              <w:rPr>
                <w:rFonts w:asciiTheme="minorHAnsi" w:hAnsiTheme="minorHAnsi" w:cstheme="minorBidi"/>
                <w:noProof/>
                <w:kern w:val="0"/>
                <w:sz w:val="22"/>
                <w:szCs w:val="22"/>
                <w:lang w:bidi="ar-SA"/>
              </w:rPr>
              <w:tab/>
            </w:r>
            <w:r w:rsidR="00DB266F" w:rsidRPr="00E67B49">
              <w:rPr>
                <w:rStyle w:val="Lienhypertexte"/>
                <w:rFonts w:eastAsiaTheme="majorEastAsia" w:cstheme="minorHAnsi"/>
                <w:noProof/>
              </w:rPr>
              <w:t>Solidité de la structure support panneaux :</w:t>
            </w:r>
            <w:r w:rsidR="00DB266F">
              <w:rPr>
                <w:noProof/>
                <w:webHidden/>
              </w:rPr>
              <w:tab/>
            </w:r>
            <w:r w:rsidR="00DB266F">
              <w:rPr>
                <w:noProof/>
                <w:webHidden/>
              </w:rPr>
              <w:fldChar w:fldCharType="begin"/>
            </w:r>
            <w:r w:rsidR="00DB266F">
              <w:rPr>
                <w:noProof/>
                <w:webHidden/>
              </w:rPr>
              <w:instrText xml:space="preserve"> PAGEREF _Toc518919037 \h </w:instrText>
            </w:r>
            <w:r w:rsidR="00DB266F">
              <w:rPr>
                <w:noProof/>
                <w:webHidden/>
              </w:rPr>
            </w:r>
            <w:r w:rsidR="00DB266F">
              <w:rPr>
                <w:noProof/>
                <w:webHidden/>
              </w:rPr>
              <w:fldChar w:fldCharType="separate"/>
            </w:r>
            <w:r w:rsidR="00DB266F">
              <w:rPr>
                <w:noProof/>
                <w:webHidden/>
              </w:rPr>
              <w:t>46</w:t>
            </w:r>
            <w:r w:rsidR="00DB266F">
              <w:rPr>
                <w:noProof/>
                <w:webHidden/>
              </w:rPr>
              <w:fldChar w:fldCharType="end"/>
            </w:r>
          </w:hyperlink>
        </w:p>
        <w:p w14:paraId="51145690" w14:textId="77777777" w:rsidR="00DB266F" w:rsidRDefault="005D41F5">
          <w:pPr>
            <w:pStyle w:val="TM3"/>
            <w:rPr>
              <w:rFonts w:asciiTheme="minorHAnsi" w:hAnsiTheme="minorHAnsi" w:cstheme="minorBidi"/>
              <w:noProof/>
              <w:kern w:val="0"/>
              <w:sz w:val="22"/>
              <w:szCs w:val="22"/>
              <w:lang w:bidi="ar-SA"/>
            </w:rPr>
          </w:pPr>
          <w:hyperlink w:anchor="_Toc518919038" w:history="1">
            <w:r w:rsidR="00DB266F" w:rsidRPr="00E67B49">
              <w:rPr>
                <w:rStyle w:val="Lienhypertexte"/>
                <w:rFonts w:eastAsiaTheme="majorEastAsia" w:cstheme="minorHAnsi"/>
                <w:noProof/>
              </w:rPr>
              <w:t>3-4.</w:t>
            </w:r>
            <w:r w:rsidR="00DB266F">
              <w:rPr>
                <w:rFonts w:asciiTheme="minorHAnsi" w:hAnsiTheme="minorHAnsi" w:cstheme="minorBidi"/>
                <w:noProof/>
                <w:kern w:val="0"/>
                <w:sz w:val="22"/>
                <w:szCs w:val="22"/>
                <w:lang w:bidi="ar-SA"/>
              </w:rPr>
              <w:tab/>
            </w:r>
            <w:r w:rsidR="00DB266F" w:rsidRPr="00E67B49">
              <w:rPr>
                <w:rStyle w:val="Lienhypertexte"/>
                <w:rFonts w:eastAsiaTheme="majorEastAsia" w:cstheme="minorHAnsi"/>
                <w:noProof/>
              </w:rPr>
              <w:t>Installation des régulateurs de charge</w:t>
            </w:r>
            <w:r w:rsidR="00DB266F">
              <w:rPr>
                <w:noProof/>
                <w:webHidden/>
              </w:rPr>
              <w:tab/>
            </w:r>
            <w:r w:rsidR="00DB266F">
              <w:rPr>
                <w:noProof/>
                <w:webHidden/>
              </w:rPr>
              <w:fldChar w:fldCharType="begin"/>
            </w:r>
            <w:r w:rsidR="00DB266F">
              <w:rPr>
                <w:noProof/>
                <w:webHidden/>
              </w:rPr>
              <w:instrText xml:space="preserve"> PAGEREF _Toc518919038 \h </w:instrText>
            </w:r>
            <w:r w:rsidR="00DB266F">
              <w:rPr>
                <w:noProof/>
                <w:webHidden/>
              </w:rPr>
            </w:r>
            <w:r w:rsidR="00DB266F">
              <w:rPr>
                <w:noProof/>
                <w:webHidden/>
              </w:rPr>
              <w:fldChar w:fldCharType="separate"/>
            </w:r>
            <w:r w:rsidR="00DB266F">
              <w:rPr>
                <w:noProof/>
                <w:webHidden/>
              </w:rPr>
              <w:t>47</w:t>
            </w:r>
            <w:r w:rsidR="00DB266F">
              <w:rPr>
                <w:noProof/>
                <w:webHidden/>
              </w:rPr>
              <w:fldChar w:fldCharType="end"/>
            </w:r>
          </w:hyperlink>
        </w:p>
        <w:p w14:paraId="1449BE32" w14:textId="77777777" w:rsidR="00DB266F" w:rsidRDefault="005D41F5">
          <w:pPr>
            <w:pStyle w:val="TM3"/>
            <w:rPr>
              <w:rFonts w:asciiTheme="minorHAnsi" w:hAnsiTheme="minorHAnsi" w:cstheme="minorBidi"/>
              <w:noProof/>
              <w:kern w:val="0"/>
              <w:sz w:val="22"/>
              <w:szCs w:val="22"/>
              <w:lang w:bidi="ar-SA"/>
            </w:rPr>
          </w:pPr>
          <w:hyperlink w:anchor="_Toc518919039" w:history="1">
            <w:r w:rsidR="00DB266F" w:rsidRPr="00E67B49">
              <w:rPr>
                <w:rStyle w:val="Lienhypertexte"/>
                <w:rFonts w:eastAsiaTheme="majorEastAsia" w:cstheme="minorHAnsi"/>
                <w:noProof/>
              </w:rPr>
              <w:t>3-5.</w:t>
            </w:r>
            <w:r w:rsidR="00DB266F">
              <w:rPr>
                <w:rFonts w:asciiTheme="minorHAnsi" w:hAnsiTheme="minorHAnsi" w:cstheme="minorBidi"/>
                <w:noProof/>
                <w:kern w:val="0"/>
                <w:sz w:val="22"/>
                <w:szCs w:val="22"/>
                <w:lang w:bidi="ar-SA"/>
              </w:rPr>
              <w:tab/>
            </w:r>
            <w:r w:rsidR="00DB266F" w:rsidRPr="00E67B49">
              <w:rPr>
                <w:rStyle w:val="Lienhypertexte"/>
                <w:rFonts w:eastAsiaTheme="majorEastAsia" w:cstheme="minorHAnsi"/>
                <w:noProof/>
              </w:rPr>
              <w:t>Installation des batteries</w:t>
            </w:r>
            <w:r w:rsidR="00DB266F">
              <w:rPr>
                <w:noProof/>
                <w:webHidden/>
              </w:rPr>
              <w:tab/>
            </w:r>
            <w:r w:rsidR="00DB266F">
              <w:rPr>
                <w:noProof/>
                <w:webHidden/>
              </w:rPr>
              <w:fldChar w:fldCharType="begin"/>
            </w:r>
            <w:r w:rsidR="00DB266F">
              <w:rPr>
                <w:noProof/>
                <w:webHidden/>
              </w:rPr>
              <w:instrText xml:space="preserve"> PAGEREF _Toc518919039 \h </w:instrText>
            </w:r>
            <w:r w:rsidR="00DB266F">
              <w:rPr>
                <w:noProof/>
                <w:webHidden/>
              </w:rPr>
            </w:r>
            <w:r w:rsidR="00DB266F">
              <w:rPr>
                <w:noProof/>
                <w:webHidden/>
              </w:rPr>
              <w:fldChar w:fldCharType="separate"/>
            </w:r>
            <w:r w:rsidR="00DB266F">
              <w:rPr>
                <w:noProof/>
                <w:webHidden/>
              </w:rPr>
              <w:t>47</w:t>
            </w:r>
            <w:r w:rsidR="00DB266F">
              <w:rPr>
                <w:noProof/>
                <w:webHidden/>
              </w:rPr>
              <w:fldChar w:fldCharType="end"/>
            </w:r>
          </w:hyperlink>
        </w:p>
        <w:p w14:paraId="6C122EB9" w14:textId="77777777" w:rsidR="00DB266F" w:rsidRDefault="005D41F5">
          <w:pPr>
            <w:pStyle w:val="TM3"/>
            <w:rPr>
              <w:rFonts w:asciiTheme="minorHAnsi" w:hAnsiTheme="minorHAnsi" w:cstheme="minorBidi"/>
              <w:noProof/>
              <w:kern w:val="0"/>
              <w:sz w:val="22"/>
              <w:szCs w:val="22"/>
              <w:lang w:bidi="ar-SA"/>
            </w:rPr>
          </w:pPr>
          <w:hyperlink w:anchor="_Toc518919040" w:history="1">
            <w:r w:rsidR="00DB266F" w:rsidRPr="00E67B49">
              <w:rPr>
                <w:rStyle w:val="Lienhypertexte"/>
                <w:rFonts w:eastAsiaTheme="majorEastAsia" w:cstheme="minorHAnsi"/>
                <w:noProof/>
              </w:rPr>
              <w:t>3-6.</w:t>
            </w:r>
            <w:r w:rsidR="00DB266F">
              <w:rPr>
                <w:rFonts w:asciiTheme="minorHAnsi" w:hAnsiTheme="minorHAnsi" w:cstheme="minorBidi"/>
                <w:noProof/>
                <w:kern w:val="0"/>
                <w:sz w:val="22"/>
                <w:szCs w:val="22"/>
                <w:lang w:bidi="ar-SA"/>
              </w:rPr>
              <w:tab/>
            </w:r>
            <w:r w:rsidR="00DB266F" w:rsidRPr="00E67B49">
              <w:rPr>
                <w:rStyle w:val="Lienhypertexte"/>
                <w:rFonts w:eastAsiaTheme="majorEastAsia" w:cstheme="minorHAnsi"/>
                <w:noProof/>
              </w:rPr>
              <w:t>Installation onduleur</w:t>
            </w:r>
            <w:r w:rsidR="00DB266F">
              <w:rPr>
                <w:noProof/>
                <w:webHidden/>
              </w:rPr>
              <w:tab/>
            </w:r>
            <w:r w:rsidR="00DB266F">
              <w:rPr>
                <w:noProof/>
                <w:webHidden/>
              </w:rPr>
              <w:fldChar w:fldCharType="begin"/>
            </w:r>
            <w:r w:rsidR="00DB266F">
              <w:rPr>
                <w:noProof/>
                <w:webHidden/>
              </w:rPr>
              <w:instrText xml:space="preserve"> PAGEREF _Toc518919040 \h </w:instrText>
            </w:r>
            <w:r w:rsidR="00DB266F">
              <w:rPr>
                <w:noProof/>
                <w:webHidden/>
              </w:rPr>
            </w:r>
            <w:r w:rsidR="00DB266F">
              <w:rPr>
                <w:noProof/>
                <w:webHidden/>
              </w:rPr>
              <w:fldChar w:fldCharType="separate"/>
            </w:r>
            <w:r w:rsidR="00DB266F">
              <w:rPr>
                <w:noProof/>
                <w:webHidden/>
              </w:rPr>
              <w:t>48</w:t>
            </w:r>
            <w:r w:rsidR="00DB266F">
              <w:rPr>
                <w:noProof/>
                <w:webHidden/>
              </w:rPr>
              <w:fldChar w:fldCharType="end"/>
            </w:r>
          </w:hyperlink>
        </w:p>
        <w:p w14:paraId="10974FA5" w14:textId="77777777" w:rsidR="00DB266F" w:rsidRDefault="005D41F5">
          <w:pPr>
            <w:pStyle w:val="TM1"/>
            <w:tabs>
              <w:tab w:val="left" w:pos="720"/>
            </w:tabs>
            <w:rPr>
              <w:rFonts w:asciiTheme="minorHAnsi" w:hAnsiTheme="minorHAnsi" w:cstheme="minorBidi"/>
              <w:b w:val="0"/>
              <w:kern w:val="0"/>
              <w:sz w:val="22"/>
              <w:szCs w:val="22"/>
              <w:lang w:bidi="ar-SA"/>
            </w:rPr>
          </w:pPr>
          <w:hyperlink w:anchor="_Toc518919041" w:history="1">
            <w:r w:rsidR="00DB266F" w:rsidRPr="00E67B49">
              <w:rPr>
                <w:rStyle w:val="Lienhypertexte"/>
                <w:rFonts w:eastAsiaTheme="majorEastAsia" w:cstheme="minorHAnsi"/>
                <w:lang w:eastAsia="zh-CN"/>
              </w:rPr>
              <w:t>13.</w:t>
            </w:r>
            <w:r w:rsidR="00DB266F">
              <w:rPr>
                <w:rFonts w:asciiTheme="minorHAnsi" w:hAnsiTheme="minorHAnsi" w:cstheme="minorBidi"/>
                <w:b w:val="0"/>
                <w:kern w:val="0"/>
                <w:sz w:val="22"/>
                <w:szCs w:val="22"/>
                <w:lang w:bidi="ar-SA"/>
              </w:rPr>
              <w:tab/>
            </w:r>
            <w:r w:rsidR="00DB266F" w:rsidRPr="00E67B49">
              <w:rPr>
                <w:rStyle w:val="Lienhypertexte"/>
                <w:rFonts w:eastAsiaTheme="majorEastAsia" w:cstheme="minorHAnsi"/>
                <w:lang w:eastAsia="zh-CN"/>
              </w:rPr>
              <w:t>Schémas indicatifs du système solaire photovoltaïque</w:t>
            </w:r>
            <w:r w:rsidR="00DB266F">
              <w:rPr>
                <w:webHidden/>
              </w:rPr>
              <w:tab/>
            </w:r>
            <w:r w:rsidR="00DB266F">
              <w:rPr>
                <w:webHidden/>
              </w:rPr>
              <w:fldChar w:fldCharType="begin"/>
            </w:r>
            <w:r w:rsidR="00DB266F">
              <w:rPr>
                <w:webHidden/>
              </w:rPr>
              <w:instrText xml:space="preserve"> PAGEREF _Toc518919041 \h </w:instrText>
            </w:r>
            <w:r w:rsidR="00DB266F">
              <w:rPr>
                <w:webHidden/>
              </w:rPr>
            </w:r>
            <w:r w:rsidR="00DB266F">
              <w:rPr>
                <w:webHidden/>
              </w:rPr>
              <w:fldChar w:fldCharType="separate"/>
            </w:r>
            <w:r w:rsidR="00DB266F">
              <w:rPr>
                <w:webHidden/>
              </w:rPr>
              <w:t>49</w:t>
            </w:r>
            <w:r w:rsidR="00DB266F">
              <w:rPr>
                <w:webHidden/>
              </w:rPr>
              <w:fldChar w:fldCharType="end"/>
            </w:r>
          </w:hyperlink>
        </w:p>
        <w:p w14:paraId="17D717BA" w14:textId="77777777" w:rsidR="00DB266F" w:rsidRDefault="005D41F5">
          <w:pPr>
            <w:pStyle w:val="TM2"/>
            <w:rPr>
              <w:rFonts w:asciiTheme="minorHAnsi" w:hAnsiTheme="minorHAnsi" w:cstheme="minorBidi"/>
              <w:b w:val="0"/>
              <w:kern w:val="0"/>
              <w:sz w:val="22"/>
              <w:szCs w:val="22"/>
              <w:lang w:bidi="ar-SA"/>
            </w:rPr>
          </w:pPr>
          <w:hyperlink w:anchor="_Toc518919042" w:history="1">
            <w:r w:rsidR="00DB266F" w:rsidRPr="00E67B49">
              <w:rPr>
                <w:rStyle w:val="Lienhypertexte"/>
                <w:rFonts w:ascii="Cambria" w:hAnsi="Cambria"/>
              </w:rPr>
              <w:t>1.</w:t>
            </w:r>
            <w:r w:rsidR="00DB266F">
              <w:rPr>
                <w:rFonts w:asciiTheme="minorHAnsi" w:hAnsiTheme="minorHAnsi" w:cstheme="minorBidi"/>
                <w:b w:val="0"/>
                <w:kern w:val="0"/>
                <w:sz w:val="22"/>
                <w:szCs w:val="22"/>
                <w:lang w:bidi="ar-SA"/>
              </w:rPr>
              <w:tab/>
            </w:r>
            <w:r w:rsidR="00DB266F" w:rsidRPr="00E67B49">
              <w:rPr>
                <w:rStyle w:val="Lienhypertexte"/>
                <w:rFonts w:ascii="Cambria" w:hAnsi="Cambria"/>
              </w:rPr>
              <w:t>Panneaux solaires pour les deux systèmes</w:t>
            </w:r>
            <w:r w:rsidR="00DB266F">
              <w:rPr>
                <w:webHidden/>
              </w:rPr>
              <w:tab/>
            </w:r>
            <w:r w:rsidR="00DB266F">
              <w:rPr>
                <w:webHidden/>
              </w:rPr>
              <w:fldChar w:fldCharType="begin"/>
            </w:r>
            <w:r w:rsidR="00DB266F">
              <w:rPr>
                <w:webHidden/>
              </w:rPr>
              <w:instrText xml:space="preserve"> PAGEREF _Toc518919042 \h </w:instrText>
            </w:r>
            <w:r w:rsidR="00DB266F">
              <w:rPr>
                <w:webHidden/>
              </w:rPr>
            </w:r>
            <w:r w:rsidR="00DB266F">
              <w:rPr>
                <w:webHidden/>
              </w:rPr>
              <w:fldChar w:fldCharType="separate"/>
            </w:r>
            <w:r w:rsidR="00DB266F">
              <w:rPr>
                <w:webHidden/>
              </w:rPr>
              <w:t>52</w:t>
            </w:r>
            <w:r w:rsidR="00DB266F">
              <w:rPr>
                <w:webHidden/>
              </w:rPr>
              <w:fldChar w:fldCharType="end"/>
            </w:r>
          </w:hyperlink>
        </w:p>
        <w:p w14:paraId="31B6098C" w14:textId="77777777" w:rsidR="00DB266F" w:rsidRDefault="005D41F5">
          <w:pPr>
            <w:pStyle w:val="TM3"/>
            <w:rPr>
              <w:rFonts w:asciiTheme="minorHAnsi" w:hAnsiTheme="minorHAnsi" w:cstheme="minorBidi"/>
              <w:noProof/>
              <w:kern w:val="0"/>
              <w:sz w:val="22"/>
              <w:szCs w:val="22"/>
              <w:lang w:bidi="ar-SA"/>
            </w:rPr>
          </w:pPr>
          <w:hyperlink w:anchor="_Toc518919043" w:history="1">
            <w:r w:rsidR="00DB266F" w:rsidRPr="00E67B49">
              <w:rPr>
                <w:rStyle w:val="Lienhypertexte"/>
                <w:rFonts w:cstheme="minorHAnsi"/>
                <w:noProof/>
              </w:rPr>
              <w:t>1-1</w:t>
            </w:r>
            <w:r w:rsidR="00DB266F">
              <w:rPr>
                <w:rFonts w:asciiTheme="minorHAnsi" w:hAnsiTheme="minorHAnsi" w:cstheme="minorBidi"/>
                <w:noProof/>
                <w:kern w:val="0"/>
                <w:sz w:val="22"/>
                <w:szCs w:val="22"/>
                <w:lang w:bidi="ar-SA"/>
              </w:rPr>
              <w:tab/>
            </w:r>
            <w:r w:rsidR="00DB266F" w:rsidRPr="00E67B49">
              <w:rPr>
                <w:rStyle w:val="Lienhypertexte"/>
                <w:rFonts w:cstheme="minorHAnsi"/>
                <w:noProof/>
              </w:rPr>
              <w:t>Caractéristiques générales</w:t>
            </w:r>
            <w:r w:rsidR="00DB266F">
              <w:rPr>
                <w:noProof/>
                <w:webHidden/>
              </w:rPr>
              <w:tab/>
            </w:r>
            <w:r w:rsidR="00DB266F">
              <w:rPr>
                <w:noProof/>
                <w:webHidden/>
              </w:rPr>
              <w:fldChar w:fldCharType="begin"/>
            </w:r>
            <w:r w:rsidR="00DB266F">
              <w:rPr>
                <w:noProof/>
                <w:webHidden/>
              </w:rPr>
              <w:instrText xml:space="preserve"> PAGEREF _Toc518919043 \h </w:instrText>
            </w:r>
            <w:r w:rsidR="00DB266F">
              <w:rPr>
                <w:noProof/>
                <w:webHidden/>
              </w:rPr>
            </w:r>
            <w:r w:rsidR="00DB266F">
              <w:rPr>
                <w:noProof/>
                <w:webHidden/>
              </w:rPr>
              <w:fldChar w:fldCharType="separate"/>
            </w:r>
            <w:r w:rsidR="00DB266F">
              <w:rPr>
                <w:noProof/>
                <w:webHidden/>
              </w:rPr>
              <w:t>52</w:t>
            </w:r>
            <w:r w:rsidR="00DB266F">
              <w:rPr>
                <w:noProof/>
                <w:webHidden/>
              </w:rPr>
              <w:fldChar w:fldCharType="end"/>
            </w:r>
          </w:hyperlink>
        </w:p>
        <w:p w14:paraId="2F990492" w14:textId="77777777" w:rsidR="00DB266F" w:rsidRDefault="005D41F5">
          <w:pPr>
            <w:pStyle w:val="TM3"/>
            <w:rPr>
              <w:rFonts w:asciiTheme="minorHAnsi" w:hAnsiTheme="minorHAnsi" w:cstheme="minorBidi"/>
              <w:noProof/>
              <w:kern w:val="0"/>
              <w:sz w:val="22"/>
              <w:szCs w:val="22"/>
              <w:lang w:bidi="ar-SA"/>
            </w:rPr>
          </w:pPr>
          <w:hyperlink w:anchor="_Toc518919044" w:history="1">
            <w:r w:rsidR="00DB266F" w:rsidRPr="00E67B49">
              <w:rPr>
                <w:rStyle w:val="Lienhypertexte"/>
                <w:rFonts w:cstheme="minorHAnsi"/>
                <w:noProof/>
              </w:rPr>
              <w:t>1-2</w:t>
            </w:r>
            <w:r w:rsidR="00DB266F">
              <w:rPr>
                <w:rFonts w:asciiTheme="minorHAnsi" w:hAnsiTheme="minorHAnsi" w:cstheme="minorBidi"/>
                <w:noProof/>
                <w:kern w:val="0"/>
                <w:sz w:val="22"/>
                <w:szCs w:val="22"/>
                <w:lang w:bidi="ar-SA"/>
              </w:rPr>
              <w:tab/>
            </w:r>
            <w:r w:rsidR="00DB266F" w:rsidRPr="00E67B49">
              <w:rPr>
                <w:rStyle w:val="Lienhypertexte"/>
                <w:rFonts w:cstheme="minorHAnsi"/>
                <w:noProof/>
              </w:rPr>
              <w:t>Caractéristiques spécifiques dans les conditions de test standards  (1000 W/m², 25ºC)</w:t>
            </w:r>
            <w:r w:rsidR="00DB266F">
              <w:rPr>
                <w:noProof/>
                <w:webHidden/>
              </w:rPr>
              <w:tab/>
            </w:r>
            <w:r w:rsidR="00DB266F">
              <w:rPr>
                <w:noProof/>
                <w:webHidden/>
              </w:rPr>
              <w:fldChar w:fldCharType="begin"/>
            </w:r>
            <w:r w:rsidR="00DB266F">
              <w:rPr>
                <w:noProof/>
                <w:webHidden/>
              </w:rPr>
              <w:instrText xml:space="preserve"> PAGEREF _Toc518919044 \h </w:instrText>
            </w:r>
            <w:r w:rsidR="00DB266F">
              <w:rPr>
                <w:noProof/>
                <w:webHidden/>
              </w:rPr>
            </w:r>
            <w:r w:rsidR="00DB266F">
              <w:rPr>
                <w:noProof/>
                <w:webHidden/>
              </w:rPr>
              <w:fldChar w:fldCharType="separate"/>
            </w:r>
            <w:r w:rsidR="00DB266F">
              <w:rPr>
                <w:noProof/>
                <w:webHidden/>
              </w:rPr>
              <w:t>52</w:t>
            </w:r>
            <w:r w:rsidR="00DB266F">
              <w:rPr>
                <w:noProof/>
                <w:webHidden/>
              </w:rPr>
              <w:fldChar w:fldCharType="end"/>
            </w:r>
          </w:hyperlink>
        </w:p>
        <w:p w14:paraId="1C511E2C" w14:textId="77777777" w:rsidR="00DB266F" w:rsidRDefault="005D41F5">
          <w:pPr>
            <w:pStyle w:val="TM2"/>
            <w:rPr>
              <w:rFonts w:asciiTheme="minorHAnsi" w:hAnsiTheme="minorHAnsi" w:cstheme="minorBidi"/>
              <w:b w:val="0"/>
              <w:kern w:val="0"/>
              <w:sz w:val="22"/>
              <w:szCs w:val="22"/>
              <w:lang w:bidi="ar-SA"/>
            </w:rPr>
          </w:pPr>
          <w:hyperlink w:anchor="_Toc518919045" w:history="1">
            <w:r w:rsidR="00DB266F" w:rsidRPr="00E67B49">
              <w:rPr>
                <w:rStyle w:val="Lienhypertexte"/>
                <w:rFonts w:ascii="Cambria" w:hAnsi="Cambria"/>
              </w:rPr>
              <w:t>2.</w:t>
            </w:r>
            <w:r w:rsidR="00DB266F">
              <w:rPr>
                <w:rFonts w:asciiTheme="minorHAnsi" w:hAnsiTheme="minorHAnsi" w:cstheme="minorBidi"/>
                <w:b w:val="0"/>
                <w:kern w:val="0"/>
                <w:sz w:val="22"/>
                <w:szCs w:val="22"/>
                <w:lang w:bidi="ar-SA"/>
              </w:rPr>
              <w:tab/>
            </w:r>
            <w:r w:rsidR="00DB266F" w:rsidRPr="00E67B49">
              <w:rPr>
                <w:rStyle w:val="Lienhypertexte"/>
                <w:rFonts w:ascii="Cambria" w:hAnsi="Cambria"/>
              </w:rPr>
              <w:t>Contrôleur de charge</w:t>
            </w:r>
            <w:r w:rsidR="00DB266F">
              <w:rPr>
                <w:webHidden/>
              </w:rPr>
              <w:tab/>
            </w:r>
            <w:r w:rsidR="00DB266F">
              <w:rPr>
                <w:webHidden/>
              </w:rPr>
              <w:fldChar w:fldCharType="begin"/>
            </w:r>
            <w:r w:rsidR="00DB266F">
              <w:rPr>
                <w:webHidden/>
              </w:rPr>
              <w:instrText xml:space="preserve"> PAGEREF _Toc518919045 \h </w:instrText>
            </w:r>
            <w:r w:rsidR="00DB266F">
              <w:rPr>
                <w:webHidden/>
              </w:rPr>
            </w:r>
            <w:r w:rsidR="00DB266F">
              <w:rPr>
                <w:webHidden/>
              </w:rPr>
              <w:fldChar w:fldCharType="separate"/>
            </w:r>
            <w:r w:rsidR="00DB266F">
              <w:rPr>
                <w:webHidden/>
              </w:rPr>
              <w:t>52</w:t>
            </w:r>
            <w:r w:rsidR="00DB266F">
              <w:rPr>
                <w:webHidden/>
              </w:rPr>
              <w:fldChar w:fldCharType="end"/>
            </w:r>
          </w:hyperlink>
        </w:p>
        <w:p w14:paraId="6EFF3C3F" w14:textId="77777777" w:rsidR="00DB266F" w:rsidRDefault="005D41F5">
          <w:pPr>
            <w:pStyle w:val="TM3"/>
            <w:rPr>
              <w:rFonts w:asciiTheme="minorHAnsi" w:hAnsiTheme="minorHAnsi" w:cstheme="minorBidi"/>
              <w:noProof/>
              <w:kern w:val="0"/>
              <w:sz w:val="22"/>
              <w:szCs w:val="22"/>
              <w:lang w:bidi="ar-SA"/>
            </w:rPr>
          </w:pPr>
          <w:hyperlink w:anchor="_Toc518919046" w:history="1">
            <w:r w:rsidR="00DB266F" w:rsidRPr="00E67B49">
              <w:rPr>
                <w:rStyle w:val="Lienhypertexte"/>
                <w:rFonts w:cstheme="minorHAnsi"/>
                <w:noProof/>
              </w:rPr>
              <w:t>2-1</w:t>
            </w:r>
            <w:r w:rsidR="00DB266F">
              <w:rPr>
                <w:rFonts w:asciiTheme="minorHAnsi" w:hAnsiTheme="minorHAnsi" w:cstheme="minorBidi"/>
                <w:noProof/>
                <w:kern w:val="0"/>
                <w:sz w:val="22"/>
                <w:szCs w:val="22"/>
                <w:lang w:bidi="ar-SA"/>
              </w:rPr>
              <w:tab/>
            </w:r>
            <w:r w:rsidR="00DB266F" w:rsidRPr="00E67B49">
              <w:rPr>
                <w:rStyle w:val="Lienhypertexte"/>
                <w:rFonts w:cstheme="minorHAnsi"/>
                <w:noProof/>
              </w:rPr>
              <w:t>Caractéristiques générales</w:t>
            </w:r>
            <w:r w:rsidR="00DB266F">
              <w:rPr>
                <w:noProof/>
                <w:webHidden/>
              </w:rPr>
              <w:tab/>
            </w:r>
            <w:r w:rsidR="00DB266F">
              <w:rPr>
                <w:noProof/>
                <w:webHidden/>
              </w:rPr>
              <w:fldChar w:fldCharType="begin"/>
            </w:r>
            <w:r w:rsidR="00DB266F">
              <w:rPr>
                <w:noProof/>
                <w:webHidden/>
              </w:rPr>
              <w:instrText xml:space="preserve"> PAGEREF _Toc518919046 \h </w:instrText>
            </w:r>
            <w:r w:rsidR="00DB266F">
              <w:rPr>
                <w:noProof/>
                <w:webHidden/>
              </w:rPr>
            </w:r>
            <w:r w:rsidR="00DB266F">
              <w:rPr>
                <w:noProof/>
                <w:webHidden/>
              </w:rPr>
              <w:fldChar w:fldCharType="separate"/>
            </w:r>
            <w:r w:rsidR="00DB266F">
              <w:rPr>
                <w:noProof/>
                <w:webHidden/>
              </w:rPr>
              <w:t>52</w:t>
            </w:r>
            <w:r w:rsidR="00DB266F">
              <w:rPr>
                <w:noProof/>
                <w:webHidden/>
              </w:rPr>
              <w:fldChar w:fldCharType="end"/>
            </w:r>
          </w:hyperlink>
        </w:p>
        <w:p w14:paraId="50B73AEA" w14:textId="77777777" w:rsidR="00DB266F" w:rsidRDefault="005D41F5">
          <w:pPr>
            <w:pStyle w:val="TM3"/>
            <w:rPr>
              <w:rFonts w:asciiTheme="minorHAnsi" w:hAnsiTheme="minorHAnsi" w:cstheme="minorBidi"/>
              <w:noProof/>
              <w:kern w:val="0"/>
              <w:sz w:val="22"/>
              <w:szCs w:val="22"/>
              <w:lang w:bidi="ar-SA"/>
            </w:rPr>
          </w:pPr>
          <w:hyperlink w:anchor="_Toc518919047" w:history="1">
            <w:r w:rsidR="00DB266F" w:rsidRPr="00E67B49">
              <w:rPr>
                <w:rStyle w:val="Lienhypertexte"/>
                <w:rFonts w:cstheme="minorHAnsi"/>
                <w:noProof/>
              </w:rPr>
              <w:t>2-2</w:t>
            </w:r>
            <w:r w:rsidR="00DB266F">
              <w:rPr>
                <w:rFonts w:asciiTheme="minorHAnsi" w:hAnsiTheme="minorHAnsi" w:cstheme="minorBidi"/>
                <w:noProof/>
                <w:kern w:val="0"/>
                <w:sz w:val="22"/>
                <w:szCs w:val="22"/>
                <w:lang w:bidi="ar-SA"/>
              </w:rPr>
              <w:tab/>
            </w:r>
            <w:r w:rsidR="00DB266F" w:rsidRPr="00E67B49">
              <w:rPr>
                <w:rStyle w:val="Lienhypertexte"/>
                <w:rFonts w:cstheme="minorHAnsi"/>
                <w:noProof/>
              </w:rPr>
              <w:t>Caractéristiques spécifiques  du MPPT 150/100</w:t>
            </w:r>
            <w:r w:rsidR="00DB266F">
              <w:rPr>
                <w:noProof/>
                <w:webHidden/>
              </w:rPr>
              <w:tab/>
            </w:r>
            <w:r w:rsidR="00DB266F">
              <w:rPr>
                <w:noProof/>
                <w:webHidden/>
              </w:rPr>
              <w:fldChar w:fldCharType="begin"/>
            </w:r>
            <w:r w:rsidR="00DB266F">
              <w:rPr>
                <w:noProof/>
                <w:webHidden/>
              </w:rPr>
              <w:instrText xml:space="preserve"> PAGEREF _Toc518919047 \h </w:instrText>
            </w:r>
            <w:r w:rsidR="00DB266F">
              <w:rPr>
                <w:noProof/>
                <w:webHidden/>
              </w:rPr>
            </w:r>
            <w:r w:rsidR="00DB266F">
              <w:rPr>
                <w:noProof/>
                <w:webHidden/>
              </w:rPr>
              <w:fldChar w:fldCharType="separate"/>
            </w:r>
            <w:r w:rsidR="00DB266F">
              <w:rPr>
                <w:noProof/>
                <w:webHidden/>
              </w:rPr>
              <w:t>53</w:t>
            </w:r>
            <w:r w:rsidR="00DB266F">
              <w:rPr>
                <w:noProof/>
                <w:webHidden/>
              </w:rPr>
              <w:fldChar w:fldCharType="end"/>
            </w:r>
          </w:hyperlink>
        </w:p>
        <w:p w14:paraId="205C10EE" w14:textId="77777777" w:rsidR="00DB266F" w:rsidRDefault="005D41F5">
          <w:pPr>
            <w:pStyle w:val="TM3"/>
            <w:rPr>
              <w:rFonts w:asciiTheme="minorHAnsi" w:hAnsiTheme="minorHAnsi" w:cstheme="minorBidi"/>
              <w:noProof/>
              <w:kern w:val="0"/>
              <w:sz w:val="22"/>
              <w:szCs w:val="22"/>
              <w:lang w:bidi="ar-SA"/>
            </w:rPr>
          </w:pPr>
          <w:hyperlink w:anchor="_Toc518919048" w:history="1">
            <w:r w:rsidR="00DB266F" w:rsidRPr="00E67B49">
              <w:rPr>
                <w:rStyle w:val="Lienhypertexte"/>
                <w:rFonts w:cstheme="minorHAnsi"/>
                <w:noProof/>
              </w:rPr>
              <w:t>2-3</w:t>
            </w:r>
            <w:r w:rsidR="00DB266F">
              <w:rPr>
                <w:rFonts w:asciiTheme="minorHAnsi" w:hAnsiTheme="minorHAnsi" w:cstheme="minorBidi"/>
                <w:noProof/>
                <w:kern w:val="0"/>
                <w:sz w:val="22"/>
                <w:szCs w:val="22"/>
                <w:lang w:bidi="ar-SA"/>
              </w:rPr>
              <w:tab/>
            </w:r>
            <w:r w:rsidR="00DB266F" w:rsidRPr="00E67B49">
              <w:rPr>
                <w:rStyle w:val="Lienhypertexte"/>
                <w:rFonts w:cstheme="minorHAnsi"/>
                <w:noProof/>
              </w:rPr>
              <w:t>Caractéristiques spécifiques  du MPPT 250/100</w:t>
            </w:r>
            <w:r w:rsidR="00DB266F">
              <w:rPr>
                <w:noProof/>
                <w:webHidden/>
              </w:rPr>
              <w:tab/>
            </w:r>
            <w:r w:rsidR="00DB266F">
              <w:rPr>
                <w:noProof/>
                <w:webHidden/>
              </w:rPr>
              <w:fldChar w:fldCharType="begin"/>
            </w:r>
            <w:r w:rsidR="00DB266F">
              <w:rPr>
                <w:noProof/>
                <w:webHidden/>
              </w:rPr>
              <w:instrText xml:space="preserve"> PAGEREF _Toc518919048 \h </w:instrText>
            </w:r>
            <w:r w:rsidR="00DB266F">
              <w:rPr>
                <w:noProof/>
                <w:webHidden/>
              </w:rPr>
            </w:r>
            <w:r w:rsidR="00DB266F">
              <w:rPr>
                <w:noProof/>
                <w:webHidden/>
              </w:rPr>
              <w:fldChar w:fldCharType="separate"/>
            </w:r>
            <w:r w:rsidR="00DB266F">
              <w:rPr>
                <w:noProof/>
                <w:webHidden/>
              </w:rPr>
              <w:t>54</w:t>
            </w:r>
            <w:r w:rsidR="00DB266F">
              <w:rPr>
                <w:noProof/>
                <w:webHidden/>
              </w:rPr>
              <w:fldChar w:fldCharType="end"/>
            </w:r>
          </w:hyperlink>
        </w:p>
        <w:p w14:paraId="07023FD9" w14:textId="77777777" w:rsidR="00DB266F" w:rsidRDefault="005D41F5">
          <w:pPr>
            <w:pStyle w:val="TM2"/>
            <w:rPr>
              <w:rFonts w:asciiTheme="minorHAnsi" w:hAnsiTheme="minorHAnsi" w:cstheme="minorBidi"/>
              <w:b w:val="0"/>
              <w:kern w:val="0"/>
              <w:sz w:val="22"/>
              <w:szCs w:val="22"/>
              <w:lang w:bidi="ar-SA"/>
            </w:rPr>
          </w:pPr>
          <w:hyperlink w:anchor="_Toc518919049" w:history="1">
            <w:r w:rsidR="00DB266F" w:rsidRPr="00E67B49">
              <w:rPr>
                <w:rStyle w:val="Lienhypertexte"/>
                <w:rFonts w:ascii="Cambria" w:hAnsi="Cambria"/>
              </w:rPr>
              <w:t>3.</w:t>
            </w:r>
            <w:r w:rsidR="00DB266F">
              <w:rPr>
                <w:rFonts w:asciiTheme="minorHAnsi" w:hAnsiTheme="minorHAnsi" w:cstheme="minorBidi"/>
                <w:b w:val="0"/>
                <w:kern w:val="0"/>
                <w:sz w:val="22"/>
                <w:szCs w:val="22"/>
                <w:lang w:bidi="ar-SA"/>
              </w:rPr>
              <w:tab/>
            </w:r>
            <w:r w:rsidR="00DB266F" w:rsidRPr="00E67B49">
              <w:rPr>
                <w:rStyle w:val="Lienhypertexte"/>
                <w:rFonts w:ascii="Cambria" w:hAnsi="Cambria"/>
              </w:rPr>
              <w:t>Convertisseur chargeur</w:t>
            </w:r>
            <w:r w:rsidR="00DB266F">
              <w:rPr>
                <w:webHidden/>
              </w:rPr>
              <w:tab/>
            </w:r>
            <w:r w:rsidR="00DB266F">
              <w:rPr>
                <w:webHidden/>
              </w:rPr>
              <w:fldChar w:fldCharType="begin"/>
            </w:r>
            <w:r w:rsidR="00DB266F">
              <w:rPr>
                <w:webHidden/>
              </w:rPr>
              <w:instrText xml:space="preserve"> PAGEREF _Toc518919049 \h </w:instrText>
            </w:r>
            <w:r w:rsidR="00DB266F">
              <w:rPr>
                <w:webHidden/>
              </w:rPr>
            </w:r>
            <w:r w:rsidR="00DB266F">
              <w:rPr>
                <w:webHidden/>
              </w:rPr>
              <w:fldChar w:fldCharType="separate"/>
            </w:r>
            <w:r w:rsidR="00DB266F">
              <w:rPr>
                <w:webHidden/>
              </w:rPr>
              <w:t>54</w:t>
            </w:r>
            <w:r w:rsidR="00DB266F">
              <w:rPr>
                <w:webHidden/>
              </w:rPr>
              <w:fldChar w:fldCharType="end"/>
            </w:r>
          </w:hyperlink>
        </w:p>
        <w:p w14:paraId="7C5822F2" w14:textId="77777777" w:rsidR="00DB266F" w:rsidRDefault="005D41F5">
          <w:pPr>
            <w:pStyle w:val="TM3"/>
            <w:rPr>
              <w:rFonts w:asciiTheme="minorHAnsi" w:hAnsiTheme="minorHAnsi" w:cstheme="minorBidi"/>
              <w:noProof/>
              <w:kern w:val="0"/>
              <w:sz w:val="22"/>
              <w:szCs w:val="22"/>
              <w:lang w:bidi="ar-SA"/>
            </w:rPr>
          </w:pPr>
          <w:hyperlink w:anchor="_Toc518919050" w:history="1">
            <w:r w:rsidR="00DB266F" w:rsidRPr="00E67B49">
              <w:rPr>
                <w:rStyle w:val="Lienhypertexte"/>
                <w:rFonts w:cstheme="minorHAnsi"/>
                <w:noProof/>
              </w:rPr>
              <w:t>3-1</w:t>
            </w:r>
            <w:r w:rsidR="00DB266F">
              <w:rPr>
                <w:rFonts w:asciiTheme="minorHAnsi" w:hAnsiTheme="minorHAnsi" w:cstheme="minorBidi"/>
                <w:noProof/>
                <w:kern w:val="0"/>
                <w:sz w:val="22"/>
                <w:szCs w:val="22"/>
                <w:lang w:bidi="ar-SA"/>
              </w:rPr>
              <w:tab/>
            </w:r>
            <w:r w:rsidR="00DB266F" w:rsidRPr="00E67B49">
              <w:rPr>
                <w:rStyle w:val="Lienhypertexte"/>
                <w:rFonts w:cstheme="minorHAnsi"/>
                <w:noProof/>
              </w:rPr>
              <w:t>Caractéristiques générales</w:t>
            </w:r>
            <w:r w:rsidR="00DB266F">
              <w:rPr>
                <w:noProof/>
                <w:webHidden/>
              </w:rPr>
              <w:tab/>
            </w:r>
            <w:r w:rsidR="00DB266F">
              <w:rPr>
                <w:noProof/>
                <w:webHidden/>
              </w:rPr>
              <w:fldChar w:fldCharType="begin"/>
            </w:r>
            <w:r w:rsidR="00DB266F">
              <w:rPr>
                <w:noProof/>
                <w:webHidden/>
              </w:rPr>
              <w:instrText xml:space="preserve"> PAGEREF _Toc518919050 \h </w:instrText>
            </w:r>
            <w:r w:rsidR="00DB266F">
              <w:rPr>
                <w:noProof/>
                <w:webHidden/>
              </w:rPr>
            </w:r>
            <w:r w:rsidR="00DB266F">
              <w:rPr>
                <w:noProof/>
                <w:webHidden/>
              </w:rPr>
              <w:fldChar w:fldCharType="separate"/>
            </w:r>
            <w:r w:rsidR="00DB266F">
              <w:rPr>
                <w:noProof/>
                <w:webHidden/>
              </w:rPr>
              <w:t>54</w:t>
            </w:r>
            <w:r w:rsidR="00DB266F">
              <w:rPr>
                <w:noProof/>
                <w:webHidden/>
              </w:rPr>
              <w:fldChar w:fldCharType="end"/>
            </w:r>
          </w:hyperlink>
        </w:p>
        <w:p w14:paraId="5C41AA2E" w14:textId="77777777" w:rsidR="00DB266F" w:rsidRDefault="005D41F5">
          <w:pPr>
            <w:pStyle w:val="TM3"/>
            <w:rPr>
              <w:rFonts w:asciiTheme="minorHAnsi" w:hAnsiTheme="minorHAnsi" w:cstheme="minorBidi"/>
              <w:noProof/>
              <w:kern w:val="0"/>
              <w:sz w:val="22"/>
              <w:szCs w:val="22"/>
              <w:lang w:bidi="ar-SA"/>
            </w:rPr>
          </w:pPr>
          <w:hyperlink w:anchor="_Toc518919051" w:history="1">
            <w:r w:rsidR="00DB266F" w:rsidRPr="00E67B49">
              <w:rPr>
                <w:rStyle w:val="Lienhypertexte"/>
                <w:rFonts w:cstheme="minorHAnsi"/>
                <w:noProof/>
              </w:rPr>
              <w:t>3-2</w:t>
            </w:r>
            <w:r w:rsidR="00DB266F">
              <w:rPr>
                <w:rFonts w:asciiTheme="minorHAnsi" w:hAnsiTheme="minorHAnsi" w:cstheme="minorBidi"/>
                <w:noProof/>
                <w:kern w:val="0"/>
                <w:sz w:val="22"/>
                <w:szCs w:val="22"/>
                <w:lang w:bidi="ar-SA"/>
              </w:rPr>
              <w:tab/>
            </w:r>
            <w:r w:rsidR="00DB266F" w:rsidRPr="00E67B49">
              <w:rPr>
                <w:rStyle w:val="Lienhypertexte"/>
                <w:rFonts w:cstheme="minorHAnsi"/>
                <w:noProof/>
              </w:rPr>
              <w:t>Caractéristiques spécifiques</w:t>
            </w:r>
            <w:r w:rsidR="00DB266F">
              <w:rPr>
                <w:noProof/>
                <w:webHidden/>
              </w:rPr>
              <w:tab/>
            </w:r>
            <w:r w:rsidR="00DB266F">
              <w:rPr>
                <w:noProof/>
                <w:webHidden/>
              </w:rPr>
              <w:fldChar w:fldCharType="begin"/>
            </w:r>
            <w:r w:rsidR="00DB266F">
              <w:rPr>
                <w:noProof/>
                <w:webHidden/>
              </w:rPr>
              <w:instrText xml:space="preserve"> PAGEREF _Toc518919051 \h </w:instrText>
            </w:r>
            <w:r w:rsidR="00DB266F">
              <w:rPr>
                <w:noProof/>
                <w:webHidden/>
              </w:rPr>
            </w:r>
            <w:r w:rsidR="00DB266F">
              <w:rPr>
                <w:noProof/>
                <w:webHidden/>
              </w:rPr>
              <w:fldChar w:fldCharType="separate"/>
            </w:r>
            <w:r w:rsidR="00DB266F">
              <w:rPr>
                <w:noProof/>
                <w:webHidden/>
              </w:rPr>
              <w:t>55</w:t>
            </w:r>
            <w:r w:rsidR="00DB266F">
              <w:rPr>
                <w:noProof/>
                <w:webHidden/>
              </w:rPr>
              <w:fldChar w:fldCharType="end"/>
            </w:r>
          </w:hyperlink>
        </w:p>
        <w:p w14:paraId="5E2A81BF" w14:textId="77777777" w:rsidR="00DB266F" w:rsidRDefault="005D41F5">
          <w:pPr>
            <w:pStyle w:val="TM2"/>
            <w:rPr>
              <w:rFonts w:asciiTheme="minorHAnsi" w:hAnsiTheme="minorHAnsi" w:cstheme="minorBidi"/>
              <w:b w:val="0"/>
              <w:kern w:val="0"/>
              <w:sz w:val="22"/>
              <w:szCs w:val="22"/>
              <w:lang w:bidi="ar-SA"/>
            </w:rPr>
          </w:pPr>
          <w:hyperlink w:anchor="_Toc518919052" w:history="1">
            <w:r w:rsidR="00DB266F" w:rsidRPr="00E67B49">
              <w:rPr>
                <w:rStyle w:val="Lienhypertexte"/>
                <w:rFonts w:ascii="Cambria" w:hAnsi="Cambria"/>
              </w:rPr>
              <w:t>4.</w:t>
            </w:r>
            <w:r w:rsidR="00DB266F">
              <w:rPr>
                <w:rFonts w:asciiTheme="minorHAnsi" w:hAnsiTheme="minorHAnsi" w:cstheme="minorBidi"/>
                <w:b w:val="0"/>
                <w:kern w:val="0"/>
                <w:sz w:val="22"/>
                <w:szCs w:val="22"/>
                <w:lang w:bidi="ar-SA"/>
              </w:rPr>
              <w:tab/>
            </w:r>
            <w:r w:rsidR="00DB266F" w:rsidRPr="00E67B49">
              <w:rPr>
                <w:rStyle w:val="Lienhypertexte"/>
                <w:rFonts w:ascii="Cambria" w:hAnsi="Cambria"/>
              </w:rPr>
              <w:t>Les batteries</w:t>
            </w:r>
            <w:r w:rsidR="00DB266F">
              <w:rPr>
                <w:webHidden/>
              </w:rPr>
              <w:tab/>
            </w:r>
            <w:r w:rsidR="00DB266F">
              <w:rPr>
                <w:webHidden/>
              </w:rPr>
              <w:fldChar w:fldCharType="begin"/>
            </w:r>
            <w:r w:rsidR="00DB266F">
              <w:rPr>
                <w:webHidden/>
              </w:rPr>
              <w:instrText xml:space="preserve"> PAGEREF _Toc518919052 \h </w:instrText>
            </w:r>
            <w:r w:rsidR="00DB266F">
              <w:rPr>
                <w:webHidden/>
              </w:rPr>
            </w:r>
            <w:r w:rsidR="00DB266F">
              <w:rPr>
                <w:webHidden/>
              </w:rPr>
              <w:fldChar w:fldCharType="separate"/>
            </w:r>
            <w:r w:rsidR="00DB266F">
              <w:rPr>
                <w:webHidden/>
              </w:rPr>
              <w:t>56</w:t>
            </w:r>
            <w:r w:rsidR="00DB266F">
              <w:rPr>
                <w:webHidden/>
              </w:rPr>
              <w:fldChar w:fldCharType="end"/>
            </w:r>
          </w:hyperlink>
        </w:p>
        <w:p w14:paraId="1FC070D4" w14:textId="77777777" w:rsidR="00DB266F" w:rsidRDefault="005D41F5">
          <w:pPr>
            <w:pStyle w:val="TM3"/>
            <w:rPr>
              <w:rFonts w:asciiTheme="minorHAnsi" w:hAnsiTheme="minorHAnsi" w:cstheme="minorBidi"/>
              <w:noProof/>
              <w:kern w:val="0"/>
              <w:sz w:val="22"/>
              <w:szCs w:val="22"/>
              <w:lang w:bidi="ar-SA"/>
            </w:rPr>
          </w:pPr>
          <w:hyperlink w:anchor="_Toc518919053" w:history="1">
            <w:r w:rsidR="00DB266F" w:rsidRPr="00E67B49">
              <w:rPr>
                <w:rStyle w:val="Lienhypertexte"/>
                <w:rFonts w:cstheme="minorHAnsi"/>
                <w:noProof/>
              </w:rPr>
              <w:t>4-1</w:t>
            </w:r>
            <w:r w:rsidR="00DB266F">
              <w:rPr>
                <w:rFonts w:asciiTheme="minorHAnsi" w:hAnsiTheme="minorHAnsi" w:cstheme="minorBidi"/>
                <w:noProof/>
                <w:kern w:val="0"/>
                <w:sz w:val="22"/>
                <w:szCs w:val="22"/>
                <w:lang w:bidi="ar-SA"/>
              </w:rPr>
              <w:tab/>
            </w:r>
            <w:r w:rsidR="00DB266F" w:rsidRPr="00E67B49">
              <w:rPr>
                <w:rStyle w:val="Lienhypertexte"/>
                <w:rFonts w:cstheme="minorHAnsi"/>
                <w:noProof/>
              </w:rPr>
              <w:t>Caractéristiques générales</w:t>
            </w:r>
            <w:r w:rsidR="00DB266F">
              <w:rPr>
                <w:noProof/>
                <w:webHidden/>
              </w:rPr>
              <w:tab/>
            </w:r>
            <w:r w:rsidR="00DB266F">
              <w:rPr>
                <w:noProof/>
                <w:webHidden/>
              </w:rPr>
              <w:fldChar w:fldCharType="begin"/>
            </w:r>
            <w:r w:rsidR="00DB266F">
              <w:rPr>
                <w:noProof/>
                <w:webHidden/>
              </w:rPr>
              <w:instrText xml:space="preserve"> PAGEREF _Toc518919053 \h </w:instrText>
            </w:r>
            <w:r w:rsidR="00DB266F">
              <w:rPr>
                <w:noProof/>
                <w:webHidden/>
              </w:rPr>
            </w:r>
            <w:r w:rsidR="00DB266F">
              <w:rPr>
                <w:noProof/>
                <w:webHidden/>
              </w:rPr>
              <w:fldChar w:fldCharType="separate"/>
            </w:r>
            <w:r w:rsidR="00DB266F">
              <w:rPr>
                <w:noProof/>
                <w:webHidden/>
              </w:rPr>
              <w:t>56</w:t>
            </w:r>
            <w:r w:rsidR="00DB266F">
              <w:rPr>
                <w:noProof/>
                <w:webHidden/>
              </w:rPr>
              <w:fldChar w:fldCharType="end"/>
            </w:r>
          </w:hyperlink>
        </w:p>
        <w:p w14:paraId="34B532D5" w14:textId="77777777" w:rsidR="00DB266F" w:rsidRDefault="005D41F5">
          <w:pPr>
            <w:pStyle w:val="TM3"/>
            <w:rPr>
              <w:rFonts w:asciiTheme="minorHAnsi" w:hAnsiTheme="minorHAnsi" w:cstheme="minorBidi"/>
              <w:noProof/>
              <w:kern w:val="0"/>
              <w:sz w:val="22"/>
              <w:szCs w:val="22"/>
              <w:lang w:bidi="ar-SA"/>
            </w:rPr>
          </w:pPr>
          <w:hyperlink w:anchor="_Toc518919054" w:history="1">
            <w:r w:rsidR="00DB266F" w:rsidRPr="00E67B49">
              <w:rPr>
                <w:rStyle w:val="Lienhypertexte"/>
                <w:rFonts w:cstheme="minorHAnsi"/>
                <w:noProof/>
              </w:rPr>
              <w:t>4-2</w:t>
            </w:r>
            <w:r w:rsidR="00DB266F">
              <w:rPr>
                <w:rFonts w:asciiTheme="minorHAnsi" w:hAnsiTheme="minorHAnsi" w:cstheme="minorBidi"/>
                <w:noProof/>
                <w:kern w:val="0"/>
                <w:sz w:val="22"/>
                <w:szCs w:val="22"/>
                <w:lang w:bidi="ar-SA"/>
              </w:rPr>
              <w:tab/>
            </w:r>
            <w:r w:rsidR="00DB266F" w:rsidRPr="00E67B49">
              <w:rPr>
                <w:rStyle w:val="Lienhypertexte"/>
                <w:rFonts w:cstheme="minorHAnsi"/>
                <w:noProof/>
              </w:rPr>
              <w:t>Caractéristiques spécifiques</w:t>
            </w:r>
            <w:r w:rsidR="00DB266F">
              <w:rPr>
                <w:noProof/>
                <w:webHidden/>
              </w:rPr>
              <w:tab/>
            </w:r>
            <w:r w:rsidR="00DB266F">
              <w:rPr>
                <w:noProof/>
                <w:webHidden/>
              </w:rPr>
              <w:fldChar w:fldCharType="begin"/>
            </w:r>
            <w:r w:rsidR="00DB266F">
              <w:rPr>
                <w:noProof/>
                <w:webHidden/>
              </w:rPr>
              <w:instrText xml:space="preserve"> PAGEREF _Toc518919054 \h </w:instrText>
            </w:r>
            <w:r w:rsidR="00DB266F">
              <w:rPr>
                <w:noProof/>
                <w:webHidden/>
              </w:rPr>
            </w:r>
            <w:r w:rsidR="00DB266F">
              <w:rPr>
                <w:noProof/>
                <w:webHidden/>
              </w:rPr>
              <w:fldChar w:fldCharType="separate"/>
            </w:r>
            <w:r w:rsidR="00DB266F">
              <w:rPr>
                <w:noProof/>
                <w:webHidden/>
              </w:rPr>
              <w:t>56</w:t>
            </w:r>
            <w:r w:rsidR="00DB266F">
              <w:rPr>
                <w:noProof/>
                <w:webHidden/>
              </w:rPr>
              <w:fldChar w:fldCharType="end"/>
            </w:r>
          </w:hyperlink>
        </w:p>
        <w:p w14:paraId="266BE99A" w14:textId="77777777" w:rsidR="00DB266F" w:rsidRDefault="005D41F5">
          <w:pPr>
            <w:pStyle w:val="TM2"/>
            <w:rPr>
              <w:rFonts w:asciiTheme="minorHAnsi" w:hAnsiTheme="minorHAnsi" w:cstheme="minorBidi"/>
              <w:b w:val="0"/>
              <w:kern w:val="0"/>
              <w:sz w:val="22"/>
              <w:szCs w:val="22"/>
              <w:lang w:bidi="ar-SA"/>
            </w:rPr>
          </w:pPr>
          <w:hyperlink w:anchor="_Toc518919055" w:history="1">
            <w:r w:rsidR="00DB266F" w:rsidRPr="00E67B49">
              <w:rPr>
                <w:rStyle w:val="Lienhypertexte"/>
                <w:rFonts w:ascii="Cambria" w:hAnsi="Cambria"/>
              </w:rPr>
              <w:t>5.</w:t>
            </w:r>
            <w:r w:rsidR="00DB266F">
              <w:rPr>
                <w:rFonts w:asciiTheme="minorHAnsi" w:hAnsiTheme="minorHAnsi" w:cstheme="minorBidi"/>
                <w:b w:val="0"/>
                <w:kern w:val="0"/>
                <w:sz w:val="22"/>
                <w:szCs w:val="22"/>
                <w:lang w:bidi="ar-SA"/>
              </w:rPr>
              <w:tab/>
            </w:r>
            <w:r w:rsidR="00DB266F" w:rsidRPr="00E67B49">
              <w:rPr>
                <w:rStyle w:val="Lienhypertexte"/>
                <w:rFonts w:ascii="Cambria" w:hAnsi="Cambria"/>
              </w:rPr>
              <w:t>La protection contre les effets indirects de la foudre : les parafoudres</w:t>
            </w:r>
            <w:r w:rsidR="00DB266F">
              <w:rPr>
                <w:webHidden/>
              </w:rPr>
              <w:tab/>
            </w:r>
            <w:r w:rsidR="00DB266F">
              <w:rPr>
                <w:webHidden/>
              </w:rPr>
              <w:fldChar w:fldCharType="begin"/>
            </w:r>
            <w:r w:rsidR="00DB266F">
              <w:rPr>
                <w:webHidden/>
              </w:rPr>
              <w:instrText xml:space="preserve"> PAGEREF _Toc518919055 \h </w:instrText>
            </w:r>
            <w:r w:rsidR="00DB266F">
              <w:rPr>
                <w:webHidden/>
              </w:rPr>
            </w:r>
            <w:r w:rsidR="00DB266F">
              <w:rPr>
                <w:webHidden/>
              </w:rPr>
              <w:fldChar w:fldCharType="separate"/>
            </w:r>
            <w:r w:rsidR="00DB266F">
              <w:rPr>
                <w:webHidden/>
              </w:rPr>
              <w:t>57</w:t>
            </w:r>
            <w:r w:rsidR="00DB266F">
              <w:rPr>
                <w:webHidden/>
              </w:rPr>
              <w:fldChar w:fldCharType="end"/>
            </w:r>
          </w:hyperlink>
        </w:p>
        <w:p w14:paraId="14ED72B8" w14:textId="77777777" w:rsidR="00DB266F" w:rsidRDefault="005D41F5">
          <w:pPr>
            <w:pStyle w:val="TM2"/>
            <w:rPr>
              <w:rFonts w:asciiTheme="minorHAnsi" w:hAnsiTheme="minorHAnsi" w:cstheme="minorBidi"/>
              <w:b w:val="0"/>
              <w:kern w:val="0"/>
              <w:sz w:val="22"/>
              <w:szCs w:val="22"/>
              <w:lang w:bidi="ar-SA"/>
            </w:rPr>
          </w:pPr>
          <w:hyperlink w:anchor="_Toc518919056" w:history="1">
            <w:r w:rsidR="00DB266F" w:rsidRPr="00E67B49">
              <w:rPr>
                <w:rStyle w:val="Lienhypertexte"/>
                <w:rFonts w:ascii="Cambria" w:hAnsi="Cambria"/>
              </w:rPr>
              <w:t>6.</w:t>
            </w:r>
            <w:r w:rsidR="00DB266F">
              <w:rPr>
                <w:rFonts w:asciiTheme="minorHAnsi" w:hAnsiTheme="minorHAnsi" w:cstheme="minorBidi"/>
                <w:b w:val="0"/>
                <w:kern w:val="0"/>
                <w:sz w:val="22"/>
                <w:szCs w:val="22"/>
                <w:lang w:bidi="ar-SA"/>
              </w:rPr>
              <w:tab/>
            </w:r>
            <w:r w:rsidR="00DB266F" w:rsidRPr="00E67B49">
              <w:rPr>
                <w:rStyle w:val="Lienhypertexte"/>
                <w:rFonts w:ascii="Cambria" w:hAnsi="Cambria"/>
              </w:rPr>
              <w:t>Coffret de distribution AC</w:t>
            </w:r>
            <w:r w:rsidR="00DB266F">
              <w:rPr>
                <w:webHidden/>
              </w:rPr>
              <w:tab/>
            </w:r>
            <w:r w:rsidR="00DB266F">
              <w:rPr>
                <w:webHidden/>
              </w:rPr>
              <w:fldChar w:fldCharType="begin"/>
            </w:r>
            <w:r w:rsidR="00DB266F">
              <w:rPr>
                <w:webHidden/>
              </w:rPr>
              <w:instrText xml:space="preserve"> PAGEREF _Toc518919056 \h </w:instrText>
            </w:r>
            <w:r w:rsidR="00DB266F">
              <w:rPr>
                <w:webHidden/>
              </w:rPr>
            </w:r>
            <w:r w:rsidR="00DB266F">
              <w:rPr>
                <w:webHidden/>
              </w:rPr>
              <w:fldChar w:fldCharType="separate"/>
            </w:r>
            <w:r w:rsidR="00DB266F">
              <w:rPr>
                <w:webHidden/>
              </w:rPr>
              <w:t>57</w:t>
            </w:r>
            <w:r w:rsidR="00DB266F">
              <w:rPr>
                <w:webHidden/>
              </w:rPr>
              <w:fldChar w:fldCharType="end"/>
            </w:r>
          </w:hyperlink>
        </w:p>
        <w:p w14:paraId="7456B20A" w14:textId="77777777" w:rsidR="00DB266F" w:rsidRDefault="005D41F5">
          <w:pPr>
            <w:pStyle w:val="TM2"/>
            <w:rPr>
              <w:rFonts w:asciiTheme="minorHAnsi" w:hAnsiTheme="minorHAnsi" w:cstheme="minorBidi"/>
              <w:b w:val="0"/>
              <w:kern w:val="0"/>
              <w:sz w:val="22"/>
              <w:szCs w:val="22"/>
              <w:lang w:bidi="ar-SA"/>
            </w:rPr>
          </w:pPr>
          <w:hyperlink w:anchor="_Toc518919057" w:history="1">
            <w:r w:rsidR="00DB266F" w:rsidRPr="00E67B49">
              <w:rPr>
                <w:rStyle w:val="Lienhypertexte"/>
                <w:rFonts w:ascii="Cambria" w:hAnsi="Cambria"/>
              </w:rPr>
              <w:t>7.</w:t>
            </w:r>
            <w:r w:rsidR="00DB266F">
              <w:rPr>
                <w:rFonts w:asciiTheme="minorHAnsi" w:hAnsiTheme="minorHAnsi" w:cstheme="minorBidi"/>
                <w:b w:val="0"/>
                <w:kern w:val="0"/>
                <w:sz w:val="22"/>
                <w:szCs w:val="22"/>
                <w:lang w:bidi="ar-SA"/>
              </w:rPr>
              <w:tab/>
            </w:r>
            <w:r w:rsidR="00DB266F" w:rsidRPr="00E67B49">
              <w:rPr>
                <w:rStyle w:val="Lienhypertexte"/>
                <w:rFonts w:ascii="Cambria" w:hAnsi="Cambria"/>
              </w:rPr>
              <w:t>Installation de modules solaires PV</w:t>
            </w:r>
            <w:r w:rsidR="00DB266F">
              <w:rPr>
                <w:webHidden/>
              </w:rPr>
              <w:tab/>
            </w:r>
            <w:r w:rsidR="00DB266F">
              <w:rPr>
                <w:webHidden/>
              </w:rPr>
              <w:fldChar w:fldCharType="begin"/>
            </w:r>
            <w:r w:rsidR="00DB266F">
              <w:rPr>
                <w:webHidden/>
              </w:rPr>
              <w:instrText xml:space="preserve"> PAGEREF _Toc518919057 \h </w:instrText>
            </w:r>
            <w:r w:rsidR="00DB266F">
              <w:rPr>
                <w:webHidden/>
              </w:rPr>
            </w:r>
            <w:r w:rsidR="00DB266F">
              <w:rPr>
                <w:webHidden/>
              </w:rPr>
              <w:fldChar w:fldCharType="separate"/>
            </w:r>
            <w:r w:rsidR="00DB266F">
              <w:rPr>
                <w:webHidden/>
              </w:rPr>
              <w:t>58</w:t>
            </w:r>
            <w:r w:rsidR="00DB266F">
              <w:rPr>
                <w:webHidden/>
              </w:rPr>
              <w:fldChar w:fldCharType="end"/>
            </w:r>
          </w:hyperlink>
        </w:p>
        <w:p w14:paraId="3CF9287D" w14:textId="77777777" w:rsidR="00DB266F" w:rsidRDefault="005D41F5">
          <w:pPr>
            <w:pStyle w:val="TM3"/>
            <w:rPr>
              <w:rFonts w:asciiTheme="minorHAnsi" w:hAnsiTheme="minorHAnsi" w:cstheme="minorBidi"/>
              <w:noProof/>
              <w:kern w:val="0"/>
              <w:sz w:val="22"/>
              <w:szCs w:val="22"/>
              <w:lang w:bidi="ar-SA"/>
            </w:rPr>
          </w:pPr>
          <w:hyperlink w:anchor="_Toc518919058" w:history="1">
            <w:r w:rsidR="00DB266F" w:rsidRPr="00E67B49">
              <w:rPr>
                <w:rStyle w:val="Lienhypertexte"/>
                <w:rFonts w:cstheme="minorHAnsi"/>
                <w:noProof/>
              </w:rPr>
              <w:t>8-1</w:t>
            </w:r>
            <w:r w:rsidR="00DB266F">
              <w:rPr>
                <w:rFonts w:asciiTheme="minorHAnsi" w:hAnsiTheme="minorHAnsi" w:cstheme="minorBidi"/>
                <w:noProof/>
                <w:kern w:val="0"/>
                <w:sz w:val="22"/>
                <w:szCs w:val="22"/>
                <w:lang w:bidi="ar-SA"/>
              </w:rPr>
              <w:tab/>
            </w:r>
            <w:r w:rsidR="00DB266F" w:rsidRPr="00E67B49">
              <w:rPr>
                <w:rStyle w:val="Lienhypertexte"/>
                <w:rFonts w:cstheme="minorHAnsi"/>
                <w:noProof/>
              </w:rPr>
              <w:t>Montage des panneaux solaires sur toiture à versants</w:t>
            </w:r>
            <w:r w:rsidR="00DB266F">
              <w:rPr>
                <w:noProof/>
                <w:webHidden/>
              </w:rPr>
              <w:tab/>
            </w:r>
            <w:r w:rsidR="00DB266F">
              <w:rPr>
                <w:noProof/>
                <w:webHidden/>
              </w:rPr>
              <w:fldChar w:fldCharType="begin"/>
            </w:r>
            <w:r w:rsidR="00DB266F">
              <w:rPr>
                <w:noProof/>
                <w:webHidden/>
              </w:rPr>
              <w:instrText xml:space="preserve"> PAGEREF _Toc518919058 \h </w:instrText>
            </w:r>
            <w:r w:rsidR="00DB266F">
              <w:rPr>
                <w:noProof/>
                <w:webHidden/>
              </w:rPr>
            </w:r>
            <w:r w:rsidR="00DB266F">
              <w:rPr>
                <w:noProof/>
                <w:webHidden/>
              </w:rPr>
              <w:fldChar w:fldCharType="separate"/>
            </w:r>
            <w:r w:rsidR="00DB266F">
              <w:rPr>
                <w:noProof/>
                <w:webHidden/>
              </w:rPr>
              <w:t>59</w:t>
            </w:r>
            <w:r w:rsidR="00DB266F">
              <w:rPr>
                <w:noProof/>
                <w:webHidden/>
              </w:rPr>
              <w:fldChar w:fldCharType="end"/>
            </w:r>
          </w:hyperlink>
        </w:p>
        <w:p w14:paraId="3D930AD1" w14:textId="77777777" w:rsidR="00DB266F" w:rsidRDefault="005D41F5">
          <w:pPr>
            <w:pStyle w:val="TM3"/>
            <w:rPr>
              <w:rFonts w:asciiTheme="minorHAnsi" w:hAnsiTheme="minorHAnsi" w:cstheme="minorBidi"/>
              <w:noProof/>
              <w:kern w:val="0"/>
              <w:sz w:val="22"/>
              <w:szCs w:val="22"/>
              <w:lang w:bidi="ar-SA"/>
            </w:rPr>
          </w:pPr>
          <w:hyperlink w:anchor="_Toc518919059" w:history="1">
            <w:r w:rsidR="00DB266F" w:rsidRPr="00E67B49">
              <w:rPr>
                <w:rStyle w:val="Lienhypertexte"/>
                <w:rFonts w:cstheme="minorHAnsi"/>
                <w:noProof/>
              </w:rPr>
              <w:t>8-2</w:t>
            </w:r>
            <w:r w:rsidR="00DB266F">
              <w:rPr>
                <w:rFonts w:asciiTheme="minorHAnsi" w:hAnsiTheme="minorHAnsi" w:cstheme="minorBidi"/>
                <w:noProof/>
                <w:kern w:val="0"/>
                <w:sz w:val="22"/>
                <w:szCs w:val="22"/>
                <w:lang w:bidi="ar-SA"/>
              </w:rPr>
              <w:tab/>
            </w:r>
            <w:r w:rsidR="00DB266F" w:rsidRPr="00E67B49">
              <w:rPr>
                <w:rStyle w:val="Lienhypertexte"/>
                <w:rFonts w:cstheme="minorHAnsi"/>
                <w:noProof/>
              </w:rPr>
              <w:t>Montage des panneaux solaires sur toiture dalle</w:t>
            </w:r>
            <w:r w:rsidR="00DB266F">
              <w:rPr>
                <w:noProof/>
                <w:webHidden/>
              </w:rPr>
              <w:tab/>
            </w:r>
            <w:r w:rsidR="00DB266F">
              <w:rPr>
                <w:noProof/>
                <w:webHidden/>
              </w:rPr>
              <w:fldChar w:fldCharType="begin"/>
            </w:r>
            <w:r w:rsidR="00DB266F">
              <w:rPr>
                <w:noProof/>
                <w:webHidden/>
              </w:rPr>
              <w:instrText xml:space="preserve"> PAGEREF _Toc518919059 \h </w:instrText>
            </w:r>
            <w:r w:rsidR="00DB266F">
              <w:rPr>
                <w:noProof/>
                <w:webHidden/>
              </w:rPr>
            </w:r>
            <w:r w:rsidR="00DB266F">
              <w:rPr>
                <w:noProof/>
                <w:webHidden/>
              </w:rPr>
              <w:fldChar w:fldCharType="separate"/>
            </w:r>
            <w:r w:rsidR="00DB266F">
              <w:rPr>
                <w:noProof/>
                <w:webHidden/>
              </w:rPr>
              <w:t>59</w:t>
            </w:r>
            <w:r w:rsidR="00DB266F">
              <w:rPr>
                <w:noProof/>
                <w:webHidden/>
              </w:rPr>
              <w:fldChar w:fldCharType="end"/>
            </w:r>
          </w:hyperlink>
        </w:p>
        <w:p w14:paraId="4D12D1BC" w14:textId="77777777" w:rsidR="00DB266F" w:rsidRDefault="005D41F5">
          <w:pPr>
            <w:pStyle w:val="TM2"/>
            <w:rPr>
              <w:rFonts w:asciiTheme="minorHAnsi" w:hAnsiTheme="minorHAnsi" w:cstheme="minorBidi"/>
              <w:b w:val="0"/>
              <w:kern w:val="0"/>
              <w:sz w:val="22"/>
              <w:szCs w:val="22"/>
              <w:lang w:bidi="ar-SA"/>
            </w:rPr>
          </w:pPr>
          <w:hyperlink w:anchor="_Toc518919060" w:history="1">
            <w:r w:rsidR="00DB266F" w:rsidRPr="00E67B49">
              <w:rPr>
                <w:rStyle w:val="Lienhypertexte"/>
                <w:rFonts w:ascii="Cambria" w:hAnsi="Cambria"/>
              </w:rPr>
              <w:t>8.</w:t>
            </w:r>
            <w:r w:rsidR="00DB266F">
              <w:rPr>
                <w:rFonts w:asciiTheme="minorHAnsi" w:hAnsiTheme="minorHAnsi" w:cstheme="minorBidi"/>
                <w:b w:val="0"/>
                <w:kern w:val="0"/>
                <w:sz w:val="22"/>
                <w:szCs w:val="22"/>
                <w:lang w:bidi="ar-SA"/>
              </w:rPr>
              <w:tab/>
            </w:r>
            <w:r w:rsidR="00DB266F" w:rsidRPr="00E67B49">
              <w:rPr>
                <w:rStyle w:val="Lienhypertexte"/>
                <w:rFonts w:ascii="Cambria" w:hAnsi="Cambria"/>
              </w:rPr>
              <w:t>Les câbles</w:t>
            </w:r>
            <w:r w:rsidR="00DB266F">
              <w:rPr>
                <w:webHidden/>
              </w:rPr>
              <w:tab/>
            </w:r>
            <w:r w:rsidR="00DB266F">
              <w:rPr>
                <w:webHidden/>
              </w:rPr>
              <w:fldChar w:fldCharType="begin"/>
            </w:r>
            <w:r w:rsidR="00DB266F">
              <w:rPr>
                <w:webHidden/>
              </w:rPr>
              <w:instrText xml:space="preserve"> PAGEREF _Toc518919060 \h </w:instrText>
            </w:r>
            <w:r w:rsidR="00DB266F">
              <w:rPr>
                <w:webHidden/>
              </w:rPr>
            </w:r>
            <w:r w:rsidR="00DB266F">
              <w:rPr>
                <w:webHidden/>
              </w:rPr>
              <w:fldChar w:fldCharType="separate"/>
            </w:r>
            <w:r w:rsidR="00DB266F">
              <w:rPr>
                <w:webHidden/>
              </w:rPr>
              <w:t>59</w:t>
            </w:r>
            <w:r w:rsidR="00DB266F">
              <w:rPr>
                <w:webHidden/>
              </w:rPr>
              <w:fldChar w:fldCharType="end"/>
            </w:r>
          </w:hyperlink>
        </w:p>
        <w:p w14:paraId="66050305" w14:textId="77777777" w:rsidR="00DB266F" w:rsidRDefault="005D41F5">
          <w:pPr>
            <w:pStyle w:val="TM2"/>
            <w:rPr>
              <w:rFonts w:asciiTheme="minorHAnsi" w:hAnsiTheme="minorHAnsi" w:cstheme="minorBidi"/>
              <w:b w:val="0"/>
              <w:kern w:val="0"/>
              <w:sz w:val="22"/>
              <w:szCs w:val="22"/>
              <w:lang w:bidi="ar-SA"/>
            </w:rPr>
          </w:pPr>
          <w:hyperlink w:anchor="_Toc518919061" w:history="1">
            <w:r w:rsidR="00DB266F" w:rsidRPr="00E67B49">
              <w:rPr>
                <w:rStyle w:val="Lienhypertexte"/>
                <w:rFonts w:ascii="Cambria" w:hAnsi="Cambria"/>
              </w:rPr>
              <w:t>9.</w:t>
            </w:r>
            <w:r w:rsidR="00DB266F">
              <w:rPr>
                <w:rFonts w:asciiTheme="minorHAnsi" w:hAnsiTheme="minorHAnsi" w:cstheme="minorBidi"/>
                <w:b w:val="0"/>
                <w:kern w:val="0"/>
                <w:sz w:val="22"/>
                <w:szCs w:val="22"/>
                <w:lang w:bidi="ar-SA"/>
              </w:rPr>
              <w:tab/>
            </w:r>
            <w:r w:rsidR="00DB266F" w:rsidRPr="00E67B49">
              <w:rPr>
                <w:rStyle w:val="Lienhypertexte"/>
                <w:rFonts w:ascii="Cambria" w:hAnsi="Cambria"/>
              </w:rPr>
              <w:t>Réalisation de la prise de terre</w:t>
            </w:r>
            <w:r w:rsidR="00DB266F">
              <w:rPr>
                <w:webHidden/>
              </w:rPr>
              <w:tab/>
            </w:r>
            <w:r w:rsidR="00DB266F">
              <w:rPr>
                <w:webHidden/>
              </w:rPr>
              <w:fldChar w:fldCharType="begin"/>
            </w:r>
            <w:r w:rsidR="00DB266F">
              <w:rPr>
                <w:webHidden/>
              </w:rPr>
              <w:instrText xml:space="preserve"> PAGEREF _Toc518919061 \h </w:instrText>
            </w:r>
            <w:r w:rsidR="00DB266F">
              <w:rPr>
                <w:webHidden/>
              </w:rPr>
            </w:r>
            <w:r w:rsidR="00DB266F">
              <w:rPr>
                <w:webHidden/>
              </w:rPr>
              <w:fldChar w:fldCharType="separate"/>
            </w:r>
            <w:r w:rsidR="00DB266F">
              <w:rPr>
                <w:webHidden/>
              </w:rPr>
              <w:t>60</w:t>
            </w:r>
            <w:r w:rsidR="00DB266F">
              <w:rPr>
                <w:webHidden/>
              </w:rPr>
              <w:fldChar w:fldCharType="end"/>
            </w:r>
          </w:hyperlink>
        </w:p>
        <w:p w14:paraId="6951BBF8" w14:textId="77777777" w:rsidR="00DB266F" w:rsidRDefault="005D41F5">
          <w:pPr>
            <w:pStyle w:val="TM2"/>
            <w:rPr>
              <w:rFonts w:asciiTheme="minorHAnsi" w:hAnsiTheme="minorHAnsi" w:cstheme="minorBidi"/>
              <w:b w:val="0"/>
              <w:kern w:val="0"/>
              <w:sz w:val="22"/>
              <w:szCs w:val="22"/>
              <w:lang w:bidi="ar-SA"/>
            </w:rPr>
          </w:pPr>
          <w:hyperlink w:anchor="_Toc518919062" w:history="1">
            <w:r w:rsidR="00DB266F" w:rsidRPr="00E67B49">
              <w:rPr>
                <w:rStyle w:val="Lienhypertexte"/>
                <w:rFonts w:ascii="Cambria" w:hAnsi="Cambria"/>
              </w:rPr>
              <w:t>10.</w:t>
            </w:r>
            <w:r w:rsidR="00DB266F">
              <w:rPr>
                <w:rFonts w:asciiTheme="minorHAnsi" w:hAnsiTheme="minorHAnsi" w:cstheme="minorBidi"/>
                <w:b w:val="0"/>
                <w:kern w:val="0"/>
                <w:sz w:val="22"/>
                <w:szCs w:val="22"/>
                <w:lang w:bidi="ar-SA"/>
              </w:rPr>
              <w:tab/>
            </w:r>
            <w:r w:rsidR="00DB266F" w:rsidRPr="00E67B49">
              <w:rPr>
                <w:rStyle w:val="Lienhypertexte"/>
                <w:rFonts w:ascii="Cambria" w:hAnsi="Cambria"/>
              </w:rPr>
              <w:t>Câblage</w:t>
            </w:r>
            <w:r w:rsidR="00DB266F">
              <w:rPr>
                <w:webHidden/>
              </w:rPr>
              <w:tab/>
            </w:r>
            <w:r w:rsidR="00DB266F">
              <w:rPr>
                <w:webHidden/>
              </w:rPr>
              <w:fldChar w:fldCharType="begin"/>
            </w:r>
            <w:r w:rsidR="00DB266F">
              <w:rPr>
                <w:webHidden/>
              </w:rPr>
              <w:instrText xml:space="preserve"> PAGEREF _Toc518919062 \h </w:instrText>
            </w:r>
            <w:r w:rsidR="00DB266F">
              <w:rPr>
                <w:webHidden/>
              </w:rPr>
            </w:r>
            <w:r w:rsidR="00DB266F">
              <w:rPr>
                <w:webHidden/>
              </w:rPr>
              <w:fldChar w:fldCharType="separate"/>
            </w:r>
            <w:r w:rsidR="00DB266F">
              <w:rPr>
                <w:webHidden/>
              </w:rPr>
              <w:t>60</w:t>
            </w:r>
            <w:r w:rsidR="00DB266F">
              <w:rPr>
                <w:webHidden/>
              </w:rPr>
              <w:fldChar w:fldCharType="end"/>
            </w:r>
          </w:hyperlink>
        </w:p>
        <w:p w14:paraId="7FA4FB2C" w14:textId="77777777" w:rsidR="00DB266F" w:rsidRDefault="005D41F5">
          <w:pPr>
            <w:pStyle w:val="TM1"/>
            <w:rPr>
              <w:rFonts w:asciiTheme="minorHAnsi" w:hAnsiTheme="minorHAnsi" w:cstheme="minorBidi"/>
              <w:b w:val="0"/>
              <w:kern w:val="0"/>
              <w:sz w:val="22"/>
              <w:szCs w:val="22"/>
              <w:lang w:bidi="ar-SA"/>
            </w:rPr>
          </w:pPr>
          <w:hyperlink w:anchor="_Toc518919063" w:history="1">
            <w:r w:rsidR="00DB266F" w:rsidRPr="00E67B49">
              <w:rPr>
                <w:rStyle w:val="Lienhypertexte"/>
              </w:rPr>
              <w:t>Section 5b : Autres exigences connexes</w:t>
            </w:r>
            <w:r w:rsidR="00DB266F">
              <w:rPr>
                <w:webHidden/>
              </w:rPr>
              <w:tab/>
            </w:r>
            <w:r w:rsidR="00DB266F">
              <w:rPr>
                <w:webHidden/>
              </w:rPr>
              <w:fldChar w:fldCharType="begin"/>
            </w:r>
            <w:r w:rsidR="00DB266F">
              <w:rPr>
                <w:webHidden/>
              </w:rPr>
              <w:instrText xml:space="preserve"> PAGEREF _Toc518919063 \h </w:instrText>
            </w:r>
            <w:r w:rsidR="00DB266F">
              <w:rPr>
                <w:webHidden/>
              </w:rPr>
            </w:r>
            <w:r w:rsidR="00DB266F">
              <w:rPr>
                <w:webHidden/>
              </w:rPr>
              <w:fldChar w:fldCharType="separate"/>
            </w:r>
            <w:r w:rsidR="00DB266F">
              <w:rPr>
                <w:webHidden/>
              </w:rPr>
              <w:t>61</w:t>
            </w:r>
            <w:r w:rsidR="00DB266F">
              <w:rPr>
                <w:webHidden/>
              </w:rPr>
              <w:fldChar w:fldCharType="end"/>
            </w:r>
          </w:hyperlink>
        </w:p>
        <w:p w14:paraId="7744BE44" w14:textId="77777777" w:rsidR="00DB266F" w:rsidRDefault="005D41F5">
          <w:pPr>
            <w:pStyle w:val="TM1"/>
            <w:rPr>
              <w:rFonts w:asciiTheme="minorHAnsi" w:hAnsiTheme="minorHAnsi" w:cstheme="minorBidi"/>
              <w:b w:val="0"/>
              <w:kern w:val="0"/>
              <w:sz w:val="22"/>
              <w:szCs w:val="22"/>
              <w:lang w:bidi="ar-SA"/>
            </w:rPr>
          </w:pPr>
          <w:hyperlink w:anchor="_Toc518919064" w:history="1">
            <w:r w:rsidR="00DB266F" w:rsidRPr="00E67B49">
              <w:rPr>
                <w:rStyle w:val="Lienhypertexte"/>
              </w:rPr>
              <w:t>Section 6 : Formulaires de soumission à renvoyer/liste de vérification</w:t>
            </w:r>
            <w:r w:rsidR="00DB266F">
              <w:rPr>
                <w:webHidden/>
              </w:rPr>
              <w:tab/>
            </w:r>
            <w:r w:rsidR="00DB266F">
              <w:rPr>
                <w:webHidden/>
              </w:rPr>
              <w:fldChar w:fldCharType="begin"/>
            </w:r>
            <w:r w:rsidR="00DB266F">
              <w:rPr>
                <w:webHidden/>
              </w:rPr>
              <w:instrText xml:space="preserve"> PAGEREF _Toc518919064 \h </w:instrText>
            </w:r>
            <w:r w:rsidR="00DB266F">
              <w:rPr>
                <w:webHidden/>
              </w:rPr>
            </w:r>
            <w:r w:rsidR="00DB266F">
              <w:rPr>
                <w:webHidden/>
              </w:rPr>
              <w:fldChar w:fldCharType="separate"/>
            </w:r>
            <w:r w:rsidR="00DB266F">
              <w:rPr>
                <w:webHidden/>
              </w:rPr>
              <w:t>63</w:t>
            </w:r>
            <w:r w:rsidR="00DB266F">
              <w:rPr>
                <w:webHidden/>
              </w:rPr>
              <w:fldChar w:fldCharType="end"/>
            </w:r>
          </w:hyperlink>
        </w:p>
        <w:p w14:paraId="23443D80" w14:textId="77777777" w:rsidR="00DB266F" w:rsidRDefault="005D41F5">
          <w:pPr>
            <w:pStyle w:val="TM2"/>
            <w:rPr>
              <w:rFonts w:asciiTheme="minorHAnsi" w:hAnsiTheme="minorHAnsi" w:cstheme="minorBidi"/>
              <w:b w:val="0"/>
              <w:kern w:val="0"/>
              <w:sz w:val="22"/>
              <w:szCs w:val="22"/>
              <w:lang w:bidi="ar-SA"/>
            </w:rPr>
          </w:pPr>
          <w:hyperlink w:anchor="_Toc518919065" w:history="1">
            <w:r w:rsidR="00DB266F" w:rsidRPr="00E67B49">
              <w:rPr>
                <w:rStyle w:val="Lienhypertexte"/>
                <w:rFonts w:eastAsiaTheme="majorEastAsia"/>
              </w:rPr>
              <w:t>Formulaire A : Formulaire de soumission de l’offre</w:t>
            </w:r>
            <w:r w:rsidR="00DB266F">
              <w:rPr>
                <w:webHidden/>
              </w:rPr>
              <w:tab/>
            </w:r>
            <w:r w:rsidR="00DB266F">
              <w:rPr>
                <w:webHidden/>
              </w:rPr>
              <w:fldChar w:fldCharType="begin"/>
            </w:r>
            <w:r w:rsidR="00DB266F">
              <w:rPr>
                <w:webHidden/>
              </w:rPr>
              <w:instrText xml:space="preserve"> PAGEREF _Toc518919065 \h </w:instrText>
            </w:r>
            <w:r w:rsidR="00DB266F">
              <w:rPr>
                <w:webHidden/>
              </w:rPr>
            </w:r>
            <w:r w:rsidR="00DB266F">
              <w:rPr>
                <w:webHidden/>
              </w:rPr>
              <w:fldChar w:fldCharType="separate"/>
            </w:r>
            <w:r w:rsidR="00DB266F">
              <w:rPr>
                <w:webHidden/>
              </w:rPr>
              <w:t>64</w:t>
            </w:r>
            <w:r w:rsidR="00DB266F">
              <w:rPr>
                <w:webHidden/>
              </w:rPr>
              <w:fldChar w:fldCharType="end"/>
            </w:r>
          </w:hyperlink>
        </w:p>
        <w:p w14:paraId="0BF828A7" w14:textId="77777777" w:rsidR="00DB266F" w:rsidRDefault="005D41F5">
          <w:pPr>
            <w:pStyle w:val="TM2"/>
            <w:rPr>
              <w:rFonts w:asciiTheme="minorHAnsi" w:hAnsiTheme="minorHAnsi" w:cstheme="minorBidi"/>
              <w:b w:val="0"/>
              <w:kern w:val="0"/>
              <w:sz w:val="22"/>
              <w:szCs w:val="22"/>
              <w:lang w:bidi="ar-SA"/>
            </w:rPr>
          </w:pPr>
          <w:hyperlink w:anchor="_Toc518919066" w:history="1">
            <w:r w:rsidR="00DB266F" w:rsidRPr="00E67B49">
              <w:rPr>
                <w:rStyle w:val="Lienhypertexte"/>
                <w:rFonts w:eastAsiaTheme="majorEastAsia"/>
              </w:rPr>
              <w:t>Formulaire B : Formulaire d’information sur le soumissionnaire</w:t>
            </w:r>
            <w:r w:rsidR="00DB266F">
              <w:rPr>
                <w:webHidden/>
              </w:rPr>
              <w:tab/>
            </w:r>
            <w:r w:rsidR="00DB266F">
              <w:rPr>
                <w:webHidden/>
              </w:rPr>
              <w:fldChar w:fldCharType="begin"/>
            </w:r>
            <w:r w:rsidR="00DB266F">
              <w:rPr>
                <w:webHidden/>
              </w:rPr>
              <w:instrText xml:space="preserve"> PAGEREF _Toc518919066 \h </w:instrText>
            </w:r>
            <w:r w:rsidR="00DB266F">
              <w:rPr>
                <w:webHidden/>
              </w:rPr>
            </w:r>
            <w:r w:rsidR="00DB266F">
              <w:rPr>
                <w:webHidden/>
              </w:rPr>
              <w:fldChar w:fldCharType="separate"/>
            </w:r>
            <w:r w:rsidR="00DB266F">
              <w:rPr>
                <w:webHidden/>
              </w:rPr>
              <w:t>66</w:t>
            </w:r>
            <w:r w:rsidR="00DB266F">
              <w:rPr>
                <w:webHidden/>
              </w:rPr>
              <w:fldChar w:fldCharType="end"/>
            </w:r>
          </w:hyperlink>
        </w:p>
        <w:p w14:paraId="4A3C3747" w14:textId="77777777" w:rsidR="00DB266F" w:rsidRDefault="005D41F5">
          <w:pPr>
            <w:pStyle w:val="TM2"/>
            <w:rPr>
              <w:rFonts w:asciiTheme="minorHAnsi" w:hAnsiTheme="minorHAnsi" w:cstheme="minorBidi"/>
              <w:b w:val="0"/>
              <w:kern w:val="0"/>
              <w:sz w:val="22"/>
              <w:szCs w:val="22"/>
              <w:lang w:bidi="ar-SA"/>
            </w:rPr>
          </w:pPr>
          <w:hyperlink w:anchor="_Toc518919067" w:history="1">
            <w:r w:rsidR="00DB266F" w:rsidRPr="00E67B49">
              <w:rPr>
                <w:rStyle w:val="Lienhypertexte"/>
                <w:rFonts w:eastAsiaTheme="majorEastAsia"/>
              </w:rPr>
              <w:t>Formulaire C : Formulaire d’information sur les coentreprises/consortiums/partenariats</w:t>
            </w:r>
            <w:r w:rsidR="00DB266F">
              <w:rPr>
                <w:webHidden/>
              </w:rPr>
              <w:tab/>
            </w:r>
            <w:r w:rsidR="00DB266F">
              <w:rPr>
                <w:webHidden/>
              </w:rPr>
              <w:fldChar w:fldCharType="begin"/>
            </w:r>
            <w:r w:rsidR="00DB266F">
              <w:rPr>
                <w:webHidden/>
              </w:rPr>
              <w:instrText xml:space="preserve"> PAGEREF _Toc518919067 \h </w:instrText>
            </w:r>
            <w:r w:rsidR="00DB266F">
              <w:rPr>
                <w:webHidden/>
              </w:rPr>
            </w:r>
            <w:r w:rsidR="00DB266F">
              <w:rPr>
                <w:webHidden/>
              </w:rPr>
              <w:fldChar w:fldCharType="separate"/>
            </w:r>
            <w:r w:rsidR="00DB266F">
              <w:rPr>
                <w:webHidden/>
              </w:rPr>
              <w:t>68</w:t>
            </w:r>
            <w:r w:rsidR="00DB266F">
              <w:rPr>
                <w:webHidden/>
              </w:rPr>
              <w:fldChar w:fldCharType="end"/>
            </w:r>
          </w:hyperlink>
        </w:p>
        <w:p w14:paraId="032189DF" w14:textId="77777777" w:rsidR="00DB266F" w:rsidRDefault="005D41F5">
          <w:pPr>
            <w:pStyle w:val="TM2"/>
            <w:rPr>
              <w:rFonts w:asciiTheme="minorHAnsi" w:hAnsiTheme="minorHAnsi" w:cstheme="minorBidi"/>
              <w:b w:val="0"/>
              <w:kern w:val="0"/>
              <w:sz w:val="22"/>
              <w:szCs w:val="22"/>
              <w:lang w:bidi="ar-SA"/>
            </w:rPr>
          </w:pPr>
          <w:hyperlink w:anchor="_Toc518919068" w:history="1">
            <w:r w:rsidR="00DB266F" w:rsidRPr="00E67B49">
              <w:rPr>
                <w:rStyle w:val="Lienhypertexte"/>
                <w:rFonts w:eastAsiaTheme="majorEastAsia"/>
              </w:rPr>
              <w:t>Formulaire D : Formulaire d’éligibilité et de qualification</w:t>
            </w:r>
            <w:r w:rsidR="00DB266F">
              <w:rPr>
                <w:webHidden/>
              </w:rPr>
              <w:tab/>
            </w:r>
            <w:r w:rsidR="00DB266F">
              <w:rPr>
                <w:webHidden/>
              </w:rPr>
              <w:fldChar w:fldCharType="begin"/>
            </w:r>
            <w:r w:rsidR="00DB266F">
              <w:rPr>
                <w:webHidden/>
              </w:rPr>
              <w:instrText xml:space="preserve"> PAGEREF _Toc518919068 \h </w:instrText>
            </w:r>
            <w:r w:rsidR="00DB266F">
              <w:rPr>
                <w:webHidden/>
              </w:rPr>
            </w:r>
            <w:r w:rsidR="00DB266F">
              <w:rPr>
                <w:webHidden/>
              </w:rPr>
              <w:fldChar w:fldCharType="separate"/>
            </w:r>
            <w:r w:rsidR="00DB266F">
              <w:rPr>
                <w:webHidden/>
              </w:rPr>
              <w:t>69</w:t>
            </w:r>
            <w:r w:rsidR="00DB266F">
              <w:rPr>
                <w:webHidden/>
              </w:rPr>
              <w:fldChar w:fldCharType="end"/>
            </w:r>
          </w:hyperlink>
        </w:p>
        <w:p w14:paraId="38B2D2C7" w14:textId="77777777" w:rsidR="00DB266F" w:rsidRDefault="005D41F5">
          <w:pPr>
            <w:pStyle w:val="TM2"/>
            <w:rPr>
              <w:rFonts w:asciiTheme="minorHAnsi" w:hAnsiTheme="minorHAnsi" w:cstheme="minorBidi"/>
              <w:b w:val="0"/>
              <w:kern w:val="0"/>
              <w:sz w:val="22"/>
              <w:szCs w:val="22"/>
              <w:lang w:bidi="ar-SA"/>
            </w:rPr>
          </w:pPr>
          <w:hyperlink w:anchor="_Toc518919069" w:history="1">
            <w:r w:rsidR="00DB266F" w:rsidRPr="00E67B49">
              <w:rPr>
                <w:rStyle w:val="Lienhypertexte"/>
                <w:rFonts w:eastAsiaTheme="majorEastAsia"/>
              </w:rPr>
              <w:t>Formulaire E : Format de l’offre technique</w:t>
            </w:r>
            <w:r w:rsidR="00DB266F">
              <w:rPr>
                <w:webHidden/>
              </w:rPr>
              <w:tab/>
            </w:r>
            <w:r w:rsidR="00DB266F">
              <w:rPr>
                <w:webHidden/>
              </w:rPr>
              <w:fldChar w:fldCharType="begin"/>
            </w:r>
            <w:r w:rsidR="00DB266F">
              <w:rPr>
                <w:webHidden/>
              </w:rPr>
              <w:instrText xml:space="preserve"> PAGEREF _Toc518919069 \h </w:instrText>
            </w:r>
            <w:r w:rsidR="00DB266F">
              <w:rPr>
                <w:webHidden/>
              </w:rPr>
            </w:r>
            <w:r w:rsidR="00DB266F">
              <w:rPr>
                <w:webHidden/>
              </w:rPr>
              <w:fldChar w:fldCharType="separate"/>
            </w:r>
            <w:r w:rsidR="00DB266F">
              <w:rPr>
                <w:webHidden/>
              </w:rPr>
              <w:t>72</w:t>
            </w:r>
            <w:r w:rsidR="00DB266F">
              <w:rPr>
                <w:webHidden/>
              </w:rPr>
              <w:fldChar w:fldCharType="end"/>
            </w:r>
          </w:hyperlink>
        </w:p>
        <w:p w14:paraId="3F4D00ED" w14:textId="77777777" w:rsidR="00DB266F" w:rsidRDefault="005D41F5">
          <w:pPr>
            <w:pStyle w:val="TM2"/>
            <w:rPr>
              <w:rFonts w:asciiTheme="minorHAnsi" w:hAnsiTheme="minorHAnsi" w:cstheme="minorBidi"/>
              <w:b w:val="0"/>
              <w:kern w:val="0"/>
              <w:sz w:val="22"/>
              <w:szCs w:val="22"/>
              <w:lang w:bidi="ar-SA"/>
            </w:rPr>
          </w:pPr>
          <w:hyperlink w:anchor="_Toc518919070" w:history="1">
            <w:r w:rsidR="00DB266F" w:rsidRPr="00E67B49">
              <w:rPr>
                <w:rStyle w:val="Lienhypertexte"/>
                <w:rFonts w:eastAsiaTheme="majorEastAsia"/>
              </w:rPr>
              <w:t>Formulaire F : Formulaire de barème de prix</w:t>
            </w:r>
            <w:r w:rsidR="00DB266F">
              <w:rPr>
                <w:webHidden/>
              </w:rPr>
              <w:tab/>
            </w:r>
            <w:r w:rsidR="00DB266F">
              <w:rPr>
                <w:webHidden/>
              </w:rPr>
              <w:fldChar w:fldCharType="begin"/>
            </w:r>
            <w:r w:rsidR="00DB266F">
              <w:rPr>
                <w:webHidden/>
              </w:rPr>
              <w:instrText xml:space="preserve"> PAGEREF _Toc518919070 \h </w:instrText>
            </w:r>
            <w:r w:rsidR="00DB266F">
              <w:rPr>
                <w:webHidden/>
              </w:rPr>
            </w:r>
            <w:r w:rsidR="00DB266F">
              <w:rPr>
                <w:webHidden/>
              </w:rPr>
              <w:fldChar w:fldCharType="separate"/>
            </w:r>
            <w:r w:rsidR="00DB266F">
              <w:rPr>
                <w:webHidden/>
              </w:rPr>
              <w:t>75</w:t>
            </w:r>
            <w:r w:rsidR="00DB266F">
              <w:rPr>
                <w:webHidden/>
              </w:rPr>
              <w:fldChar w:fldCharType="end"/>
            </w:r>
          </w:hyperlink>
        </w:p>
        <w:p w14:paraId="08294C68" w14:textId="77777777" w:rsidR="00DB266F" w:rsidRDefault="005D41F5">
          <w:pPr>
            <w:pStyle w:val="TM2"/>
            <w:rPr>
              <w:rFonts w:asciiTheme="minorHAnsi" w:hAnsiTheme="minorHAnsi" w:cstheme="minorBidi"/>
              <w:b w:val="0"/>
              <w:kern w:val="0"/>
              <w:sz w:val="22"/>
              <w:szCs w:val="22"/>
              <w:lang w:bidi="ar-SA"/>
            </w:rPr>
          </w:pPr>
          <w:hyperlink w:anchor="_Toc518919071" w:history="1">
            <w:r w:rsidR="00DB266F" w:rsidRPr="00E67B49">
              <w:rPr>
                <w:rStyle w:val="Lienhypertexte"/>
                <w:rFonts w:eastAsiaTheme="majorEastAsia"/>
              </w:rPr>
              <w:t>FORMULAIRE G : Formulaire de garantie de soumission</w:t>
            </w:r>
            <w:r w:rsidR="00DB266F">
              <w:rPr>
                <w:webHidden/>
              </w:rPr>
              <w:tab/>
            </w:r>
            <w:r w:rsidR="00DB266F">
              <w:rPr>
                <w:webHidden/>
              </w:rPr>
              <w:fldChar w:fldCharType="begin"/>
            </w:r>
            <w:r w:rsidR="00DB266F">
              <w:rPr>
                <w:webHidden/>
              </w:rPr>
              <w:instrText xml:space="preserve"> PAGEREF _Toc518919071 \h </w:instrText>
            </w:r>
            <w:r w:rsidR="00DB266F">
              <w:rPr>
                <w:webHidden/>
              </w:rPr>
            </w:r>
            <w:r w:rsidR="00DB266F">
              <w:rPr>
                <w:webHidden/>
              </w:rPr>
              <w:fldChar w:fldCharType="separate"/>
            </w:r>
            <w:r w:rsidR="00DB266F">
              <w:rPr>
                <w:webHidden/>
              </w:rPr>
              <w:t>82</w:t>
            </w:r>
            <w:r w:rsidR="00DB266F">
              <w:rPr>
                <w:webHidden/>
              </w:rPr>
              <w:fldChar w:fldCharType="end"/>
            </w:r>
          </w:hyperlink>
        </w:p>
        <w:p w14:paraId="3364F01F" w14:textId="77777777" w:rsidR="00F07083" w:rsidRPr="00F07083" w:rsidRDefault="00953773">
          <w:pPr>
            <w:pStyle w:val="TM1"/>
            <w:rPr>
              <w:b w:val="0"/>
              <w:kern w:val="0"/>
              <w:sz w:val="22"/>
              <w:szCs w:val="22"/>
            </w:rPr>
          </w:pPr>
          <w:r w:rsidRPr="00CA0F39">
            <w:fldChar w:fldCharType="end"/>
          </w:r>
        </w:p>
      </w:sdtContent>
    </w:sdt>
    <w:p w14:paraId="425CB3E5" w14:textId="77777777" w:rsidR="00B77C4E" w:rsidRDefault="00B77C4E">
      <w:pPr>
        <w:widowControl/>
        <w:overflowPunct/>
        <w:adjustRightInd/>
        <w:rPr>
          <w:rFonts w:ascii="Gill Sans MT" w:hAnsi="Gill Sans MT" w:cs="Arial"/>
          <w:bCs/>
          <w:caps/>
          <w:noProof/>
          <w:color w:val="000080"/>
          <w:spacing w:val="32"/>
          <w:kern w:val="32"/>
          <w:sz w:val="32"/>
          <w:szCs w:val="28"/>
        </w:rPr>
      </w:pPr>
      <w:r>
        <w:br w:type="page"/>
      </w:r>
      <w:r>
        <w:lastRenderedPageBreak/>
        <w:t xml:space="preserve"> </w:t>
      </w:r>
    </w:p>
    <w:p w14:paraId="796E41D6" w14:textId="77777777" w:rsidR="000C562F" w:rsidRPr="00F07083" w:rsidRDefault="000C562F" w:rsidP="00F07083">
      <w:pPr>
        <w:pStyle w:val="Titre1"/>
        <w:widowControl/>
        <w:overflowPunct/>
        <w:adjustRightInd/>
        <w:spacing w:before="240" w:after="240" w:afterAutospacing="0"/>
        <w:rPr>
          <w:bCs w:val="0"/>
          <w:caps w:val="0"/>
          <w:noProof w:val="0"/>
          <w:spacing w:val="0"/>
          <w:kern w:val="0"/>
          <w:szCs w:val="20"/>
        </w:rPr>
      </w:pPr>
      <w:bookmarkStart w:id="2" w:name="_Toc508626247"/>
      <w:bookmarkStart w:id="3" w:name="_Toc518918937"/>
      <w:r>
        <w:t xml:space="preserve">Section 1. </w:t>
      </w:r>
      <w:r>
        <w:rPr>
          <w:b w:val="0"/>
          <w:caps w:val="0"/>
          <w:noProof w:val="0"/>
          <w:spacing w:val="0"/>
          <w:kern w:val="0"/>
        </w:rPr>
        <w:t>Lettre d</w:t>
      </w:r>
      <w:r w:rsidR="00BC3DF6">
        <w:rPr>
          <w:b w:val="0"/>
          <w:caps w:val="0"/>
          <w:noProof w:val="0"/>
          <w:spacing w:val="0"/>
          <w:kern w:val="0"/>
        </w:rPr>
        <w:t>’</w:t>
      </w:r>
      <w:r>
        <w:rPr>
          <w:b w:val="0"/>
          <w:caps w:val="0"/>
          <w:noProof w:val="0"/>
          <w:spacing w:val="0"/>
          <w:kern w:val="0"/>
        </w:rPr>
        <w:t>invitation</w:t>
      </w:r>
      <w:bookmarkEnd w:id="2"/>
      <w:bookmarkEnd w:id="3"/>
      <w:bookmarkEnd w:id="1"/>
    </w:p>
    <w:p w14:paraId="15E0B34B" w14:textId="77777777" w:rsidR="003A0848" w:rsidRPr="00814716" w:rsidRDefault="003A0848">
      <w:pPr>
        <w:tabs>
          <w:tab w:val="left" w:pos="720"/>
          <w:tab w:val="right" w:leader="dot" w:pos="8640"/>
        </w:tabs>
        <w:rPr>
          <w:rFonts w:asciiTheme="minorHAnsi" w:hAnsiTheme="minorHAnsi" w:cstheme="minorHAnsi"/>
          <w:color w:val="000000" w:themeColor="text1"/>
          <w:sz w:val="22"/>
          <w:szCs w:val="22"/>
        </w:rPr>
      </w:pPr>
    </w:p>
    <w:p w14:paraId="684B0428" w14:textId="77777777" w:rsidR="000C562F" w:rsidRPr="00814716" w:rsidRDefault="000C562F" w:rsidP="00D922CC">
      <w:pPr>
        <w:jc w:val="both"/>
        <w:rPr>
          <w:rFonts w:asciiTheme="minorHAnsi" w:hAnsiTheme="minorHAnsi" w:cstheme="minorHAnsi"/>
          <w:i/>
          <w:iCs/>
          <w:color w:val="000000" w:themeColor="text1"/>
          <w:sz w:val="22"/>
          <w:szCs w:val="22"/>
        </w:rPr>
      </w:pPr>
      <w:r>
        <w:rPr>
          <w:rFonts w:asciiTheme="minorHAnsi" w:hAnsiTheme="minorHAnsi" w:cstheme="minorHAnsi"/>
          <w:color w:val="000000" w:themeColor="text1"/>
          <w:sz w:val="22"/>
        </w:rPr>
        <w:t>Le Programme des Nations Unies pour le développement (PNUD) vous invite par la présente à soumissionner dans le cadre du présent appel d</w:t>
      </w:r>
      <w:r w:rsidR="00BC3DF6">
        <w:rPr>
          <w:rFonts w:asciiTheme="minorHAnsi" w:hAnsiTheme="minorHAnsi" w:cstheme="minorHAnsi"/>
          <w:color w:val="000000" w:themeColor="text1"/>
          <w:sz w:val="22"/>
        </w:rPr>
        <w:t>’</w:t>
      </w:r>
      <w:r>
        <w:rPr>
          <w:rFonts w:asciiTheme="minorHAnsi" w:hAnsiTheme="minorHAnsi" w:cstheme="minorHAnsi"/>
          <w:color w:val="000000" w:themeColor="text1"/>
          <w:sz w:val="22"/>
        </w:rPr>
        <w:t>offres (AO) relatif à l</w:t>
      </w:r>
      <w:r w:rsidR="00BC3DF6">
        <w:rPr>
          <w:rFonts w:asciiTheme="minorHAnsi" w:hAnsiTheme="minorHAnsi" w:cstheme="minorHAnsi"/>
          <w:color w:val="000000" w:themeColor="text1"/>
          <w:sz w:val="22"/>
        </w:rPr>
        <w:t>’</w:t>
      </w:r>
      <w:r>
        <w:rPr>
          <w:rFonts w:asciiTheme="minorHAnsi" w:hAnsiTheme="minorHAnsi" w:cstheme="minorHAnsi"/>
          <w:color w:val="000000" w:themeColor="text1"/>
          <w:sz w:val="22"/>
        </w:rPr>
        <w:t xml:space="preserve">objet sus-référencé. </w:t>
      </w:r>
    </w:p>
    <w:p w14:paraId="20EB706A" w14:textId="77777777" w:rsidR="000C562F" w:rsidRPr="00814716" w:rsidRDefault="000C562F" w:rsidP="000C562F">
      <w:pPr>
        <w:jc w:val="both"/>
        <w:rPr>
          <w:rFonts w:asciiTheme="minorHAnsi" w:hAnsiTheme="minorHAnsi" w:cstheme="minorHAnsi"/>
          <w:color w:val="000000" w:themeColor="text1"/>
          <w:sz w:val="22"/>
          <w:szCs w:val="22"/>
        </w:rPr>
      </w:pPr>
    </w:p>
    <w:p w14:paraId="03444BFB" w14:textId="77777777" w:rsidR="000C562F" w:rsidRDefault="000C562F" w:rsidP="00D922CC">
      <w:pPr>
        <w:spacing w:after="240"/>
        <w:rPr>
          <w:rFonts w:asciiTheme="minorHAnsi" w:hAnsiTheme="minorHAnsi" w:cstheme="minorHAnsi"/>
          <w:color w:val="000000" w:themeColor="text1"/>
          <w:sz w:val="22"/>
          <w:szCs w:val="22"/>
        </w:rPr>
      </w:pPr>
      <w:r>
        <w:rPr>
          <w:rFonts w:asciiTheme="minorHAnsi" w:hAnsiTheme="minorHAnsi" w:cstheme="minorHAnsi"/>
          <w:color w:val="000000" w:themeColor="text1"/>
          <w:sz w:val="22"/>
        </w:rPr>
        <w:t>Le présent AO comprend les documents suivants ainsi que les Conditions générales du contrat qui sont intégrées à la fiche technique :</w:t>
      </w:r>
    </w:p>
    <w:p w14:paraId="6E239BDF" w14:textId="77777777" w:rsidR="002848C2" w:rsidRPr="001B1673" w:rsidRDefault="002848C2" w:rsidP="002848C2">
      <w:pPr>
        <w:spacing w:before="200" w:after="200"/>
        <w:ind w:left="720"/>
        <w:contextualSpacing/>
        <w:rPr>
          <w:rFonts w:ascii="Segoe UI" w:hAnsi="Segoe UI" w:cs="Segoe UI"/>
          <w:sz w:val="20"/>
          <w:szCs w:val="20"/>
        </w:rPr>
      </w:pPr>
      <w:r>
        <w:tab/>
      </w:r>
      <w:r>
        <w:rPr>
          <w:rFonts w:ascii="Segoe UI" w:hAnsi="Segoe UI"/>
          <w:sz w:val="20"/>
        </w:rPr>
        <w:t>Section 1 : Lettre d</w:t>
      </w:r>
      <w:r w:rsidR="00BC3DF6">
        <w:rPr>
          <w:rFonts w:ascii="Segoe UI" w:hAnsi="Segoe UI"/>
          <w:sz w:val="20"/>
        </w:rPr>
        <w:t>’</w:t>
      </w:r>
      <w:r>
        <w:rPr>
          <w:rFonts w:ascii="Segoe UI" w:hAnsi="Segoe UI"/>
          <w:sz w:val="20"/>
        </w:rPr>
        <w:t>invitation</w:t>
      </w:r>
    </w:p>
    <w:p w14:paraId="671FA2FD" w14:textId="77777777" w:rsidR="002848C2" w:rsidRPr="001B1673" w:rsidRDefault="002848C2" w:rsidP="002848C2">
      <w:pPr>
        <w:spacing w:before="200" w:after="200"/>
        <w:ind w:left="720" w:firstLine="708"/>
        <w:contextualSpacing/>
        <w:rPr>
          <w:rFonts w:ascii="Segoe UI" w:hAnsi="Segoe UI" w:cs="Segoe UI"/>
          <w:sz w:val="20"/>
          <w:szCs w:val="20"/>
        </w:rPr>
      </w:pPr>
      <w:r>
        <w:rPr>
          <w:rFonts w:ascii="Segoe UI" w:hAnsi="Segoe UI"/>
          <w:sz w:val="20"/>
        </w:rPr>
        <w:t xml:space="preserve">Section 2 : Instructions destinées aux soumissionnaires </w:t>
      </w:r>
    </w:p>
    <w:p w14:paraId="43BCA0BF" w14:textId="77777777" w:rsidR="002848C2" w:rsidRPr="001B1673" w:rsidRDefault="002848C2" w:rsidP="00A5752D">
      <w:pPr>
        <w:tabs>
          <w:tab w:val="left" w:pos="4596"/>
        </w:tabs>
        <w:spacing w:before="200" w:after="200"/>
        <w:ind w:left="720" w:firstLine="708"/>
        <w:contextualSpacing/>
        <w:rPr>
          <w:rFonts w:ascii="Segoe UI" w:hAnsi="Segoe UI" w:cs="Segoe UI"/>
          <w:sz w:val="20"/>
          <w:szCs w:val="20"/>
        </w:rPr>
      </w:pPr>
      <w:r>
        <w:rPr>
          <w:rFonts w:ascii="Segoe UI" w:hAnsi="Segoe UI"/>
          <w:sz w:val="20"/>
        </w:rPr>
        <w:t>Section 3 : Fiche technique</w:t>
      </w:r>
      <w:r>
        <w:tab/>
      </w:r>
    </w:p>
    <w:p w14:paraId="366F9B40" w14:textId="77777777" w:rsidR="002848C2" w:rsidRPr="001B1673" w:rsidRDefault="002848C2" w:rsidP="002848C2">
      <w:pPr>
        <w:spacing w:before="200" w:after="200"/>
        <w:ind w:left="1428"/>
        <w:contextualSpacing/>
        <w:rPr>
          <w:rFonts w:ascii="Segoe UI" w:hAnsi="Segoe UI" w:cs="Segoe UI"/>
          <w:sz w:val="20"/>
          <w:szCs w:val="20"/>
        </w:rPr>
      </w:pPr>
      <w:r>
        <w:rPr>
          <w:rFonts w:ascii="Segoe UI" w:hAnsi="Segoe UI"/>
          <w:sz w:val="20"/>
        </w:rPr>
        <w:t>Section 4 : Critères d</w:t>
      </w:r>
      <w:r w:rsidR="00BC3DF6">
        <w:rPr>
          <w:rFonts w:ascii="Segoe UI" w:hAnsi="Segoe UI"/>
          <w:sz w:val="20"/>
        </w:rPr>
        <w:t>’</w:t>
      </w:r>
      <w:r>
        <w:rPr>
          <w:rFonts w:ascii="Segoe UI" w:hAnsi="Segoe UI"/>
          <w:sz w:val="20"/>
        </w:rPr>
        <w:t>évaluation</w:t>
      </w:r>
    </w:p>
    <w:p w14:paraId="72A3B43F" w14:textId="77777777" w:rsidR="002848C2" w:rsidRPr="001B1673" w:rsidRDefault="002848C2" w:rsidP="002848C2">
      <w:pPr>
        <w:spacing w:before="200" w:after="200"/>
        <w:ind w:left="1428"/>
        <w:contextualSpacing/>
        <w:rPr>
          <w:rFonts w:ascii="Segoe UI" w:hAnsi="Segoe UI" w:cs="Segoe UI"/>
          <w:sz w:val="20"/>
          <w:szCs w:val="20"/>
        </w:rPr>
      </w:pPr>
      <w:r>
        <w:rPr>
          <w:rFonts w:ascii="Segoe UI" w:hAnsi="Segoe UI"/>
          <w:sz w:val="20"/>
        </w:rPr>
        <w:t>Section 5 : Tableau des exigences et spécifications techniques</w:t>
      </w:r>
    </w:p>
    <w:p w14:paraId="0D46D877" w14:textId="77777777" w:rsidR="002848C2" w:rsidRPr="001B1673" w:rsidRDefault="002848C2" w:rsidP="002848C2">
      <w:pPr>
        <w:ind w:left="1428"/>
        <w:contextualSpacing/>
        <w:rPr>
          <w:rFonts w:ascii="Segoe UI" w:hAnsi="Segoe UI" w:cs="Segoe UI"/>
          <w:sz w:val="20"/>
          <w:szCs w:val="20"/>
        </w:rPr>
      </w:pPr>
      <w:r>
        <w:rPr>
          <w:rFonts w:ascii="Segoe UI" w:hAnsi="Segoe UI"/>
          <w:sz w:val="20"/>
        </w:rPr>
        <w:t xml:space="preserve">Section 6 : Formulaires de soumission à renvoyer </w:t>
      </w:r>
    </w:p>
    <w:p w14:paraId="71EAFF34" w14:textId="77777777" w:rsidR="002848C2" w:rsidRPr="001B1673" w:rsidRDefault="002848C2" w:rsidP="00B348FA">
      <w:pPr>
        <w:pStyle w:val="Paragraphedeliste"/>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Pr>
          <w:rFonts w:ascii="Segoe UI" w:hAnsi="Segoe UI"/>
          <w:color w:val="000000"/>
          <w:sz w:val="20"/>
        </w:rPr>
        <w:t>Formulaire A : Formule de soumission de l</w:t>
      </w:r>
      <w:r w:rsidR="00BC3DF6">
        <w:rPr>
          <w:rFonts w:ascii="Segoe UI" w:hAnsi="Segoe UI"/>
          <w:color w:val="000000"/>
          <w:sz w:val="20"/>
        </w:rPr>
        <w:t>’</w:t>
      </w:r>
      <w:r>
        <w:rPr>
          <w:rFonts w:ascii="Segoe UI" w:hAnsi="Segoe UI"/>
          <w:color w:val="000000"/>
          <w:sz w:val="20"/>
        </w:rPr>
        <w:t>offre</w:t>
      </w:r>
    </w:p>
    <w:p w14:paraId="5F4D7403" w14:textId="77777777" w:rsidR="002848C2" w:rsidRPr="001B1673" w:rsidRDefault="002848C2" w:rsidP="00B348FA">
      <w:pPr>
        <w:pStyle w:val="Paragraphedeliste"/>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Pr>
          <w:rFonts w:ascii="Segoe UI" w:hAnsi="Segoe UI"/>
          <w:color w:val="000000"/>
          <w:sz w:val="20"/>
        </w:rPr>
        <w:t>Formulaire B : Formulaire d</w:t>
      </w:r>
      <w:r w:rsidR="00BC3DF6">
        <w:rPr>
          <w:rFonts w:ascii="Segoe UI" w:hAnsi="Segoe UI"/>
          <w:color w:val="000000"/>
          <w:sz w:val="20"/>
        </w:rPr>
        <w:t>’</w:t>
      </w:r>
      <w:r>
        <w:rPr>
          <w:rFonts w:ascii="Segoe UI" w:hAnsi="Segoe UI"/>
          <w:color w:val="000000"/>
          <w:sz w:val="20"/>
        </w:rPr>
        <w:t>information sur le soumissionnaire</w:t>
      </w:r>
    </w:p>
    <w:p w14:paraId="39687653" w14:textId="77777777" w:rsidR="002848C2" w:rsidRPr="001B1673" w:rsidRDefault="002848C2" w:rsidP="00B348FA">
      <w:pPr>
        <w:pStyle w:val="Paragraphedeliste"/>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Pr>
          <w:rFonts w:ascii="Segoe UI" w:hAnsi="Segoe UI"/>
          <w:color w:val="000000"/>
          <w:sz w:val="20"/>
        </w:rPr>
        <w:t>Formulaire C : Formulaire d</w:t>
      </w:r>
      <w:r w:rsidR="00BC3DF6">
        <w:rPr>
          <w:rFonts w:ascii="Segoe UI" w:hAnsi="Segoe UI"/>
          <w:color w:val="000000"/>
          <w:sz w:val="20"/>
        </w:rPr>
        <w:t>’</w:t>
      </w:r>
      <w:r>
        <w:rPr>
          <w:rFonts w:ascii="Segoe UI" w:hAnsi="Segoe UI"/>
          <w:color w:val="000000"/>
          <w:sz w:val="20"/>
        </w:rPr>
        <w:t>information sur les coentreprises/consortiums/partenariats</w:t>
      </w:r>
    </w:p>
    <w:p w14:paraId="779022D1" w14:textId="77777777" w:rsidR="002848C2" w:rsidRPr="001B1673" w:rsidRDefault="002848C2" w:rsidP="00B348FA">
      <w:pPr>
        <w:pStyle w:val="Paragraphedeliste"/>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Pr>
          <w:rFonts w:ascii="Segoe UI" w:hAnsi="Segoe UI"/>
          <w:color w:val="000000"/>
          <w:sz w:val="20"/>
        </w:rPr>
        <w:t xml:space="preserve">Formulaire D : Formulaire de qualification </w:t>
      </w:r>
    </w:p>
    <w:p w14:paraId="6F94B5DE" w14:textId="77777777" w:rsidR="002848C2" w:rsidRPr="001B1673" w:rsidRDefault="002848C2" w:rsidP="00B348FA">
      <w:pPr>
        <w:pStyle w:val="Paragraphedeliste"/>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Pr>
          <w:rFonts w:ascii="Segoe UI" w:hAnsi="Segoe UI"/>
          <w:color w:val="000000"/>
          <w:sz w:val="20"/>
        </w:rPr>
        <w:t>Formulaire E : Format de l</w:t>
      </w:r>
      <w:r w:rsidR="00BC3DF6">
        <w:rPr>
          <w:rFonts w:ascii="Segoe UI" w:hAnsi="Segoe UI"/>
          <w:color w:val="000000"/>
          <w:sz w:val="20"/>
        </w:rPr>
        <w:t>’</w:t>
      </w:r>
      <w:r>
        <w:rPr>
          <w:rFonts w:ascii="Segoe UI" w:hAnsi="Segoe UI"/>
          <w:color w:val="000000"/>
          <w:sz w:val="20"/>
        </w:rPr>
        <w:t xml:space="preserve">offre technique </w:t>
      </w:r>
    </w:p>
    <w:p w14:paraId="3711EEEC" w14:textId="77777777" w:rsidR="002848C2" w:rsidRPr="001B1673" w:rsidRDefault="002848C2" w:rsidP="00B348FA">
      <w:pPr>
        <w:pStyle w:val="Paragraphedeliste"/>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Pr>
          <w:rFonts w:ascii="Segoe UI" w:hAnsi="Segoe UI"/>
          <w:color w:val="000000"/>
          <w:sz w:val="20"/>
        </w:rPr>
        <w:t>Formulaire F : Barème de prix</w:t>
      </w:r>
    </w:p>
    <w:p w14:paraId="4607B584" w14:textId="77777777" w:rsidR="002848C2" w:rsidRPr="00141B9E" w:rsidRDefault="002848C2" w:rsidP="00B348FA">
      <w:pPr>
        <w:pStyle w:val="Paragraphedeliste"/>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141B9E">
        <w:rPr>
          <w:rFonts w:ascii="Segoe UI" w:hAnsi="Segoe UI"/>
          <w:color w:val="000000"/>
          <w:sz w:val="20"/>
        </w:rPr>
        <w:t>Formulaire G : Formulaire de garantie de soumission [supprimer cette ligne et le formulaire si non exigé en vertu de la fiche technique]</w:t>
      </w:r>
    </w:p>
    <w:p w14:paraId="30CB645E" w14:textId="77777777" w:rsidR="00C24720" w:rsidRPr="00002E06" w:rsidRDefault="00C24720" w:rsidP="00D922CC">
      <w:pPr>
        <w:pStyle w:val="Paragraphedeliste"/>
        <w:keepNext/>
        <w:spacing w:before="200" w:after="200" w:line="240" w:lineRule="auto"/>
        <w:ind w:left="0"/>
        <w:contextualSpacing w:val="0"/>
        <w:rPr>
          <w:rFonts w:ascii="Segoe UI" w:hAnsi="Segoe UI" w:cs="Segoe UI"/>
          <w:sz w:val="20"/>
          <w:szCs w:val="20"/>
        </w:rPr>
      </w:pPr>
      <w:r>
        <w:rPr>
          <w:rFonts w:ascii="Segoe UI" w:hAnsi="Segoe UI"/>
          <w:sz w:val="20"/>
        </w:rPr>
        <w:t>Si vous souhaitez soumettre une offre en réponse à ce présent AO, veuillez préparer votre offre conformément aux exigences et procédures décrites dans le présent AO, et la déposer avant la date limite de dépôt des offres présentée dans la fiche technique.</w:t>
      </w:r>
      <w:r>
        <w:t xml:space="preserve"> </w:t>
      </w:r>
    </w:p>
    <w:p w14:paraId="05D634B5" w14:textId="77777777" w:rsidR="00D7639C" w:rsidRPr="003E2E3D" w:rsidRDefault="00C24720" w:rsidP="00D7639C">
      <w:pPr>
        <w:rPr>
          <w:rFonts w:asciiTheme="minorHAnsi" w:hAnsiTheme="minorHAnsi" w:cs="Arial"/>
        </w:rPr>
      </w:pPr>
      <w:r>
        <w:rPr>
          <w:rFonts w:ascii="Segoe UI" w:hAnsi="Segoe UI"/>
          <w:sz w:val="20"/>
        </w:rPr>
        <w:t>Veuillez accuser réception de cet AO en envoyant un courriel à l</w:t>
      </w:r>
      <w:r w:rsidR="00BC3DF6">
        <w:rPr>
          <w:rFonts w:ascii="Segoe UI" w:hAnsi="Segoe UI"/>
          <w:sz w:val="20"/>
        </w:rPr>
        <w:t>’</w:t>
      </w:r>
      <w:r>
        <w:rPr>
          <w:rFonts w:ascii="Segoe UI" w:hAnsi="Segoe UI"/>
          <w:sz w:val="20"/>
        </w:rPr>
        <w:t xml:space="preserve">adresse </w:t>
      </w:r>
      <w:r w:rsidR="00C13766" w:rsidRPr="00C13766">
        <w:rPr>
          <w:rFonts w:ascii="Segoe UI" w:hAnsi="Segoe UI" w:cs="Segoe UI"/>
          <w:b/>
          <w:color w:val="4F81BD" w:themeColor="accent1"/>
          <w:sz w:val="20"/>
          <w:szCs w:val="20"/>
        </w:rPr>
        <w:fldChar w:fldCharType="begin">
          <w:ffData>
            <w:name w:val=""/>
            <w:enabled/>
            <w:calcOnExit w:val="0"/>
            <w:textInput>
              <w:default w:val="offreprocurement.ben@undp.org"/>
            </w:textInput>
          </w:ffData>
        </w:fldChar>
      </w:r>
      <w:r w:rsidR="00C13766" w:rsidRPr="00C13766">
        <w:rPr>
          <w:rFonts w:ascii="Segoe UI" w:hAnsi="Segoe UI" w:cs="Segoe UI"/>
          <w:b/>
          <w:color w:val="4F81BD" w:themeColor="accent1"/>
          <w:sz w:val="20"/>
          <w:szCs w:val="20"/>
        </w:rPr>
        <w:instrText xml:space="preserve"> FORMTEXT </w:instrText>
      </w:r>
      <w:r w:rsidR="00C13766" w:rsidRPr="00C13766">
        <w:rPr>
          <w:rFonts w:ascii="Segoe UI" w:hAnsi="Segoe UI" w:cs="Segoe UI"/>
          <w:b/>
          <w:color w:val="4F81BD" w:themeColor="accent1"/>
          <w:sz w:val="20"/>
          <w:szCs w:val="20"/>
        </w:rPr>
      </w:r>
      <w:r w:rsidR="00C13766" w:rsidRPr="00C13766">
        <w:rPr>
          <w:rFonts w:ascii="Segoe UI" w:hAnsi="Segoe UI" w:cs="Segoe UI"/>
          <w:b/>
          <w:color w:val="4F81BD" w:themeColor="accent1"/>
          <w:sz w:val="20"/>
          <w:szCs w:val="20"/>
        </w:rPr>
        <w:fldChar w:fldCharType="separate"/>
      </w:r>
      <w:r w:rsidR="00C13766" w:rsidRPr="00C13766">
        <w:rPr>
          <w:rFonts w:ascii="Segoe UI" w:hAnsi="Segoe UI" w:cs="Segoe UI"/>
          <w:b/>
          <w:noProof/>
          <w:color w:val="4F81BD" w:themeColor="accent1"/>
          <w:sz w:val="20"/>
          <w:szCs w:val="20"/>
        </w:rPr>
        <w:t>offreprocurement.ben@undp.org</w:t>
      </w:r>
      <w:r w:rsidR="00C13766" w:rsidRPr="00C13766">
        <w:rPr>
          <w:rFonts w:ascii="Segoe UI" w:hAnsi="Segoe UI" w:cs="Segoe UI"/>
          <w:b/>
          <w:color w:val="4F81BD" w:themeColor="accent1"/>
          <w:sz w:val="20"/>
          <w:szCs w:val="20"/>
        </w:rPr>
        <w:fldChar w:fldCharType="end"/>
      </w:r>
      <w:r>
        <w:rPr>
          <w:rFonts w:ascii="Segoe UI" w:hAnsi="Segoe UI"/>
          <w:sz w:val="20"/>
        </w:rPr>
        <w:t xml:space="preserve"> en indiquant si vous souhaitez ou non soumettre une offre. Vous pouvez également, le cas échéant, utiliser la fonction « accepter l</w:t>
      </w:r>
      <w:r w:rsidR="00BC3DF6">
        <w:rPr>
          <w:rFonts w:ascii="Segoe UI" w:hAnsi="Segoe UI"/>
          <w:sz w:val="20"/>
        </w:rPr>
        <w:t>’</w:t>
      </w:r>
      <w:r>
        <w:rPr>
          <w:rFonts w:ascii="Segoe UI" w:hAnsi="Segoe UI"/>
          <w:sz w:val="20"/>
        </w:rPr>
        <w:t>invitation » sur le système d</w:t>
      </w:r>
      <w:r w:rsidR="00BC3DF6">
        <w:rPr>
          <w:rFonts w:ascii="Segoe UI" w:hAnsi="Segoe UI"/>
          <w:sz w:val="20"/>
        </w:rPr>
        <w:t>’</w:t>
      </w:r>
      <w:r>
        <w:rPr>
          <w:rFonts w:ascii="Segoe UI" w:hAnsi="Segoe UI"/>
          <w:sz w:val="20"/>
        </w:rPr>
        <w:t>appel d</w:t>
      </w:r>
      <w:r w:rsidR="00BC3DF6">
        <w:rPr>
          <w:rFonts w:ascii="Segoe UI" w:hAnsi="Segoe UI"/>
          <w:sz w:val="20"/>
        </w:rPr>
        <w:t>’</w:t>
      </w:r>
      <w:r>
        <w:rPr>
          <w:rFonts w:ascii="Segoe UI" w:hAnsi="Segoe UI"/>
          <w:sz w:val="20"/>
        </w:rPr>
        <w:t>offres en ligne eTendering. Cela vous permettra de recevoir toute modification ou mise à jour concernant l</w:t>
      </w:r>
      <w:r w:rsidR="00BC3DF6">
        <w:rPr>
          <w:rFonts w:ascii="Segoe UI" w:hAnsi="Segoe UI"/>
          <w:sz w:val="20"/>
        </w:rPr>
        <w:t>’</w:t>
      </w:r>
      <w:r>
        <w:rPr>
          <w:rFonts w:ascii="Segoe UI" w:hAnsi="Segoe UI"/>
          <w:sz w:val="20"/>
        </w:rPr>
        <w:t>appel d</w:t>
      </w:r>
      <w:r w:rsidR="00BC3DF6">
        <w:rPr>
          <w:rFonts w:ascii="Segoe UI" w:hAnsi="Segoe UI"/>
          <w:sz w:val="20"/>
        </w:rPr>
        <w:t>’</w:t>
      </w:r>
      <w:r>
        <w:rPr>
          <w:rFonts w:ascii="Segoe UI" w:hAnsi="Segoe UI"/>
          <w:sz w:val="20"/>
        </w:rPr>
        <w:t>offres. Si vous souhaitez davantage d</w:t>
      </w:r>
      <w:r w:rsidR="00BC3DF6">
        <w:rPr>
          <w:rFonts w:ascii="Segoe UI" w:hAnsi="Segoe UI"/>
          <w:sz w:val="20"/>
        </w:rPr>
        <w:t>’</w:t>
      </w:r>
      <w:r>
        <w:rPr>
          <w:rFonts w:ascii="Segoe UI" w:hAnsi="Segoe UI"/>
          <w:sz w:val="20"/>
        </w:rPr>
        <w:t>éclaircissements, nous vous invitons à contacter la personne désignée dans la fiche technique ci-jointe en qualité de personne référente pour toute question liée au présent AO.</w:t>
      </w:r>
    </w:p>
    <w:p w14:paraId="05B0ACF8" w14:textId="77777777" w:rsidR="00C24720" w:rsidRDefault="00C24720" w:rsidP="00D922CC">
      <w:pPr>
        <w:pStyle w:val="Paragraphedeliste"/>
        <w:keepNext/>
        <w:spacing w:before="200" w:after="200" w:line="240" w:lineRule="auto"/>
        <w:ind w:left="0"/>
        <w:contextualSpacing w:val="0"/>
        <w:rPr>
          <w:rFonts w:ascii="Segoe UI" w:hAnsi="Segoe UI" w:cs="Segoe UI"/>
          <w:sz w:val="20"/>
          <w:szCs w:val="20"/>
        </w:rPr>
      </w:pPr>
      <w:r>
        <w:rPr>
          <w:rFonts w:ascii="Segoe UI" w:hAnsi="Segoe UI"/>
          <w:sz w:val="20"/>
        </w:rPr>
        <w:t>Le PNUD attend avec intérêt votre offre et vous remercie d</w:t>
      </w:r>
      <w:r w:rsidR="00BC3DF6">
        <w:rPr>
          <w:rFonts w:ascii="Segoe UI" w:hAnsi="Segoe UI"/>
          <w:sz w:val="20"/>
        </w:rPr>
        <w:t>’</w:t>
      </w:r>
      <w:r>
        <w:rPr>
          <w:rFonts w:ascii="Segoe UI" w:hAnsi="Segoe UI"/>
          <w:sz w:val="20"/>
        </w:rPr>
        <w:t>avance de l</w:t>
      </w:r>
      <w:r w:rsidR="00BC3DF6">
        <w:rPr>
          <w:rFonts w:ascii="Segoe UI" w:hAnsi="Segoe UI"/>
          <w:sz w:val="20"/>
        </w:rPr>
        <w:t>’</w:t>
      </w:r>
      <w:r>
        <w:rPr>
          <w:rFonts w:ascii="Segoe UI" w:hAnsi="Segoe UI"/>
          <w:sz w:val="20"/>
        </w:rPr>
        <w:t xml:space="preserve">attention que vous portez aux possibilités commerciales proposées par le PNUD. </w:t>
      </w:r>
    </w:p>
    <w:p w14:paraId="65E855D2" w14:textId="77777777" w:rsidR="00C24720" w:rsidRDefault="00C24720" w:rsidP="00C24720">
      <w:pPr>
        <w:ind w:left="720"/>
        <w:jc w:val="both"/>
        <w:rPr>
          <w:rFonts w:ascii="Segoe UI" w:hAnsi="Segoe UI" w:cs="Segoe UI"/>
          <w:color w:val="000000"/>
          <w:sz w:val="20"/>
          <w:szCs w:val="20"/>
        </w:rPr>
      </w:pPr>
      <w:r>
        <w:rPr>
          <w:rFonts w:ascii="Segoe UI" w:hAnsi="Segoe UI"/>
          <w:color w:val="000000"/>
          <w:sz w:val="20"/>
        </w:rPr>
        <w:t xml:space="preserve"> </w:t>
      </w:r>
      <w:r>
        <w:t>Délivré par :</w:t>
      </w:r>
      <w:r>
        <w:tab/>
      </w:r>
      <w:r>
        <w:tab/>
      </w:r>
      <w:r>
        <w:tab/>
      </w:r>
      <w:r>
        <w:tab/>
      </w:r>
      <w:r>
        <w:tab/>
      </w:r>
      <w:r>
        <w:tab/>
      </w:r>
      <w:r>
        <w:tab/>
        <w:t>Approuvé par :</w:t>
      </w:r>
    </w:p>
    <w:p w14:paraId="1D314E2E" w14:textId="77777777" w:rsidR="00F07083" w:rsidRDefault="00F07083" w:rsidP="00C24720">
      <w:pPr>
        <w:ind w:left="720"/>
        <w:jc w:val="both"/>
        <w:rPr>
          <w:rFonts w:ascii="Segoe UI" w:hAnsi="Segoe UI" w:cs="Segoe UI"/>
          <w:color w:val="000000"/>
          <w:sz w:val="20"/>
          <w:szCs w:val="20"/>
        </w:rPr>
      </w:pPr>
    </w:p>
    <w:p w14:paraId="0790FBFA" w14:textId="77777777" w:rsidR="00C24720" w:rsidRPr="001B1673" w:rsidRDefault="00C24720" w:rsidP="00C24720">
      <w:pPr>
        <w:ind w:left="720"/>
        <w:jc w:val="both"/>
        <w:rPr>
          <w:rFonts w:ascii="Segoe UI" w:hAnsi="Segoe UI" w:cs="Segoe UI"/>
          <w:sz w:val="20"/>
          <w:szCs w:val="20"/>
        </w:rPr>
      </w:pPr>
      <w:r>
        <w:rPr>
          <w:rFonts w:ascii="Segoe UI" w:hAnsi="Segoe UI"/>
          <w:sz w:val="20"/>
        </w:rPr>
        <w:t>____________________________</w:t>
      </w:r>
      <w:r>
        <w:tab/>
      </w:r>
      <w:r>
        <w:tab/>
      </w:r>
      <w:r>
        <w:tab/>
      </w:r>
      <w:r>
        <w:tab/>
      </w:r>
      <w:r>
        <w:rPr>
          <w:rFonts w:ascii="Segoe UI" w:hAnsi="Segoe UI"/>
          <w:sz w:val="20"/>
        </w:rPr>
        <w:t>____________________________</w:t>
      </w:r>
      <w:r>
        <w:tab/>
      </w:r>
    </w:p>
    <w:tbl>
      <w:tblPr>
        <w:tblStyle w:val="Grilledutableau"/>
        <w:tblW w:w="990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860"/>
      </w:tblGrid>
      <w:tr w:rsidR="00C24720" w:rsidRPr="001B1673" w14:paraId="6D98D144" w14:textId="77777777" w:rsidTr="00C24720">
        <w:trPr>
          <w:trHeight w:val="730"/>
        </w:trPr>
        <w:tc>
          <w:tcPr>
            <w:tcW w:w="5040" w:type="dxa"/>
          </w:tcPr>
          <w:p w14:paraId="601F6150" w14:textId="77777777" w:rsidR="00C24720" w:rsidRPr="00A22DEE" w:rsidRDefault="00C24720" w:rsidP="00C24720">
            <w:pPr>
              <w:tabs>
                <w:tab w:val="left" w:pos="4820"/>
              </w:tabs>
              <w:spacing w:before="60" w:after="60"/>
              <w:jc w:val="both"/>
              <w:rPr>
                <w:rFonts w:ascii="Segoe UI" w:hAnsi="Segoe UI" w:cs="Segoe UI"/>
                <w:b/>
                <w:iCs/>
                <w:snapToGrid w:val="0"/>
                <w:color w:val="4F81BD" w:themeColor="accent1"/>
                <w:sz w:val="20"/>
                <w:szCs w:val="20"/>
              </w:rPr>
            </w:pPr>
            <w:r w:rsidRPr="00A22DEE">
              <w:rPr>
                <w:rFonts w:ascii="Segoe UI" w:hAnsi="Segoe UI"/>
                <w:b/>
                <w:snapToGrid w:val="0"/>
                <w:color w:val="4F81BD" w:themeColor="accent1"/>
                <w:sz w:val="20"/>
              </w:rPr>
              <w:t>Nom :</w:t>
            </w:r>
            <w:r w:rsidR="001E2968" w:rsidRPr="00A22DEE">
              <w:rPr>
                <w:rFonts w:ascii="Segoe UI" w:hAnsi="Segoe UI"/>
                <w:b/>
                <w:snapToGrid w:val="0"/>
                <w:color w:val="4F81BD" w:themeColor="accent1"/>
                <w:sz w:val="20"/>
              </w:rPr>
              <w:t xml:space="preserve"> </w:t>
            </w:r>
            <w:r w:rsidR="00C13766" w:rsidRPr="00A22DEE">
              <w:rPr>
                <w:rFonts w:ascii="Segoe UI" w:hAnsi="Segoe UI"/>
                <w:b/>
                <w:snapToGrid w:val="0"/>
                <w:color w:val="4F81BD" w:themeColor="accent1"/>
                <w:sz w:val="20"/>
              </w:rPr>
              <w:t xml:space="preserve">Annick POGNON </w:t>
            </w:r>
          </w:p>
          <w:p w14:paraId="2EE51C72" w14:textId="77777777" w:rsidR="00C24720" w:rsidRPr="00A22DEE" w:rsidRDefault="00C24720" w:rsidP="00C24720">
            <w:pPr>
              <w:tabs>
                <w:tab w:val="left" w:pos="4820"/>
              </w:tabs>
              <w:spacing w:before="60" w:after="60"/>
              <w:jc w:val="both"/>
              <w:rPr>
                <w:rFonts w:ascii="Segoe UI" w:hAnsi="Segoe UI" w:cs="Segoe UI"/>
                <w:b/>
                <w:iCs/>
                <w:snapToGrid w:val="0"/>
                <w:color w:val="4F81BD" w:themeColor="accent1"/>
                <w:sz w:val="20"/>
                <w:szCs w:val="20"/>
              </w:rPr>
            </w:pPr>
            <w:r w:rsidRPr="00A22DEE">
              <w:rPr>
                <w:rFonts w:ascii="Segoe UI" w:hAnsi="Segoe UI"/>
                <w:b/>
                <w:snapToGrid w:val="0"/>
                <w:color w:val="4F81BD" w:themeColor="accent1"/>
                <w:sz w:val="20"/>
              </w:rPr>
              <w:t xml:space="preserve">Fonction : </w:t>
            </w:r>
            <w:r w:rsidR="00C13766" w:rsidRPr="00A22DEE">
              <w:rPr>
                <w:rFonts w:ascii="Segoe UI" w:hAnsi="Segoe UI"/>
                <w:b/>
                <w:snapToGrid w:val="0"/>
                <w:color w:val="4F81BD" w:themeColor="accent1"/>
                <w:sz w:val="20"/>
              </w:rPr>
              <w:t>Opérations Manager a.i</w:t>
            </w:r>
          </w:p>
          <w:p w14:paraId="268107D9" w14:textId="77777777" w:rsidR="00C24720" w:rsidRPr="00A22DEE" w:rsidRDefault="001E2968" w:rsidP="00C224EB">
            <w:pPr>
              <w:pStyle w:val="Headingblue"/>
              <w:spacing w:before="60" w:after="60"/>
              <w:rPr>
                <w:rFonts w:ascii="Segoe UI" w:eastAsiaTheme="minorEastAsia" w:hAnsi="Segoe UI" w:cs="Segoe UI"/>
                <w:color w:val="4F81BD" w:themeColor="accent1"/>
                <w:kern w:val="28"/>
                <w:sz w:val="20"/>
                <w:szCs w:val="20"/>
              </w:rPr>
            </w:pPr>
            <w:r w:rsidRPr="00A22DEE">
              <w:rPr>
                <w:rFonts w:ascii="Segoe UI" w:hAnsi="Segoe UI"/>
                <w:snapToGrid w:val="0"/>
                <w:color w:val="4F81BD" w:themeColor="accent1"/>
                <w:sz w:val="20"/>
              </w:rPr>
              <w:t xml:space="preserve">Date : </w:t>
            </w:r>
            <w:sdt>
              <w:sdtPr>
                <w:rPr>
                  <w:rFonts w:ascii="Segoe UI" w:hAnsi="Segoe UI" w:cs="Segoe UI"/>
                  <w:iCs/>
                  <w:snapToGrid w:val="0"/>
                  <w:color w:val="4F81BD" w:themeColor="accent1"/>
                  <w:sz w:val="20"/>
                  <w:szCs w:val="20"/>
                </w:rPr>
                <w:id w:val="-160085343"/>
                <w:placeholder>
                  <w:docPart w:val="5E7D00E129314B478E0F96096CBD60C5"/>
                </w:placeholder>
                <w:date w:fullDate="2018-06-22T00:00:00Z">
                  <w:dateFormat w:val="MMMM d, yyyy"/>
                  <w:lid w:val="fr-FR"/>
                  <w:storeMappedDataAs w:val="date"/>
                  <w:calendar w:val="gregorian"/>
                </w:date>
              </w:sdtPr>
              <w:sdtEndPr/>
              <w:sdtContent>
                <w:r w:rsidR="0090477A">
                  <w:rPr>
                    <w:rFonts w:ascii="Segoe UI" w:hAnsi="Segoe UI" w:cs="Segoe UI"/>
                    <w:iCs/>
                    <w:snapToGrid w:val="0"/>
                    <w:color w:val="4F81BD" w:themeColor="accent1"/>
                    <w:sz w:val="20"/>
                    <w:szCs w:val="20"/>
                  </w:rPr>
                  <w:t>juin 22, 2018</w:t>
                </w:r>
              </w:sdtContent>
            </w:sdt>
          </w:p>
        </w:tc>
        <w:tc>
          <w:tcPr>
            <w:tcW w:w="4860" w:type="dxa"/>
          </w:tcPr>
          <w:p w14:paraId="3F16DFC8" w14:textId="77777777" w:rsidR="00C24720" w:rsidRPr="00A22DEE" w:rsidRDefault="00C24720" w:rsidP="00C24720">
            <w:pPr>
              <w:tabs>
                <w:tab w:val="left" w:pos="4820"/>
              </w:tabs>
              <w:spacing w:before="60" w:after="60"/>
              <w:jc w:val="both"/>
              <w:rPr>
                <w:rFonts w:ascii="Segoe UI" w:hAnsi="Segoe UI" w:cs="Segoe UI"/>
                <w:b/>
                <w:iCs/>
                <w:snapToGrid w:val="0"/>
                <w:color w:val="4F81BD" w:themeColor="accent1"/>
                <w:sz w:val="20"/>
                <w:szCs w:val="20"/>
              </w:rPr>
            </w:pPr>
            <w:r w:rsidRPr="00A22DEE">
              <w:rPr>
                <w:rFonts w:ascii="Segoe UI" w:hAnsi="Segoe UI"/>
                <w:b/>
                <w:snapToGrid w:val="0"/>
                <w:color w:val="4F81BD" w:themeColor="accent1"/>
                <w:sz w:val="20"/>
              </w:rPr>
              <w:t xml:space="preserve">Nom : </w:t>
            </w:r>
            <w:r w:rsidR="00C13766" w:rsidRPr="00A22DEE">
              <w:rPr>
                <w:rFonts w:ascii="Segoe UI" w:hAnsi="Segoe UI"/>
                <w:b/>
                <w:snapToGrid w:val="0"/>
                <w:color w:val="4F81BD" w:themeColor="accent1"/>
                <w:sz w:val="20"/>
              </w:rPr>
              <w:t>Adama Bocar Soko</w:t>
            </w:r>
          </w:p>
          <w:p w14:paraId="6B93CE3A" w14:textId="77777777" w:rsidR="00C24720" w:rsidRPr="00A22DEE" w:rsidRDefault="00C13766" w:rsidP="00C24720">
            <w:pPr>
              <w:tabs>
                <w:tab w:val="left" w:pos="4820"/>
              </w:tabs>
              <w:spacing w:before="60" w:after="60"/>
              <w:jc w:val="both"/>
              <w:rPr>
                <w:rFonts w:ascii="Segoe UI" w:hAnsi="Segoe UI" w:cs="Segoe UI"/>
                <w:b/>
                <w:iCs/>
                <w:snapToGrid w:val="0"/>
                <w:color w:val="4F81BD" w:themeColor="accent1"/>
                <w:sz w:val="20"/>
                <w:szCs w:val="20"/>
              </w:rPr>
            </w:pPr>
            <w:r w:rsidRPr="00A22DEE">
              <w:rPr>
                <w:rFonts w:ascii="Segoe UI" w:hAnsi="Segoe UI"/>
                <w:b/>
                <w:snapToGrid w:val="0"/>
                <w:color w:val="4F81BD" w:themeColor="accent1"/>
                <w:sz w:val="20"/>
              </w:rPr>
              <w:t>Fonction :</w:t>
            </w:r>
            <w:r w:rsidR="00A22DEE" w:rsidRPr="00A22DEE">
              <w:rPr>
                <w:rFonts w:ascii="Segoe UI" w:hAnsi="Segoe UI" w:cs="Segoe UI"/>
                <w:b/>
                <w:iCs/>
                <w:snapToGrid w:val="0"/>
                <w:color w:val="4F81BD" w:themeColor="accent1"/>
                <w:sz w:val="20"/>
                <w:szCs w:val="20"/>
              </w:rPr>
              <w:t>Représentant</w:t>
            </w:r>
            <w:r w:rsidRPr="00A22DEE">
              <w:rPr>
                <w:rFonts w:ascii="Segoe UI" w:hAnsi="Segoe UI" w:cs="Segoe UI"/>
                <w:b/>
                <w:iCs/>
                <w:snapToGrid w:val="0"/>
                <w:color w:val="4F81BD" w:themeColor="accent1"/>
                <w:sz w:val="20"/>
                <w:szCs w:val="20"/>
              </w:rPr>
              <w:t xml:space="preserve"> </w:t>
            </w:r>
            <w:r w:rsidR="00A22DEE" w:rsidRPr="00A22DEE">
              <w:rPr>
                <w:rFonts w:ascii="Segoe UI" w:hAnsi="Segoe UI" w:cs="Segoe UI"/>
                <w:b/>
                <w:iCs/>
                <w:snapToGrid w:val="0"/>
                <w:color w:val="4F81BD" w:themeColor="accent1"/>
                <w:sz w:val="20"/>
                <w:szCs w:val="20"/>
              </w:rPr>
              <w:t>Résident</w:t>
            </w:r>
            <w:r w:rsidRPr="00A22DEE">
              <w:rPr>
                <w:rFonts w:ascii="Segoe UI" w:hAnsi="Segoe UI" w:cs="Segoe UI"/>
                <w:b/>
                <w:iCs/>
                <w:snapToGrid w:val="0"/>
                <w:color w:val="4F81BD" w:themeColor="accent1"/>
                <w:sz w:val="20"/>
                <w:szCs w:val="20"/>
              </w:rPr>
              <w:t xml:space="preserve"> Adjoint</w:t>
            </w:r>
          </w:p>
          <w:p w14:paraId="205B675B" w14:textId="77777777" w:rsidR="00C24720" w:rsidRPr="001B1673" w:rsidRDefault="00C24720" w:rsidP="00C24720">
            <w:pPr>
              <w:pStyle w:val="Headingblue"/>
              <w:spacing w:before="60" w:after="60"/>
              <w:rPr>
                <w:rFonts w:ascii="Segoe UI" w:eastAsiaTheme="minorEastAsia" w:hAnsi="Segoe UI" w:cs="Segoe UI"/>
                <w:b w:val="0"/>
                <w:color w:val="000000" w:themeColor="text1"/>
                <w:kern w:val="28"/>
                <w:sz w:val="20"/>
                <w:szCs w:val="20"/>
              </w:rPr>
            </w:pPr>
            <w:r w:rsidRPr="00A22DEE">
              <w:rPr>
                <w:rFonts w:ascii="Segoe UI" w:hAnsi="Segoe UI"/>
                <w:snapToGrid w:val="0"/>
                <w:color w:val="4F81BD" w:themeColor="accent1"/>
                <w:sz w:val="20"/>
              </w:rPr>
              <w:t xml:space="preserve">Date : </w:t>
            </w:r>
            <w:sdt>
              <w:sdtPr>
                <w:rPr>
                  <w:rFonts w:ascii="Segoe UI" w:hAnsi="Segoe UI" w:cs="Segoe UI"/>
                  <w:iCs/>
                  <w:snapToGrid w:val="0"/>
                  <w:color w:val="4F81BD" w:themeColor="accent1"/>
                  <w:sz w:val="20"/>
                  <w:szCs w:val="20"/>
                </w:rPr>
                <w:id w:val="-682824372"/>
                <w:placeholder>
                  <w:docPart w:val="7DF00655D292457DBF8161B6A7E9BA99"/>
                </w:placeholder>
                <w:date w:fullDate="2018-06-22T00:00:00Z">
                  <w:dateFormat w:val="MMMM d, yyyy"/>
                  <w:lid w:val="fr-FR"/>
                  <w:storeMappedDataAs w:val="date"/>
                  <w:calendar w:val="gregorian"/>
                </w:date>
              </w:sdtPr>
              <w:sdtEndPr/>
              <w:sdtContent>
                <w:r w:rsidR="0090477A">
                  <w:rPr>
                    <w:rFonts w:ascii="Segoe UI" w:hAnsi="Segoe UI" w:cs="Segoe UI"/>
                    <w:iCs/>
                    <w:snapToGrid w:val="0"/>
                    <w:color w:val="4F81BD" w:themeColor="accent1"/>
                    <w:sz w:val="20"/>
                    <w:szCs w:val="20"/>
                  </w:rPr>
                  <w:t>juin 22, 2018</w:t>
                </w:r>
              </w:sdtContent>
            </w:sdt>
          </w:p>
        </w:tc>
      </w:tr>
    </w:tbl>
    <w:p w14:paraId="1AA11B49" w14:textId="77777777" w:rsidR="00C31CB5" w:rsidRPr="00F07083" w:rsidRDefault="00C31CB5" w:rsidP="00F07083">
      <w:pPr>
        <w:pStyle w:val="Titre1"/>
        <w:widowControl/>
        <w:overflowPunct/>
        <w:adjustRightInd/>
        <w:spacing w:before="240" w:after="240" w:afterAutospacing="0"/>
        <w:rPr>
          <w:bCs w:val="0"/>
          <w:caps w:val="0"/>
          <w:noProof w:val="0"/>
          <w:spacing w:val="0"/>
          <w:kern w:val="0"/>
          <w:szCs w:val="20"/>
        </w:rPr>
      </w:pPr>
      <w:bookmarkStart w:id="4" w:name="_Toc508626248"/>
      <w:bookmarkStart w:id="5" w:name="_Toc518918938"/>
      <w:r>
        <w:lastRenderedPageBreak/>
        <w:t xml:space="preserve">Section 2. </w:t>
      </w:r>
      <w:r>
        <w:rPr>
          <w:b w:val="0"/>
          <w:caps w:val="0"/>
          <w:noProof w:val="0"/>
          <w:spacing w:val="0"/>
          <w:kern w:val="0"/>
        </w:rPr>
        <w:t>Instructions destinées aux soumissionnaires</w:t>
      </w:r>
      <w:bookmarkEnd w:id="4"/>
      <w:bookmarkEnd w:id="5"/>
    </w:p>
    <w:tbl>
      <w:tblPr>
        <w:tblStyle w:val="TableGrid1"/>
        <w:tblW w:w="980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427"/>
        <w:gridCol w:w="7380"/>
      </w:tblGrid>
      <w:tr w:rsidR="00C31CB5" w:rsidRPr="00C31CB5" w14:paraId="75E0D5DB" w14:textId="77777777" w:rsidTr="00C31CB5">
        <w:trPr>
          <w:trHeight w:val="301"/>
        </w:trPr>
        <w:tc>
          <w:tcPr>
            <w:tcW w:w="9807" w:type="dxa"/>
            <w:gridSpan w:val="2"/>
            <w:shd w:val="clear" w:color="auto" w:fill="9BDEFF"/>
          </w:tcPr>
          <w:p w14:paraId="31A0837B" w14:textId="77777777" w:rsidR="00C31CB5" w:rsidRPr="00F94D9E" w:rsidRDefault="00C31CB5" w:rsidP="00F94D9E">
            <w:pPr>
              <w:pStyle w:val="Titre2"/>
              <w:spacing w:before="120" w:after="120"/>
              <w:outlineLvl w:val="1"/>
            </w:pPr>
            <w:bookmarkStart w:id="6" w:name="_Toc434943316"/>
            <w:bookmarkStart w:id="7" w:name="_Toc454294049"/>
            <w:bookmarkStart w:id="8" w:name="_Toc508626249"/>
            <w:bookmarkStart w:id="9" w:name="_Toc518918939"/>
            <w:r>
              <w:t>DISPOSITIONS</w:t>
            </w:r>
            <w:bookmarkEnd w:id="6"/>
            <w:r>
              <w:t xml:space="preserve"> GÉNÉRALES</w:t>
            </w:r>
            <w:bookmarkEnd w:id="7"/>
            <w:bookmarkEnd w:id="8"/>
            <w:bookmarkEnd w:id="9"/>
          </w:p>
        </w:tc>
      </w:tr>
      <w:tr w:rsidR="00C31CB5" w:rsidRPr="00C31CB5" w14:paraId="18DCFD3A" w14:textId="77777777" w:rsidTr="00C31CB5">
        <w:trPr>
          <w:trHeight w:val="3222"/>
        </w:trPr>
        <w:tc>
          <w:tcPr>
            <w:tcW w:w="2427" w:type="dxa"/>
          </w:tcPr>
          <w:p w14:paraId="4D791A09" w14:textId="77777777" w:rsidR="00C31CB5" w:rsidRPr="00F94D9E" w:rsidRDefault="00C31CB5" w:rsidP="00F07083">
            <w:pPr>
              <w:pStyle w:val="Titre3"/>
              <w:outlineLvl w:val="2"/>
            </w:pPr>
            <w:bookmarkStart w:id="10" w:name="_Toc300752846"/>
            <w:bookmarkStart w:id="11" w:name="_Toc454294050"/>
            <w:bookmarkStart w:id="12" w:name="_Toc508626250"/>
            <w:bookmarkStart w:id="13" w:name="_Toc518918940"/>
            <w:r>
              <w:t>Introduction</w:t>
            </w:r>
            <w:bookmarkEnd w:id="10"/>
            <w:bookmarkEnd w:id="11"/>
            <w:bookmarkEnd w:id="12"/>
            <w:bookmarkEnd w:id="13"/>
          </w:p>
        </w:tc>
        <w:tc>
          <w:tcPr>
            <w:tcW w:w="7380" w:type="dxa"/>
          </w:tcPr>
          <w:p w14:paraId="39E89F44" w14:textId="77777777" w:rsidR="00B62470" w:rsidRPr="00B62470" w:rsidRDefault="00C31CB5" w:rsidP="00B62470">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Les soumissionnaires ad</w:t>
            </w:r>
            <w:r w:rsidR="00141B9E">
              <w:rPr>
                <w:rFonts w:ascii="Segoe UI" w:hAnsi="Segoe UI"/>
                <w:sz w:val="19"/>
              </w:rPr>
              <w:t>hèrent à toutes les exigences du présent AO</w:t>
            </w:r>
            <w:r>
              <w:rPr>
                <w:rFonts w:ascii="Segoe UI" w:hAnsi="Segoe UI"/>
                <w:sz w:val="19"/>
              </w:rPr>
              <w:t xml:space="preserve">, notamment toute modification par écrit provenant du PNUD. </w:t>
            </w:r>
            <w:r>
              <w:t>Le présent appel d</w:t>
            </w:r>
            <w:r w:rsidR="00BC3DF6">
              <w:t>’</w:t>
            </w:r>
            <w:r>
              <w:t>offres est mené conformément aux politiques et procédures régissant les programmes et opérations relatives aux contrats et aux achats du PNUD qui sont consultables à l</w:t>
            </w:r>
            <w:r w:rsidR="00BC3DF6">
              <w:t>’</w:t>
            </w:r>
            <w:r>
              <w:t xml:space="preserve">adresse </w:t>
            </w:r>
          </w:p>
          <w:p w14:paraId="2C32BEEF" w14:textId="77777777" w:rsidR="003D443E" w:rsidRPr="00F94D9E" w:rsidRDefault="005D41F5" w:rsidP="00B62470">
            <w:pPr>
              <w:spacing w:before="120" w:after="120"/>
              <w:ind w:left="522"/>
              <w:jc w:val="both"/>
              <w:rPr>
                <w:rFonts w:ascii="Segoe UI" w:eastAsia="Times New Roman" w:hAnsi="Segoe UI" w:cs="Segoe UI"/>
                <w:bCs/>
                <w:sz w:val="19"/>
                <w:szCs w:val="19"/>
              </w:rPr>
            </w:pPr>
            <w:hyperlink r:id="rId13">
              <w:r w:rsidR="00C31CB5">
                <w:rPr>
                  <w:rStyle w:val="Lienhypertexte"/>
                  <w:rFonts w:ascii="Segoe UI" w:hAnsi="Segoe UI"/>
                  <w:sz w:val="19"/>
                </w:rPr>
                <w:t>https://popp.undp.org/SitePages/POPPBSUnit.aspx?TermID=254a9f96-b883-476a-8ef8-e81f93a2b38d</w:t>
              </w:r>
            </w:hyperlink>
            <w:r w:rsidR="00C31CB5">
              <w:rPr>
                <w:rFonts w:ascii="Segoe UI" w:hAnsi="Segoe UI"/>
                <w:sz w:val="19"/>
              </w:rPr>
              <w:t xml:space="preserve"> </w:t>
            </w:r>
          </w:p>
          <w:p w14:paraId="31D39863"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Toute offre déposée sera considérée comme constituant une offre du soumissionnaire et ne vaudra pas ou n</w:t>
            </w:r>
            <w:r w:rsidR="00BC3DF6">
              <w:rPr>
                <w:rFonts w:ascii="Segoe UI" w:hAnsi="Segoe UI"/>
                <w:sz w:val="19"/>
              </w:rPr>
              <w:t>’</w:t>
            </w:r>
            <w:r>
              <w:rPr>
                <w:rFonts w:ascii="Segoe UI" w:hAnsi="Segoe UI"/>
                <w:sz w:val="19"/>
              </w:rPr>
              <w:t>emportera pas implicitement acceptation de l</w:t>
            </w:r>
            <w:r w:rsidR="00BC3DF6">
              <w:rPr>
                <w:rFonts w:ascii="Segoe UI" w:hAnsi="Segoe UI"/>
                <w:sz w:val="19"/>
              </w:rPr>
              <w:t>’</w:t>
            </w:r>
            <w:r>
              <w:rPr>
                <w:rFonts w:ascii="Segoe UI" w:hAnsi="Segoe UI"/>
                <w:sz w:val="19"/>
              </w:rPr>
              <w:t>offre par le PNUD. Le PNUD n</w:t>
            </w:r>
            <w:r w:rsidR="00BC3DF6">
              <w:rPr>
                <w:rFonts w:ascii="Segoe UI" w:hAnsi="Segoe UI"/>
                <w:sz w:val="19"/>
              </w:rPr>
              <w:t>’</w:t>
            </w:r>
            <w:r>
              <w:rPr>
                <w:rFonts w:ascii="Segoe UI" w:hAnsi="Segoe UI"/>
                <w:sz w:val="19"/>
              </w:rPr>
              <w:t>est nullement tenu d</w:t>
            </w:r>
            <w:r w:rsidR="00BC3DF6">
              <w:rPr>
                <w:rFonts w:ascii="Segoe UI" w:hAnsi="Segoe UI"/>
                <w:sz w:val="19"/>
              </w:rPr>
              <w:t>’</w:t>
            </w:r>
            <w:r>
              <w:rPr>
                <w:rFonts w:ascii="Segoe UI" w:hAnsi="Segoe UI"/>
                <w:sz w:val="19"/>
              </w:rPr>
              <w:t xml:space="preserve">attribuer un contrat à un quelconque soumissionnaire dans le cadre du présent AO. </w:t>
            </w:r>
          </w:p>
          <w:p w14:paraId="1D89E555" w14:textId="77777777" w:rsidR="00BD29F4" w:rsidRPr="004C12AA" w:rsidRDefault="00BD29F4" w:rsidP="004C12AA">
            <w:pPr>
              <w:numPr>
                <w:ilvl w:val="1"/>
                <w:numId w:val="4"/>
              </w:numPr>
              <w:spacing w:before="120" w:after="120"/>
              <w:ind w:left="522" w:hanging="547"/>
              <w:jc w:val="both"/>
              <w:rPr>
                <w:rFonts w:ascii="Segoe UI" w:hAnsi="Segoe UI" w:cs="Segoe UI"/>
                <w:bCs/>
                <w:sz w:val="19"/>
                <w:szCs w:val="19"/>
              </w:rPr>
            </w:pPr>
            <w:r>
              <w:rPr>
                <w:rFonts w:ascii="Segoe UI" w:hAnsi="Segoe UI"/>
                <w:sz w:val="19"/>
              </w:rPr>
              <w:t>Le PNUD se réserve le droit d</w:t>
            </w:r>
            <w:r w:rsidR="00BC3DF6">
              <w:rPr>
                <w:rFonts w:ascii="Segoe UI" w:hAnsi="Segoe UI"/>
                <w:sz w:val="19"/>
              </w:rPr>
              <w:t>’</w:t>
            </w:r>
            <w:r>
              <w:rPr>
                <w:rFonts w:ascii="Segoe UI" w:hAnsi="Segoe UI"/>
                <w:sz w:val="19"/>
              </w:rPr>
              <w:t>annuler la procédure d</w:t>
            </w:r>
            <w:r w:rsidR="00BC3DF6">
              <w:rPr>
                <w:rFonts w:ascii="Segoe UI" w:hAnsi="Segoe UI"/>
                <w:sz w:val="19"/>
              </w:rPr>
              <w:t>’</w:t>
            </w:r>
            <w:r>
              <w:rPr>
                <w:rFonts w:ascii="Segoe UI" w:hAnsi="Segoe UI"/>
                <w:sz w:val="19"/>
              </w:rPr>
              <w:t>achat à tout stade sans aucune obligation de quelque nature que ce soit pour le PNUD, sur notification des soumissionnaires ou publication d</w:t>
            </w:r>
            <w:r w:rsidR="00BC3DF6">
              <w:rPr>
                <w:rFonts w:ascii="Segoe UI" w:hAnsi="Segoe UI"/>
                <w:sz w:val="19"/>
              </w:rPr>
              <w:t>’</w:t>
            </w:r>
            <w:r>
              <w:rPr>
                <w:rFonts w:ascii="Segoe UI" w:hAnsi="Segoe UI"/>
                <w:sz w:val="19"/>
              </w:rPr>
              <w:t>une notification d</w:t>
            </w:r>
            <w:r w:rsidR="00BC3DF6">
              <w:rPr>
                <w:rFonts w:ascii="Segoe UI" w:hAnsi="Segoe UI"/>
                <w:sz w:val="19"/>
              </w:rPr>
              <w:t>’</w:t>
            </w:r>
            <w:r>
              <w:rPr>
                <w:rFonts w:ascii="Segoe UI" w:hAnsi="Segoe UI"/>
                <w:sz w:val="19"/>
              </w:rPr>
              <w:t>annulation sur le site Web du PNUD.</w:t>
            </w:r>
          </w:p>
          <w:p w14:paraId="4E2FBFC6" w14:textId="77777777" w:rsidR="00C31CB5" w:rsidRPr="00F94D9E" w:rsidRDefault="000A5169"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 </w:t>
            </w:r>
            <w:r>
              <w:t>Dans le cadre de l</w:t>
            </w:r>
            <w:r w:rsidR="00BC3DF6">
              <w:t>’</w:t>
            </w:r>
            <w:r>
              <w:t>offre, il est souhaité que le soumissionnaire s</w:t>
            </w:r>
            <w:r w:rsidR="00BC3DF6">
              <w:t>’</w:t>
            </w:r>
            <w:r>
              <w:t xml:space="preserve">inscrive sur le site Web du Portail mondial pour les fournisseurs des organismes des Nations Unies </w:t>
            </w:r>
            <w:r>
              <w:rPr>
                <w:rFonts w:ascii="Segoe UI" w:hAnsi="Segoe UI"/>
                <w:sz w:val="19"/>
              </w:rPr>
              <w:t>(</w:t>
            </w:r>
            <w:hyperlink r:id="rId14">
              <w:r>
                <w:rPr>
                  <w:rFonts w:ascii="Segoe UI" w:hAnsi="Segoe UI"/>
                  <w:color w:val="0563C1"/>
                  <w:sz w:val="19"/>
                  <w:u w:val="single"/>
                </w:rPr>
                <w:t>www.ungm.org</w:t>
              </w:r>
            </w:hyperlink>
            <w:r>
              <w:rPr>
                <w:rFonts w:ascii="Segoe UI" w:hAnsi="Segoe UI"/>
                <w:sz w:val="19"/>
              </w:rPr>
              <w:t>). Le soumissionnaire peut soumettre une offre même s</w:t>
            </w:r>
            <w:r w:rsidR="00BC3DF6">
              <w:rPr>
                <w:rFonts w:ascii="Segoe UI" w:hAnsi="Segoe UI"/>
                <w:sz w:val="19"/>
              </w:rPr>
              <w:t>’</w:t>
            </w:r>
            <w:r>
              <w:rPr>
                <w:rFonts w:ascii="Segoe UI" w:hAnsi="Segoe UI"/>
                <w:sz w:val="19"/>
              </w:rPr>
              <w:t>il n</w:t>
            </w:r>
            <w:r w:rsidR="00BC3DF6">
              <w:rPr>
                <w:rFonts w:ascii="Segoe UI" w:hAnsi="Segoe UI"/>
                <w:sz w:val="19"/>
              </w:rPr>
              <w:t>’</w:t>
            </w:r>
            <w:r>
              <w:rPr>
                <w:rFonts w:ascii="Segoe UI" w:hAnsi="Segoe UI"/>
                <w:sz w:val="19"/>
              </w:rPr>
              <w:t xml:space="preserve">est pas inscrit sur le Portail. </w:t>
            </w:r>
            <w:r>
              <w:t>Toutefois, si le soumissionnaire est choisi pour l</w:t>
            </w:r>
            <w:r w:rsidR="00BC3DF6">
              <w:t>’</w:t>
            </w:r>
            <w:r>
              <w:t>adjudication du contrat, il doit s</w:t>
            </w:r>
            <w:r w:rsidR="00BC3DF6">
              <w:t>’</w:t>
            </w:r>
            <w:r>
              <w:t>inscrire sur le Portal avant la signature du contrat</w:t>
            </w:r>
            <w:r>
              <w:rPr>
                <w:rStyle w:val="Marquedecommentaire"/>
              </w:rPr>
              <w:t>.</w:t>
            </w:r>
          </w:p>
        </w:tc>
      </w:tr>
      <w:tr w:rsidR="00C31CB5" w:rsidRPr="00C31CB5" w14:paraId="1EED4D72" w14:textId="77777777" w:rsidTr="00C31CB5">
        <w:trPr>
          <w:trHeight w:val="2150"/>
        </w:trPr>
        <w:tc>
          <w:tcPr>
            <w:tcW w:w="2427" w:type="dxa"/>
          </w:tcPr>
          <w:p w14:paraId="70EB5BEE" w14:textId="77777777" w:rsidR="00C31CB5" w:rsidRPr="00F94D9E" w:rsidRDefault="00C31CB5" w:rsidP="00F07083">
            <w:pPr>
              <w:pStyle w:val="Titre3"/>
              <w:outlineLvl w:val="2"/>
            </w:pPr>
            <w:bookmarkStart w:id="14" w:name="_Toc454294051"/>
            <w:bookmarkStart w:id="15" w:name="_Toc508626251"/>
            <w:bookmarkStart w:id="16" w:name="_Toc518918941"/>
            <w:r>
              <w:t>Fraude et corruption,</w:t>
            </w:r>
            <w:r>
              <w:br/>
              <w:t>Cadeaux et invitations</w:t>
            </w:r>
            <w:bookmarkEnd w:id="14"/>
            <w:bookmarkEnd w:id="15"/>
            <w:bookmarkEnd w:id="16"/>
          </w:p>
          <w:p w14:paraId="1032ACB4" w14:textId="77777777" w:rsidR="00C31CB5" w:rsidRPr="00F94D9E" w:rsidRDefault="00C31CB5" w:rsidP="00C31CB5">
            <w:pPr>
              <w:spacing w:before="120" w:after="120"/>
              <w:ind w:left="339" w:right="-18"/>
              <w:jc w:val="center"/>
              <w:outlineLvl w:val="5"/>
              <w:rPr>
                <w:rFonts w:ascii="Segoe UI" w:eastAsia="Times New Roman" w:hAnsi="Segoe UI" w:cs="Segoe UI"/>
                <w:b/>
                <w:bCs/>
                <w:sz w:val="20"/>
                <w:szCs w:val="20"/>
              </w:rPr>
            </w:pPr>
          </w:p>
        </w:tc>
        <w:tc>
          <w:tcPr>
            <w:tcW w:w="7380" w:type="dxa"/>
          </w:tcPr>
          <w:p w14:paraId="031836F5" w14:textId="77777777" w:rsidR="00B62470" w:rsidRPr="00B62470" w:rsidRDefault="00C31CB5" w:rsidP="009F0D55">
            <w:pPr>
              <w:numPr>
                <w:ilvl w:val="1"/>
                <w:numId w:val="4"/>
              </w:numPr>
              <w:spacing w:before="120" w:after="120"/>
              <w:ind w:left="518" w:hanging="547"/>
              <w:jc w:val="both"/>
              <w:rPr>
                <w:rFonts w:ascii="Segoe UI" w:eastAsia="Times New Roman" w:hAnsi="Segoe UI" w:cs="Segoe UI"/>
                <w:bCs/>
                <w:color w:val="0563C1"/>
                <w:sz w:val="19"/>
                <w:szCs w:val="19"/>
                <w:u w:val="single"/>
              </w:rPr>
            </w:pPr>
            <w:r>
              <w:rPr>
                <w:rFonts w:ascii="Segoe UI" w:hAnsi="Segoe UI"/>
                <w:sz w:val="19"/>
              </w:rPr>
              <w:t>Le PNUD applique une politique stricte de tolérance zéro en ce qui concerne les pratiques illicites, notamment la fraude, la corruption, la collusion, les pratiques contraires à l</w:t>
            </w:r>
            <w:r w:rsidR="00BC3DF6">
              <w:rPr>
                <w:rFonts w:ascii="Segoe UI" w:hAnsi="Segoe UI"/>
                <w:sz w:val="19"/>
              </w:rPr>
              <w:t>’</w:t>
            </w:r>
            <w:r>
              <w:rPr>
                <w:rFonts w:ascii="Segoe UI" w:hAnsi="Segoe UI"/>
                <w:sz w:val="19"/>
              </w:rPr>
              <w:t>éthique ou non professionnelles ainsi que l</w:t>
            </w:r>
            <w:r w:rsidR="00BC3DF6">
              <w:rPr>
                <w:rFonts w:ascii="Segoe UI" w:hAnsi="Segoe UI"/>
                <w:sz w:val="19"/>
              </w:rPr>
              <w:t>’</w:t>
            </w:r>
            <w:r>
              <w:rPr>
                <w:rFonts w:ascii="Segoe UI" w:hAnsi="Segoe UI"/>
                <w:sz w:val="19"/>
              </w:rPr>
              <w:t>obstruction aux fournisseurs du PNUD, et exige que tous les soumissionnaires et les fournisseurs respectent les plus hautes normes éthiques lors de la procédure d</w:t>
            </w:r>
            <w:r w:rsidR="00BC3DF6">
              <w:rPr>
                <w:rFonts w:ascii="Segoe UI" w:hAnsi="Segoe UI"/>
                <w:sz w:val="19"/>
              </w:rPr>
              <w:t>’</w:t>
            </w:r>
            <w:r>
              <w:rPr>
                <w:rFonts w:ascii="Segoe UI" w:hAnsi="Segoe UI"/>
                <w:sz w:val="19"/>
              </w:rPr>
              <w:t xml:space="preserve">achat et de la mise en œuvre du contrat. </w:t>
            </w:r>
            <w:r>
              <w:t>La Politique anti-fraude du PNUD est consultable à l</w:t>
            </w:r>
            <w:r w:rsidR="00BC3DF6">
              <w:t>’</w:t>
            </w:r>
            <w:r>
              <w:t>adresse</w:t>
            </w:r>
          </w:p>
          <w:p w14:paraId="53010602" w14:textId="77777777" w:rsidR="00C31CB5" w:rsidRPr="00F94D9E" w:rsidRDefault="005D41F5" w:rsidP="00B62470">
            <w:pPr>
              <w:spacing w:before="120" w:after="120"/>
              <w:ind w:left="518"/>
              <w:jc w:val="both"/>
              <w:rPr>
                <w:rFonts w:ascii="Segoe UI" w:eastAsia="Times New Roman" w:hAnsi="Segoe UI" w:cs="Segoe UI"/>
                <w:bCs/>
                <w:color w:val="0563C1"/>
                <w:sz w:val="19"/>
                <w:szCs w:val="19"/>
                <w:u w:val="single"/>
              </w:rPr>
            </w:pPr>
            <w:hyperlink r:id="rId15" w:anchor="True">
              <w:r w:rsidR="00C31CB5">
                <w:rPr>
                  <w:rFonts w:ascii="Segoe UI" w:hAnsi="Segoe UI"/>
                  <w:color w:val="0563C1"/>
                  <w:sz w:val="19"/>
                  <w:u w:val="single"/>
                </w:rPr>
                <w:t>http://www.undp.org/content/undp/fr/home/operations/accountability/audit/office_of_audit_andinvestigation.html</w:t>
              </w:r>
            </w:hyperlink>
            <w:r w:rsidR="00C31CB5">
              <w:t>.</w:t>
            </w:r>
          </w:p>
          <w:p w14:paraId="69504CA0" w14:textId="77777777" w:rsidR="00C31CB5" w:rsidRPr="00F94D9E" w:rsidRDefault="00C31CB5" w:rsidP="009F0D55">
            <w:pPr>
              <w:numPr>
                <w:ilvl w:val="1"/>
                <w:numId w:val="4"/>
              </w:numPr>
              <w:spacing w:before="120" w:after="120"/>
              <w:ind w:left="518" w:hanging="547"/>
              <w:jc w:val="both"/>
              <w:rPr>
                <w:rFonts w:ascii="Segoe UI" w:eastAsia="Times New Roman" w:hAnsi="Segoe UI" w:cs="Segoe UI"/>
                <w:bCs/>
                <w:sz w:val="19"/>
                <w:szCs w:val="19"/>
              </w:rPr>
            </w:pPr>
            <w:r>
              <w:rPr>
                <w:rFonts w:ascii="Segoe UI" w:hAnsi="Segoe UI"/>
                <w:sz w:val="19"/>
              </w:rPr>
              <w:t>Les soumissionnaires et les fournisseurs n</w:t>
            </w:r>
            <w:r w:rsidR="00BC3DF6">
              <w:rPr>
                <w:rFonts w:ascii="Segoe UI" w:hAnsi="Segoe UI"/>
                <w:sz w:val="19"/>
              </w:rPr>
              <w:t>’</w:t>
            </w:r>
            <w:r>
              <w:rPr>
                <w:rFonts w:ascii="Segoe UI" w:hAnsi="Segoe UI"/>
                <w:sz w:val="19"/>
              </w:rPr>
              <w:t>offrent pas de cadeaux ni d</w:t>
            </w:r>
            <w:r w:rsidR="00BC3DF6">
              <w:rPr>
                <w:rFonts w:ascii="Segoe UI" w:hAnsi="Segoe UI"/>
                <w:sz w:val="19"/>
              </w:rPr>
              <w:t>’</w:t>
            </w:r>
            <w:r>
              <w:rPr>
                <w:rFonts w:ascii="Segoe UI" w:hAnsi="Segoe UI"/>
                <w:sz w:val="19"/>
              </w:rPr>
              <w:t>invitations de quelque nature que ce soit aux membres du personnel du PNUD, notamment des voyages d</w:t>
            </w:r>
            <w:r w:rsidR="00BC3DF6">
              <w:rPr>
                <w:rFonts w:ascii="Segoe UI" w:hAnsi="Segoe UI"/>
                <w:sz w:val="19"/>
              </w:rPr>
              <w:t>’</w:t>
            </w:r>
            <w:r>
              <w:rPr>
                <w:rFonts w:ascii="Segoe UI" w:hAnsi="Segoe UI"/>
                <w:sz w:val="19"/>
              </w:rPr>
              <w:t>agrément pour des événements sportifs ou culturels, dans des parcs d</w:t>
            </w:r>
            <w:r w:rsidR="00BC3DF6">
              <w:rPr>
                <w:rFonts w:ascii="Segoe UI" w:hAnsi="Segoe UI"/>
                <w:sz w:val="19"/>
              </w:rPr>
              <w:t>’</w:t>
            </w:r>
            <w:r>
              <w:rPr>
                <w:rFonts w:ascii="Segoe UI" w:hAnsi="Segoe UI"/>
                <w:sz w:val="19"/>
              </w:rPr>
              <w:t xml:space="preserve">attractions, des offres de vacances, de transport, ou des invitations à des déjeuners ou dîners luxueux. </w:t>
            </w:r>
          </w:p>
          <w:p w14:paraId="4898750F" w14:textId="77777777" w:rsidR="00D922CC" w:rsidRPr="00F94D9E" w:rsidRDefault="00C31CB5" w:rsidP="00D922CC">
            <w:pPr>
              <w:numPr>
                <w:ilvl w:val="1"/>
                <w:numId w:val="4"/>
              </w:numPr>
              <w:spacing w:before="120" w:after="120"/>
              <w:ind w:left="518" w:hanging="547"/>
              <w:jc w:val="both"/>
              <w:rPr>
                <w:rFonts w:ascii="Segoe UI" w:eastAsia="Times New Roman" w:hAnsi="Segoe UI" w:cs="Segoe UI"/>
                <w:bCs/>
                <w:sz w:val="19"/>
                <w:szCs w:val="19"/>
              </w:rPr>
            </w:pPr>
            <w:r>
              <w:rPr>
                <w:rFonts w:ascii="Segoe UI" w:hAnsi="Segoe UI"/>
                <w:sz w:val="19"/>
              </w:rPr>
              <w:t xml:space="preserve">En vertu de cette politique, le PNUD : </w:t>
            </w:r>
          </w:p>
          <w:p w14:paraId="1BCF9F9C" w14:textId="77777777" w:rsidR="00B62470" w:rsidRDefault="00D922CC" w:rsidP="00D922CC">
            <w:pPr>
              <w:spacing w:before="120" w:after="120"/>
              <w:ind w:left="518"/>
              <w:jc w:val="both"/>
              <w:rPr>
                <w:rFonts w:ascii="Segoe UI" w:hAnsi="Segoe UI"/>
                <w:kern w:val="0"/>
                <w:sz w:val="19"/>
              </w:rPr>
            </w:pPr>
            <w:r>
              <w:rPr>
                <w:rFonts w:ascii="Segoe UI" w:hAnsi="Segoe UI"/>
                <w:kern w:val="0"/>
                <w:sz w:val="19"/>
              </w:rPr>
              <w:t>a) rejette une offre s</w:t>
            </w:r>
            <w:r w:rsidR="00BC3DF6">
              <w:rPr>
                <w:rFonts w:ascii="Segoe UI" w:hAnsi="Segoe UI"/>
                <w:kern w:val="0"/>
                <w:sz w:val="19"/>
              </w:rPr>
              <w:t>’</w:t>
            </w:r>
            <w:r>
              <w:rPr>
                <w:rFonts w:ascii="Segoe UI" w:hAnsi="Segoe UI"/>
                <w:kern w:val="0"/>
                <w:sz w:val="19"/>
              </w:rPr>
              <w:t>il détermine que le soumissionnaire choisi est engagé dans toute pratique de corruption ou pratique frauduleuse lors de l</w:t>
            </w:r>
            <w:r w:rsidR="00BC3DF6">
              <w:rPr>
                <w:rFonts w:ascii="Segoe UI" w:hAnsi="Segoe UI"/>
                <w:kern w:val="0"/>
                <w:sz w:val="19"/>
              </w:rPr>
              <w:t>’</w:t>
            </w:r>
            <w:r>
              <w:rPr>
                <w:rFonts w:ascii="Segoe UI" w:hAnsi="Segoe UI"/>
                <w:kern w:val="0"/>
                <w:sz w:val="19"/>
              </w:rPr>
              <w:t>appel d</w:t>
            </w:r>
            <w:r w:rsidR="00BC3DF6">
              <w:rPr>
                <w:rFonts w:ascii="Segoe UI" w:hAnsi="Segoe UI"/>
                <w:kern w:val="0"/>
                <w:sz w:val="19"/>
              </w:rPr>
              <w:t>’</w:t>
            </w:r>
            <w:r>
              <w:rPr>
                <w:rFonts w:ascii="Segoe UI" w:hAnsi="Segoe UI"/>
                <w:kern w:val="0"/>
                <w:sz w:val="19"/>
              </w:rPr>
              <w:t>offres pour le contrat en question ;</w:t>
            </w:r>
          </w:p>
          <w:p w14:paraId="072AF160" w14:textId="77777777" w:rsidR="00D922CC" w:rsidRPr="00F94D9E" w:rsidRDefault="00D922CC" w:rsidP="00D922CC">
            <w:pPr>
              <w:spacing w:before="120" w:after="120"/>
              <w:ind w:left="518"/>
              <w:jc w:val="both"/>
              <w:rPr>
                <w:rFonts w:ascii="Segoe UI" w:eastAsia="Times New Roman" w:hAnsi="Segoe UI" w:cs="Segoe UI"/>
                <w:bCs/>
                <w:sz w:val="19"/>
                <w:szCs w:val="19"/>
              </w:rPr>
            </w:pPr>
            <w:r>
              <w:rPr>
                <w:rFonts w:ascii="Segoe UI" w:eastAsia="Calibri" w:hAnsi="Segoe UI" w:cs="Segoe UI"/>
                <w:kern w:val="0"/>
                <w:sz w:val="19"/>
                <w:szCs w:val="19"/>
              </w:rPr>
              <w:br/>
            </w:r>
            <w:r>
              <w:rPr>
                <w:rFonts w:ascii="Segoe UI" w:hAnsi="Segoe UI"/>
                <w:kern w:val="0"/>
                <w:sz w:val="19"/>
              </w:rPr>
              <w:lastRenderedPageBreak/>
              <w:t>b) déclare un fournisseur comme inéligible, pour une période définie ou indéfinie, à l</w:t>
            </w:r>
            <w:r w:rsidR="00BC3DF6">
              <w:rPr>
                <w:rFonts w:ascii="Segoe UI" w:hAnsi="Segoe UI"/>
                <w:kern w:val="0"/>
                <w:sz w:val="19"/>
              </w:rPr>
              <w:t>’</w:t>
            </w:r>
            <w:r>
              <w:rPr>
                <w:rFonts w:ascii="Segoe UI" w:hAnsi="Segoe UI"/>
                <w:kern w:val="0"/>
                <w:sz w:val="19"/>
              </w:rPr>
              <w:t>adjudication d</w:t>
            </w:r>
            <w:r w:rsidR="00BC3DF6">
              <w:rPr>
                <w:rFonts w:ascii="Segoe UI" w:hAnsi="Segoe UI"/>
                <w:kern w:val="0"/>
                <w:sz w:val="19"/>
              </w:rPr>
              <w:t>’</w:t>
            </w:r>
            <w:r>
              <w:rPr>
                <w:rFonts w:ascii="Segoe UI" w:hAnsi="Segoe UI"/>
                <w:kern w:val="0"/>
                <w:sz w:val="19"/>
              </w:rPr>
              <w:t>un contrat si, à tout moment, il détermine que le fournisseur s</w:t>
            </w:r>
            <w:r w:rsidR="00BC3DF6">
              <w:rPr>
                <w:rFonts w:ascii="Segoe UI" w:hAnsi="Segoe UI"/>
                <w:kern w:val="0"/>
                <w:sz w:val="19"/>
              </w:rPr>
              <w:t>’</w:t>
            </w:r>
            <w:r>
              <w:rPr>
                <w:rFonts w:ascii="Segoe UI" w:hAnsi="Segoe UI"/>
                <w:kern w:val="0"/>
                <w:sz w:val="19"/>
              </w:rPr>
              <w:t>est engagé dans toute pratique de corruption ou frauduleuse lors de l</w:t>
            </w:r>
            <w:r w:rsidR="00BC3DF6">
              <w:rPr>
                <w:rFonts w:ascii="Segoe UI" w:hAnsi="Segoe UI"/>
                <w:kern w:val="0"/>
                <w:sz w:val="19"/>
              </w:rPr>
              <w:t>’</w:t>
            </w:r>
            <w:r>
              <w:rPr>
                <w:rFonts w:ascii="Segoe UI" w:hAnsi="Segoe UI"/>
                <w:kern w:val="0"/>
                <w:sz w:val="19"/>
              </w:rPr>
              <w:t>appel d</w:t>
            </w:r>
            <w:r w:rsidR="00BC3DF6">
              <w:rPr>
                <w:rFonts w:ascii="Segoe UI" w:hAnsi="Segoe UI"/>
                <w:kern w:val="0"/>
                <w:sz w:val="19"/>
              </w:rPr>
              <w:t>’</w:t>
            </w:r>
            <w:r>
              <w:rPr>
                <w:rFonts w:ascii="Segoe UI" w:hAnsi="Segoe UI"/>
                <w:kern w:val="0"/>
                <w:sz w:val="19"/>
              </w:rPr>
              <w:t>offre</w:t>
            </w:r>
            <w:r w:rsidR="00C224EB">
              <w:rPr>
                <w:rFonts w:ascii="Segoe UI" w:hAnsi="Segoe UI"/>
                <w:kern w:val="0"/>
                <w:sz w:val="19"/>
              </w:rPr>
              <w:t>s</w:t>
            </w:r>
            <w:r>
              <w:rPr>
                <w:rFonts w:ascii="Segoe UI" w:hAnsi="Segoe UI"/>
                <w:kern w:val="0"/>
                <w:sz w:val="19"/>
              </w:rPr>
              <w:t xml:space="preserve"> d</w:t>
            </w:r>
            <w:r w:rsidR="00BC3DF6">
              <w:rPr>
                <w:rFonts w:ascii="Segoe UI" w:hAnsi="Segoe UI"/>
                <w:kern w:val="0"/>
                <w:sz w:val="19"/>
              </w:rPr>
              <w:t>’</w:t>
            </w:r>
            <w:r>
              <w:rPr>
                <w:rFonts w:ascii="Segoe UI" w:hAnsi="Segoe UI"/>
                <w:kern w:val="0"/>
                <w:sz w:val="19"/>
              </w:rPr>
              <w:t>un contrat du PNUD ou de l</w:t>
            </w:r>
            <w:r w:rsidR="00BC3DF6">
              <w:rPr>
                <w:rFonts w:ascii="Segoe UI" w:hAnsi="Segoe UI"/>
                <w:kern w:val="0"/>
                <w:sz w:val="19"/>
              </w:rPr>
              <w:t>’</w:t>
            </w:r>
            <w:r>
              <w:rPr>
                <w:rFonts w:ascii="Segoe UI" w:hAnsi="Segoe UI"/>
                <w:kern w:val="0"/>
                <w:sz w:val="19"/>
              </w:rPr>
              <w:t>exécution de ce dernier.</w:t>
            </w:r>
          </w:p>
          <w:p w14:paraId="157AB137" w14:textId="77777777" w:rsidR="00C31CB5" w:rsidRPr="00F94D9E" w:rsidRDefault="00C31CB5" w:rsidP="00D922CC">
            <w:pPr>
              <w:numPr>
                <w:ilvl w:val="1"/>
                <w:numId w:val="4"/>
              </w:numPr>
              <w:spacing w:before="120" w:after="120"/>
              <w:ind w:left="518" w:hanging="547"/>
              <w:jc w:val="both"/>
              <w:rPr>
                <w:rFonts w:ascii="Segoe UI" w:eastAsia="Times New Roman" w:hAnsi="Segoe UI" w:cs="Segoe UI"/>
                <w:bCs/>
                <w:sz w:val="19"/>
                <w:szCs w:val="19"/>
              </w:rPr>
            </w:pPr>
            <w:r>
              <w:t>Tous les soumissionnaires doivent se conformer au Code de conduite à l</w:t>
            </w:r>
            <w:r w:rsidR="00BC3DF6">
              <w:t>’</w:t>
            </w:r>
            <w:r>
              <w:t>intention des fournisseurs du PNUD qui peut être consulté à l</w:t>
            </w:r>
            <w:r w:rsidR="00BC3DF6">
              <w:t>’</w:t>
            </w:r>
            <w:r>
              <w:t xml:space="preserve">adresse </w:t>
            </w:r>
            <w:hyperlink r:id="rId16">
              <w:r>
                <w:rPr>
                  <w:rFonts w:ascii="Segoe UI" w:hAnsi="Segoe UI"/>
                  <w:color w:val="0563C1"/>
                  <w:sz w:val="19"/>
                  <w:u w:val="single"/>
                </w:rPr>
                <w:t>https://www.un.org/Depts/ptd/sites/www.un.org.Depts.ptd/files/files/attachment/page/2014/February%202014/conduct_french.pdf</w:t>
              </w:r>
            </w:hyperlink>
          </w:p>
        </w:tc>
      </w:tr>
      <w:tr w:rsidR="00C31CB5" w:rsidRPr="00C31CB5" w14:paraId="02EDA105" w14:textId="77777777" w:rsidTr="00C31CB5">
        <w:trPr>
          <w:trHeight w:val="265"/>
        </w:trPr>
        <w:tc>
          <w:tcPr>
            <w:tcW w:w="2427" w:type="dxa"/>
          </w:tcPr>
          <w:p w14:paraId="10C0C650" w14:textId="77777777" w:rsidR="00C31CB5" w:rsidRPr="00F94D9E" w:rsidRDefault="00C31CB5" w:rsidP="00F07083">
            <w:pPr>
              <w:pStyle w:val="Titre3"/>
              <w:outlineLvl w:val="2"/>
            </w:pPr>
            <w:bookmarkStart w:id="17" w:name="_Toc454294052"/>
            <w:bookmarkStart w:id="18" w:name="_Toc508626252"/>
            <w:bookmarkStart w:id="19" w:name="_Toc518918942"/>
            <w:r>
              <w:lastRenderedPageBreak/>
              <w:t>Éligibilité</w:t>
            </w:r>
            <w:bookmarkEnd w:id="17"/>
            <w:bookmarkEnd w:id="18"/>
            <w:bookmarkEnd w:id="19"/>
          </w:p>
        </w:tc>
        <w:tc>
          <w:tcPr>
            <w:tcW w:w="7380" w:type="dxa"/>
          </w:tcPr>
          <w:p w14:paraId="4E84B1DF"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sz w:val="19"/>
                <w:szCs w:val="19"/>
              </w:rPr>
            </w:pPr>
            <w:r>
              <w:rPr>
                <w:rFonts w:ascii="Segoe UI" w:hAnsi="Segoe UI"/>
                <w:sz w:val="19"/>
              </w:rPr>
              <w:t>Un fournisseur ne doit pas être suspendu, exclu ou autrement désigné comme inéligible par tout organisme des Nations Unies, le Groupe de la Banque mondiale ou toute autre organisation internationale. Les fournisseurs doivent ainsi informer le PNUD s</w:t>
            </w:r>
            <w:r w:rsidR="00BC3DF6">
              <w:rPr>
                <w:rFonts w:ascii="Segoe UI" w:hAnsi="Segoe UI"/>
                <w:sz w:val="19"/>
              </w:rPr>
              <w:t>’</w:t>
            </w:r>
            <w:r>
              <w:rPr>
                <w:rFonts w:ascii="Segoe UI" w:hAnsi="Segoe UI"/>
                <w:sz w:val="19"/>
              </w:rPr>
              <w:t xml:space="preserve">ils sont soumis à toute sanction ou suspension temporaire imposée par ces organisations. </w:t>
            </w:r>
          </w:p>
          <w:p w14:paraId="53A88470"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Il est de la responsabilité du soumissionnaire de veiller à ce que ses employés, les membres de la coentreprise, les sous-contractants, les prestataires de services, les fournisseurs ou leurs employés de respecter les exigences d</w:t>
            </w:r>
            <w:r w:rsidR="00BC3DF6">
              <w:rPr>
                <w:rFonts w:ascii="Segoe UI" w:hAnsi="Segoe UI"/>
                <w:sz w:val="19"/>
              </w:rPr>
              <w:t>’</w:t>
            </w:r>
            <w:r>
              <w:rPr>
                <w:rFonts w:ascii="Segoe UI" w:hAnsi="Segoe UI"/>
                <w:sz w:val="19"/>
              </w:rPr>
              <w:t>éligibilité tel qu</w:t>
            </w:r>
            <w:r w:rsidR="00BC3DF6">
              <w:rPr>
                <w:rFonts w:ascii="Segoe UI" w:hAnsi="Segoe UI"/>
                <w:sz w:val="19"/>
              </w:rPr>
              <w:t>’</w:t>
            </w:r>
            <w:r>
              <w:rPr>
                <w:rFonts w:ascii="Segoe UI" w:hAnsi="Segoe UI"/>
                <w:sz w:val="19"/>
              </w:rPr>
              <w:t xml:space="preserve">établi par le PNUD. </w:t>
            </w:r>
          </w:p>
        </w:tc>
      </w:tr>
      <w:tr w:rsidR="00C31CB5" w:rsidRPr="00C31CB5" w14:paraId="201C1476" w14:textId="77777777" w:rsidTr="00C31CB5">
        <w:trPr>
          <w:trHeight w:val="1331"/>
        </w:trPr>
        <w:tc>
          <w:tcPr>
            <w:tcW w:w="2427" w:type="dxa"/>
          </w:tcPr>
          <w:p w14:paraId="7146F89B" w14:textId="77777777" w:rsidR="00C31CB5" w:rsidRPr="00F94D9E" w:rsidRDefault="00C31CB5" w:rsidP="00F07083">
            <w:pPr>
              <w:pStyle w:val="Titre3"/>
              <w:outlineLvl w:val="2"/>
            </w:pPr>
            <w:bookmarkStart w:id="20" w:name="_Toc450316123"/>
            <w:bookmarkStart w:id="21" w:name="_Toc454197061"/>
            <w:bookmarkStart w:id="22" w:name="_Toc454294053"/>
            <w:bookmarkStart w:id="23" w:name="_Toc454294056"/>
            <w:bookmarkStart w:id="24" w:name="_Toc508626253"/>
            <w:bookmarkStart w:id="25" w:name="_Toc518918943"/>
            <w:bookmarkEnd w:id="20"/>
            <w:bookmarkEnd w:id="21"/>
            <w:bookmarkEnd w:id="22"/>
            <w:r>
              <w:t>Conflit d</w:t>
            </w:r>
            <w:r w:rsidR="00BC3DF6">
              <w:t>’</w:t>
            </w:r>
            <w:r>
              <w:t>intérêts</w:t>
            </w:r>
            <w:bookmarkEnd w:id="23"/>
            <w:bookmarkEnd w:id="24"/>
            <w:bookmarkEnd w:id="25"/>
          </w:p>
        </w:tc>
        <w:tc>
          <w:tcPr>
            <w:tcW w:w="7380" w:type="dxa"/>
          </w:tcPr>
          <w:p w14:paraId="4ABC5091"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Les soumissionnaires doivent strictement éviter tout conflit avec d</w:t>
            </w:r>
            <w:r w:rsidR="00BC3DF6">
              <w:rPr>
                <w:rFonts w:ascii="Segoe UI" w:hAnsi="Segoe UI"/>
                <w:sz w:val="19"/>
              </w:rPr>
              <w:t>’</w:t>
            </w:r>
            <w:r>
              <w:rPr>
                <w:rFonts w:ascii="Segoe UI" w:hAnsi="Segoe UI"/>
                <w:sz w:val="19"/>
              </w:rPr>
              <w:t>autres engagements ou leurs propres intérêts et ne pas tenir compte de travaux futurs. Tous les soumissionnaires qui ont un conflit d</w:t>
            </w:r>
            <w:r w:rsidR="00BC3DF6">
              <w:rPr>
                <w:rFonts w:ascii="Segoe UI" w:hAnsi="Segoe UI"/>
                <w:sz w:val="19"/>
              </w:rPr>
              <w:t>’</w:t>
            </w:r>
            <w:r>
              <w:rPr>
                <w:rFonts w:ascii="Segoe UI" w:hAnsi="Segoe UI"/>
                <w:sz w:val="19"/>
              </w:rPr>
              <w:t>intérêts seront disqualifiés. Sans limitation du caractère général de ce qui précède, les soumissionnaires et leurs prestataires de services agréés sont considérés comme ayant un conflit d</w:t>
            </w:r>
            <w:r w:rsidR="00BC3DF6">
              <w:rPr>
                <w:rFonts w:ascii="Segoe UI" w:hAnsi="Segoe UI"/>
                <w:sz w:val="19"/>
              </w:rPr>
              <w:t>’</w:t>
            </w:r>
            <w:r>
              <w:rPr>
                <w:rFonts w:ascii="Segoe UI" w:hAnsi="Segoe UI"/>
                <w:sz w:val="19"/>
              </w:rPr>
              <w:t xml:space="preserve">intérêts avec une partie ou plus de la présente procédure de sollicitations : </w:t>
            </w:r>
          </w:p>
          <w:p w14:paraId="356B97A1" w14:textId="77777777" w:rsidR="00C31CB5" w:rsidRPr="00F94D9E"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rPr>
            </w:pPr>
            <w:r>
              <w:rPr>
                <w:rFonts w:ascii="Segoe UI" w:hAnsi="Segoe UI"/>
                <w:sz w:val="19"/>
              </w:rPr>
              <w:t>S</w:t>
            </w:r>
            <w:r w:rsidR="00BC3DF6">
              <w:rPr>
                <w:rFonts w:ascii="Segoe UI" w:hAnsi="Segoe UI"/>
                <w:sz w:val="19"/>
              </w:rPr>
              <w:t>’</w:t>
            </w:r>
            <w:r>
              <w:rPr>
                <w:rFonts w:ascii="Segoe UI" w:hAnsi="Segoe UI"/>
                <w:sz w:val="19"/>
              </w:rPr>
              <w:t>ils sont ou ont été par le passé liés à une société, ou à l</w:t>
            </w:r>
            <w:r w:rsidR="00BC3DF6">
              <w:rPr>
                <w:rFonts w:ascii="Segoe UI" w:hAnsi="Segoe UI"/>
                <w:sz w:val="19"/>
              </w:rPr>
              <w:t>’</w:t>
            </w:r>
            <w:r>
              <w:rPr>
                <w:rFonts w:ascii="Segoe UI" w:hAnsi="Segoe UI"/>
                <w:sz w:val="19"/>
              </w:rPr>
              <w:t>une de ses sociétés affiliées ayant été engagée par le PNUD pour fournir des services au titre de la préparation de la conception, des spécifications, des termes de référence, de l</w:t>
            </w:r>
            <w:r w:rsidR="00BC3DF6">
              <w:rPr>
                <w:rFonts w:ascii="Segoe UI" w:hAnsi="Segoe UI"/>
                <w:sz w:val="19"/>
              </w:rPr>
              <w:t>’</w:t>
            </w:r>
            <w:r>
              <w:rPr>
                <w:rFonts w:ascii="Segoe UI" w:hAnsi="Segoe UI"/>
                <w:sz w:val="19"/>
              </w:rPr>
              <w:t>analyse et de l</w:t>
            </w:r>
            <w:r w:rsidR="00BC3DF6">
              <w:rPr>
                <w:rFonts w:ascii="Segoe UI" w:hAnsi="Segoe UI"/>
                <w:sz w:val="19"/>
              </w:rPr>
              <w:t>’</w:t>
            </w:r>
            <w:r>
              <w:rPr>
                <w:rFonts w:ascii="Segoe UI" w:hAnsi="Segoe UI"/>
                <w:sz w:val="19"/>
              </w:rPr>
              <w:t>estimation des coûts et d</w:t>
            </w:r>
            <w:r w:rsidR="00BC3DF6">
              <w:rPr>
                <w:rFonts w:ascii="Segoe UI" w:hAnsi="Segoe UI"/>
                <w:sz w:val="19"/>
              </w:rPr>
              <w:t>’</w:t>
            </w:r>
            <w:r>
              <w:rPr>
                <w:rFonts w:ascii="Segoe UI" w:hAnsi="Segoe UI"/>
                <w:sz w:val="19"/>
              </w:rPr>
              <w:t>autres documents devant être utilisés pour l</w:t>
            </w:r>
            <w:r w:rsidR="00BC3DF6">
              <w:rPr>
                <w:rFonts w:ascii="Segoe UI" w:hAnsi="Segoe UI"/>
                <w:sz w:val="19"/>
              </w:rPr>
              <w:t>’</w:t>
            </w:r>
            <w:r>
              <w:rPr>
                <w:rFonts w:ascii="Segoe UI" w:hAnsi="Segoe UI"/>
                <w:sz w:val="19"/>
              </w:rPr>
              <w:t xml:space="preserve">achat de biens et de services dans le cadre de la présente procédure de sélection ; </w:t>
            </w:r>
          </w:p>
          <w:p w14:paraId="7BA4C3DE" w14:textId="77777777" w:rsidR="00C31CB5" w:rsidRPr="00F94D9E"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rPr>
            </w:pPr>
            <w:r>
              <w:rPr>
                <w:rFonts w:ascii="Segoe UI" w:hAnsi="Segoe UI"/>
                <w:sz w:val="19"/>
              </w:rPr>
              <w:t>S</w:t>
            </w:r>
            <w:r w:rsidR="00BC3DF6">
              <w:rPr>
                <w:rFonts w:ascii="Segoe UI" w:hAnsi="Segoe UI"/>
                <w:sz w:val="19"/>
              </w:rPr>
              <w:t>’</w:t>
            </w:r>
            <w:r>
              <w:rPr>
                <w:rFonts w:ascii="Segoe UI" w:hAnsi="Segoe UI"/>
                <w:sz w:val="19"/>
              </w:rPr>
              <w:t xml:space="preserve">ils ont été impliqués dans la préparation ou la conception du programme ou du projet relatif aux services requis au titre </w:t>
            </w:r>
            <w:r w:rsidR="00141B9E">
              <w:rPr>
                <w:rFonts w:ascii="Segoe UI" w:hAnsi="Segoe UI"/>
                <w:sz w:val="19"/>
              </w:rPr>
              <w:t>du présent</w:t>
            </w:r>
            <w:r>
              <w:rPr>
                <w:rFonts w:ascii="Segoe UI" w:hAnsi="Segoe UI"/>
                <w:sz w:val="19"/>
              </w:rPr>
              <w:t xml:space="preserve"> appel d</w:t>
            </w:r>
            <w:r w:rsidR="00BC3DF6">
              <w:rPr>
                <w:rFonts w:ascii="Segoe UI" w:hAnsi="Segoe UI"/>
                <w:sz w:val="19"/>
              </w:rPr>
              <w:t>’</w:t>
            </w:r>
            <w:r>
              <w:rPr>
                <w:rFonts w:ascii="Segoe UI" w:hAnsi="Segoe UI"/>
                <w:sz w:val="19"/>
              </w:rPr>
              <w:t>offres ;</w:t>
            </w:r>
          </w:p>
          <w:p w14:paraId="7AFB0751" w14:textId="77777777" w:rsidR="00C31CB5" w:rsidRPr="00F94D9E"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rPr>
            </w:pPr>
            <w:r>
              <w:rPr>
                <w:rFonts w:ascii="Segoe UI" w:hAnsi="Segoe UI"/>
                <w:sz w:val="19"/>
              </w:rPr>
              <w:t>S</w:t>
            </w:r>
            <w:r w:rsidR="00BC3DF6">
              <w:rPr>
                <w:rFonts w:ascii="Segoe UI" w:hAnsi="Segoe UI"/>
                <w:sz w:val="19"/>
              </w:rPr>
              <w:t>’</w:t>
            </w:r>
            <w:r>
              <w:rPr>
                <w:rFonts w:ascii="Segoe UI" w:hAnsi="Segoe UI"/>
                <w:sz w:val="19"/>
              </w:rPr>
              <w:t>il est avéré qu</w:t>
            </w:r>
            <w:r w:rsidR="00BC3DF6">
              <w:rPr>
                <w:rFonts w:ascii="Segoe UI" w:hAnsi="Segoe UI"/>
                <w:sz w:val="19"/>
              </w:rPr>
              <w:t>’</w:t>
            </w:r>
            <w:r>
              <w:rPr>
                <w:rFonts w:ascii="Segoe UI" w:hAnsi="Segoe UI"/>
                <w:sz w:val="19"/>
              </w:rPr>
              <w:t>ils sont concernés par un conflit pour toute autre raison, tel que peut l</w:t>
            </w:r>
            <w:r w:rsidR="00BC3DF6">
              <w:rPr>
                <w:rFonts w:ascii="Segoe UI" w:hAnsi="Segoe UI"/>
                <w:sz w:val="19"/>
              </w:rPr>
              <w:t>’</w:t>
            </w:r>
            <w:r>
              <w:rPr>
                <w:rFonts w:ascii="Segoe UI" w:hAnsi="Segoe UI"/>
                <w:sz w:val="19"/>
              </w:rPr>
              <w:t xml:space="preserve">établir le PNUD, ou à sa discrétion. </w:t>
            </w:r>
          </w:p>
          <w:p w14:paraId="0B54AF62"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En cas d</w:t>
            </w:r>
            <w:r w:rsidR="00BC3DF6">
              <w:rPr>
                <w:rFonts w:ascii="Segoe UI" w:hAnsi="Segoe UI"/>
                <w:sz w:val="19"/>
              </w:rPr>
              <w:t>’</w:t>
            </w:r>
            <w:r>
              <w:rPr>
                <w:rFonts w:ascii="Segoe UI" w:hAnsi="Segoe UI"/>
                <w:sz w:val="19"/>
              </w:rPr>
              <w:t>incertitude concernant l</w:t>
            </w:r>
            <w:r w:rsidR="00BC3DF6">
              <w:rPr>
                <w:rFonts w:ascii="Segoe UI" w:hAnsi="Segoe UI"/>
                <w:sz w:val="19"/>
              </w:rPr>
              <w:t>’</w:t>
            </w:r>
            <w:r>
              <w:rPr>
                <w:rFonts w:ascii="Segoe UI" w:hAnsi="Segoe UI"/>
                <w:sz w:val="19"/>
              </w:rPr>
              <w:t>interprétation d</w:t>
            </w:r>
            <w:r w:rsidR="00BC3DF6">
              <w:rPr>
                <w:rFonts w:ascii="Segoe UI" w:hAnsi="Segoe UI"/>
                <w:sz w:val="19"/>
              </w:rPr>
              <w:t>’</w:t>
            </w:r>
            <w:r>
              <w:rPr>
                <w:rFonts w:ascii="Segoe UI" w:hAnsi="Segoe UI"/>
                <w:sz w:val="19"/>
              </w:rPr>
              <w:t>une situation susceptible de constituer un conflit d</w:t>
            </w:r>
            <w:r w:rsidR="00BC3DF6">
              <w:rPr>
                <w:rFonts w:ascii="Segoe UI" w:hAnsi="Segoe UI"/>
                <w:sz w:val="19"/>
              </w:rPr>
              <w:t>’</w:t>
            </w:r>
            <w:r>
              <w:rPr>
                <w:rFonts w:ascii="Segoe UI" w:hAnsi="Segoe UI"/>
                <w:sz w:val="19"/>
              </w:rPr>
              <w:t>intérêts, les soumissionnaires doivent en informer le PNUD et lui demander de confirmer s</w:t>
            </w:r>
            <w:r w:rsidR="00BC3DF6">
              <w:rPr>
                <w:rFonts w:ascii="Segoe UI" w:hAnsi="Segoe UI"/>
                <w:sz w:val="19"/>
              </w:rPr>
              <w:t>’</w:t>
            </w:r>
            <w:r>
              <w:rPr>
                <w:rFonts w:ascii="Segoe UI" w:hAnsi="Segoe UI"/>
                <w:sz w:val="19"/>
              </w:rPr>
              <w:t>il s</w:t>
            </w:r>
            <w:r w:rsidR="00BC3DF6">
              <w:rPr>
                <w:rFonts w:ascii="Segoe UI" w:hAnsi="Segoe UI"/>
                <w:sz w:val="19"/>
              </w:rPr>
              <w:t>’</w:t>
            </w:r>
            <w:r>
              <w:rPr>
                <w:rFonts w:ascii="Segoe UI" w:hAnsi="Segoe UI"/>
                <w:sz w:val="19"/>
              </w:rPr>
              <w:t>agit ou non d</w:t>
            </w:r>
            <w:r w:rsidR="00BC3DF6">
              <w:rPr>
                <w:rFonts w:ascii="Segoe UI" w:hAnsi="Segoe UI"/>
                <w:sz w:val="19"/>
              </w:rPr>
              <w:t>’</w:t>
            </w:r>
            <w:r>
              <w:rPr>
                <w:rFonts w:ascii="Segoe UI" w:hAnsi="Segoe UI"/>
                <w:sz w:val="19"/>
              </w:rPr>
              <w:t>une situation de conflit d</w:t>
            </w:r>
            <w:r w:rsidR="00BC3DF6">
              <w:rPr>
                <w:rFonts w:ascii="Segoe UI" w:hAnsi="Segoe UI"/>
                <w:sz w:val="19"/>
              </w:rPr>
              <w:t>’</w:t>
            </w:r>
            <w:r>
              <w:rPr>
                <w:rFonts w:ascii="Segoe UI" w:hAnsi="Segoe UI"/>
                <w:sz w:val="19"/>
              </w:rPr>
              <w:t xml:space="preserve">intérêts. </w:t>
            </w:r>
          </w:p>
          <w:p w14:paraId="4AD8E6F1"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De la même manière, les soumissionnaires doivent montrer dans leur offre qu</w:t>
            </w:r>
            <w:r w:rsidR="00BC3DF6">
              <w:rPr>
                <w:rFonts w:ascii="Segoe UI" w:hAnsi="Segoe UI"/>
                <w:sz w:val="19"/>
              </w:rPr>
              <w:t>’</w:t>
            </w:r>
            <w:r>
              <w:rPr>
                <w:rFonts w:ascii="Segoe UI" w:hAnsi="Segoe UI"/>
                <w:sz w:val="19"/>
              </w:rPr>
              <w:t>ils sont conscients des éléments suivants :</w:t>
            </w:r>
          </w:p>
          <w:p w14:paraId="7E20890F" w14:textId="77777777" w:rsidR="00C31CB5" w:rsidRPr="00F94D9E" w:rsidRDefault="00C34DB2" w:rsidP="00D24152">
            <w:pPr>
              <w:widowControl/>
              <w:numPr>
                <w:ilvl w:val="1"/>
                <w:numId w:val="12"/>
              </w:numPr>
              <w:overflowPunct/>
              <w:adjustRightInd/>
              <w:spacing w:before="120" w:after="120"/>
              <w:ind w:left="879"/>
              <w:contextualSpacing/>
              <w:jc w:val="both"/>
              <w:rPr>
                <w:rFonts w:ascii="Segoe UI" w:eastAsia="Times New Roman" w:hAnsi="Segoe UI" w:cs="Segoe UI"/>
                <w:bCs/>
                <w:sz w:val="19"/>
                <w:szCs w:val="19"/>
              </w:rPr>
            </w:pPr>
            <w:r>
              <w:rPr>
                <w:rFonts w:ascii="Segoe UI" w:hAnsi="Segoe UI"/>
                <w:sz w:val="19"/>
              </w:rPr>
              <w:t>Si les propriétaires, copropriétaires, responsables, directeurs, actionnaires dominants, de l</w:t>
            </w:r>
            <w:r w:rsidR="00BC3DF6">
              <w:rPr>
                <w:rFonts w:ascii="Segoe UI" w:hAnsi="Segoe UI"/>
                <w:sz w:val="19"/>
              </w:rPr>
              <w:t>’</w:t>
            </w:r>
            <w:r>
              <w:rPr>
                <w:rFonts w:ascii="Segoe UI" w:hAnsi="Segoe UI"/>
                <w:sz w:val="19"/>
              </w:rPr>
              <w:t>entité soumissionnaire ou du personnel essentiel font partie de la famille d</w:t>
            </w:r>
            <w:r w:rsidR="00BC3DF6">
              <w:rPr>
                <w:rFonts w:ascii="Segoe UI" w:hAnsi="Segoe UI"/>
                <w:sz w:val="19"/>
              </w:rPr>
              <w:t>’</w:t>
            </w:r>
            <w:r>
              <w:rPr>
                <w:rFonts w:ascii="Segoe UI" w:hAnsi="Segoe UI"/>
                <w:sz w:val="19"/>
              </w:rPr>
              <w:t>un membre du personnel du PNUD exerçant des responsabilités dans les fonctions d</w:t>
            </w:r>
            <w:r w:rsidR="00BC3DF6">
              <w:rPr>
                <w:rFonts w:ascii="Segoe UI" w:hAnsi="Segoe UI"/>
                <w:sz w:val="19"/>
              </w:rPr>
              <w:t>’</w:t>
            </w:r>
            <w:r>
              <w:rPr>
                <w:rFonts w:ascii="Segoe UI" w:hAnsi="Segoe UI"/>
                <w:sz w:val="19"/>
              </w:rPr>
              <w:t>achat ou le gouvernement du pays concerné ou de tout partenaire de mise en œuvre recevant les services dans le cadre du présent AO ;</w:t>
            </w:r>
          </w:p>
          <w:p w14:paraId="4136F8AA" w14:textId="77777777" w:rsidR="00C31CB5" w:rsidRPr="00F94D9E" w:rsidRDefault="00C31CB5" w:rsidP="00D24152">
            <w:pPr>
              <w:widowControl/>
              <w:numPr>
                <w:ilvl w:val="1"/>
                <w:numId w:val="12"/>
              </w:numPr>
              <w:overflowPunct/>
              <w:adjustRightInd/>
              <w:spacing w:before="120" w:after="120"/>
              <w:ind w:left="879"/>
              <w:contextualSpacing/>
              <w:jc w:val="both"/>
              <w:rPr>
                <w:rFonts w:ascii="Segoe UI" w:eastAsia="Times New Roman" w:hAnsi="Segoe UI" w:cs="Segoe UI"/>
                <w:bCs/>
                <w:sz w:val="19"/>
                <w:szCs w:val="19"/>
              </w:rPr>
            </w:pPr>
            <w:r>
              <w:rPr>
                <w:rFonts w:ascii="Segoe UI" w:hAnsi="Segoe UI"/>
                <w:sz w:val="19"/>
              </w:rPr>
              <w:t>Toutes les autres situations susceptibles de donner lieu, réellement ou en apparence, à un conflit d</w:t>
            </w:r>
            <w:r w:rsidR="00BC3DF6">
              <w:rPr>
                <w:rFonts w:ascii="Segoe UI" w:hAnsi="Segoe UI"/>
                <w:sz w:val="19"/>
              </w:rPr>
              <w:t>’</w:t>
            </w:r>
            <w:r>
              <w:rPr>
                <w:rFonts w:ascii="Segoe UI" w:hAnsi="Segoe UI"/>
                <w:sz w:val="19"/>
              </w:rPr>
              <w:t xml:space="preserve">intérêts, une collusion ou des pratiques déloyales. </w:t>
            </w:r>
          </w:p>
          <w:p w14:paraId="74EE611B" w14:textId="77777777" w:rsidR="00C31CB5" w:rsidRPr="00F94D9E" w:rsidRDefault="00C31CB5" w:rsidP="00C31CB5">
            <w:pPr>
              <w:spacing w:before="120" w:after="120"/>
              <w:ind w:left="519"/>
              <w:jc w:val="both"/>
              <w:rPr>
                <w:rFonts w:ascii="Segoe UI" w:eastAsia="Times New Roman" w:hAnsi="Segoe UI" w:cs="Segoe UI"/>
                <w:bCs/>
                <w:sz w:val="19"/>
                <w:szCs w:val="19"/>
              </w:rPr>
            </w:pPr>
            <w:r>
              <w:rPr>
                <w:rFonts w:ascii="Segoe UI" w:hAnsi="Segoe UI"/>
                <w:sz w:val="19"/>
              </w:rPr>
              <w:lastRenderedPageBreak/>
              <w:t>En cas de non-divulgation de cette information, il est possible que l</w:t>
            </w:r>
            <w:r w:rsidR="00BC3DF6">
              <w:rPr>
                <w:rFonts w:ascii="Segoe UI" w:hAnsi="Segoe UI"/>
                <w:sz w:val="19"/>
              </w:rPr>
              <w:t>’</w:t>
            </w:r>
            <w:r>
              <w:rPr>
                <w:rFonts w:ascii="Segoe UI" w:hAnsi="Segoe UI"/>
                <w:sz w:val="19"/>
              </w:rPr>
              <w:t>offre ou les offres concernées par cette non-divulgation soient rejetées.</w:t>
            </w:r>
          </w:p>
          <w:p w14:paraId="7810305B"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w:t>
            </w:r>
            <w:r w:rsidR="00BC3DF6">
              <w:rPr>
                <w:rFonts w:ascii="Segoe UI" w:hAnsi="Segoe UI"/>
                <w:sz w:val="19"/>
              </w:rPr>
              <w:t>’</w:t>
            </w:r>
            <w:r>
              <w:rPr>
                <w:rFonts w:ascii="Segoe UI" w:hAnsi="Segoe UI"/>
                <w:sz w:val="19"/>
              </w:rPr>
              <w:t>éligibilité des soumissionnaires détenus totalement ou partiellement par le gouvernement dépendra de l</w:t>
            </w:r>
            <w:r w:rsidR="00BC3DF6">
              <w:rPr>
                <w:rFonts w:ascii="Segoe UI" w:hAnsi="Segoe UI"/>
                <w:sz w:val="19"/>
              </w:rPr>
              <w:t>’</w:t>
            </w:r>
            <w:r>
              <w:rPr>
                <w:rFonts w:ascii="Segoe UI" w:hAnsi="Segoe UI"/>
                <w:sz w:val="19"/>
              </w:rPr>
              <w:t>évaluation et de l</w:t>
            </w:r>
            <w:r w:rsidR="00BC3DF6">
              <w:rPr>
                <w:rFonts w:ascii="Segoe UI" w:hAnsi="Segoe UI"/>
                <w:sz w:val="19"/>
              </w:rPr>
              <w:t>’</w:t>
            </w:r>
            <w:r>
              <w:rPr>
                <w:rFonts w:ascii="Segoe UI" w:hAnsi="Segoe UI"/>
                <w:sz w:val="19"/>
              </w:rPr>
              <w:t>examen approfondis par le PNUD de divers facteurs tels que leur enregistrement, leur opération et leur gestion en tant qu</w:t>
            </w:r>
            <w:r w:rsidR="00BC3DF6">
              <w:rPr>
                <w:rFonts w:ascii="Segoe UI" w:hAnsi="Segoe UI"/>
                <w:sz w:val="19"/>
              </w:rPr>
              <w:t>’</w:t>
            </w:r>
            <w:r>
              <w:rPr>
                <w:rFonts w:ascii="Segoe UI" w:hAnsi="Segoe UI"/>
                <w:sz w:val="19"/>
              </w:rPr>
              <w:t>entité indépendante, l</w:t>
            </w:r>
            <w:r w:rsidR="00BC3DF6">
              <w:rPr>
                <w:rFonts w:ascii="Segoe UI" w:hAnsi="Segoe UI"/>
                <w:sz w:val="19"/>
              </w:rPr>
              <w:t>’</w:t>
            </w:r>
            <w:r>
              <w:rPr>
                <w:rFonts w:ascii="Segoe UI" w:hAnsi="Segoe UI"/>
                <w:sz w:val="19"/>
              </w:rPr>
              <w:t>ampleur de la participation du gouvernement, la réception de subventions, leur mandat et l</w:t>
            </w:r>
            <w:r w:rsidR="00BC3DF6">
              <w:rPr>
                <w:rFonts w:ascii="Segoe UI" w:hAnsi="Segoe UI"/>
                <w:sz w:val="19"/>
              </w:rPr>
              <w:t>’</w:t>
            </w:r>
            <w:r>
              <w:rPr>
                <w:rFonts w:ascii="Segoe UI" w:hAnsi="Segoe UI"/>
                <w:sz w:val="19"/>
              </w:rPr>
              <w:t>accès aux informations dans le cadre du présent AO, entre autres facteurs. Les conditions qui peuvent mener à un avantage indu sur d</w:t>
            </w:r>
            <w:r w:rsidR="00BC3DF6">
              <w:rPr>
                <w:rFonts w:ascii="Segoe UI" w:hAnsi="Segoe UI"/>
                <w:sz w:val="19"/>
              </w:rPr>
              <w:t>’</w:t>
            </w:r>
            <w:r>
              <w:rPr>
                <w:rFonts w:ascii="Segoe UI" w:hAnsi="Segoe UI"/>
                <w:sz w:val="19"/>
              </w:rPr>
              <w:t>autres soumissionnaires peuvent provoquer le rejet de l</w:t>
            </w:r>
            <w:r w:rsidR="00BC3DF6">
              <w:rPr>
                <w:rFonts w:ascii="Segoe UI" w:hAnsi="Segoe UI"/>
                <w:sz w:val="19"/>
              </w:rPr>
              <w:t>’</w:t>
            </w:r>
            <w:r>
              <w:rPr>
                <w:rFonts w:ascii="Segoe UI" w:hAnsi="Segoe UI"/>
                <w:sz w:val="19"/>
              </w:rPr>
              <w:t xml:space="preserve">offre. </w:t>
            </w:r>
          </w:p>
        </w:tc>
      </w:tr>
      <w:tr w:rsidR="00C31CB5" w:rsidRPr="00C31CB5" w14:paraId="587EA199" w14:textId="77777777" w:rsidTr="00D922CC">
        <w:trPr>
          <w:trHeight w:val="202"/>
        </w:trPr>
        <w:tc>
          <w:tcPr>
            <w:tcW w:w="9807" w:type="dxa"/>
            <w:gridSpan w:val="2"/>
            <w:shd w:val="clear" w:color="auto" w:fill="9BDEFF"/>
          </w:tcPr>
          <w:p w14:paraId="7049C104" w14:textId="77777777" w:rsidR="00C31CB5" w:rsidRPr="00F94D9E" w:rsidRDefault="00C31CB5" w:rsidP="00D24152">
            <w:pPr>
              <w:pStyle w:val="Titre2"/>
              <w:numPr>
                <w:ilvl w:val="0"/>
                <w:numId w:val="12"/>
              </w:numPr>
              <w:spacing w:before="120" w:after="120"/>
              <w:outlineLvl w:val="1"/>
            </w:pPr>
            <w:bookmarkStart w:id="26" w:name="_Toc434943321"/>
            <w:bookmarkStart w:id="27" w:name="_Toc454294057"/>
            <w:bookmarkStart w:id="28" w:name="_Toc508626254"/>
            <w:bookmarkStart w:id="29" w:name="_Toc518918944"/>
            <w:r>
              <w:lastRenderedPageBreak/>
              <w:t>PRÉPARATION DES OFFRES</w:t>
            </w:r>
            <w:bookmarkEnd w:id="26"/>
            <w:bookmarkEnd w:id="27"/>
            <w:bookmarkEnd w:id="28"/>
            <w:bookmarkEnd w:id="29"/>
          </w:p>
        </w:tc>
      </w:tr>
      <w:tr w:rsidR="00C31CB5" w:rsidRPr="00C31CB5" w14:paraId="04513F93" w14:textId="77777777" w:rsidTr="00C31CB5">
        <w:tc>
          <w:tcPr>
            <w:tcW w:w="2427" w:type="dxa"/>
          </w:tcPr>
          <w:p w14:paraId="0D0A6132" w14:textId="77777777" w:rsidR="00C31CB5" w:rsidRPr="00F94D9E" w:rsidRDefault="00C31CB5" w:rsidP="00F07083">
            <w:pPr>
              <w:pStyle w:val="Titre3"/>
              <w:outlineLvl w:val="2"/>
            </w:pPr>
            <w:bookmarkStart w:id="30" w:name="_Toc454294058"/>
            <w:bookmarkStart w:id="31" w:name="_Toc508626255"/>
            <w:bookmarkStart w:id="32" w:name="_Toc518918945"/>
            <w:r>
              <w:t>Considérations générales</w:t>
            </w:r>
            <w:bookmarkEnd w:id="30"/>
            <w:bookmarkEnd w:id="31"/>
            <w:bookmarkEnd w:id="32"/>
          </w:p>
        </w:tc>
        <w:tc>
          <w:tcPr>
            <w:tcW w:w="7380" w:type="dxa"/>
          </w:tcPr>
          <w:p w14:paraId="623F833E"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Lors de la préparation de l</w:t>
            </w:r>
            <w:r w:rsidR="00BC3DF6">
              <w:rPr>
                <w:rFonts w:ascii="Segoe UI" w:hAnsi="Segoe UI"/>
                <w:sz w:val="19"/>
              </w:rPr>
              <w:t>’</w:t>
            </w:r>
            <w:r>
              <w:rPr>
                <w:rFonts w:ascii="Segoe UI" w:hAnsi="Segoe UI"/>
                <w:sz w:val="19"/>
              </w:rPr>
              <w:t>offre, le soumissionnaire doit examiner l</w:t>
            </w:r>
            <w:r w:rsidR="00BC3DF6">
              <w:rPr>
                <w:rFonts w:ascii="Segoe UI" w:hAnsi="Segoe UI"/>
                <w:sz w:val="19"/>
              </w:rPr>
              <w:t>’</w:t>
            </w:r>
            <w:r>
              <w:rPr>
                <w:rFonts w:ascii="Segoe UI" w:hAnsi="Segoe UI"/>
                <w:sz w:val="19"/>
              </w:rPr>
              <w:t>appel d</w:t>
            </w:r>
            <w:r w:rsidR="00BC3DF6">
              <w:rPr>
                <w:rFonts w:ascii="Segoe UI" w:hAnsi="Segoe UI"/>
                <w:sz w:val="19"/>
              </w:rPr>
              <w:t>’</w:t>
            </w:r>
            <w:r>
              <w:rPr>
                <w:rFonts w:ascii="Segoe UI" w:hAnsi="Segoe UI"/>
                <w:sz w:val="19"/>
              </w:rPr>
              <w:t>offres avec attention. Les lacunes matérielles lors de la fourniture des informations demandées dans l</w:t>
            </w:r>
            <w:r w:rsidR="00BC3DF6">
              <w:rPr>
                <w:rFonts w:ascii="Segoe UI" w:hAnsi="Segoe UI"/>
                <w:sz w:val="19"/>
              </w:rPr>
              <w:t>’</w:t>
            </w:r>
            <w:r>
              <w:rPr>
                <w:rFonts w:ascii="Segoe UI" w:hAnsi="Segoe UI"/>
                <w:sz w:val="19"/>
              </w:rPr>
              <w:t>appel d</w:t>
            </w:r>
            <w:r w:rsidR="00BC3DF6">
              <w:rPr>
                <w:rFonts w:ascii="Segoe UI" w:hAnsi="Segoe UI"/>
                <w:sz w:val="19"/>
              </w:rPr>
              <w:t>’</w:t>
            </w:r>
            <w:r>
              <w:rPr>
                <w:rFonts w:ascii="Segoe UI" w:hAnsi="Segoe UI"/>
                <w:sz w:val="19"/>
              </w:rPr>
              <w:t>offres peuvent provoquer le rejet de l</w:t>
            </w:r>
            <w:r w:rsidR="00BC3DF6">
              <w:rPr>
                <w:rFonts w:ascii="Segoe UI" w:hAnsi="Segoe UI"/>
                <w:sz w:val="19"/>
              </w:rPr>
              <w:t>’</w:t>
            </w:r>
            <w:r>
              <w:rPr>
                <w:rFonts w:ascii="Segoe UI" w:hAnsi="Segoe UI"/>
                <w:sz w:val="19"/>
              </w:rPr>
              <w:t>offre.</w:t>
            </w:r>
          </w:p>
          <w:p w14:paraId="399AD7B0" w14:textId="77777777" w:rsidR="00BD29F4" w:rsidRPr="00F94D9E" w:rsidRDefault="00BD29F4"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 soumissionnaire ne sera pas autorisé à profiter de toute erreur ou omission dans l</w:t>
            </w:r>
            <w:r w:rsidR="00BC3DF6">
              <w:rPr>
                <w:rFonts w:ascii="Segoe UI" w:hAnsi="Segoe UI"/>
                <w:sz w:val="19"/>
              </w:rPr>
              <w:t>’</w:t>
            </w:r>
            <w:r>
              <w:rPr>
                <w:rFonts w:ascii="Segoe UI" w:hAnsi="Segoe UI"/>
                <w:sz w:val="19"/>
              </w:rPr>
              <w:t>appel d</w:t>
            </w:r>
            <w:r w:rsidR="00BC3DF6">
              <w:rPr>
                <w:rFonts w:ascii="Segoe UI" w:hAnsi="Segoe UI"/>
                <w:sz w:val="19"/>
              </w:rPr>
              <w:t>’</w:t>
            </w:r>
            <w:r>
              <w:rPr>
                <w:rFonts w:ascii="Segoe UI" w:hAnsi="Segoe UI"/>
                <w:sz w:val="19"/>
              </w:rPr>
              <w:t>offres. Si ces erreurs ou omissions sont découvertes, le soumissionnaire doit en informer le PNUD en conséquence.</w:t>
            </w:r>
          </w:p>
        </w:tc>
      </w:tr>
      <w:tr w:rsidR="00C31CB5" w:rsidRPr="00C31CB5" w14:paraId="04A7B21C" w14:textId="77777777" w:rsidTr="00C31CB5">
        <w:tc>
          <w:tcPr>
            <w:tcW w:w="2427" w:type="dxa"/>
          </w:tcPr>
          <w:p w14:paraId="3C00AC91" w14:textId="77777777" w:rsidR="00C31CB5" w:rsidRPr="00F94D9E" w:rsidRDefault="00C31CB5" w:rsidP="00F07083">
            <w:pPr>
              <w:pStyle w:val="Titre3"/>
              <w:outlineLvl w:val="2"/>
            </w:pPr>
            <w:bookmarkStart w:id="33" w:name="_Toc454294059"/>
            <w:bookmarkStart w:id="34" w:name="_Toc508626256"/>
            <w:bookmarkStart w:id="35" w:name="_Toc518918946"/>
            <w:r>
              <w:t>Coût de la préparation de l</w:t>
            </w:r>
            <w:r w:rsidR="00BC3DF6">
              <w:t>’</w:t>
            </w:r>
            <w:r>
              <w:t>offre</w:t>
            </w:r>
            <w:bookmarkEnd w:id="33"/>
            <w:bookmarkEnd w:id="34"/>
            <w:bookmarkEnd w:id="35"/>
          </w:p>
        </w:tc>
        <w:tc>
          <w:tcPr>
            <w:tcW w:w="7380" w:type="dxa"/>
          </w:tcPr>
          <w:p w14:paraId="00E8F911"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 soumissionnaire prend à sa charge l</w:t>
            </w:r>
            <w:r w:rsidR="00BC3DF6">
              <w:rPr>
                <w:rFonts w:ascii="Segoe UI" w:hAnsi="Segoe UI"/>
                <w:sz w:val="19"/>
              </w:rPr>
              <w:t>’</w:t>
            </w:r>
            <w:r>
              <w:rPr>
                <w:rFonts w:ascii="Segoe UI" w:hAnsi="Segoe UI"/>
                <w:sz w:val="19"/>
              </w:rPr>
              <w:t>ensemble des coûts liés à la préparation et au dépôt de son offre, que celle-ci soit ou non retenue. Le PNUD n</w:t>
            </w:r>
            <w:r w:rsidR="00BC3DF6">
              <w:rPr>
                <w:rFonts w:ascii="Segoe UI" w:hAnsi="Segoe UI"/>
                <w:sz w:val="19"/>
              </w:rPr>
              <w:t>’</w:t>
            </w:r>
            <w:r>
              <w:rPr>
                <w:rFonts w:ascii="Segoe UI" w:hAnsi="Segoe UI"/>
                <w:sz w:val="19"/>
              </w:rPr>
              <w:t>est en aucun cas responsable ou redevable desdits coûts, indépendamment du déroulement ou du résultat de la procédure d</w:t>
            </w:r>
            <w:r w:rsidR="00BC3DF6">
              <w:rPr>
                <w:rFonts w:ascii="Segoe UI" w:hAnsi="Segoe UI"/>
                <w:sz w:val="19"/>
              </w:rPr>
              <w:t>’</w:t>
            </w:r>
            <w:r>
              <w:rPr>
                <w:rFonts w:ascii="Segoe UI" w:hAnsi="Segoe UI"/>
                <w:sz w:val="19"/>
              </w:rPr>
              <w:t>achat.</w:t>
            </w:r>
          </w:p>
        </w:tc>
      </w:tr>
      <w:tr w:rsidR="00C31CB5" w:rsidRPr="00C31CB5" w14:paraId="3DD1A21C" w14:textId="77777777" w:rsidTr="00C31CB5">
        <w:tc>
          <w:tcPr>
            <w:tcW w:w="2427" w:type="dxa"/>
          </w:tcPr>
          <w:p w14:paraId="306880BD" w14:textId="77777777" w:rsidR="00C31CB5" w:rsidRPr="00F94D9E" w:rsidRDefault="00C31CB5" w:rsidP="00F07083">
            <w:pPr>
              <w:pStyle w:val="Titre3"/>
              <w:outlineLvl w:val="2"/>
            </w:pPr>
            <w:bookmarkStart w:id="36" w:name="_Toc434943323"/>
            <w:bookmarkStart w:id="37" w:name="_Toc454294060"/>
            <w:bookmarkStart w:id="38" w:name="_Toc508626257"/>
            <w:bookmarkStart w:id="39" w:name="_Toc518918947"/>
            <w:r>
              <w:t>Langue</w:t>
            </w:r>
            <w:bookmarkEnd w:id="36"/>
            <w:bookmarkEnd w:id="37"/>
            <w:bookmarkEnd w:id="38"/>
            <w:bookmarkEnd w:id="39"/>
            <w:r>
              <w:t xml:space="preserve"> </w:t>
            </w:r>
          </w:p>
        </w:tc>
        <w:tc>
          <w:tcPr>
            <w:tcW w:w="7380" w:type="dxa"/>
          </w:tcPr>
          <w:p w14:paraId="341FAA36"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w:t>
            </w:r>
            <w:r w:rsidR="00BC3DF6">
              <w:rPr>
                <w:rFonts w:ascii="Segoe UI" w:hAnsi="Segoe UI"/>
                <w:sz w:val="19"/>
              </w:rPr>
              <w:t>’</w:t>
            </w:r>
            <w:r>
              <w:rPr>
                <w:rFonts w:ascii="Segoe UI" w:hAnsi="Segoe UI"/>
                <w:sz w:val="19"/>
              </w:rPr>
              <w:t xml:space="preserve">offre, ainsi que toute correspondance connexe échangée entre le soumissionnaire et le PNUD, sont rédigées dans la ou les langues indiquées dans la fiche technique. </w:t>
            </w:r>
          </w:p>
        </w:tc>
      </w:tr>
      <w:tr w:rsidR="00C31CB5" w:rsidRPr="00C31CB5" w14:paraId="028CEAE4" w14:textId="77777777" w:rsidTr="00C31CB5">
        <w:tc>
          <w:tcPr>
            <w:tcW w:w="2427" w:type="dxa"/>
          </w:tcPr>
          <w:p w14:paraId="2E44EF1E" w14:textId="77777777" w:rsidR="00C31CB5" w:rsidRPr="00F94D9E" w:rsidRDefault="00C31CB5" w:rsidP="00F07083">
            <w:pPr>
              <w:pStyle w:val="Titre3"/>
              <w:outlineLvl w:val="2"/>
            </w:pPr>
            <w:bookmarkStart w:id="40" w:name="_Toc300752855"/>
            <w:bookmarkStart w:id="41" w:name="_Toc454294061"/>
            <w:bookmarkStart w:id="42" w:name="_Toc508626258"/>
            <w:bookmarkStart w:id="43" w:name="_Toc518918948"/>
            <w:r>
              <w:t>Documents comprenant l</w:t>
            </w:r>
            <w:r w:rsidR="00BC3DF6">
              <w:t>’</w:t>
            </w:r>
            <w:r>
              <w:t>offre</w:t>
            </w:r>
            <w:bookmarkEnd w:id="40"/>
            <w:bookmarkEnd w:id="41"/>
            <w:bookmarkEnd w:id="42"/>
            <w:bookmarkEnd w:id="43"/>
          </w:p>
        </w:tc>
        <w:tc>
          <w:tcPr>
            <w:tcW w:w="7380" w:type="dxa"/>
          </w:tcPr>
          <w:p w14:paraId="25961317" w14:textId="77777777" w:rsidR="00C31CB5" w:rsidRPr="00F94D9E" w:rsidRDefault="00C31CB5" w:rsidP="00A5792E">
            <w:pPr>
              <w:numPr>
                <w:ilvl w:val="1"/>
                <w:numId w:val="4"/>
              </w:numPr>
              <w:spacing w:before="120" w:after="120"/>
              <w:ind w:left="540" w:hanging="540"/>
              <w:jc w:val="both"/>
              <w:rPr>
                <w:rFonts w:ascii="Segoe UI" w:eastAsia="Times New Roman" w:hAnsi="Segoe UI" w:cs="Segoe UI"/>
                <w:bCs/>
                <w:sz w:val="19"/>
                <w:szCs w:val="19"/>
              </w:rPr>
            </w:pPr>
            <w:r>
              <w:rPr>
                <w:rFonts w:ascii="Segoe UI" w:hAnsi="Segoe UI"/>
                <w:sz w:val="19"/>
              </w:rPr>
              <w:t>L</w:t>
            </w:r>
            <w:r w:rsidR="00BC3DF6">
              <w:rPr>
                <w:rFonts w:ascii="Segoe UI" w:hAnsi="Segoe UI"/>
                <w:sz w:val="19"/>
              </w:rPr>
              <w:t>’</w:t>
            </w:r>
            <w:r>
              <w:rPr>
                <w:rFonts w:ascii="Segoe UI" w:hAnsi="Segoe UI"/>
                <w:sz w:val="19"/>
              </w:rPr>
              <w:t>offre comprend les documents et formulaires connexes suivants, dont les détails sont fournis dans la fiche technique :</w:t>
            </w:r>
          </w:p>
          <w:p w14:paraId="09670DE2" w14:textId="77777777" w:rsidR="00C31CB5" w:rsidRPr="00F94D9E" w:rsidRDefault="00C31CB5" w:rsidP="00B348FA">
            <w:pPr>
              <w:pStyle w:val="Paragraphedeliste"/>
              <w:widowControl/>
              <w:numPr>
                <w:ilvl w:val="0"/>
                <w:numId w:val="30"/>
              </w:numPr>
              <w:overflowPunct/>
              <w:adjustRightInd/>
              <w:spacing w:before="120" w:after="120" w:line="240" w:lineRule="auto"/>
              <w:jc w:val="both"/>
              <w:rPr>
                <w:rFonts w:ascii="Segoe UI" w:eastAsia="Times New Roman" w:hAnsi="Segoe UI" w:cs="Segoe UI"/>
                <w:bCs/>
                <w:sz w:val="19"/>
                <w:szCs w:val="19"/>
              </w:rPr>
            </w:pPr>
            <w:r>
              <w:rPr>
                <w:rFonts w:ascii="Segoe UI" w:hAnsi="Segoe UI"/>
                <w:sz w:val="19"/>
              </w:rPr>
              <w:t>Documents établissant l</w:t>
            </w:r>
            <w:r w:rsidR="00BC3DF6">
              <w:rPr>
                <w:rFonts w:ascii="Segoe UI" w:hAnsi="Segoe UI"/>
                <w:sz w:val="19"/>
              </w:rPr>
              <w:t>’</w:t>
            </w:r>
            <w:r>
              <w:rPr>
                <w:rFonts w:ascii="Segoe UI" w:hAnsi="Segoe UI"/>
                <w:sz w:val="19"/>
              </w:rPr>
              <w:t>éligibilité et les qualifications du soumissionnaire ;</w:t>
            </w:r>
          </w:p>
          <w:p w14:paraId="518C573D" w14:textId="77777777" w:rsidR="00C31CB5" w:rsidRPr="00F94D9E" w:rsidRDefault="00C31CB5" w:rsidP="00B348FA">
            <w:pPr>
              <w:pStyle w:val="Paragraphedeliste"/>
              <w:widowControl/>
              <w:numPr>
                <w:ilvl w:val="0"/>
                <w:numId w:val="30"/>
              </w:numPr>
              <w:overflowPunct/>
              <w:adjustRightInd/>
              <w:spacing w:before="120" w:after="120" w:line="240" w:lineRule="auto"/>
              <w:jc w:val="both"/>
              <w:rPr>
                <w:rFonts w:ascii="Segoe UI" w:eastAsia="Times New Roman" w:hAnsi="Segoe UI" w:cs="Segoe UI"/>
                <w:bCs/>
                <w:sz w:val="19"/>
                <w:szCs w:val="19"/>
              </w:rPr>
            </w:pPr>
            <w:r>
              <w:rPr>
                <w:rFonts w:ascii="Segoe UI" w:hAnsi="Segoe UI"/>
                <w:sz w:val="19"/>
              </w:rPr>
              <w:t>Offre technique ;</w:t>
            </w:r>
          </w:p>
          <w:p w14:paraId="0FFBAB96" w14:textId="77777777" w:rsidR="00C31CB5" w:rsidRPr="00F94D9E" w:rsidRDefault="000F74A4" w:rsidP="00B348FA">
            <w:pPr>
              <w:pStyle w:val="Paragraphedeliste"/>
              <w:widowControl/>
              <w:numPr>
                <w:ilvl w:val="0"/>
                <w:numId w:val="30"/>
              </w:numPr>
              <w:overflowPunct/>
              <w:adjustRightInd/>
              <w:spacing w:before="120" w:after="120" w:line="240" w:lineRule="auto"/>
              <w:jc w:val="both"/>
              <w:rPr>
                <w:rFonts w:ascii="Segoe UI" w:eastAsia="Times New Roman" w:hAnsi="Segoe UI" w:cs="Segoe UI"/>
                <w:bCs/>
                <w:sz w:val="19"/>
                <w:szCs w:val="19"/>
              </w:rPr>
            </w:pPr>
            <w:r>
              <w:rPr>
                <w:rFonts w:ascii="Segoe UI" w:hAnsi="Segoe UI"/>
                <w:sz w:val="19"/>
              </w:rPr>
              <w:t>Barème de prix ;</w:t>
            </w:r>
          </w:p>
          <w:p w14:paraId="44F24699" w14:textId="77777777" w:rsidR="00C31CB5" w:rsidRPr="00F94D9E" w:rsidRDefault="007A2AB1" w:rsidP="00B348FA">
            <w:pPr>
              <w:pStyle w:val="Paragraphedeliste"/>
              <w:widowControl/>
              <w:numPr>
                <w:ilvl w:val="0"/>
                <w:numId w:val="30"/>
              </w:numPr>
              <w:overflowPunct/>
              <w:adjustRightInd/>
              <w:spacing w:before="120" w:after="120" w:line="240" w:lineRule="auto"/>
              <w:jc w:val="both"/>
              <w:rPr>
                <w:rFonts w:ascii="Segoe UI" w:eastAsia="Times New Roman" w:hAnsi="Segoe UI" w:cs="Segoe UI"/>
                <w:bCs/>
                <w:sz w:val="19"/>
                <w:szCs w:val="19"/>
              </w:rPr>
            </w:pPr>
            <w:r>
              <w:rPr>
                <w:rFonts w:ascii="Segoe UI" w:hAnsi="Segoe UI"/>
                <w:sz w:val="19"/>
              </w:rPr>
              <w:t xml:space="preserve">Garantie de soumission, si </w:t>
            </w:r>
            <w:r w:rsidR="00C224EB">
              <w:rPr>
                <w:rFonts w:ascii="Segoe UI" w:hAnsi="Segoe UI"/>
                <w:sz w:val="19"/>
              </w:rPr>
              <w:t xml:space="preserve">elle est </w:t>
            </w:r>
            <w:r>
              <w:rPr>
                <w:rFonts w:ascii="Segoe UI" w:hAnsi="Segoe UI"/>
                <w:sz w:val="19"/>
              </w:rPr>
              <w:t>exigé</w:t>
            </w:r>
            <w:r w:rsidR="00C224EB">
              <w:rPr>
                <w:rFonts w:ascii="Segoe UI" w:hAnsi="Segoe UI"/>
                <w:sz w:val="19"/>
              </w:rPr>
              <w:t>e</w:t>
            </w:r>
            <w:r>
              <w:rPr>
                <w:rFonts w:ascii="Segoe UI" w:hAnsi="Segoe UI"/>
                <w:sz w:val="19"/>
              </w:rPr>
              <w:t xml:space="preserve"> dans la fiche technique ;</w:t>
            </w:r>
          </w:p>
          <w:p w14:paraId="1D8B42C3" w14:textId="77777777" w:rsidR="00C31CB5" w:rsidRPr="00F94D9E" w:rsidRDefault="00C31CB5" w:rsidP="00B348FA">
            <w:pPr>
              <w:pStyle w:val="Paragraphedeliste"/>
              <w:widowControl/>
              <w:numPr>
                <w:ilvl w:val="0"/>
                <w:numId w:val="30"/>
              </w:numPr>
              <w:overflowPunct/>
              <w:adjustRightInd/>
              <w:spacing w:before="120" w:after="120" w:line="240" w:lineRule="auto"/>
              <w:jc w:val="both"/>
              <w:rPr>
                <w:rFonts w:ascii="Segoe UI" w:eastAsia="Times New Roman" w:hAnsi="Segoe UI" w:cs="Segoe UI"/>
                <w:bCs/>
                <w:sz w:val="19"/>
                <w:szCs w:val="19"/>
              </w:rPr>
            </w:pPr>
            <w:r>
              <w:rPr>
                <w:rFonts w:ascii="Segoe UI" w:hAnsi="Segoe UI"/>
                <w:sz w:val="19"/>
              </w:rPr>
              <w:t xml:space="preserve">Toute pièce jointe ou </w:t>
            </w:r>
            <w:r w:rsidR="00C224EB">
              <w:rPr>
                <w:rFonts w:ascii="Segoe UI" w:hAnsi="Segoe UI"/>
                <w:sz w:val="19"/>
              </w:rPr>
              <w:t xml:space="preserve">tout </w:t>
            </w:r>
            <w:r>
              <w:rPr>
                <w:rFonts w:ascii="Segoe UI" w:hAnsi="Segoe UI"/>
                <w:sz w:val="19"/>
              </w:rPr>
              <w:t>appendice à l</w:t>
            </w:r>
            <w:r w:rsidR="00BC3DF6">
              <w:rPr>
                <w:rFonts w:ascii="Segoe UI" w:hAnsi="Segoe UI"/>
                <w:sz w:val="19"/>
              </w:rPr>
              <w:t>’</w:t>
            </w:r>
            <w:r>
              <w:rPr>
                <w:rFonts w:ascii="Segoe UI" w:hAnsi="Segoe UI"/>
                <w:sz w:val="19"/>
              </w:rPr>
              <w:t>offre.</w:t>
            </w:r>
          </w:p>
        </w:tc>
      </w:tr>
      <w:tr w:rsidR="00860E12" w:rsidRPr="00C31CB5" w14:paraId="60CF36A1" w14:textId="77777777" w:rsidTr="00CE71DE">
        <w:tc>
          <w:tcPr>
            <w:tcW w:w="2427" w:type="dxa"/>
          </w:tcPr>
          <w:p w14:paraId="731BDB35" w14:textId="77777777" w:rsidR="00860E12" w:rsidRPr="00F94D9E" w:rsidRDefault="00860E12" w:rsidP="00F07083">
            <w:pPr>
              <w:pStyle w:val="Titre3"/>
              <w:outlineLvl w:val="2"/>
            </w:pPr>
            <w:bookmarkStart w:id="44" w:name="_Toc454294068"/>
            <w:bookmarkStart w:id="45" w:name="_Toc508626259"/>
            <w:bookmarkStart w:id="46" w:name="_Toc518918949"/>
            <w:r>
              <w:t>Documents établissant l</w:t>
            </w:r>
            <w:r w:rsidR="00BC3DF6">
              <w:t>’</w:t>
            </w:r>
            <w:r>
              <w:t>éligibilité et les qualifications du soumissionnaire ;</w:t>
            </w:r>
            <w:bookmarkEnd w:id="44"/>
            <w:bookmarkEnd w:id="45"/>
            <w:bookmarkEnd w:id="46"/>
          </w:p>
        </w:tc>
        <w:tc>
          <w:tcPr>
            <w:tcW w:w="7380" w:type="dxa"/>
          </w:tcPr>
          <w:p w14:paraId="0EB56ACF"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sz w:val="19"/>
                <w:szCs w:val="19"/>
              </w:rPr>
            </w:pPr>
            <w:r>
              <w:rPr>
                <w:rFonts w:ascii="Segoe UI" w:hAnsi="Segoe UI"/>
                <w:sz w:val="19"/>
              </w:rPr>
              <w:t>Le soumissionnaire fournit la preuve écrite de son statut de fournisseur éligible et qualifié en remplissant les formulaires figurant dans la section 6 et en fournissant les documents exigés dans ces formulaires. Aux fins de l</w:t>
            </w:r>
            <w:r w:rsidR="00BC3DF6">
              <w:rPr>
                <w:rFonts w:ascii="Segoe UI" w:hAnsi="Segoe UI"/>
                <w:sz w:val="19"/>
              </w:rPr>
              <w:t>’</w:t>
            </w:r>
            <w:r>
              <w:rPr>
                <w:rFonts w:ascii="Segoe UI" w:hAnsi="Segoe UI"/>
                <w:sz w:val="19"/>
              </w:rPr>
              <w:t>adjudication d</w:t>
            </w:r>
            <w:r w:rsidR="00BC3DF6">
              <w:rPr>
                <w:rFonts w:ascii="Segoe UI" w:hAnsi="Segoe UI"/>
                <w:sz w:val="19"/>
              </w:rPr>
              <w:t>’</w:t>
            </w:r>
            <w:r>
              <w:rPr>
                <w:rFonts w:ascii="Segoe UI" w:hAnsi="Segoe UI"/>
                <w:sz w:val="19"/>
              </w:rPr>
              <w:t xml:space="preserve">un contrat à un soumissionnaire, ses qualifications doivent être documentées de manière jugée satisfaisante par le PNUD. </w:t>
            </w:r>
          </w:p>
        </w:tc>
      </w:tr>
      <w:tr w:rsidR="00860E12" w:rsidRPr="00C31CB5" w14:paraId="613CCACC" w14:textId="77777777" w:rsidTr="00CE71DE">
        <w:tc>
          <w:tcPr>
            <w:tcW w:w="2427" w:type="dxa"/>
          </w:tcPr>
          <w:p w14:paraId="086F9782" w14:textId="77777777" w:rsidR="00860E12" w:rsidRPr="00F94D9E" w:rsidRDefault="00860E12" w:rsidP="00F07083">
            <w:pPr>
              <w:pStyle w:val="Titre3"/>
              <w:outlineLvl w:val="2"/>
            </w:pPr>
            <w:bookmarkStart w:id="47" w:name="_Toc300752860"/>
            <w:bookmarkStart w:id="48" w:name="_Toc454294069"/>
            <w:bookmarkStart w:id="49" w:name="_Toc508626260"/>
            <w:bookmarkStart w:id="50" w:name="_Toc518918950"/>
            <w:r>
              <w:t>Format et contenu de l</w:t>
            </w:r>
            <w:r w:rsidR="00BC3DF6">
              <w:t>’</w:t>
            </w:r>
            <w:r>
              <w:t>offre technique</w:t>
            </w:r>
            <w:bookmarkEnd w:id="47"/>
            <w:bookmarkEnd w:id="48"/>
            <w:bookmarkEnd w:id="49"/>
            <w:bookmarkEnd w:id="50"/>
          </w:p>
        </w:tc>
        <w:tc>
          <w:tcPr>
            <w:tcW w:w="7380" w:type="dxa"/>
          </w:tcPr>
          <w:p w14:paraId="3C14019C" w14:textId="77777777" w:rsidR="000A5169" w:rsidRPr="00F94D9E" w:rsidRDefault="00860E12" w:rsidP="004C12AA">
            <w:pPr>
              <w:numPr>
                <w:ilvl w:val="1"/>
                <w:numId w:val="4"/>
              </w:numPr>
              <w:spacing w:before="120" w:after="120"/>
              <w:ind w:left="522" w:hanging="547"/>
              <w:jc w:val="both"/>
              <w:rPr>
                <w:rFonts w:ascii="Segoe UI" w:hAnsi="Segoe UI" w:cs="Segoe UI"/>
                <w:bCs/>
                <w:sz w:val="19"/>
                <w:szCs w:val="19"/>
              </w:rPr>
            </w:pPr>
            <w:r>
              <w:rPr>
                <w:rFonts w:ascii="Segoe UI" w:hAnsi="Segoe UI"/>
                <w:sz w:val="19"/>
              </w:rPr>
              <w:t>Le soumissionnaire est tenu de présenter une offre technique en utilisant les formulaires types et les modèles fournis dans la section 6 de l</w:t>
            </w:r>
            <w:r w:rsidR="00BC3DF6">
              <w:rPr>
                <w:rFonts w:ascii="Segoe UI" w:hAnsi="Segoe UI"/>
                <w:sz w:val="19"/>
              </w:rPr>
              <w:t>’</w:t>
            </w:r>
            <w:r>
              <w:rPr>
                <w:rFonts w:ascii="Segoe UI" w:hAnsi="Segoe UI"/>
                <w:sz w:val="19"/>
              </w:rPr>
              <w:t>appel d</w:t>
            </w:r>
            <w:r w:rsidR="00BC3DF6">
              <w:rPr>
                <w:rFonts w:ascii="Segoe UI" w:hAnsi="Segoe UI"/>
                <w:sz w:val="19"/>
              </w:rPr>
              <w:t>’</w:t>
            </w:r>
            <w:r>
              <w:rPr>
                <w:rFonts w:ascii="Segoe UI" w:hAnsi="Segoe UI"/>
                <w:sz w:val="19"/>
              </w:rPr>
              <w:t>offres.</w:t>
            </w:r>
          </w:p>
          <w:p w14:paraId="668E9E07" w14:textId="77777777" w:rsidR="000A5169" w:rsidRPr="004C12AA" w:rsidRDefault="000A5169" w:rsidP="004C12AA">
            <w:pPr>
              <w:numPr>
                <w:ilvl w:val="1"/>
                <w:numId w:val="4"/>
              </w:numPr>
              <w:spacing w:before="120" w:after="120"/>
              <w:ind w:left="522" w:hanging="547"/>
              <w:jc w:val="both"/>
              <w:rPr>
                <w:rFonts w:ascii="Segoe UI" w:hAnsi="Segoe UI" w:cs="Segoe UI"/>
                <w:bCs/>
                <w:sz w:val="19"/>
                <w:szCs w:val="19"/>
              </w:rPr>
            </w:pPr>
            <w:r>
              <w:rPr>
                <w:rFonts w:ascii="Segoe UI" w:hAnsi="Segoe UI"/>
                <w:sz w:val="19"/>
              </w:rPr>
              <w:t>Des échantillons d</w:t>
            </w:r>
            <w:r w:rsidR="00BC3DF6">
              <w:rPr>
                <w:rFonts w:ascii="Segoe UI" w:hAnsi="Segoe UI"/>
                <w:sz w:val="19"/>
              </w:rPr>
              <w:t>’</w:t>
            </w:r>
            <w:r>
              <w:rPr>
                <w:rFonts w:ascii="Segoe UI" w:hAnsi="Segoe UI"/>
                <w:sz w:val="19"/>
              </w:rPr>
              <w:t>objets, lorsqu</w:t>
            </w:r>
            <w:r w:rsidR="00BC3DF6">
              <w:rPr>
                <w:rFonts w:ascii="Segoe UI" w:hAnsi="Segoe UI"/>
                <w:sz w:val="19"/>
              </w:rPr>
              <w:t>’</w:t>
            </w:r>
            <w:r>
              <w:rPr>
                <w:rFonts w:ascii="Segoe UI" w:hAnsi="Segoe UI"/>
                <w:sz w:val="19"/>
              </w:rPr>
              <w:t>exigés en vertu de la section 5, sont fournis dans le délai spécifié et à moins qu</w:t>
            </w:r>
            <w:r w:rsidR="00BC3DF6">
              <w:rPr>
                <w:rFonts w:ascii="Segoe UI" w:hAnsi="Segoe UI"/>
                <w:sz w:val="19"/>
              </w:rPr>
              <w:t>’</w:t>
            </w:r>
            <w:r>
              <w:rPr>
                <w:rFonts w:ascii="Segoe UI" w:hAnsi="Segoe UI"/>
                <w:sz w:val="19"/>
              </w:rPr>
              <w:t>autrement spécifié par le PNUD, sans frais pour le PNUD. S</w:t>
            </w:r>
            <w:r w:rsidR="00BC3DF6">
              <w:rPr>
                <w:rFonts w:ascii="Segoe UI" w:hAnsi="Segoe UI"/>
                <w:sz w:val="19"/>
              </w:rPr>
              <w:t>’</w:t>
            </w:r>
            <w:r>
              <w:rPr>
                <w:rFonts w:ascii="Segoe UI" w:hAnsi="Segoe UI"/>
                <w:sz w:val="19"/>
              </w:rPr>
              <w:t>ils ne sont pas détruits lors des tests, les échantillons seront renvoyés à la demande et aux frais du soumissionnaire, à moins qu</w:t>
            </w:r>
            <w:r w:rsidR="00BC3DF6">
              <w:rPr>
                <w:rFonts w:ascii="Segoe UI" w:hAnsi="Segoe UI"/>
                <w:sz w:val="19"/>
              </w:rPr>
              <w:t>’</w:t>
            </w:r>
            <w:r>
              <w:rPr>
                <w:rFonts w:ascii="Segoe UI" w:hAnsi="Segoe UI"/>
                <w:sz w:val="19"/>
              </w:rPr>
              <w:t xml:space="preserve">autrement </w:t>
            </w:r>
            <w:r>
              <w:rPr>
                <w:rFonts w:ascii="Segoe UI" w:hAnsi="Segoe UI"/>
                <w:sz w:val="19"/>
              </w:rPr>
              <w:lastRenderedPageBreak/>
              <w:t>indiqué.</w:t>
            </w:r>
          </w:p>
          <w:p w14:paraId="08516304" w14:textId="77777777" w:rsidR="000A5169" w:rsidRPr="004C12AA" w:rsidRDefault="000A5169" w:rsidP="004C12AA">
            <w:pPr>
              <w:numPr>
                <w:ilvl w:val="1"/>
                <w:numId w:val="4"/>
              </w:numPr>
              <w:spacing w:before="120" w:after="120"/>
              <w:ind w:left="522" w:hanging="547"/>
              <w:jc w:val="both"/>
              <w:rPr>
                <w:rFonts w:ascii="Segoe UI" w:hAnsi="Segoe UI" w:cs="Segoe UI"/>
                <w:b/>
                <w:sz w:val="19"/>
                <w:szCs w:val="19"/>
              </w:rPr>
            </w:pPr>
            <w:r>
              <w:rPr>
                <w:rFonts w:ascii="Segoe UI" w:hAnsi="Segoe UI"/>
                <w:sz w:val="19"/>
              </w:rPr>
              <w:t>Lorsqu</w:t>
            </w:r>
            <w:r w:rsidR="00BC3DF6">
              <w:rPr>
                <w:rFonts w:ascii="Segoe UI" w:hAnsi="Segoe UI"/>
                <w:sz w:val="19"/>
              </w:rPr>
              <w:t>’</w:t>
            </w:r>
            <w:r>
              <w:rPr>
                <w:rFonts w:ascii="Segoe UI" w:hAnsi="Segoe UI"/>
                <w:sz w:val="19"/>
              </w:rPr>
              <w:t>applicable et tel qu</w:t>
            </w:r>
            <w:r w:rsidR="00BC3DF6">
              <w:rPr>
                <w:rFonts w:ascii="Segoe UI" w:hAnsi="Segoe UI"/>
                <w:sz w:val="19"/>
              </w:rPr>
              <w:t>’</w:t>
            </w:r>
            <w:r>
              <w:rPr>
                <w:rFonts w:ascii="Segoe UI" w:hAnsi="Segoe UI"/>
                <w:sz w:val="19"/>
              </w:rPr>
              <w:t>exigé en vertu de la section 5, le soumissionnaire décrit le programme de formation nécessaire disponible pour le maintien et l</w:t>
            </w:r>
            <w:r w:rsidR="00BC3DF6">
              <w:rPr>
                <w:rFonts w:ascii="Segoe UI" w:hAnsi="Segoe UI"/>
                <w:sz w:val="19"/>
              </w:rPr>
              <w:t>’</w:t>
            </w:r>
            <w:r>
              <w:rPr>
                <w:rFonts w:ascii="Segoe UI" w:hAnsi="Segoe UI"/>
                <w:sz w:val="19"/>
              </w:rPr>
              <w:t>exécution des services ou pour l</w:t>
            </w:r>
            <w:r w:rsidR="00BC3DF6">
              <w:rPr>
                <w:rFonts w:ascii="Segoe UI" w:hAnsi="Segoe UI"/>
                <w:sz w:val="19"/>
              </w:rPr>
              <w:t>’</w:t>
            </w:r>
            <w:r>
              <w:rPr>
                <w:rFonts w:ascii="Segoe UI" w:hAnsi="Segoe UI"/>
                <w:sz w:val="19"/>
              </w:rPr>
              <w:t>entretien et le fonctionnement des équipements offerts, ainsi que le coût pris en charge par le PNUD. Cette formation ainsi que le matériel de formation, à moins qu</w:t>
            </w:r>
            <w:r w:rsidR="00BC3DF6">
              <w:rPr>
                <w:rFonts w:ascii="Segoe UI" w:hAnsi="Segoe UI"/>
                <w:sz w:val="19"/>
              </w:rPr>
              <w:t>’</w:t>
            </w:r>
            <w:r>
              <w:rPr>
                <w:rFonts w:ascii="Segoe UI" w:hAnsi="Segoe UI"/>
                <w:sz w:val="19"/>
              </w:rPr>
              <w:t>autrement indiqué, sont offerts dans la langue de l</w:t>
            </w:r>
            <w:r w:rsidR="00BC3DF6">
              <w:rPr>
                <w:rFonts w:ascii="Segoe UI" w:hAnsi="Segoe UI"/>
                <w:sz w:val="19"/>
              </w:rPr>
              <w:t>’</w:t>
            </w:r>
            <w:r>
              <w:rPr>
                <w:rFonts w:ascii="Segoe UI" w:hAnsi="Segoe UI"/>
                <w:sz w:val="19"/>
              </w:rPr>
              <w:t>offre tel que prescrit dans la fiche technique.</w:t>
            </w:r>
          </w:p>
          <w:p w14:paraId="35503638" w14:textId="77777777" w:rsidR="000A5169" w:rsidRPr="00F94D9E" w:rsidRDefault="000A5169" w:rsidP="008B3384">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Lorsqu</w:t>
            </w:r>
            <w:r w:rsidR="00BC3DF6">
              <w:rPr>
                <w:rFonts w:ascii="Segoe UI" w:hAnsi="Segoe UI"/>
                <w:sz w:val="19"/>
              </w:rPr>
              <w:t>’</w:t>
            </w:r>
            <w:r>
              <w:rPr>
                <w:rFonts w:ascii="Segoe UI" w:hAnsi="Segoe UI"/>
                <w:sz w:val="19"/>
              </w:rPr>
              <w:t>applicable et tel qu</w:t>
            </w:r>
            <w:r w:rsidR="00BC3DF6">
              <w:rPr>
                <w:rFonts w:ascii="Segoe UI" w:hAnsi="Segoe UI"/>
                <w:sz w:val="19"/>
              </w:rPr>
              <w:t>’</w:t>
            </w:r>
            <w:r>
              <w:rPr>
                <w:rFonts w:ascii="Segoe UI" w:hAnsi="Segoe UI"/>
                <w:sz w:val="19"/>
              </w:rPr>
              <w:t>exigé en vertu de la section 5, le soumissionnaire atteste de la disponibilité de pièces détachées pour une période d</w:t>
            </w:r>
            <w:r w:rsidR="00BC3DF6">
              <w:rPr>
                <w:rFonts w:ascii="Segoe UI" w:hAnsi="Segoe UI"/>
                <w:sz w:val="19"/>
              </w:rPr>
              <w:t>’</w:t>
            </w:r>
            <w:r>
              <w:rPr>
                <w:rFonts w:ascii="Segoe UI" w:hAnsi="Segoe UI"/>
                <w:sz w:val="19"/>
              </w:rPr>
              <w:t>au moins cinq (5) ans à compter de la date de livraison, ou tel</w:t>
            </w:r>
            <w:r w:rsidR="00C224EB">
              <w:rPr>
                <w:rFonts w:ascii="Segoe UI" w:hAnsi="Segoe UI"/>
                <w:sz w:val="19"/>
              </w:rPr>
              <w:t xml:space="preserve"> qu</w:t>
            </w:r>
            <w:r w:rsidR="00BC3DF6">
              <w:rPr>
                <w:rFonts w:ascii="Segoe UI" w:hAnsi="Segoe UI"/>
                <w:sz w:val="19"/>
              </w:rPr>
              <w:t>’</w:t>
            </w:r>
            <w:r w:rsidR="00C224EB">
              <w:rPr>
                <w:rFonts w:ascii="Segoe UI" w:hAnsi="Segoe UI"/>
                <w:sz w:val="19"/>
              </w:rPr>
              <w:t>autrement indiqué dans cet</w:t>
            </w:r>
            <w:r>
              <w:rPr>
                <w:rFonts w:ascii="Segoe UI" w:hAnsi="Segoe UI"/>
                <w:sz w:val="19"/>
              </w:rPr>
              <w:t xml:space="preserve"> appel d</w:t>
            </w:r>
            <w:r w:rsidR="00BC3DF6">
              <w:rPr>
                <w:rFonts w:ascii="Segoe UI" w:hAnsi="Segoe UI"/>
                <w:sz w:val="19"/>
              </w:rPr>
              <w:t>’</w:t>
            </w:r>
            <w:r>
              <w:rPr>
                <w:rFonts w:ascii="Segoe UI" w:hAnsi="Segoe UI"/>
                <w:sz w:val="19"/>
              </w:rPr>
              <w:t>offres.</w:t>
            </w:r>
          </w:p>
        </w:tc>
      </w:tr>
      <w:tr w:rsidR="00860E12" w:rsidRPr="00C31CB5" w14:paraId="7CF2181C" w14:textId="77777777" w:rsidTr="00CE71DE">
        <w:tc>
          <w:tcPr>
            <w:tcW w:w="2427" w:type="dxa"/>
          </w:tcPr>
          <w:p w14:paraId="743CE6BF" w14:textId="77777777" w:rsidR="00860E12" w:rsidRPr="00F94D9E" w:rsidRDefault="000F74A4" w:rsidP="00F07083">
            <w:pPr>
              <w:pStyle w:val="Titre3"/>
              <w:outlineLvl w:val="2"/>
            </w:pPr>
            <w:bookmarkStart w:id="51" w:name="_Toc454294070"/>
            <w:bookmarkStart w:id="52" w:name="_Toc508626261"/>
            <w:bookmarkStart w:id="53" w:name="_Toc518918951"/>
            <w:r>
              <w:lastRenderedPageBreak/>
              <w:t>Barème de prix</w:t>
            </w:r>
            <w:bookmarkEnd w:id="51"/>
            <w:bookmarkEnd w:id="52"/>
            <w:bookmarkEnd w:id="53"/>
          </w:p>
          <w:p w14:paraId="5F6D2A24" w14:textId="77777777" w:rsidR="00860E12" w:rsidRPr="00F94D9E" w:rsidRDefault="00860E12" w:rsidP="00F07083">
            <w:pPr>
              <w:pStyle w:val="Titre3"/>
              <w:numPr>
                <w:ilvl w:val="0"/>
                <w:numId w:val="0"/>
              </w:numPr>
              <w:outlineLvl w:val="2"/>
            </w:pPr>
          </w:p>
        </w:tc>
        <w:tc>
          <w:tcPr>
            <w:tcW w:w="7380" w:type="dxa"/>
          </w:tcPr>
          <w:p w14:paraId="79F6918C"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 présent barème de prix est préparé en utilisant le formulaire fourni dans la section 6 de l</w:t>
            </w:r>
            <w:r w:rsidR="00BC3DF6">
              <w:rPr>
                <w:rFonts w:ascii="Segoe UI" w:hAnsi="Segoe UI"/>
                <w:sz w:val="19"/>
              </w:rPr>
              <w:t>’</w:t>
            </w:r>
            <w:r>
              <w:rPr>
                <w:rFonts w:ascii="Segoe UI" w:hAnsi="Segoe UI"/>
                <w:sz w:val="19"/>
              </w:rPr>
              <w:t>appel d</w:t>
            </w:r>
            <w:r w:rsidR="00BC3DF6">
              <w:rPr>
                <w:rFonts w:ascii="Segoe UI" w:hAnsi="Segoe UI"/>
                <w:sz w:val="19"/>
              </w:rPr>
              <w:t>’</w:t>
            </w:r>
            <w:r>
              <w:rPr>
                <w:rFonts w:ascii="Segoe UI" w:hAnsi="Segoe UI"/>
                <w:sz w:val="19"/>
              </w:rPr>
              <w:t>offres et en prenant en considération les exigences de l</w:t>
            </w:r>
            <w:r w:rsidR="00BC3DF6">
              <w:rPr>
                <w:rFonts w:ascii="Segoe UI" w:hAnsi="Segoe UI"/>
                <w:sz w:val="19"/>
              </w:rPr>
              <w:t>’</w:t>
            </w:r>
            <w:r>
              <w:rPr>
                <w:rFonts w:ascii="Segoe UI" w:hAnsi="Segoe UI"/>
                <w:sz w:val="19"/>
              </w:rPr>
              <w:t>AO.</w:t>
            </w:r>
          </w:p>
          <w:p w14:paraId="033AAC56"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Toute exigence décrite dans l</w:t>
            </w:r>
            <w:r w:rsidR="00BC3DF6">
              <w:rPr>
                <w:rFonts w:ascii="Segoe UI" w:hAnsi="Segoe UI"/>
                <w:sz w:val="19"/>
              </w:rPr>
              <w:t>’</w:t>
            </w:r>
            <w:r>
              <w:rPr>
                <w:rFonts w:ascii="Segoe UI" w:hAnsi="Segoe UI"/>
                <w:sz w:val="19"/>
              </w:rPr>
              <w:t>offre technique, mais dont le prix n</w:t>
            </w:r>
            <w:r w:rsidR="00BC3DF6">
              <w:rPr>
                <w:rFonts w:ascii="Segoe UI" w:hAnsi="Segoe UI"/>
                <w:sz w:val="19"/>
              </w:rPr>
              <w:t>’</w:t>
            </w:r>
            <w:r>
              <w:rPr>
                <w:rFonts w:ascii="Segoe UI" w:hAnsi="Segoe UI"/>
                <w:sz w:val="19"/>
              </w:rPr>
              <w:t>est pas indiqué dans le barème de prix, est considérée comme étant inclu</w:t>
            </w:r>
            <w:r w:rsidR="00C224EB">
              <w:rPr>
                <w:rFonts w:ascii="Segoe UI" w:hAnsi="Segoe UI"/>
                <w:sz w:val="19"/>
              </w:rPr>
              <w:t>s</w:t>
            </w:r>
            <w:r>
              <w:rPr>
                <w:rFonts w:ascii="Segoe UI" w:hAnsi="Segoe UI"/>
                <w:sz w:val="19"/>
              </w:rPr>
              <w:t>e dans les prix des autres activités ou biens, ainsi que dans le prix total final.</w:t>
            </w:r>
          </w:p>
        </w:tc>
      </w:tr>
      <w:tr w:rsidR="005D49FC" w:rsidRPr="00C31CB5" w14:paraId="0B61AC66" w14:textId="77777777" w:rsidTr="00170626">
        <w:tc>
          <w:tcPr>
            <w:tcW w:w="2427" w:type="dxa"/>
          </w:tcPr>
          <w:p w14:paraId="6E93E534" w14:textId="77777777" w:rsidR="005D49FC" w:rsidRPr="00F94D9E" w:rsidRDefault="005D49FC" w:rsidP="00F07083">
            <w:pPr>
              <w:pStyle w:val="Titre3"/>
              <w:outlineLvl w:val="2"/>
            </w:pPr>
            <w:bookmarkStart w:id="54" w:name="_Toc454294067"/>
            <w:bookmarkStart w:id="55" w:name="_Toc508626262"/>
            <w:bookmarkStart w:id="56" w:name="_Toc518918952"/>
            <w:r>
              <w:t>Garantie de soumission</w:t>
            </w:r>
            <w:bookmarkEnd w:id="54"/>
            <w:bookmarkEnd w:id="55"/>
            <w:bookmarkEnd w:id="56"/>
          </w:p>
        </w:tc>
        <w:tc>
          <w:tcPr>
            <w:tcW w:w="7380" w:type="dxa"/>
          </w:tcPr>
          <w:p w14:paraId="3ACCF68D"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Une garantie de soumission, si elle est exigée dans la fiche technique, est fournie au montant et dans </w:t>
            </w:r>
            <w:r w:rsidR="00F3102F">
              <w:rPr>
                <w:rFonts w:ascii="Segoe UI" w:hAnsi="Segoe UI"/>
                <w:sz w:val="19"/>
              </w:rPr>
              <w:t>le formulaire indiqué</w:t>
            </w:r>
            <w:r>
              <w:rPr>
                <w:rFonts w:ascii="Segoe UI" w:hAnsi="Segoe UI"/>
                <w:sz w:val="19"/>
              </w:rPr>
              <w:t xml:space="preserve"> dans la fiche technique. Cette garantie est valable jusqu</w:t>
            </w:r>
            <w:r w:rsidR="00BC3DF6">
              <w:rPr>
                <w:rFonts w:ascii="Segoe UI" w:hAnsi="Segoe UI"/>
                <w:sz w:val="19"/>
              </w:rPr>
              <w:t>’</w:t>
            </w:r>
            <w:r>
              <w:rPr>
                <w:rFonts w:ascii="Segoe UI" w:hAnsi="Segoe UI"/>
                <w:sz w:val="19"/>
              </w:rPr>
              <w:t>à trente (30) jours après la date de validité finale de l</w:t>
            </w:r>
            <w:r w:rsidR="00BC3DF6">
              <w:rPr>
                <w:rFonts w:ascii="Segoe UI" w:hAnsi="Segoe UI"/>
                <w:sz w:val="19"/>
              </w:rPr>
              <w:t>’</w:t>
            </w:r>
            <w:r>
              <w:rPr>
                <w:rFonts w:ascii="Segoe UI" w:hAnsi="Segoe UI"/>
                <w:sz w:val="19"/>
              </w:rPr>
              <w:t xml:space="preserve">offre. </w:t>
            </w:r>
          </w:p>
          <w:p w14:paraId="641B4009"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La garantie de soumission est incluse, avec l</w:t>
            </w:r>
            <w:r w:rsidR="00BC3DF6">
              <w:rPr>
                <w:rFonts w:ascii="Segoe UI" w:hAnsi="Segoe UI"/>
                <w:sz w:val="19"/>
              </w:rPr>
              <w:t>’</w:t>
            </w:r>
            <w:r>
              <w:rPr>
                <w:rFonts w:ascii="Segoe UI" w:hAnsi="Segoe UI"/>
                <w:sz w:val="19"/>
              </w:rPr>
              <w:t>offre. Si une garantie de soumission est exigée par l</w:t>
            </w:r>
            <w:r w:rsidR="00BC3DF6">
              <w:rPr>
                <w:rFonts w:ascii="Segoe UI" w:hAnsi="Segoe UI"/>
                <w:sz w:val="19"/>
              </w:rPr>
              <w:t>’</w:t>
            </w:r>
            <w:r>
              <w:rPr>
                <w:rFonts w:ascii="Segoe UI" w:hAnsi="Segoe UI"/>
                <w:sz w:val="19"/>
              </w:rPr>
              <w:t>appel d</w:t>
            </w:r>
            <w:r w:rsidR="00BC3DF6">
              <w:rPr>
                <w:rFonts w:ascii="Segoe UI" w:hAnsi="Segoe UI"/>
                <w:sz w:val="19"/>
              </w:rPr>
              <w:t>’</w:t>
            </w:r>
            <w:r>
              <w:rPr>
                <w:rFonts w:ascii="Segoe UI" w:hAnsi="Segoe UI"/>
                <w:sz w:val="19"/>
              </w:rPr>
              <w:t>offres mais n</w:t>
            </w:r>
            <w:r w:rsidR="00BC3DF6">
              <w:rPr>
                <w:rFonts w:ascii="Segoe UI" w:hAnsi="Segoe UI"/>
                <w:sz w:val="19"/>
              </w:rPr>
              <w:t>’</w:t>
            </w:r>
            <w:r>
              <w:rPr>
                <w:rFonts w:ascii="Segoe UI" w:hAnsi="Segoe UI"/>
                <w:sz w:val="19"/>
              </w:rPr>
              <w:t>est pas présentée avec l</w:t>
            </w:r>
            <w:r w:rsidR="00BC3DF6">
              <w:rPr>
                <w:rFonts w:ascii="Segoe UI" w:hAnsi="Segoe UI"/>
                <w:sz w:val="19"/>
              </w:rPr>
              <w:t>’</w:t>
            </w:r>
            <w:r>
              <w:rPr>
                <w:rFonts w:ascii="Segoe UI" w:hAnsi="Segoe UI"/>
                <w:sz w:val="19"/>
              </w:rPr>
              <w:t>offre technique, l</w:t>
            </w:r>
            <w:r w:rsidR="00BC3DF6">
              <w:rPr>
                <w:rFonts w:ascii="Segoe UI" w:hAnsi="Segoe UI"/>
                <w:sz w:val="19"/>
              </w:rPr>
              <w:t>’</w:t>
            </w:r>
            <w:r>
              <w:rPr>
                <w:rFonts w:ascii="Segoe UI" w:hAnsi="Segoe UI"/>
                <w:sz w:val="19"/>
              </w:rPr>
              <w:t>offre est rejetée.</w:t>
            </w:r>
          </w:p>
          <w:p w14:paraId="047477AF"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napToGrid w:val="0"/>
                <w:sz w:val="19"/>
              </w:rPr>
              <w:t>Si le montant de la garantie de soumission est moins élevé que le montant exigé par le PNUD, ou si la période de validité de ladite garantie est moins longue que celle exigée par le PNUD, celui-ci rejette l</w:t>
            </w:r>
            <w:r w:rsidR="00BC3DF6">
              <w:rPr>
                <w:rFonts w:ascii="Segoe UI" w:hAnsi="Segoe UI"/>
                <w:snapToGrid w:val="0"/>
                <w:sz w:val="19"/>
              </w:rPr>
              <w:t>’</w:t>
            </w:r>
            <w:r>
              <w:rPr>
                <w:rFonts w:ascii="Segoe UI" w:hAnsi="Segoe UI"/>
                <w:snapToGrid w:val="0"/>
                <w:sz w:val="19"/>
              </w:rPr>
              <w:t xml:space="preserve">offre. </w:t>
            </w:r>
          </w:p>
          <w:p w14:paraId="032022F5" w14:textId="77777777" w:rsidR="005D49FC" w:rsidRPr="00F94D9E" w:rsidRDefault="005D49FC" w:rsidP="00170626">
            <w:pPr>
              <w:pStyle w:val="Paragraphedeliste"/>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sz w:val="19"/>
              </w:rPr>
              <w:t>Dans le cas où une offre électronique est autorisée dans la fiche technique, les soumissionnaires y intègrent une copie de la garantie de soumission, et l</w:t>
            </w:r>
            <w:r w:rsidR="00BC3DF6">
              <w:rPr>
                <w:rFonts w:ascii="Segoe UI" w:hAnsi="Segoe UI"/>
                <w:sz w:val="19"/>
              </w:rPr>
              <w:t>’</w:t>
            </w:r>
            <w:r>
              <w:rPr>
                <w:rFonts w:ascii="Segoe UI" w:hAnsi="Segoe UI"/>
                <w:sz w:val="19"/>
              </w:rPr>
              <w:t xml:space="preserve">original </w:t>
            </w:r>
            <w:r w:rsidR="00141B9E">
              <w:rPr>
                <w:rFonts w:ascii="Segoe UI" w:hAnsi="Segoe UI"/>
                <w:sz w:val="19"/>
              </w:rPr>
              <w:t>de la garantie doit être envoyé</w:t>
            </w:r>
            <w:r>
              <w:rPr>
                <w:rFonts w:ascii="Segoe UI" w:hAnsi="Segoe UI"/>
                <w:sz w:val="19"/>
              </w:rPr>
              <w:t xml:space="preserve"> par courrier ou en main propre selon les instructions de la fiche technique.</w:t>
            </w:r>
          </w:p>
          <w:p w14:paraId="02E9D531"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 PNUD peut confisquer la garantie de soumission et rejeter l</w:t>
            </w:r>
            <w:r w:rsidR="00BC3DF6">
              <w:rPr>
                <w:rFonts w:ascii="Segoe UI" w:hAnsi="Segoe UI"/>
                <w:sz w:val="19"/>
              </w:rPr>
              <w:t>’</w:t>
            </w:r>
            <w:r>
              <w:rPr>
                <w:rFonts w:ascii="Segoe UI" w:hAnsi="Segoe UI"/>
                <w:sz w:val="19"/>
              </w:rPr>
              <w:t>offre en cas de survenance d</w:t>
            </w:r>
            <w:r w:rsidR="00BC3DF6">
              <w:rPr>
                <w:rFonts w:ascii="Segoe UI" w:hAnsi="Segoe UI"/>
                <w:sz w:val="19"/>
              </w:rPr>
              <w:t>’</w:t>
            </w:r>
            <w:r>
              <w:rPr>
                <w:rFonts w:ascii="Segoe UI" w:hAnsi="Segoe UI"/>
                <w:sz w:val="19"/>
              </w:rPr>
              <w:t xml:space="preserve">un ou de plusieurs des cas suivants : </w:t>
            </w:r>
          </w:p>
          <w:p w14:paraId="5FA47784" w14:textId="77777777" w:rsidR="005D49FC" w:rsidRPr="00F94D9E" w:rsidRDefault="005D49FC" w:rsidP="00170626">
            <w:pPr>
              <w:widowControl/>
              <w:numPr>
                <w:ilvl w:val="2"/>
                <w:numId w:val="8"/>
              </w:numPr>
              <w:overflowPunct/>
              <w:adjustRightInd/>
              <w:spacing w:before="120" w:after="120"/>
              <w:ind w:left="882" w:hanging="360"/>
              <w:contextualSpacing/>
              <w:jc w:val="both"/>
              <w:rPr>
                <w:rFonts w:ascii="Segoe UI" w:eastAsia="Times New Roman" w:hAnsi="Segoe UI" w:cs="Segoe UI"/>
                <w:bCs/>
                <w:snapToGrid w:val="0"/>
                <w:sz w:val="19"/>
                <w:szCs w:val="19"/>
              </w:rPr>
            </w:pPr>
            <w:r>
              <w:rPr>
                <w:rFonts w:ascii="Segoe UI" w:hAnsi="Segoe UI"/>
                <w:snapToGrid w:val="0"/>
                <w:sz w:val="19"/>
              </w:rPr>
              <w:t>Si le soumissionnaire rétracte son offre pendant la durée de validité de l</w:t>
            </w:r>
            <w:r w:rsidR="00BC3DF6">
              <w:rPr>
                <w:rFonts w:ascii="Segoe UI" w:hAnsi="Segoe UI"/>
                <w:snapToGrid w:val="0"/>
                <w:sz w:val="19"/>
              </w:rPr>
              <w:t>’</w:t>
            </w:r>
            <w:r>
              <w:rPr>
                <w:rFonts w:ascii="Segoe UI" w:hAnsi="Segoe UI"/>
                <w:snapToGrid w:val="0"/>
                <w:sz w:val="19"/>
              </w:rPr>
              <w:t>offre indiquée dans la fiche technique, ou ;</w:t>
            </w:r>
          </w:p>
          <w:p w14:paraId="4389F510" w14:textId="77777777" w:rsidR="005D49FC" w:rsidRPr="00F94D9E" w:rsidRDefault="005D49FC" w:rsidP="00170626">
            <w:pPr>
              <w:widowControl/>
              <w:numPr>
                <w:ilvl w:val="2"/>
                <w:numId w:val="8"/>
              </w:numPr>
              <w:overflowPunct/>
              <w:adjustRightInd/>
              <w:spacing w:before="120" w:after="120"/>
              <w:ind w:left="882" w:hanging="360"/>
              <w:contextualSpacing/>
              <w:jc w:val="both"/>
              <w:rPr>
                <w:rFonts w:ascii="Segoe UI" w:eastAsia="Times New Roman" w:hAnsi="Segoe UI" w:cs="Segoe UI"/>
                <w:bCs/>
                <w:snapToGrid w:val="0"/>
                <w:sz w:val="19"/>
                <w:szCs w:val="19"/>
              </w:rPr>
            </w:pPr>
            <w:r>
              <w:rPr>
                <w:rFonts w:ascii="Segoe UI" w:hAnsi="Segoe UI"/>
                <w:snapToGrid w:val="0"/>
                <w:sz w:val="19"/>
              </w:rPr>
              <w:t>Si le soumissionnaire retenu omet :</w:t>
            </w:r>
          </w:p>
          <w:p w14:paraId="1E8B5183" w14:textId="77777777" w:rsidR="005D49FC" w:rsidRPr="00F94D9E" w:rsidRDefault="005D49FC" w:rsidP="00170626">
            <w:pPr>
              <w:widowControl/>
              <w:numPr>
                <w:ilvl w:val="2"/>
                <w:numId w:val="9"/>
              </w:numPr>
              <w:overflowPunct/>
              <w:adjustRightInd/>
              <w:spacing w:before="120" w:after="120"/>
              <w:ind w:left="1332" w:hanging="270"/>
              <w:contextualSpacing/>
              <w:jc w:val="both"/>
              <w:rPr>
                <w:rFonts w:ascii="Segoe UI" w:eastAsia="Times New Roman" w:hAnsi="Segoe UI" w:cs="Segoe UI"/>
                <w:bCs/>
                <w:snapToGrid w:val="0"/>
                <w:sz w:val="19"/>
                <w:szCs w:val="19"/>
              </w:rPr>
            </w:pPr>
            <w:r>
              <w:rPr>
                <w:rFonts w:ascii="Segoe UI" w:hAnsi="Segoe UI"/>
                <w:snapToGrid w:val="0"/>
                <w:sz w:val="19"/>
              </w:rPr>
              <w:t>De signer le contrat après son adjudication par le PNUD ;</w:t>
            </w:r>
          </w:p>
          <w:p w14:paraId="61C2DB3D" w14:textId="77777777" w:rsidR="005D49FC" w:rsidRPr="00F94D9E" w:rsidRDefault="005D49FC" w:rsidP="00170626">
            <w:pPr>
              <w:widowControl/>
              <w:numPr>
                <w:ilvl w:val="2"/>
                <w:numId w:val="9"/>
              </w:numPr>
              <w:overflowPunct/>
              <w:adjustRightInd/>
              <w:spacing w:before="120" w:after="120"/>
              <w:ind w:left="1332" w:hanging="270"/>
              <w:contextualSpacing/>
              <w:jc w:val="both"/>
              <w:rPr>
                <w:rFonts w:ascii="Segoe UI" w:eastAsia="Times New Roman" w:hAnsi="Segoe UI" w:cs="Segoe UI"/>
                <w:bCs/>
                <w:snapToGrid w:val="0"/>
                <w:sz w:val="19"/>
                <w:szCs w:val="19"/>
              </w:rPr>
            </w:pPr>
            <w:r>
              <w:rPr>
                <w:rFonts w:ascii="Segoe UI" w:hAnsi="Segoe UI"/>
                <w:snapToGrid w:val="0"/>
                <w:sz w:val="19"/>
              </w:rPr>
              <w:t>De fournir une garantie de bonne exécution, des assurances ou d</w:t>
            </w:r>
            <w:r w:rsidR="00BC3DF6">
              <w:rPr>
                <w:rFonts w:ascii="Segoe UI" w:hAnsi="Segoe UI"/>
                <w:snapToGrid w:val="0"/>
                <w:sz w:val="19"/>
              </w:rPr>
              <w:t>’</w:t>
            </w:r>
            <w:r>
              <w:rPr>
                <w:rFonts w:ascii="Segoe UI" w:hAnsi="Segoe UI"/>
                <w:snapToGrid w:val="0"/>
                <w:sz w:val="19"/>
              </w:rPr>
              <w:t>autres documents que le PNUD peut exiger à titre de condition préalable à l</w:t>
            </w:r>
            <w:r w:rsidR="00BC3DF6">
              <w:rPr>
                <w:rFonts w:ascii="Segoe UI" w:hAnsi="Segoe UI"/>
                <w:snapToGrid w:val="0"/>
                <w:sz w:val="19"/>
              </w:rPr>
              <w:t>’</w:t>
            </w:r>
            <w:r>
              <w:rPr>
                <w:rFonts w:ascii="Segoe UI" w:hAnsi="Segoe UI"/>
                <w:snapToGrid w:val="0"/>
                <w:sz w:val="19"/>
              </w:rPr>
              <w:t>entrée en vigueur du contrat susceptible d</w:t>
            </w:r>
            <w:r w:rsidR="00BC3DF6">
              <w:rPr>
                <w:rFonts w:ascii="Segoe UI" w:hAnsi="Segoe UI"/>
                <w:snapToGrid w:val="0"/>
                <w:sz w:val="19"/>
              </w:rPr>
              <w:t>’</w:t>
            </w:r>
            <w:r>
              <w:rPr>
                <w:rFonts w:ascii="Segoe UI" w:hAnsi="Segoe UI"/>
                <w:snapToGrid w:val="0"/>
                <w:sz w:val="19"/>
              </w:rPr>
              <w:t>être attribué au soumissionnaire.</w:t>
            </w:r>
          </w:p>
        </w:tc>
      </w:tr>
      <w:tr w:rsidR="00860E12" w:rsidRPr="00C31CB5" w14:paraId="5F99DFAC" w14:textId="77777777" w:rsidTr="00CE71DE">
        <w:tc>
          <w:tcPr>
            <w:tcW w:w="2427" w:type="dxa"/>
          </w:tcPr>
          <w:p w14:paraId="3D1F747C" w14:textId="77777777" w:rsidR="00860E12" w:rsidRPr="00F94D9E" w:rsidRDefault="00860E12" w:rsidP="00F07083">
            <w:pPr>
              <w:pStyle w:val="Titre3"/>
              <w:outlineLvl w:val="2"/>
            </w:pPr>
            <w:bookmarkStart w:id="57" w:name="_Toc454294071"/>
            <w:bookmarkStart w:id="58" w:name="_Toc508626263"/>
            <w:bookmarkStart w:id="59" w:name="_Toc518918953"/>
            <w:r>
              <w:t>Devises</w:t>
            </w:r>
            <w:bookmarkEnd w:id="57"/>
            <w:bookmarkEnd w:id="58"/>
            <w:bookmarkEnd w:id="59"/>
          </w:p>
        </w:tc>
        <w:tc>
          <w:tcPr>
            <w:tcW w:w="7380" w:type="dxa"/>
          </w:tcPr>
          <w:p w14:paraId="7AC4920F"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Tous les prix sont cités dans la devise ou les devises indiquées dans la fiche technique. Lorsque les offres sont libellées dans différentes devises, afin de comparer l</w:t>
            </w:r>
            <w:r w:rsidR="00BC3DF6">
              <w:rPr>
                <w:rFonts w:ascii="Segoe UI" w:hAnsi="Segoe UI"/>
                <w:sz w:val="19"/>
              </w:rPr>
              <w:t>’</w:t>
            </w:r>
            <w:r>
              <w:rPr>
                <w:rFonts w:ascii="Segoe UI" w:hAnsi="Segoe UI"/>
                <w:sz w:val="19"/>
              </w:rPr>
              <w:t xml:space="preserve">ensemble des offres : </w:t>
            </w:r>
          </w:p>
          <w:p w14:paraId="6224418F" w14:textId="77777777" w:rsidR="00860E12" w:rsidRPr="00F94D9E" w:rsidRDefault="00860E12" w:rsidP="00D24152">
            <w:pPr>
              <w:widowControl/>
              <w:numPr>
                <w:ilvl w:val="0"/>
                <w:numId w:val="13"/>
              </w:numPr>
              <w:overflowPunct/>
              <w:adjustRightInd/>
              <w:spacing w:before="120" w:after="120"/>
              <w:ind w:left="879"/>
              <w:jc w:val="both"/>
              <w:rPr>
                <w:rFonts w:ascii="Segoe UI" w:eastAsia="Times New Roman" w:hAnsi="Segoe UI" w:cs="Segoe UI"/>
                <w:bCs/>
                <w:sz w:val="19"/>
                <w:szCs w:val="19"/>
              </w:rPr>
            </w:pPr>
            <w:r>
              <w:rPr>
                <w:rFonts w:ascii="Segoe UI" w:hAnsi="Segoe UI"/>
                <w:sz w:val="19"/>
              </w:rPr>
              <w:lastRenderedPageBreak/>
              <w:t>Le PNUD convertira la devise indiquée dans l</w:t>
            </w:r>
            <w:r w:rsidR="00BC3DF6">
              <w:rPr>
                <w:rFonts w:ascii="Segoe UI" w:hAnsi="Segoe UI"/>
                <w:sz w:val="19"/>
              </w:rPr>
              <w:t>’</w:t>
            </w:r>
            <w:r>
              <w:rPr>
                <w:rFonts w:ascii="Segoe UI" w:hAnsi="Segoe UI"/>
                <w:sz w:val="19"/>
              </w:rPr>
              <w:t>offre dans la devise privilégiée par le PNUD à l</w:t>
            </w:r>
            <w:r w:rsidR="00BC3DF6">
              <w:rPr>
                <w:rFonts w:ascii="Segoe UI" w:hAnsi="Segoe UI"/>
                <w:sz w:val="19"/>
              </w:rPr>
              <w:t>’</w:t>
            </w:r>
            <w:r>
              <w:rPr>
                <w:rFonts w:ascii="Segoe UI" w:hAnsi="Segoe UI"/>
                <w:sz w:val="19"/>
              </w:rPr>
              <w:t>aide du taux de change opérationnel de l</w:t>
            </w:r>
            <w:r w:rsidR="00BC3DF6">
              <w:rPr>
                <w:rFonts w:ascii="Segoe UI" w:hAnsi="Segoe UI"/>
                <w:sz w:val="19"/>
              </w:rPr>
              <w:t>’</w:t>
            </w:r>
            <w:r>
              <w:rPr>
                <w:rFonts w:ascii="Segoe UI" w:hAnsi="Segoe UI"/>
                <w:sz w:val="19"/>
              </w:rPr>
              <w:t>ONU en vigueur à la date limite de dépôt des offres ;</w:t>
            </w:r>
          </w:p>
          <w:p w14:paraId="23F3EB62" w14:textId="77777777" w:rsidR="00860E12" w:rsidRPr="00F94D9E" w:rsidDel="00566D49" w:rsidRDefault="00860E12" w:rsidP="00D24152">
            <w:pPr>
              <w:widowControl/>
              <w:numPr>
                <w:ilvl w:val="0"/>
                <w:numId w:val="13"/>
              </w:numPr>
              <w:overflowPunct/>
              <w:adjustRightInd/>
              <w:spacing w:before="120" w:after="120"/>
              <w:ind w:left="879"/>
              <w:jc w:val="both"/>
              <w:rPr>
                <w:rFonts w:ascii="Segoe UI" w:eastAsia="Times New Roman" w:hAnsi="Segoe UI" w:cs="Segoe UI"/>
                <w:bCs/>
                <w:sz w:val="19"/>
                <w:szCs w:val="19"/>
              </w:rPr>
            </w:pPr>
            <w:r>
              <w:rPr>
                <w:rFonts w:ascii="Segoe UI" w:hAnsi="Segoe UI"/>
                <w:sz w:val="19"/>
              </w:rPr>
              <w:t>Dans le cas où le PNUD choisit une offre libellée dans une devise différente de la devise privilégiée indiquée dans la fiche technique, le PNUD se réserve le droit d</w:t>
            </w:r>
            <w:r w:rsidR="00BC3DF6">
              <w:rPr>
                <w:rFonts w:ascii="Segoe UI" w:hAnsi="Segoe UI"/>
                <w:sz w:val="19"/>
              </w:rPr>
              <w:t>’</w:t>
            </w:r>
            <w:r>
              <w:rPr>
                <w:rFonts w:ascii="Segoe UI" w:hAnsi="Segoe UI"/>
                <w:sz w:val="19"/>
              </w:rPr>
              <w:t>attribuer le contrat dans sa devise privilégiée à l</w:t>
            </w:r>
            <w:r w:rsidR="00BC3DF6">
              <w:rPr>
                <w:rFonts w:ascii="Segoe UI" w:hAnsi="Segoe UI"/>
                <w:sz w:val="19"/>
              </w:rPr>
              <w:t>’</w:t>
            </w:r>
            <w:r>
              <w:rPr>
                <w:rFonts w:ascii="Segoe UI" w:hAnsi="Segoe UI"/>
                <w:sz w:val="19"/>
              </w:rPr>
              <w:t>aide de la méthode de conversion indiquée ci-dessus.</w:t>
            </w:r>
          </w:p>
        </w:tc>
      </w:tr>
      <w:tr w:rsidR="00860E12" w:rsidRPr="00C31CB5" w14:paraId="20C86ED7" w14:textId="77777777" w:rsidTr="00CE71DE">
        <w:trPr>
          <w:trHeight w:val="445"/>
        </w:trPr>
        <w:tc>
          <w:tcPr>
            <w:tcW w:w="2427" w:type="dxa"/>
          </w:tcPr>
          <w:p w14:paraId="2D26B7DB" w14:textId="77777777" w:rsidR="00860E12" w:rsidRPr="00F94D9E" w:rsidRDefault="00860E12" w:rsidP="00F07083">
            <w:pPr>
              <w:pStyle w:val="Titre3"/>
              <w:outlineLvl w:val="2"/>
            </w:pPr>
            <w:bookmarkStart w:id="60" w:name="_Toc454294072"/>
            <w:bookmarkStart w:id="61" w:name="_Toc508626264"/>
            <w:bookmarkStart w:id="62" w:name="_Toc518918954"/>
            <w:r>
              <w:lastRenderedPageBreak/>
              <w:t>Coentreprise, consortium ou partenariat</w:t>
            </w:r>
            <w:bookmarkEnd w:id="60"/>
            <w:bookmarkEnd w:id="61"/>
            <w:bookmarkEnd w:id="62"/>
          </w:p>
        </w:tc>
        <w:tc>
          <w:tcPr>
            <w:tcW w:w="7380" w:type="dxa"/>
          </w:tcPr>
          <w:p w14:paraId="41681564"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Si le soumissionnaire est un groupe d</w:t>
            </w:r>
            <w:r w:rsidR="00BC3DF6">
              <w:rPr>
                <w:rFonts w:ascii="Segoe UI" w:hAnsi="Segoe UI"/>
                <w:sz w:val="19"/>
              </w:rPr>
              <w:t>’</w:t>
            </w:r>
            <w:r>
              <w:rPr>
                <w:rFonts w:ascii="Segoe UI" w:hAnsi="Segoe UI"/>
                <w:sz w:val="19"/>
              </w:rPr>
              <w:t>entités juridiques devant former ou ayant formé une coentreprise, un consortium ou un partenariat lors du dépôt de l</w:t>
            </w:r>
            <w:r w:rsidR="00BC3DF6">
              <w:rPr>
                <w:rFonts w:ascii="Segoe UI" w:hAnsi="Segoe UI"/>
                <w:sz w:val="19"/>
              </w:rPr>
              <w:t>’</w:t>
            </w:r>
            <w:r>
              <w:rPr>
                <w:rFonts w:ascii="Segoe UI" w:hAnsi="Segoe UI"/>
                <w:sz w:val="19"/>
              </w:rPr>
              <w:t>offre, elles doivent confirmer dans le cadre de leur offre : (i) Qu</w:t>
            </w:r>
            <w:r w:rsidR="00BC3DF6">
              <w:rPr>
                <w:rFonts w:ascii="Segoe UI" w:hAnsi="Segoe UI"/>
                <w:sz w:val="19"/>
              </w:rPr>
              <w:t>’</w:t>
            </w:r>
            <w:r>
              <w:rPr>
                <w:rFonts w:ascii="Segoe UI" w:hAnsi="Segoe UI"/>
                <w:sz w:val="19"/>
              </w:rPr>
              <w:t>elles ont désigné une partie en tant qu</w:t>
            </w:r>
            <w:r w:rsidR="00BC3DF6">
              <w:rPr>
                <w:rFonts w:ascii="Segoe UI" w:hAnsi="Segoe UI"/>
                <w:sz w:val="19"/>
              </w:rPr>
              <w:t>’</w:t>
            </w:r>
            <w:r>
              <w:rPr>
                <w:rFonts w:ascii="Segoe UI" w:hAnsi="Segoe UI"/>
                <w:sz w:val="19"/>
              </w:rPr>
              <w:t>entité principale, dûment habilitée à obliger juridiquement les membres de la coentreprise, du consortium ou du partenariat conjointement et de manière solidaire, ceci devant être attesté par un accord dûment authentifié entre lesdites entités juridiques qui devra être joint à l</w:t>
            </w:r>
            <w:r w:rsidR="00BC3DF6">
              <w:rPr>
                <w:rFonts w:ascii="Segoe UI" w:hAnsi="Segoe UI"/>
                <w:sz w:val="19"/>
              </w:rPr>
              <w:t>’</w:t>
            </w:r>
            <w:r>
              <w:rPr>
                <w:rFonts w:ascii="Segoe UI" w:hAnsi="Segoe UI"/>
                <w:sz w:val="19"/>
              </w:rPr>
              <w:t>offre ; et (ii) que si le contrat leur est attribué, il sera conclu entre le PNUD et l</w:t>
            </w:r>
            <w:r w:rsidR="00BC3DF6">
              <w:rPr>
                <w:rFonts w:ascii="Segoe UI" w:hAnsi="Segoe UI"/>
                <w:sz w:val="19"/>
              </w:rPr>
              <w:t>’</w:t>
            </w:r>
            <w:r>
              <w:rPr>
                <w:rFonts w:ascii="Segoe UI" w:hAnsi="Segoe UI"/>
                <w:sz w:val="19"/>
              </w:rPr>
              <w:t>entité principale désignée qui agira pour le compte de l</w:t>
            </w:r>
            <w:r w:rsidR="00BC3DF6">
              <w:rPr>
                <w:rFonts w:ascii="Segoe UI" w:hAnsi="Segoe UI"/>
                <w:sz w:val="19"/>
              </w:rPr>
              <w:t>’</w:t>
            </w:r>
            <w:r>
              <w:rPr>
                <w:rFonts w:ascii="Segoe UI" w:hAnsi="Segoe UI"/>
                <w:sz w:val="19"/>
              </w:rPr>
              <w:t xml:space="preserve">ensemble des entités juridiques composant la coentreprise. </w:t>
            </w:r>
          </w:p>
          <w:p w14:paraId="51096615"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Après la date limite de dépôt des offres, l</w:t>
            </w:r>
            <w:r w:rsidR="00BC3DF6">
              <w:rPr>
                <w:rFonts w:ascii="Segoe UI" w:hAnsi="Segoe UI"/>
                <w:sz w:val="19"/>
              </w:rPr>
              <w:t>’</w:t>
            </w:r>
            <w:r>
              <w:rPr>
                <w:rFonts w:ascii="Segoe UI" w:hAnsi="Segoe UI"/>
                <w:sz w:val="19"/>
              </w:rPr>
              <w:t>entité principale désignée pour représenter la coentreprise, le consortium ou le partenariat n</w:t>
            </w:r>
            <w:r w:rsidR="00BC3DF6">
              <w:rPr>
                <w:rFonts w:ascii="Segoe UI" w:hAnsi="Segoe UI"/>
                <w:sz w:val="19"/>
              </w:rPr>
              <w:t>’</w:t>
            </w:r>
            <w:r>
              <w:rPr>
                <w:rFonts w:ascii="Segoe UI" w:hAnsi="Segoe UI"/>
                <w:sz w:val="19"/>
              </w:rPr>
              <w:t xml:space="preserve">est pas changée sans le consentement préalable et écrit du PNUD. </w:t>
            </w:r>
          </w:p>
          <w:p w14:paraId="709E1BC7"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 L</w:t>
            </w:r>
            <w:r w:rsidR="00BC3DF6">
              <w:rPr>
                <w:rFonts w:ascii="Segoe UI" w:hAnsi="Segoe UI"/>
                <w:sz w:val="19"/>
              </w:rPr>
              <w:t>’</w:t>
            </w:r>
            <w:r>
              <w:rPr>
                <w:rFonts w:ascii="Segoe UI" w:hAnsi="Segoe UI"/>
                <w:sz w:val="19"/>
              </w:rPr>
              <w:t>entité principale et les entités membres de la coentreprise, du consortium ou du partenariat se conforment aux dispositions de la clause 9 de ce document en ce qui concerne le dépôt d</w:t>
            </w:r>
            <w:r w:rsidR="00BC3DF6">
              <w:rPr>
                <w:rFonts w:ascii="Segoe UI" w:hAnsi="Segoe UI"/>
                <w:sz w:val="19"/>
              </w:rPr>
              <w:t>’</w:t>
            </w:r>
            <w:r>
              <w:rPr>
                <w:rFonts w:ascii="Segoe UI" w:hAnsi="Segoe UI"/>
                <w:sz w:val="19"/>
              </w:rPr>
              <w:t xml:space="preserve">une offre unique. </w:t>
            </w:r>
          </w:p>
          <w:p w14:paraId="7C9C8D90"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La description de l</w:t>
            </w:r>
            <w:r w:rsidR="00BC3DF6">
              <w:rPr>
                <w:rFonts w:ascii="Segoe UI" w:hAnsi="Segoe UI"/>
                <w:sz w:val="19"/>
              </w:rPr>
              <w:t>’</w:t>
            </w:r>
            <w:r>
              <w:rPr>
                <w:rFonts w:ascii="Segoe UI" w:hAnsi="Segoe UI"/>
                <w:sz w:val="19"/>
              </w:rPr>
              <w:t>organisation de la coentreprise, du consortium ou du partenariat doit clairement définir le rôle prévu de chaque entité juridique composant la coentreprise dans le cadre de la satisfaction des exigences de l</w:t>
            </w:r>
            <w:r w:rsidR="00BC3DF6">
              <w:rPr>
                <w:rFonts w:ascii="Segoe UI" w:hAnsi="Segoe UI"/>
                <w:sz w:val="19"/>
              </w:rPr>
              <w:t>’</w:t>
            </w:r>
            <w:r>
              <w:rPr>
                <w:rFonts w:ascii="Segoe UI" w:hAnsi="Segoe UI"/>
                <w:sz w:val="19"/>
              </w:rPr>
              <w:t>AO, tant dans l</w:t>
            </w:r>
            <w:r w:rsidR="00BC3DF6">
              <w:rPr>
                <w:rFonts w:ascii="Segoe UI" w:hAnsi="Segoe UI"/>
                <w:sz w:val="19"/>
              </w:rPr>
              <w:t>’</w:t>
            </w:r>
            <w:r>
              <w:rPr>
                <w:rFonts w:ascii="Segoe UI" w:hAnsi="Segoe UI"/>
                <w:sz w:val="19"/>
              </w:rPr>
              <w:t>offre que dans l</w:t>
            </w:r>
            <w:r w:rsidR="00BC3DF6">
              <w:rPr>
                <w:rFonts w:ascii="Segoe UI" w:hAnsi="Segoe UI"/>
                <w:sz w:val="19"/>
              </w:rPr>
              <w:t>’</w:t>
            </w:r>
            <w:r>
              <w:rPr>
                <w:rFonts w:ascii="Segoe UI" w:hAnsi="Segoe UI"/>
                <w:sz w:val="19"/>
              </w:rPr>
              <w:t>accord de coentreprise. Le PNUD évaluera l</w:t>
            </w:r>
            <w:r w:rsidR="00BC3DF6">
              <w:rPr>
                <w:rFonts w:ascii="Segoe UI" w:hAnsi="Segoe UI"/>
                <w:sz w:val="19"/>
              </w:rPr>
              <w:t>’</w:t>
            </w:r>
            <w:r>
              <w:rPr>
                <w:rFonts w:ascii="Segoe UI" w:hAnsi="Segoe UI"/>
                <w:sz w:val="19"/>
              </w:rPr>
              <w:t>éligibilité et les qualifications de toutes les entités juridiques composant la coentreprise, le consortium ou le partenariat.</w:t>
            </w:r>
          </w:p>
          <w:p w14:paraId="1CEFB949"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Une coentreprise, un consortium ou un partenariat, lors de la présentation des antécédents et de l</w:t>
            </w:r>
            <w:r w:rsidR="00BC3DF6">
              <w:rPr>
                <w:rFonts w:ascii="Segoe UI" w:hAnsi="Segoe UI"/>
                <w:sz w:val="19"/>
              </w:rPr>
              <w:t>’</w:t>
            </w:r>
            <w:r>
              <w:rPr>
                <w:rFonts w:ascii="Segoe UI" w:hAnsi="Segoe UI"/>
                <w:sz w:val="19"/>
              </w:rPr>
              <w:t>expérience, différencie clairement :</w:t>
            </w:r>
          </w:p>
          <w:p w14:paraId="33A3F59E" w14:textId="77777777" w:rsidR="00860E12" w:rsidRPr="00F94D9E" w:rsidRDefault="00860E12" w:rsidP="00D24152">
            <w:pPr>
              <w:widowControl/>
              <w:numPr>
                <w:ilvl w:val="0"/>
                <w:numId w:val="14"/>
              </w:numPr>
              <w:overflowPunct/>
              <w:adjustRightInd/>
              <w:spacing w:before="120" w:after="120"/>
              <w:ind w:left="879"/>
              <w:jc w:val="both"/>
              <w:rPr>
                <w:rFonts w:ascii="Segoe UI" w:eastAsia="Times New Roman" w:hAnsi="Segoe UI" w:cs="Segoe UI"/>
                <w:bCs/>
                <w:sz w:val="19"/>
                <w:szCs w:val="19"/>
              </w:rPr>
            </w:pPr>
            <w:r>
              <w:rPr>
                <w:rFonts w:ascii="Segoe UI" w:hAnsi="Segoe UI"/>
                <w:sz w:val="19"/>
              </w:rPr>
              <w:t>Les antécédents et l</w:t>
            </w:r>
            <w:r w:rsidR="00BC3DF6">
              <w:rPr>
                <w:rFonts w:ascii="Segoe UI" w:hAnsi="Segoe UI"/>
                <w:sz w:val="19"/>
              </w:rPr>
              <w:t>’</w:t>
            </w:r>
            <w:r>
              <w:rPr>
                <w:rFonts w:ascii="Segoe UI" w:hAnsi="Segoe UI"/>
                <w:sz w:val="19"/>
              </w:rPr>
              <w:t xml:space="preserve">expérience de la coentreprise, du consortium ou du partenariat dans leur ensemble ; </w:t>
            </w:r>
          </w:p>
          <w:p w14:paraId="34128EE8" w14:textId="77777777" w:rsidR="00860E12" w:rsidRPr="00F94D9E" w:rsidRDefault="00860E12" w:rsidP="00D24152">
            <w:pPr>
              <w:widowControl/>
              <w:numPr>
                <w:ilvl w:val="0"/>
                <w:numId w:val="14"/>
              </w:numPr>
              <w:overflowPunct/>
              <w:adjustRightInd/>
              <w:spacing w:before="120" w:after="120"/>
              <w:ind w:left="879"/>
              <w:jc w:val="both"/>
              <w:rPr>
                <w:rFonts w:ascii="Segoe UI" w:eastAsia="Times New Roman" w:hAnsi="Segoe UI" w:cs="Segoe UI"/>
                <w:bCs/>
                <w:sz w:val="19"/>
                <w:szCs w:val="19"/>
              </w:rPr>
            </w:pPr>
            <w:r>
              <w:rPr>
                <w:rFonts w:ascii="Segoe UI" w:hAnsi="Segoe UI"/>
                <w:sz w:val="19"/>
              </w:rPr>
              <w:t>Les antécédents et l</w:t>
            </w:r>
            <w:r w:rsidR="00BC3DF6">
              <w:rPr>
                <w:rFonts w:ascii="Segoe UI" w:hAnsi="Segoe UI"/>
                <w:sz w:val="19"/>
              </w:rPr>
              <w:t>’</w:t>
            </w:r>
            <w:r>
              <w:rPr>
                <w:rFonts w:ascii="Segoe UI" w:hAnsi="Segoe UI"/>
                <w:sz w:val="19"/>
              </w:rPr>
              <w:t>expérience des entités individuelles de la coentreprise, du consortium ou du partenariat.</w:t>
            </w:r>
          </w:p>
          <w:p w14:paraId="47013252" w14:textId="77777777" w:rsidR="00860E12" w:rsidRPr="00F94D9E" w:rsidRDefault="00860E12" w:rsidP="00CE71DE">
            <w:pPr>
              <w:pStyle w:val="Paragraphedeliste"/>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sz w:val="19"/>
              </w:rPr>
              <w:t>Les contrats antérieurs exécutés par des experts individuels qui sont intervenus à titre personnel mais qui sont liés de façon permanente ou qui ont été temporairement liés à l</w:t>
            </w:r>
            <w:r w:rsidR="00BC3DF6">
              <w:rPr>
                <w:rFonts w:ascii="Segoe UI" w:hAnsi="Segoe UI"/>
                <w:sz w:val="19"/>
              </w:rPr>
              <w:t>’</w:t>
            </w:r>
            <w:r>
              <w:rPr>
                <w:rFonts w:ascii="Segoe UI" w:hAnsi="Segoe UI"/>
                <w:sz w:val="19"/>
              </w:rPr>
              <w:t>une des sociétés membres ne peuvent pas être inclus dans l</w:t>
            </w:r>
            <w:r w:rsidR="00BC3DF6">
              <w:rPr>
                <w:rFonts w:ascii="Segoe UI" w:hAnsi="Segoe UI"/>
                <w:sz w:val="19"/>
              </w:rPr>
              <w:t>’</w:t>
            </w:r>
            <w:r>
              <w:rPr>
                <w:rFonts w:ascii="Segoe UI" w:hAnsi="Segoe UI"/>
                <w:sz w:val="19"/>
              </w:rPr>
              <w:t>expérience de la coentreprise, du consortium ou du partenariat, ou du membre concerné, et seuls lesdits experts peuvent en faire état dans la présentation de leurs qualifications personnelles.</w:t>
            </w:r>
          </w:p>
          <w:p w14:paraId="13F45E0A" w14:textId="77777777" w:rsidR="00860E12" w:rsidRPr="00F94D9E" w:rsidRDefault="00860E12" w:rsidP="00CE71DE">
            <w:pPr>
              <w:pStyle w:val="Paragraphedeliste"/>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sz w:val="19"/>
              </w:rPr>
              <w:t xml:space="preserve">La coentreprise, le consortium ou le partenariat sont encouragés à respecter de grandes exigences </w:t>
            </w:r>
            <w:r w:rsidR="00141B9E">
              <w:rPr>
                <w:rFonts w:ascii="Segoe UI" w:hAnsi="Segoe UI"/>
                <w:sz w:val="19"/>
              </w:rPr>
              <w:t>multisectorielles</w:t>
            </w:r>
            <w:r>
              <w:rPr>
                <w:rFonts w:ascii="Segoe UI" w:hAnsi="Segoe UI"/>
                <w:sz w:val="19"/>
              </w:rPr>
              <w:t xml:space="preserve"> lorsque le champ d</w:t>
            </w:r>
            <w:r w:rsidR="00BC3DF6">
              <w:rPr>
                <w:rFonts w:ascii="Segoe UI" w:hAnsi="Segoe UI"/>
                <w:sz w:val="19"/>
              </w:rPr>
              <w:t>’</w:t>
            </w:r>
            <w:r>
              <w:rPr>
                <w:rFonts w:ascii="Segoe UI" w:hAnsi="Segoe UI"/>
                <w:sz w:val="19"/>
              </w:rPr>
              <w:t>expertise et des ressources n</w:t>
            </w:r>
            <w:r w:rsidR="00BC3DF6">
              <w:rPr>
                <w:rFonts w:ascii="Segoe UI" w:hAnsi="Segoe UI"/>
                <w:sz w:val="19"/>
              </w:rPr>
              <w:t>’</w:t>
            </w:r>
            <w:r>
              <w:rPr>
                <w:rFonts w:ascii="Segoe UI" w:hAnsi="Segoe UI"/>
                <w:sz w:val="19"/>
              </w:rPr>
              <w:t xml:space="preserve">est pas disponible dans une seule société. </w:t>
            </w:r>
          </w:p>
        </w:tc>
      </w:tr>
      <w:tr w:rsidR="00C31CB5" w:rsidRPr="00C31CB5" w14:paraId="40797666" w14:textId="77777777" w:rsidTr="00C31CB5">
        <w:tc>
          <w:tcPr>
            <w:tcW w:w="2427" w:type="dxa"/>
          </w:tcPr>
          <w:p w14:paraId="4450F357" w14:textId="77777777" w:rsidR="00C31CB5" w:rsidRPr="00F94D9E" w:rsidRDefault="00C31CB5" w:rsidP="00F07083">
            <w:pPr>
              <w:pStyle w:val="Titre3"/>
              <w:outlineLvl w:val="2"/>
            </w:pPr>
            <w:bookmarkStart w:id="63" w:name="_Toc300752856"/>
            <w:bookmarkStart w:id="64" w:name="_Toc454294062"/>
            <w:bookmarkStart w:id="65" w:name="_Toc508626265"/>
            <w:bookmarkStart w:id="66" w:name="_Toc518918955"/>
            <w:r>
              <w:t>Offre unique</w:t>
            </w:r>
            <w:bookmarkEnd w:id="63"/>
            <w:bookmarkEnd w:id="64"/>
            <w:bookmarkEnd w:id="65"/>
            <w:bookmarkEnd w:id="66"/>
          </w:p>
        </w:tc>
        <w:tc>
          <w:tcPr>
            <w:tcW w:w="7380" w:type="dxa"/>
          </w:tcPr>
          <w:p w14:paraId="70942426" w14:textId="77777777" w:rsidR="00C31CB5" w:rsidRPr="002B6147" w:rsidRDefault="00C31CB5" w:rsidP="009F0D55">
            <w:pPr>
              <w:numPr>
                <w:ilvl w:val="1"/>
                <w:numId w:val="4"/>
              </w:numPr>
              <w:spacing w:before="120" w:after="120"/>
              <w:ind w:left="522" w:hanging="547"/>
              <w:jc w:val="both"/>
              <w:rPr>
                <w:rFonts w:ascii="Segoe UI" w:eastAsia="Times New Roman" w:hAnsi="Segoe UI" w:cs="Segoe UI"/>
                <w:bCs/>
                <w:sz w:val="19"/>
                <w:szCs w:val="19"/>
              </w:rPr>
            </w:pPr>
            <w:r w:rsidRPr="002B6147">
              <w:rPr>
                <w:rFonts w:ascii="Segoe UI" w:hAnsi="Segoe UI"/>
                <w:sz w:val="19"/>
              </w:rPr>
              <w:t xml:space="preserve">Le soumissionnaire (notamment les membres individuels de toute coentreprise) </w:t>
            </w:r>
            <w:r w:rsidR="00141B9E" w:rsidRPr="002B6147">
              <w:rPr>
                <w:rFonts w:ascii="Segoe UI" w:hAnsi="Segoe UI"/>
                <w:sz w:val="19"/>
              </w:rPr>
              <w:lastRenderedPageBreak/>
              <w:t>dépose</w:t>
            </w:r>
            <w:r w:rsidRPr="002B6147">
              <w:rPr>
                <w:rFonts w:ascii="Segoe UI" w:hAnsi="Segoe UI"/>
                <w:sz w:val="19"/>
              </w:rPr>
              <w:t xml:space="preserve"> une seule offre, en </w:t>
            </w:r>
            <w:r w:rsidR="00141B9E" w:rsidRPr="002B6147">
              <w:rPr>
                <w:rFonts w:ascii="Segoe UI" w:hAnsi="Segoe UI"/>
                <w:sz w:val="19"/>
              </w:rPr>
              <w:t>son</w:t>
            </w:r>
            <w:r w:rsidRPr="002B6147">
              <w:rPr>
                <w:rFonts w:ascii="Segoe UI" w:hAnsi="Segoe UI"/>
                <w:sz w:val="19"/>
              </w:rPr>
              <w:t xml:space="preserve"> nom propre ou dans le cadre d</w:t>
            </w:r>
            <w:r w:rsidR="00BC3DF6" w:rsidRPr="002B6147">
              <w:rPr>
                <w:rFonts w:ascii="Segoe UI" w:hAnsi="Segoe UI"/>
                <w:sz w:val="19"/>
              </w:rPr>
              <w:t>’</w:t>
            </w:r>
            <w:r w:rsidRPr="002B6147">
              <w:rPr>
                <w:rFonts w:ascii="Segoe UI" w:hAnsi="Segoe UI"/>
                <w:sz w:val="19"/>
              </w:rPr>
              <w:t xml:space="preserve">une coentreprise. </w:t>
            </w:r>
          </w:p>
          <w:p w14:paraId="7E3BB3F2" w14:textId="77777777" w:rsidR="00C31CB5" w:rsidRPr="002B6147" w:rsidRDefault="00B732FE" w:rsidP="009F0D55">
            <w:pPr>
              <w:numPr>
                <w:ilvl w:val="1"/>
                <w:numId w:val="4"/>
              </w:numPr>
              <w:spacing w:before="120" w:after="120"/>
              <w:ind w:left="522" w:hanging="547"/>
              <w:contextualSpacing/>
              <w:jc w:val="both"/>
              <w:rPr>
                <w:rFonts w:ascii="Segoe UI" w:eastAsia="Times New Roman" w:hAnsi="Segoe UI" w:cs="Segoe UI"/>
                <w:bCs/>
                <w:sz w:val="19"/>
                <w:szCs w:val="19"/>
              </w:rPr>
            </w:pPr>
            <w:r w:rsidRPr="002B6147">
              <w:rPr>
                <w:rFonts w:ascii="Segoe UI" w:hAnsi="Segoe UI"/>
                <w:sz w:val="19"/>
              </w:rPr>
              <w:t>Les offres déposées par deux (2) soumissionnaires ou plus seront toutes rejetées dans chacun des cas suivants :</w:t>
            </w:r>
          </w:p>
          <w:p w14:paraId="53734BB7" w14:textId="77777777" w:rsidR="00C31CB5" w:rsidRPr="002B6147"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rPr>
            </w:pPr>
            <w:r w:rsidRPr="002B6147">
              <w:rPr>
                <w:rFonts w:ascii="Segoe UI" w:hAnsi="Segoe UI"/>
                <w:sz w:val="19"/>
              </w:rPr>
              <w:t>S</w:t>
            </w:r>
            <w:r w:rsidR="00BC3DF6" w:rsidRPr="002B6147">
              <w:rPr>
                <w:rFonts w:ascii="Segoe UI" w:hAnsi="Segoe UI"/>
                <w:sz w:val="19"/>
              </w:rPr>
              <w:t>’</w:t>
            </w:r>
            <w:r w:rsidRPr="002B6147">
              <w:rPr>
                <w:rFonts w:ascii="Segoe UI" w:hAnsi="Segoe UI"/>
                <w:sz w:val="19"/>
              </w:rPr>
              <w:t>ils ont au moins un actionnaire dominant, directeur ou partie prenante en commun ;</w:t>
            </w:r>
          </w:p>
          <w:p w14:paraId="092C8E9D" w14:textId="77777777" w:rsidR="00C31CB5" w:rsidRPr="002B6147"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rPr>
            </w:pPr>
            <w:r w:rsidRPr="002B6147">
              <w:rPr>
                <w:rFonts w:ascii="Segoe UI" w:hAnsi="Segoe UI"/>
                <w:sz w:val="19"/>
              </w:rPr>
              <w:t>Si l</w:t>
            </w:r>
            <w:r w:rsidR="00BC3DF6" w:rsidRPr="002B6147">
              <w:rPr>
                <w:rFonts w:ascii="Segoe UI" w:hAnsi="Segoe UI"/>
                <w:sz w:val="19"/>
              </w:rPr>
              <w:t>’</w:t>
            </w:r>
            <w:r w:rsidRPr="002B6147">
              <w:rPr>
                <w:rFonts w:ascii="Segoe UI" w:hAnsi="Segoe UI"/>
                <w:sz w:val="19"/>
              </w:rPr>
              <w:t>un d</w:t>
            </w:r>
            <w:r w:rsidR="00BC3DF6" w:rsidRPr="002B6147">
              <w:rPr>
                <w:rFonts w:ascii="Segoe UI" w:hAnsi="Segoe UI"/>
                <w:sz w:val="19"/>
              </w:rPr>
              <w:t>’</w:t>
            </w:r>
            <w:r w:rsidRPr="002B6147">
              <w:rPr>
                <w:rFonts w:ascii="Segoe UI" w:hAnsi="Segoe UI"/>
                <w:sz w:val="19"/>
              </w:rPr>
              <w:t>entre eux reçoit ou a reçu de l</w:t>
            </w:r>
            <w:r w:rsidR="00BC3DF6" w:rsidRPr="002B6147">
              <w:rPr>
                <w:rFonts w:ascii="Segoe UI" w:hAnsi="Segoe UI"/>
                <w:sz w:val="19"/>
              </w:rPr>
              <w:t>’</w:t>
            </w:r>
            <w:r w:rsidRPr="002B6147">
              <w:rPr>
                <w:rFonts w:ascii="Segoe UI" w:hAnsi="Segoe UI"/>
                <w:sz w:val="19"/>
              </w:rPr>
              <w:t>autre ou des autres une quelconque subvention, directe ou indirecte ;</w:t>
            </w:r>
          </w:p>
          <w:p w14:paraId="0D67DC6E" w14:textId="77777777" w:rsidR="00C31CB5" w:rsidRPr="002B6147"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rPr>
            </w:pPr>
            <w:r w:rsidRPr="002B6147">
              <w:rPr>
                <w:rFonts w:ascii="Segoe UI" w:hAnsi="Segoe UI"/>
                <w:sz w:val="19"/>
              </w:rPr>
              <w:t>S</w:t>
            </w:r>
            <w:r w:rsidR="00BC3DF6" w:rsidRPr="002B6147">
              <w:rPr>
                <w:rFonts w:ascii="Segoe UI" w:hAnsi="Segoe UI"/>
                <w:sz w:val="19"/>
              </w:rPr>
              <w:t>’</w:t>
            </w:r>
            <w:r w:rsidRPr="002B6147">
              <w:rPr>
                <w:rFonts w:ascii="Segoe UI" w:hAnsi="Segoe UI"/>
                <w:sz w:val="19"/>
              </w:rPr>
              <w:t>ils ont le même représentant légal aux fins du présent AO ;</w:t>
            </w:r>
          </w:p>
          <w:p w14:paraId="64800EB2" w14:textId="77777777" w:rsidR="00C31CB5" w:rsidRPr="002B6147"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rPr>
            </w:pPr>
            <w:r w:rsidRPr="002B6147">
              <w:rPr>
                <w:rFonts w:ascii="Segoe UI" w:hAnsi="Segoe UI"/>
                <w:sz w:val="19"/>
              </w:rPr>
              <w:t>S</w:t>
            </w:r>
            <w:r w:rsidR="00BC3DF6" w:rsidRPr="002B6147">
              <w:rPr>
                <w:rFonts w:ascii="Segoe UI" w:hAnsi="Segoe UI"/>
                <w:sz w:val="19"/>
              </w:rPr>
              <w:t>’</w:t>
            </w:r>
            <w:r w:rsidRPr="002B6147">
              <w:rPr>
                <w:rFonts w:ascii="Segoe UI" w:hAnsi="Segoe UI"/>
                <w:sz w:val="19"/>
              </w:rPr>
              <w:t>il existe entre eux une relation qui, directement ou par l</w:t>
            </w:r>
            <w:r w:rsidR="00BC3DF6" w:rsidRPr="002B6147">
              <w:rPr>
                <w:rFonts w:ascii="Segoe UI" w:hAnsi="Segoe UI"/>
                <w:sz w:val="19"/>
              </w:rPr>
              <w:t>’</w:t>
            </w:r>
            <w:r w:rsidRPr="002B6147">
              <w:rPr>
                <w:rFonts w:ascii="Segoe UI" w:hAnsi="Segoe UI"/>
                <w:sz w:val="19"/>
              </w:rPr>
              <w:t>intermédiaire de tierces parties, leur permet d</w:t>
            </w:r>
            <w:r w:rsidR="00BC3DF6" w:rsidRPr="002B6147">
              <w:rPr>
                <w:rFonts w:ascii="Segoe UI" w:hAnsi="Segoe UI"/>
                <w:sz w:val="19"/>
              </w:rPr>
              <w:t>’</w:t>
            </w:r>
            <w:r w:rsidRPr="002B6147">
              <w:rPr>
                <w:rFonts w:ascii="Segoe UI" w:hAnsi="Segoe UI"/>
                <w:sz w:val="19"/>
              </w:rPr>
              <w:t>avoir accès à des informations sur un autre soumissionnaire, ou d</w:t>
            </w:r>
            <w:r w:rsidR="00BC3DF6" w:rsidRPr="002B6147">
              <w:rPr>
                <w:rFonts w:ascii="Segoe UI" w:hAnsi="Segoe UI"/>
                <w:sz w:val="19"/>
              </w:rPr>
              <w:t>’</w:t>
            </w:r>
            <w:r w:rsidRPr="002B6147">
              <w:rPr>
                <w:rFonts w:ascii="Segoe UI" w:hAnsi="Segoe UI"/>
                <w:sz w:val="19"/>
              </w:rPr>
              <w:t>influer sur l</w:t>
            </w:r>
            <w:r w:rsidR="00BC3DF6" w:rsidRPr="002B6147">
              <w:rPr>
                <w:rFonts w:ascii="Segoe UI" w:hAnsi="Segoe UI"/>
                <w:sz w:val="19"/>
              </w:rPr>
              <w:t>’</w:t>
            </w:r>
            <w:r w:rsidRPr="002B6147">
              <w:rPr>
                <w:rFonts w:ascii="Segoe UI" w:hAnsi="Segoe UI"/>
                <w:sz w:val="19"/>
              </w:rPr>
              <w:t>offre d</w:t>
            </w:r>
            <w:r w:rsidR="00BC3DF6" w:rsidRPr="002B6147">
              <w:rPr>
                <w:rFonts w:ascii="Segoe UI" w:hAnsi="Segoe UI"/>
                <w:sz w:val="19"/>
              </w:rPr>
              <w:t>’</w:t>
            </w:r>
            <w:r w:rsidRPr="002B6147">
              <w:rPr>
                <w:rFonts w:ascii="Segoe UI" w:hAnsi="Segoe UI"/>
                <w:sz w:val="19"/>
              </w:rPr>
              <w:t>un autre soumissionnaire dans le cadre de la présente procédure d</w:t>
            </w:r>
            <w:r w:rsidR="00BC3DF6" w:rsidRPr="002B6147">
              <w:rPr>
                <w:rFonts w:ascii="Segoe UI" w:hAnsi="Segoe UI"/>
                <w:sz w:val="19"/>
              </w:rPr>
              <w:t>’</w:t>
            </w:r>
            <w:r w:rsidRPr="002B6147">
              <w:rPr>
                <w:rFonts w:ascii="Segoe UI" w:hAnsi="Segoe UI"/>
                <w:sz w:val="19"/>
              </w:rPr>
              <w:t xml:space="preserve">AO ; </w:t>
            </w:r>
          </w:p>
          <w:p w14:paraId="1FC0BF59" w14:textId="77777777" w:rsidR="00C31CB5" w:rsidRPr="002B6147"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rPr>
            </w:pPr>
            <w:r w:rsidRPr="002B6147">
              <w:rPr>
                <w:rFonts w:ascii="Segoe UI" w:hAnsi="Segoe UI"/>
                <w:sz w:val="19"/>
              </w:rPr>
              <w:t>S</w:t>
            </w:r>
            <w:r w:rsidR="00BC3DF6" w:rsidRPr="002B6147">
              <w:rPr>
                <w:rFonts w:ascii="Segoe UI" w:hAnsi="Segoe UI"/>
                <w:sz w:val="19"/>
              </w:rPr>
              <w:t>’</w:t>
            </w:r>
            <w:r w:rsidRPr="002B6147">
              <w:rPr>
                <w:rFonts w:ascii="Segoe UI" w:hAnsi="Segoe UI"/>
                <w:sz w:val="19"/>
              </w:rPr>
              <w:t>ils sous-traitent l</w:t>
            </w:r>
            <w:r w:rsidR="00BC3DF6" w:rsidRPr="002B6147">
              <w:rPr>
                <w:rFonts w:ascii="Segoe UI" w:hAnsi="Segoe UI"/>
                <w:sz w:val="19"/>
              </w:rPr>
              <w:t>’</w:t>
            </w:r>
            <w:r w:rsidRPr="002B6147">
              <w:rPr>
                <w:rFonts w:ascii="Segoe UI" w:hAnsi="Segoe UI"/>
                <w:sz w:val="19"/>
              </w:rPr>
              <w:t>offre l</w:t>
            </w:r>
            <w:r w:rsidR="00BC3DF6" w:rsidRPr="002B6147">
              <w:rPr>
                <w:rFonts w:ascii="Segoe UI" w:hAnsi="Segoe UI"/>
                <w:sz w:val="19"/>
              </w:rPr>
              <w:t>’</w:t>
            </w:r>
            <w:r w:rsidRPr="002B6147">
              <w:rPr>
                <w:rFonts w:ascii="Segoe UI" w:hAnsi="Segoe UI"/>
                <w:sz w:val="19"/>
              </w:rPr>
              <w:t>un de l</w:t>
            </w:r>
            <w:r w:rsidR="00BC3DF6" w:rsidRPr="002B6147">
              <w:rPr>
                <w:rFonts w:ascii="Segoe UI" w:hAnsi="Segoe UI"/>
                <w:sz w:val="19"/>
              </w:rPr>
              <w:t>’</w:t>
            </w:r>
            <w:r w:rsidRPr="002B6147">
              <w:rPr>
                <w:rFonts w:ascii="Segoe UI" w:hAnsi="Segoe UI"/>
                <w:sz w:val="19"/>
              </w:rPr>
              <w:t>autre, ou si le sous-traitant d</w:t>
            </w:r>
            <w:r w:rsidR="00BC3DF6" w:rsidRPr="002B6147">
              <w:rPr>
                <w:rFonts w:ascii="Segoe UI" w:hAnsi="Segoe UI"/>
                <w:sz w:val="19"/>
              </w:rPr>
              <w:t>’</w:t>
            </w:r>
            <w:r w:rsidRPr="002B6147">
              <w:rPr>
                <w:rFonts w:ascii="Segoe UI" w:hAnsi="Segoe UI"/>
                <w:sz w:val="19"/>
              </w:rPr>
              <w:t>une offre dépose également une autre offre en son nom en tant que soumissionnaire principal ; si un membre du personnel essentiel proposé pour faire partie de l</w:t>
            </w:r>
            <w:r w:rsidR="00BC3DF6" w:rsidRPr="002B6147">
              <w:rPr>
                <w:rFonts w:ascii="Segoe UI" w:hAnsi="Segoe UI"/>
                <w:sz w:val="19"/>
              </w:rPr>
              <w:t>’</w:t>
            </w:r>
            <w:r w:rsidRPr="002B6147">
              <w:rPr>
                <w:rFonts w:ascii="Segoe UI" w:hAnsi="Segoe UI"/>
                <w:sz w:val="19"/>
              </w:rPr>
              <w:t>équipe d</w:t>
            </w:r>
            <w:r w:rsidR="00BC3DF6" w:rsidRPr="002B6147">
              <w:rPr>
                <w:rFonts w:ascii="Segoe UI" w:hAnsi="Segoe UI"/>
                <w:sz w:val="19"/>
              </w:rPr>
              <w:t>’</w:t>
            </w:r>
            <w:r w:rsidRPr="002B6147">
              <w:rPr>
                <w:rFonts w:ascii="Segoe UI" w:hAnsi="Segoe UI"/>
                <w:sz w:val="19"/>
              </w:rPr>
              <w:t>un soumissionnaire participe à plus d</w:t>
            </w:r>
            <w:r w:rsidR="00BC3DF6" w:rsidRPr="002B6147">
              <w:rPr>
                <w:rFonts w:ascii="Segoe UI" w:hAnsi="Segoe UI"/>
                <w:sz w:val="19"/>
              </w:rPr>
              <w:t>’</w:t>
            </w:r>
            <w:r w:rsidRPr="002B6147">
              <w:rPr>
                <w:rFonts w:ascii="Segoe UI" w:hAnsi="Segoe UI"/>
                <w:sz w:val="19"/>
              </w:rPr>
              <w:t>une offre reçue lors de la procédure d</w:t>
            </w:r>
            <w:r w:rsidR="00BC3DF6" w:rsidRPr="002B6147">
              <w:rPr>
                <w:rFonts w:ascii="Segoe UI" w:hAnsi="Segoe UI"/>
                <w:sz w:val="19"/>
              </w:rPr>
              <w:t>’</w:t>
            </w:r>
            <w:r w:rsidRPr="002B6147">
              <w:rPr>
                <w:rFonts w:ascii="Segoe UI" w:hAnsi="Segoe UI"/>
                <w:sz w:val="19"/>
              </w:rPr>
              <w:t>appel d</w:t>
            </w:r>
            <w:r w:rsidR="00BC3DF6" w:rsidRPr="002B6147">
              <w:rPr>
                <w:rFonts w:ascii="Segoe UI" w:hAnsi="Segoe UI"/>
                <w:sz w:val="19"/>
              </w:rPr>
              <w:t>’</w:t>
            </w:r>
            <w:r w:rsidRPr="002B6147">
              <w:rPr>
                <w:rFonts w:ascii="Segoe UI" w:hAnsi="Segoe UI"/>
                <w:sz w:val="19"/>
              </w:rPr>
              <w:t>offres. La présente condition, relative au personnel, ne s</w:t>
            </w:r>
            <w:r w:rsidR="00BC3DF6" w:rsidRPr="002B6147">
              <w:rPr>
                <w:rFonts w:ascii="Segoe UI" w:hAnsi="Segoe UI"/>
                <w:sz w:val="19"/>
              </w:rPr>
              <w:t>’</w:t>
            </w:r>
            <w:r w:rsidRPr="002B6147">
              <w:rPr>
                <w:rFonts w:ascii="Segoe UI" w:hAnsi="Segoe UI"/>
                <w:sz w:val="19"/>
              </w:rPr>
              <w:t>applique pas aux sous-traitants inclus dans plusieurs offres.</w:t>
            </w:r>
          </w:p>
        </w:tc>
      </w:tr>
      <w:tr w:rsidR="00C31CB5" w:rsidRPr="00C31CB5" w14:paraId="58091BED" w14:textId="77777777" w:rsidTr="00C31CB5">
        <w:tc>
          <w:tcPr>
            <w:tcW w:w="2427" w:type="dxa"/>
          </w:tcPr>
          <w:p w14:paraId="0EC00252" w14:textId="77777777" w:rsidR="00C31CB5" w:rsidRPr="00F94D9E" w:rsidRDefault="007A2AB1" w:rsidP="00F07083">
            <w:pPr>
              <w:pStyle w:val="Titre3"/>
              <w:outlineLvl w:val="2"/>
            </w:pPr>
            <w:bookmarkStart w:id="67" w:name="_Toc300752857"/>
            <w:bookmarkStart w:id="68" w:name="_Toc454294063"/>
            <w:bookmarkStart w:id="69" w:name="_Toc508626266"/>
            <w:bookmarkStart w:id="70" w:name="_Toc518918956"/>
            <w:r>
              <w:lastRenderedPageBreak/>
              <w:t>Durée de validité</w:t>
            </w:r>
            <w:bookmarkEnd w:id="67"/>
            <w:r>
              <w:t xml:space="preserve"> de l</w:t>
            </w:r>
            <w:r w:rsidR="00BC3DF6">
              <w:t>’</w:t>
            </w:r>
            <w:r>
              <w:t>offre</w:t>
            </w:r>
            <w:bookmarkEnd w:id="68"/>
            <w:bookmarkEnd w:id="69"/>
            <w:bookmarkEnd w:id="70"/>
          </w:p>
        </w:tc>
        <w:tc>
          <w:tcPr>
            <w:tcW w:w="7380" w:type="dxa"/>
          </w:tcPr>
          <w:p w14:paraId="7725C067" w14:textId="77777777" w:rsidR="00C31CB5" w:rsidRPr="00F94D9E" w:rsidRDefault="00B732FE"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Les offres restent valables pour la période indiquée dans la fiche technique, et leur validité prend effet à la date limite de dépôt des offres. Une offre assortie d</w:t>
            </w:r>
            <w:r w:rsidR="00BC3DF6">
              <w:rPr>
                <w:rFonts w:ascii="Segoe UI" w:hAnsi="Segoe UI"/>
                <w:sz w:val="19"/>
              </w:rPr>
              <w:t>’</w:t>
            </w:r>
            <w:r>
              <w:rPr>
                <w:rFonts w:ascii="Segoe UI" w:hAnsi="Segoe UI"/>
                <w:sz w:val="19"/>
              </w:rPr>
              <w:t xml:space="preserve">une durée de validité plus courte peut être rejetée par le PNUD et déclarée non conforme. </w:t>
            </w:r>
          </w:p>
          <w:p w14:paraId="7E532D98"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Lors de la période de validité de l</w:t>
            </w:r>
            <w:r w:rsidR="00BC3DF6">
              <w:rPr>
                <w:rFonts w:ascii="Segoe UI" w:hAnsi="Segoe UI"/>
                <w:sz w:val="19"/>
              </w:rPr>
              <w:t>’</w:t>
            </w:r>
            <w:r>
              <w:rPr>
                <w:rFonts w:ascii="Segoe UI" w:hAnsi="Segoe UI"/>
                <w:sz w:val="19"/>
              </w:rPr>
              <w:t>offre, le soumissionnaire maintient son offre originale, sans la modifier, notamment sans modifier la disponibilité du personnel essentiel, les taux proposés et le prix total.</w:t>
            </w:r>
          </w:p>
        </w:tc>
      </w:tr>
      <w:tr w:rsidR="00C31CB5" w:rsidRPr="00C31CB5" w14:paraId="723C45C0" w14:textId="77777777" w:rsidTr="00C31CB5">
        <w:tc>
          <w:tcPr>
            <w:tcW w:w="2427" w:type="dxa"/>
          </w:tcPr>
          <w:p w14:paraId="708128BD" w14:textId="77777777" w:rsidR="00C31CB5" w:rsidRPr="00F94D9E" w:rsidRDefault="00C31CB5" w:rsidP="00F07083">
            <w:pPr>
              <w:pStyle w:val="Titre3"/>
              <w:outlineLvl w:val="2"/>
            </w:pPr>
            <w:bookmarkStart w:id="71" w:name="_Toc454294064"/>
            <w:bookmarkStart w:id="72" w:name="_Toc508626267"/>
            <w:bookmarkStart w:id="73" w:name="_Toc518918957"/>
            <w:r>
              <w:t>Extension de la durée de validité de l</w:t>
            </w:r>
            <w:r w:rsidR="00BC3DF6">
              <w:t>’</w:t>
            </w:r>
            <w:r>
              <w:t>offre</w:t>
            </w:r>
            <w:bookmarkEnd w:id="71"/>
            <w:bookmarkEnd w:id="72"/>
            <w:bookmarkEnd w:id="73"/>
          </w:p>
        </w:tc>
        <w:tc>
          <w:tcPr>
            <w:tcW w:w="7380" w:type="dxa"/>
          </w:tcPr>
          <w:p w14:paraId="2604CC1A"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Dans certaines circonstances exceptionnelles, le PNUD pourra demander aux soumissionnaires d</w:t>
            </w:r>
            <w:r w:rsidR="00BC3DF6">
              <w:rPr>
                <w:rFonts w:ascii="Segoe UI" w:hAnsi="Segoe UI"/>
                <w:sz w:val="19"/>
              </w:rPr>
              <w:t>’</w:t>
            </w:r>
            <w:r>
              <w:rPr>
                <w:rFonts w:ascii="Segoe UI" w:hAnsi="Segoe UI"/>
                <w:sz w:val="19"/>
              </w:rPr>
              <w:t>étendre la durée de validité de leurs offres avant l</w:t>
            </w:r>
            <w:r w:rsidR="00BC3DF6">
              <w:rPr>
                <w:rFonts w:ascii="Segoe UI" w:hAnsi="Segoe UI"/>
                <w:sz w:val="19"/>
              </w:rPr>
              <w:t>’</w:t>
            </w:r>
            <w:r>
              <w:rPr>
                <w:rFonts w:ascii="Segoe UI" w:hAnsi="Segoe UI"/>
                <w:sz w:val="19"/>
              </w:rPr>
              <w:t>expiration de la durée de validité de l</w:t>
            </w:r>
            <w:r w:rsidR="00BC3DF6">
              <w:rPr>
                <w:rFonts w:ascii="Segoe UI" w:hAnsi="Segoe UI"/>
                <w:sz w:val="19"/>
              </w:rPr>
              <w:t>’</w:t>
            </w:r>
            <w:r>
              <w:rPr>
                <w:rFonts w:ascii="Segoe UI" w:hAnsi="Segoe UI"/>
                <w:sz w:val="19"/>
              </w:rPr>
              <w:t>offre. La demande et les réponses se font à l</w:t>
            </w:r>
            <w:r w:rsidR="00BC3DF6">
              <w:rPr>
                <w:rFonts w:ascii="Segoe UI" w:hAnsi="Segoe UI"/>
                <w:sz w:val="19"/>
              </w:rPr>
              <w:t>’</w:t>
            </w:r>
            <w:r>
              <w:rPr>
                <w:rFonts w:ascii="Segoe UI" w:hAnsi="Segoe UI"/>
                <w:sz w:val="19"/>
              </w:rPr>
              <w:t>écrit et sont considérées comme faisant partie intégrante de l</w:t>
            </w:r>
            <w:r w:rsidR="00BC3DF6">
              <w:rPr>
                <w:rFonts w:ascii="Segoe UI" w:hAnsi="Segoe UI"/>
                <w:sz w:val="19"/>
              </w:rPr>
              <w:t>’</w:t>
            </w:r>
            <w:r>
              <w:rPr>
                <w:rFonts w:ascii="Segoe UI" w:hAnsi="Segoe UI"/>
                <w:sz w:val="19"/>
              </w:rPr>
              <w:t>offre.</w:t>
            </w:r>
            <w:r>
              <w:rPr>
                <w:rFonts w:ascii="Segoe UI" w:hAnsi="Segoe UI"/>
                <w:color w:val="000000"/>
                <w:sz w:val="19"/>
              </w:rPr>
              <w:t xml:space="preserve"> </w:t>
            </w:r>
          </w:p>
          <w:p w14:paraId="2116DB96"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Si le soumissionnaire convient d</w:t>
            </w:r>
            <w:r w:rsidR="00BC3DF6">
              <w:rPr>
                <w:rFonts w:ascii="Segoe UI" w:hAnsi="Segoe UI"/>
                <w:sz w:val="19"/>
              </w:rPr>
              <w:t>’</w:t>
            </w:r>
            <w:r>
              <w:rPr>
                <w:rFonts w:ascii="Segoe UI" w:hAnsi="Segoe UI"/>
                <w:sz w:val="19"/>
              </w:rPr>
              <w:t>étendre la validité de son offre, cette prorogation est effectuée sans aucun changement apporté à l</w:t>
            </w:r>
            <w:r w:rsidR="00BC3DF6">
              <w:rPr>
                <w:rFonts w:ascii="Segoe UI" w:hAnsi="Segoe UI"/>
                <w:sz w:val="19"/>
              </w:rPr>
              <w:t>’</w:t>
            </w:r>
            <w:r>
              <w:rPr>
                <w:rFonts w:ascii="Segoe UI" w:hAnsi="Segoe UI"/>
                <w:sz w:val="19"/>
              </w:rPr>
              <w:t>offre originale.</w:t>
            </w:r>
          </w:p>
          <w:p w14:paraId="04F2D0AE"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 soumissionnaire a le droit de refuser d</w:t>
            </w:r>
            <w:r w:rsidR="00BC3DF6">
              <w:rPr>
                <w:rFonts w:ascii="Segoe UI" w:hAnsi="Segoe UI"/>
                <w:sz w:val="19"/>
              </w:rPr>
              <w:t>’</w:t>
            </w:r>
            <w:r>
              <w:rPr>
                <w:rFonts w:ascii="Segoe UI" w:hAnsi="Segoe UI"/>
                <w:sz w:val="19"/>
              </w:rPr>
              <w:t>étendre la validité de son offre, auquel cas cette offre ne sera pas ultérieurement évaluée.</w:t>
            </w:r>
          </w:p>
        </w:tc>
      </w:tr>
      <w:tr w:rsidR="00C31CB5" w:rsidRPr="00C31CB5" w14:paraId="7B47BC78" w14:textId="77777777" w:rsidTr="00C31CB5">
        <w:tc>
          <w:tcPr>
            <w:tcW w:w="2427" w:type="dxa"/>
          </w:tcPr>
          <w:p w14:paraId="0D4CCCD7" w14:textId="77777777" w:rsidR="00C31CB5" w:rsidRPr="00F94D9E" w:rsidRDefault="00C31CB5" w:rsidP="00F07083">
            <w:pPr>
              <w:pStyle w:val="Titre3"/>
              <w:outlineLvl w:val="2"/>
            </w:pPr>
            <w:bookmarkStart w:id="74" w:name="_Toc434943319"/>
            <w:bookmarkStart w:id="75" w:name="_Toc454294065"/>
            <w:bookmarkStart w:id="76" w:name="_Toc508626268"/>
            <w:bookmarkStart w:id="77" w:name="_Toc518918958"/>
            <w:r>
              <w:t>Clarification de l</w:t>
            </w:r>
            <w:r w:rsidR="00BC3DF6">
              <w:t>’</w:t>
            </w:r>
            <w:r>
              <w:t>offre</w:t>
            </w:r>
            <w:bookmarkEnd w:id="74"/>
            <w:bookmarkEnd w:id="75"/>
            <w:r>
              <w:t xml:space="preserve"> (de la part des soumissionnaires)</w:t>
            </w:r>
            <w:bookmarkEnd w:id="76"/>
            <w:bookmarkEnd w:id="77"/>
          </w:p>
          <w:p w14:paraId="565B11C5" w14:textId="77777777" w:rsidR="00C31CB5" w:rsidRPr="00F94D9E" w:rsidRDefault="00C31CB5" w:rsidP="00F07083">
            <w:pPr>
              <w:pStyle w:val="Titre3"/>
              <w:numPr>
                <w:ilvl w:val="0"/>
                <w:numId w:val="0"/>
              </w:numPr>
              <w:ind w:left="360"/>
              <w:outlineLvl w:val="2"/>
            </w:pPr>
          </w:p>
        </w:tc>
        <w:tc>
          <w:tcPr>
            <w:tcW w:w="7380" w:type="dxa"/>
          </w:tcPr>
          <w:p w14:paraId="7EC59F35"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Les soumissionnaires peuvent demander des éclaircissements au sujet de tout document de l</w:t>
            </w:r>
            <w:r w:rsidR="00BC3DF6">
              <w:rPr>
                <w:rFonts w:ascii="Segoe UI" w:hAnsi="Segoe UI"/>
                <w:sz w:val="19"/>
              </w:rPr>
              <w:t>’</w:t>
            </w:r>
            <w:r>
              <w:rPr>
                <w:rFonts w:ascii="Segoe UI" w:hAnsi="Segoe UI"/>
                <w:sz w:val="19"/>
              </w:rPr>
              <w:t>appel d</w:t>
            </w:r>
            <w:r w:rsidR="00BC3DF6">
              <w:rPr>
                <w:rFonts w:ascii="Segoe UI" w:hAnsi="Segoe UI"/>
                <w:sz w:val="19"/>
              </w:rPr>
              <w:t>’</w:t>
            </w:r>
            <w:r>
              <w:rPr>
                <w:rFonts w:ascii="Segoe UI" w:hAnsi="Segoe UI"/>
                <w:sz w:val="19"/>
              </w:rPr>
              <w:t>offres au plus tard à la date indiquée dans la fiche technique. Toute demande d</w:t>
            </w:r>
            <w:r w:rsidR="00BC3DF6">
              <w:rPr>
                <w:rFonts w:ascii="Segoe UI" w:hAnsi="Segoe UI"/>
                <w:sz w:val="19"/>
              </w:rPr>
              <w:t>’</w:t>
            </w:r>
            <w:r>
              <w:rPr>
                <w:rFonts w:ascii="Segoe UI" w:hAnsi="Segoe UI"/>
                <w:sz w:val="19"/>
              </w:rPr>
              <w:t>éclaircissements doit être envoyée par écrit sous la forme indiquée dans la fiche technique. Si des demandes sont envoyées d</w:t>
            </w:r>
            <w:r w:rsidR="00BC3DF6">
              <w:rPr>
                <w:rFonts w:ascii="Segoe UI" w:hAnsi="Segoe UI"/>
                <w:sz w:val="19"/>
              </w:rPr>
              <w:t>’</w:t>
            </w:r>
            <w:r>
              <w:rPr>
                <w:rFonts w:ascii="Segoe UI" w:hAnsi="Segoe UI"/>
                <w:sz w:val="19"/>
              </w:rPr>
              <w:t>une autre manière que par les voies indiquées, même si elles sont envoyées à un membre du personnel du PNUD, ce dernier n</w:t>
            </w:r>
            <w:r w:rsidR="00BC3DF6">
              <w:rPr>
                <w:rFonts w:ascii="Segoe UI" w:hAnsi="Segoe UI"/>
                <w:sz w:val="19"/>
              </w:rPr>
              <w:t>’</w:t>
            </w:r>
            <w:r>
              <w:rPr>
                <w:rFonts w:ascii="Segoe UI" w:hAnsi="Segoe UI"/>
                <w:sz w:val="19"/>
              </w:rPr>
              <w:t>est pas tenu d</w:t>
            </w:r>
            <w:r w:rsidR="00BC3DF6">
              <w:rPr>
                <w:rFonts w:ascii="Segoe UI" w:hAnsi="Segoe UI"/>
                <w:sz w:val="19"/>
              </w:rPr>
              <w:t>’</w:t>
            </w:r>
            <w:r>
              <w:rPr>
                <w:rFonts w:ascii="Segoe UI" w:hAnsi="Segoe UI"/>
                <w:sz w:val="19"/>
              </w:rPr>
              <w:t xml:space="preserve">y répondre ni de confirmer que telles demandes ont été officiellement reçues. </w:t>
            </w:r>
          </w:p>
          <w:p w14:paraId="7E79C2F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 PNUD offrira des réponses aux demandes d</w:t>
            </w:r>
            <w:r w:rsidR="00BC3DF6">
              <w:rPr>
                <w:rFonts w:ascii="Segoe UI" w:hAnsi="Segoe UI"/>
                <w:sz w:val="19"/>
              </w:rPr>
              <w:t>’</w:t>
            </w:r>
            <w:r>
              <w:rPr>
                <w:rFonts w:ascii="Segoe UI" w:hAnsi="Segoe UI"/>
                <w:sz w:val="19"/>
              </w:rPr>
              <w:t>éclaircissements sous la forme indiquée dans la fiche technique.</w:t>
            </w:r>
          </w:p>
          <w:p w14:paraId="203A652A"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 PNUD s</w:t>
            </w:r>
            <w:r w:rsidR="00BC3DF6">
              <w:rPr>
                <w:rFonts w:ascii="Segoe UI" w:hAnsi="Segoe UI"/>
                <w:sz w:val="19"/>
              </w:rPr>
              <w:t>’</w:t>
            </w:r>
            <w:r>
              <w:rPr>
                <w:rFonts w:ascii="Segoe UI" w:hAnsi="Segoe UI"/>
                <w:sz w:val="19"/>
              </w:rPr>
              <w:t>efforcera de répondre rapidement aux demandes d</w:t>
            </w:r>
            <w:r w:rsidR="00BC3DF6">
              <w:rPr>
                <w:rFonts w:ascii="Segoe UI" w:hAnsi="Segoe UI"/>
                <w:sz w:val="19"/>
              </w:rPr>
              <w:t>’</w:t>
            </w:r>
            <w:r>
              <w:rPr>
                <w:rFonts w:ascii="Segoe UI" w:hAnsi="Segoe UI"/>
                <w:sz w:val="19"/>
              </w:rPr>
              <w:t>éclaircissement, mais toute réponse tardive de sa part ne l</w:t>
            </w:r>
            <w:r w:rsidR="00BC3DF6">
              <w:rPr>
                <w:rFonts w:ascii="Segoe UI" w:hAnsi="Segoe UI"/>
                <w:sz w:val="19"/>
              </w:rPr>
              <w:t>’</w:t>
            </w:r>
            <w:r>
              <w:rPr>
                <w:rFonts w:ascii="Segoe UI" w:hAnsi="Segoe UI"/>
                <w:sz w:val="19"/>
              </w:rPr>
              <w:t>obligera pas à proroger la date limite de dépôt des offres, sauf si le PNUD estime qu</w:t>
            </w:r>
            <w:r w:rsidR="00BC3DF6">
              <w:rPr>
                <w:rFonts w:ascii="Segoe UI" w:hAnsi="Segoe UI"/>
                <w:sz w:val="19"/>
              </w:rPr>
              <w:t>’</w:t>
            </w:r>
            <w:r>
              <w:rPr>
                <w:rFonts w:ascii="Segoe UI" w:hAnsi="Segoe UI"/>
                <w:sz w:val="19"/>
              </w:rPr>
              <w:t xml:space="preserve">une telle prorogation est justifiée et nécessaire. </w:t>
            </w:r>
          </w:p>
        </w:tc>
      </w:tr>
      <w:tr w:rsidR="00C31CB5" w:rsidRPr="00C31CB5" w14:paraId="65782425" w14:textId="77777777" w:rsidTr="00C31CB5">
        <w:tc>
          <w:tcPr>
            <w:tcW w:w="2427" w:type="dxa"/>
          </w:tcPr>
          <w:p w14:paraId="0A163AFD" w14:textId="77777777" w:rsidR="00C31CB5" w:rsidRPr="00F94D9E" w:rsidRDefault="00C31CB5" w:rsidP="00F07083">
            <w:pPr>
              <w:pStyle w:val="Titre3"/>
              <w:outlineLvl w:val="2"/>
            </w:pPr>
            <w:bookmarkStart w:id="78" w:name="_Toc434943320"/>
            <w:bookmarkStart w:id="79" w:name="_Toc454294066"/>
            <w:bookmarkStart w:id="80" w:name="_Toc508626269"/>
            <w:bookmarkStart w:id="81" w:name="_Toc518918959"/>
            <w:r>
              <w:lastRenderedPageBreak/>
              <w:t>Modification des offres</w:t>
            </w:r>
            <w:bookmarkEnd w:id="78"/>
            <w:bookmarkEnd w:id="79"/>
            <w:bookmarkEnd w:id="80"/>
            <w:bookmarkEnd w:id="81"/>
          </w:p>
          <w:p w14:paraId="11E1A4E6" w14:textId="77777777" w:rsidR="00C31CB5" w:rsidRPr="00F94D9E" w:rsidRDefault="00C31CB5" w:rsidP="00F07083">
            <w:pPr>
              <w:pStyle w:val="Titre3"/>
              <w:numPr>
                <w:ilvl w:val="0"/>
                <w:numId w:val="0"/>
              </w:numPr>
              <w:ind w:left="360"/>
              <w:outlineLvl w:val="2"/>
            </w:pPr>
          </w:p>
        </w:tc>
        <w:tc>
          <w:tcPr>
            <w:tcW w:w="7380" w:type="dxa"/>
          </w:tcPr>
          <w:p w14:paraId="187FCCBF"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À tout moment avant la date limite de dépôt des offres, le PNUD peut, pour quelque raison que ce soit, par exemple en réponse à la demande d</w:t>
            </w:r>
            <w:r w:rsidR="00BC3DF6">
              <w:rPr>
                <w:rFonts w:ascii="Segoe UI" w:hAnsi="Segoe UI"/>
                <w:sz w:val="19"/>
              </w:rPr>
              <w:t>’</w:t>
            </w:r>
            <w:r>
              <w:rPr>
                <w:rFonts w:ascii="Segoe UI" w:hAnsi="Segoe UI"/>
                <w:sz w:val="19"/>
              </w:rPr>
              <w:t>éclaircissement d</w:t>
            </w:r>
            <w:r w:rsidR="00BC3DF6">
              <w:rPr>
                <w:rFonts w:ascii="Segoe UI" w:hAnsi="Segoe UI"/>
                <w:sz w:val="19"/>
              </w:rPr>
              <w:t>’</w:t>
            </w:r>
            <w:r>
              <w:rPr>
                <w:rFonts w:ascii="Segoe UI" w:hAnsi="Segoe UI"/>
                <w:sz w:val="19"/>
              </w:rPr>
              <w:t>un soumissionnaire, modifier l</w:t>
            </w:r>
            <w:r w:rsidR="00BC3DF6">
              <w:rPr>
                <w:rFonts w:ascii="Segoe UI" w:hAnsi="Segoe UI"/>
                <w:sz w:val="19"/>
              </w:rPr>
              <w:t>’</w:t>
            </w:r>
            <w:r>
              <w:rPr>
                <w:rFonts w:ascii="Segoe UI" w:hAnsi="Segoe UI"/>
                <w:sz w:val="19"/>
              </w:rPr>
              <w:t>appel d</w:t>
            </w:r>
            <w:r w:rsidR="00BC3DF6">
              <w:rPr>
                <w:rFonts w:ascii="Segoe UI" w:hAnsi="Segoe UI"/>
                <w:sz w:val="19"/>
              </w:rPr>
              <w:t>’</w:t>
            </w:r>
            <w:r>
              <w:rPr>
                <w:rFonts w:ascii="Segoe UI" w:hAnsi="Segoe UI"/>
                <w:sz w:val="19"/>
              </w:rPr>
              <w:t>offres. Les modifications seront rendues disponibles à l</w:t>
            </w:r>
            <w:r w:rsidR="00BC3DF6">
              <w:rPr>
                <w:rFonts w:ascii="Segoe UI" w:hAnsi="Segoe UI"/>
                <w:sz w:val="19"/>
              </w:rPr>
              <w:t>’</w:t>
            </w:r>
            <w:r>
              <w:rPr>
                <w:rFonts w:ascii="Segoe UI" w:hAnsi="Segoe UI"/>
                <w:sz w:val="19"/>
              </w:rPr>
              <w:t>ensemble des soumissionnaires potentiels.</w:t>
            </w:r>
          </w:p>
          <w:p w14:paraId="79DE6FE9"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Si la modification est importante, le PNUD peut proroger la date limite de dépôt des offres pour donner aux soumissionnaires assez de temps pour inclure la modification dans leurs offres. </w:t>
            </w:r>
          </w:p>
        </w:tc>
      </w:tr>
      <w:tr w:rsidR="00C31CB5" w:rsidRPr="00C31CB5" w14:paraId="76808C4A" w14:textId="77777777" w:rsidTr="00C31CB5">
        <w:tc>
          <w:tcPr>
            <w:tcW w:w="2427" w:type="dxa"/>
          </w:tcPr>
          <w:p w14:paraId="4D0F8BDD" w14:textId="77777777" w:rsidR="00C31CB5" w:rsidRPr="00F94D9E" w:rsidRDefault="00C31CB5" w:rsidP="00F07083">
            <w:pPr>
              <w:pStyle w:val="Titre3"/>
              <w:outlineLvl w:val="2"/>
            </w:pPr>
            <w:bookmarkStart w:id="82" w:name="_Toc454294073"/>
            <w:bookmarkStart w:id="83" w:name="_Toc508626270"/>
            <w:bookmarkStart w:id="84" w:name="_Toc518918960"/>
            <w:r>
              <w:t>Autres types d</w:t>
            </w:r>
            <w:r w:rsidR="00BC3DF6">
              <w:t>’</w:t>
            </w:r>
            <w:r>
              <w:t>offres</w:t>
            </w:r>
            <w:bookmarkEnd w:id="82"/>
            <w:bookmarkEnd w:id="83"/>
            <w:bookmarkEnd w:id="84"/>
          </w:p>
        </w:tc>
        <w:tc>
          <w:tcPr>
            <w:tcW w:w="7380" w:type="dxa"/>
          </w:tcPr>
          <w:p w14:paraId="687570C1" w14:textId="77777777" w:rsidR="000F4EA3" w:rsidRPr="00F94D9E" w:rsidRDefault="00C31CB5" w:rsidP="0000409E">
            <w:pPr>
              <w:numPr>
                <w:ilvl w:val="1"/>
                <w:numId w:val="4"/>
              </w:numPr>
              <w:spacing w:before="120" w:after="120"/>
              <w:ind w:left="518" w:hanging="540"/>
              <w:jc w:val="both"/>
              <w:rPr>
                <w:rFonts w:ascii="Segoe UI" w:eastAsia="Times New Roman" w:hAnsi="Segoe UI" w:cs="Segoe UI"/>
                <w:bCs/>
                <w:sz w:val="19"/>
                <w:szCs w:val="19"/>
              </w:rPr>
            </w:pPr>
            <w:r>
              <w:rPr>
                <w:rFonts w:ascii="Segoe UI" w:hAnsi="Segoe UI"/>
                <w:sz w:val="19"/>
              </w:rPr>
              <w:t>Les autres types d</w:t>
            </w:r>
            <w:r w:rsidR="00BC3DF6">
              <w:rPr>
                <w:rFonts w:ascii="Segoe UI" w:hAnsi="Segoe UI"/>
                <w:sz w:val="19"/>
              </w:rPr>
              <w:t>’</w:t>
            </w:r>
            <w:r>
              <w:rPr>
                <w:rFonts w:ascii="Segoe UI" w:hAnsi="Segoe UI"/>
                <w:sz w:val="19"/>
              </w:rPr>
              <w:t>offres ne seront pas considérées, à moins qu</w:t>
            </w:r>
            <w:r w:rsidR="00BC3DF6">
              <w:rPr>
                <w:rFonts w:ascii="Segoe UI" w:hAnsi="Segoe UI"/>
                <w:sz w:val="19"/>
              </w:rPr>
              <w:t>’</w:t>
            </w:r>
            <w:r>
              <w:rPr>
                <w:rFonts w:ascii="Segoe UI" w:hAnsi="Segoe UI"/>
                <w:sz w:val="19"/>
              </w:rPr>
              <w:t>autrement indiqué dans la fiche technique. Si le dépôt d</w:t>
            </w:r>
            <w:r w:rsidR="00BC3DF6">
              <w:rPr>
                <w:rFonts w:ascii="Segoe UI" w:hAnsi="Segoe UI"/>
                <w:sz w:val="19"/>
              </w:rPr>
              <w:t>’</w:t>
            </w:r>
            <w:r>
              <w:rPr>
                <w:rFonts w:ascii="Segoe UI" w:hAnsi="Segoe UI"/>
                <w:sz w:val="19"/>
              </w:rPr>
              <w:t>un autre type d</w:t>
            </w:r>
            <w:r w:rsidR="00BC3DF6">
              <w:rPr>
                <w:rFonts w:ascii="Segoe UI" w:hAnsi="Segoe UI"/>
                <w:sz w:val="19"/>
              </w:rPr>
              <w:t>’</w:t>
            </w:r>
            <w:r>
              <w:rPr>
                <w:rFonts w:ascii="Segoe UI" w:hAnsi="Segoe UI"/>
                <w:sz w:val="19"/>
              </w:rPr>
              <w:t>offre est autorisé dans la fiche technique, un soumissionnaire peut déposer un autre type d</w:t>
            </w:r>
            <w:r w:rsidR="00BC3DF6">
              <w:rPr>
                <w:rFonts w:ascii="Segoe UI" w:hAnsi="Segoe UI"/>
                <w:sz w:val="19"/>
              </w:rPr>
              <w:t>’</w:t>
            </w:r>
            <w:r>
              <w:rPr>
                <w:rFonts w:ascii="Segoe UI" w:hAnsi="Segoe UI"/>
                <w:sz w:val="19"/>
              </w:rPr>
              <w:t>offre, mais seulement s</w:t>
            </w:r>
            <w:r w:rsidR="00BC3DF6">
              <w:rPr>
                <w:rFonts w:ascii="Segoe UI" w:hAnsi="Segoe UI"/>
                <w:sz w:val="19"/>
              </w:rPr>
              <w:t>’</w:t>
            </w:r>
            <w:r>
              <w:rPr>
                <w:rFonts w:ascii="Segoe UI" w:hAnsi="Segoe UI"/>
                <w:sz w:val="19"/>
              </w:rPr>
              <w:t>il dépose également une offre conforme aux exigences de l</w:t>
            </w:r>
            <w:r w:rsidR="00BC3DF6">
              <w:rPr>
                <w:rFonts w:ascii="Segoe UI" w:hAnsi="Segoe UI"/>
                <w:sz w:val="19"/>
              </w:rPr>
              <w:t>’</w:t>
            </w:r>
            <w:r>
              <w:rPr>
                <w:rFonts w:ascii="Segoe UI" w:hAnsi="Segoe UI"/>
                <w:sz w:val="19"/>
              </w:rPr>
              <w:t>appel d</w:t>
            </w:r>
            <w:r w:rsidR="00BC3DF6">
              <w:rPr>
                <w:rFonts w:ascii="Segoe UI" w:hAnsi="Segoe UI"/>
                <w:sz w:val="19"/>
              </w:rPr>
              <w:t>’</w:t>
            </w:r>
            <w:r>
              <w:rPr>
                <w:rFonts w:ascii="Segoe UI" w:hAnsi="Segoe UI"/>
                <w:sz w:val="19"/>
              </w:rPr>
              <w:t>offres. Si les conditions de son acceptation sont respectées ou si l</w:t>
            </w:r>
            <w:r w:rsidR="00BC3DF6">
              <w:rPr>
                <w:rFonts w:ascii="Segoe UI" w:hAnsi="Segoe UI"/>
                <w:sz w:val="19"/>
              </w:rPr>
              <w:t>’</w:t>
            </w:r>
            <w:r>
              <w:rPr>
                <w:rFonts w:ascii="Segoe UI" w:hAnsi="Segoe UI"/>
                <w:sz w:val="19"/>
              </w:rPr>
              <w:t>offre est clairement justifiée, le PNUD se réserve le droit d</w:t>
            </w:r>
            <w:r w:rsidR="00BC3DF6">
              <w:rPr>
                <w:rFonts w:ascii="Segoe UI" w:hAnsi="Segoe UI"/>
                <w:sz w:val="19"/>
              </w:rPr>
              <w:t>’</w:t>
            </w:r>
            <w:r>
              <w:rPr>
                <w:rFonts w:ascii="Segoe UI" w:hAnsi="Segoe UI"/>
                <w:sz w:val="19"/>
              </w:rPr>
              <w:t>attribuer un contrat sur la base d</w:t>
            </w:r>
            <w:r w:rsidR="00BC3DF6">
              <w:rPr>
                <w:rFonts w:ascii="Segoe UI" w:hAnsi="Segoe UI"/>
                <w:sz w:val="19"/>
              </w:rPr>
              <w:t>’</w:t>
            </w:r>
            <w:r>
              <w:rPr>
                <w:rFonts w:ascii="Segoe UI" w:hAnsi="Segoe UI"/>
                <w:sz w:val="19"/>
              </w:rPr>
              <w:t>un autre type d</w:t>
            </w:r>
            <w:r w:rsidR="00BC3DF6">
              <w:rPr>
                <w:rFonts w:ascii="Segoe UI" w:hAnsi="Segoe UI"/>
                <w:sz w:val="19"/>
              </w:rPr>
              <w:t>’</w:t>
            </w:r>
            <w:r>
              <w:rPr>
                <w:rFonts w:ascii="Segoe UI" w:hAnsi="Segoe UI"/>
                <w:sz w:val="19"/>
              </w:rPr>
              <w:t xml:space="preserve">offre. </w:t>
            </w:r>
          </w:p>
          <w:p w14:paraId="7C738349" w14:textId="77777777" w:rsidR="00C31CB5" w:rsidRPr="00F94D9E" w:rsidRDefault="000F4EA3" w:rsidP="0000409E">
            <w:pPr>
              <w:numPr>
                <w:ilvl w:val="1"/>
                <w:numId w:val="4"/>
              </w:numPr>
              <w:spacing w:before="120" w:after="120"/>
              <w:ind w:left="518" w:hanging="540"/>
              <w:jc w:val="both"/>
              <w:rPr>
                <w:rFonts w:ascii="Segoe UI" w:eastAsia="Times New Roman" w:hAnsi="Segoe UI" w:cs="Segoe UI"/>
                <w:bCs/>
                <w:sz w:val="19"/>
                <w:szCs w:val="19"/>
              </w:rPr>
            </w:pPr>
            <w:r>
              <w:rPr>
                <w:rFonts w:ascii="Segoe UI" w:hAnsi="Segoe UI"/>
                <w:sz w:val="19"/>
              </w:rPr>
              <w:t>Si plusieurs autres types d</w:t>
            </w:r>
            <w:r w:rsidR="00BC3DF6">
              <w:rPr>
                <w:rFonts w:ascii="Segoe UI" w:hAnsi="Segoe UI"/>
                <w:sz w:val="19"/>
              </w:rPr>
              <w:t>’</w:t>
            </w:r>
            <w:r>
              <w:rPr>
                <w:rFonts w:ascii="Segoe UI" w:hAnsi="Segoe UI"/>
                <w:sz w:val="19"/>
              </w:rPr>
              <w:t>offres sont soumis, ils doivent être clairement identifiés comme « offre principale » et « autre type d</w:t>
            </w:r>
            <w:r w:rsidR="00BC3DF6">
              <w:rPr>
                <w:rFonts w:ascii="Segoe UI" w:hAnsi="Segoe UI"/>
                <w:sz w:val="19"/>
              </w:rPr>
              <w:t>’</w:t>
            </w:r>
            <w:r>
              <w:rPr>
                <w:rFonts w:ascii="Segoe UI" w:hAnsi="Segoe UI"/>
                <w:sz w:val="19"/>
              </w:rPr>
              <w:t>offre ».</w:t>
            </w:r>
          </w:p>
        </w:tc>
      </w:tr>
      <w:tr w:rsidR="00C31CB5" w:rsidRPr="00C31CB5" w14:paraId="63656673" w14:textId="77777777" w:rsidTr="00C31CB5">
        <w:tc>
          <w:tcPr>
            <w:tcW w:w="2427" w:type="dxa"/>
          </w:tcPr>
          <w:p w14:paraId="3C92EDFE" w14:textId="77777777" w:rsidR="00C31CB5" w:rsidRPr="00F94D9E" w:rsidRDefault="007A0981" w:rsidP="00F07083">
            <w:pPr>
              <w:pStyle w:val="Titre3"/>
              <w:outlineLvl w:val="2"/>
            </w:pPr>
            <w:bookmarkStart w:id="85" w:name="_Toc454294074"/>
            <w:bookmarkStart w:id="86" w:name="_Toc508626271"/>
            <w:bookmarkStart w:id="87" w:name="_Toc518918961"/>
            <w:r>
              <w:t>Conférence préalable à l</w:t>
            </w:r>
            <w:r w:rsidR="00BC3DF6">
              <w:t>’</w:t>
            </w:r>
            <w:r>
              <w:t>offre</w:t>
            </w:r>
            <w:bookmarkEnd w:id="85"/>
            <w:bookmarkEnd w:id="86"/>
            <w:bookmarkEnd w:id="87"/>
          </w:p>
        </w:tc>
        <w:tc>
          <w:tcPr>
            <w:tcW w:w="7380" w:type="dxa"/>
          </w:tcPr>
          <w:p w14:paraId="6BC0ED88" w14:textId="77777777" w:rsidR="00BD1434" w:rsidRPr="00F94D9E" w:rsidRDefault="00C31CB5" w:rsidP="00A5792E">
            <w:pPr>
              <w:numPr>
                <w:ilvl w:val="1"/>
                <w:numId w:val="4"/>
              </w:numPr>
              <w:spacing w:before="120" w:after="120"/>
              <w:ind w:left="522" w:hanging="547"/>
              <w:jc w:val="both"/>
              <w:rPr>
                <w:rFonts w:ascii="Segoe UI" w:hAnsi="Segoe UI" w:cs="Segoe UI"/>
                <w:sz w:val="19"/>
                <w:szCs w:val="19"/>
              </w:rPr>
            </w:pPr>
            <w:r>
              <w:rPr>
                <w:rFonts w:ascii="Segoe UI" w:hAnsi="Segoe UI"/>
                <w:sz w:val="19"/>
              </w:rPr>
              <w:t>S</w:t>
            </w:r>
            <w:r w:rsidR="00BC3DF6">
              <w:rPr>
                <w:rFonts w:ascii="Segoe UI" w:hAnsi="Segoe UI"/>
                <w:sz w:val="19"/>
              </w:rPr>
              <w:t>’</w:t>
            </w:r>
            <w:r>
              <w:rPr>
                <w:rFonts w:ascii="Segoe UI" w:hAnsi="Segoe UI"/>
                <w:sz w:val="19"/>
              </w:rPr>
              <w:t>il y a lieu, une conférence des soumissionnaires sera organisée à la date, à l</w:t>
            </w:r>
            <w:r w:rsidR="00BC3DF6">
              <w:rPr>
                <w:rFonts w:ascii="Segoe UI" w:hAnsi="Segoe UI"/>
                <w:sz w:val="19"/>
              </w:rPr>
              <w:t>’</w:t>
            </w:r>
            <w:r>
              <w:rPr>
                <w:rFonts w:ascii="Segoe UI" w:hAnsi="Segoe UI"/>
                <w:sz w:val="19"/>
              </w:rPr>
              <w:t>heure et au lieu indiqués dans la fiche technique. Tous les soumissionnaires sont encouragés à y assister. Toutefois, aucun soumissionnaire ne sera rejeté pour n</w:t>
            </w:r>
            <w:r w:rsidR="00BC3DF6">
              <w:rPr>
                <w:rFonts w:ascii="Segoe UI" w:hAnsi="Segoe UI"/>
                <w:sz w:val="19"/>
              </w:rPr>
              <w:t>’</w:t>
            </w:r>
            <w:r>
              <w:rPr>
                <w:rFonts w:ascii="Segoe UI" w:hAnsi="Segoe UI"/>
                <w:sz w:val="19"/>
              </w:rPr>
              <w:t>avoir pas assisté à la conférence. Le compte-rendu de la conférence des soumissionnaires sera publié sur le site Web de la section des achats et envoyé par courriel ou sur la plateforme d</w:t>
            </w:r>
            <w:r w:rsidR="00BC3DF6">
              <w:rPr>
                <w:rFonts w:ascii="Segoe UI" w:hAnsi="Segoe UI"/>
                <w:sz w:val="19"/>
              </w:rPr>
              <w:t>’</w:t>
            </w:r>
            <w:r>
              <w:rPr>
                <w:rFonts w:ascii="Segoe UI" w:hAnsi="Segoe UI"/>
                <w:sz w:val="19"/>
              </w:rPr>
              <w:t>appel d</w:t>
            </w:r>
            <w:r w:rsidR="00BC3DF6">
              <w:rPr>
                <w:rFonts w:ascii="Segoe UI" w:hAnsi="Segoe UI"/>
                <w:sz w:val="19"/>
              </w:rPr>
              <w:t>’</w:t>
            </w:r>
            <w:r>
              <w:rPr>
                <w:rFonts w:ascii="Segoe UI" w:hAnsi="Segoe UI"/>
                <w:sz w:val="19"/>
              </w:rPr>
              <w:t>offres en ligne eTendering comme indiqué dans la fiche technique. Aucune déclaration orale formulée lors de la conférence ne pourra modifier les conditions générales de l</w:t>
            </w:r>
            <w:r w:rsidR="00BC3DF6">
              <w:rPr>
                <w:rFonts w:ascii="Segoe UI" w:hAnsi="Segoe UI"/>
                <w:sz w:val="19"/>
              </w:rPr>
              <w:t>’</w:t>
            </w:r>
            <w:r>
              <w:rPr>
                <w:rFonts w:ascii="Segoe UI" w:hAnsi="Segoe UI"/>
                <w:sz w:val="19"/>
              </w:rPr>
              <w:t>appel d</w:t>
            </w:r>
            <w:r w:rsidR="00BC3DF6">
              <w:rPr>
                <w:rFonts w:ascii="Segoe UI" w:hAnsi="Segoe UI"/>
                <w:sz w:val="19"/>
              </w:rPr>
              <w:t>’</w:t>
            </w:r>
            <w:r>
              <w:rPr>
                <w:rFonts w:ascii="Segoe UI" w:hAnsi="Segoe UI"/>
                <w:sz w:val="19"/>
              </w:rPr>
              <w:t>offres, à moins qu</w:t>
            </w:r>
            <w:r w:rsidR="00BC3DF6">
              <w:rPr>
                <w:rFonts w:ascii="Segoe UI" w:hAnsi="Segoe UI"/>
                <w:sz w:val="19"/>
              </w:rPr>
              <w:t>’</w:t>
            </w:r>
            <w:r>
              <w:rPr>
                <w:rFonts w:ascii="Segoe UI" w:hAnsi="Segoe UI"/>
                <w:sz w:val="19"/>
              </w:rPr>
              <w:t>une telle déclaration ne soit expressément inscrite dans le compte-rendu de la conférence ou communiquée ou publiée à titre de modification de l</w:t>
            </w:r>
            <w:r w:rsidR="00BC3DF6">
              <w:rPr>
                <w:rFonts w:ascii="Segoe UI" w:hAnsi="Segoe UI"/>
                <w:sz w:val="19"/>
              </w:rPr>
              <w:t>’</w:t>
            </w:r>
            <w:r>
              <w:rPr>
                <w:rFonts w:ascii="Segoe UI" w:hAnsi="Segoe UI"/>
                <w:sz w:val="19"/>
              </w:rPr>
              <w:t>appel d</w:t>
            </w:r>
            <w:r w:rsidR="00BC3DF6">
              <w:rPr>
                <w:rFonts w:ascii="Segoe UI" w:hAnsi="Segoe UI"/>
                <w:sz w:val="19"/>
              </w:rPr>
              <w:t>’</w:t>
            </w:r>
            <w:r>
              <w:rPr>
                <w:rFonts w:ascii="Segoe UI" w:hAnsi="Segoe UI"/>
                <w:sz w:val="19"/>
              </w:rPr>
              <w:t>offres.</w:t>
            </w:r>
          </w:p>
        </w:tc>
      </w:tr>
      <w:tr w:rsidR="00C31CB5" w:rsidRPr="00C31CB5" w14:paraId="72737882" w14:textId="77777777" w:rsidTr="00C31CB5">
        <w:tc>
          <w:tcPr>
            <w:tcW w:w="9807" w:type="dxa"/>
            <w:gridSpan w:val="2"/>
            <w:shd w:val="clear" w:color="auto" w:fill="9BDEFF"/>
            <w:vAlign w:val="center"/>
          </w:tcPr>
          <w:p w14:paraId="44184748" w14:textId="77777777" w:rsidR="00C31CB5" w:rsidRPr="00F94D9E" w:rsidRDefault="00A5792E" w:rsidP="00D24152">
            <w:pPr>
              <w:pStyle w:val="Titre2"/>
              <w:numPr>
                <w:ilvl w:val="0"/>
                <w:numId w:val="15"/>
              </w:numPr>
              <w:spacing w:before="120" w:after="120"/>
              <w:outlineLvl w:val="1"/>
            </w:pPr>
            <w:bookmarkStart w:id="88" w:name="_Toc454294075"/>
            <w:r>
              <w:br w:type="page"/>
            </w:r>
            <w:bookmarkStart w:id="89" w:name="_Toc508626272"/>
            <w:bookmarkStart w:id="90" w:name="_Toc518918962"/>
            <w:r>
              <w:t>DÉPÔT ET OUVERTURE DES OFFRES</w:t>
            </w:r>
            <w:bookmarkEnd w:id="88"/>
            <w:bookmarkEnd w:id="89"/>
            <w:bookmarkEnd w:id="90"/>
          </w:p>
        </w:tc>
      </w:tr>
      <w:tr w:rsidR="00C31CB5" w:rsidRPr="00C31CB5" w14:paraId="36167C67" w14:textId="77777777" w:rsidTr="00C31CB5">
        <w:trPr>
          <w:trHeight w:val="2895"/>
        </w:trPr>
        <w:tc>
          <w:tcPr>
            <w:tcW w:w="2427" w:type="dxa"/>
            <w:tcBorders>
              <w:bottom w:val="single" w:sz="4" w:space="0" w:color="BFBFBF"/>
            </w:tcBorders>
          </w:tcPr>
          <w:p w14:paraId="52E30DE2" w14:textId="77777777" w:rsidR="00C31CB5" w:rsidRPr="00F94D9E" w:rsidRDefault="00C31CB5" w:rsidP="00F07083">
            <w:pPr>
              <w:pStyle w:val="Titre3"/>
              <w:outlineLvl w:val="2"/>
            </w:pPr>
            <w:bookmarkStart w:id="91" w:name="_Toc454294076"/>
            <w:bookmarkStart w:id="92" w:name="_Toc508626273"/>
            <w:bookmarkStart w:id="93" w:name="_Toc518918963"/>
            <w:r>
              <w:t>Dépôt</w:t>
            </w:r>
            <w:bookmarkEnd w:id="91"/>
            <w:bookmarkEnd w:id="92"/>
            <w:bookmarkEnd w:id="93"/>
            <w:r>
              <w:t xml:space="preserve"> </w:t>
            </w:r>
          </w:p>
        </w:tc>
        <w:tc>
          <w:tcPr>
            <w:tcW w:w="7380" w:type="dxa"/>
            <w:tcBorders>
              <w:bottom w:val="single" w:sz="4" w:space="0" w:color="BFBFBF"/>
            </w:tcBorders>
          </w:tcPr>
          <w:p w14:paraId="6B987E47" w14:textId="77777777" w:rsidR="00C31CB5" w:rsidRPr="00F94D9E" w:rsidRDefault="00C31CB5" w:rsidP="00F94D9E">
            <w:pPr>
              <w:numPr>
                <w:ilvl w:val="1"/>
                <w:numId w:val="4"/>
              </w:numPr>
              <w:spacing w:before="120" w:after="120"/>
              <w:ind w:left="518" w:hanging="540"/>
              <w:jc w:val="both"/>
              <w:rPr>
                <w:rFonts w:ascii="Segoe UI" w:eastAsia="Times New Roman" w:hAnsi="Segoe UI" w:cs="Segoe UI"/>
                <w:bCs/>
                <w:sz w:val="19"/>
                <w:szCs w:val="19"/>
              </w:rPr>
            </w:pPr>
            <w:r>
              <w:rPr>
                <w:rFonts w:ascii="Segoe UI" w:hAnsi="Segoe UI"/>
                <w:sz w:val="19"/>
              </w:rPr>
              <w:t>Le soumissionnaire dépose une offre dûment signée et complétée qui comprend les documents et les formulaires correspondant aux exigences de la fiche technique. Le barème de prix est soumis avec l</w:t>
            </w:r>
            <w:r w:rsidR="00BC3DF6">
              <w:rPr>
                <w:rFonts w:ascii="Segoe UI" w:hAnsi="Segoe UI"/>
                <w:sz w:val="19"/>
              </w:rPr>
              <w:t>’</w:t>
            </w:r>
            <w:r>
              <w:rPr>
                <w:rFonts w:ascii="Segoe UI" w:hAnsi="Segoe UI"/>
                <w:sz w:val="19"/>
              </w:rPr>
              <w:t>offre technique. Les offres peuvent être livrées en main propre, par courrier ou par méthode de transmission électronique comme indiqué dans la fiche technique.</w:t>
            </w:r>
          </w:p>
          <w:p w14:paraId="54314834" w14:textId="77777777" w:rsidR="00C31CB5" w:rsidRPr="00F94D9E" w:rsidRDefault="00C31CB5" w:rsidP="00830987">
            <w:pPr>
              <w:numPr>
                <w:ilvl w:val="1"/>
                <w:numId w:val="4"/>
              </w:numPr>
              <w:spacing w:before="120" w:after="120"/>
              <w:ind w:left="518" w:hanging="540"/>
              <w:jc w:val="both"/>
              <w:rPr>
                <w:rFonts w:ascii="Segoe UI" w:eastAsia="Times New Roman" w:hAnsi="Segoe UI" w:cs="Segoe UI"/>
                <w:bCs/>
                <w:sz w:val="19"/>
                <w:szCs w:val="19"/>
              </w:rPr>
            </w:pPr>
            <w:r>
              <w:rPr>
                <w:rFonts w:ascii="Segoe UI" w:hAnsi="Segoe UI"/>
                <w:sz w:val="19"/>
              </w:rPr>
              <w:t>L</w:t>
            </w:r>
            <w:r w:rsidR="00BC3DF6">
              <w:rPr>
                <w:rFonts w:ascii="Segoe UI" w:hAnsi="Segoe UI"/>
                <w:sz w:val="19"/>
              </w:rPr>
              <w:t>’</w:t>
            </w:r>
            <w:r>
              <w:rPr>
                <w:rFonts w:ascii="Segoe UI" w:hAnsi="Segoe UI"/>
                <w:sz w:val="19"/>
              </w:rPr>
              <w:t>offre est signée par le soumissionnaire ou la ou les personnes dûment autorisées à obliger le soumissionnaire. L</w:t>
            </w:r>
            <w:r w:rsidR="00BC3DF6">
              <w:rPr>
                <w:rFonts w:ascii="Segoe UI" w:hAnsi="Segoe UI"/>
                <w:sz w:val="19"/>
              </w:rPr>
              <w:t>’</w:t>
            </w:r>
            <w:r>
              <w:rPr>
                <w:rFonts w:ascii="Segoe UI" w:hAnsi="Segoe UI"/>
                <w:sz w:val="19"/>
              </w:rPr>
              <w:t>autorisation est communiquée au moyen d</w:t>
            </w:r>
            <w:r w:rsidR="00BC3DF6">
              <w:rPr>
                <w:rFonts w:ascii="Segoe UI" w:hAnsi="Segoe UI"/>
                <w:sz w:val="19"/>
              </w:rPr>
              <w:t>’</w:t>
            </w:r>
            <w:r>
              <w:rPr>
                <w:rFonts w:ascii="Segoe UI" w:hAnsi="Segoe UI"/>
                <w:sz w:val="19"/>
              </w:rPr>
              <w:t xml:space="preserve">un document attestant </w:t>
            </w:r>
            <w:r w:rsidR="00F3102F">
              <w:rPr>
                <w:rFonts w:ascii="Segoe UI" w:hAnsi="Segoe UI"/>
                <w:sz w:val="19"/>
              </w:rPr>
              <w:t>d’une telle autorisation délivrée</w:t>
            </w:r>
            <w:r>
              <w:rPr>
                <w:rFonts w:ascii="Segoe UI" w:hAnsi="Segoe UI"/>
                <w:sz w:val="19"/>
              </w:rPr>
              <w:t xml:space="preserve"> par le représentant juridique de l</w:t>
            </w:r>
            <w:r w:rsidR="00BC3DF6">
              <w:rPr>
                <w:rFonts w:ascii="Segoe UI" w:hAnsi="Segoe UI"/>
                <w:sz w:val="19"/>
              </w:rPr>
              <w:t>’</w:t>
            </w:r>
            <w:r>
              <w:rPr>
                <w:rFonts w:ascii="Segoe UI" w:hAnsi="Segoe UI"/>
                <w:sz w:val="19"/>
              </w:rPr>
              <w:t>entité soumissionnaire, ou d</w:t>
            </w:r>
            <w:r w:rsidR="00BC3DF6">
              <w:rPr>
                <w:rFonts w:ascii="Segoe UI" w:hAnsi="Segoe UI"/>
                <w:sz w:val="19"/>
              </w:rPr>
              <w:t>’</w:t>
            </w:r>
            <w:r>
              <w:rPr>
                <w:rFonts w:ascii="Segoe UI" w:hAnsi="Segoe UI"/>
                <w:sz w:val="19"/>
              </w:rPr>
              <w:t xml:space="preserve">une </w:t>
            </w:r>
            <w:r w:rsidR="008A2E6F">
              <w:rPr>
                <w:rFonts w:ascii="Segoe UI" w:hAnsi="Segoe UI"/>
                <w:sz w:val="19"/>
              </w:rPr>
              <w:t>procuration, jointe à l</w:t>
            </w:r>
            <w:r w:rsidR="00BC3DF6">
              <w:rPr>
                <w:rFonts w:ascii="Segoe UI" w:hAnsi="Segoe UI"/>
                <w:sz w:val="19"/>
              </w:rPr>
              <w:t>’</w:t>
            </w:r>
            <w:r w:rsidR="008A2E6F">
              <w:rPr>
                <w:rFonts w:ascii="Segoe UI" w:hAnsi="Segoe UI"/>
                <w:sz w:val="19"/>
              </w:rPr>
              <w:t>offre.</w:t>
            </w:r>
          </w:p>
          <w:p w14:paraId="01ABC7A3" w14:textId="77777777" w:rsidR="00C31CB5" w:rsidRPr="00F94D9E" w:rsidRDefault="00C31CB5" w:rsidP="00830987">
            <w:pPr>
              <w:numPr>
                <w:ilvl w:val="1"/>
                <w:numId w:val="4"/>
              </w:numPr>
              <w:spacing w:before="120" w:after="120"/>
              <w:ind w:left="518" w:hanging="540"/>
              <w:contextualSpacing/>
              <w:jc w:val="both"/>
              <w:rPr>
                <w:rFonts w:ascii="Segoe UI" w:eastAsia="Times New Roman" w:hAnsi="Segoe UI" w:cs="Segoe UI"/>
                <w:bCs/>
                <w:sz w:val="19"/>
                <w:szCs w:val="19"/>
              </w:rPr>
            </w:pPr>
            <w:r>
              <w:rPr>
                <w:rFonts w:ascii="Segoe UI" w:hAnsi="Segoe UI"/>
                <w:sz w:val="19"/>
              </w:rPr>
              <w:t>Les soumissionnaires doivent être conscients du fait que le simple dépôt d</w:t>
            </w:r>
            <w:r w:rsidR="00BC3DF6">
              <w:rPr>
                <w:rFonts w:ascii="Segoe UI" w:hAnsi="Segoe UI"/>
                <w:sz w:val="19"/>
              </w:rPr>
              <w:t>’</w:t>
            </w:r>
            <w:r>
              <w:rPr>
                <w:rFonts w:ascii="Segoe UI" w:hAnsi="Segoe UI"/>
                <w:sz w:val="19"/>
              </w:rPr>
              <w:t>une offre implique acceptation par le soumissionnaire des Conditions générales du contrat du PNUD.</w:t>
            </w:r>
          </w:p>
        </w:tc>
      </w:tr>
      <w:tr w:rsidR="00C31CB5" w:rsidRPr="00C31CB5" w14:paraId="75A07F82" w14:textId="77777777" w:rsidTr="00C31CB5">
        <w:trPr>
          <w:trHeight w:val="1245"/>
        </w:trPr>
        <w:tc>
          <w:tcPr>
            <w:tcW w:w="2427" w:type="dxa"/>
            <w:tcBorders>
              <w:top w:val="single" w:sz="4" w:space="0" w:color="BFBFBF"/>
            </w:tcBorders>
          </w:tcPr>
          <w:p w14:paraId="17AF3A23" w14:textId="77777777" w:rsidR="00C31CB5" w:rsidRPr="00F94D9E" w:rsidRDefault="00C31CB5" w:rsidP="00F07083">
            <w:pPr>
              <w:pStyle w:val="Titre3"/>
              <w:numPr>
                <w:ilvl w:val="0"/>
                <w:numId w:val="0"/>
              </w:numPr>
              <w:ind w:left="360"/>
              <w:outlineLvl w:val="2"/>
            </w:pPr>
            <w:bookmarkStart w:id="94" w:name="_Toc508626274"/>
            <w:bookmarkStart w:id="95" w:name="_Toc518918964"/>
            <w:r>
              <w:lastRenderedPageBreak/>
              <w:t>Offre déposée en version imprimée (manuelle)</w:t>
            </w:r>
            <w:bookmarkEnd w:id="94"/>
            <w:bookmarkEnd w:id="95"/>
          </w:p>
        </w:tc>
        <w:tc>
          <w:tcPr>
            <w:tcW w:w="7380" w:type="dxa"/>
            <w:tcBorders>
              <w:top w:val="single" w:sz="4" w:space="0" w:color="BFBFBF"/>
            </w:tcBorders>
          </w:tcPr>
          <w:p w14:paraId="38561C78"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Une offre déposée en version imprimée (manuelle), par courrier ou en main propre autorisée ou indiquée dans la fiche technique est régie comme suit :</w:t>
            </w:r>
          </w:p>
          <w:p w14:paraId="5A8EF392" w14:textId="77777777" w:rsidR="00C31CB5" w:rsidRPr="002C71F7" w:rsidRDefault="00E658CE" w:rsidP="00E658CE">
            <w:pPr>
              <w:widowControl/>
              <w:overflowPunct/>
              <w:adjustRightInd/>
              <w:spacing w:before="120" w:after="120"/>
              <w:ind w:left="522"/>
              <w:jc w:val="both"/>
              <w:rPr>
                <w:rFonts w:ascii="Segoe UI" w:eastAsia="Times New Roman" w:hAnsi="Segoe UI" w:cs="Segoe UI"/>
                <w:bCs/>
                <w:sz w:val="19"/>
                <w:szCs w:val="19"/>
              </w:rPr>
            </w:pPr>
            <w:r>
              <w:rPr>
                <w:rFonts w:ascii="Segoe UI" w:hAnsi="Segoe UI"/>
                <w:sz w:val="19"/>
              </w:rPr>
              <w:t>(a) L</w:t>
            </w:r>
            <w:r w:rsidR="00BC3DF6">
              <w:rPr>
                <w:rFonts w:ascii="Segoe UI" w:hAnsi="Segoe UI"/>
                <w:sz w:val="19"/>
              </w:rPr>
              <w:t>’</w:t>
            </w:r>
            <w:r>
              <w:rPr>
                <w:rFonts w:ascii="Segoe UI" w:hAnsi="Segoe UI"/>
                <w:sz w:val="19"/>
              </w:rPr>
              <w:t>offre signée est marquée comme « original » et ses copies sont marquées comme « copie » tel qu</w:t>
            </w:r>
            <w:r w:rsidR="00BC3DF6">
              <w:rPr>
                <w:rFonts w:ascii="Segoe UI" w:hAnsi="Segoe UI"/>
                <w:sz w:val="19"/>
              </w:rPr>
              <w:t>’</w:t>
            </w:r>
            <w:r>
              <w:rPr>
                <w:rFonts w:ascii="Segoe UI" w:hAnsi="Segoe UI"/>
                <w:sz w:val="19"/>
              </w:rPr>
              <w:t>approprié. Le nombre de copies est indiqué dans la fiche technique. Toutes les copies doivent seulement provenir de l</w:t>
            </w:r>
            <w:r w:rsidR="00BC3DF6">
              <w:rPr>
                <w:rFonts w:ascii="Segoe UI" w:hAnsi="Segoe UI"/>
                <w:sz w:val="19"/>
              </w:rPr>
              <w:t>’</w:t>
            </w:r>
            <w:r>
              <w:rPr>
                <w:rFonts w:ascii="Segoe UI" w:hAnsi="Segoe UI"/>
                <w:sz w:val="19"/>
              </w:rPr>
              <w:t>original signé. En cas de différences entre l</w:t>
            </w:r>
            <w:r w:rsidR="00BC3DF6">
              <w:rPr>
                <w:rFonts w:ascii="Segoe UI" w:hAnsi="Segoe UI"/>
                <w:sz w:val="19"/>
              </w:rPr>
              <w:t>’</w:t>
            </w:r>
            <w:r>
              <w:rPr>
                <w:rFonts w:ascii="Segoe UI" w:hAnsi="Segoe UI"/>
                <w:sz w:val="19"/>
              </w:rPr>
              <w:t>original et les copies, l</w:t>
            </w:r>
            <w:r w:rsidR="00BC3DF6">
              <w:rPr>
                <w:rFonts w:ascii="Segoe UI" w:hAnsi="Segoe UI"/>
                <w:sz w:val="19"/>
              </w:rPr>
              <w:t>’</w:t>
            </w:r>
            <w:r>
              <w:rPr>
                <w:rFonts w:ascii="Segoe UI" w:hAnsi="Segoe UI"/>
                <w:sz w:val="19"/>
              </w:rPr>
              <w:t>original prévaut.</w:t>
            </w:r>
          </w:p>
          <w:p w14:paraId="392308EC" w14:textId="77777777" w:rsidR="00973708" w:rsidRPr="004C12AA" w:rsidRDefault="000F74A4" w:rsidP="00E658CE">
            <w:pPr>
              <w:ind w:left="522"/>
              <w:jc w:val="both"/>
              <w:rPr>
                <w:rFonts w:ascii="Segoe UI" w:hAnsi="Segoe UI" w:cs="Segoe UI"/>
                <w:color w:val="000000" w:themeColor="text1"/>
                <w:sz w:val="19"/>
                <w:szCs w:val="19"/>
              </w:rPr>
            </w:pPr>
            <w:r>
              <w:rPr>
                <w:rFonts w:ascii="Segoe UI" w:hAnsi="Segoe UI"/>
                <w:color w:val="000000" w:themeColor="text1"/>
                <w:sz w:val="19"/>
              </w:rPr>
              <w:t>(b) L</w:t>
            </w:r>
            <w:r w:rsidR="00BC3DF6">
              <w:rPr>
                <w:rFonts w:ascii="Segoe UI" w:hAnsi="Segoe UI"/>
                <w:color w:val="000000" w:themeColor="text1"/>
                <w:sz w:val="19"/>
              </w:rPr>
              <w:t>’</w:t>
            </w:r>
            <w:r>
              <w:rPr>
                <w:rFonts w:ascii="Segoe UI" w:hAnsi="Segoe UI"/>
                <w:color w:val="000000" w:themeColor="text1"/>
                <w:sz w:val="19"/>
              </w:rPr>
              <w:t>offre technique et le barème de prix doivent être déposés ensemble dans une enveloppe sous pli scellé qui :</w:t>
            </w:r>
          </w:p>
          <w:p w14:paraId="101A1A42" w14:textId="77777777" w:rsidR="00973708" w:rsidRPr="004C12AA" w:rsidRDefault="00973708" w:rsidP="009F0D55">
            <w:pPr>
              <w:pStyle w:val="Paragraphedeliste"/>
              <w:numPr>
                <w:ilvl w:val="0"/>
                <w:numId w:val="6"/>
              </w:numPr>
              <w:spacing w:line="240" w:lineRule="auto"/>
              <w:ind w:left="1281"/>
              <w:jc w:val="both"/>
              <w:rPr>
                <w:rFonts w:ascii="Segoe UI" w:hAnsi="Segoe UI" w:cs="Segoe UI"/>
                <w:color w:val="000000" w:themeColor="text1"/>
                <w:sz w:val="19"/>
                <w:szCs w:val="19"/>
              </w:rPr>
            </w:pPr>
            <w:r>
              <w:rPr>
                <w:rFonts w:ascii="Segoe UI" w:hAnsi="Segoe UI"/>
                <w:color w:val="000000" w:themeColor="text1"/>
                <w:sz w:val="19"/>
              </w:rPr>
              <w:t xml:space="preserve">Porte le nom du soumissionnaire ; </w:t>
            </w:r>
          </w:p>
          <w:p w14:paraId="546E0541" w14:textId="77777777" w:rsidR="00973708" w:rsidRPr="004C12AA" w:rsidRDefault="00973708" w:rsidP="009F0D55">
            <w:pPr>
              <w:pStyle w:val="Paragraphedeliste"/>
              <w:numPr>
                <w:ilvl w:val="0"/>
                <w:numId w:val="6"/>
              </w:numPr>
              <w:spacing w:line="240" w:lineRule="auto"/>
              <w:ind w:left="1281"/>
              <w:jc w:val="both"/>
              <w:rPr>
                <w:rFonts w:ascii="Segoe UI" w:hAnsi="Segoe UI" w:cs="Segoe UI"/>
                <w:color w:val="000000" w:themeColor="text1"/>
                <w:sz w:val="19"/>
                <w:szCs w:val="19"/>
              </w:rPr>
            </w:pPr>
            <w:r>
              <w:rPr>
                <w:rFonts w:ascii="Segoe UI" w:hAnsi="Segoe UI"/>
                <w:color w:val="000000" w:themeColor="text1"/>
                <w:sz w:val="19"/>
              </w:rPr>
              <w:t xml:space="preserve">Est adressée au PNUD comme indiqué dans la fiche technique ; </w:t>
            </w:r>
          </w:p>
          <w:p w14:paraId="1BCC800F" w14:textId="77777777" w:rsidR="00973708" w:rsidRPr="004C12AA" w:rsidRDefault="00973708" w:rsidP="009F0D55">
            <w:pPr>
              <w:pStyle w:val="Paragraphedeliste"/>
              <w:numPr>
                <w:ilvl w:val="0"/>
                <w:numId w:val="6"/>
              </w:numPr>
              <w:spacing w:line="240" w:lineRule="auto"/>
              <w:ind w:left="1281"/>
              <w:jc w:val="both"/>
              <w:rPr>
                <w:rFonts w:ascii="Segoe UI" w:hAnsi="Segoe UI" w:cs="Segoe UI"/>
                <w:color w:val="000000" w:themeColor="text1"/>
                <w:sz w:val="19"/>
                <w:szCs w:val="19"/>
              </w:rPr>
            </w:pPr>
            <w:r>
              <w:rPr>
                <w:rFonts w:ascii="Segoe UI" w:hAnsi="Segoe UI"/>
                <w:color w:val="000000" w:themeColor="text1"/>
                <w:sz w:val="19"/>
              </w:rPr>
              <w:t>Comporte un avertissement qui déclare « Ne pas ouvrir avant la date et l</w:t>
            </w:r>
            <w:r w:rsidR="00BC3DF6">
              <w:rPr>
                <w:rFonts w:ascii="Segoe UI" w:hAnsi="Segoe UI"/>
                <w:color w:val="000000" w:themeColor="text1"/>
                <w:sz w:val="19"/>
              </w:rPr>
              <w:t>’</w:t>
            </w:r>
            <w:r>
              <w:rPr>
                <w:rFonts w:ascii="Segoe UI" w:hAnsi="Segoe UI"/>
                <w:color w:val="000000" w:themeColor="text1"/>
                <w:sz w:val="19"/>
              </w:rPr>
              <w:t>heure de l</w:t>
            </w:r>
            <w:r w:rsidR="00BC3DF6">
              <w:rPr>
                <w:rFonts w:ascii="Segoe UI" w:hAnsi="Segoe UI"/>
                <w:color w:val="000000" w:themeColor="text1"/>
                <w:sz w:val="19"/>
              </w:rPr>
              <w:t>’</w:t>
            </w:r>
            <w:r>
              <w:rPr>
                <w:rFonts w:ascii="Segoe UI" w:hAnsi="Segoe UI"/>
                <w:color w:val="000000" w:themeColor="text1"/>
                <w:sz w:val="19"/>
              </w:rPr>
              <w:t>ouverture des offres » tel qu</w:t>
            </w:r>
            <w:r w:rsidR="00BC3DF6">
              <w:rPr>
                <w:rFonts w:ascii="Segoe UI" w:hAnsi="Segoe UI"/>
                <w:color w:val="000000" w:themeColor="text1"/>
                <w:sz w:val="19"/>
              </w:rPr>
              <w:t>’</w:t>
            </w:r>
            <w:r>
              <w:rPr>
                <w:rFonts w:ascii="Segoe UI" w:hAnsi="Segoe UI"/>
                <w:color w:val="000000" w:themeColor="text1"/>
                <w:sz w:val="19"/>
              </w:rPr>
              <w:t xml:space="preserve">indiqué dans la fiche technique. </w:t>
            </w:r>
          </w:p>
          <w:p w14:paraId="0F597314" w14:textId="77777777" w:rsidR="00EF3A96" w:rsidRPr="00F94D9E" w:rsidRDefault="00C31CB5" w:rsidP="004C12AA">
            <w:pPr>
              <w:widowControl/>
              <w:overflowPunct/>
              <w:adjustRightInd/>
              <w:spacing w:before="120" w:after="120"/>
              <w:ind w:left="522"/>
              <w:jc w:val="both"/>
              <w:rPr>
                <w:rFonts w:ascii="Segoe UI" w:eastAsia="Times New Roman" w:hAnsi="Segoe UI" w:cs="Segoe UI"/>
                <w:bCs/>
                <w:sz w:val="19"/>
                <w:szCs w:val="19"/>
              </w:rPr>
            </w:pPr>
            <w:r>
              <w:rPr>
                <w:rFonts w:ascii="Segoe UI" w:hAnsi="Segoe UI"/>
                <w:sz w:val="19"/>
              </w:rPr>
              <w:t>Si les enveloppes et les colis comportant l</w:t>
            </w:r>
            <w:r w:rsidR="00BC3DF6">
              <w:rPr>
                <w:rFonts w:ascii="Segoe UI" w:hAnsi="Segoe UI"/>
                <w:sz w:val="19"/>
              </w:rPr>
              <w:t>’</w:t>
            </w:r>
            <w:r>
              <w:rPr>
                <w:rFonts w:ascii="Segoe UI" w:hAnsi="Segoe UI"/>
                <w:sz w:val="19"/>
              </w:rPr>
              <w:t>offre ne sont pas sous pli scellé ni marqué</w:t>
            </w:r>
            <w:r w:rsidR="00C224EB">
              <w:rPr>
                <w:rFonts w:ascii="Segoe UI" w:hAnsi="Segoe UI"/>
                <w:sz w:val="19"/>
              </w:rPr>
              <w:t>e</w:t>
            </w:r>
            <w:r>
              <w:rPr>
                <w:rFonts w:ascii="Segoe UI" w:hAnsi="Segoe UI"/>
                <w:sz w:val="19"/>
              </w:rPr>
              <w:t>s comme exigé, le PNUD ne sera pas responsable de tout mauvais placement, toute perte ou toute ouverture prématurée de l</w:t>
            </w:r>
            <w:r w:rsidR="00BC3DF6">
              <w:rPr>
                <w:rFonts w:ascii="Segoe UI" w:hAnsi="Segoe UI"/>
                <w:sz w:val="19"/>
              </w:rPr>
              <w:t>’</w:t>
            </w:r>
            <w:r>
              <w:rPr>
                <w:rFonts w:ascii="Segoe UI" w:hAnsi="Segoe UI"/>
                <w:sz w:val="19"/>
              </w:rPr>
              <w:t>offre.</w:t>
            </w:r>
          </w:p>
        </w:tc>
      </w:tr>
      <w:tr w:rsidR="00830987" w:rsidRPr="00C31CB5" w14:paraId="3EFDEF10" w14:textId="77777777" w:rsidTr="00C31CB5">
        <w:trPr>
          <w:trHeight w:val="1245"/>
        </w:trPr>
        <w:tc>
          <w:tcPr>
            <w:tcW w:w="2427" w:type="dxa"/>
            <w:tcBorders>
              <w:top w:val="single" w:sz="4" w:space="0" w:color="BFBFBF"/>
            </w:tcBorders>
          </w:tcPr>
          <w:p w14:paraId="294895BD" w14:textId="77777777" w:rsidR="00830987" w:rsidRPr="00F94D9E" w:rsidRDefault="00830987" w:rsidP="00F07083">
            <w:pPr>
              <w:pStyle w:val="Titre3"/>
              <w:numPr>
                <w:ilvl w:val="0"/>
                <w:numId w:val="0"/>
              </w:numPr>
              <w:ind w:left="360"/>
              <w:outlineLvl w:val="2"/>
            </w:pPr>
            <w:bookmarkStart w:id="96" w:name="_Toc508626275"/>
            <w:bookmarkStart w:id="97" w:name="_Toc518918965"/>
            <w:r>
              <w:t>Offres déposées par courriel ou sur le système eTendering</w:t>
            </w:r>
            <w:bookmarkEnd w:id="96"/>
            <w:bookmarkEnd w:id="97"/>
          </w:p>
        </w:tc>
        <w:tc>
          <w:tcPr>
            <w:tcW w:w="7380" w:type="dxa"/>
            <w:tcBorders>
              <w:top w:val="single" w:sz="4" w:space="0" w:color="BFBFBF"/>
            </w:tcBorders>
          </w:tcPr>
          <w:p w14:paraId="60A542B5" w14:textId="77777777" w:rsidR="00830987" w:rsidRPr="00F94D9E" w:rsidRDefault="00830987" w:rsidP="0083098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 dépôt par courriel ou par l</w:t>
            </w:r>
            <w:r w:rsidR="00BC3DF6">
              <w:rPr>
                <w:rFonts w:ascii="Segoe UI" w:hAnsi="Segoe UI"/>
                <w:sz w:val="19"/>
              </w:rPr>
              <w:t>’</w:t>
            </w:r>
            <w:r>
              <w:rPr>
                <w:rFonts w:ascii="Segoe UI" w:hAnsi="Segoe UI"/>
                <w:sz w:val="19"/>
              </w:rPr>
              <w:t>intermédiaire du système d</w:t>
            </w:r>
            <w:r w:rsidR="00BC3DF6">
              <w:rPr>
                <w:rFonts w:ascii="Segoe UI" w:hAnsi="Segoe UI"/>
                <w:sz w:val="19"/>
              </w:rPr>
              <w:t>’</w:t>
            </w:r>
            <w:r>
              <w:rPr>
                <w:rFonts w:ascii="Segoe UI" w:hAnsi="Segoe UI"/>
                <w:sz w:val="19"/>
              </w:rPr>
              <w:t>appel d</w:t>
            </w:r>
            <w:r w:rsidR="00BC3DF6">
              <w:rPr>
                <w:rFonts w:ascii="Segoe UI" w:hAnsi="Segoe UI"/>
                <w:sz w:val="19"/>
              </w:rPr>
              <w:t>’</w:t>
            </w:r>
            <w:r>
              <w:rPr>
                <w:rFonts w:ascii="Segoe UI" w:hAnsi="Segoe UI"/>
                <w:sz w:val="19"/>
              </w:rPr>
              <w:t>offres en ligne eTendering, s</w:t>
            </w:r>
            <w:r w:rsidR="00BC3DF6">
              <w:rPr>
                <w:rFonts w:ascii="Segoe UI" w:hAnsi="Segoe UI"/>
                <w:sz w:val="19"/>
              </w:rPr>
              <w:t>’</w:t>
            </w:r>
            <w:r>
              <w:rPr>
                <w:rFonts w:ascii="Segoe UI" w:hAnsi="Segoe UI"/>
                <w:sz w:val="19"/>
              </w:rPr>
              <w:t>il est autorisé ou indiqué dans la fiche technique, est régi comme suit :</w:t>
            </w:r>
          </w:p>
          <w:p w14:paraId="3EFD0BCC" w14:textId="77777777" w:rsidR="00830987" w:rsidRPr="00F94D9E" w:rsidRDefault="00830987" w:rsidP="00D24152">
            <w:pPr>
              <w:numPr>
                <w:ilvl w:val="0"/>
                <w:numId w:val="16"/>
              </w:numPr>
              <w:spacing w:before="120" w:after="120"/>
              <w:ind w:left="879"/>
              <w:jc w:val="both"/>
              <w:rPr>
                <w:rFonts w:ascii="Segoe UI" w:eastAsia="Times New Roman" w:hAnsi="Segoe UI" w:cs="Segoe UI"/>
                <w:bCs/>
                <w:sz w:val="19"/>
                <w:szCs w:val="19"/>
              </w:rPr>
            </w:pPr>
            <w:r>
              <w:rPr>
                <w:rFonts w:ascii="Segoe UI" w:hAnsi="Segoe UI"/>
                <w:sz w:val="19"/>
              </w:rPr>
              <w:t>Les fichiers électroniques faisant partie de l</w:t>
            </w:r>
            <w:r w:rsidR="00BC3DF6">
              <w:rPr>
                <w:rFonts w:ascii="Segoe UI" w:hAnsi="Segoe UI"/>
                <w:sz w:val="19"/>
              </w:rPr>
              <w:t>’</w:t>
            </w:r>
            <w:r>
              <w:rPr>
                <w:rFonts w:ascii="Segoe UI" w:hAnsi="Segoe UI"/>
                <w:sz w:val="19"/>
              </w:rPr>
              <w:t>offre respectent le format et les exigences indiqués dans la fiche technique ;</w:t>
            </w:r>
          </w:p>
          <w:p w14:paraId="0CBA561F" w14:textId="77777777" w:rsidR="00830987" w:rsidRPr="00F94D9E" w:rsidRDefault="00830987" w:rsidP="00D24152">
            <w:pPr>
              <w:widowControl/>
              <w:numPr>
                <w:ilvl w:val="0"/>
                <w:numId w:val="16"/>
              </w:numPr>
              <w:overflowPunct/>
              <w:adjustRightInd/>
              <w:spacing w:before="120" w:after="120"/>
              <w:ind w:left="879"/>
              <w:jc w:val="both"/>
              <w:rPr>
                <w:rFonts w:ascii="Segoe UI" w:eastAsia="Times New Roman" w:hAnsi="Segoe UI" w:cs="Segoe UI"/>
                <w:bCs/>
                <w:sz w:val="19"/>
                <w:szCs w:val="19"/>
              </w:rPr>
            </w:pPr>
            <w:r>
              <w:rPr>
                <w:rFonts w:ascii="Segoe UI" w:hAnsi="Segoe UI"/>
                <w:sz w:val="19"/>
              </w:rPr>
              <w:t>Les documents requis dans le formulaire original (par exemple la garantie de soumission etc.) doivent être envoyés par courrier ou en main propre selon les instructions contenues dans la fiche technique.</w:t>
            </w:r>
          </w:p>
          <w:p w14:paraId="6386A1E6" w14:textId="77777777" w:rsidR="00830987" w:rsidRPr="00F94D9E" w:rsidRDefault="00A907E4" w:rsidP="00A907E4">
            <w:pPr>
              <w:numPr>
                <w:ilvl w:val="1"/>
                <w:numId w:val="4"/>
              </w:numPr>
              <w:spacing w:before="120" w:after="120"/>
              <w:ind w:left="522" w:hanging="547"/>
              <w:rPr>
                <w:rFonts w:ascii="Segoe UI" w:eastAsia="Times New Roman" w:hAnsi="Segoe UI" w:cs="Segoe UI"/>
                <w:bCs/>
                <w:sz w:val="19"/>
                <w:szCs w:val="19"/>
              </w:rPr>
            </w:pPr>
            <w:r>
              <w:rPr>
                <w:rFonts w:ascii="Segoe UI" w:hAnsi="Segoe UI"/>
                <w:sz w:val="19"/>
              </w:rPr>
              <w:t>Davantage d</w:t>
            </w:r>
            <w:r w:rsidR="00BC3DF6">
              <w:rPr>
                <w:rFonts w:ascii="Segoe UI" w:hAnsi="Segoe UI"/>
                <w:sz w:val="19"/>
              </w:rPr>
              <w:t>’</w:t>
            </w:r>
            <w:r>
              <w:rPr>
                <w:rFonts w:ascii="Segoe UI" w:hAnsi="Segoe UI"/>
                <w:sz w:val="19"/>
              </w:rPr>
              <w:t>instructions sur la manière de déposer, modifier ou annuler une offre sur le système d</w:t>
            </w:r>
            <w:r w:rsidR="00BC3DF6">
              <w:rPr>
                <w:rFonts w:ascii="Segoe UI" w:hAnsi="Segoe UI"/>
                <w:sz w:val="19"/>
              </w:rPr>
              <w:t>’</w:t>
            </w:r>
            <w:r>
              <w:rPr>
                <w:rFonts w:ascii="Segoe UI" w:hAnsi="Segoe UI"/>
                <w:sz w:val="19"/>
              </w:rPr>
              <w:t>appel d</w:t>
            </w:r>
            <w:r w:rsidR="00BC3DF6">
              <w:rPr>
                <w:rFonts w:ascii="Segoe UI" w:hAnsi="Segoe UI"/>
                <w:sz w:val="19"/>
              </w:rPr>
              <w:t>’</w:t>
            </w:r>
            <w:r>
              <w:rPr>
                <w:rFonts w:ascii="Segoe UI" w:hAnsi="Segoe UI"/>
                <w:sz w:val="19"/>
              </w:rPr>
              <w:t>offres en ligne eTendering sont offertes dans le Guide du système eTendering du PNUD à l</w:t>
            </w:r>
            <w:r w:rsidR="00BC3DF6">
              <w:rPr>
                <w:rFonts w:ascii="Segoe UI" w:hAnsi="Segoe UI"/>
                <w:sz w:val="19"/>
              </w:rPr>
              <w:t>’</w:t>
            </w:r>
            <w:r>
              <w:rPr>
                <w:rFonts w:ascii="Segoe UI" w:hAnsi="Segoe UI"/>
                <w:sz w:val="19"/>
              </w:rPr>
              <w:t xml:space="preserve">attention des soumissionnaires, et des Guides vidéos sont également disponibles en consultant ce lien : </w:t>
            </w:r>
            <w:hyperlink r:id="rId17">
              <w:r>
                <w:rPr>
                  <w:rFonts w:ascii="Segoe UI" w:hAnsi="Segoe UI"/>
                  <w:color w:val="0563C1"/>
                  <w:sz w:val="19"/>
                  <w:u w:val="single"/>
                </w:rPr>
                <w:t>http://www.undp.org/content/undp/en/home/operations/procurement/business/procurement-notices/resources/</w:t>
              </w:r>
            </w:hyperlink>
          </w:p>
        </w:tc>
      </w:tr>
      <w:tr w:rsidR="00C31CB5" w:rsidRPr="00C31CB5" w14:paraId="6CA33F09" w14:textId="77777777" w:rsidTr="00C31CB5">
        <w:tc>
          <w:tcPr>
            <w:tcW w:w="2427" w:type="dxa"/>
          </w:tcPr>
          <w:p w14:paraId="2EC911FB" w14:textId="77777777" w:rsidR="00C31CB5" w:rsidRPr="00F94D9E" w:rsidRDefault="00C31CB5" w:rsidP="00F07083">
            <w:pPr>
              <w:pStyle w:val="Titre3"/>
              <w:outlineLvl w:val="2"/>
            </w:pPr>
            <w:bookmarkStart w:id="98" w:name="_Toc454294077"/>
            <w:bookmarkStart w:id="99" w:name="_Toc508626276"/>
            <w:bookmarkStart w:id="100" w:name="_Toc518918966"/>
            <w:r>
              <w:t>Date limite de dépôt des offres et offres tardives</w:t>
            </w:r>
            <w:bookmarkEnd w:id="98"/>
            <w:bookmarkEnd w:id="99"/>
            <w:bookmarkEnd w:id="100"/>
          </w:p>
        </w:tc>
        <w:tc>
          <w:tcPr>
            <w:tcW w:w="7380" w:type="dxa"/>
          </w:tcPr>
          <w:p w14:paraId="72C38380" w14:textId="77777777" w:rsidR="00C31CB5" w:rsidRPr="00F94D9E" w:rsidRDefault="006A562D"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Les offres complètent doivent être reçues par le PNUD de la manière, à l</w:t>
            </w:r>
            <w:r w:rsidR="00BC3DF6">
              <w:rPr>
                <w:rFonts w:ascii="Segoe UI" w:hAnsi="Segoe UI"/>
                <w:sz w:val="19"/>
              </w:rPr>
              <w:t>’</w:t>
            </w:r>
            <w:r>
              <w:rPr>
                <w:rFonts w:ascii="Segoe UI" w:hAnsi="Segoe UI"/>
                <w:sz w:val="19"/>
              </w:rPr>
              <w:t>adresse et au plus tard à la date et heure indiquées dans la fiche technique. Le PNUD ne reconnait que la date et l</w:t>
            </w:r>
            <w:r w:rsidR="00BC3DF6">
              <w:rPr>
                <w:rFonts w:ascii="Segoe UI" w:hAnsi="Segoe UI"/>
                <w:sz w:val="19"/>
              </w:rPr>
              <w:t>’</w:t>
            </w:r>
            <w:r>
              <w:rPr>
                <w:rFonts w:ascii="Segoe UI" w:hAnsi="Segoe UI"/>
                <w:sz w:val="19"/>
              </w:rPr>
              <w:t>heure auxquelles il a reçu l</w:t>
            </w:r>
            <w:r w:rsidR="00BC3DF6">
              <w:rPr>
                <w:rFonts w:ascii="Segoe UI" w:hAnsi="Segoe UI"/>
                <w:sz w:val="19"/>
              </w:rPr>
              <w:t>’</w:t>
            </w:r>
            <w:r>
              <w:rPr>
                <w:rFonts w:ascii="Segoe UI" w:hAnsi="Segoe UI"/>
                <w:sz w:val="19"/>
              </w:rPr>
              <w:t xml:space="preserve">offre. </w:t>
            </w:r>
          </w:p>
          <w:p w14:paraId="5198C3FA"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Le PNUD ne tiendra pas compte de toute offre déposée après la date limite de dépôt des offres. </w:t>
            </w:r>
          </w:p>
        </w:tc>
      </w:tr>
      <w:tr w:rsidR="00C31CB5" w:rsidRPr="00C31CB5" w14:paraId="2D5416AE" w14:textId="77777777" w:rsidTr="00C31CB5">
        <w:tc>
          <w:tcPr>
            <w:tcW w:w="2427" w:type="dxa"/>
          </w:tcPr>
          <w:p w14:paraId="4DB627B7" w14:textId="77777777" w:rsidR="00C31CB5" w:rsidRPr="00F94D9E" w:rsidRDefault="00C31CB5" w:rsidP="00F07083">
            <w:pPr>
              <w:pStyle w:val="Titre3"/>
              <w:outlineLvl w:val="2"/>
            </w:pPr>
            <w:bookmarkStart w:id="101" w:name="_Toc454294078"/>
            <w:bookmarkStart w:id="102" w:name="_Toc508626277"/>
            <w:bookmarkStart w:id="103" w:name="_Toc518918967"/>
            <w:r>
              <w:t>Retrait, remplacement et modification des offres</w:t>
            </w:r>
            <w:bookmarkEnd w:id="101"/>
            <w:bookmarkEnd w:id="102"/>
            <w:bookmarkEnd w:id="103"/>
          </w:p>
        </w:tc>
        <w:tc>
          <w:tcPr>
            <w:tcW w:w="7380" w:type="dxa"/>
          </w:tcPr>
          <w:p w14:paraId="601E839A"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Un soumissionnaire peut retirer, remplacer ou modifier son offre après qu</w:t>
            </w:r>
            <w:r w:rsidR="00BC3DF6">
              <w:rPr>
                <w:rFonts w:ascii="Segoe UI" w:hAnsi="Segoe UI"/>
                <w:sz w:val="19"/>
              </w:rPr>
              <w:t>’</w:t>
            </w:r>
            <w:r>
              <w:rPr>
                <w:rFonts w:ascii="Segoe UI" w:hAnsi="Segoe UI"/>
                <w:sz w:val="19"/>
              </w:rPr>
              <w:t xml:space="preserve">elle a été déposée à tout moment avant la date limite de dépôt des offres. </w:t>
            </w:r>
          </w:p>
          <w:p w14:paraId="0DAB88E9"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Offres déposées manuellement ou par courriel : Un soumissionnaire peut retirer, remplacer ou modifier son offre en envoyant une notification écrite conforme au PNUD, dûment signée par un représentant autorisé à cette fin, et en y joignant une copie de l</w:t>
            </w:r>
            <w:r w:rsidR="00BC3DF6">
              <w:rPr>
                <w:rFonts w:ascii="Segoe UI" w:hAnsi="Segoe UI"/>
                <w:sz w:val="19"/>
              </w:rPr>
              <w:t>’</w:t>
            </w:r>
            <w:r>
              <w:rPr>
                <w:rFonts w:ascii="Segoe UI" w:hAnsi="Segoe UI"/>
                <w:sz w:val="19"/>
              </w:rPr>
              <w:t>autorisation (ou une procuration). Le remplacement ou la modification de l</w:t>
            </w:r>
            <w:r w:rsidR="00BC3DF6">
              <w:rPr>
                <w:rFonts w:ascii="Segoe UI" w:hAnsi="Segoe UI"/>
                <w:sz w:val="19"/>
              </w:rPr>
              <w:t>’</w:t>
            </w:r>
            <w:r>
              <w:rPr>
                <w:rFonts w:ascii="Segoe UI" w:hAnsi="Segoe UI"/>
                <w:sz w:val="19"/>
              </w:rPr>
              <w:t xml:space="preserve">offre, le cas échéant, doit accompagner ladite notification écrite. Toutes les notifications doivent être déposées de la même manière que celle indiquée pour le dépôt des offres, en les marquant clairement comme </w:t>
            </w:r>
            <w:r>
              <w:rPr>
                <w:rFonts w:ascii="Segoe UI" w:hAnsi="Segoe UI"/>
                <w:sz w:val="19"/>
              </w:rPr>
              <w:lastRenderedPageBreak/>
              <w:t xml:space="preserve">« RETRAIT », « REMPLACEMENT » ou « MODIFICATION ». </w:t>
            </w:r>
          </w:p>
          <w:p w14:paraId="08AFFD95"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Système eTendering : Un soumissionnaire peut retirer, remplacer ou modifier son offre en annulant, éditant et déposant de nouveau l</w:t>
            </w:r>
            <w:r w:rsidR="00BC3DF6">
              <w:rPr>
                <w:rFonts w:ascii="Segoe UI" w:hAnsi="Segoe UI"/>
                <w:sz w:val="19"/>
              </w:rPr>
              <w:t>’</w:t>
            </w:r>
            <w:r>
              <w:rPr>
                <w:rFonts w:ascii="Segoe UI" w:hAnsi="Segoe UI"/>
                <w:sz w:val="19"/>
              </w:rPr>
              <w:t>offre directement sur le système. Il est de la responsabilité du soumissionnaire de suivre correctement les instructions du système et de dûment éditer et déposer un remplacement ou une modification d</w:t>
            </w:r>
            <w:r w:rsidR="00BC3DF6">
              <w:rPr>
                <w:rFonts w:ascii="Segoe UI" w:hAnsi="Segoe UI"/>
                <w:sz w:val="19"/>
              </w:rPr>
              <w:t>’</w:t>
            </w:r>
            <w:r>
              <w:rPr>
                <w:rFonts w:ascii="Segoe UI" w:hAnsi="Segoe UI"/>
                <w:sz w:val="19"/>
              </w:rPr>
              <w:t>offre, tel que nécessaire. Davantage d</w:t>
            </w:r>
            <w:r w:rsidR="00BC3DF6">
              <w:rPr>
                <w:rFonts w:ascii="Segoe UI" w:hAnsi="Segoe UI"/>
                <w:sz w:val="19"/>
              </w:rPr>
              <w:t>’</w:t>
            </w:r>
            <w:r>
              <w:rPr>
                <w:rFonts w:ascii="Segoe UI" w:hAnsi="Segoe UI"/>
                <w:sz w:val="19"/>
              </w:rPr>
              <w:t>instructions sur la manière dont annuler ou modifier une offre directement sur le système sont offertes dans le Guide du système eTendering du PNUD à l</w:t>
            </w:r>
            <w:r w:rsidR="00BC3DF6">
              <w:rPr>
                <w:rFonts w:ascii="Segoe UI" w:hAnsi="Segoe UI"/>
                <w:sz w:val="19"/>
              </w:rPr>
              <w:t>’</w:t>
            </w:r>
            <w:r>
              <w:rPr>
                <w:rFonts w:ascii="Segoe UI" w:hAnsi="Segoe UI"/>
                <w:sz w:val="19"/>
              </w:rPr>
              <w:t>attention des soumissionnaires et dans les Guides vidéo</w:t>
            </w:r>
            <w:r w:rsidR="00141B9E">
              <w:rPr>
                <w:rFonts w:ascii="Segoe UI" w:hAnsi="Segoe UI"/>
                <w:sz w:val="19"/>
              </w:rPr>
              <w:t>.</w:t>
            </w:r>
          </w:p>
          <w:p w14:paraId="629FF3AD" w14:textId="77777777" w:rsidR="00C31CB5" w:rsidRPr="00F94D9E" w:rsidRDefault="00141B9E" w:rsidP="009F0D55">
            <w:pPr>
              <w:numPr>
                <w:ilvl w:val="1"/>
                <w:numId w:val="4"/>
              </w:numPr>
              <w:spacing w:before="120" w:after="120"/>
              <w:ind w:left="522" w:hanging="547"/>
              <w:jc w:val="both"/>
              <w:rPr>
                <w:rFonts w:ascii="Segoe UI" w:eastAsia="Times New Roman" w:hAnsi="Segoe UI" w:cs="Segoe UI"/>
                <w:sz w:val="19"/>
                <w:szCs w:val="19"/>
              </w:rPr>
            </w:pPr>
            <w:r>
              <w:rPr>
                <w:rFonts w:ascii="Segoe UI" w:hAnsi="Segoe UI"/>
                <w:sz w:val="19"/>
              </w:rPr>
              <w:t>Les offres dont le</w:t>
            </w:r>
            <w:r w:rsidR="00B732FE">
              <w:rPr>
                <w:rFonts w:ascii="Segoe UI" w:hAnsi="Segoe UI"/>
                <w:sz w:val="19"/>
              </w:rPr>
              <w:t xml:space="preserve"> retrait est demandé sont renvoyées aux soumissionnaires sans qu</w:t>
            </w:r>
            <w:r w:rsidR="00BC3DF6">
              <w:rPr>
                <w:rFonts w:ascii="Segoe UI" w:hAnsi="Segoe UI"/>
                <w:sz w:val="19"/>
              </w:rPr>
              <w:t>’</w:t>
            </w:r>
            <w:r w:rsidR="00B732FE">
              <w:rPr>
                <w:rFonts w:ascii="Segoe UI" w:hAnsi="Segoe UI"/>
                <w:sz w:val="19"/>
              </w:rPr>
              <w:t>elles aient été ouvertes (seulement en ce qui concerne les dépôts manuels), sauf si l</w:t>
            </w:r>
            <w:r w:rsidR="00BC3DF6">
              <w:rPr>
                <w:rFonts w:ascii="Segoe UI" w:hAnsi="Segoe UI"/>
                <w:sz w:val="19"/>
              </w:rPr>
              <w:t>’</w:t>
            </w:r>
            <w:r w:rsidR="00B732FE">
              <w:rPr>
                <w:rFonts w:ascii="Segoe UI" w:hAnsi="Segoe UI"/>
                <w:sz w:val="19"/>
              </w:rPr>
              <w:t>offre est retirée après qu</w:t>
            </w:r>
            <w:r w:rsidR="00BC3DF6">
              <w:rPr>
                <w:rFonts w:ascii="Segoe UI" w:hAnsi="Segoe UI"/>
                <w:sz w:val="19"/>
              </w:rPr>
              <w:t>’</w:t>
            </w:r>
            <w:r w:rsidR="00B732FE">
              <w:rPr>
                <w:rFonts w:ascii="Segoe UI" w:hAnsi="Segoe UI"/>
                <w:sz w:val="19"/>
              </w:rPr>
              <w:t>elle a été ouverte.</w:t>
            </w:r>
          </w:p>
        </w:tc>
      </w:tr>
      <w:tr w:rsidR="00C31CB5" w:rsidRPr="00C31CB5" w14:paraId="725450D6" w14:textId="77777777" w:rsidTr="00C31CB5">
        <w:tc>
          <w:tcPr>
            <w:tcW w:w="2427" w:type="dxa"/>
          </w:tcPr>
          <w:p w14:paraId="0DF6DB18" w14:textId="77777777" w:rsidR="00C31CB5" w:rsidRPr="00F94D9E" w:rsidRDefault="007A2AB1" w:rsidP="00F07083">
            <w:pPr>
              <w:pStyle w:val="Titre3"/>
              <w:outlineLvl w:val="2"/>
            </w:pPr>
            <w:bookmarkStart w:id="104" w:name="_Toc454294079"/>
            <w:bookmarkStart w:id="105" w:name="_Toc508626278"/>
            <w:bookmarkStart w:id="106" w:name="_Toc518918968"/>
            <w:r>
              <w:lastRenderedPageBreak/>
              <w:t>Ouverture des offres</w:t>
            </w:r>
            <w:bookmarkEnd w:id="104"/>
            <w:bookmarkEnd w:id="105"/>
            <w:bookmarkEnd w:id="106"/>
            <w:r>
              <w:tab/>
            </w:r>
          </w:p>
        </w:tc>
        <w:tc>
          <w:tcPr>
            <w:tcW w:w="7380" w:type="dxa"/>
          </w:tcPr>
          <w:p w14:paraId="523FDEF1" w14:textId="77777777" w:rsidR="00AD229E" w:rsidRPr="00F94D9E" w:rsidRDefault="00AD229E" w:rsidP="00830987">
            <w:pPr>
              <w:pStyle w:val="Paragraphedeliste"/>
              <w:numPr>
                <w:ilvl w:val="1"/>
                <w:numId w:val="4"/>
              </w:numPr>
              <w:spacing w:line="240" w:lineRule="auto"/>
              <w:ind w:left="518" w:hanging="540"/>
              <w:jc w:val="both"/>
              <w:rPr>
                <w:rFonts w:ascii="Segoe UI" w:hAnsi="Segoe UI" w:cs="Segoe UI"/>
                <w:bCs/>
                <w:color w:val="000000" w:themeColor="text1"/>
                <w:sz w:val="19"/>
                <w:szCs w:val="19"/>
              </w:rPr>
            </w:pPr>
            <w:r>
              <w:rPr>
                <w:rFonts w:ascii="Segoe UI" w:hAnsi="Segoe UI"/>
                <w:color w:val="000000" w:themeColor="text1"/>
                <w:sz w:val="19"/>
              </w:rPr>
              <w:t>Le PNUD ouvre les offres en présence d</w:t>
            </w:r>
            <w:r w:rsidR="00BC3DF6">
              <w:rPr>
                <w:rFonts w:ascii="Segoe UI" w:hAnsi="Segoe UI"/>
                <w:color w:val="000000" w:themeColor="text1"/>
                <w:sz w:val="19"/>
              </w:rPr>
              <w:t>’</w:t>
            </w:r>
            <w:r>
              <w:rPr>
                <w:rFonts w:ascii="Segoe UI" w:hAnsi="Segoe UI"/>
                <w:color w:val="000000" w:themeColor="text1"/>
                <w:sz w:val="19"/>
              </w:rPr>
              <w:t xml:space="preserve">un comité ad hoc constitué par le PNUD qui comprend au moins deux (2) membres. </w:t>
            </w:r>
          </w:p>
          <w:p w14:paraId="7758985E" w14:textId="77777777" w:rsidR="00EA019C" w:rsidRPr="00EA019C" w:rsidRDefault="00AD229E" w:rsidP="00EA019C">
            <w:pPr>
              <w:pStyle w:val="Paragraphedeliste"/>
              <w:numPr>
                <w:ilvl w:val="1"/>
                <w:numId w:val="4"/>
              </w:numPr>
              <w:spacing w:line="240" w:lineRule="auto"/>
              <w:ind w:left="518" w:hanging="540"/>
              <w:jc w:val="both"/>
              <w:rPr>
                <w:rFonts w:ascii="Segoe UI" w:eastAsia="Times New Roman" w:hAnsi="Segoe UI" w:cs="Segoe UI"/>
                <w:bCs/>
                <w:sz w:val="19"/>
                <w:szCs w:val="19"/>
              </w:rPr>
            </w:pPr>
            <w:r>
              <w:rPr>
                <w:rFonts w:ascii="Segoe UI" w:hAnsi="Segoe UI"/>
                <w:color w:val="000000" w:themeColor="text1"/>
                <w:sz w:val="19"/>
              </w:rPr>
              <w:t>Les noms des soumissionnaires, les modifications, les retraits, l</w:t>
            </w:r>
            <w:r w:rsidR="00BC3DF6">
              <w:rPr>
                <w:rFonts w:ascii="Segoe UI" w:hAnsi="Segoe UI"/>
                <w:color w:val="000000" w:themeColor="text1"/>
                <w:sz w:val="19"/>
              </w:rPr>
              <w:t>’</w:t>
            </w:r>
            <w:r>
              <w:rPr>
                <w:rFonts w:ascii="Segoe UI" w:hAnsi="Segoe UI"/>
                <w:color w:val="000000" w:themeColor="text1"/>
                <w:sz w:val="19"/>
              </w:rPr>
              <w:t>état des libellés et des sceaux des enveloppes, le nombre de dossiers et de fichiers et tout autre détail que le PNUD jugera utile seront annoncés à l</w:t>
            </w:r>
            <w:r w:rsidR="00BC3DF6">
              <w:rPr>
                <w:rFonts w:ascii="Segoe UI" w:hAnsi="Segoe UI"/>
                <w:color w:val="000000" w:themeColor="text1"/>
                <w:sz w:val="19"/>
              </w:rPr>
              <w:t>’</w:t>
            </w:r>
            <w:r>
              <w:rPr>
                <w:rFonts w:ascii="Segoe UI" w:hAnsi="Segoe UI"/>
                <w:color w:val="000000" w:themeColor="text1"/>
                <w:sz w:val="19"/>
              </w:rPr>
              <w:t>ouverture</w:t>
            </w:r>
            <w:r w:rsidR="005035D0">
              <w:rPr>
                <w:rFonts w:ascii="Segoe UI" w:hAnsi="Segoe UI"/>
                <w:color w:val="000000" w:themeColor="text1"/>
                <w:sz w:val="19"/>
              </w:rPr>
              <w:t xml:space="preserve">. </w:t>
            </w:r>
            <w:r>
              <w:rPr>
                <w:rFonts w:ascii="Segoe UI" w:hAnsi="Segoe UI"/>
                <w:color w:val="000000" w:themeColor="text1"/>
                <w:sz w:val="19"/>
              </w:rPr>
              <w:t>Aucune offre n</w:t>
            </w:r>
            <w:r w:rsidR="00BC3DF6">
              <w:rPr>
                <w:rFonts w:ascii="Segoe UI" w:hAnsi="Segoe UI"/>
                <w:color w:val="000000" w:themeColor="text1"/>
                <w:sz w:val="19"/>
              </w:rPr>
              <w:t>’</w:t>
            </w:r>
            <w:r>
              <w:rPr>
                <w:rFonts w:ascii="Segoe UI" w:hAnsi="Segoe UI"/>
                <w:color w:val="000000" w:themeColor="text1"/>
                <w:sz w:val="19"/>
              </w:rPr>
              <w:t>est rejetée à l</w:t>
            </w:r>
            <w:r w:rsidR="00BC3DF6">
              <w:rPr>
                <w:rFonts w:ascii="Segoe UI" w:hAnsi="Segoe UI"/>
                <w:color w:val="000000" w:themeColor="text1"/>
                <w:sz w:val="19"/>
              </w:rPr>
              <w:t>’</w:t>
            </w:r>
            <w:r>
              <w:rPr>
                <w:rFonts w:ascii="Segoe UI" w:hAnsi="Segoe UI"/>
                <w:color w:val="000000" w:themeColor="text1"/>
                <w:sz w:val="19"/>
              </w:rPr>
              <w:t>ouverture, sauf les offres tardives qui seront renvoyées non ouvertes aux soumissionnaires concernés.</w:t>
            </w:r>
          </w:p>
          <w:p w14:paraId="1CDA3FAB" w14:textId="77777777" w:rsidR="00EA019C" w:rsidRPr="00EA019C" w:rsidRDefault="00EA019C" w:rsidP="00EB61C5">
            <w:pPr>
              <w:pStyle w:val="Paragraphedeliste"/>
              <w:spacing w:line="240" w:lineRule="auto"/>
              <w:ind w:left="518"/>
              <w:jc w:val="both"/>
              <w:rPr>
                <w:rFonts w:ascii="Segoe UI" w:eastAsia="Times New Roman" w:hAnsi="Segoe UI" w:cs="Segoe UI"/>
                <w:bCs/>
                <w:sz w:val="19"/>
                <w:szCs w:val="19"/>
              </w:rPr>
            </w:pPr>
          </w:p>
          <w:p w14:paraId="7BC93DC9" w14:textId="77777777" w:rsidR="00C31CB5" w:rsidRPr="00F94D9E" w:rsidRDefault="00C31CB5" w:rsidP="00EA019C">
            <w:pPr>
              <w:pStyle w:val="Paragraphedeliste"/>
              <w:numPr>
                <w:ilvl w:val="1"/>
                <w:numId w:val="4"/>
              </w:numPr>
              <w:spacing w:line="240" w:lineRule="auto"/>
              <w:ind w:left="518" w:hanging="540"/>
              <w:jc w:val="both"/>
              <w:rPr>
                <w:rFonts w:ascii="Segoe UI" w:eastAsia="Times New Roman" w:hAnsi="Segoe UI" w:cs="Segoe UI"/>
                <w:bCs/>
                <w:sz w:val="19"/>
                <w:szCs w:val="19"/>
              </w:rPr>
            </w:pPr>
            <w:r>
              <w:rPr>
                <w:rFonts w:ascii="Segoe UI" w:hAnsi="Segoe UI"/>
                <w:sz w:val="19"/>
              </w:rPr>
              <w:t>Dans le cas d</w:t>
            </w:r>
            <w:r w:rsidR="00BC3DF6">
              <w:rPr>
                <w:rFonts w:ascii="Segoe UI" w:hAnsi="Segoe UI"/>
                <w:sz w:val="19"/>
              </w:rPr>
              <w:t>’</w:t>
            </w:r>
            <w:r>
              <w:rPr>
                <w:rFonts w:ascii="Segoe UI" w:hAnsi="Segoe UI"/>
                <w:sz w:val="19"/>
              </w:rPr>
              <w:t xml:space="preserve">un dépôt sur le système eTendering, les soumissionnaires recevront une notification automatique une fois que leur offre aura été ouverte. </w:t>
            </w:r>
          </w:p>
        </w:tc>
      </w:tr>
      <w:tr w:rsidR="00C31CB5" w:rsidRPr="00C31CB5" w14:paraId="5C81A7DE" w14:textId="77777777" w:rsidTr="00C31CB5">
        <w:tc>
          <w:tcPr>
            <w:tcW w:w="9807" w:type="dxa"/>
            <w:gridSpan w:val="2"/>
            <w:shd w:val="clear" w:color="auto" w:fill="9BDEFF"/>
          </w:tcPr>
          <w:p w14:paraId="27AE15A8" w14:textId="77777777" w:rsidR="00C31CB5" w:rsidRPr="00F94D9E" w:rsidRDefault="00A5792E" w:rsidP="00D24152">
            <w:pPr>
              <w:pStyle w:val="Titre2"/>
              <w:numPr>
                <w:ilvl w:val="0"/>
                <w:numId w:val="15"/>
              </w:numPr>
              <w:spacing w:before="120" w:after="120"/>
              <w:outlineLvl w:val="1"/>
            </w:pPr>
            <w:bookmarkStart w:id="107" w:name="_Toc454294080"/>
            <w:r>
              <w:br w:type="page"/>
            </w:r>
            <w:bookmarkStart w:id="108" w:name="_Toc508626279"/>
            <w:bookmarkStart w:id="109" w:name="_Toc518918969"/>
            <w:r>
              <w:t>Évaluation des offres</w:t>
            </w:r>
            <w:bookmarkEnd w:id="107"/>
            <w:bookmarkEnd w:id="108"/>
            <w:bookmarkEnd w:id="109"/>
          </w:p>
        </w:tc>
      </w:tr>
      <w:tr w:rsidR="00C31CB5" w:rsidRPr="00C31CB5" w14:paraId="241BF4A1" w14:textId="77777777" w:rsidTr="00C31CB5">
        <w:tc>
          <w:tcPr>
            <w:tcW w:w="2427" w:type="dxa"/>
          </w:tcPr>
          <w:p w14:paraId="7511E7AE" w14:textId="77777777" w:rsidR="00C31CB5" w:rsidRPr="00F94D9E" w:rsidRDefault="00C31CB5" w:rsidP="00F07083">
            <w:pPr>
              <w:pStyle w:val="Titre3"/>
              <w:outlineLvl w:val="2"/>
            </w:pPr>
            <w:bookmarkStart w:id="110" w:name="_Toc300752864"/>
            <w:bookmarkStart w:id="111" w:name="_Toc454294081"/>
            <w:bookmarkStart w:id="112" w:name="_Toc508626280"/>
            <w:bookmarkStart w:id="113" w:name="_Toc518918970"/>
            <w:r>
              <w:t>Confidentialité</w:t>
            </w:r>
            <w:bookmarkEnd w:id="110"/>
            <w:bookmarkEnd w:id="111"/>
            <w:bookmarkEnd w:id="112"/>
            <w:bookmarkEnd w:id="113"/>
          </w:p>
        </w:tc>
        <w:tc>
          <w:tcPr>
            <w:tcW w:w="7380" w:type="dxa"/>
          </w:tcPr>
          <w:p w14:paraId="4AF1FDF7"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Les informations concernant l</w:t>
            </w:r>
            <w:r w:rsidR="00BC3DF6">
              <w:rPr>
                <w:rFonts w:ascii="Segoe UI" w:hAnsi="Segoe UI"/>
                <w:sz w:val="19"/>
              </w:rPr>
              <w:t>’</w:t>
            </w:r>
            <w:r>
              <w:rPr>
                <w:rFonts w:ascii="Segoe UI" w:hAnsi="Segoe UI"/>
                <w:sz w:val="19"/>
              </w:rPr>
              <w:t>examen, l</w:t>
            </w:r>
            <w:r w:rsidR="00BC3DF6">
              <w:rPr>
                <w:rFonts w:ascii="Segoe UI" w:hAnsi="Segoe UI"/>
                <w:sz w:val="19"/>
              </w:rPr>
              <w:t>’</w:t>
            </w:r>
            <w:r>
              <w:rPr>
                <w:rFonts w:ascii="Segoe UI" w:hAnsi="Segoe UI"/>
                <w:sz w:val="19"/>
              </w:rPr>
              <w:t>évaluation et la comparaison des offres, ainsi que la recommandation d</w:t>
            </w:r>
            <w:r w:rsidR="00BC3DF6">
              <w:rPr>
                <w:rFonts w:ascii="Segoe UI" w:hAnsi="Segoe UI"/>
                <w:sz w:val="19"/>
              </w:rPr>
              <w:t>’</w:t>
            </w:r>
            <w:r>
              <w:rPr>
                <w:rFonts w:ascii="Segoe UI" w:hAnsi="Segoe UI"/>
                <w:sz w:val="19"/>
              </w:rPr>
              <w:t>adjudication du contrat, ne sont pas divulguées aux soumissionnaires ou à toute autre personne non officiellement concernée par une telle procédure, même après publication de l</w:t>
            </w:r>
            <w:r w:rsidR="00BC3DF6">
              <w:rPr>
                <w:rFonts w:ascii="Segoe UI" w:hAnsi="Segoe UI"/>
                <w:sz w:val="19"/>
              </w:rPr>
              <w:t>’</w:t>
            </w:r>
            <w:r>
              <w:rPr>
                <w:rFonts w:ascii="Segoe UI" w:hAnsi="Segoe UI"/>
                <w:sz w:val="19"/>
              </w:rPr>
              <w:t xml:space="preserve">adjudication du contrat. </w:t>
            </w:r>
          </w:p>
          <w:p w14:paraId="40A8BB08"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Toute tentative de la part d</w:t>
            </w:r>
            <w:r w:rsidR="00BC3DF6">
              <w:rPr>
                <w:rFonts w:ascii="Segoe UI" w:hAnsi="Segoe UI"/>
                <w:sz w:val="19"/>
              </w:rPr>
              <w:t>’</w:t>
            </w:r>
            <w:r>
              <w:rPr>
                <w:rFonts w:ascii="Segoe UI" w:hAnsi="Segoe UI"/>
                <w:sz w:val="19"/>
              </w:rPr>
              <w:t>un soumissionnaire ou de toute personne agissant au nom du soumissionnaire d</w:t>
            </w:r>
            <w:r w:rsidR="00BC3DF6">
              <w:rPr>
                <w:rFonts w:ascii="Segoe UI" w:hAnsi="Segoe UI"/>
                <w:sz w:val="19"/>
              </w:rPr>
              <w:t>’</w:t>
            </w:r>
            <w:r>
              <w:rPr>
                <w:rFonts w:ascii="Segoe UI" w:hAnsi="Segoe UI"/>
                <w:sz w:val="19"/>
              </w:rPr>
              <w:t>influencer le PNUD lors de l</w:t>
            </w:r>
            <w:r w:rsidR="00BC3DF6">
              <w:rPr>
                <w:rFonts w:ascii="Segoe UI" w:hAnsi="Segoe UI"/>
                <w:sz w:val="19"/>
              </w:rPr>
              <w:t>’</w:t>
            </w:r>
            <w:r>
              <w:rPr>
                <w:rFonts w:ascii="Segoe UI" w:hAnsi="Segoe UI"/>
                <w:sz w:val="19"/>
              </w:rPr>
              <w:t>examen, de l</w:t>
            </w:r>
            <w:r w:rsidR="00BC3DF6">
              <w:rPr>
                <w:rFonts w:ascii="Segoe UI" w:hAnsi="Segoe UI"/>
                <w:sz w:val="19"/>
              </w:rPr>
              <w:t>’</w:t>
            </w:r>
            <w:r>
              <w:rPr>
                <w:rFonts w:ascii="Segoe UI" w:hAnsi="Segoe UI"/>
                <w:sz w:val="19"/>
              </w:rPr>
              <w:t>évaluation et de la comparaison des offres ou des décisions d</w:t>
            </w:r>
            <w:r w:rsidR="00BC3DF6">
              <w:rPr>
                <w:rFonts w:ascii="Segoe UI" w:hAnsi="Segoe UI"/>
                <w:sz w:val="19"/>
              </w:rPr>
              <w:t>’</w:t>
            </w:r>
            <w:r>
              <w:rPr>
                <w:rFonts w:ascii="Segoe UI" w:hAnsi="Segoe UI"/>
                <w:sz w:val="19"/>
              </w:rPr>
              <w:t>adjudication du contrat peut, à la décision du PNUD, provoquer le rejet de son offre et le soumettre à l</w:t>
            </w:r>
            <w:r w:rsidR="00BC3DF6">
              <w:rPr>
                <w:rFonts w:ascii="Segoe UI" w:hAnsi="Segoe UI"/>
                <w:sz w:val="19"/>
              </w:rPr>
              <w:t>’</w:t>
            </w:r>
            <w:r>
              <w:rPr>
                <w:rFonts w:ascii="Segoe UI" w:hAnsi="Segoe UI"/>
                <w:sz w:val="19"/>
              </w:rPr>
              <w:t>application des procédures de sanctions des fournisseurs du PNUD en vigueur.</w:t>
            </w:r>
          </w:p>
        </w:tc>
      </w:tr>
      <w:tr w:rsidR="00C31CB5" w:rsidRPr="00C31CB5" w14:paraId="2D8291C0" w14:textId="77777777" w:rsidTr="00C31CB5">
        <w:tc>
          <w:tcPr>
            <w:tcW w:w="2427" w:type="dxa"/>
          </w:tcPr>
          <w:p w14:paraId="5F848C58" w14:textId="77777777" w:rsidR="00C31CB5" w:rsidRPr="004C12AA" w:rsidRDefault="00C31CB5" w:rsidP="00F07083">
            <w:pPr>
              <w:pStyle w:val="Titre3"/>
              <w:outlineLvl w:val="2"/>
            </w:pPr>
            <w:bookmarkStart w:id="114" w:name="_Toc454294082"/>
            <w:bookmarkStart w:id="115" w:name="_Toc508626281"/>
            <w:bookmarkStart w:id="116" w:name="_Toc518918971"/>
            <w:r>
              <w:t>Évaluation des offres</w:t>
            </w:r>
            <w:bookmarkEnd w:id="114"/>
            <w:bookmarkEnd w:id="115"/>
            <w:bookmarkEnd w:id="116"/>
          </w:p>
        </w:tc>
        <w:tc>
          <w:tcPr>
            <w:tcW w:w="7380" w:type="dxa"/>
            <w:shd w:val="clear" w:color="auto" w:fill="auto"/>
          </w:tcPr>
          <w:p w14:paraId="7B08ED39" w14:textId="77777777" w:rsidR="00C31CB5" w:rsidRPr="004C12AA"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 PNUD mènera l</w:t>
            </w:r>
            <w:r w:rsidR="00BC3DF6">
              <w:rPr>
                <w:rFonts w:ascii="Segoe UI" w:hAnsi="Segoe UI"/>
                <w:sz w:val="19"/>
              </w:rPr>
              <w:t>’</w:t>
            </w:r>
            <w:r>
              <w:rPr>
                <w:rFonts w:ascii="Segoe UI" w:hAnsi="Segoe UI"/>
                <w:sz w:val="19"/>
              </w:rPr>
              <w:t>évaluation sur l</w:t>
            </w:r>
            <w:r w:rsidR="00BC3DF6">
              <w:rPr>
                <w:rFonts w:ascii="Segoe UI" w:hAnsi="Segoe UI"/>
                <w:sz w:val="19"/>
              </w:rPr>
              <w:t>’</w:t>
            </w:r>
            <w:r>
              <w:rPr>
                <w:rFonts w:ascii="Segoe UI" w:hAnsi="Segoe UI"/>
                <w:sz w:val="19"/>
              </w:rPr>
              <w:t>unique base des offres déposées.</w:t>
            </w:r>
          </w:p>
          <w:p w14:paraId="20819B12" w14:textId="77777777" w:rsidR="00C31CB5" w:rsidRPr="004C12AA" w:rsidRDefault="00C31CB5" w:rsidP="009F0D55">
            <w:pPr>
              <w:numPr>
                <w:ilvl w:val="1"/>
                <w:numId w:val="4"/>
              </w:numPr>
              <w:spacing w:before="120" w:after="120"/>
              <w:ind w:left="522" w:hanging="547"/>
              <w:contextualSpacing/>
              <w:jc w:val="both"/>
              <w:rPr>
                <w:rFonts w:ascii="Segoe UI" w:eastAsia="Times New Roman" w:hAnsi="Segoe UI" w:cs="Segoe UI"/>
                <w:bCs/>
                <w:sz w:val="19"/>
                <w:szCs w:val="19"/>
              </w:rPr>
            </w:pPr>
            <w:r>
              <w:rPr>
                <w:rFonts w:ascii="Segoe UI" w:hAnsi="Segoe UI"/>
                <w:sz w:val="19"/>
              </w:rPr>
              <w:t>L</w:t>
            </w:r>
            <w:r w:rsidR="00BC3DF6">
              <w:rPr>
                <w:rFonts w:ascii="Segoe UI" w:hAnsi="Segoe UI"/>
                <w:sz w:val="19"/>
              </w:rPr>
              <w:t>’</w:t>
            </w:r>
            <w:r>
              <w:rPr>
                <w:rFonts w:ascii="Segoe UI" w:hAnsi="Segoe UI"/>
                <w:sz w:val="19"/>
              </w:rPr>
              <w:t>évaluation des offres est menée suivant les étapes suivantes :</w:t>
            </w:r>
          </w:p>
          <w:p w14:paraId="2726C2A7" w14:textId="77777777" w:rsidR="00C31CB5" w:rsidRPr="004C12AA" w:rsidRDefault="00C31CB5" w:rsidP="00B348FA">
            <w:pPr>
              <w:numPr>
                <w:ilvl w:val="1"/>
                <w:numId w:val="33"/>
              </w:numPr>
              <w:spacing w:before="120" w:after="120"/>
              <w:ind w:left="886"/>
              <w:contextualSpacing/>
              <w:jc w:val="both"/>
              <w:rPr>
                <w:rFonts w:ascii="Segoe UI" w:eastAsia="Times New Roman" w:hAnsi="Segoe UI" w:cs="Segoe UI"/>
                <w:bCs/>
                <w:sz w:val="19"/>
                <w:szCs w:val="19"/>
              </w:rPr>
            </w:pPr>
            <w:r>
              <w:rPr>
                <w:rFonts w:ascii="Segoe UI" w:hAnsi="Segoe UI"/>
                <w:sz w:val="19"/>
              </w:rPr>
              <w:t>Examen préliminaire, notamment de l</w:t>
            </w:r>
            <w:r w:rsidR="00BC3DF6">
              <w:rPr>
                <w:rFonts w:ascii="Segoe UI" w:hAnsi="Segoe UI"/>
                <w:sz w:val="19"/>
              </w:rPr>
              <w:t>’</w:t>
            </w:r>
            <w:r>
              <w:rPr>
                <w:rFonts w:ascii="Segoe UI" w:hAnsi="Segoe UI"/>
                <w:sz w:val="19"/>
              </w:rPr>
              <w:t>éligibilité</w:t>
            </w:r>
          </w:p>
          <w:p w14:paraId="15065497" w14:textId="77777777" w:rsidR="00EF3A96" w:rsidRPr="004C12AA" w:rsidRDefault="00EF3A96" w:rsidP="00B348FA">
            <w:pPr>
              <w:numPr>
                <w:ilvl w:val="1"/>
                <w:numId w:val="33"/>
              </w:numPr>
              <w:spacing w:before="120" w:after="120"/>
              <w:ind w:left="886"/>
              <w:contextualSpacing/>
              <w:jc w:val="both"/>
              <w:rPr>
                <w:rFonts w:ascii="Segoe UI" w:eastAsia="Times New Roman" w:hAnsi="Segoe UI" w:cs="Segoe UI"/>
                <w:bCs/>
                <w:sz w:val="19"/>
                <w:szCs w:val="19"/>
              </w:rPr>
            </w:pPr>
            <w:r>
              <w:rPr>
                <w:rFonts w:ascii="Segoe UI" w:hAnsi="Segoe UI"/>
                <w:sz w:val="19"/>
              </w:rPr>
              <w:t>Vérification des calculs et classement des soumissionnaires ayant réussi l</w:t>
            </w:r>
            <w:r w:rsidR="00BC3DF6">
              <w:rPr>
                <w:rFonts w:ascii="Segoe UI" w:hAnsi="Segoe UI"/>
                <w:sz w:val="19"/>
              </w:rPr>
              <w:t>’</w:t>
            </w:r>
            <w:r>
              <w:rPr>
                <w:rFonts w:ascii="Segoe UI" w:hAnsi="Segoe UI"/>
                <w:sz w:val="19"/>
              </w:rPr>
              <w:t>examen préliminaire du fait de leur prix.</w:t>
            </w:r>
          </w:p>
          <w:p w14:paraId="2EE7E91E" w14:textId="77777777" w:rsidR="0005010F" w:rsidRPr="004C12AA" w:rsidRDefault="0005010F" w:rsidP="00B348FA">
            <w:pPr>
              <w:numPr>
                <w:ilvl w:val="1"/>
                <w:numId w:val="33"/>
              </w:numPr>
              <w:spacing w:before="120" w:after="120"/>
              <w:ind w:left="886"/>
              <w:contextualSpacing/>
              <w:jc w:val="both"/>
              <w:rPr>
                <w:rFonts w:ascii="Segoe UI" w:eastAsia="Times New Roman" w:hAnsi="Segoe UI" w:cs="Segoe UI"/>
                <w:bCs/>
                <w:sz w:val="19"/>
                <w:szCs w:val="19"/>
              </w:rPr>
            </w:pPr>
            <w:r>
              <w:rPr>
                <w:rFonts w:ascii="Segoe UI" w:hAnsi="Segoe UI"/>
                <w:sz w:val="19"/>
              </w:rPr>
              <w:t>Évaluation de qualification (si la pré-qualification n</w:t>
            </w:r>
            <w:r w:rsidR="00BC3DF6">
              <w:rPr>
                <w:rFonts w:ascii="Segoe UI" w:hAnsi="Segoe UI"/>
                <w:sz w:val="19"/>
              </w:rPr>
              <w:t>’</w:t>
            </w:r>
            <w:r>
              <w:rPr>
                <w:rFonts w:ascii="Segoe UI" w:hAnsi="Segoe UI"/>
                <w:sz w:val="19"/>
              </w:rPr>
              <w:t>a pas été effectuée)</w:t>
            </w:r>
          </w:p>
          <w:p w14:paraId="11E6E996" w14:textId="77777777" w:rsidR="00C31CB5" w:rsidRPr="004C12AA" w:rsidRDefault="00C31CB5" w:rsidP="00B348FA">
            <w:pPr>
              <w:numPr>
                <w:ilvl w:val="1"/>
                <w:numId w:val="34"/>
              </w:numPr>
              <w:spacing w:before="120" w:after="120"/>
              <w:ind w:left="886"/>
              <w:contextualSpacing/>
              <w:jc w:val="both"/>
              <w:rPr>
                <w:rFonts w:ascii="Segoe UI" w:eastAsia="Times New Roman" w:hAnsi="Segoe UI" w:cs="Segoe UI"/>
                <w:bCs/>
                <w:sz w:val="19"/>
                <w:szCs w:val="19"/>
              </w:rPr>
            </w:pPr>
            <w:r>
              <w:rPr>
                <w:rFonts w:ascii="Segoe UI" w:hAnsi="Segoe UI"/>
                <w:sz w:val="19"/>
              </w:rPr>
              <w:t xml:space="preserve">Évaluation des offres techniques </w:t>
            </w:r>
          </w:p>
          <w:p w14:paraId="629BD01E" w14:textId="77777777" w:rsidR="009B7362" w:rsidRPr="004C12AA" w:rsidRDefault="00C31CB5" w:rsidP="00B348FA">
            <w:pPr>
              <w:numPr>
                <w:ilvl w:val="1"/>
                <w:numId w:val="34"/>
              </w:numPr>
              <w:spacing w:before="120" w:after="120"/>
              <w:ind w:left="886"/>
              <w:contextualSpacing/>
              <w:jc w:val="both"/>
              <w:rPr>
                <w:rFonts w:ascii="Segoe UI" w:eastAsia="Times New Roman" w:hAnsi="Segoe UI" w:cs="Segoe UI"/>
                <w:bCs/>
                <w:sz w:val="19"/>
                <w:szCs w:val="19"/>
              </w:rPr>
            </w:pPr>
            <w:r>
              <w:rPr>
                <w:rFonts w:ascii="Segoe UI" w:hAnsi="Segoe UI"/>
                <w:sz w:val="19"/>
              </w:rPr>
              <w:t xml:space="preserve">Évaluation des prix </w:t>
            </w:r>
          </w:p>
          <w:p w14:paraId="0E8C0AAF" w14:textId="77777777" w:rsidR="009B7362" w:rsidRPr="004C12AA" w:rsidRDefault="009B7362" w:rsidP="00CA0F39">
            <w:pPr>
              <w:spacing w:before="120" w:after="120"/>
              <w:contextualSpacing/>
              <w:jc w:val="both"/>
              <w:rPr>
                <w:rFonts w:ascii="Segoe UI" w:eastAsia="Times New Roman" w:hAnsi="Segoe UI" w:cs="Segoe UI"/>
                <w:bCs/>
                <w:sz w:val="19"/>
                <w:szCs w:val="19"/>
              </w:rPr>
            </w:pPr>
            <w:r>
              <w:rPr>
                <w:rFonts w:ascii="Segoe UI" w:hAnsi="Segoe UI"/>
                <w:sz w:val="19"/>
              </w:rPr>
              <w:t>L</w:t>
            </w:r>
            <w:r w:rsidR="00BC3DF6">
              <w:rPr>
                <w:rFonts w:ascii="Segoe UI" w:hAnsi="Segoe UI"/>
                <w:sz w:val="19"/>
              </w:rPr>
              <w:t>’</w:t>
            </w:r>
            <w:r>
              <w:rPr>
                <w:rFonts w:ascii="Segoe UI" w:hAnsi="Segoe UI"/>
                <w:sz w:val="19"/>
              </w:rPr>
              <w:t xml:space="preserve">évaluation </w:t>
            </w:r>
            <w:r w:rsidR="00E23BD3">
              <w:rPr>
                <w:rFonts w:ascii="Segoe UI" w:hAnsi="Segoe UI"/>
                <w:sz w:val="19"/>
              </w:rPr>
              <w:t>détaillée s</w:t>
            </w:r>
            <w:r w:rsidR="00BC3DF6">
              <w:rPr>
                <w:rFonts w:ascii="Segoe UI" w:hAnsi="Segoe UI"/>
                <w:sz w:val="19"/>
              </w:rPr>
              <w:t>’</w:t>
            </w:r>
            <w:r w:rsidR="00E23BD3">
              <w:rPr>
                <w:rFonts w:ascii="Segoe UI" w:hAnsi="Segoe UI"/>
                <w:sz w:val="19"/>
              </w:rPr>
              <w:t>axera sur les 3 à 5 </w:t>
            </w:r>
            <w:r>
              <w:rPr>
                <w:rFonts w:ascii="Segoe UI" w:hAnsi="Segoe UI"/>
                <w:sz w:val="19"/>
              </w:rPr>
              <w:t>offres dont les prix sont les plus bas. D</w:t>
            </w:r>
            <w:r w:rsidR="00BC3DF6">
              <w:rPr>
                <w:rFonts w:ascii="Segoe UI" w:hAnsi="Segoe UI"/>
                <w:sz w:val="19"/>
              </w:rPr>
              <w:t>’</w:t>
            </w:r>
            <w:r>
              <w:rPr>
                <w:rFonts w:ascii="Segoe UI" w:hAnsi="Segoe UI"/>
                <w:sz w:val="19"/>
              </w:rPr>
              <w:t>autres offre</w:t>
            </w:r>
            <w:r w:rsidR="00141B9E">
              <w:rPr>
                <w:rFonts w:ascii="Segoe UI" w:hAnsi="Segoe UI"/>
                <w:sz w:val="19"/>
              </w:rPr>
              <w:t>s dont les prix sont plus élevé</w:t>
            </w:r>
            <w:r>
              <w:rPr>
                <w:rFonts w:ascii="Segoe UI" w:hAnsi="Segoe UI"/>
                <w:sz w:val="19"/>
              </w:rPr>
              <w:t>s seront ajoutées pour évaluation si nécessaire.</w:t>
            </w:r>
          </w:p>
        </w:tc>
      </w:tr>
      <w:tr w:rsidR="00C31CB5" w:rsidRPr="00C31CB5" w14:paraId="33EE7628" w14:textId="77777777" w:rsidTr="00C31CB5">
        <w:tc>
          <w:tcPr>
            <w:tcW w:w="2427" w:type="dxa"/>
          </w:tcPr>
          <w:p w14:paraId="051E32BE" w14:textId="77777777" w:rsidR="00C31CB5" w:rsidRPr="00F94D9E" w:rsidRDefault="00C31CB5" w:rsidP="00F07083">
            <w:pPr>
              <w:pStyle w:val="Titre3"/>
              <w:outlineLvl w:val="2"/>
            </w:pPr>
            <w:bookmarkStart w:id="117" w:name="_Toc454294083"/>
            <w:bookmarkStart w:id="118" w:name="_Toc508626282"/>
            <w:bookmarkStart w:id="119" w:name="_Toc518918972"/>
            <w:r>
              <w:t>Examen préliminaire</w:t>
            </w:r>
            <w:bookmarkEnd w:id="117"/>
            <w:bookmarkEnd w:id="118"/>
            <w:bookmarkEnd w:id="119"/>
            <w:r>
              <w:t xml:space="preserve"> </w:t>
            </w:r>
          </w:p>
        </w:tc>
        <w:tc>
          <w:tcPr>
            <w:tcW w:w="7380" w:type="dxa"/>
          </w:tcPr>
          <w:p w14:paraId="728D5B24"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Le PNUD examine les offres pour déterminer si elles sont complètes selon les exigences documentaires minimales, si les documents ont bien été signés, et si les offres sont généralement correctes, entre autres indicateurs pouvant être </w:t>
            </w:r>
            <w:r>
              <w:rPr>
                <w:rFonts w:ascii="Segoe UI" w:hAnsi="Segoe UI"/>
                <w:sz w:val="19"/>
              </w:rPr>
              <w:lastRenderedPageBreak/>
              <w:t xml:space="preserve">utilisés à ce stade. Le PNUD se réserve le droit de rejeter toute offre à ce stade. </w:t>
            </w:r>
          </w:p>
        </w:tc>
      </w:tr>
      <w:tr w:rsidR="00C31CB5" w:rsidRPr="00C31CB5" w14:paraId="5F2DA5ED" w14:textId="77777777" w:rsidTr="00C31CB5">
        <w:tc>
          <w:tcPr>
            <w:tcW w:w="2427" w:type="dxa"/>
          </w:tcPr>
          <w:p w14:paraId="5E379C98" w14:textId="77777777" w:rsidR="00C31CB5" w:rsidRPr="00F94D9E" w:rsidRDefault="00C31CB5" w:rsidP="00F07083">
            <w:pPr>
              <w:pStyle w:val="Titre3"/>
              <w:outlineLvl w:val="2"/>
            </w:pPr>
            <w:bookmarkStart w:id="120" w:name="_Toc454294084"/>
            <w:bookmarkStart w:id="121" w:name="_Toc508626283"/>
            <w:bookmarkStart w:id="122" w:name="_Toc518918973"/>
            <w:r>
              <w:lastRenderedPageBreak/>
              <w:t>Évaluation de l</w:t>
            </w:r>
            <w:r w:rsidR="00BC3DF6">
              <w:t>’</w:t>
            </w:r>
            <w:r>
              <w:t>éligibilité et de la qualification</w:t>
            </w:r>
            <w:bookmarkEnd w:id="120"/>
            <w:bookmarkEnd w:id="121"/>
            <w:bookmarkEnd w:id="122"/>
          </w:p>
        </w:tc>
        <w:tc>
          <w:tcPr>
            <w:tcW w:w="7380" w:type="dxa"/>
          </w:tcPr>
          <w:p w14:paraId="167F58AD" w14:textId="77777777" w:rsidR="00C31CB5" w:rsidRPr="00F94D9E" w:rsidRDefault="00BA138F"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w:t>
            </w:r>
            <w:r w:rsidR="00BC3DF6">
              <w:rPr>
                <w:rFonts w:ascii="Segoe UI" w:hAnsi="Segoe UI"/>
                <w:sz w:val="19"/>
              </w:rPr>
              <w:t>’</w:t>
            </w:r>
            <w:r>
              <w:rPr>
                <w:rFonts w:ascii="Segoe UI" w:hAnsi="Segoe UI"/>
                <w:sz w:val="19"/>
              </w:rPr>
              <w:t>éligibilité et la qualification du soumissionnaire seront évaluées en comparant celles du soumissionnaire aux exigences minimales d</w:t>
            </w:r>
            <w:r w:rsidR="00BC3DF6">
              <w:rPr>
                <w:rFonts w:ascii="Segoe UI" w:hAnsi="Segoe UI"/>
                <w:sz w:val="19"/>
              </w:rPr>
              <w:t>’</w:t>
            </w:r>
            <w:r>
              <w:rPr>
                <w:rFonts w:ascii="Segoe UI" w:hAnsi="Segoe UI"/>
                <w:sz w:val="19"/>
              </w:rPr>
              <w:t>éligibilité et de qualification indiquées dans la section 4 (Critères d</w:t>
            </w:r>
            <w:r w:rsidR="00BC3DF6">
              <w:rPr>
                <w:rFonts w:ascii="Segoe UI" w:hAnsi="Segoe UI"/>
                <w:sz w:val="19"/>
              </w:rPr>
              <w:t>’</w:t>
            </w:r>
            <w:r>
              <w:rPr>
                <w:rFonts w:ascii="Segoe UI" w:hAnsi="Segoe UI"/>
                <w:sz w:val="19"/>
              </w:rPr>
              <w:t>évaluation).</w:t>
            </w:r>
          </w:p>
          <w:p w14:paraId="2E799614" w14:textId="77777777" w:rsidR="00C31CB5" w:rsidRPr="00F94D9E" w:rsidRDefault="00C31CB5" w:rsidP="009F0D55">
            <w:pPr>
              <w:numPr>
                <w:ilvl w:val="1"/>
                <w:numId w:val="4"/>
              </w:numPr>
              <w:spacing w:before="120" w:after="120"/>
              <w:ind w:left="522" w:hanging="547"/>
              <w:contextualSpacing/>
              <w:jc w:val="both"/>
              <w:rPr>
                <w:rFonts w:ascii="Segoe UI" w:eastAsia="Times New Roman" w:hAnsi="Segoe UI" w:cs="Segoe UI"/>
                <w:bCs/>
                <w:sz w:val="19"/>
                <w:szCs w:val="19"/>
              </w:rPr>
            </w:pPr>
            <w:r>
              <w:rPr>
                <w:rFonts w:ascii="Segoe UI" w:hAnsi="Segoe UI"/>
                <w:sz w:val="19"/>
              </w:rPr>
              <w:t>En termes généraux, les fournisseurs qui remplissent les critères suivants peuvent être considérés comme qualifiés :</w:t>
            </w:r>
          </w:p>
          <w:p w14:paraId="097F3DB5"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rPr>
            </w:pPr>
            <w:r>
              <w:rPr>
                <w:rFonts w:ascii="Segoe UI" w:hAnsi="Segoe UI"/>
                <w:sz w:val="19"/>
              </w:rPr>
              <w:t>Ils ne font pas partie, selon la Résolution 1267/1989 du Conseil de sécurité de l</w:t>
            </w:r>
            <w:r w:rsidR="00BC3DF6">
              <w:rPr>
                <w:rFonts w:ascii="Segoe UI" w:hAnsi="Segoe UI"/>
                <w:sz w:val="19"/>
              </w:rPr>
              <w:t>’</w:t>
            </w:r>
            <w:r>
              <w:rPr>
                <w:rFonts w:ascii="Segoe UI" w:hAnsi="Segoe UI"/>
                <w:sz w:val="19"/>
              </w:rPr>
              <w:t>ONU, de la liste de terroristes et de ceux qui les financent établie par le Comité, et de la liste de fournisseurs inéligibles du PNUD ;</w:t>
            </w:r>
          </w:p>
          <w:p w14:paraId="716F0452"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rPr>
            </w:pPr>
            <w:r>
              <w:rPr>
                <w:rFonts w:ascii="Segoe UI" w:hAnsi="Segoe UI"/>
                <w:sz w:val="19"/>
              </w:rPr>
              <w:t>Ils ont une bonne situation financière et ont accès à des ressources financières appropriées pour exécuter le contrat et assumer tous les engagements commerciaux existants ;</w:t>
            </w:r>
          </w:p>
          <w:p w14:paraId="4B05A723" w14:textId="77777777" w:rsidR="00560352" w:rsidRPr="00F94D9E" w:rsidRDefault="00560352" w:rsidP="00D24152">
            <w:pPr>
              <w:numPr>
                <w:ilvl w:val="1"/>
                <w:numId w:val="11"/>
              </w:numPr>
              <w:spacing w:before="120" w:after="120"/>
              <w:ind w:left="886"/>
              <w:contextualSpacing/>
              <w:jc w:val="both"/>
              <w:rPr>
                <w:rFonts w:ascii="Segoe UI" w:eastAsia="Times New Roman" w:hAnsi="Segoe UI" w:cs="Segoe UI"/>
                <w:bCs/>
                <w:sz w:val="19"/>
                <w:szCs w:val="19"/>
              </w:rPr>
            </w:pPr>
            <w:r>
              <w:rPr>
                <w:rFonts w:ascii="Segoe UI" w:hAnsi="Segoe UI"/>
                <w:sz w:val="19"/>
              </w:rPr>
              <w:t>Ils disposent de l</w:t>
            </w:r>
            <w:r w:rsidR="00BC3DF6">
              <w:rPr>
                <w:rFonts w:ascii="Segoe UI" w:hAnsi="Segoe UI"/>
                <w:sz w:val="19"/>
              </w:rPr>
              <w:t>’</w:t>
            </w:r>
            <w:r>
              <w:rPr>
                <w:rFonts w:ascii="Segoe UI" w:hAnsi="Segoe UI"/>
                <w:sz w:val="19"/>
              </w:rPr>
              <w:t>expérience similaire nécessaire, de l</w:t>
            </w:r>
            <w:r w:rsidR="00BC3DF6">
              <w:rPr>
                <w:rFonts w:ascii="Segoe UI" w:hAnsi="Segoe UI"/>
                <w:sz w:val="19"/>
              </w:rPr>
              <w:t>’</w:t>
            </w:r>
            <w:r>
              <w:rPr>
                <w:rFonts w:ascii="Segoe UI" w:hAnsi="Segoe UI"/>
                <w:sz w:val="19"/>
              </w:rPr>
              <w:t>expertise technique, de capacités de production le cas échéant, de certificats de qualité, de procédures d</w:t>
            </w:r>
            <w:r w:rsidR="00BC3DF6">
              <w:rPr>
                <w:rFonts w:ascii="Segoe UI" w:hAnsi="Segoe UI"/>
                <w:sz w:val="19"/>
              </w:rPr>
              <w:t>’</w:t>
            </w:r>
            <w:r>
              <w:rPr>
                <w:rFonts w:ascii="Segoe UI" w:hAnsi="Segoe UI"/>
                <w:sz w:val="19"/>
              </w:rPr>
              <w:t>assurance qualité ainsi que d</w:t>
            </w:r>
            <w:r w:rsidR="00BC3DF6">
              <w:rPr>
                <w:rFonts w:ascii="Segoe UI" w:hAnsi="Segoe UI"/>
                <w:sz w:val="19"/>
              </w:rPr>
              <w:t>’</w:t>
            </w:r>
            <w:r>
              <w:rPr>
                <w:rFonts w:ascii="Segoe UI" w:hAnsi="Segoe UI"/>
                <w:sz w:val="19"/>
              </w:rPr>
              <w:t>autres ressources applicables à la prestation des services requis ;</w:t>
            </w:r>
          </w:p>
          <w:p w14:paraId="32E9D28A"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rPr>
            </w:pPr>
            <w:r>
              <w:rPr>
                <w:rFonts w:ascii="Segoe UI" w:hAnsi="Segoe UI"/>
                <w:sz w:val="19"/>
              </w:rPr>
              <w:t>Ils respectent pleinement les Conditions générales du contrat du PNUD ;</w:t>
            </w:r>
          </w:p>
          <w:p w14:paraId="4F3ED664"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rPr>
            </w:pPr>
            <w:r>
              <w:rPr>
                <w:rFonts w:ascii="Segoe UI" w:hAnsi="Segoe UI"/>
                <w:sz w:val="19"/>
              </w:rPr>
              <w:t>Ils n</w:t>
            </w:r>
            <w:r w:rsidR="00BC3DF6">
              <w:rPr>
                <w:rFonts w:ascii="Segoe UI" w:hAnsi="Segoe UI"/>
                <w:sz w:val="19"/>
              </w:rPr>
              <w:t>’</w:t>
            </w:r>
            <w:r>
              <w:rPr>
                <w:rFonts w:ascii="Segoe UI" w:hAnsi="Segoe UI"/>
                <w:sz w:val="19"/>
              </w:rPr>
              <w:t>ont pas d</w:t>
            </w:r>
            <w:r w:rsidR="00BC3DF6">
              <w:rPr>
                <w:rFonts w:ascii="Segoe UI" w:hAnsi="Segoe UI"/>
                <w:sz w:val="19"/>
              </w:rPr>
              <w:t>’</w:t>
            </w:r>
            <w:r>
              <w:rPr>
                <w:rFonts w:ascii="Segoe UI" w:hAnsi="Segoe UI"/>
                <w:sz w:val="19"/>
              </w:rPr>
              <w:t>antécédents de décisions arbitrales ou du tribunal contre le soumissionnaire ;</w:t>
            </w:r>
          </w:p>
          <w:p w14:paraId="38B3A780"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rPr>
            </w:pPr>
            <w:r>
              <w:rPr>
                <w:rFonts w:ascii="Segoe UI" w:hAnsi="Segoe UI"/>
                <w:sz w:val="19"/>
              </w:rPr>
              <w:t>Ils ont un historique de performance rapide et satisfaisante auprès de leurs clients.</w:t>
            </w:r>
          </w:p>
        </w:tc>
      </w:tr>
      <w:tr w:rsidR="00C31CB5" w:rsidRPr="00C31CB5" w14:paraId="7C86A027" w14:textId="77777777" w:rsidTr="00C31CB5">
        <w:tc>
          <w:tcPr>
            <w:tcW w:w="2427" w:type="dxa"/>
          </w:tcPr>
          <w:p w14:paraId="7543596C" w14:textId="77777777" w:rsidR="00C31CB5" w:rsidRPr="00F94D9E" w:rsidRDefault="00C31CB5" w:rsidP="00F07083">
            <w:pPr>
              <w:pStyle w:val="Titre3"/>
              <w:outlineLvl w:val="2"/>
            </w:pPr>
            <w:bookmarkStart w:id="123" w:name="_Toc508626284"/>
            <w:bookmarkStart w:id="124" w:name="_Toc518918974"/>
            <w:bookmarkStart w:id="125" w:name="_Toc454294085"/>
            <w:r>
              <w:t>Évaluation des offres techniques et des prix</w:t>
            </w:r>
            <w:bookmarkEnd w:id="123"/>
            <w:bookmarkEnd w:id="124"/>
            <w:r>
              <w:t xml:space="preserve"> </w:t>
            </w:r>
            <w:bookmarkEnd w:id="125"/>
          </w:p>
        </w:tc>
        <w:tc>
          <w:tcPr>
            <w:tcW w:w="7380" w:type="dxa"/>
          </w:tcPr>
          <w:p w14:paraId="33CA8CC1" w14:textId="77777777" w:rsidR="00C31CB5" w:rsidRPr="001B1FE2" w:rsidRDefault="00C31CB5" w:rsidP="001B1FE2">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w:t>
            </w:r>
            <w:r w:rsidR="00BC3DF6">
              <w:rPr>
                <w:rFonts w:ascii="Segoe UI" w:hAnsi="Segoe UI"/>
                <w:sz w:val="19"/>
              </w:rPr>
              <w:t>’</w:t>
            </w:r>
            <w:r>
              <w:rPr>
                <w:rFonts w:ascii="Segoe UI" w:hAnsi="Segoe UI"/>
                <w:sz w:val="19"/>
              </w:rPr>
              <w:t>équipe d</w:t>
            </w:r>
            <w:r w:rsidR="00BC3DF6">
              <w:rPr>
                <w:rFonts w:ascii="Segoe UI" w:hAnsi="Segoe UI"/>
                <w:sz w:val="19"/>
              </w:rPr>
              <w:t>’</w:t>
            </w:r>
            <w:r>
              <w:rPr>
                <w:rFonts w:ascii="Segoe UI" w:hAnsi="Segoe UI"/>
                <w:sz w:val="19"/>
              </w:rPr>
              <w:t>évaluation examine et évalue les offres au regard de leur conformité au tableau des exigences et des spécifications techniques et à d</w:t>
            </w:r>
            <w:r w:rsidR="00BC3DF6">
              <w:rPr>
                <w:rFonts w:ascii="Segoe UI" w:hAnsi="Segoe UI"/>
                <w:sz w:val="19"/>
              </w:rPr>
              <w:t>’</w:t>
            </w:r>
            <w:r>
              <w:rPr>
                <w:rFonts w:ascii="Segoe UI" w:hAnsi="Segoe UI"/>
                <w:sz w:val="19"/>
              </w:rPr>
              <w:t>autres documents fournis en appliquant la procédure indiquée dans la fiche technique et d</w:t>
            </w:r>
            <w:r w:rsidR="00BC3DF6">
              <w:rPr>
                <w:rFonts w:ascii="Segoe UI" w:hAnsi="Segoe UI"/>
                <w:sz w:val="19"/>
              </w:rPr>
              <w:t>’</w:t>
            </w:r>
            <w:r>
              <w:rPr>
                <w:rFonts w:ascii="Segoe UI" w:hAnsi="Segoe UI"/>
                <w:sz w:val="19"/>
              </w:rPr>
              <w:t>autres documents de l</w:t>
            </w:r>
            <w:r w:rsidR="00BC3DF6">
              <w:rPr>
                <w:rFonts w:ascii="Segoe UI" w:hAnsi="Segoe UI"/>
                <w:sz w:val="19"/>
              </w:rPr>
              <w:t>’</w:t>
            </w:r>
            <w:r>
              <w:rPr>
                <w:rFonts w:ascii="Segoe UI" w:hAnsi="Segoe UI"/>
                <w:sz w:val="19"/>
              </w:rPr>
              <w:t>appel d</w:t>
            </w:r>
            <w:r w:rsidR="00BC3DF6">
              <w:rPr>
                <w:rFonts w:ascii="Segoe UI" w:hAnsi="Segoe UI"/>
                <w:sz w:val="19"/>
              </w:rPr>
              <w:t>’</w:t>
            </w:r>
            <w:r>
              <w:rPr>
                <w:rFonts w:ascii="Segoe UI" w:hAnsi="Segoe UI"/>
                <w:sz w:val="19"/>
              </w:rPr>
              <w:t>offres. Si nécessaire et déclaré dans la fiche technique, le PNUD peut inviter les soumissionnaires techniquement conformes à faire une présentation au sujet de leurs offres techniques. Les conditions de la présentation sont fournies dans le document d</w:t>
            </w:r>
            <w:r w:rsidR="00BC3DF6">
              <w:rPr>
                <w:rFonts w:ascii="Segoe UI" w:hAnsi="Segoe UI"/>
                <w:sz w:val="19"/>
              </w:rPr>
              <w:t>’</w:t>
            </w:r>
            <w:r>
              <w:rPr>
                <w:rFonts w:ascii="Segoe UI" w:hAnsi="Segoe UI"/>
                <w:sz w:val="19"/>
              </w:rPr>
              <w:t>offre lorsque nécessaire.</w:t>
            </w:r>
          </w:p>
        </w:tc>
      </w:tr>
      <w:tr w:rsidR="00835857" w:rsidRPr="00C31CB5" w14:paraId="66047740" w14:textId="77777777" w:rsidTr="00C31CB5">
        <w:tc>
          <w:tcPr>
            <w:tcW w:w="2427" w:type="dxa"/>
          </w:tcPr>
          <w:p w14:paraId="53BAE26A" w14:textId="77777777" w:rsidR="00835857" w:rsidRPr="00F94D9E" w:rsidRDefault="00876FB6" w:rsidP="00F07083">
            <w:pPr>
              <w:pStyle w:val="Titre3"/>
              <w:outlineLvl w:val="2"/>
            </w:pPr>
            <w:bookmarkStart w:id="126" w:name="_Toc508626285"/>
            <w:bookmarkStart w:id="127" w:name="_Toc518918975"/>
            <w:r>
              <w:t>Devoir de précaution</w:t>
            </w:r>
            <w:bookmarkEnd w:id="126"/>
            <w:bookmarkEnd w:id="127"/>
            <w:r>
              <w:t xml:space="preserve"> </w:t>
            </w:r>
          </w:p>
        </w:tc>
        <w:tc>
          <w:tcPr>
            <w:tcW w:w="7380" w:type="dxa"/>
          </w:tcPr>
          <w:p w14:paraId="438CEC3A" w14:textId="77777777" w:rsidR="001B1FE2" w:rsidRPr="001B1FE2" w:rsidRDefault="001B1FE2" w:rsidP="001B1FE2">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 PNUD se réserve le droit de se livrer à un exercice de vérification visant à s</w:t>
            </w:r>
            <w:r w:rsidR="00BC3DF6">
              <w:rPr>
                <w:rFonts w:ascii="Segoe UI" w:hAnsi="Segoe UI"/>
                <w:sz w:val="19"/>
              </w:rPr>
              <w:t>’</w:t>
            </w:r>
            <w:r>
              <w:rPr>
                <w:rFonts w:ascii="Segoe UI" w:hAnsi="Segoe UI"/>
                <w:sz w:val="19"/>
              </w:rPr>
              <w:t>assurer de la validité des informations fournies par les soumissionnaires. Cet exercice est pleinement documenté et peut comprendre, sans toutefois s</w:t>
            </w:r>
            <w:r w:rsidR="00BC3DF6">
              <w:rPr>
                <w:rFonts w:ascii="Segoe UI" w:hAnsi="Segoe UI"/>
                <w:sz w:val="19"/>
              </w:rPr>
              <w:t>’</w:t>
            </w:r>
            <w:r>
              <w:rPr>
                <w:rFonts w:ascii="Segoe UI" w:hAnsi="Segoe UI"/>
                <w:sz w:val="19"/>
              </w:rPr>
              <w:t>y limiter, tout ou partie des éléments suivants :</w:t>
            </w:r>
          </w:p>
          <w:p w14:paraId="104F403E" w14:textId="77777777" w:rsidR="001B1FE2" w:rsidRPr="001B1FE2" w:rsidRDefault="001B1FE2" w:rsidP="00B348FA">
            <w:pPr>
              <w:numPr>
                <w:ilvl w:val="1"/>
                <w:numId w:val="32"/>
              </w:numPr>
              <w:spacing w:before="120" w:after="120"/>
              <w:ind w:left="886"/>
              <w:contextualSpacing/>
              <w:jc w:val="both"/>
              <w:rPr>
                <w:rFonts w:ascii="Segoe UI" w:eastAsia="Times New Roman" w:hAnsi="Segoe UI" w:cs="Segoe UI"/>
                <w:bCs/>
                <w:sz w:val="19"/>
                <w:szCs w:val="19"/>
              </w:rPr>
            </w:pPr>
            <w:r>
              <w:rPr>
                <w:rFonts w:ascii="Segoe UI" w:hAnsi="Segoe UI"/>
                <w:sz w:val="19"/>
              </w:rPr>
              <w:t xml:space="preserve">Vérifier que les informations fournies par le soumissionnaire sont exactes, correctes et authentiques ; </w:t>
            </w:r>
          </w:p>
          <w:p w14:paraId="4B6055D3" w14:textId="77777777" w:rsidR="001B1FE2" w:rsidRPr="001B1FE2" w:rsidRDefault="001B1FE2" w:rsidP="00B348FA">
            <w:pPr>
              <w:numPr>
                <w:ilvl w:val="1"/>
                <w:numId w:val="32"/>
              </w:numPr>
              <w:spacing w:before="120" w:after="120"/>
              <w:ind w:left="886"/>
              <w:contextualSpacing/>
              <w:jc w:val="both"/>
              <w:rPr>
                <w:rFonts w:ascii="Segoe UI" w:eastAsia="Times New Roman" w:hAnsi="Segoe UI" w:cs="Segoe UI"/>
                <w:bCs/>
                <w:sz w:val="19"/>
                <w:szCs w:val="19"/>
              </w:rPr>
            </w:pPr>
            <w:r>
              <w:rPr>
                <w:rFonts w:ascii="Segoe UI" w:hAnsi="Segoe UI"/>
                <w:sz w:val="19"/>
              </w:rPr>
              <w:t>Valider le degré de conformité aux exigences de l</w:t>
            </w:r>
            <w:r w:rsidR="00BC3DF6">
              <w:rPr>
                <w:rFonts w:ascii="Segoe UI" w:hAnsi="Segoe UI"/>
                <w:sz w:val="19"/>
              </w:rPr>
              <w:t>’</w:t>
            </w:r>
            <w:r>
              <w:rPr>
                <w:rFonts w:ascii="Segoe UI" w:hAnsi="Segoe UI"/>
                <w:sz w:val="19"/>
              </w:rPr>
              <w:t>appel d</w:t>
            </w:r>
            <w:r w:rsidR="00BC3DF6">
              <w:rPr>
                <w:rFonts w:ascii="Segoe UI" w:hAnsi="Segoe UI"/>
                <w:sz w:val="19"/>
              </w:rPr>
              <w:t>’</w:t>
            </w:r>
            <w:r>
              <w:rPr>
                <w:rFonts w:ascii="Segoe UI" w:hAnsi="Segoe UI"/>
                <w:sz w:val="19"/>
              </w:rPr>
              <w:t>offres et aux critères d</w:t>
            </w:r>
            <w:r w:rsidR="00BC3DF6">
              <w:rPr>
                <w:rFonts w:ascii="Segoe UI" w:hAnsi="Segoe UI"/>
                <w:sz w:val="19"/>
              </w:rPr>
              <w:t>’</w:t>
            </w:r>
            <w:r>
              <w:rPr>
                <w:rFonts w:ascii="Segoe UI" w:hAnsi="Segoe UI"/>
                <w:sz w:val="19"/>
              </w:rPr>
              <w:t>évaluation au regard de ce qui a été constaté à ce stade par l</w:t>
            </w:r>
            <w:r w:rsidR="00BC3DF6">
              <w:rPr>
                <w:rFonts w:ascii="Segoe UI" w:hAnsi="Segoe UI"/>
                <w:sz w:val="19"/>
              </w:rPr>
              <w:t>’</w:t>
            </w:r>
            <w:r>
              <w:rPr>
                <w:rFonts w:ascii="Segoe UI" w:hAnsi="Segoe UI"/>
                <w:sz w:val="19"/>
              </w:rPr>
              <w:t>équipe d</w:t>
            </w:r>
            <w:r w:rsidR="00BC3DF6">
              <w:rPr>
                <w:rFonts w:ascii="Segoe UI" w:hAnsi="Segoe UI"/>
                <w:sz w:val="19"/>
              </w:rPr>
              <w:t>’</w:t>
            </w:r>
            <w:r>
              <w:rPr>
                <w:rFonts w:ascii="Segoe UI" w:hAnsi="Segoe UI"/>
                <w:sz w:val="19"/>
              </w:rPr>
              <w:t>évaluation ;</w:t>
            </w:r>
          </w:p>
          <w:p w14:paraId="49C96E8C" w14:textId="77777777" w:rsidR="001B1FE2" w:rsidRPr="001B1FE2" w:rsidRDefault="001B1FE2" w:rsidP="00B348FA">
            <w:pPr>
              <w:numPr>
                <w:ilvl w:val="1"/>
                <w:numId w:val="32"/>
              </w:numPr>
              <w:spacing w:before="120" w:after="120"/>
              <w:ind w:left="886"/>
              <w:contextualSpacing/>
              <w:jc w:val="both"/>
              <w:rPr>
                <w:rFonts w:ascii="Segoe UI" w:eastAsia="Times New Roman" w:hAnsi="Segoe UI" w:cs="Segoe UI"/>
                <w:bCs/>
                <w:sz w:val="19"/>
                <w:szCs w:val="19"/>
              </w:rPr>
            </w:pPr>
            <w:r>
              <w:rPr>
                <w:rFonts w:ascii="Segoe UI" w:hAnsi="Segoe UI"/>
                <w:sz w:val="19"/>
              </w:rPr>
              <w:t>Demander des renseignements et vérifier les références auprès d</w:t>
            </w:r>
            <w:r w:rsidR="00BC3DF6">
              <w:rPr>
                <w:rFonts w:ascii="Segoe UI" w:hAnsi="Segoe UI"/>
                <w:sz w:val="19"/>
              </w:rPr>
              <w:t>’</w:t>
            </w:r>
            <w:r>
              <w:rPr>
                <w:rFonts w:ascii="Segoe UI" w:hAnsi="Segoe UI"/>
                <w:sz w:val="19"/>
              </w:rPr>
              <w:t>organismes gouvernementaux compétents ayant juridiction sur le soumissionnaire concerné, auprès de précédents clients, ou auprès de toute autre entité ayant pu avoir des relations d</w:t>
            </w:r>
            <w:r w:rsidR="00BC3DF6">
              <w:rPr>
                <w:rFonts w:ascii="Segoe UI" w:hAnsi="Segoe UI"/>
                <w:sz w:val="19"/>
              </w:rPr>
              <w:t>’</w:t>
            </w:r>
            <w:r>
              <w:rPr>
                <w:rFonts w:ascii="Segoe UI" w:hAnsi="Segoe UI"/>
                <w:sz w:val="19"/>
              </w:rPr>
              <w:t xml:space="preserve">affaires avec ledit soumissionnaire ; </w:t>
            </w:r>
          </w:p>
          <w:p w14:paraId="4FA2C41B" w14:textId="77777777" w:rsidR="001B1FE2" w:rsidRPr="001B1FE2" w:rsidRDefault="001B1FE2" w:rsidP="00B348FA">
            <w:pPr>
              <w:numPr>
                <w:ilvl w:val="1"/>
                <w:numId w:val="32"/>
              </w:numPr>
              <w:spacing w:before="120" w:after="120"/>
              <w:ind w:left="886"/>
              <w:contextualSpacing/>
              <w:jc w:val="both"/>
              <w:rPr>
                <w:rFonts w:ascii="Segoe UI" w:eastAsia="Times New Roman" w:hAnsi="Segoe UI" w:cs="Segoe UI"/>
                <w:bCs/>
                <w:sz w:val="19"/>
                <w:szCs w:val="19"/>
              </w:rPr>
            </w:pPr>
            <w:r>
              <w:rPr>
                <w:rFonts w:ascii="Segoe UI" w:hAnsi="Segoe UI"/>
                <w:sz w:val="19"/>
              </w:rPr>
              <w:t>Demander des renseignements et vérifier les références auprès de précédents clients concernant l</w:t>
            </w:r>
            <w:r w:rsidR="00BC3DF6">
              <w:rPr>
                <w:rFonts w:ascii="Segoe UI" w:hAnsi="Segoe UI"/>
                <w:sz w:val="19"/>
              </w:rPr>
              <w:t>’</w:t>
            </w:r>
            <w:r>
              <w:rPr>
                <w:rFonts w:ascii="Segoe UI" w:hAnsi="Segoe UI"/>
                <w:sz w:val="19"/>
              </w:rPr>
              <w:t>exécution des contrats en cours ou complétés, notamment des inspections physiques des travaux précédents, si nécessaire ;</w:t>
            </w:r>
          </w:p>
          <w:p w14:paraId="324A1215" w14:textId="77777777" w:rsidR="001B1FE2" w:rsidRDefault="001B1FE2" w:rsidP="00B348FA">
            <w:pPr>
              <w:numPr>
                <w:ilvl w:val="1"/>
                <w:numId w:val="32"/>
              </w:numPr>
              <w:spacing w:before="120" w:after="120"/>
              <w:ind w:left="886"/>
              <w:contextualSpacing/>
              <w:jc w:val="both"/>
              <w:rPr>
                <w:rFonts w:ascii="Segoe UI" w:eastAsia="Times New Roman" w:hAnsi="Segoe UI" w:cs="Segoe UI"/>
                <w:bCs/>
                <w:sz w:val="19"/>
                <w:szCs w:val="19"/>
              </w:rPr>
            </w:pPr>
            <w:r>
              <w:rPr>
                <w:rFonts w:ascii="Segoe UI" w:hAnsi="Segoe UI"/>
                <w:sz w:val="19"/>
              </w:rPr>
              <w:t>Inspecter physiquement les bureaux du soumissionnaire, les succursales ou autres établissements d</w:t>
            </w:r>
            <w:r w:rsidR="00BC3DF6">
              <w:rPr>
                <w:rFonts w:ascii="Segoe UI" w:hAnsi="Segoe UI"/>
                <w:sz w:val="19"/>
              </w:rPr>
              <w:t>’</w:t>
            </w:r>
            <w:r>
              <w:rPr>
                <w:rFonts w:ascii="Segoe UI" w:hAnsi="Segoe UI"/>
                <w:sz w:val="19"/>
              </w:rPr>
              <w:t xml:space="preserve">un soumissionnaire dans lesquels il exploite son </w:t>
            </w:r>
            <w:r>
              <w:rPr>
                <w:rFonts w:ascii="Segoe UI" w:hAnsi="Segoe UI"/>
                <w:sz w:val="19"/>
              </w:rPr>
              <w:lastRenderedPageBreak/>
              <w:t>activité, avec ou sans préavis ;</w:t>
            </w:r>
          </w:p>
          <w:p w14:paraId="5EA47409" w14:textId="77777777" w:rsidR="00835857" w:rsidRPr="001B1FE2" w:rsidRDefault="001B1FE2" w:rsidP="00B348FA">
            <w:pPr>
              <w:numPr>
                <w:ilvl w:val="1"/>
                <w:numId w:val="32"/>
              </w:numPr>
              <w:spacing w:before="120" w:after="120"/>
              <w:ind w:left="886"/>
              <w:contextualSpacing/>
              <w:jc w:val="both"/>
              <w:rPr>
                <w:rFonts w:ascii="Segoe UI" w:eastAsia="Times New Roman" w:hAnsi="Segoe UI" w:cs="Segoe UI"/>
                <w:bCs/>
                <w:sz w:val="19"/>
                <w:szCs w:val="19"/>
              </w:rPr>
            </w:pPr>
            <w:r>
              <w:rPr>
                <w:rFonts w:ascii="Segoe UI" w:hAnsi="Segoe UI"/>
                <w:sz w:val="19"/>
              </w:rPr>
              <w:t>D</w:t>
            </w:r>
            <w:r w:rsidR="00BC3DF6">
              <w:rPr>
                <w:rFonts w:ascii="Segoe UI" w:hAnsi="Segoe UI"/>
                <w:sz w:val="19"/>
              </w:rPr>
              <w:t>’</w:t>
            </w:r>
            <w:r>
              <w:rPr>
                <w:rFonts w:ascii="Segoe UI" w:hAnsi="Segoe UI"/>
                <w:sz w:val="19"/>
              </w:rPr>
              <w:t>autres moyens que le PNUD pourra juger opportuns, à tout stade du processus de sélection, avant l</w:t>
            </w:r>
            <w:r w:rsidR="00BC3DF6">
              <w:rPr>
                <w:rFonts w:ascii="Segoe UI" w:hAnsi="Segoe UI"/>
                <w:sz w:val="19"/>
              </w:rPr>
              <w:t>’</w:t>
            </w:r>
            <w:r>
              <w:rPr>
                <w:rFonts w:ascii="Segoe UI" w:hAnsi="Segoe UI"/>
                <w:sz w:val="19"/>
              </w:rPr>
              <w:t>adjudication du contrat.</w:t>
            </w:r>
          </w:p>
        </w:tc>
      </w:tr>
      <w:tr w:rsidR="00C31CB5" w:rsidRPr="00C31CB5" w14:paraId="23C228AA" w14:textId="77777777" w:rsidTr="00C31CB5">
        <w:tc>
          <w:tcPr>
            <w:tcW w:w="2427" w:type="dxa"/>
          </w:tcPr>
          <w:p w14:paraId="545FC75D" w14:textId="77777777" w:rsidR="00C31CB5" w:rsidRPr="00F94D9E" w:rsidRDefault="00C31CB5" w:rsidP="00F07083">
            <w:pPr>
              <w:pStyle w:val="Titre3"/>
              <w:outlineLvl w:val="2"/>
            </w:pPr>
            <w:bookmarkStart w:id="128" w:name="_Toc454294086"/>
            <w:bookmarkStart w:id="129" w:name="_Toc508626286"/>
            <w:bookmarkStart w:id="130" w:name="_Toc518918976"/>
            <w:r>
              <w:lastRenderedPageBreak/>
              <w:t>Clarification des offres</w:t>
            </w:r>
            <w:bookmarkEnd w:id="128"/>
            <w:bookmarkEnd w:id="129"/>
            <w:bookmarkEnd w:id="130"/>
          </w:p>
        </w:tc>
        <w:tc>
          <w:tcPr>
            <w:tcW w:w="7380" w:type="dxa"/>
          </w:tcPr>
          <w:p w14:paraId="797010F3"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Afin de faciliter l</w:t>
            </w:r>
            <w:r w:rsidR="00BC3DF6">
              <w:rPr>
                <w:rFonts w:ascii="Segoe UI" w:hAnsi="Segoe UI"/>
                <w:sz w:val="19"/>
              </w:rPr>
              <w:t>’</w:t>
            </w:r>
            <w:r>
              <w:rPr>
                <w:rFonts w:ascii="Segoe UI" w:hAnsi="Segoe UI"/>
                <w:sz w:val="19"/>
              </w:rPr>
              <w:t>examen, l</w:t>
            </w:r>
            <w:r w:rsidR="00BC3DF6">
              <w:rPr>
                <w:rFonts w:ascii="Segoe UI" w:hAnsi="Segoe UI"/>
                <w:sz w:val="19"/>
              </w:rPr>
              <w:t>’</w:t>
            </w:r>
            <w:r>
              <w:rPr>
                <w:rFonts w:ascii="Segoe UI" w:hAnsi="Segoe UI"/>
                <w:sz w:val="19"/>
              </w:rPr>
              <w:t xml:space="preserve">évaluation et la comparaison des offres, le PNUD peut, à sa discrétion, demander à tout soumissionnaire des éclaircissements au sujet de son offre. </w:t>
            </w:r>
          </w:p>
          <w:p w14:paraId="5B473622"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La demande d</w:t>
            </w:r>
            <w:r w:rsidR="00BC3DF6">
              <w:rPr>
                <w:rFonts w:ascii="Segoe UI" w:hAnsi="Segoe UI"/>
                <w:sz w:val="19"/>
              </w:rPr>
              <w:t>’</w:t>
            </w:r>
            <w:r>
              <w:rPr>
                <w:rFonts w:ascii="Segoe UI" w:hAnsi="Segoe UI"/>
                <w:sz w:val="19"/>
              </w:rPr>
              <w:t>éclaircissements du PNUD ainsi que la réponse se font par écrit, et aucune modification des prix ou du contenu de l</w:t>
            </w:r>
            <w:r w:rsidR="00BC3DF6">
              <w:rPr>
                <w:rFonts w:ascii="Segoe UI" w:hAnsi="Segoe UI"/>
                <w:sz w:val="19"/>
              </w:rPr>
              <w:t>’</w:t>
            </w:r>
            <w:r>
              <w:rPr>
                <w:rFonts w:ascii="Segoe UI" w:hAnsi="Segoe UI"/>
                <w:sz w:val="19"/>
              </w:rPr>
              <w:t>offre ne peut être demandée, proposée ou autorisée, sauf pour fournir des éclaircissements et confirmer la correction de toute erreur de calcul découverte par le PNUD lors de l</w:t>
            </w:r>
            <w:r w:rsidR="00BC3DF6">
              <w:rPr>
                <w:rFonts w:ascii="Segoe UI" w:hAnsi="Segoe UI"/>
                <w:sz w:val="19"/>
              </w:rPr>
              <w:t>’</w:t>
            </w:r>
            <w:r>
              <w:rPr>
                <w:rFonts w:ascii="Segoe UI" w:hAnsi="Segoe UI"/>
                <w:sz w:val="19"/>
              </w:rPr>
              <w:t>évaluation des offres, conformément à l</w:t>
            </w:r>
            <w:r w:rsidR="00BC3DF6">
              <w:rPr>
                <w:rFonts w:ascii="Segoe UI" w:hAnsi="Segoe UI"/>
                <w:sz w:val="19"/>
              </w:rPr>
              <w:t>’</w:t>
            </w:r>
            <w:r>
              <w:rPr>
                <w:rFonts w:ascii="Segoe UI" w:hAnsi="Segoe UI"/>
                <w:sz w:val="19"/>
              </w:rPr>
              <w:t>appel d</w:t>
            </w:r>
            <w:r w:rsidR="00BC3DF6">
              <w:rPr>
                <w:rFonts w:ascii="Segoe UI" w:hAnsi="Segoe UI"/>
                <w:sz w:val="19"/>
              </w:rPr>
              <w:t>’</w:t>
            </w:r>
            <w:r>
              <w:rPr>
                <w:rFonts w:ascii="Segoe UI" w:hAnsi="Segoe UI"/>
                <w:sz w:val="19"/>
              </w:rPr>
              <w:t>offres.</w:t>
            </w:r>
          </w:p>
          <w:p w14:paraId="55F499EE"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Les éclaircissements non sollicités fournis par un soumissionnaire au titre de son offre qui ne constituent pas une réponse à une demande du PNUD ne sont pas pris en compte lors de l</w:t>
            </w:r>
            <w:r w:rsidR="00BC3DF6">
              <w:rPr>
                <w:rFonts w:ascii="Segoe UI" w:hAnsi="Segoe UI"/>
                <w:sz w:val="19"/>
              </w:rPr>
              <w:t>’</w:t>
            </w:r>
            <w:r>
              <w:rPr>
                <w:rFonts w:ascii="Segoe UI" w:hAnsi="Segoe UI"/>
                <w:sz w:val="19"/>
              </w:rPr>
              <w:t>examen et de l</w:t>
            </w:r>
            <w:r w:rsidR="00BC3DF6">
              <w:rPr>
                <w:rFonts w:ascii="Segoe UI" w:hAnsi="Segoe UI"/>
                <w:sz w:val="19"/>
              </w:rPr>
              <w:t>’</w:t>
            </w:r>
            <w:r>
              <w:rPr>
                <w:rFonts w:ascii="Segoe UI" w:hAnsi="Segoe UI"/>
                <w:sz w:val="19"/>
              </w:rPr>
              <w:t>évaluation de l</w:t>
            </w:r>
            <w:r w:rsidR="00BC3DF6">
              <w:rPr>
                <w:rFonts w:ascii="Segoe UI" w:hAnsi="Segoe UI"/>
                <w:sz w:val="19"/>
              </w:rPr>
              <w:t>’</w:t>
            </w:r>
            <w:r>
              <w:rPr>
                <w:rFonts w:ascii="Segoe UI" w:hAnsi="Segoe UI"/>
                <w:sz w:val="19"/>
              </w:rPr>
              <w:t xml:space="preserve">offre. </w:t>
            </w:r>
          </w:p>
        </w:tc>
      </w:tr>
      <w:tr w:rsidR="00C31CB5" w:rsidRPr="00C31CB5" w14:paraId="40E56835" w14:textId="77777777" w:rsidTr="00C31CB5">
        <w:tc>
          <w:tcPr>
            <w:tcW w:w="2427" w:type="dxa"/>
          </w:tcPr>
          <w:p w14:paraId="6A9EB621" w14:textId="77777777" w:rsidR="00C31CB5" w:rsidRPr="00F94D9E" w:rsidRDefault="00C31CB5" w:rsidP="00F07083">
            <w:pPr>
              <w:pStyle w:val="Titre3"/>
              <w:outlineLvl w:val="2"/>
            </w:pPr>
            <w:bookmarkStart w:id="131" w:name="_Toc454294087"/>
            <w:bookmarkStart w:id="132" w:name="_Toc508626287"/>
            <w:bookmarkStart w:id="133" w:name="_Toc518918977"/>
            <w:r>
              <w:t>Conformité des offres</w:t>
            </w:r>
            <w:bookmarkEnd w:id="131"/>
            <w:bookmarkEnd w:id="132"/>
            <w:bookmarkEnd w:id="133"/>
          </w:p>
        </w:tc>
        <w:tc>
          <w:tcPr>
            <w:tcW w:w="7380" w:type="dxa"/>
          </w:tcPr>
          <w:p w14:paraId="65BE0EEA"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 PNUD évalue la conformité des offres en se basant sur leur contenu. Une offre est considérée comme essentiellement conforme si elle respecte l</w:t>
            </w:r>
            <w:r w:rsidR="00BC3DF6">
              <w:rPr>
                <w:rFonts w:ascii="Segoe UI" w:hAnsi="Segoe UI"/>
                <w:sz w:val="19"/>
              </w:rPr>
              <w:t>’</w:t>
            </w:r>
            <w:r>
              <w:rPr>
                <w:rFonts w:ascii="Segoe UI" w:hAnsi="Segoe UI"/>
                <w:sz w:val="19"/>
              </w:rPr>
              <w:t>ensemble des termes, conditions, spécifications et autres exigences de l</w:t>
            </w:r>
            <w:r w:rsidR="00BC3DF6">
              <w:rPr>
                <w:rFonts w:ascii="Segoe UI" w:hAnsi="Segoe UI"/>
                <w:sz w:val="19"/>
              </w:rPr>
              <w:t>’</w:t>
            </w:r>
            <w:r>
              <w:rPr>
                <w:rFonts w:ascii="Segoe UI" w:hAnsi="Segoe UI"/>
                <w:sz w:val="19"/>
              </w:rPr>
              <w:t>appel d</w:t>
            </w:r>
            <w:r w:rsidR="00BC3DF6">
              <w:rPr>
                <w:rFonts w:ascii="Segoe UI" w:hAnsi="Segoe UI"/>
                <w:sz w:val="19"/>
              </w:rPr>
              <w:t>’</w:t>
            </w:r>
            <w:r>
              <w:rPr>
                <w:rFonts w:ascii="Segoe UI" w:hAnsi="Segoe UI"/>
                <w:sz w:val="19"/>
              </w:rPr>
              <w:t xml:space="preserve">offres sans dérogation, réserve ou </w:t>
            </w:r>
            <w:r w:rsidR="00F3102F">
              <w:rPr>
                <w:rFonts w:ascii="Segoe UI" w:hAnsi="Segoe UI"/>
                <w:sz w:val="19"/>
              </w:rPr>
              <w:t>omission importante</w:t>
            </w:r>
            <w:r>
              <w:rPr>
                <w:rFonts w:ascii="Segoe UI" w:hAnsi="Segoe UI"/>
                <w:sz w:val="19"/>
              </w:rPr>
              <w:t xml:space="preserve">. </w:t>
            </w:r>
          </w:p>
          <w:p w14:paraId="474F1BAC" w14:textId="77777777" w:rsidR="00C31CB5" w:rsidRPr="00F94D9E" w:rsidRDefault="00B732FE" w:rsidP="00141B9E">
            <w:pPr>
              <w:numPr>
                <w:ilvl w:val="1"/>
                <w:numId w:val="4"/>
              </w:numPr>
              <w:spacing w:before="120" w:after="120"/>
              <w:ind w:left="522" w:hanging="547"/>
              <w:jc w:val="both"/>
              <w:rPr>
                <w:rFonts w:ascii="Segoe UI" w:eastAsia="Times New Roman" w:hAnsi="Segoe UI" w:cs="Segoe UI"/>
                <w:sz w:val="19"/>
                <w:szCs w:val="19"/>
              </w:rPr>
            </w:pPr>
            <w:r>
              <w:rPr>
                <w:rFonts w:ascii="Segoe UI" w:hAnsi="Segoe UI"/>
                <w:sz w:val="19"/>
              </w:rPr>
              <w:t>Si une offre n</w:t>
            </w:r>
            <w:r w:rsidR="00BC3DF6">
              <w:rPr>
                <w:rFonts w:ascii="Segoe UI" w:hAnsi="Segoe UI"/>
                <w:sz w:val="19"/>
              </w:rPr>
              <w:t>’</w:t>
            </w:r>
            <w:r>
              <w:rPr>
                <w:rFonts w:ascii="Segoe UI" w:hAnsi="Segoe UI"/>
                <w:sz w:val="19"/>
              </w:rPr>
              <w:t>est pas essentiellement conforme, elle est rejetée par le PNUD et ne peut pas être ultérieurement mise en conformité par le soumissionnaire en corrigeant l</w:t>
            </w:r>
            <w:r w:rsidR="00141B9E">
              <w:rPr>
                <w:rFonts w:ascii="Segoe UI" w:hAnsi="Segoe UI"/>
                <w:sz w:val="19"/>
              </w:rPr>
              <w:t xml:space="preserve">es </w:t>
            </w:r>
            <w:r>
              <w:rPr>
                <w:rFonts w:ascii="Segoe UI" w:hAnsi="Segoe UI"/>
                <w:sz w:val="19"/>
              </w:rPr>
              <w:t>dérogation</w:t>
            </w:r>
            <w:r w:rsidR="00141B9E">
              <w:rPr>
                <w:rFonts w:ascii="Segoe UI" w:hAnsi="Segoe UI"/>
                <w:sz w:val="19"/>
              </w:rPr>
              <w:t>s</w:t>
            </w:r>
            <w:r>
              <w:rPr>
                <w:rFonts w:ascii="Segoe UI" w:hAnsi="Segoe UI"/>
                <w:sz w:val="19"/>
              </w:rPr>
              <w:t>, réserve</w:t>
            </w:r>
            <w:r w:rsidR="00141B9E">
              <w:rPr>
                <w:rFonts w:ascii="Segoe UI" w:hAnsi="Segoe UI"/>
                <w:sz w:val="19"/>
              </w:rPr>
              <w:t xml:space="preserve">s ou </w:t>
            </w:r>
            <w:r>
              <w:rPr>
                <w:rFonts w:ascii="Segoe UI" w:hAnsi="Segoe UI"/>
                <w:sz w:val="19"/>
              </w:rPr>
              <w:t>omission</w:t>
            </w:r>
            <w:r w:rsidR="00141B9E">
              <w:rPr>
                <w:rFonts w:ascii="Segoe UI" w:hAnsi="Segoe UI"/>
                <w:sz w:val="19"/>
              </w:rPr>
              <w:t>s</w:t>
            </w:r>
            <w:r>
              <w:rPr>
                <w:rFonts w:ascii="Segoe UI" w:hAnsi="Segoe UI"/>
                <w:sz w:val="19"/>
              </w:rPr>
              <w:t xml:space="preserve"> importante</w:t>
            </w:r>
            <w:r w:rsidR="00141B9E">
              <w:rPr>
                <w:rFonts w:ascii="Segoe UI" w:hAnsi="Segoe UI"/>
                <w:sz w:val="19"/>
              </w:rPr>
              <w:t>s</w:t>
            </w:r>
            <w:r>
              <w:rPr>
                <w:rFonts w:ascii="Segoe UI" w:hAnsi="Segoe UI"/>
                <w:sz w:val="19"/>
              </w:rPr>
              <w:t>.</w:t>
            </w:r>
          </w:p>
        </w:tc>
      </w:tr>
      <w:tr w:rsidR="00C31CB5" w:rsidRPr="00C31CB5" w14:paraId="53E559F2" w14:textId="77777777" w:rsidTr="00C31CB5">
        <w:tc>
          <w:tcPr>
            <w:tcW w:w="2427" w:type="dxa"/>
          </w:tcPr>
          <w:p w14:paraId="3BDB811C" w14:textId="77777777" w:rsidR="00C31CB5" w:rsidRPr="00F94D9E" w:rsidRDefault="00C31CB5" w:rsidP="00F07083">
            <w:pPr>
              <w:pStyle w:val="Titre3"/>
              <w:outlineLvl w:val="2"/>
            </w:pPr>
            <w:bookmarkStart w:id="134" w:name="_Toc454294088"/>
            <w:bookmarkStart w:id="135" w:name="_Toc508626288"/>
            <w:bookmarkStart w:id="136" w:name="_Toc518918978"/>
            <w:r>
              <w:t>Défauts de conformité, erreurs réparables et omissions</w:t>
            </w:r>
            <w:bookmarkEnd w:id="134"/>
            <w:bookmarkEnd w:id="135"/>
            <w:bookmarkEnd w:id="136"/>
          </w:p>
        </w:tc>
        <w:tc>
          <w:tcPr>
            <w:tcW w:w="7380" w:type="dxa"/>
          </w:tcPr>
          <w:p w14:paraId="6EF4F06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À condition qu</w:t>
            </w:r>
            <w:r w:rsidR="00BC3DF6">
              <w:rPr>
                <w:rFonts w:ascii="Segoe UI" w:hAnsi="Segoe UI"/>
                <w:sz w:val="19"/>
              </w:rPr>
              <w:t>’</w:t>
            </w:r>
            <w:r>
              <w:rPr>
                <w:rFonts w:ascii="Segoe UI" w:hAnsi="Segoe UI"/>
                <w:sz w:val="19"/>
              </w:rPr>
              <w:t>une offre soit essentiellement conforme, le PNUD peut lever tout défaut de conformité ou toute omission de ladite offre qui ne constitue pas selon lui pas une dérogation importante.</w:t>
            </w:r>
          </w:p>
          <w:p w14:paraId="45B87CF5"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 PNUD peut demander au soumissionnaire de fournir les informations ou les documents nécessaires, dans un délai raisonnable, pour rectifier les défauts de conformité ou omissions de l</w:t>
            </w:r>
            <w:r w:rsidR="00BC3DF6">
              <w:rPr>
                <w:rFonts w:ascii="Segoe UI" w:hAnsi="Segoe UI"/>
                <w:sz w:val="19"/>
              </w:rPr>
              <w:t>’</w:t>
            </w:r>
            <w:r>
              <w:rPr>
                <w:rFonts w:ascii="Segoe UI" w:hAnsi="Segoe UI"/>
                <w:sz w:val="19"/>
              </w:rPr>
              <w:t>offre relatifs aux exigences en matière de documentation. Une telle omission ne peut se rapporter à un quelconque aspect du prix de l</w:t>
            </w:r>
            <w:r w:rsidR="00BC3DF6">
              <w:rPr>
                <w:rFonts w:ascii="Segoe UI" w:hAnsi="Segoe UI"/>
                <w:sz w:val="19"/>
              </w:rPr>
              <w:t>’</w:t>
            </w:r>
            <w:r>
              <w:rPr>
                <w:rFonts w:ascii="Segoe UI" w:hAnsi="Segoe UI"/>
                <w:sz w:val="19"/>
              </w:rPr>
              <w:t>offre. L</w:t>
            </w:r>
            <w:r w:rsidR="00BC3DF6">
              <w:rPr>
                <w:rFonts w:ascii="Segoe UI" w:hAnsi="Segoe UI"/>
                <w:sz w:val="19"/>
              </w:rPr>
              <w:t>’</w:t>
            </w:r>
            <w:r>
              <w:rPr>
                <w:rFonts w:ascii="Segoe UI" w:hAnsi="Segoe UI"/>
                <w:sz w:val="19"/>
              </w:rPr>
              <w:t>offre peut être rejetée si le soumissionnaire ne se conforme pas à cette demande.</w:t>
            </w:r>
          </w:p>
          <w:p w14:paraId="519EAA7B" w14:textId="77777777" w:rsidR="00C31CB5" w:rsidRPr="00F94D9E" w:rsidRDefault="00BA138F"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En ce qui concerne les offres ayant passé l</w:t>
            </w:r>
            <w:r w:rsidR="00BC3DF6">
              <w:rPr>
                <w:rFonts w:ascii="Segoe UI" w:hAnsi="Segoe UI"/>
                <w:sz w:val="19"/>
              </w:rPr>
              <w:t>’</w:t>
            </w:r>
            <w:r>
              <w:rPr>
                <w:rFonts w:ascii="Segoe UI" w:hAnsi="Segoe UI"/>
                <w:sz w:val="19"/>
              </w:rPr>
              <w:t>examen préliminaire, le PNUD vérifie et corrige les erreurs de calcul comme suit :</w:t>
            </w:r>
          </w:p>
          <w:p w14:paraId="4EFF049A" w14:textId="77777777" w:rsidR="00C31CB5" w:rsidRPr="00F94D9E" w:rsidRDefault="00C31CB5" w:rsidP="000A5D4A">
            <w:pPr>
              <w:numPr>
                <w:ilvl w:val="0"/>
                <w:numId w:val="10"/>
              </w:numPr>
              <w:spacing w:before="120" w:after="120"/>
              <w:ind w:left="886"/>
              <w:jc w:val="both"/>
              <w:rPr>
                <w:rFonts w:ascii="Segoe UI" w:eastAsia="Times New Roman" w:hAnsi="Segoe UI" w:cs="Segoe UI"/>
                <w:bCs/>
                <w:sz w:val="19"/>
                <w:szCs w:val="19"/>
              </w:rPr>
            </w:pPr>
            <w:r>
              <w:rPr>
                <w:rFonts w:ascii="Segoe UI" w:hAnsi="Segoe UI"/>
                <w:sz w:val="19"/>
              </w:rPr>
              <w:t>En cas de divergence entre le prix unitaire et le total du poste concerné, obtenu en multipliant le prix unitaire par la quantité, le prix unitaire prévaudra et le total du poste sera corrigé, sauf si le PNUD estime que la position de la virgule du prix unitaire est manifestement erronée, auquel cas le total du poste indiqué prévaudra et le prix unitaire sera corrigé ;</w:t>
            </w:r>
          </w:p>
          <w:p w14:paraId="28607292" w14:textId="77777777" w:rsidR="00C31CB5" w:rsidRPr="00F94D9E" w:rsidRDefault="00C31CB5" w:rsidP="000A5D4A">
            <w:pPr>
              <w:numPr>
                <w:ilvl w:val="0"/>
                <w:numId w:val="10"/>
              </w:numPr>
              <w:spacing w:before="120" w:after="120"/>
              <w:ind w:left="886"/>
              <w:jc w:val="both"/>
              <w:rPr>
                <w:rFonts w:ascii="Segoe UI" w:eastAsia="Times New Roman" w:hAnsi="Segoe UI" w:cs="Segoe UI"/>
                <w:bCs/>
                <w:sz w:val="19"/>
                <w:szCs w:val="19"/>
              </w:rPr>
            </w:pPr>
            <w:r>
              <w:rPr>
                <w:rFonts w:ascii="Segoe UI" w:hAnsi="Segoe UI"/>
                <w:sz w:val="19"/>
              </w:rPr>
              <w:t>En cas d</w:t>
            </w:r>
            <w:r w:rsidR="00BC3DF6">
              <w:rPr>
                <w:rFonts w:ascii="Segoe UI" w:hAnsi="Segoe UI"/>
                <w:sz w:val="19"/>
              </w:rPr>
              <w:t>’</w:t>
            </w:r>
            <w:r>
              <w:rPr>
                <w:rFonts w:ascii="Segoe UI" w:hAnsi="Segoe UI"/>
                <w:sz w:val="19"/>
              </w:rPr>
              <w:t>erreur dans le calcul d</w:t>
            </w:r>
            <w:r w:rsidR="00BC3DF6">
              <w:rPr>
                <w:rFonts w:ascii="Segoe UI" w:hAnsi="Segoe UI"/>
                <w:sz w:val="19"/>
              </w:rPr>
              <w:t>’</w:t>
            </w:r>
            <w:r>
              <w:rPr>
                <w:rFonts w:ascii="Segoe UI" w:hAnsi="Segoe UI"/>
                <w:sz w:val="19"/>
              </w:rPr>
              <w:t>un total correspondant à l</w:t>
            </w:r>
            <w:r w:rsidR="00BC3DF6">
              <w:rPr>
                <w:rFonts w:ascii="Segoe UI" w:hAnsi="Segoe UI"/>
                <w:sz w:val="19"/>
              </w:rPr>
              <w:t>’</w:t>
            </w:r>
            <w:r>
              <w:rPr>
                <w:rFonts w:ascii="Segoe UI" w:hAnsi="Segoe UI"/>
                <w:sz w:val="19"/>
              </w:rPr>
              <w:t>addition ou à la soustraction de sous-totaux, les sous-totaux prévaudront et le total sera corrigé ;</w:t>
            </w:r>
          </w:p>
          <w:p w14:paraId="171810BA" w14:textId="77777777" w:rsidR="00C31CB5" w:rsidRPr="00F94D9E" w:rsidRDefault="00C31CB5" w:rsidP="000A5D4A">
            <w:pPr>
              <w:numPr>
                <w:ilvl w:val="0"/>
                <w:numId w:val="10"/>
              </w:numPr>
              <w:spacing w:before="120" w:after="120"/>
              <w:ind w:left="886"/>
              <w:jc w:val="both"/>
              <w:rPr>
                <w:rFonts w:ascii="Segoe UI" w:eastAsia="Times New Roman" w:hAnsi="Segoe UI" w:cs="Segoe UI"/>
                <w:bCs/>
                <w:sz w:val="19"/>
                <w:szCs w:val="19"/>
              </w:rPr>
            </w:pPr>
            <w:r>
              <w:rPr>
                <w:rFonts w:ascii="Segoe UI" w:hAnsi="Segoe UI"/>
                <w:sz w:val="19"/>
              </w:rPr>
              <w:t>En cas de divergence entre des montants en lettres et en chiffres, le montant en lettres prévaudra, sauf s</w:t>
            </w:r>
            <w:r w:rsidR="00BC3DF6">
              <w:rPr>
                <w:rFonts w:ascii="Segoe UI" w:hAnsi="Segoe UI"/>
                <w:sz w:val="19"/>
              </w:rPr>
              <w:t>’</w:t>
            </w:r>
            <w:r>
              <w:rPr>
                <w:rFonts w:ascii="Segoe UI" w:hAnsi="Segoe UI"/>
                <w:sz w:val="19"/>
              </w:rPr>
              <w:t>il est lié à une erreur de calcul, auquel cas le montant en chiffres prévaudra.</w:t>
            </w:r>
          </w:p>
          <w:p w14:paraId="11466034"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Si le soumissionnaire n</w:t>
            </w:r>
            <w:r w:rsidR="00BC3DF6">
              <w:rPr>
                <w:rFonts w:ascii="Segoe UI" w:hAnsi="Segoe UI"/>
                <w:sz w:val="19"/>
              </w:rPr>
              <w:t>’</w:t>
            </w:r>
            <w:r>
              <w:rPr>
                <w:rFonts w:ascii="Segoe UI" w:hAnsi="Segoe UI"/>
                <w:sz w:val="19"/>
              </w:rPr>
              <w:t>accepte pas une correction d</w:t>
            </w:r>
            <w:r w:rsidR="00BC3DF6">
              <w:rPr>
                <w:rFonts w:ascii="Segoe UI" w:hAnsi="Segoe UI"/>
                <w:sz w:val="19"/>
              </w:rPr>
              <w:t>’</w:t>
            </w:r>
            <w:r>
              <w:rPr>
                <w:rFonts w:ascii="Segoe UI" w:hAnsi="Segoe UI"/>
                <w:sz w:val="19"/>
              </w:rPr>
              <w:t xml:space="preserve">erreur à laquelle le PNUD </w:t>
            </w:r>
            <w:r>
              <w:rPr>
                <w:rFonts w:ascii="Segoe UI" w:hAnsi="Segoe UI"/>
                <w:sz w:val="19"/>
              </w:rPr>
              <w:lastRenderedPageBreak/>
              <w:t>aura procédé, son offre sera rejetée.</w:t>
            </w:r>
          </w:p>
        </w:tc>
      </w:tr>
      <w:tr w:rsidR="00C31CB5" w:rsidRPr="00C31CB5" w14:paraId="5F7EA321" w14:textId="77777777" w:rsidTr="00C31CB5">
        <w:tc>
          <w:tcPr>
            <w:tcW w:w="9807" w:type="dxa"/>
            <w:gridSpan w:val="2"/>
            <w:shd w:val="clear" w:color="auto" w:fill="9BDEFF"/>
          </w:tcPr>
          <w:p w14:paraId="20B87574" w14:textId="77777777" w:rsidR="00C31CB5" w:rsidRPr="00F94D9E" w:rsidRDefault="00C31CB5" w:rsidP="00D24152">
            <w:pPr>
              <w:pStyle w:val="Titre2"/>
              <w:numPr>
                <w:ilvl w:val="0"/>
                <w:numId w:val="11"/>
              </w:numPr>
              <w:spacing w:before="120" w:after="120"/>
              <w:outlineLvl w:val="1"/>
            </w:pPr>
            <w:bookmarkStart w:id="137" w:name="_Toc454294089"/>
            <w:bookmarkStart w:id="138" w:name="_Toc508626289"/>
            <w:bookmarkStart w:id="139" w:name="_Toc518918979"/>
            <w:r>
              <w:lastRenderedPageBreak/>
              <w:t>ADJUDICATION DU CONTRAT</w:t>
            </w:r>
            <w:bookmarkEnd w:id="137"/>
            <w:bookmarkEnd w:id="138"/>
            <w:bookmarkEnd w:id="139"/>
          </w:p>
        </w:tc>
      </w:tr>
      <w:tr w:rsidR="00C31CB5" w:rsidRPr="00C31CB5" w14:paraId="4C53EE8C" w14:textId="77777777" w:rsidTr="00C31CB5">
        <w:tc>
          <w:tcPr>
            <w:tcW w:w="2427" w:type="dxa"/>
          </w:tcPr>
          <w:p w14:paraId="1845077A" w14:textId="77777777" w:rsidR="00C31CB5" w:rsidRPr="00F94D9E" w:rsidRDefault="00C31CB5" w:rsidP="00F07083">
            <w:pPr>
              <w:pStyle w:val="Titre3"/>
              <w:outlineLvl w:val="2"/>
            </w:pPr>
            <w:bookmarkStart w:id="140" w:name="_Toc454294090"/>
            <w:bookmarkStart w:id="141" w:name="_Toc508626290"/>
            <w:bookmarkStart w:id="142" w:name="_Toc518918980"/>
            <w:r>
              <w:t>Droit d</w:t>
            </w:r>
            <w:r w:rsidR="00BC3DF6">
              <w:t>’</w:t>
            </w:r>
            <w:r>
              <w:t>accepter, de rejeter ou de déclarer non conformes tout ou partie des offres</w:t>
            </w:r>
            <w:bookmarkEnd w:id="140"/>
            <w:bookmarkEnd w:id="141"/>
            <w:bookmarkEnd w:id="142"/>
          </w:p>
        </w:tc>
        <w:tc>
          <w:tcPr>
            <w:tcW w:w="7380" w:type="dxa"/>
          </w:tcPr>
          <w:p w14:paraId="2B3C88AC" w14:textId="77777777" w:rsidR="00C31CB5" w:rsidRPr="00F94D9E" w:rsidRDefault="00C31CB5" w:rsidP="005035D0">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Le PNUD se réserve le droit d</w:t>
            </w:r>
            <w:r w:rsidR="00BC3DF6">
              <w:rPr>
                <w:rFonts w:ascii="Segoe UI" w:hAnsi="Segoe UI"/>
                <w:sz w:val="19"/>
              </w:rPr>
              <w:t>’</w:t>
            </w:r>
            <w:r>
              <w:rPr>
                <w:rFonts w:ascii="Segoe UI" w:hAnsi="Segoe UI"/>
                <w:sz w:val="19"/>
              </w:rPr>
              <w:t>accepter ou de rejeter toute offre, de déclarer tout ou partie des offres non conformes, et de rejeter toutes les offres à tout moment avant l</w:t>
            </w:r>
            <w:r w:rsidR="00BC3DF6">
              <w:rPr>
                <w:rFonts w:ascii="Segoe UI" w:hAnsi="Segoe UI"/>
                <w:sz w:val="19"/>
              </w:rPr>
              <w:t>’</w:t>
            </w:r>
            <w:r>
              <w:rPr>
                <w:rFonts w:ascii="Segoe UI" w:hAnsi="Segoe UI"/>
                <w:sz w:val="19"/>
              </w:rPr>
              <w:t>adjudication du contrat, sans engager sa responsabilité ou être tenu d</w:t>
            </w:r>
            <w:r w:rsidR="00BC3DF6">
              <w:rPr>
                <w:rFonts w:ascii="Segoe UI" w:hAnsi="Segoe UI"/>
                <w:sz w:val="19"/>
              </w:rPr>
              <w:t>’</w:t>
            </w:r>
            <w:r>
              <w:rPr>
                <w:rFonts w:ascii="Segoe UI" w:hAnsi="Segoe UI"/>
                <w:sz w:val="19"/>
              </w:rPr>
              <w:t>informer le ou les soumissionnaires concernés des motifs de sa décision. En outre, le PNUD n</w:t>
            </w:r>
            <w:r w:rsidR="00BC3DF6">
              <w:rPr>
                <w:rFonts w:ascii="Segoe UI" w:hAnsi="Segoe UI"/>
                <w:sz w:val="19"/>
              </w:rPr>
              <w:t>’</w:t>
            </w:r>
            <w:r>
              <w:rPr>
                <w:rFonts w:ascii="Segoe UI" w:hAnsi="Segoe UI"/>
                <w:sz w:val="19"/>
              </w:rPr>
              <w:t>est pas tenu d</w:t>
            </w:r>
            <w:r w:rsidR="00BC3DF6">
              <w:rPr>
                <w:rFonts w:ascii="Segoe UI" w:hAnsi="Segoe UI"/>
                <w:sz w:val="19"/>
              </w:rPr>
              <w:t>’</w:t>
            </w:r>
            <w:r>
              <w:rPr>
                <w:rFonts w:ascii="Segoe UI" w:hAnsi="Segoe UI"/>
                <w:sz w:val="19"/>
              </w:rPr>
              <w:t>attribuer le contrat à l</w:t>
            </w:r>
            <w:r w:rsidR="00BC3DF6">
              <w:rPr>
                <w:rFonts w:ascii="Segoe UI" w:hAnsi="Segoe UI"/>
                <w:sz w:val="19"/>
              </w:rPr>
              <w:t>’</w:t>
            </w:r>
            <w:r>
              <w:rPr>
                <w:rFonts w:ascii="Segoe UI" w:hAnsi="Segoe UI"/>
                <w:sz w:val="19"/>
              </w:rPr>
              <w:t xml:space="preserve">offre de prix </w:t>
            </w:r>
            <w:r w:rsidR="005035D0">
              <w:rPr>
                <w:rFonts w:ascii="Segoe UI" w:hAnsi="Segoe UI"/>
                <w:sz w:val="19"/>
              </w:rPr>
              <w:t>le</w:t>
            </w:r>
            <w:r>
              <w:rPr>
                <w:rFonts w:ascii="Segoe UI" w:hAnsi="Segoe UI"/>
                <w:sz w:val="19"/>
              </w:rPr>
              <w:t xml:space="preserve"> plus </w:t>
            </w:r>
            <w:r w:rsidR="005035D0">
              <w:rPr>
                <w:rFonts w:ascii="Segoe UI" w:hAnsi="Segoe UI"/>
                <w:sz w:val="19"/>
              </w:rPr>
              <w:t>bas</w:t>
            </w:r>
            <w:r>
              <w:rPr>
                <w:rFonts w:ascii="Segoe UI" w:hAnsi="Segoe UI"/>
                <w:sz w:val="19"/>
              </w:rPr>
              <w:t>.</w:t>
            </w:r>
          </w:p>
        </w:tc>
      </w:tr>
      <w:tr w:rsidR="00C31CB5" w:rsidRPr="00C31CB5" w14:paraId="4C2F7778" w14:textId="77777777" w:rsidTr="00C31CB5">
        <w:tc>
          <w:tcPr>
            <w:tcW w:w="2427" w:type="dxa"/>
          </w:tcPr>
          <w:p w14:paraId="4AF35650" w14:textId="77777777" w:rsidR="00C31CB5" w:rsidRPr="00F94D9E" w:rsidRDefault="00C31CB5" w:rsidP="00F07083">
            <w:pPr>
              <w:pStyle w:val="Titre3"/>
              <w:outlineLvl w:val="2"/>
            </w:pPr>
            <w:bookmarkStart w:id="143" w:name="_Toc454294091"/>
            <w:bookmarkStart w:id="144" w:name="_Toc508626291"/>
            <w:bookmarkStart w:id="145" w:name="_Toc518918981"/>
            <w:r>
              <w:t>Critères d</w:t>
            </w:r>
            <w:r w:rsidR="00BC3DF6">
              <w:t>’</w:t>
            </w:r>
            <w:r>
              <w:t>adjudication</w:t>
            </w:r>
            <w:bookmarkEnd w:id="143"/>
            <w:bookmarkEnd w:id="144"/>
            <w:bookmarkEnd w:id="145"/>
          </w:p>
        </w:tc>
        <w:tc>
          <w:tcPr>
            <w:tcW w:w="7380" w:type="dxa"/>
          </w:tcPr>
          <w:p w14:paraId="744312A7" w14:textId="77777777" w:rsidR="00C31CB5" w:rsidRPr="00F94D9E" w:rsidRDefault="00000839" w:rsidP="00BD1434">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Avant l</w:t>
            </w:r>
            <w:r w:rsidR="00BC3DF6">
              <w:rPr>
                <w:rFonts w:ascii="Segoe UI" w:hAnsi="Segoe UI"/>
                <w:sz w:val="19"/>
              </w:rPr>
              <w:t>’</w:t>
            </w:r>
            <w:r>
              <w:rPr>
                <w:rFonts w:ascii="Segoe UI" w:hAnsi="Segoe UI"/>
                <w:sz w:val="19"/>
              </w:rPr>
              <w:t>expiration de la période de validité des offres, le PNUD attribue le contrat au soumissionnaire qualifié et éligible dont l</w:t>
            </w:r>
            <w:r w:rsidR="00BC3DF6">
              <w:rPr>
                <w:rFonts w:ascii="Segoe UI" w:hAnsi="Segoe UI"/>
                <w:sz w:val="19"/>
              </w:rPr>
              <w:t>’</w:t>
            </w:r>
            <w:r>
              <w:rPr>
                <w:rFonts w:ascii="Segoe UI" w:hAnsi="Segoe UI"/>
                <w:sz w:val="19"/>
              </w:rPr>
              <w:t>offre est considérée comme étant conforme aux exigences du tableau des exigences et des spécifications techniques et qui propose le prix le plus bas.</w:t>
            </w:r>
          </w:p>
        </w:tc>
      </w:tr>
      <w:tr w:rsidR="00C31CB5" w:rsidRPr="00C31CB5" w14:paraId="7A081337" w14:textId="77777777" w:rsidTr="00C31CB5">
        <w:tc>
          <w:tcPr>
            <w:tcW w:w="2427" w:type="dxa"/>
          </w:tcPr>
          <w:p w14:paraId="54071886" w14:textId="77777777" w:rsidR="00C31CB5" w:rsidRPr="00F94D9E" w:rsidRDefault="00C31CB5" w:rsidP="00F07083">
            <w:pPr>
              <w:pStyle w:val="Titre3"/>
              <w:outlineLvl w:val="2"/>
            </w:pPr>
            <w:bookmarkStart w:id="146" w:name="_Toc454294092"/>
            <w:bookmarkStart w:id="147" w:name="_Toc508626292"/>
            <w:bookmarkStart w:id="148" w:name="_Toc518918982"/>
            <w:r>
              <w:t>Analys</w:t>
            </w:r>
            <w:bookmarkEnd w:id="146"/>
            <w:r>
              <w:t>e</w:t>
            </w:r>
            <w:bookmarkEnd w:id="147"/>
            <w:bookmarkEnd w:id="148"/>
          </w:p>
        </w:tc>
        <w:tc>
          <w:tcPr>
            <w:tcW w:w="7380" w:type="dxa"/>
          </w:tcPr>
          <w:p w14:paraId="2F44B608" w14:textId="77777777" w:rsidR="00C31CB5" w:rsidRPr="00F94D9E" w:rsidRDefault="00C31CB5" w:rsidP="00F07083">
            <w:pPr>
              <w:pStyle w:val="Paragraphedeliste"/>
              <w:numPr>
                <w:ilvl w:val="1"/>
                <w:numId w:val="4"/>
              </w:numPr>
              <w:spacing w:before="120" w:after="120" w:line="240" w:lineRule="auto"/>
              <w:ind w:left="518" w:hanging="540"/>
              <w:jc w:val="both"/>
              <w:rPr>
                <w:rFonts w:ascii="Segoe UI" w:hAnsi="Segoe UI" w:cs="Segoe UI"/>
                <w:sz w:val="19"/>
                <w:szCs w:val="19"/>
              </w:rPr>
            </w:pPr>
            <w:r>
              <w:rPr>
                <w:rFonts w:ascii="Segoe UI" w:hAnsi="Segoe UI"/>
                <w:sz w:val="19"/>
              </w:rPr>
              <w:t>Si un soumissionnaire n</w:t>
            </w:r>
            <w:r w:rsidR="00BC3DF6">
              <w:rPr>
                <w:rFonts w:ascii="Segoe UI" w:hAnsi="Segoe UI"/>
                <w:sz w:val="19"/>
              </w:rPr>
              <w:t>’</w:t>
            </w:r>
            <w:r>
              <w:rPr>
                <w:rFonts w:ascii="Segoe UI" w:hAnsi="Segoe UI"/>
                <w:sz w:val="19"/>
              </w:rPr>
              <w:t>est pas retenu, il peut demander à se réunir avec le PNUD pour procéder à une analyse. Telle analyse vise à évoquer les atouts et les faiblesses de l</w:t>
            </w:r>
            <w:r w:rsidR="00BC3DF6">
              <w:rPr>
                <w:rFonts w:ascii="Segoe UI" w:hAnsi="Segoe UI"/>
                <w:sz w:val="19"/>
              </w:rPr>
              <w:t>’</w:t>
            </w:r>
            <w:r>
              <w:rPr>
                <w:rFonts w:ascii="Segoe UI" w:hAnsi="Segoe UI"/>
                <w:sz w:val="19"/>
              </w:rPr>
              <w:t>offre du soumissionnaire pour l</w:t>
            </w:r>
            <w:r w:rsidR="00BC3DF6">
              <w:rPr>
                <w:rFonts w:ascii="Segoe UI" w:hAnsi="Segoe UI"/>
                <w:sz w:val="19"/>
              </w:rPr>
              <w:t>’</w:t>
            </w:r>
            <w:r>
              <w:rPr>
                <w:rFonts w:ascii="Segoe UI" w:hAnsi="Segoe UI"/>
                <w:sz w:val="19"/>
              </w:rPr>
              <w:t>aider à améliorer ses futures offres lors de perspectives d</w:t>
            </w:r>
            <w:r w:rsidR="00BC3DF6">
              <w:rPr>
                <w:rFonts w:ascii="Segoe UI" w:hAnsi="Segoe UI"/>
                <w:sz w:val="19"/>
              </w:rPr>
              <w:t>’</w:t>
            </w:r>
            <w:r>
              <w:rPr>
                <w:rFonts w:ascii="Segoe UI" w:hAnsi="Segoe UI"/>
                <w:sz w:val="19"/>
              </w:rPr>
              <w:t>achats du PNUD. Le contenu d</w:t>
            </w:r>
            <w:r w:rsidR="00BC3DF6">
              <w:rPr>
                <w:rFonts w:ascii="Segoe UI" w:hAnsi="Segoe UI"/>
                <w:sz w:val="19"/>
              </w:rPr>
              <w:t>’</w:t>
            </w:r>
            <w:r>
              <w:rPr>
                <w:rFonts w:ascii="Segoe UI" w:hAnsi="Segoe UI"/>
                <w:sz w:val="19"/>
              </w:rPr>
              <w:t>autres offres et leur comparaison à l</w:t>
            </w:r>
            <w:r w:rsidR="00BC3DF6">
              <w:rPr>
                <w:rFonts w:ascii="Segoe UI" w:hAnsi="Segoe UI"/>
                <w:sz w:val="19"/>
              </w:rPr>
              <w:t>’</w:t>
            </w:r>
            <w:r>
              <w:rPr>
                <w:rFonts w:ascii="Segoe UI" w:hAnsi="Segoe UI"/>
                <w:sz w:val="19"/>
              </w:rPr>
              <w:t xml:space="preserve">offre du soumissionnaire ne sont pas évoqués. </w:t>
            </w:r>
          </w:p>
        </w:tc>
      </w:tr>
      <w:tr w:rsidR="00C31CB5" w:rsidRPr="00C31CB5" w14:paraId="3D8DE9AA" w14:textId="77777777" w:rsidTr="00C31CB5">
        <w:tc>
          <w:tcPr>
            <w:tcW w:w="2427" w:type="dxa"/>
          </w:tcPr>
          <w:p w14:paraId="22D61BAB" w14:textId="77777777" w:rsidR="00C31CB5" w:rsidRPr="00F94D9E" w:rsidRDefault="00C31CB5" w:rsidP="00F07083">
            <w:pPr>
              <w:pStyle w:val="Titre3"/>
              <w:outlineLvl w:val="2"/>
            </w:pPr>
            <w:bookmarkStart w:id="149" w:name="_Toc454294093"/>
            <w:bookmarkStart w:id="150" w:name="_Toc508626293"/>
            <w:bookmarkStart w:id="151" w:name="_Toc518918983"/>
            <w:r>
              <w:t>Droit de modification des exigences lors de l</w:t>
            </w:r>
            <w:r w:rsidR="00BC3DF6">
              <w:t>’</w:t>
            </w:r>
            <w:r>
              <w:t>adjudication du contrat</w:t>
            </w:r>
            <w:bookmarkEnd w:id="149"/>
            <w:bookmarkEnd w:id="150"/>
            <w:bookmarkEnd w:id="151"/>
          </w:p>
        </w:tc>
        <w:tc>
          <w:tcPr>
            <w:tcW w:w="7380" w:type="dxa"/>
          </w:tcPr>
          <w:p w14:paraId="0AF03E2D" w14:textId="77777777" w:rsidR="00C31CB5" w:rsidRPr="00F94D9E" w:rsidRDefault="00C31CB5" w:rsidP="00F07083">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Lors de l</w:t>
            </w:r>
            <w:r w:rsidR="00BC3DF6">
              <w:rPr>
                <w:rFonts w:ascii="Segoe UI" w:hAnsi="Segoe UI"/>
                <w:sz w:val="19"/>
              </w:rPr>
              <w:t>’</w:t>
            </w:r>
            <w:r>
              <w:rPr>
                <w:rFonts w:ascii="Segoe UI" w:hAnsi="Segoe UI"/>
                <w:sz w:val="19"/>
              </w:rPr>
              <w:t>adjudication du contrat, le PNUD se réserve le droit de modifier la quantité des biens ou des services dans une limite de vingt-cinq pour cent (25 %) du total de l</w:t>
            </w:r>
            <w:r w:rsidR="00BC3DF6">
              <w:rPr>
                <w:rFonts w:ascii="Segoe UI" w:hAnsi="Segoe UI"/>
                <w:sz w:val="19"/>
              </w:rPr>
              <w:t>’</w:t>
            </w:r>
            <w:r>
              <w:rPr>
                <w:rFonts w:ascii="Segoe UI" w:hAnsi="Segoe UI"/>
                <w:sz w:val="19"/>
              </w:rPr>
              <w:t>offre, sans modification du prix unitaire ou des autres conditions générales.</w:t>
            </w:r>
          </w:p>
        </w:tc>
      </w:tr>
      <w:tr w:rsidR="00C31CB5" w:rsidRPr="00C31CB5" w14:paraId="2B21B466" w14:textId="77777777" w:rsidTr="00C31CB5">
        <w:tc>
          <w:tcPr>
            <w:tcW w:w="2427" w:type="dxa"/>
          </w:tcPr>
          <w:p w14:paraId="0849E3C5" w14:textId="77777777" w:rsidR="00C31CB5" w:rsidRPr="00F94D9E" w:rsidRDefault="00C31CB5" w:rsidP="00F07083">
            <w:pPr>
              <w:pStyle w:val="Titre3"/>
              <w:outlineLvl w:val="2"/>
            </w:pPr>
            <w:bookmarkStart w:id="152" w:name="_Toc454294094"/>
            <w:bookmarkStart w:id="153" w:name="_Toc508626294"/>
            <w:bookmarkStart w:id="154" w:name="_Toc518918984"/>
            <w:r>
              <w:t>Signature du contrat</w:t>
            </w:r>
            <w:bookmarkEnd w:id="152"/>
            <w:bookmarkEnd w:id="153"/>
            <w:bookmarkEnd w:id="154"/>
          </w:p>
        </w:tc>
        <w:tc>
          <w:tcPr>
            <w:tcW w:w="7380" w:type="dxa"/>
          </w:tcPr>
          <w:p w14:paraId="15B3BB36" w14:textId="77777777" w:rsidR="00C31CB5" w:rsidRPr="00F94D9E" w:rsidRDefault="00C31CB5" w:rsidP="00F07083">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Le soumissionnaire retenu signe et date le contrat et le retourne au PNUD sous quinze (15) jours à compter de sa date de réception. S</w:t>
            </w:r>
            <w:r w:rsidR="00BC3DF6">
              <w:rPr>
                <w:rFonts w:ascii="Segoe UI" w:hAnsi="Segoe UI"/>
                <w:sz w:val="19"/>
              </w:rPr>
              <w:t>’</w:t>
            </w:r>
            <w:r>
              <w:rPr>
                <w:rFonts w:ascii="Segoe UI" w:hAnsi="Segoe UI"/>
                <w:sz w:val="19"/>
              </w:rPr>
              <w:t>il ne le fait pas, le PNUD a des raisons suffisantes pour annuler l</w:t>
            </w:r>
            <w:r w:rsidR="00BC3DF6">
              <w:rPr>
                <w:rFonts w:ascii="Segoe UI" w:hAnsi="Segoe UI"/>
                <w:sz w:val="19"/>
              </w:rPr>
              <w:t>’</w:t>
            </w:r>
            <w:r>
              <w:rPr>
                <w:rFonts w:ascii="Segoe UI" w:hAnsi="Segoe UI"/>
                <w:sz w:val="19"/>
              </w:rPr>
              <w:t>adjudication et retirer la garantie de soumission, le cas échéant, et peut dans ce cas attribuer le contrat au deuxième soumissionnaire le mieux placé ou faire un autre appel d</w:t>
            </w:r>
            <w:r w:rsidR="00BC3DF6">
              <w:rPr>
                <w:rFonts w:ascii="Segoe UI" w:hAnsi="Segoe UI"/>
                <w:sz w:val="19"/>
              </w:rPr>
              <w:t>’</w:t>
            </w:r>
            <w:r>
              <w:rPr>
                <w:rFonts w:ascii="Segoe UI" w:hAnsi="Segoe UI"/>
                <w:sz w:val="19"/>
              </w:rPr>
              <w:t xml:space="preserve">offres. </w:t>
            </w:r>
          </w:p>
        </w:tc>
      </w:tr>
      <w:tr w:rsidR="00C31CB5" w:rsidRPr="00C31CB5" w14:paraId="0E58CEA9" w14:textId="77777777" w:rsidTr="00C31CB5">
        <w:tc>
          <w:tcPr>
            <w:tcW w:w="2427" w:type="dxa"/>
          </w:tcPr>
          <w:p w14:paraId="47128638" w14:textId="77777777" w:rsidR="00C31CB5" w:rsidRPr="004C12AA" w:rsidRDefault="00C31CB5" w:rsidP="00F07083">
            <w:pPr>
              <w:pStyle w:val="Titre3"/>
              <w:outlineLvl w:val="2"/>
            </w:pPr>
            <w:bookmarkStart w:id="155" w:name="_Toc454294095"/>
            <w:bookmarkStart w:id="156" w:name="_Toc508626295"/>
            <w:bookmarkStart w:id="157" w:name="_Toc518918985"/>
            <w:r>
              <w:t>Type de contrat et conditions générales</w:t>
            </w:r>
            <w:bookmarkEnd w:id="155"/>
            <w:bookmarkEnd w:id="156"/>
            <w:bookmarkEnd w:id="157"/>
            <w:r>
              <w:t xml:space="preserve"> </w:t>
            </w:r>
          </w:p>
        </w:tc>
        <w:tc>
          <w:tcPr>
            <w:tcW w:w="7380" w:type="dxa"/>
          </w:tcPr>
          <w:p w14:paraId="2CB3F207" w14:textId="77777777" w:rsidR="00B745CC" w:rsidRPr="004C12AA" w:rsidRDefault="00C31CB5" w:rsidP="00F07083">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t>Les types de contrat à signer et les Conditions générales du contrat applicables du PNUD, tel qu</w:t>
            </w:r>
            <w:r w:rsidR="00BC3DF6">
              <w:t>’</w:t>
            </w:r>
            <w:r>
              <w:t>indiqué dans la fiche technique, peuvent être consultés à l</w:t>
            </w:r>
            <w:r w:rsidR="00BC3DF6">
              <w:t>’</w:t>
            </w:r>
            <w:r>
              <w:t xml:space="preserve">adresse </w:t>
            </w:r>
            <w:bookmarkStart w:id="158" w:name="_Hlk500925168"/>
            <w:r w:rsidR="00953773">
              <w:fldChar w:fldCharType="begin"/>
            </w:r>
            <w:r w:rsidR="00E14B5E">
              <w:instrText>HYPERLINK "http://www.undp.org/content/undp/fr/home/operations/procurement/overview.html" \h</w:instrText>
            </w:r>
            <w:r w:rsidR="00953773">
              <w:fldChar w:fldCharType="separate"/>
            </w:r>
            <w:r>
              <w:rPr>
                <w:rStyle w:val="Lienhypertexte"/>
                <w:rFonts w:ascii="Segoe UI" w:hAnsi="Segoe UI"/>
                <w:sz w:val="19"/>
              </w:rPr>
              <w:t>http://www.undp.org/content/undp/fr/home/operations/procurement/overview.html</w:t>
            </w:r>
            <w:r w:rsidR="00953773">
              <w:fldChar w:fldCharType="end"/>
            </w:r>
            <w:r>
              <w:rPr>
                <w:rFonts w:ascii="Segoe UI" w:hAnsi="Segoe UI"/>
                <w:sz w:val="19"/>
              </w:rPr>
              <w:t xml:space="preserve"> </w:t>
            </w:r>
            <w:bookmarkEnd w:id="158"/>
          </w:p>
        </w:tc>
      </w:tr>
      <w:tr w:rsidR="00C31CB5" w:rsidRPr="00C31CB5" w14:paraId="678042F5" w14:textId="77777777" w:rsidTr="00C31CB5">
        <w:tc>
          <w:tcPr>
            <w:tcW w:w="2427" w:type="dxa"/>
          </w:tcPr>
          <w:p w14:paraId="7FFCF43F" w14:textId="77777777" w:rsidR="00C31CB5" w:rsidRPr="00F94D9E" w:rsidRDefault="00C31CB5" w:rsidP="00F07083">
            <w:pPr>
              <w:pStyle w:val="Titre3"/>
              <w:outlineLvl w:val="2"/>
            </w:pPr>
            <w:bookmarkStart w:id="159" w:name="_Toc454294096"/>
            <w:bookmarkStart w:id="160" w:name="_Toc508626296"/>
            <w:bookmarkStart w:id="161" w:name="_Toc518918986"/>
            <w:r>
              <w:t>Garantie de bonne exécution</w:t>
            </w:r>
            <w:bookmarkEnd w:id="159"/>
            <w:bookmarkEnd w:id="160"/>
            <w:bookmarkEnd w:id="161"/>
          </w:p>
        </w:tc>
        <w:tc>
          <w:tcPr>
            <w:tcW w:w="7380" w:type="dxa"/>
          </w:tcPr>
          <w:p w14:paraId="26330056" w14:textId="77777777" w:rsidR="00F07083" w:rsidRDefault="00C31CB5" w:rsidP="00F07083">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Une garantie de bonne exécution, si elle est exigée dans la fiche technique, est fournie au montant et dans le formulaire indiqués dans la fiche technique disponible à l</w:t>
            </w:r>
            <w:r w:rsidR="00BC3DF6">
              <w:rPr>
                <w:rFonts w:ascii="Segoe UI" w:hAnsi="Segoe UI"/>
                <w:sz w:val="19"/>
              </w:rPr>
              <w:t>’</w:t>
            </w:r>
            <w:r>
              <w:rPr>
                <w:rFonts w:ascii="Segoe UI" w:hAnsi="Segoe UI"/>
                <w:sz w:val="19"/>
              </w:rPr>
              <w:t>adresse</w:t>
            </w:r>
          </w:p>
          <w:p w14:paraId="0DA0A901" w14:textId="77777777" w:rsidR="00C31CB5" w:rsidRPr="00F94D9E" w:rsidRDefault="005D41F5" w:rsidP="00F07083">
            <w:pPr>
              <w:pStyle w:val="Paragraphedeliste"/>
              <w:spacing w:before="120" w:after="120" w:line="240" w:lineRule="auto"/>
              <w:ind w:left="518"/>
              <w:jc w:val="both"/>
              <w:rPr>
                <w:rFonts w:ascii="Segoe UI" w:eastAsia="Times New Roman" w:hAnsi="Segoe UI" w:cs="Segoe UI"/>
                <w:bCs/>
                <w:sz w:val="19"/>
                <w:szCs w:val="19"/>
              </w:rPr>
            </w:pPr>
            <w:hyperlink r:id="rId18">
              <w:r w:rsidR="00492BB8">
                <w:rPr>
                  <w:rStyle w:val="Lienhypertexte"/>
                  <w:rFonts w:ascii="Segoe UI" w:hAnsi="Segoe UI"/>
                  <w:sz w:val="19"/>
                </w:rPr>
                <w:t>https://popp.undp.org/UNDP_POPP_DOCUMENT_LIBRARY/Public/PSU_Solicitation_Formulaire%20de%20Garantie%20de%20Bonne%20Execution_FR.docx</w:t>
              </w:r>
            </w:hyperlink>
            <w:r w:rsidR="00492BB8">
              <w:t xml:space="preserve"> dans un délai de quinze (15) jours à compter de la signature du contrat par les deux parties.</w:t>
            </w:r>
            <w:r w:rsidR="00492BB8">
              <w:rPr>
                <w:rFonts w:ascii="Segoe UI" w:hAnsi="Segoe UI"/>
                <w:sz w:val="19"/>
              </w:rPr>
              <w:t xml:space="preserve"> Si une garantie de bonne exécution est requise, le reçu de la garantie de bonne exécution par le PNUD est essentiel pour que le contrat prenne effet. </w:t>
            </w:r>
          </w:p>
        </w:tc>
      </w:tr>
      <w:tr w:rsidR="00C31CB5" w:rsidRPr="00C31CB5" w14:paraId="143E6286" w14:textId="77777777" w:rsidTr="00C31CB5">
        <w:tc>
          <w:tcPr>
            <w:tcW w:w="2427" w:type="dxa"/>
          </w:tcPr>
          <w:p w14:paraId="3E95A8AA" w14:textId="77777777" w:rsidR="00C31CB5" w:rsidRPr="00F94D9E" w:rsidRDefault="00C31CB5" w:rsidP="00F07083">
            <w:pPr>
              <w:pStyle w:val="Titre3"/>
              <w:outlineLvl w:val="2"/>
            </w:pPr>
            <w:bookmarkStart w:id="162" w:name="_Toc454294097"/>
            <w:bookmarkStart w:id="163" w:name="_Toc508626297"/>
            <w:bookmarkStart w:id="164" w:name="_Toc518918987"/>
            <w:r>
              <w:lastRenderedPageBreak/>
              <w:t>Garantie bancaire de restitution d</w:t>
            </w:r>
            <w:r w:rsidR="00BC3DF6">
              <w:t>’</w:t>
            </w:r>
            <w:r>
              <w:t>avance</w:t>
            </w:r>
            <w:bookmarkEnd w:id="162"/>
            <w:bookmarkEnd w:id="163"/>
            <w:bookmarkEnd w:id="164"/>
          </w:p>
        </w:tc>
        <w:tc>
          <w:tcPr>
            <w:tcW w:w="7380" w:type="dxa"/>
          </w:tcPr>
          <w:p w14:paraId="0E745EAC" w14:textId="77777777" w:rsidR="00F94D9E" w:rsidRPr="00F94D9E" w:rsidRDefault="00C31CB5" w:rsidP="00F07083">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Le PNUD a pour principe de ne pas verser d</w:t>
            </w:r>
            <w:r w:rsidR="00BC3DF6">
              <w:rPr>
                <w:rFonts w:ascii="Segoe UI" w:hAnsi="Segoe UI"/>
                <w:sz w:val="19"/>
              </w:rPr>
              <w:t>’</w:t>
            </w:r>
            <w:r>
              <w:rPr>
                <w:rFonts w:ascii="Segoe UI" w:hAnsi="Segoe UI"/>
                <w:sz w:val="19"/>
              </w:rPr>
              <w:t>avances sur les contrats, à moins que ses intérêts ne l</w:t>
            </w:r>
            <w:r w:rsidR="00BC3DF6">
              <w:rPr>
                <w:rFonts w:ascii="Segoe UI" w:hAnsi="Segoe UI"/>
                <w:sz w:val="19"/>
              </w:rPr>
              <w:t>’</w:t>
            </w:r>
            <w:r>
              <w:rPr>
                <w:rFonts w:ascii="Segoe UI" w:hAnsi="Segoe UI"/>
                <w:sz w:val="19"/>
              </w:rPr>
              <w:t>exigent (c</w:t>
            </w:r>
            <w:r w:rsidR="00BC3DF6">
              <w:rPr>
                <w:rFonts w:ascii="Segoe UI" w:hAnsi="Segoe UI"/>
                <w:sz w:val="19"/>
              </w:rPr>
              <w:t>’</w:t>
            </w:r>
            <w:r>
              <w:rPr>
                <w:rFonts w:ascii="Segoe UI" w:hAnsi="Segoe UI"/>
                <w:sz w:val="19"/>
              </w:rPr>
              <w:t>est-à-dire qu</w:t>
            </w:r>
            <w:r w:rsidR="00BC3DF6">
              <w:rPr>
                <w:rFonts w:ascii="Segoe UI" w:hAnsi="Segoe UI"/>
                <w:sz w:val="19"/>
              </w:rPr>
              <w:t>’</w:t>
            </w:r>
            <w:r>
              <w:rPr>
                <w:rFonts w:ascii="Segoe UI" w:hAnsi="Segoe UI"/>
                <w:sz w:val="19"/>
              </w:rPr>
              <w:t>il ne verse pas de paiement sans avoir encore reçu</w:t>
            </w:r>
            <w:r w:rsidR="005035D0">
              <w:rPr>
                <w:rFonts w:ascii="Segoe UI" w:hAnsi="Segoe UI"/>
                <w:sz w:val="19"/>
              </w:rPr>
              <w:t xml:space="preserve"> les</w:t>
            </w:r>
            <w:r>
              <w:rPr>
                <w:rFonts w:ascii="Segoe UI" w:hAnsi="Segoe UI"/>
                <w:sz w:val="19"/>
              </w:rPr>
              <w:t xml:space="preserve"> produits). Si une restitution d</w:t>
            </w:r>
            <w:r w:rsidR="00BC3DF6">
              <w:rPr>
                <w:rFonts w:ascii="Segoe UI" w:hAnsi="Segoe UI"/>
                <w:sz w:val="19"/>
              </w:rPr>
              <w:t>’</w:t>
            </w:r>
            <w:r>
              <w:rPr>
                <w:rFonts w:ascii="Segoe UI" w:hAnsi="Segoe UI"/>
                <w:sz w:val="19"/>
              </w:rPr>
              <w:t>avance est autorisée en vertu de la fiche technique et dépasse 20 % du prix total du contrat, ou 30 000 dollars des États-Unis, selon la valeur la plus basse, le soumissionnaire présente une garantie bancaire à hauteur du montant total de la restitution d</w:t>
            </w:r>
            <w:r w:rsidR="00BC3DF6">
              <w:rPr>
                <w:rFonts w:ascii="Segoe UI" w:hAnsi="Segoe UI"/>
                <w:sz w:val="19"/>
              </w:rPr>
              <w:t>’</w:t>
            </w:r>
            <w:r>
              <w:rPr>
                <w:rFonts w:ascii="Segoe UI" w:hAnsi="Segoe UI"/>
                <w:sz w:val="19"/>
              </w:rPr>
              <w:t>avance dans le formulaire disponible à l</w:t>
            </w:r>
            <w:r w:rsidR="00BC3DF6">
              <w:rPr>
                <w:rFonts w:ascii="Segoe UI" w:hAnsi="Segoe UI"/>
                <w:sz w:val="19"/>
              </w:rPr>
              <w:t>’</w:t>
            </w:r>
            <w:r>
              <w:rPr>
                <w:rFonts w:ascii="Segoe UI" w:hAnsi="Segoe UI"/>
                <w:sz w:val="19"/>
              </w:rPr>
              <w:t xml:space="preserve">adresse </w:t>
            </w:r>
          </w:p>
          <w:bookmarkStart w:id="165" w:name="_Hlk508441234"/>
          <w:p w14:paraId="2160A8F4" w14:textId="77777777" w:rsidR="00C31CB5" w:rsidRPr="004C12AA" w:rsidRDefault="00953773" w:rsidP="00F07083">
            <w:pPr>
              <w:pStyle w:val="Paragraphedeliste"/>
              <w:spacing w:before="120" w:after="120" w:line="240" w:lineRule="auto"/>
              <w:ind w:left="518"/>
              <w:jc w:val="both"/>
              <w:rPr>
                <w:rFonts w:ascii="Segoe UI" w:eastAsia="Times New Roman" w:hAnsi="Segoe UI" w:cs="Segoe UI"/>
                <w:bCs/>
                <w:sz w:val="19"/>
                <w:szCs w:val="19"/>
              </w:rPr>
            </w:pPr>
            <w:r>
              <w:fldChar w:fldCharType="begin"/>
            </w:r>
            <w:r w:rsidR="00492BB8">
              <w:instrText>HYPERLINK "https://popp.undp.org/UNDP_POPP_DOCUMENT_LIBRARY/Public/PSU_Solicitation_Formulaire%20de%20Garantie%20de%20Restitution%20D%E2%80%99Avance_FR.docx"</w:instrText>
            </w:r>
            <w:r>
              <w:fldChar w:fldCharType="separate"/>
            </w:r>
            <w:r w:rsidR="00492BB8">
              <w:rPr>
                <w:rStyle w:val="Lienhypertexte"/>
                <w:rFonts w:ascii="Segoe UI" w:hAnsi="Segoe UI"/>
                <w:sz w:val="19"/>
              </w:rPr>
              <w:t>https://popp.undp.org/UNDP_POPP_DOCUMENT_LIBRARY/Public/PSU_Solicitation_Formulaire%20de%20Garantie%20de%20Restitution%20D%E2%80%99Avance_FR.docx.</w:t>
            </w:r>
            <w:r>
              <w:fldChar w:fldCharType="end"/>
            </w:r>
            <w:r w:rsidR="00492BB8">
              <w:rPr>
                <w:rFonts w:ascii="Segoe UI" w:hAnsi="Segoe UI"/>
                <w:sz w:val="19"/>
              </w:rPr>
              <w:t xml:space="preserve"> </w:t>
            </w:r>
            <w:bookmarkEnd w:id="165"/>
          </w:p>
        </w:tc>
      </w:tr>
      <w:tr w:rsidR="00C31CB5" w:rsidRPr="00C31CB5" w14:paraId="65B7D4D0" w14:textId="77777777" w:rsidTr="00C31CB5">
        <w:tc>
          <w:tcPr>
            <w:tcW w:w="2427" w:type="dxa"/>
          </w:tcPr>
          <w:p w14:paraId="385665E7" w14:textId="77777777" w:rsidR="00C31CB5" w:rsidRPr="00F94D9E" w:rsidRDefault="00C31CB5" w:rsidP="00F07083">
            <w:pPr>
              <w:pStyle w:val="Titre3"/>
              <w:outlineLvl w:val="2"/>
            </w:pPr>
            <w:bookmarkStart w:id="166" w:name="_Toc508626298"/>
            <w:bookmarkStart w:id="167" w:name="_Toc518918988"/>
            <w:r>
              <w:t>Indemnité forfaitaire</w:t>
            </w:r>
            <w:bookmarkEnd w:id="166"/>
            <w:bookmarkEnd w:id="167"/>
          </w:p>
        </w:tc>
        <w:tc>
          <w:tcPr>
            <w:tcW w:w="7380" w:type="dxa"/>
          </w:tcPr>
          <w:p w14:paraId="659023BC" w14:textId="77777777" w:rsidR="00C31CB5" w:rsidRPr="00F94D9E" w:rsidRDefault="00C31CB5" w:rsidP="00BD1434">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 xml:space="preserve">Le PNUD applique une indemnité forfaitaire pour les dommages ou risques causés au PNUD découlant de retards du contractant ou de la violation de ses obligations en vertu du contrat si une telle indemnité est indiquée dans la fiche technique. </w:t>
            </w:r>
          </w:p>
        </w:tc>
      </w:tr>
      <w:tr w:rsidR="00C31CB5" w:rsidRPr="00C31CB5" w14:paraId="7893455B" w14:textId="77777777" w:rsidTr="00C31CB5">
        <w:tc>
          <w:tcPr>
            <w:tcW w:w="2427" w:type="dxa"/>
          </w:tcPr>
          <w:p w14:paraId="586C1085" w14:textId="77777777" w:rsidR="00C31CB5" w:rsidRPr="00F94D9E" w:rsidRDefault="00C31CB5" w:rsidP="00F07083">
            <w:pPr>
              <w:pStyle w:val="Titre3"/>
              <w:outlineLvl w:val="2"/>
            </w:pPr>
            <w:bookmarkStart w:id="168" w:name="_Toc454294102"/>
            <w:bookmarkStart w:id="169" w:name="_Toc508626299"/>
            <w:bookmarkStart w:id="170" w:name="_Toc518918989"/>
            <w:r>
              <w:t>Dispositions en matière de paiement</w:t>
            </w:r>
            <w:bookmarkEnd w:id="168"/>
            <w:bookmarkEnd w:id="169"/>
            <w:bookmarkEnd w:id="170"/>
          </w:p>
        </w:tc>
        <w:tc>
          <w:tcPr>
            <w:tcW w:w="7380" w:type="dxa"/>
          </w:tcPr>
          <w:p w14:paraId="44C299CE" w14:textId="77777777" w:rsidR="00C31CB5" w:rsidRPr="00F94D9E" w:rsidRDefault="00C31CB5" w:rsidP="00BD1434">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Le paiement sera seulement effectué après l</w:t>
            </w:r>
            <w:r w:rsidR="00BC3DF6">
              <w:rPr>
                <w:rFonts w:ascii="Segoe UI" w:hAnsi="Segoe UI"/>
                <w:sz w:val="19"/>
              </w:rPr>
              <w:t>’</w:t>
            </w:r>
            <w:r>
              <w:rPr>
                <w:rFonts w:ascii="Segoe UI" w:hAnsi="Segoe UI"/>
                <w:sz w:val="19"/>
              </w:rPr>
              <w:t>acceptation de la part du PNUD des biens ou des services fournis. Le paiement se fait dans un délai de trente (30) jours après réception de la facture et de l</w:t>
            </w:r>
            <w:r w:rsidR="00BC3DF6">
              <w:rPr>
                <w:rFonts w:ascii="Segoe UI" w:hAnsi="Segoe UI"/>
                <w:sz w:val="19"/>
              </w:rPr>
              <w:t>’</w:t>
            </w:r>
            <w:r>
              <w:rPr>
                <w:rFonts w:ascii="Segoe UI" w:hAnsi="Segoe UI"/>
                <w:sz w:val="19"/>
              </w:rPr>
              <w:t>attestation d</w:t>
            </w:r>
            <w:r w:rsidR="00BC3DF6">
              <w:rPr>
                <w:rFonts w:ascii="Segoe UI" w:hAnsi="Segoe UI"/>
                <w:sz w:val="19"/>
              </w:rPr>
              <w:t>’</w:t>
            </w:r>
            <w:r>
              <w:rPr>
                <w:rFonts w:ascii="Segoe UI" w:hAnsi="Segoe UI"/>
                <w:sz w:val="19"/>
              </w:rPr>
              <w:t>acceptation du travail délivrée par l</w:t>
            </w:r>
            <w:r w:rsidR="00BC3DF6">
              <w:rPr>
                <w:rFonts w:ascii="Segoe UI" w:hAnsi="Segoe UI"/>
                <w:sz w:val="19"/>
              </w:rPr>
              <w:t>’</w:t>
            </w:r>
            <w:r>
              <w:rPr>
                <w:rFonts w:ascii="Segoe UI" w:hAnsi="Segoe UI"/>
                <w:sz w:val="19"/>
              </w:rPr>
              <w:t>autorité compétente du PNUD qui supervise directement le contractant. Le paiement s</w:t>
            </w:r>
            <w:r w:rsidR="00BC3DF6">
              <w:rPr>
                <w:rFonts w:ascii="Segoe UI" w:hAnsi="Segoe UI"/>
                <w:sz w:val="19"/>
              </w:rPr>
              <w:t>’</w:t>
            </w:r>
            <w:r>
              <w:rPr>
                <w:rFonts w:ascii="Segoe UI" w:hAnsi="Segoe UI"/>
                <w:sz w:val="19"/>
              </w:rPr>
              <w:t>effectuera par transfert bancaire dans la devise du contrat.</w:t>
            </w:r>
          </w:p>
        </w:tc>
      </w:tr>
      <w:tr w:rsidR="004871A2" w:rsidRPr="00C31CB5" w14:paraId="79400157" w14:textId="77777777" w:rsidTr="00C31CB5">
        <w:tc>
          <w:tcPr>
            <w:tcW w:w="2427" w:type="dxa"/>
          </w:tcPr>
          <w:p w14:paraId="44D8A5E0" w14:textId="77777777" w:rsidR="004871A2" w:rsidRPr="00F94D9E" w:rsidRDefault="004871A2" w:rsidP="00F07083">
            <w:pPr>
              <w:pStyle w:val="Titre3"/>
              <w:outlineLvl w:val="2"/>
            </w:pPr>
            <w:bookmarkStart w:id="171" w:name="_Toc508626300"/>
            <w:bookmarkStart w:id="172" w:name="_Toc518918990"/>
            <w:r>
              <w:t>Contestation des fournisseurs</w:t>
            </w:r>
            <w:bookmarkEnd w:id="171"/>
            <w:bookmarkEnd w:id="172"/>
          </w:p>
        </w:tc>
        <w:tc>
          <w:tcPr>
            <w:tcW w:w="7380" w:type="dxa"/>
          </w:tcPr>
          <w:p w14:paraId="466058EB" w14:textId="77777777" w:rsidR="004871A2" w:rsidRPr="00F94D9E" w:rsidRDefault="004871A2" w:rsidP="00BD1434">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La procédure de contestation mise à la disposition des fournisseurs par le PNUD permet aux personnes ou sociétés auxquelles un contrat n</w:t>
            </w:r>
            <w:r w:rsidR="00BC3DF6">
              <w:rPr>
                <w:rFonts w:ascii="Segoe UI" w:hAnsi="Segoe UI"/>
                <w:sz w:val="19"/>
              </w:rPr>
              <w:t>’</w:t>
            </w:r>
            <w:r>
              <w:rPr>
                <w:rFonts w:ascii="Segoe UI" w:hAnsi="Segoe UI"/>
                <w:sz w:val="19"/>
              </w:rPr>
              <w:t>a pas été attribué dans le cadre d</w:t>
            </w:r>
            <w:r w:rsidR="00BC3DF6">
              <w:rPr>
                <w:rFonts w:ascii="Segoe UI" w:hAnsi="Segoe UI"/>
                <w:sz w:val="19"/>
              </w:rPr>
              <w:t>’</w:t>
            </w:r>
            <w:r>
              <w:rPr>
                <w:rFonts w:ascii="Segoe UI" w:hAnsi="Segoe UI"/>
                <w:sz w:val="19"/>
              </w:rPr>
              <w:t>une procédure de mise en concurrence de faire appel. Si un soumissionnaire estime ne pas avoir bénéficié d</w:t>
            </w:r>
            <w:r w:rsidR="00BC3DF6">
              <w:rPr>
                <w:rFonts w:ascii="Segoe UI" w:hAnsi="Segoe UI"/>
                <w:sz w:val="19"/>
              </w:rPr>
              <w:t>’</w:t>
            </w:r>
            <w:r>
              <w:rPr>
                <w:rFonts w:ascii="Segoe UI" w:hAnsi="Segoe UI"/>
                <w:sz w:val="19"/>
              </w:rPr>
              <w:t xml:space="preserve">un traitement équitable, le lien suivant fournit des informations supplémentaires quant aux procédures de contestation mises à la disposition des fournisseurs par le PNUD : </w:t>
            </w:r>
            <w:hyperlink r:id="rId19">
              <w:r>
                <w:rPr>
                  <w:rStyle w:val="Lienhypertexte"/>
                  <w:rFonts w:ascii="Segoe UI" w:hAnsi="Segoe UI"/>
                  <w:sz w:val="19"/>
                </w:rPr>
                <w:t>http://www.undp.org/content/undp/en/home/procurement/business/protest-and-sanctions.html</w:t>
              </w:r>
            </w:hyperlink>
          </w:p>
        </w:tc>
      </w:tr>
      <w:tr w:rsidR="00C31CB5" w:rsidRPr="00C31CB5" w14:paraId="6E771A05" w14:textId="77777777" w:rsidTr="00C31CB5">
        <w:tc>
          <w:tcPr>
            <w:tcW w:w="2427" w:type="dxa"/>
          </w:tcPr>
          <w:p w14:paraId="27805BDF" w14:textId="77777777" w:rsidR="00C31CB5" w:rsidRPr="00F94D9E" w:rsidRDefault="00C31CB5" w:rsidP="00F07083">
            <w:pPr>
              <w:pStyle w:val="Titre3"/>
              <w:outlineLvl w:val="2"/>
            </w:pPr>
            <w:bookmarkStart w:id="173" w:name="_Toc508626301"/>
            <w:bookmarkStart w:id="174" w:name="_Toc518918991"/>
            <w:r>
              <w:t>Autres dispositions</w:t>
            </w:r>
            <w:bookmarkEnd w:id="173"/>
            <w:bookmarkEnd w:id="174"/>
          </w:p>
        </w:tc>
        <w:tc>
          <w:tcPr>
            <w:tcW w:w="7380" w:type="dxa"/>
          </w:tcPr>
          <w:p w14:paraId="025137D5" w14:textId="77777777" w:rsidR="004871A2" w:rsidRPr="00F94D9E" w:rsidRDefault="00C31CB5" w:rsidP="00BD1434">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Dans le cas où le soumissionnaire propose un prix plus bas au gouvernement hôte (par exemple l</w:t>
            </w:r>
            <w:r w:rsidR="00BC3DF6">
              <w:rPr>
                <w:rFonts w:ascii="Segoe UI" w:hAnsi="Segoe UI"/>
                <w:sz w:val="19"/>
              </w:rPr>
              <w:t>’</w:t>
            </w:r>
            <w:r>
              <w:rPr>
                <w:rFonts w:ascii="Segoe UI" w:hAnsi="Segoe UI"/>
                <w:sz w:val="19"/>
              </w:rPr>
              <w:t>administration de services généraux du Gouvernement fédéral des États-Unis d</w:t>
            </w:r>
            <w:r w:rsidR="00BC3DF6">
              <w:rPr>
                <w:rFonts w:ascii="Segoe UI" w:hAnsi="Segoe UI"/>
                <w:sz w:val="19"/>
              </w:rPr>
              <w:t>’</w:t>
            </w:r>
            <w:r>
              <w:rPr>
                <w:rFonts w:ascii="Segoe UI" w:hAnsi="Segoe UI"/>
                <w:sz w:val="19"/>
              </w:rPr>
              <w:t>Amérique) pour des services similaires, le PNUD a le droit à ce même prix. Les Conditions générales du PNUD prévalent.</w:t>
            </w:r>
          </w:p>
          <w:p w14:paraId="00D7943D" w14:textId="77777777" w:rsidR="004871A2" w:rsidRPr="00F94D9E" w:rsidRDefault="00C31CB5" w:rsidP="00BD1434">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Le PNUD a le droit de recevoir le même prix offert par le même contractant dans des contrats avec l</w:t>
            </w:r>
            <w:r w:rsidR="00BC3DF6">
              <w:rPr>
                <w:rFonts w:ascii="Segoe UI" w:hAnsi="Segoe UI"/>
                <w:sz w:val="19"/>
              </w:rPr>
              <w:t>’</w:t>
            </w:r>
            <w:r>
              <w:rPr>
                <w:rFonts w:ascii="Segoe UI" w:hAnsi="Segoe UI"/>
                <w:sz w:val="19"/>
              </w:rPr>
              <w:t>ONU ou avec les organismes des Nations Unies. Les Conditions générales du PNUD prévalent.</w:t>
            </w:r>
          </w:p>
          <w:p w14:paraId="695EA1EE" w14:textId="77777777" w:rsidR="00C31CB5" w:rsidRPr="00F94D9E" w:rsidRDefault="00C31CB5" w:rsidP="00BD1434">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t>L</w:t>
            </w:r>
            <w:r w:rsidR="00BC3DF6">
              <w:t>’</w:t>
            </w:r>
            <w:r>
              <w:t>ONU a mis en place des restrictions sur l</w:t>
            </w:r>
            <w:r w:rsidR="00BC3DF6">
              <w:t>’</w:t>
            </w:r>
            <w:r>
              <w:t>emploi des (anciens) membres du personnel de l</w:t>
            </w:r>
            <w:r w:rsidR="00BC3DF6">
              <w:t>’</w:t>
            </w:r>
            <w:r>
              <w:t>ONU impliqués dans les procédures d</w:t>
            </w:r>
            <w:r w:rsidR="00BC3DF6">
              <w:t>’</w:t>
            </w:r>
            <w:r>
              <w:t xml:space="preserve">achat en vertu de la circulaire </w:t>
            </w:r>
            <w:r>
              <w:rPr>
                <w:rFonts w:ascii="Segoe UI" w:hAnsi="Segoe UI"/>
                <w:sz w:val="19"/>
              </w:rPr>
              <w:t xml:space="preserve">ST/SGB/2006/15 </w:t>
            </w:r>
            <w:hyperlink r:id="rId20">
              <w:r>
                <w:rPr>
                  <w:rFonts w:ascii="Segoe UI" w:hAnsi="Segoe UI"/>
                  <w:color w:val="0563C1"/>
                  <w:sz w:val="19"/>
                  <w:u w:val="single"/>
                </w:rPr>
                <w:t>http://www.un.org/en/ga/search/view_doc.asp?symbol=ST/SGB/2006/15&amp;referer=/english/&amp;Lang=F</w:t>
              </w:r>
            </w:hyperlink>
            <w:r>
              <w:t>.</w:t>
            </w:r>
          </w:p>
        </w:tc>
      </w:tr>
    </w:tbl>
    <w:p w14:paraId="6A2E147F" w14:textId="77777777" w:rsidR="00C31CB5" w:rsidRPr="00C31CB5" w:rsidRDefault="00C31CB5" w:rsidP="00C31CB5">
      <w:pPr>
        <w:widowControl/>
        <w:overflowPunct/>
        <w:adjustRightInd/>
        <w:spacing w:after="160" w:line="259" w:lineRule="auto"/>
        <w:rPr>
          <w:rFonts w:eastAsia="Calibri"/>
          <w:kern w:val="0"/>
          <w:sz w:val="20"/>
          <w:szCs w:val="20"/>
        </w:rPr>
      </w:pPr>
    </w:p>
    <w:p w14:paraId="04D52E86" w14:textId="77777777" w:rsidR="00057BFD" w:rsidRPr="00B846CE" w:rsidRDefault="00057BFD" w:rsidP="00057BFD">
      <w:pPr>
        <w:pStyle w:val="Paragraphedeliste"/>
        <w:tabs>
          <w:tab w:val="left" w:pos="720"/>
        </w:tabs>
        <w:ind w:right="-28"/>
        <w:jc w:val="both"/>
        <w:rPr>
          <w:rFonts w:asciiTheme="minorHAnsi" w:hAnsiTheme="minorHAnsi" w:cs="Arial"/>
          <w:b/>
          <w:sz w:val="20"/>
          <w:szCs w:val="20"/>
        </w:rPr>
      </w:pPr>
    </w:p>
    <w:p w14:paraId="01666AC1" w14:textId="77777777" w:rsidR="00057BFD" w:rsidRPr="00CB4040" w:rsidRDefault="00057BFD" w:rsidP="00CB4040">
      <w:pPr>
        <w:tabs>
          <w:tab w:val="left" w:pos="720"/>
        </w:tabs>
        <w:ind w:right="-28"/>
        <w:jc w:val="both"/>
        <w:rPr>
          <w:rFonts w:asciiTheme="minorHAnsi" w:hAnsiTheme="minorHAnsi" w:cs="Arial"/>
          <w:sz w:val="20"/>
          <w:szCs w:val="20"/>
        </w:rPr>
      </w:pPr>
    </w:p>
    <w:p w14:paraId="511A17B3" w14:textId="77777777" w:rsidR="00057BFD" w:rsidRPr="004224B0" w:rsidRDefault="00057BFD" w:rsidP="00057BFD">
      <w:pPr>
        <w:ind w:left="360"/>
        <w:jc w:val="both"/>
        <w:rPr>
          <w:rFonts w:asciiTheme="minorHAnsi" w:hAnsiTheme="minorHAnsi" w:cs="Arial"/>
        </w:rPr>
      </w:pPr>
    </w:p>
    <w:p w14:paraId="710C0099" w14:textId="77777777" w:rsidR="00C31CB5" w:rsidRPr="00C31CB5" w:rsidRDefault="00C31CB5" w:rsidP="00C31CB5">
      <w:pPr>
        <w:widowControl/>
        <w:overflowPunct/>
        <w:adjustRightInd/>
        <w:spacing w:after="160" w:line="259" w:lineRule="auto"/>
        <w:rPr>
          <w:rFonts w:eastAsia="Calibri"/>
          <w:kern w:val="0"/>
          <w:sz w:val="20"/>
          <w:szCs w:val="20"/>
        </w:rPr>
      </w:pPr>
      <w:r>
        <w:br w:type="page"/>
      </w:r>
    </w:p>
    <w:p w14:paraId="747FD953" w14:textId="77777777" w:rsidR="00C31CB5" w:rsidRPr="00F07083" w:rsidRDefault="00C31CB5" w:rsidP="00F07083">
      <w:pPr>
        <w:pStyle w:val="Titre1"/>
        <w:widowControl/>
        <w:overflowPunct/>
        <w:adjustRightInd/>
        <w:spacing w:before="240" w:after="240" w:afterAutospacing="0"/>
        <w:rPr>
          <w:bCs w:val="0"/>
          <w:caps w:val="0"/>
          <w:noProof w:val="0"/>
          <w:spacing w:val="0"/>
          <w:kern w:val="0"/>
          <w:szCs w:val="20"/>
        </w:rPr>
      </w:pPr>
      <w:bookmarkStart w:id="175" w:name="_Toc454294110"/>
      <w:bookmarkStart w:id="176" w:name="_Toc508626302"/>
      <w:bookmarkStart w:id="177" w:name="_Toc518918992"/>
      <w:r>
        <w:lastRenderedPageBreak/>
        <w:t xml:space="preserve">Section 3. </w:t>
      </w:r>
      <w:r>
        <w:rPr>
          <w:b w:val="0"/>
          <w:caps w:val="0"/>
          <w:noProof w:val="0"/>
          <w:spacing w:val="0"/>
          <w:kern w:val="0"/>
        </w:rPr>
        <w:t>Fiche technique</w:t>
      </w:r>
      <w:bookmarkEnd w:id="175"/>
      <w:bookmarkEnd w:id="176"/>
      <w:bookmarkEnd w:id="177"/>
    </w:p>
    <w:p w14:paraId="67C14D25" w14:textId="77777777" w:rsidR="00C31CB5" w:rsidRPr="00C31CB5" w:rsidRDefault="00C31CB5" w:rsidP="00C31CB5">
      <w:pPr>
        <w:widowControl/>
        <w:overflowPunct/>
        <w:adjustRightInd/>
        <w:spacing w:after="160" w:line="259" w:lineRule="auto"/>
        <w:jc w:val="both"/>
        <w:rPr>
          <w:rFonts w:ascii="Segoe UI" w:eastAsia="Calibri" w:hAnsi="Segoe UI" w:cs="Segoe UI"/>
          <w:b/>
          <w:bCs/>
          <w:color w:val="000000"/>
          <w:kern w:val="0"/>
          <w:sz w:val="20"/>
          <w:szCs w:val="20"/>
        </w:rPr>
      </w:pPr>
      <w:r>
        <w:rPr>
          <w:rFonts w:ascii="Segoe UI" w:hAnsi="Segoe UI"/>
          <w:color w:val="000000"/>
          <w:kern w:val="0"/>
          <w:sz w:val="20"/>
        </w:rPr>
        <w:t>Les données suivantes pour les biens et les services à acheter complètent, supplémentent ou modifient les dispositions de l</w:t>
      </w:r>
      <w:r w:rsidR="00BC3DF6">
        <w:rPr>
          <w:rFonts w:ascii="Segoe UI" w:hAnsi="Segoe UI"/>
          <w:color w:val="000000"/>
          <w:kern w:val="0"/>
          <w:sz w:val="20"/>
        </w:rPr>
        <w:t>’</w:t>
      </w:r>
      <w:r>
        <w:rPr>
          <w:rFonts w:ascii="Segoe UI" w:hAnsi="Segoe UI"/>
          <w:color w:val="000000"/>
          <w:kern w:val="0"/>
          <w:sz w:val="20"/>
        </w:rPr>
        <w:t>appel d</w:t>
      </w:r>
      <w:r w:rsidR="00BC3DF6">
        <w:rPr>
          <w:rFonts w:ascii="Segoe UI" w:hAnsi="Segoe UI"/>
          <w:color w:val="000000"/>
          <w:kern w:val="0"/>
          <w:sz w:val="20"/>
        </w:rPr>
        <w:t>’</w:t>
      </w:r>
      <w:r>
        <w:rPr>
          <w:rFonts w:ascii="Segoe UI" w:hAnsi="Segoe UI"/>
          <w:color w:val="000000"/>
          <w:kern w:val="0"/>
          <w:sz w:val="20"/>
        </w:rPr>
        <w:t>offres dans le cas d</w:t>
      </w:r>
      <w:r w:rsidR="00BC3DF6">
        <w:rPr>
          <w:rFonts w:ascii="Segoe UI" w:hAnsi="Segoe UI"/>
          <w:color w:val="000000"/>
          <w:kern w:val="0"/>
          <w:sz w:val="20"/>
        </w:rPr>
        <w:t>’</w:t>
      </w:r>
      <w:r>
        <w:rPr>
          <w:rFonts w:ascii="Segoe UI" w:hAnsi="Segoe UI"/>
          <w:color w:val="000000"/>
          <w:kern w:val="0"/>
          <w:sz w:val="20"/>
        </w:rPr>
        <w:t>un conflit entre les instructions destinées aux soumissionnaires, la fiche technique et d</w:t>
      </w:r>
      <w:r w:rsidR="00BC3DF6">
        <w:rPr>
          <w:rFonts w:ascii="Segoe UI" w:hAnsi="Segoe UI"/>
          <w:color w:val="000000"/>
          <w:kern w:val="0"/>
          <w:sz w:val="20"/>
        </w:rPr>
        <w:t>’</w:t>
      </w:r>
      <w:r>
        <w:rPr>
          <w:rFonts w:ascii="Segoe UI" w:hAnsi="Segoe UI"/>
          <w:color w:val="000000"/>
          <w:kern w:val="0"/>
          <w:sz w:val="20"/>
        </w:rPr>
        <w:t>autres annexes ou références jointes à ladite fiche technique, et les dispositions de la fiche technique prévalent.</w:t>
      </w:r>
    </w:p>
    <w:tbl>
      <w:tblPr>
        <w:tblW w:w="10252" w:type="dxa"/>
        <w:jc w:val="center"/>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72" w:type="dxa"/>
          <w:right w:w="72" w:type="dxa"/>
        </w:tblCellMar>
        <w:tblLook w:val="0000" w:firstRow="0" w:lastRow="0" w:firstColumn="0" w:lastColumn="0" w:noHBand="0" w:noVBand="0"/>
      </w:tblPr>
      <w:tblGrid>
        <w:gridCol w:w="612"/>
        <w:gridCol w:w="1095"/>
        <w:gridCol w:w="2970"/>
        <w:gridCol w:w="5575"/>
      </w:tblGrid>
      <w:tr w:rsidR="00C31CB5" w:rsidRPr="00C31CB5" w14:paraId="65CAD7AB" w14:textId="77777777" w:rsidTr="00CB4040">
        <w:trPr>
          <w:trHeight w:val="675"/>
          <w:jc w:val="center"/>
        </w:trPr>
        <w:tc>
          <w:tcPr>
            <w:tcW w:w="612" w:type="dxa"/>
            <w:shd w:val="clear" w:color="auto" w:fill="9BDEFF"/>
            <w:vAlign w:val="center"/>
          </w:tcPr>
          <w:p w14:paraId="7DB9785A" w14:textId="77777777" w:rsidR="00C31CB5" w:rsidRPr="00E64D10" w:rsidRDefault="00C31CB5" w:rsidP="00C31CB5">
            <w:pPr>
              <w:widowControl/>
              <w:overflowPunct/>
              <w:adjustRightInd/>
              <w:jc w:val="center"/>
              <w:rPr>
                <w:rFonts w:ascii="Segoe UI" w:eastAsia="Calibri" w:hAnsi="Segoe UI" w:cs="Segoe UI"/>
                <w:b/>
                <w:kern w:val="0"/>
                <w:sz w:val="19"/>
                <w:szCs w:val="19"/>
              </w:rPr>
            </w:pPr>
            <w:r>
              <w:rPr>
                <w:rFonts w:ascii="Segoe UI" w:hAnsi="Segoe UI"/>
                <w:b/>
                <w:kern w:val="0"/>
                <w:sz w:val="19"/>
              </w:rPr>
              <w:t>Numéro de fiche technique</w:t>
            </w:r>
          </w:p>
        </w:tc>
        <w:tc>
          <w:tcPr>
            <w:tcW w:w="1095" w:type="dxa"/>
            <w:shd w:val="clear" w:color="auto" w:fill="9BDEFF"/>
            <w:vAlign w:val="center"/>
          </w:tcPr>
          <w:p w14:paraId="4F4B14D2" w14:textId="77777777" w:rsidR="00C31CB5" w:rsidRPr="00E64D10" w:rsidRDefault="00C31CB5" w:rsidP="00C31CB5">
            <w:pPr>
              <w:widowControl/>
              <w:overflowPunct/>
              <w:adjustRightInd/>
              <w:jc w:val="center"/>
              <w:rPr>
                <w:rFonts w:ascii="Segoe UI" w:eastAsia="Calibri" w:hAnsi="Segoe UI" w:cs="Segoe UI"/>
                <w:b/>
                <w:kern w:val="0"/>
                <w:sz w:val="19"/>
                <w:szCs w:val="19"/>
              </w:rPr>
            </w:pPr>
            <w:r>
              <w:rPr>
                <w:rFonts w:ascii="Segoe UI" w:hAnsi="Segoe UI"/>
                <w:b/>
                <w:kern w:val="0"/>
                <w:sz w:val="19"/>
              </w:rPr>
              <w:t>Référence à la section 2</w:t>
            </w:r>
          </w:p>
        </w:tc>
        <w:tc>
          <w:tcPr>
            <w:tcW w:w="2970" w:type="dxa"/>
            <w:shd w:val="clear" w:color="auto" w:fill="9BDEFF"/>
            <w:tcMar>
              <w:top w:w="57" w:type="dxa"/>
              <w:bottom w:w="57" w:type="dxa"/>
            </w:tcMar>
            <w:vAlign w:val="center"/>
          </w:tcPr>
          <w:p w14:paraId="0E6AAD82" w14:textId="77777777" w:rsidR="00C31CB5" w:rsidRPr="00E64D10" w:rsidRDefault="00C31CB5" w:rsidP="00C31CB5">
            <w:pPr>
              <w:widowControl/>
              <w:overflowPunct/>
              <w:adjustRightInd/>
              <w:jc w:val="center"/>
              <w:rPr>
                <w:rFonts w:ascii="Segoe UI" w:eastAsia="Calibri" w:hAnsi="Segoe UI" w:cs="Segoe UI"/>
                <w:b/>
                <w:kern w:val="0"/>
                <w:sz w:val="19"/>
                <w:szCs w:val="19"/>
              </w:rPr>
            </w:pPr>
            <w:r>
              <w:rPr>
                <w:rFonts w:ascii="Segoe UI" w:hAnsi="Segoe UI"/>
                <w:b/>
                <w:kern w:val="0"/>
                <w:sz w:val="19"/>
              </w:rPr>
              <w:t>Données</w:t>
            </w:r>
          </w:p>
        </w:tc>
        <w:tc>
          <w:tcPr>
            <w:tcW w:w="5575" w:type="dxa"/>
            <w:shd w:val="clear" w:color="auto" w:fill="9BDEFF"/>
            <w:tcMar>
              <w:top w:w="85" w:type="dxa"/>
              <w:bottom w:w="142" w:type="dxa"/>
            </w:tcMar>
            <w:vAlign w:val="center"/>
          </w:tcPr>
          <w:p w14:paraId="2D8F1950" w14:textId="77777777" w:rsidR="00C31CB5" w:rsidRPr="00E64D10" w:rsidRDefault="00C31CB5" w:rsidP="00C31CB5">
            <w:pPr>
              <w:widowControl/>
              <w:tabs>
                <w:tab w:val="right" w:pos="7218"/>
              </w:tabs>
              <w:overflowPunct/>
              <w:adjustRightInd/>
              <w:jc w:val="center"/>
              <w:rPr>
                <w:rFonts w:ascii="Segoe UI" w:eastAsia="Times New Roman" w:hAnsi="Segoe UI" w:cs="Segoe UI"/>
                <w:b/>
                <w:kern w:val="0"/>
                <w:sz w:val="19"/>
                <w:szCs w:val="19"/>
              </w:rPr>
            </w:pPr>
            <w:r>
              <w:rPr>
                <w:rFonts w:ascii="Segoe UI" w:hAnsi="Segoe UI"/>
                <w:b/>
                <w:kern w:val="0"/>
                <w:sz w:val="19"/>
              </w:rPr>
              <w:t>Instructions ou exigences particulières</w:t>
            </w:r>
          </w:p>
        </w:tc>
      </w:tr>
      <w:tr w:rsidR="00C31CB5" w:rsidRPr="00C31CB5" w14:paraId="419D6D1F" w14:textId="77777777" w:rsidTr="00A22DEE">
        <w:trPr>
          <w:jc w:val="center"/>
        </w:trPr>
        <w:tc>
          <w:tcPr>
            <w:tcW w:w="612" w:type="dxa"/>
          </w:tcPr>
          <w:p w14:paraId="31C0B182" w14:textId="77777777" w:rsidR="00C31CB5" w:rsidRPr="00E64D10" w:rsidRDefault="00C31CB5" w:rsidP="00C31CB5">
            <w:pPr>
              <w:widowControl/>
              <w:tabs>
                <w:tab w:val="right" w:pos="7218"/>
              </w:tabs>
              <w:overflowPunct/>
              <w:adjustRightInd/>
              <w:spacing w:before="120" w:after="120"/>
              <w:jc w:val="center"/>
              <w:rPr>
                <w:rFonts w:ascii="Segoe UI" w:eastAsia="Times New Roman" w:hAnsi="Segoe UI" w:cs="Segoe UI"/>
                <w:kern w:val="0"/>
                <w:sz w:val="19"/>
                <w:szCs w:val="19"/>
              </w:rPr>
            </w:pPr>
            <w:r>
              <w:rPr>
                <w:rFonts w:ascii="Segoe UI" w:hAnsi="Segoe UI"/>
                <w:kern w:val="0"/>
                <w:sz w:val="19"/>
              </w:rPr>
              <w:t>1</w:t>
            </w:r>
          </w:p>
        </w:tc>
        <w:tc>
          <w:tcPr>
            <w:tcW w:w="1095" w:type="dxa"/>
          </w:tcPr>
          <w:p w14:paraId="4866A1C4" w14:textId="77777777" w:rsidR="00C31CB5" w:rsidRPr="00E64D10" w:rsidRDefault="00C31CB5" w:rsidP="00C31CB5">
            <w:pPr>
              <w:widowControl/>
              <w:tabs>
                <w:tab w:val="right" w:pos="7218"/>
              </w:tabs>
              <w:overflowPunct/>
              <w:adjustRightInd/>
              <w:spacing w:before="120" w:after="120"/>
              <w:jc w:val="center"/>
              <w:rPr>
                <w:rFonts w:ascii="Segoe UI" w:eastAsia="Times New Roman" w:hAnsi="Segoe UI" w:cs="Segoe UI"/>
                <w:kern w:val="0"/>
                <w:sz w:val="19"/>
                <w:szCs w:val="19"/>
              </w:rPr>
            </w:pPr>
            <w:r>
              <w:rPr>
                <w:rFonts w:ascii="Segoe UI" w:hAnsi="Segoe UI"/>
                <w:kern w:val="0"/>
                <w:sz w:val="19"/>
              </w:rPr>
              <w:t>7</w:t>
            </w:r>
          </w:p>
        </w:tc>
        <w:tc>
          <w:tcPr>
            <w:tcW w:w="2970" w:type="dxa"/>
            <w:tcMar>
              <w:top w:w="57" w:type="dxa"/>
              <w:bottom w:w="57" w:type="dxa"/>
            </w:tcMar>
            <w:vAlign w:val="center"/>
          </w:tcPr>
          <w:p w14:paraId="2458B85E" w14:textId="77777777" w:rsidR="00C31CB5" w:rsidRPr="00E64D10" w:rsidRDefault="00C31CB5" w:rsidP="00C31CB5">
            <w:pPr>
              <w:widowControl/>
              <w:tabs>
                <w:tab w:val="right" w:pos="7218"/>
              </w:tabs>
              <w:overflowPunct/>
              <w:adjustRightInd/>
              <w:spacing w:before="120" w:after="120"/>
              <w:rPr>
                <w:rFonts w:ascii="Segoe UI" w:eastAsia="Times New Roman" w:hAnsi="Segoe UI" w:cs="Segoe UI"/>
                <w:color w:val="FF0000"/>
                <w:kern w:val="0"/>
                <w:sz w:val="19"/>
                <w:szCs w:val="19"/>
              </w:rPr>
            </w:pPr>
            <w:r>
              <w:rPr>
                <w:rFonts w:ascii="Segoe UI" w:hAnsi="Segoe UI"/>
                <w:kern w:val="0"/>
                <w:sz w:val="19"/>
              </w:rPr>
              <w:t>Langue de l</w:t>
            </w:r>
            <w:r w:rsidR="00BC3DF6">
              <w:rPr>
                <w:rFonts w:ascii="Segoe UI" w:hAnsi="Segoe UI"/>
                <w:kern w:val="0"/>
                <w:sz w:val="19"/>
              </w:rPr>
              <w:t>’</w:t>
            </w:r>
            <w:r>
              <w:rPr>
                <w:rFonts w:ascii="Segoe UI" w:hAnsi="Segoe UI"/>
                <w:kern w:val="0"/>
                <w:sz w:val="19"/>
              </w:rPr>
              <w:t xml:space="preserve">offre : </w:t>
            </w:r>
          </w:p>
        </w:tc>
        <w:tc>
          <w:tcPr>
            <w:tcW w:w="5575" w:type="dxa"/>
            <w:shd w:val="clear" w:color="auto" w:fill="auto"/>
            <w:tcMar>
              <w:top w:w="85" w:type="dxa"/>
              <w:bottom w:w="142" w:type="dxa"/>
            </w:tcMar>
          </w:tcPr>
          <w:sdt>
            <w:sdtPr>
              <w:rPr>
                <w:rFonts w:ascii="Segoe UI" w:eastAsia="Times New Roman" w:hAnsi="Segoe UI" w:cs="Segoe UI"/>
                <w:b/>
                <w:color w:val="4F81BD" w:themeColor="accent1"/>
                <w:kern w:val="0"/>
                <w:sz w:val="19"/>
                <w:szCs w:val="19"/>
              </w:rPr>
              <w:id w:val="1957062579"/>
              <w:placeholder>
                <w:docPart w:val="433316A2EF4C48419C3DDCBB346D58F5"/>
              </w:placeholder>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7AA5B1A8" w14:textId="77777777" w:rsidR="00C31CB5" w:rsidRPr="00A22DEE" w:rsidRDefault="0090477A" w:rsidP="00C31CB5">
                <w:pPr>
                  <w:widowControl/>
                  <w:tabs>
                    <w:tab w:val="right" w:pos="7218"/>
                  </w:tabs>
                  <w:overflowPunct/>
                  <w:adjustRightInd/>
                  <w:spacing w:before="120" w:after="120"/>
                  <w:rPr>
                    <w:rFonts w:ascii="Segoe UI" w:eastAsia="Times New Roman" w:hAnsi="Segoe UI" w:cs="Segoe UI"/>
                    <w:b/>
                    <w:color w:val="4F81BD" w:themeColor="accent1"/>
                    <w:sz w:val="19"/>
                    <w:szCs w:val="19"/>
                  </w:rPr>
                </w:pPr>
                <w:r>
                  <w:rPr>
                    <w:rFonts w:ascii="Segoe UI" w:eastAsia="Times New Roman" w:hAnsi="Segoe UI" w:cs="Segoe UI"/>
                    <w:b/>
                    <w:color w:val="4F81BD" w:themeColor="accent1"/>
                    <w:kern w:val="0"/>
                    <w:sz w:val="19"/>
                    <w:szCs w:val="19"/>
                  </w:rPr>
                  <w:t>French</w:t>
                </w:r>
              </w:p>
            </w:sdtContent>
          </w:sdt>
        </w:tc>
      </w:tr>
      <w:tr w:rsidR="00C31CB5" w:rsidRPr="00C13766" w14:paraId="35815D13" w14:textId="77777777" w:rsidTr="00CB4040">
        <w:trPr>
          <w:trHeight w:val="1008"/>
          <w:jc w:val="center"/>
        </w:trPr>
        <w:tc>
          <w:tcPr>
            <w:tcW w:w="612" w:type="dxa"/>
          </w:tcPr>
          <w:p w14:paraId="4F70181A"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rPr>
            </w:pPr>
            <w:r>
              <w:rPr>
                <w:rFonts w:ascii="Segoe UI" w:hAnsi="Segoe UI"/>
                <w:kern w:val="0"/>
                <w:sz w:val="19"/>
              </w:rPr>
              <w:t>2</w:t>
            </w:r>
          </w:p>
        </w:tc>
        <w:tc>
          <w:tcPr>
            <w:tcW w:w="1095" w:type="dxa"/>
          </w:tcPr>
          <w:p w14:paraId="1A596F1F" w14:textId="77777777" w:rsidR="00C31CB5" w:rsidRPr="00A22DEE" w:rsidRDefault="00C31CB5" w:rsidP="00C31CB5">
            <w:pPr>
              <w:widowControl/>
              <w:tabs>
                <w:tab w:val="right" w:pos="7218"/>
              </w:tabs>
              <w:overflowPunct/>
              <w:adjustRightInd/>
              <w:spacing w:before="120" w:after="120" w:line="259" w:lineRule="auto"/>
              <w:jc w:val="center"/>
              <w:rPr>
                <w:rFonts w:ascii="Segoe UI" w:eastAsia="Calibri" w:hAnsi="Segoe UI" w:cs="Segoe UI"/>
                <w:b/>
                <w:kern w:val="0"/>
                <w:sz w:val="19"/>
                <w:szCs w:val="19"/>
              </w:rPr>
            </w:pPr>
          </w:p>
        </w:tc>
        <w:tc>
          <w:tcPr>
            <w:tcW w:w="2970" w:type="dxa"/>
          </w:tcPr>
          <w:p w14:paraId="7408AB49" w14:textId="77777777" w:rsidR="00C31CB5" w:rsidRPr="00A22DEE" w:rsidRDefault="00C31CB5" w:rsidP="009A1E53">
            <w:pPr>
              <w:widowControl/>
              <w:tabs>
                <w:tab w:val="right" w:pos="7218"/>
              </w:tabs>
              <w:overflowPunct/>
              <w:adjustRightInd/>
              <w:spacing w:before="120" w:after="120" w:line="259" w:lineRule="auto"/>
              <w:rPr>
                <w:rFonts w:ascii="Segoe UI" w:eastAsia="Calibri" w:hAnsi="Segoe UI" w:cs="Segoe UI"/>
                <w:color w:val="4F81BD" w:themeColor="accent1"/>
                <w:kern w:val="0"/>
                <w:sz w:val="19"/>
                <w:szCs w:val="19"/>
              </w:rPr>
            </w:pPr>
            <w:r w:rsidRPr="00A22DEE">
              <w:rPr>
                <w:rFonts w:ascii="Segoe UI" w:hAnsi="Segoe UI"/>
                <w:color w:val="4F81BD" w:themeColor="accent1"/>
                <w:kern w:val="0"/>
                <w:sz w:val="19"/>
              </w:rPr>
              <w:t>Dépôt d</w:t>
            </w:r>
            <w:r w:rsidR="00BC3DF6" w:rsidRPr="00A22DEE">
              <w:rPr>
                <w:rFonts w:ascii="Segoe UI" w:hAnsi="Segoe UI"/>
                <w:color w:val="4F81BD" w:themeColor="accent1"/>
                <w:kern w:val="0"/>
                <w:sz w:val="19"/>
              </w:rPr>
              <w:t>’</w:t>
            </w:r>
            <w:r w:rsidRPr="00A22DEE">
              <w:rPr>
                <w:rFonts w:ascii="Segoe UI" w:hAnsi="Segoe UI"/>
                <w:color w:val="4F81BD" w:themeColor="accent1"/>
                <w:kern w:val="0"/>
                <w:sz w:val="19"/>
              </w:rPr>
              <w:t>offres pour des parties ou sous-parties du tableau des exigences (offres partielles)</w:t>
            </w:r>
          </w:p>
        </w:tc>
        <w:tc>
          <w:tcPr>
            <w:tcW w:w="5575" w:type="dxa"/>
            <w:tcMar>
              <w:top w:w="85" w:type="dxa"/>
              <w:bottom w:w="142" w:type="dxa"/>
            </w:tcMar>
          </w:tcPr>
          <w:sdt>
            <w:sdtPr>
              <w:rPr>
                <w:rFonts w:ascii="Segoe UI" w:eastAsia="Calibri" w:hAnsi="Segoe UI" w:cs="Segoe UI"/>
                <w:b/>
                <w:snapToGrid w:val="0"/>
                <w:color w:val="4F81BD" w:themeColor="accent1"/>
                <w:kern w:val="0"/>
                <w:sz w:val="19"/>
                <w:szCs w:val="19"/>
                <w:lang w:val="en-US"/>
              </w:rPr>
              <w:id w:val="-78679068"/>
              <w:placeholder>
                <w:docPart w:val="91ACCFDBEEE844679F7CE3B0D7A443DD"/>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EndPr/>
            <w:sdtContent>
              <w:p w14:paraId="0BA0041D" w14:textId="77777777" w:rsidR="00C31CB5" w:rsidRPr="00A22DEE" w:rsidRDefault="0090477A" w:rsidP="00C31CB5">
                <w:pPr>
                  <w:widowControl/>
                  <w:overflowPunct/>
                  <w:adjustRightInd/>
                  <w:spacing w:before="120" w:after="120" w:line="259" w:lineRule="auto"/>
                  <w:rPr>
                    <w:rFonts w:ascii="Segoe UI" w:eastAsia="Calibri" w:hAnsi="Segoe UI" w:cs="Segoe UI"/>
                    <w:b/>
                    <w:snapToGrid w:val="0"/>
                    <w:color w:val="4F81BD" w:themeColor="accent1"/>
                    <w:kern w:val="0"/>
                    <w:sz w:val="19"/>
                    <w:szCs w:val="19"/>
                    <w:lang w:val="en-US"/>
                  </w:rPr>
                </w:pPr>
                <w:r>
                  <w:rPr>
                    <w:rFonts w:ascii="Segoe UI" w:eastAsia="Calibri" w:hAnsi="Segoe UI" w:cs="Segoe UI"/>
                    <w:b/>
                    <w:snapToGrid w:val="0"/>
                    <w:color w:val="4F81BD" w:themeColor="accent1"/>
                    <w:kern w:val="0"/>
                    <w:sz w:val="19"/>
                    <w:szCs w:val="19"/>
                    <w:lang w:val="en-US"/>
                  </w:rPr>
                  <w:t>Not Allowed</w:t>
                </w:r>
              </w:p>
            </w:sdtContent>
          </w:sdt>
          <w:p w14:paraId="14CA71ED" w14:textId="77777777" w:rsidR="00C31CB5" w:rsidRPr="00A22DEE" w:rsidRDefault="00C31CB5" w:rsidP="00C31CB5">
            <w:pPr>
              <w:widowControl/>
              <w:overflowPunct/>
              <w:adjustRightInd/>
              <w:spacing w:before="120" w:after="120" w:line="259" w:lineRule="auto"/>
              <w:rPr>
                <w:rFonts w:ascii="Segoe UI" w:eastAsia="Calibri" w:hAnsi="Segoe UI" w:cs="Segoe UI"/>
                <w:snapToGrid w:val="0"/>
                <w:color w:val="4F81BD" w:themeColor="accent1"/>
                <w:kern w:val="0"/>
                <w:sz w:val="19"/>
                <w:szCs w:val="19"/>
                <w:lang w:val="en-US"/>
              </w:rPr>
            </w:pPr>
          </w:p>
        </w:tc>
      </w:tr>
      <w:tr w:rsidR="00C31CB5" w:rsidRPr="00C31CB5" w14:paraId="3DEDDBA7" w14:textId="77777777" w:rsidTr="00CB4040">
        <w:trPr>
          <w:trHeight w:val="21"/>
          <w:jc w:val="center"/>
        </w:trPr>
        <w:tc>
          <w:tcPr>
            <w:tcW w:w="612" w:type="dxa"/>
          </w:tcPr>
          <w:p w14:paraId="3EDC82C9"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rPr>
            </w:pPr>
            <w:r>
              <w:rPr>
                <w:rFonts w:ascii="Segoe UI" w:hAnsi="Segoe UI"/>
                <w:kern w:val="0"/>
                <w:sz w:val="19"/>
              </w:rPr>
              <w:t>3</w:t>
            </w:r>
          </w:p>
        </w:tc>
        <w:tc>
          <w:tcPr>
            <w:tcW w:w="1095" w:type="dxa"/>
          </w:tcPr>
          <w:p w14:paraId="2C922D8A"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rPr>
            </w:pPr>
            <w:r>
              <w:rPr>
                <w:rFonts w:ascii="Segoe UI" w:hAnsi="Segoe UI"/>
                <w:kern w:val="0"/>
                <w:sz w:val="19"/>
              </w:rPr>
              <w:t>20</w:t>
            </w:r>
          </w:p>
        </w:tc>
        <w:tc>
          <w:tcPr>
            <w:tcW w:w="2970" w:type="dxa"/>
          </w:tcPr>
          <w:p w14:paraId="7EE9DCC6" w14:textId="77777777" w:rsidR="00C31CB5" w:rsidRPr="00E64D10" w:rsidRDefault="00C31CB5" w:rsidP="00C31CB5">
            <w:pPr>
              <w:widowControl/>
              <w:tabs>
                <w:tab w:val="right" w:pos="7218"/>
              </w:tabs>
              <w:overflowPunct/>
              <w:adjustRightInd/>
              <w:spacing w:before="120" w:after="120" w:line="259" w:lineRule="auto"/>
              <w:rPr>
                <w:rFonts w:ascii="Segoe UI" w:eastAsia="Calibri" w:hAnsi="Segoe UI" w:cs="Segoe UI"/>
                <w:color w:val="FF0000"/>
                <w:kern w:val="0"/>
                <w:sz w:val="19"/>
                <w:szCs w:val="19"/>
              </w:rPr>
            </w:pPr>
            <w:r>
              <w:rPr>
                <w:rFonts w:ascii="Segoe UI" w:hAnsi="Segoe UI"/>
                <w:kern w:val="0"/>
                <w:sz w:val="19"/>
              </w:rPr>
              <w:t>Autres types d</w:t>
            </w:r>
            <w:r w:rsidR="00BC3DF6">
              <w:rPr>
                <w:rFonts w:ascii="Segoe UI" w:hAnsi="Segoe UI"/>
                <w:kern w:val="0"/>
                <w:sz w:val="19"/>
              </w:rPr>
              <w:t>’</w:t>
            </w:r>
            <w:r>
              <w:rPr>
                <w:rFonts w:ascii="Segoe UI" w:hAnsi="Segoe UI"/>
                <w:kern w:val="0"/>
                <w:sz w:val="19"/>
              </w:rPr>
              <w:t xml:space="preserve">offres </w:t>
            </w:r>
          </w:p>
        </w:tc>
        <w:tc>
          <w:tcPr>
            <w:tcW w:w="5575" w:type="dxa"/>
            <w:tcMar>
              <w:top w:w="85" w:type="dxa"/>
              <w:bottom w:w="142" w:type="dxa"/>
            </w:tcMar>
          </w:tcPr>
          <w:sdt>
            <w:sdtPr>
              <w:rPr>
                <w:rFonts w:ascii="Segoe UI" w:eastAsia="Calibri" w:hAnsi="Segoe UI" w:cs="Segoe UI"/>
                <w:b/>
                <w:color w:val="4F81BD" w:themeColor="accent1"/>
                <w:kern w:val="0"/>
                <w:sz w:val="19"/>
                <w:szCs w:val="19"/>
              </w:rPr>
              <w:id w:val="1501079102"/>
              <w:placeholder>
                <w:docPart w:val="0490AB7188E24296971B8E4592E45E9A"/>
              </w:placeholder>
              <w:dropDownList>
                <w:listItem w:value="Choose an item."/>
                <w:listItem w:displayText="Shall not be considered" w:value="Shall not be considered"/>
                <w:listItem w:displayText="Shall be considered." w:value="Shall be considered."/>
              </w:dropDownList>
            </w:sdtPr>
            <w:sdtEndPr/>
            <w:sdtContent>
              <w:p w14:paraId="6CC7895E" w14:textId="77777777" w:rsidR="00C31CB5" w:rsidRPr="00A22DEE" w:rsidRDefault="0090477A" w:rsidP="00C31CB5">
                <w:pPr>
                  <w:widowControl/>
                  <w:overflowPunct/>
                  <w:adjustRightInd/>
                  <w:spacing w:before="120" w:after="120" w:line="259" w:lineRule="auto"/>
                  <w:rPr>
                    <w:rFonts w:ascii="Segoe UI" w:eastAsia="Calibri" w:hAnsi="Segoe UI" w:cs="Segoe UI"/>
                    <w:b/>
                    <w:color w:val="808080"/>
                    <w:kern w:val="0"/>
                    <w:sz w:val="19"/>
                    <w:szCs w:val="19"/>
                    <w:highlight w:val="yellow"/>
                  </w:rPr>
                </w:pPr>
                <w:r>
                  <w:rPr>
                    <w:rFonts w:ascii="Segoe UI" w:eastAsia="Calibri" w:hAnsi="Segoe UI" w:cs="Segoe UI"/>
                    <w:b/>
                    <w:color w:val="4F81BD" w:themeColor="accent1"/>
                    <w:kern w:val="0"/>
                    <w:sz w:val="19"/>
                    <w:szCs w:val="19"/>
                  </w:rPr>
                  <w:t>Shall be considered.</w:t>
                </w:r>
              </w:p>
            </w:sdtContent>
          </w:sdt>
        </w:tc>
      </w:tr>
      <w:tr w:rsidR="00C31CB5" w:rsidRPr="00C31CB5" w14:paraId="04383D61" w14:textId="77777777" w:rsidTr="00CB4040">
        <w:trPr>
          <w:trHeight w:val="2623"/>
          <w:jc w:val="center"/>
        </w:trPr>
        <w:tc>
          <w:tcPr>
            <w:tcW w:w="612" w:type="dxa"/>
          </w:tcPr>
          <w:p w14:paraId="69105CEC" w14:textId="77777777" w:rsidR="00C31CB5" w:rsidRPr="00E64D10" w:rsidRDefault="00C31CB5" w:rsidP="00C31CB5">
            <w:pPr>
              <w:widowControl/>
              <w:overflowPunct/>
              <w:adjustRightInd/>
              <w:spacing w:before="120" w:after="120" w:line="259" w:lineRule="auto"/>
              <w:jc w:val="center"/>
              <w:rPr>
                <w:rFonts w:ascii="Segoe UI" w:eastAsia="Calibri" w:hAnsi="Segoe UI" w:cs="Segoe UI"/>
                <w:kern w:val="0"/>
                <w:sz w:val="19"/>
                <w:szCs w:val="19"/>
              </w:rPr>
            </w:pPr>
            <w:r>
              <w:rPr>
                <w:rFonts w:ascii="Segoe UI" w:hAnsi="Segoe UI"/>
                <w:kern w:val="0"/>
                <w:sz w:val="19"/>
              </w:rPr>
              <w:t>4</w:t>
            </w:r>
          </w:p>
        </w:tc>
        <w:tc>
          <w:tcPr>
            <w:tcW w:w="1095" w:type="dxa"/>
          </w:tcPr>
          <w:p w14:paraId="33C9BFF9" w14:textId="77777777" w:rsidR="00C31CB5" w:rsidRPr="00E64D10" w:rsidRDefault="00C31CB5" w:rsidP="00C31CB5">
            <w:pPr>
              <w:widowControl/>
              <w:overflowPunct/>
              <w:adjustRightInd/>
              <w:spacing w:before="120" w:after="120" w:line="259" w:lineRule="auto"/>
              <w:jc w:val="center"/>
              <w:rPr>
                <w:rFonts w:ascii="Segoe UI" w:eastAsia="Calibri" w:hAnsi="Segoe UI" w:cs="Segoe UI"/>
                <w:kern w:val="0"/>
                <w:sz w:val="19"/>
                <w:szCs w:val="19"/>
              </w:rPr>
            </w:pPr>
            <w:r>
              <w:rPr>
                <w:rFonts w:ascii="Segoe UI" w:hAnsi="Segoe UI"/>
                <w:kern w:val="0"/>
                <w:sz w:val="19"/>
              </w:rPr>
              <w:t>21</w:t>
            </w:r>
          </w:p>
        </w:tc>
        <w:tc>
          <w:tcPr>
            <w:tcW w:w="2970" w:type="dxa"/>
          </w:tcPr>
          <w:p w14:paraId="5DD67F0F" w14:textId="77777777" w:rsidR="00C31CB5" w:rsidRPr="00E64D10" w:rsidRDefault="00C31CB5" w:rsidP="00C31CB5">
            <w:pPr>
              <w:widowControl/>
              <w:overflowPunct/>
              <w:adjustRightInd/>
              <w:spacing w:before="120" w:after="120" w:line="259" w:lineRule="auto"/>
              <w:rPr>
                <w:rFonts w:ascii="Segoe UI" w:eastAsia="Calibri" w:hAnsi="Segoe UI" w:cs="Segoe UI"/>
                <w:kern w:val="0"/>
                <w:sz w:val="19"/>
                <w:szCs w:val="19"/>
              </w:rPr>
            </w:pPr>
            <w:r>
              <w:rPr>
                <w:rFonts w:ascii="Segoe UI" w:hAnsi="Segoe UI"/>
                <w:kern w:val="0"/>
                <w:sz w:val="19"/>
              </w:rPr>
              <w:t>Conférence préalable à l</w:t>
            </w:r>
            <w:r w:rsidR="00BC3DF6">
              <w:rPr>
                <w:rFonts w:ascii="Segoe UI" w:hAnsi="Segoe UI"/>
                <w:kern w:val="0"/>
                <w:sz w:val="19"/>
              </w:rPr>
              <w:t>’</w:t>
            </w:r>
            <w:r>
              <w:rPr>
                <w:rFonts w:ascii="Segoe UI" w:hAnsi="Segoe UI"/>
                <w:kern w:val="0"/>
                <w:sz w:val="19"/>
              </w:rPr>
              <w:t xml:space="preserve">offre </w:t>
            </w:r>
          </w:p>
        </w:tc>
        <w:tc>
          <w:tcPr>
            <w:tcW w:w="5575" w:type="dxa"/>
            <w:tcMar>
              <w:top w:w="85" w:type="dxa"/>
              <w:bottom w:w="142" w:type="dxa"/>
            </w:tcMar>
          </w:tcPr>
          <w:p w14:paraId="08D546DB" w14:textId="77777777" w:rsidR="00C31CB5" w:rsidRPr="00E222B5" w:rsidRDefault="005D41F5" w:rsidP="00C31CB5">
            <w:pPr>
              <w:widowControl/>
              <w:tabs>
                <w:tab w:val="left" w:pos="567"/>
                <w:tab w:val="left" w:pos="4786"/>
                <w:tab w:val="left" w:pos="5686"/>
                <w:tab w:val="right" w:pos="7306"/>
              </w:tabs>
              <w:overflowPunct/>
              <w:adjustRightInd/>
              <w:spacing w:before="60" w:after="60"/>
              <w:rPr>
                <w:rFonts w:ascii="Segoe UI" w:eastAsia="Calibri" w:hAnsi="Segoe UI" w:cs="Segoe UI"/>
                <w:b/>
                <w:snapToGrid w:val="0"/>
                <w:color w:val="4F81BD" w:themeColor="accent1"/>
                <w:kern w:val="0"/>
                <w:sz w:val="19"/>
                <w:szCs w:val="19"/>
                <w:lang w:val="en-US"/>
              </w:rPr>
            </w:pPr>
            <w:sdt>
              <w:sdtPr>
                <w:rPr>
                  <w:rFonts w:ascii="Segoe UI" w:eastAsia="Calibri" w:hAnsi="Segoe UI" w:cs="Segoe UI"/>
                  <w:b/>
                  <w:snapToGrid w:val="0"/>
                  <w:color w:val="4F81BD" w:themeColor="accent1"/>
                  <w:kern w:val="0"/>
                  <w:sz w:val="19"/>
                  <w:szCs w:val="19"/>
                  <w:lang w:val="en-US"/>
                </w:rPr>
                <w:id w:val="153817523"/>
                <w:placeholder>
                  <w:docPart w:val="0490AB7188E24296971B8E4592E45E9A"/>
                </w:placeholder>
                <w:comboBox>
                  <w:listItem w:value="Choose an item."/>
                  <w:listItem w:displayText="Will not be conducted" w:value="Will not be conducted"/>
                  <w:listItem w:displayText="Will be Conducted" w:value="Will be Conducted"/>
                </w:comboBox>
              </w:sdtPr>
              <w:sdtEndPr/>
              <w:sdtContent>
                <w:r w:rsidR="0090477A" w:rsidRPr="00E222B5">
                  <w:rPr>
                    <w:rFonts w:ascii="Segoe UI" w:eastAsia="Calibri" w:hAnsi="Segoe UI" w:cs="Segoe UI"/>
                    <w:b/>
                    <w:snapToGrid w:val="0"/>
                    <w:color w:val="4F81BD" w:themeColor="accent1"/>
                    <w:kern w:val="0"/>
                    <w:sz w:val="19"/>
                    <w:szCs w:val="19"/>
                    <w:lang w:val="en-US"/>
                  </w:rPr>
                  <w:t>Will be Conducted</w:t>
                </w:r>
              </w:sdtContent>
            </w:sdt>
          </w:p>
          <w:p w14:paraId="790C0251" w14:textId="77777777" w:rsidR="006E40FE" w:rsidRPr="00E222B5" w:rsidRDefault="006E40FE" w:rsidP="00C31CB5">
            <w:pPr>
              <w:widowControl/>
              <w:tabs>
                <w:tab w:val="left" w:pos="567"/>
                <w:tab w:val="left" w:pos="4786"/>
                <w:tab w:val="left" w:pos="5686"/>
                <w:tab w:val="right" w:pos="7306"/>
              </w:tabs>
              <w:overflowPunct/>
              <w:adjustRightInd/>
              <w:spacing w:before="60" w:after="60"/>
              <w:rPr>
                <w:rFonts w:ascii="Segoe UI" w:hAnsi="Segoe UI"/>
                <w:b/>
                <w:snapToGrid w:val="0"/>
                <w:color w:val="4F81BD" w:themeColor="accent1"/>
                <w:kern w:val="0"/>
                <w:sz w:val="19"/>
                <w:lang w:val="en-US"/>
              </w:rPr>
            </w:pPr>
          </w:p>
          <w:p w14:paraId="5CC1D78F" w14:textId="77777777" w:rsidR="00C31CB5" w:rsidRPr="00E91BFF" w:rsidRDefault="00C31CB5" w:rsidP="00C31CB5">
            <w:pPr>
              <w:widowControl/>
              <w:tabs>
                <w:tab w:val="left" w:pos="567"/>
                <w:tab w:val="left" w:pos="4786"/>
                <w:tab w:val="left" w:pos="5686"/>
                <w:tab w:val="right" w:pos="7306"/>
              </w:tabs>
              <w:overflowPunct/>
              <w:adjustRightInd/>
              <w:spacing w:before="60" w:after="60"/>
              <w:rPr>
                <w:rFonts w:ascii="Segoe UI" w:eastAsia="Calibri" w:hAnsi="Segoe UI" w:cs="Segoe UI"/>
                <w:b/>
                <w:snapToGrid w:val="0"/>
                <w:color w:val="4F81BD" w:themeColor="accent1"/>
                <w:kern w:val="0"/>
                <w:sz w:val="19"/>
                <w:szCs w:val="19"/>
                <w:lang w:val="en-US"/>
              </w:rPr>
            </w:pPr>
            <w:bookmarkStart w:id="178" w:name="_Hlk517428383"/>
            <w:r w:rsidRPr="00E91BFF">
              <w:rPr>
                <w:rFonts w:ascii="Segoe UI" w:hAnsi="Segoe UI"/>
                <w:b/>
                <w:snapToGrid w:val="0"/>
                <w:color w:val="4F81BD" w:themeColor="accent1"/>
                <w:kern w:val="0"/>
                <w:sz w:val="19"/>
                <w:lang w:val="en-US"/>
              </w:rPr>
              <w:t xml:space="preserve">Heure : </w:t>
            </w:r>
            <w:r w:rsidR="003F755E">
              <w:rPr>
                <w:rFonts w:ascii="Segoe UI" w:eastAsia="Calibri" w:hAnsi="Segoe UI" w:cs="Segoe UI"/>
                <w:b/>
                <w:bCs/>
                <w:color w:val="4F81BD" w:themeColor="accent1"/>
                <w:kern w:val="0"/>
                <w:sz w:val="19"/>
                <w:szCs w:val="19"/>
              </w:rPr>
              <w:fldChar w:fldCharType="begin">
                <w:ffData>
                  <w:name w:val=""/>
                  <w:enabled/>
                  <w:calcOnExit w:val="0"/>
                  <w:textInput>
                    <w:default w:val="09 HEURES Heure Locale Benin"/>
                    <w:format w:val="FIRST CAPITAL"/>
                  </w:textInput>
                </w:ffData>
              </w:fldChar>
            </w:r>
            <w:r w:rsidR="003F755E" w:rsidRPr="00E91BFF">
              <w:rPr>
                <w:rFonts w:ascii="Segoe UI" w:eastAsia="Calibri" w:hAnsi="Segoe UI" w:cs="Segoe UI"/>
                <w:b/>
                <w:bCs/>
                <w:color w:val="4F81BD" w:themeColor="accent1"/>
                <w:kern w:val="0"/>
                <w:sz w:val="19"/>
                <w:szCs w:val="19"/>
                <w:lang w:val="en-US"/>
              </w:rPr>
              <w:instrText xml:space="preserve"> FORMTEXT </w:instrText>
            </w:r>
            <w:r w:rsidR="003F755E">
              <w:rPr>
                <w:rFonts w:ascii="Segoe UI" w:eastAsia="Calibri" w:hAnsi="Segoe UI" w:cs="Segoe UI"/>
                <w:b/>
                <w:bCs/>
                <w:color w:val="4F81BD" w:themeColor="accent1"/>
                <w:kern w:val="0"/>
                <w:sz w:val="19"/>
                <w:szCs w:val="19"/>
              </w:rPr>
            </w:r>
            <w:r w:rsidR="003F755E">
              <w:rPr>
                <w:rFonts w:ascii="Segoe UI" w:eastAsia="Calibri" w:hAnsi="Segoe UI" w:cs="Segoe UI"/>
                <w:b/>
                <w:bCs/>
                <w:color w:val="4F81BD" w:themeColor="accent1"/>
                <w:kern w:val="0"/>
                <w:sz w:val="19"/>
                <w:szCs w:val="19"/>
              </w:rPr>
              <w:fldChar w:fldCharType="separate"/>
            </w:r>
            <w:r w:rsidR="003F755E" w:rsidRPr="00E91BFF">
              <w:rPr>
                <w:rFonts w:ascii="Segoe UI" w:eastAsia="Calibri" w:hAnsi="Segoe UI" w:cs="Segoe UI"/>
                <w:b/>
                <w:bCs/>
                <w:noProof/>
                <w:color w:val="4F81BD" w:themeColor="accent1"/>
                <w:kern w:val="0"/>
                <w:sz w:val="19"/>
                <w:szCs w:val="19"/>
                <w:lang w:val="en-US"/>
              </w:rPr>
              <w:t>09 HEURES Heure Locale Benin</w:t>
            </w:r>
            <w:r w:rsidR="003F755E">
              <w:rPr>
                <w:rFonts w:ascii="Segoe UI" w:eastAsia="Calibri" w:hAnsi="Segoe UI" w:cs="Segoe UI"/>
                <w:b/>
                <w:bCs/>
                <w:color w:val="4F81BD" w:themeColor="accent1"/>
                <w:kern w:val="0"/>
                <w:sz w:val="19"/>
                <w:szCs w:val="19"/>
              </w:rPr>
              <w:fldChar w:fldCharType="end"/>
            </w:r>
          </w:p>
          <w:p w14:paraId="137765CA" w14:textId="77777777" w:rsidR="00C31CB5" w:rsidRPr="00A22DEE" w:rsidRDefault="007B4CF5" w:rsidP="00C31CB5">
            <w:pPr>
              <w:widowControl/>
              <w:tabs>
                <w:tab w:val="left" w:pos="567"/>
                <w:tab w:val="left" w:pos="4786"/>
                <w:tab w:val="left" w:pos="5686"/>
                <w:tab w:val="right" w:pos="7306"/>
              </w:tabs>
              <w:overflowPunct/>
              <w:adjustRightInd/>
              <w:spacing w:before="60" w:after="60"/>
              <w:rPr>
                <w:rFonts w:ascii="Segoe UI" w:eastAsia="Calibri" w:hAnsi="Segoe UI" w:cs="Segoe UI"/>
                <w:b/>
                <w:snapToGrid w:val="0"/>
                <w:color w:val="4F81BD" w:themeColor="accent1"/>
                <w:kern w:val="0"/>
                <w:sz w:val="19"/>
                <w:szCs w:val="19"/>
              </w:rPr>
            </w:pPr>
            <w:r w:rsidRPr="00A22DEE">
              <w:rPr>
                <w:rFonts w:ascii="Segoe UI" w:hAnsi="Segoe UI"/>
                <w:b/>
                <w:snapToGrid w:val="0"/>
                <w:color w:val="4F81BD" w:themeColor="accent1"/>
                <w:kern w:val="0"/>
                <w:sz w:val="19"/>
              </w:rPr>
              <w:t xml:space="preserve">Date : </w:t>
            </w:r>
            <w:sdt>
              <w:sdtPr>
                <w:rPr>
                  <w:rFonts w:ascii="Segoe UI" w:hAnsi="Segoe UI" w:cs="Segoe UI"/>
                  <w:b/>
                  <w:bCs/>
                  <w:color w:val="4F81BD" w:themeColor="accent1"/>
                  <w:sz w:val="20"/>
                </w:rPr>
                <w:id w:val="-1809390958"/>
                <w:placeholder>
                  <w:docPart w:val="C6D202508AAB4F50A203AD900BE378E3"/>
                </w:placeholder>
                <w:date w:fullDate="2018-07-05T09:00:00Z">
                  <w:dateFormat w:val="MMMM d, yyyy h:mm am/pm"/>
                  <w:lid w:val="fr-FR"/>
                  <w:storeMappedDataAs w:val="dateTime"/>
                  <w:calendar w:val="gregorian"/>
                </w:date>
              </w:sdtPr>
              <w:sdtEndPr/>
              <w:sdtContent>
                <w:r w:rsidR="003F575F">
                  <w:rPr>
                    <w:rFonts w:ascii="Segoe UI" w:hAnsi="Segoe UI" w:cs="Segoe UI"/>
                    <w:b/>
                    <w:bCs/>
                    <w:color w:val="4F81BD" w:themeColor="accent1"/>
                    <w:sz w:val="20"/>
                  </w:rPr>
                  <w:t xml:space="preserve">juillet 5, 2018 9:00 </w:t>
                </w:r>
              </w:sdtContent>
            </w:sdt>
          </w:p>
          <w:p w14:paraId="6688ABE1" w14:textId="77777777" w:rsidR="00C31CB5" w:rsidRPr="00A22DEE" w:rsidRDefault="007B4CF5" w:rsidP="00C31CB5">
            <w:pPr>
              <w:widowControl/>
              <w:tabs>
                <w:tab w:val="left" w:pos="567"/>
                <w:tab w:val="left" w:pos="4786"/>
                <w:tab w:val="left" w:pos="5686"/>
                <w:tab w:val="right" w:pos="7306"/>
              </w:tabs>
              <w:overflowPunct/>
              <w:adjustRightInd/>
              <w:spacing w:before="60" w:after="60"/>
              <w:rPr>
                <w:rFonts w:ascii="Segoe UI" w:eastAsia="Calibri" w:hAnsi="Segoe UI" w:cs="Segoe UI"/>
                <w:b/>
                <w:color w:val="4F81BD" w:themeColor="accent1"/>
                <w:kern w:val="0"/>
                <w:sz w:val="19"/>
                <w:szCs w:val="19"/>
                <w:u w:val="single"/>
              </w:rPr>
            </w:pPr>
            <w:r w:rsidRPr="00A22DEE">
              <w:rPr>
                <w:rFonts w:ascii="Segoe UI" w:hAnsi="Segoe UI"/>
                <w:b/>
                <w:snapToGrid w:val="0"/>
                <w:color w:val="4F81BD" w:themeColor="accent1"/>
                <w:kern w:val="0"/>
                <w:sz w:val="19"/>
              </w:rPr>
              <w:t xml:space="preserve">Lieu : </w:t>
            </w:r>
            <w:r w:rsidR="00A22DEE">
              <w:rPr>
                <w:rFonts w:ascii="Segoe UI" w:eastAsia="Calibri" w:hAnsi="Segoe UI" w:cs="Segoe UI"/>
                <w:b/>
                <w:bCs/>
                <w:color w:val="4F81BD" w:themeColor="accent1"/>
                <w:kern w:val="0"/>
                <w:sz w:val="19"/>
                <w:szCs w:val="19"/>
              </w:rPr>
              <w:fldChar w:fldCharType="begin">
                <w:ffData>
                  <w:name w:val=""/>
                  <w:enabled/>
                  <w:calcOnExit w:val="0"/>
                  <w:textInput>
                    <w:default w:val="CPADD OUIDAH"/>
                    <w:format w:val="FIRST CAPITAL"/>
                  </w:textInput>
                </w:ffData>
              </w:fldChar>
            </w:r>
            <w:r w:rsidR="00A22DEE">
              <w:rPr>
                <w:rFonts w:ascii="Segoe UI" w:eastAsia="Calibri" w:hAnsi="Segoe UI" w:cs="Segoe UI"/>
                <w:b/>
                <w:bCs/>
                <w:color w:val="4F81BD" w:themeColor="accent1"/>
                <w:kern w:val="0"/>
                <w:sz w:val="19"/>
                <w:szCs w:val="19"/>
              </w:rPr>
              <w:instrText xml:space="preserve"> FORMTEXT </w:instrText>
            </w:r>
            <w:r w:rsidR="00A22DEE">
              <w:rPr>
                <w:rFonts w:ascii="Segoe UI" w:eastAsia="Calibri" w:hAnsi="Segoe UI" w:cs="Segoe UI"/>
                <w:b/>
                <w:bCs/>
                <w:color w:val="4F81BD" w:themeColor="accent1"/>
                <w:kern w:val="0"/>
                <w:sz w:val="19"/>
                <w:szCs w:val="19"/>
              </w:rPr>
            </w:r>
            <w:r w:rsidR="00A22DEE">
              <w:rPr>
                <w:rFonts w:ascii="Segoe UI" w:eastAsia="Calibri" w:hAnsi="Segoe UI" w:cs="Segoe UI"/>
                <w:b/>
                <w:bCs/>
                <w:color w:val="4F81BD" w:themeColor="accent1"/>
                <w:kern w:val="0"/>
                <w:sz w:val="19"/>
                <w:szCs w:val="19"/>
              </w:rPr>
              <w:fldChar w:fldCharType="separate"/>
            </w:r>
            <w:r w:rsidR="00A22DEE">
              <w:rPr>
                <w:rFonts w:ascii="Segoe UI" w:eastAsia="Calibri" w:hAnsi="Segoe UI" w:cs="Segoe UI"/>
                <w:b/>
                <w:bCs/>
                <w:noProof/>
                <w:color w:val="4F81BD" w:themeColor="accent1"/>
                <w:kern w:val="0"/>
                <w:sz w:val="19"/>
                <w:szCs w:val="19"/>
              </w:rPr>
              <w:t>CPADD OUIDAH</w:t>
            </w:r>
            <w:r w:rsidR="00A22DEE">
              <w:rPr>
                <w:rFonts w:ascii="Segoe UI" w:eastAsia="Calibri" w:hAnsi="Segoe UI" w:cs="Segoe UI"/>
                <w:b/>
                <w:bCs/>
                <w:color w:val="4F81BD" w:themeColor="accent1"/>
                <w:kern w:val="0"/>
                <w:sz w:val="19"/>
                <w:szCs w:val="19"/>
              </w:rPr>
              <w:fldChar w:fldCharType="end"/>
            </w:r>
            <w:r w:rsidR="007E56FD">
              <w:rPr>
                <w:rFonts w:ascii="Segoe UI" w:eastAsia="Calibri" w:hAnsi="Segoe UI" w:cs="Segoe UI"/>
                <w:b/>
                <w:bCs/>
                <w:color w:val="4F81BD" w:themeColor="accent1"/>
                <w:kern w:val="0"/>
                <w:sz w:val="19"/>
                <w:szCs w:val="19"/>
              </w:rPr>
              <w:t xml:space="preserve"> (Dans l’enceinte du camp militaire)</w:t>
            </w:r>
          </w:p>
          <w:bookmarkEnd w:id="178"/>
          <w:p w14:paraId="2436CB1B" w14:textId="77777777" w:rsidR="00C31CB5" w:rsidRPr="00EA0A5F" w:rsidRDefault="00C31CB5" w:rsidP="00C31CB5">
            <w:pPr>
              <w:widowControl/>
              <w:tabs>
                <w:tab w:val="left" w:pos="567"/>
                <w:tab w:val="right" w:pos="7306"/>
              </w:tabs>
              <w:overflowPunct/>
              <w:adjustRightInd/>
              <w:spacing w:before="60" w:after="60"/>
              <w:rPr>
                <w:rFonts w:ascii="Segoe UI" w:eastAsia="Calibri" w:hAnsi="Segoe UI" w:cs="Segoe UI"/>
                <w:color w:val="000000"/>
                <w:kern w:val="0"/>
                <w:sz w:val="19"/>
                <w:szCs w:val="19"/>
                <w:highlight w:val="yellow"/>
              </w:rPr>
            </w:pPr>
          </w:p>
          <w:p w14:paraId="651A81A7" w14:textId="77777777" w:rsidR="00C31CB5" w:rsidRPr="007E56FD" w:rsidRDefault="00C31CB5" w:rsidP="007E56FD">
            <w:pPr>
              <w:widowControl/>
              <w:tabs>
                <w:tab w:val="left" w:pos="567"/>
                <w:tab w:val="left" w:pos="4786"/>
                <w:tab w:val="left" w:pos="5686"/>
                <w:tab w:val="right" w:pos="7306"/>
              </w:tabs>
              <w:overflowPunct/>
              <w:adjustRightInd/>
              <w:spacing w:before="60" w:after="60"/>
              <w:rPr>
                <w:rFonts w:ascii="Segoe UI" w:hAnsi="Segoe UI"/>
                <w:b/>
                <w:snapToGrid w:val="0"/>
                <w:color w:val="4F81BD" w:themeColor="accent1"/>
                <w:kern w:val="0"/>
                <w:sz w:val="19"/>
              </w:rPr>
            </w:pPr>
            <w:r w:rsidRPr="007E56FD">
              <w:rPr>
                <w:rFonts w:ascii="Segoe UI" w:hAnsi="Segoe UI"/>
                <w:b/>
                <w:snapToGrid w:val="0"/>
                <w:color w:val="4F81BD" w:themeColor="accent1"/>
                <w:kern w:val="0"/>
                <w:sz w:val="19"/>
              </w:rPr>
              <w:t xml:space="preserve">La personne référente du PNUD pour la conférence est : </w:t>
            </w:r>
          </w:p>
          <w:p w14:paraId="44ECE25F" w14:textId="77777777" w:rsidR="007E56FD" w:rsidRPr="007E56FD" w:rsidRDefault="007E56FD" w:rsidP="007E56FD">
            <w:pPr>
              <w:widowControl/>
              <w:tabs>
                <w:tab w:val="left" w:pos="567"/>
                <w:tab w:val="left" w:pos="4786"/>
                <w:tab w:val="left" w:pos="5686"/>
                <w:tab w:val="right" w:pos="7306"/>
              </w:tabs>
              <w:overflowPunct/>
              <w:adjustRightInd/>
              <w:spacing w:before="60" w:after="60"/>
              <w:rPr>
                <w:rFonts w:ascii="Segoe UI" w:hAnsi="Segoe UI"/>
                <w:b/>
                <w:snapToGrid w:val="0"/>
                <w:color w:val="4F81BD" w:themeColor="accent1"/>
                <w:kern w:val="0"/>
                <w:sz w:val="19"/>
              </w:rPr>
            </w:pPr>
            <w:r w:rsidRPr="007E56FD">
              <w:rPr>
                <w:rFonts w:ascii="Segoe UI" w:hAnsi="Segoe UI"/>
                <w:b/>
                <w:snapToGrid w:val="0"/>
                <w:color w:val="4F81BD" w:themeColor="accent1"/>
                <w:kern w:val="0"/>
                <w:sz w:val="19"/>
              </w:rPr>
              <w:t>Unité Procurement du PNUD</w:t>
            </w:r>
          </w:p>
          <w:p w14:paraId="4EB53645" w14:textId="77777777" w:rsidR="00C31CB5" w:rsidRPr="007E56FD" w:rsidRDefault="00C31CB5" w:rsidP="007E56FD">
            <w:pPr>
              <w:widowControl/>
              <w:tabs>
                <w:tab w:val="left" w:pos="567"/>
                <w:tab w:val="left" w:pos="4786"/>
                <w:tab w:val="left" w:pos="5686"/>
                <w:tab w:val="right" w:pos="7306"/>
              </w:tabs>
              <w:overflowPunct/>
              <w:adjustRightInd/>
              <w:spacing w:before="60" w:after="60"/>
              <w:rPr>
                <w:rFonts w:ascii="Segoe UI" w:hAnsi="Segoe UI"/>
                <w:b/>
                <w:snapToGrid w:val="0"/>
                <w:color w:val="4F81BD" w:themeColor="accent1"/>
                <w:kern w:val="0"/>
                <w:sz w:val="19"/>
              </w:rPr>
            </w:pPr>
            <w:r w:rsidRPr="007E56FD">
              <w:rPr>
                <w:rFonts w:ascii="Segoe UI" w:hAnsi="Segoe UI"/>
                <w:b/>
                <w:snapToGrid w:val="0"/>
                <w:color w:val="4F81BD" w:themeColor="accent1"/>
                <w:kern w:val="0"/>
                <w:sz w:val="19"/>
              </w:rPr>
              <w:t xml:space="preserve">Téléphone : </w:t>
            </w:r>
            <w:r w:rsidR="007E56FD" w:rsidRPr="007E56FD">
              <w:rPr>
                <w:rFonts w:ascii="Segoe UI" w:hAnsi="Segoe UI"/>
                <w:b/>
                <w:snapToGrid w:val="0"/>
                <w:color w:val="4F81BD" w:themeColor="accent1"/>
                <w:kern w:val="0"/>
                <w:sz w:val="19"/>
              </w:rPr>
              <w:t>229.21.31.30.45/46/79</w:t>
            </w:r>
          </w:p>
          <w:p w14:paraId="18EFD427" w14:textId="77777777" w:rsidR="007E56FD" w:rsidRPr="007E56FD" w:rsidRDefault="00C31CB5" w:rsidP="007E56FD">
            <w:pPr>
              <w:widowControl/>
              <w:tabs>
                <w:tab w:val="left" w:pos="567"/>
                <w:tab w:val="left" w:pos="4786"/>
                <w:tab w:val="left" w:pos="5686"/>
                <w:tab w:val="right" w:pos="7306"/>
              </w:tabs>
              <w:overflowPunct/>
              <w:adjustRightInd/>
              <w:spacing w:before="60" w:after="60"/>
              <w:rPr>
                <w:rFonts w:ascii="Segoe UI" w:hAnsi="Segoe UI"/>
                <w:b/>
                <w:snapToGrid w:val="0"/>
                <w:color w:val="4F81BD" w:themeColor="accent1"/>
                <w:kern w:val="0"/>
                <w:sz w:val="19"/>
              </w:rPr>
            </w:pPr>
            <w:r w:rsidRPr="007E56FD">
              <w:rPr>
                <w:rFonts w:ascii="Segoe UI" w:hAnsi="Segoe UI"/>
                <w:b/>
                <w:snapToGrid w:val="0"/>
                <w:color w:val="4F81BD" w:themeColor="accent1"/>
                <w:kern w:val="0"/>
                <w:sz w:val="19"/>
              </w:rPr>
              <w:t xml:space="preserve">Courriel : </w:t>
            </w:r>
            <w:r w:rsidR="007E56FD" w:rsidRPr="00657448">
              <w:rPr>
                <w:rFonts w:ascii="Segoe UI" w:hAnsi="Segoe UI"/>
                <w:b/>
                <w:snapToGrid w:val="0"/>
                <w:color w:val="4F81BD" w:themeColor="accent1"/>
                <w:kern w:val="0"/>
                <w:sz w:val="19"/>
              </w:rPr>
              <w:t>offreinfo</w:t>
            </w:r>
            <w:r w:rsidR="00657448" w:rsidRPr="00657448">
              <w:rPr>
                <w:rFonts w:ascii="Segoe UI" w:hAnsi="Segoe UI"/>
                <w:b/>
                <w:snapToGrid w:val="0"/>
                <w:color w:val="4F81BD" w:themeColor="accent1"/>
                <w:kern w:val="0"/>
                <w:sz w:val="19"/>
              </w:rPr>
              <w:t>.ben</w:t>
            </w:r>
            <w:r w:rsidR="007E56FD" w:rsidRPr="00657448">
              <w:rPr>
                <w:rFonts w:ascii="Segoe UI" w:hAnsi="Segoe UI"/>
                <w:b/>
                <w:snapToGrid w:val="0"/>
                <w:color w:val="4F81BD" w:themeColor="accent1"/>
                <w:kern w:val="0"/>
                <w:sz w:val="19"/>
              </w:rPr>
              <w:t>@undp.org</w:t>
            </w:r>
          </w:p>
          <w:p w14:paraId="43AAA2E6" w14:textId="77777777" w:rsidR="00C31CB5" w:rsidRPr="00EA0A5F" w:rsidRDefault="00C31CB5" w:rsidP="00C31CB5">
            <w:pPr>
              <w:widowControl/>
              <w:tabs>
                <w:tab w:val="right" w:pos="3346"/>
              </w:tabs>
              <w:overflowPunct/>
              <w:adjustRightInd/>
              <w:spacing w:before="60" w:after="60"/>
              <w:rPr>
                <w:rFonts w:ascii="Segoe UI" w:eastAsia="Times New Roman" w:hAnsi="Segoe UI" w:cs="Segoe UI"/>
                <w:kern w:val="0"/>
                <w:sz w:val="19"/>
                <w:szCs w:val="19"/>
              </w:rPr>
            </w:pPr>
          </w:p>
        </w:tc>
      </w:tr>
      <w:tr w:rsidR="00C31CB5" w:rsidRPr="00C31CB5" w14:paraId="770570F1" w14:textId="77777777" w:rsidTr="00CB4040">
        <w:trPr>
          <w:jc w:val="center"/>
        </w:trPr>
        <w:tc>
          <w:tcPr>
            <w:tcW w:w="612" w:type="dxa"/>
          </w:tcPr>
          <w:p w14:paraId="7C977452" w14:textId="77777777" w:rsidR="00C31CB5" w:rsidRPr="00E64D10" w:rsidRDefault="00C31CB5" w:rsidP="00C31CB5">
            <w:pPr>
              <w:tabs>
                <w:tab w:val="left" w:pos="3346"/>
                <w:tab w:val="right" w:pos="7486"/>
              </w:tabs>
              <w:spacing w:before="120" w:after="120"/>
              <w:jc w:val="center"/>
              <w:rPr>
                <w:rFonts w:ascii="Segoe UI" w:eastAsia="Times New Roman" w:hAnsi="Segoe UI" w:cs="Segoe UI"/>
                <w:sz w:val="19"/>
                <w:szCs w:val="19"/>
              </w:rPr>
            </w:pPr>
            <w:r>
              <w:rPr>
                <w:rFonts w:ascii="Segoe UI" w:hAnsi="Segoe UI"/>
                <w:sz w:val="19"/>
              </w:rPr>
              <w:t>5</w:t>
            </w:r>
          </w:p>
        </w:tc>
        <w:tc>
          <w:tcPr>
            <w:tcW w:w="1095" w:type="dxa"/>
          </w:tcPr>
          <w:p w14:paraId="595675EF" w14:textId="77777777" w:rsidR="00C31CB5" w:rsidRPr="00E64D10" w:rsidRDefault="00C31CB5" w:rsidP="00C31CB5">
            <w:pPr>
              <w:tabs>
                <w:tab w:val="left" w:pos="3346"/>
                <w:tab w:val="right" w:pos="7486"/>
              </w:tabs>
              <w:spacing w:before="120" w:after="120"/>
              <w:jc w:val="center"/>
              <w:rPr>
                <w:rFonts w:ascii="Segoe UI" w:eastAsia="Times New Roman" w:hAnsi="Segoe UI" w:cs="Segoe UI"/>
                <w:sz w:val="19"/>
                <w:szCs w:val="19"/>
              </w:rPr>
            </w:pPr>
            <w:r>
              <w:rPr>
                <w:rFonts w:ascii="Segoe UI" w:hAnsi="Segoe UI"/>
                <w:sz w:val="19"/>
              </w:rPr>
              <w:t>16</w:t>
            </w:r>
          </w:p>
        </w:tc>
        <w:tc>
          <w:tcPr>
            <w:tcW w:w="2970" w:type="dxa"/>
          </w:tcPr>
          <w:p w14:paraId="64F72D4F" w14:textId="77777777" w:rsidR="00C31CB5" w:rsidRPr="00E64D10" w:rsidRDefault="007A2AB1" w:rsidP="00C31CB5">
            <w:pPr>
              <w:tabs>
                <w:tab w:val="left" w:pos="3346"/>
                <w:tab w:val="right" w:pos="7486"/>
              </w:tabs>
              <w:spacing w:before="120" w:after="120"/>
              <w:rPr>
                <w:rFonts w:ascii="Segoe UI" w:eastAsia="Times New Roman" w:hAnsi="Segoe UI" w:cs="Segoe UI"/>
                <w:color w:val="FF0000"/>
                <w:sz w:val="19"/>
                <w:szCs w:val="19"/>
              </w:rPr>
            </w:pPr>
            <w:r>
              <w:rPr>
                <w:rFonts w:ascii="Segoe UI" w:hAnsi="Segoe UI"/>
                <w:sz w:val="19"/>
              </w:rPr>
              <w:t>Durée de validité de l</w:t>
            </w:r>
            <w:r w:rsidR="00BC3DF6">
              <w:rPr>
                <w:rFonts w:ascii="Segoe UI" w:hAnsi="Segoe UI"/>
                <w:sz w:val="19"/>
              </w:rPr>
              <w:t>’</w:t>
            </w:r>
            <w:r>
              <w:rPr>
                <w:rFonts w:ascii="Segoe UI" w:hAnsi="Segoe UI"/>
                <w:sz w:val="19"/>
              </w:rPr>
              <w:t>offre</w:t>
            </w:r>
          </w:p>
        </w:tc>
        <w:tc>
          <w:tcPr>
            <w:tcW w:w="5575" w:type="dxa"/>
            <w:tcMar>
              <w:top w:w="85" w:type="dxa"/>
              <w:bottom w:w="142" w:type="dxa"/>
            </w:tcMar>
          </w:tcPr>
          <w:sdt>
            <w:sdtPr>
              <w:rPr>
                <w:rFonts w:ascii="Segoe UI" w:hAnsi="Segoe UI"/>
                <w:b/>
                <w:snapToGrid w:val="0"/>
                <w:color w:val="4F81BD" w:themeColor="accent1"/>
                <w:kern w:val="0"/>
                <w:sz w:val="19"/>
              </w:rPr>
              <w:id w:val="-2005042847"/>
              <w:placeholder>
                <w:docPart w:val="0490AB7188E24296971B8E4592E45E9A"/>
              </w:placeholder>
              <w:comboBox>
                <w:listItem w:value="Choose an item."/>
                <w:listItem w:displayText="30 days" w:value="30 days"/>
                <w:listItem w:displayText="60 days" w:value="60 days"/>
                <w:listItem w:displayText="90 days" w:value="90 days"/>
              </w:comboBox>
            </w:sdtPr>
            <w:sdtEndPr/>
            <w:sdtContent>
              <w:p w14:paraId="79922795" w14:textId="77777777" w:rsidR="00C31CB5" w:rsidRPr="00E64D10" w:rsidRDefault="0090477A" w:rsidP="00C31CB5">
                <w:pPr>
                  <w:tabs>
                    <w:tab w:val="left" w:pos="3346"/>
                    <w:tab w:val="right" w:pos="7486"/>
                  </w:tabs>
                  <w:spacing w:before="120" w:after="120"/>
                  <w:rPr>
                    <w:rFonts w:ascii="Segoe UI" w:eastAsia="Times New Roman" w:hAnsi="Segoe UI" w:cs="Segoe UI"/>
                    <w:snapToGrid w:val="0"/>
                    <w:color w:val="000000"/>
                    <w:sz w:val="19"/>
                    <w:szCs w:val="19"/>
                    <w:highlight w:val="yellow"/>
                  </w:rPr>
                </w:pPr>
                <w:r w:rsidRPr="006E40FE">
                  <w:rPr>
                    <w:rFonts w:ascii="Segoe UI" w:hAnsi="Segoe UI"/>
                    <w:b/>
                    <w:snapToGrid w:val="0"/>
                    <w:color w:val="4F81BD" w:themeColor="accent1"/>
                    <w:kern w:val="0"/>
                    <w:sz w:val="19"/>
                  </w:rPr>
                  <w:t>90 days</w:t>
                </w:r>
              </w:p>
            </w:sdtContent>
          </w:sdt>
        </w:tc>
      </w:tr>
      <w:tr w:rsidR="00C31CB5" w:rsidRPr="00C31CB5" w14:paraId="56641971" w14:textId="77777777" w:rsidTr="00CB4040">
        <w:trPr>
          <w:jc w:val="center"/>
        </w:trPr>
        <w:tc>
          <w:tcPr>
            <w:tcW w:w="612" w:type="dxa"/>
          </w:tcPr>
          <w:p w14:paraId="26CACA75" w14:textId="77777777" w:rsidR="00C31CB5" w:rsidRPr="00E64D10" w:rsidRDefault="002C71F7" w:rsidP="00C31CB5">
            <w:pPr>
              <w:widowControl/>
              <w:overflowPunct/>
              <w:adjustRightInd/>
              <w:spacing w:before="120" w:after="120" w:line="259" w:lineRule="auto"/>
              <w:jc w:val="center"/>
              <w:rPr>
                <w:rFonts w:ascii="Segoe UI" w:eastAsia="Calibri" w:hAnsi="Segoe UI" w:cs="Segoe UI"/>
                <w:bCs/>
                <w:kern w:val="0"/>
                <w:sz w:val="19"/>
                <w:szCs w:val="19"/>
              </w:rPr>
            </w:pPr>
            <w:r>
              <w:rPr>
                <w:rFonts w:ascii="Segoe UI" w:hAnsi="Segoe UI"/>
                <w:kern w:val="0"/>
                <w:sz w:val="19"/>
              </w:rPr>
              <w:t xml:space="preserve">6 </w:t>
            </w:r>
          </w:p>
        </w:tc>
        <w:tc>
          <w:tcPr>
            <w:tcW w:w="1095" w:type="dxa"/>
          </w:tcPr>
          <w:p w14:paraId="4CC5BC8D" w14:textId="77777777" w:rsidR="00C31CB5" w:rsidRPr="00E64D10" w:rsidRDefault="00C31CB5" w:rsidP="00C31CB5">
            <w:pPr>
              <w:widowControl/>
              <w:overflowPunct/>
              <w:adjustRightInd/>
              <w:spacing w:before="120" w:after="120" w:line="259" w:lineRule="auto"/>
              <w:jc w:val="center"/>
              <w:rPr>
                <w:rFonts w:ascii="Segoe UI" w:eastAsia="Calibri" w:hAnsi="Segoe UI" w:cs="Segoe UI"/>
                <w:bCs/>
                <w:kern w:val="0"/>
                <w:sz w:val="19"/>
                <w:szCs w:val="19"/>
              </w:rPr>
            </w:pPr>
            <w:r>
              <w:rPr>
                <w:rFonts w:ascii="Segoe UI" w:hAnsi="Segoe UI"/>
                <w:kern w:val="0"/>
                <w:sz w:val="19"/>
              </w:rPr>
              <w:t>13</w:t>
            </w:r>
          </w:p>
        </w:tc>
        <w:tc>
          <w:tcPr>
            <w:tcW w:w="2970" w:type="dxa"/>
          </w:tcPr>
          <w:p w14:paraId="58DF4317" w14:textId="77777777" w:rsidR="00C31CB5" w:rsidRPr="00E64D10" w:rsidRDefault="007A2AB1" w:rsidP="00C31CB5">
            <w:pPr>
              <w:widowControl/>
              <w:overflowPunct/>
              <w:adjustRightInd/>
              <w:spacing w:before="120" w:after="120" w:line="259" w:lineRule="auto"/>
              <w:rPr>
                <w:rFonts w:ascii="Segoe UI" w:eastAsia="Calibri" w:hAnsi="Segoe UI" w:cs="Segoe UI"/>
                <w:bCs/>
                <w:kern w:val="0"/>
                <w:sz w:val="19"/>
                <w:szCs w:val="19"/>
              </w:rPr>
            </w:pPr>
            <w:r>
              <w:rPr>
                <w:rFonts w:ascii="Segoe UI" w:hAnsi="Segoe UI"/>
                <w:kern w:val="0"/>
                <w:sz w:val="19"/>
              </w:rPr>
              <w:t xml:space="preserve">Garantie de soumission </w:t>
            </w:r>
          </w:p>
        </w:tc>
        <w:tc>
          <w:tcPr>
            <w:tcW w:w="5575" w:type="dxa"/>
            <w:tcMar>
              <w:top w:w="85" w:type="dxa"/>
              <w:bottom w:w="142" w:type="dxa"/>
            </w:tcMar>
          </w:tcPr>
          <w:sdt>
            <w:sdtPr>
              <w:rPr>
                <w:rFonts w:ascii="Segoe UI" w:eastAsia="Times New Roman" w:hAnsi="Segoe UI" w:cs="Segoe UI"/>
                <w:b/>
                <w:snapToGrid w:val="0"/>
                <w:color w:val="1F497D" w:themeColor="text2"/>
                <w:kern w:val="0"/>
                <w:sz w:val="19"/>
                <w:szCs w:val="19"/>
                <w:lang w:val="en-US"/>
              </w:rPr>
              <w:id w:val="-1087847200"/>
              <w:placeholder>
                <w:docPart w:val="5465E23163C04397BA959EF3FF36B280"/>
              </w:placeholder>
              <w:comboBox>
                <w:listItem w:value="Choose an item."/>
                <w:listItem w:displayText="Not Required" w:value="Not Required"/>
                <w:listItem w:displayText="Required in the amount of USD____" w:value="Required in the amount of USD____"/>
              </w:comboBox>
            </w:sdtPr>
            <w:sdtEndPr/>
            <w:sdtContent>
              <w:p w14:paraId="081DA958" w14:textId="77777777" w:rsidR="00C31CB5" w:rsidRPr="00BD3D12" w:rsidRDefault="0090477A" w:rsidP="00C31CB5">
                <w:pPr>
                  <w:widowControl/>
                  <w:tabs>
                    <w:tab w:val="right" w:pos="7218"/>
                  </w:tabs>
                  <w:overflowPunct/>
                  <w:adjustRightInd/>
                  <w:spacing w:before="120" w:after="120"/>
                  <w:rPr>
                    <w:rFonts w:ascii="Segoe UI" w:eastAsia="Times New Roman" w:hAnsi="Segoe UI" w:cs="Segoe UI"/>
                    <w:b/>
                    <w:snapToGrid w:val="0"/>
                    <w:color w:val="1F497D" w:themeColor="text2"/>
                    <w:kern w:val="0"/>
                    <w:sz w:val="19"/>
                    <w:szCs w:val="19"/>
                    <w:lang w:val="en-US"/>
                  </w:rPr>
                </w:pPr>
                <w:r>
                  <w:rPr>
                    <w:rFonts w:ascii="Segoe UI" w:eastAsia="Times New Roman" w:hAnsi="Segoe UI" w:cs="Segoe UI"/>
                    <w:b/>
                    <w:snapToGrid w:val="0"/>
                    <w:color w:val="1F497D" w:themeColor="text2"/>
                    <w:kern w:val="0"/>
                    <w:sz w:val="19"/>
                    <w:szCs w:val="19"/>
                    <w:lang w:val="en-US"/>
                  </w:rPr>
                  <w:t>Required in the amount of :</w:t>
                </w:r>
              </w:p>
            </w:sdtContent>
          </w:sdt>
          <w:p w14:paraId="74F63C3A" w14:textId="77777777" w:rsidR="00BD3D12" w:rsidRPr="009F1F38" w:rsidRDefault="00C10138" w:rsidP="00C31CB5">
            <w:pPr>
              <w:widowControl/>
              <w:tabs>
                <w:tab w:val="right" w:pos="7218"/>
              </w:tabs>
              <w:overflowPunct/>
              <w:adjustRightInd/>
              <w:spacing w:before="120" w:after="120"/>
              <w:rPr>
                <w:rFonts w:ascii="Segoe UI" w:hAnsi="Segoe UI"/>
                <w:color w:val="1F497D" w:themeColor="text2"/>
                <w:kern w:val="0"/>
                <w:sz w:val="19"/>
              </w:rPr>
            </w:pPr>
            <w:r w:rsidRPr="009F1F38">
              <w:rPr>
                <w:rFonts w:ascii="Segoe UI" w:hAnsi="Segoe UI"/>
                <w:color w:val="1F497D" w:themeColor="text2"/>
                <w:kern w:val="0"/>
                <w:sz w:val="19"/>
              </w:rPr>
              <w:t>Montant</w:t>
            </w:r>
            <w:r w:rsidR="00BD3D12" w:rsidRPr="009F1F38">
              <w:rPr>
                <w:rFonts w:ascii="Segoe UI" w:hAnsi="Segoe UI"/>
                <w:color w:val="1F497D" w:themeColor="text2"/>
                <w:kern w:val="0"/>
                <w:sz w:val="19"/>
              </w:rPr>
              <w:t xml:space="preserve"> Garantie de Soumission :</w:t>
            </w:r>
          </w:p>
          <w:p w14:paraId="2571842B" w14:textId="77777777" w:rsidR="00BD3D12" w:rsidRPr="009F1F38" w:rsidRDefault="00BD3D12" w:rsidP="00C31CB5">
            <w:pPr>
              <w:widowControl/>
              <w:tabs>
                <w:tab w:val="right" w:pos="7218"/>
              </w:tabs>
              <w:overflowPunct/>
              <w:adjustRightInd/>
              <w:spacing w:before="120" w:after="120"/>
              <w:rPr>
                <w:rFonts w:ascii="Segoe UI" w:hAnsi="Segoe UI"/>
                <w:color w:val="1F497D" w:themeColor="text2"/>
                <w:kern w:val="0"/>
                <w:sz w:val="19"/>
              </w:rPr>
            </w:pPr>
          </w:p>
          <w:p w14:paraId="0EE82C48" w14:textId="77777777" w:rsidR="00BD3D12" w:rsidRPr="009F1F38" w:rsidRDefault="009F1F38" w:rsidP="00C31CB5">
            <w:pPr>
              <w:widowControl/>
              <w:tabs>
                <w:tab w:val="right" w:pos="7218"/>
              </w:tabs>
              <w:overflowPunct/>
              <w:adjustRightInd/>
              <w:spacing w:before="120" w:after="120"/>
              <w:rPr>
                <w:rFonts w:ascii="Segoe UI" w:hAnsi="Segoe UI"/>
                <w:b/>
                <w:color w:val="1F497D" w:themeColor="text2"/>
                <w:kern w:val="0"/>
                <w:sz w:val="19"/>
              </w:rPr>
            </w:pPr>
            <w:r>
              <w:rPr>
                <w:rFonts w:ascii="Segoe UI" w:hAnsi="Segoe UI"/>
                <w:b/>
                <w:color w:val="1F497D" w:themeColor="text2"/>
                <w:kern w:val="0"/>
                <w:sz w:val="19"/>
              </w:rPr>
              <w:lastRenderedPageBreak/>
              <w:t>Trois millions cinq cent mille (</w:t>
            </w:r>
            <w:r w:rsidRPr="009F1F38">
              <w:rPr>
                <w:rFonts w:ascii="Segoe UI" w:hAnsi="Segoe UI"/>
                <w:b/>
                <w:color w:val="1F497D" w:themeColor="text2"/>
                <w:kern w:val="0"/>
                <w:sz w:val="19"/>
              </w:rPr>
              <w:t>3.500.000</w:t>
            </w:r>
            <w:r>
              <w:rPr>
                <w:rFonts w:ascii="Segoe UI" w:hAnsi="Segoe UI"/>
                <w:b/>
                <w:color w:val="1F497D" w:themeColor="text2"/>
                <w:kern w:val="0"/>
                <w:sz w:val="19"/>
              </w:rPr>
              <w:t>)</w:t>
            </w:r>
            <w:r w:rsidRPr="009F1F38">
              <w:rPr>
                <w:rFonts w:ascii="Segoe UI" w:hAnsi="Segoe UI"/>
                <w:b/>
                <w:color w:val="1F497D" w:themeColor="text2"/>
                <w:kern w:val="0"/>
                <w:sz w:val="19"/>
              </w:rPr>
              <w:t xml:space="preserve"> FCFA </w:t>
            </w:r>
            <w:r w:rsidR="000005E4">
              <w:rPr>
                <w:rFonts w:ascii="Segoe UI" w:hAnsi="Segoe UI"/>
                <w:b/>
                <w:color w:val="1F497D" w:themeColor="text2"/>
                <w:kern w:val="0"/>
                <w:sz w:val="19"/>
              </w:rPr>
              <w:t>ou 6500</w:t>
            </w:r>
            <w:r w:rsidRPr="009F1F38">
              <w:rPr>
                <w:rFonts w:ascii="Segoe UI" w:hAnsi="Segoe UI"/>
                <w:b/>
                <w:color w:val="1F497D" w:themeColor="text2"/>
                <w:kern w:val="0"/>
                <w:sz w:val="19"/>
              </w:rPr>
              <w:t xml:space="preserve"> Dollar US ou équivalent </w:t>
            </w:r>
            <w:r w:rsidR="000005E4">
              <w:rPr>
                <w:rFonts w:ascii="Segoe UI" w:hAnsi="Segoe UI"/>
                <w:b/>
                <w:color w:val="1F497D" w:themeColor="text2"/>
                <w:kern w:val="0"/>
                <w:sz w:val="19"/>
              </w:rPr>
              <w:t xml:space="preserve">en </w:t>
            </w:r>
            <w:r w:rsidRPr="009F1F38">
              <w:rPr>
                <w:rFonts w:ascii="Segoe UI" w:hAnsi="Segoe UI"/>
                <w:b/>
                <w:color w:val="1F497D" w:themeColor="text2"/>
                <w:kern w:val="0"/>
                <w:sz w:val="19"/>
              </w:rPr>
              <w:t>Euro</w:t>
            </w:r>
          </w:p>
          <w:p w14:paraId="7BF784A5" w14:textId="77777777" w:rsidR="001F260D" w:rsidRPr="00BD3D12" w:rsidRDefault="001F260D" w:rsidP="00C31CB5">
            <w:pPr>
              <w:widowControl/>
              <w:tabs>
                <w:tab w:val="right" w:pos="7218"/>
              </w:tabs>
              <w:overflowPunct/>
              <w:adjustRightInd/>
              <w:spacing w:before="120" w:after="120"/>
              <w:rPr>
                <w:rFonts w:ascii="Segoe UI" w:eastAsia="Times New Roman" w:hAnsi="Segoe UI" w:cs="Segoe UI"/>
                <w:b/>
                <w:snapToGrid w:val="0"/>
                <w:color w:val="1F497D" w:themeColor="text2"/>
                <w:kern w:val="0"/>
                <w:sz w:val="19"/>
                <w:szCs w:val="19"/>
              </w:rPr>
            </w:pPr>
            <w:r w:rsidRPr="00BD3D12">
              <w:rPr>
                <w:rFonts w:ascii="Segoe UI" w:hAnsi="Segoe UI"/>
                <w:b/>
                <w:color w:val="1F497D" w:themeColor="text2"/>
                <w:kern w:val="0"/>
                <w:sz w:val="19"/>
              </w:rPr>
              <w:t>Formulaires de garantie de soumission acceptables</w:t>
            </w:r>
          </w:p>
          <w:p w14:paraId="61A89A83" w14:textId="77777777" w:rsidR="001F260D" w:rsidRPr="00BD3D12" w:rsidRDefault="001F260D" w:rsidP="00B348FA">
            <w:pPr>
              <w:pStyle w:val="BankNormal"/>
              <w:numPr>
                <w:ilvl w:val="0"/>
                <w:numId w:val="28"/>
              </w:numPr>
              <w:tabs>
                <w:tab w:val="right" w:pos="7218"/>
              </w:tabs>
              <w:spacing w:after="0"/>
              <w:rPr>
                <w:rFonts w:ascii="Segoe UI" w:hAnsi="Segoe UI" w:cs="Segoe UI"/>
                <w:b/>
                <w:snapToGrid w:val="0"/>
                <w:color w:val="1F497D" w:themeColor="text2"/>
                <w:sz w:val="19"/>
                <w:szCs w:val="19"/>
              </w:rPr>
            </w:pPr>
            <w:r w:rsidRPr="00BD3D12">
              <w:rPr>
                <w:rFonts w:ascii="Segoe UI" w:hAnsi="Segoe UI"/>
                <w:b/>
                <w:snapToGrid w:val="0"/>
                <w:color w:val="1F497D" w:themeColor="text2"/>
                <w:sz w:val="19"/>
              </w:rPr>
              <w:t>Garantie bancaire (voir le modèle de la section 8)</w:t>
            </w:r>
          </w:p>
          <w:p w14:paraId="1C3C7513" w14:textId="77777777" w:rsidR="001F260D" w:rsidRPr="00BD3D12" w:rsidRDefault="001F260D" w:rsidP="00B348FA">
            <w:pPr>
              <w:pStyle w:val="Paragraphedeliste"/>
              <w:widowControl/>
              <w:numPr>
                <w:ilvl w:val="0"/>
                <w:numId w:val="28"/>
              </w:numPr>
              <w:tabs>
                <w:tab w:val="right" w:pos="7218"/>
              </w:tabs>
              <w:overflowPunct/>
              <w:adjustRightInd/>
              <w:spacing w:line="240" w:lineRule="auto"/>
              <w:contextualSpacing w:val="0"/>
              <w:rPr>
                <w:rFonts w:ascii="Segoe UI" w:eastAsia="Times New Roman" w:hAnsi="Segoe UI" w:cs="Segoe UI"/>
                <w:snapToGrid w:val="0"/>
                <w:color w:val="1F497D" w:themeColor="text2"/>
                <w:kern w:val="0"/>
                <w:sz w:val="19"/>
                <w:szCs w:val="19"/>
              </w:rPr>
            </w:pPr>
            <w:r w:rsidRPr="00BD3D12">
              <w:rPr>
                <w:rFonts w:ascii="Segoe UI" w:hAnsi="Segoe UI"/>
                <w:b/>
                <w:snapToGrid w:val="0"/>
                <w:color w:val="1F497D" w:themeColor="text2"/>
                <w:sz w:val="19"/>
              </w:rPr>
              <w:t>Tout chèque délivré par une banque/chèque de banque/chèque certifié</w:t>
            </w:r>
          </w:p>
        </w:tc>
      </w:tr>
      <w:tr w:rsidR="00AC3246" w:rsidRPr="00DB266F" w14:paraId="130DA7BF" w14:textId="77777777" w:rsidTr="00CB4040">
        <w:tblPrEx>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PrEx>
        <w:trPr>
          <w:jc w:val="center"/>
        </w:trPr>
        <w:tc>
          <w:tcPr>
            <w:tcW w:w="612" w:type="dxa"/>
          </w:tcPr>
          <w:p w14:paraId="5930DF16" w14:textId="77777777" w:rsidR="00AC3246" w:rsidRPr="00E64D10" w:rsidRDefault="00AC3246" w:rsidP="007F09DD">
            <w:pPr>
              <w:jc w:val="center"/>
              <w:rPr>
                <w:rFonts w:ascii="Segoe UI" w:hAnsi="Segoe UI" w:cs="Segoe UI"/>
                <w:bCs/>
                <w:sz w:val="19"/>
                <w:szCs w:val="19"/>
              </w:rPr>
            </w:pPr>
            <w:r>
              <w:rPr>
                <w:rFonts w:ascii="Segoe UI" w:hAnsi="Segoe UI"/>
                <w:sz w:val="19"/>
              </w:rPr>
              <w:lastRenderedPageBreak/>
              <w:t>7</w:t>
            </w:r>
          </w:p>
        </w:tc>
        <w:tc>
          <w:tcPr>
            <w:tcW w:w="1095" w:type="dxa"/>
          </w:tcPr>
          <w:p w14:paraId="42EB436E" w14:textId="77777777" w:rsidR="00AC3246" w:rsidRPr="00E64D10" w:rsidRDefault="00AC3246" w:rsidP="007F09DD">
            <w:pPr>
              <w:jc w:val="center"/>
              <w:rPr>
                <w:rFonts w:ascii="Segoe UI" w:hAnsi="Segoe UI" w:cs="Segoe UI"/>
                <w:bCs/>
                <w:sz w:val="19"/>
                <w:szCs w:val="19"/>
              </w:rPr>
            </w:pPr>
            <w:r>
              <w:rPr>
                <w:rFonts w:ascii="Segoe UI" w:hAnsi="Segoe UI"/>
                <w:sz w:val="19"/>
              </w:rPr>
              <w:t>41</w:t>
            </w:r>
          </w:p>
        </w:tc>
        <w:tc>
          <w:tcPr>
            <w:tcW w:w="2970" w:type="dxa"/>
          </w:tcPr>
          <w:p w14:paraId="5686B724" w14:textId="77777777" w:rsidR="00AC3246" w:rsidRPr="00E64D10" w:rsidRDefault="00AC3246" w:rsidP="007F09DD">
            <w:pPr>
              <w:rPr>
                <w:rFonts w:ascii="Segoe UI" w:hAnsi="Segoe UI" w:cs="Segoe UI"/>
                <w:bCs/>
                <w:sz w:val="19"/>
                <w:szCs w:val="19"/>
              </w:rPr>
            </w:pPr>
            <w:r>
              <w:rPr>
                <w:rFonts w:ascii="Segoe UI" w:hAnsi="Segoe UI"/>
                <w:sz w:val="19"/>
              </w:rPr>
              <w:t>Restitution d</w:t>
            </w:r>
            <w:r w:rsidR="00BC3DF6">
              <w:rPr>
                <w:rFonts w:ascii="Segoe UI" w:hAnsi="Segoe UI"/>
                <w:sz w:val="19"/>
              </w:rPr>
              <w:t>’</w:t>
            </w:r>
            <w:r>
              <w:rPr>
                <w:rFonts w:ascii="Segoe UI" w:hAnsi="Segoe UI"/>
                <w:sz w:val="19"/>
              </w:rPr>
              <w:t xml:space="preserve">avance lors de la signature du contrat </w:t>
            </w:r>
          </w:p>
        </w:tc>
        <w:tc>
          <w:tcPr>
            <w:tcW w:w="5575" w:type="dxa"/>
            <w:tcMar>
              <w:top w:w="85" w:type="dxa"/>
              <w:bottom w:w="142" w:type="dxa"/>
            </w:tcMar>
          </w:tcPr>
          <w:sdt>
            <w:sdtPr>
              <w:rPr>
                <w:rFonts w:ascii="Segoe UI" w:hAnsi="Segoe UI" w:cs="Segoe UI"/>
                <w:b/>
                <w:snapToGrid w:val="0"/>
                <w:color w:val="1F497D" w:themeColor="text2"/>
                <w:sz w:val="19"/>
                <w:szCs w:val="19"/>
                <w:lang w:val="en-US"/>
              </w:rPr>
              <w:id w:val="-990484680"/>
              <w:placeholder>
                <w:docPart w:val="16F7518A13A64D309B5921AADA1C9925"/>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092CB44D" w14:textId="77777777" w:rsidR="00AC3246" w:rsidRPr="00D671A1" w:rsidRDefault="0090477A" w:rsidP="007F09DD">
                <w:pPr>
                  <w:pStyle w:val="Corpsdetexte"/>
                  <w:tabs>
                    <w:tab w:val="left" w:pos="4966"/>
                    <w:tab w:val="right" w:pos="7306"/>
                  </w:tabs>
                  <w:spacing w:after="0"/>
                  <w:rPr>
                    <w:rFonts w:ascii="Segoe UI" w:hAnsi="Segoe UI" w:cs="Segoe UI"/>
                    <w:b/>
                    <w:snapToGrid w:val="0"/>
                    <w:color w:val="1F497D" w:themeColor="text2"/>
                    <w:sz w:val="19"/>
                    <w:szCs w:val="19"/>
                    <w:lang w:val="en-US"/>
                  </w:rPr>
                </w:pPr>
                <w:r w:rsidRPr="00D671A1">
                  <w:rPr>
                    <w:rFonts w:ascii="Segoe UI" w:hAnsi="Segoe UI" w:cs="Segoe UI"/>
                    <w:b/>
                    <w:snapToGrid w:val="0"/>
                    <w:color w:val="1F497D" w:themeColor="text2"/>
                    <w:sz w:val="19"/>
                    <w:szCs w:val="19"/>
                    <w:lang w:val="en-US"/>
                  </w:rPr>
                  <w:t>Allowed up to a maximum of _20___% of contract value</w:t>
                </w:r>
              </w:p>
            </w:sdtContent>
          </w:sdt>
        </w:tc>
      </w:tr>
      <w:tr w:rsidR="009B78CE" w:rsidRPr="00C31CB5" w14:paraId="0F0E58E5" w14:textId="77777777" w:rsidTr="00CB4040">
        <w:trPr>
          <w:jc w:val="center"/>
        </w:trPr>
        <w:tc>
          <w:tcPr>
            <w:tcW w:w="612" w:type="dxa"/>
          </w:tcPr>
          <w:p w14:paraId="0DE8FF97" w14:textId="77777777" w:rsidR="009B78CE" w:rsidRPr="00E64D10" w:rsidRDefault="0051350E" w:rsidP="0056254C">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8</w:t>
            </w:r>
          </w:p>
        </w:tc>
        <w:tc>
          <w:tcPr>
            <w:tcW w:w="1095" w:type="dxa"/>
          </w:tcPr>
          <w:p w14:paraId="3EA1F5FC"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42</w:t>
            </w:r>
          </w:p>
        </w:tc>
        <w:tc>
          <w:tcPr>
            <w:tcW w:w="2970" w:type="dxa"/>
          </w:tcPr>
          <w:p w14:paraId="66668BE0" w14:textId="77777777" w:rsidR="009B78CE" w:rsidRPr="00E64D10" w:rsidRDefault="009B78CE" w:rsidP="009B78CE">
            <w:pPr>
              <w:widowControl/>
              <w:overflowPunct/>
              <w:adjustRightInd/>
              <w:spacing w:after="160" w:line="259" w:lineRule="auto"/>
              <w:rPr>
                <w:rFonts w:ascii="Segoe UI" w:eastAsia="Calibri" w:hAnsi="Segoe UI" w:cs="Segoe UI"/>
                <w:bCs/>
                <w:kern w:val="0"/>
                <w:sz w:val="19"/>
                <w:szCs w:val="19"/>
              </w:rPr>
            </w:pPr>
            <w:r>
              <w:rPr>
                <w:rFonts w:ascii="Segoe UI" w:hAnsi="Segoe UI"/>
                <w:kern w:val="0"/>
                <w:sz w:val="19"/>
              </w:rPr>
              <w:t>Indemnité forfaitaire</w:t>
            </w:r>
          </w:p>
          <w:p w14:paraId="07110D95" w14:textId="77777777" w:rsidR="00025BF3" w:rsidRPr="00E64D10" w:rsidRDefault="00025BF3" w:rsidP="009B78CE">
            <w:pPr>
              <w:widowControl/>
              <w:overflowPunct/>
              <w:adjustRightInd/>
              <w:spacing w:after="160" w:line="259" w:lineRule="auto"/>
              <w:rPr>
                <w:rFonts w:ascii="Segoe UI" w:eastAsia="Calibri" w:hAnsi="Segoe UI" w:cs="Segoe UI"/>
                <w:bCs/>
                <w:kern w:val="0"/>
                <w:sz w:val="19"/>
                <w:szCs w:val="19"/>
              </w:rPr>
            </w:pPr>
          </w:p>
        </w:tc>
        <w:tc>
          <w:tcPr>
            <w:tcW w:w="5575" w:type="dxa"/>
            <w:tcMar>
              <w:top w:w="85" w:type="dxa"/>
              <w:bottom w:w="142" w:type="dxa"/>
            </w:tcMar>
          </w:tcPr>
          <w:sdt>
            <w:sdtPr>
              <w:rPr>
                <w:rFonts w:ascii="Segoe UI" w:eastAsia="Times New Roman" w:hAnsi="Segoe UI" w:cs="Segoe UI"/>
                <w:b/>
                <w:snapToGrid w:val="0"/>
                <w:color w:val="1F497D" w:themeColor="text2"/>
                <w:kern w:val="0"/>
                <w:sz w:val="19"/>
                <w:szCs w:val="19"/>
                <w:lang w:val="en-US"/>
              </w:rPr>
              <w:id w:val="-230927747"/>
              <w:placeholder>
                <w:docPart w:val="B9E04F47D59E4648BA6A97E47F13777D"/>
              </w:placeholder>
              <w:comboBox>
                <w:listItem w:value="Choose an item."/>
                <w:listItem w:displayText="Will not be imposed" w:value="Will not be imposed"/>
                <w:listItem w:displayText="Will be imposed as follows:" w:value="Will be imposed as follows:"/>
              </w:comboBox>
            </w:sdtPr>
            <w:sdtEndPr/>
            <w:sdtContent>
              <w:p w14:paraId="3442D49D" w14:textId="77777777" w:rsidR="009B78CE" w:rsidRPr="00D671A1" w:rsidRDefault="0090477A" w:rsidP="009B78CE">
                <w:pPr>
                  <w:widowControl/>
                  <w:tabs>
                    <w:tab w:val="right" w:pos="7218"/>
                  </w:tabs>
                  <w:overflowPunct/>
                  <w:adjustRightInd/>
                  <w:rPr>
                    <w:rFonts w:ascii="Segoe UI" w:eastAsia="Times New Roman" w:hAnsi="Segoe UI" w:cs="Segoe UI"/>
                    <w:b/>
                    <w:snapToGrid w:val="0"/>
                    <w:color w:val="1F497D" w:themeColor="text2"/>
                    <w:kern w:val="0"/>
                    <w:sz w:val="19"/>
                    <w:szCs w:val="19"/>
                    <w:lang w:val="en-US"/>
                  </w:rPr>
                </w:pPr>
                <w:r w:rsidRPr="00D671A1">
                  <w:rPr>
                    <w:rFonts w:ascii="Segoe UI" w:eastAsia="Times New Roman" w:hAnsi="Segoe UI" w:cs="Segoe UI"/>
                    <w:b/>
                    <w:snapToGrid w:val="0"/>
                    <w:color w:val="1F497D" w:themeColor="text2"/>
                    <w:kern w:val="0"/>
                    <w:sz w:val="19"/>
                    <w:szCs w:val="19"/>
                    <w:lang w:val="en-US"/>
                  </w:rPr>
                  <w:t>Will be imposed as follows:</w:t>
                </w:r>
              </w:p>
            </w:sdtContent>
          </w:sdt>
          <w:p w14:paraId="02E34974" w14:textId="77777777" w:rsidR="009F1F38" w:rsidRPr="00436945" w:rsidRDefault="009F1F38" w:rsidP="009B78CE">
            <w:pPr>
              <w:widowControl/>
              <w:overflowPunct/>
              <w:adjustRightInd/>
              <w:rPr>
                <w:rFonts w:ascii="Segoe UI" w:hAnsi="Segoe UI"/>
                <w:snapToGrid w:val="0"/>
                <w:kern w:val="0"/>
                <w:sz w:val="19"/>
                <w:lang w:val="en-US"/>
              </w:rPr>
            </w:pPr>
          </w:p>
          <w:p w14:paraId="6485A661" w14:textId="77777777" w:rsidR="009B78CE" w:rsidRPr="00436945" w:rsidRDefault="009B78CE" w:rsidP="009B78CE">
            <w:pPr>
              <w:widowControl/>
              <w:overflowPunct/>
              <w:adjustRightInd/>
              <w:rPr>
                <w:rFonts w:ascii="Segoe UI" w:eastAsia="Times New Roman" w:hAnsi="Segoe UI" w:cs="Segoe UI"/>
                <w:b/>
                <w:snapToGrid w:val="0"/>
                <w:color w:val="1F497D" w:themeColor="text2"/>
                <w:kern w:val="0"/>
                <w:sz w:val="19"/>
                <w:szCs w:val="19"/>
              </w:rPr>
            </w:pPr>
            <w:r w:rsidRPr="00436945">
              <w:rPr>
                <w:rFonts w:ascii="Segoe UI" w:hAnsi="Segoe UI"/>
                <w:b/>
                <w:snapToGrid w:val="0"/>
                <w:color w:val="1F497D" w:themeColor="text2"/>
                <w:kern w:val="0"/>
                <w:sz w:val="19"/>
              </w:rPr>
              <w:t xml:space="preserve">Pourcentage du prix du contrat par jour de retard : </w:t>
            </w:r>
            <w:r w:rsidR="00953773" w:rsidRPr="00436945">
              <w:rPr>
                <w:rFonts w:ascii="Segoe UI" w:eastAsia="Times New Roman" w:hAnsi="Segoe UI" w:cs="Segoe UI"/>
                <w:b/>
                <w:bCs/>
                <w:color w:val="1F497D" w:themeColor="text2"/>
                <w:sz w:val="19"/>
                <w:szCs w:val="19"/>
              </w:rPr>
              <w:fldChar w:fldCharType="begin">
                <w:ffData>
                  <w:name w:val=""/>
                  <w:enabled/>
                  <w:calcOnExit w:val="0"/>
                  <w:textInput>
                    <w:type w:val="number"/>
                  </w:textInput>
                </w:ffData>
              </w:fldChar>
            </w:r>
            <w:r w:rsidR="00B410B3" w:rsidRPr="00436945">
              <w:rPr>
                <w:rFonts w:ascii="Segoe UI" w:eastAsia="Times New Roman" w:hAnsi="Segoe UI" w:cs="Segoe UI"/>
                <w:b/>
                <w:bCs/>
                <w:color w:val="1F497D" w:themeColor="text2"/>
                <w:sz w:val="19"/>
                <w:szCs w:val="19"/>
              </w:rPr>
              <w:instrText xml:space="preserve"> FORMTEXT </w:instrText>
            </w:r>
            <w:r w:rsidR="00953773" w:rsidRPr="00436945">
              <w:rPr>
                <w:rFonts w:ascii="Segoe UI" w:eastAsia="Times New Roman" w:hAnsi="Segoe UI" w:cs="Segoe UI"/>
                <w:b/>
                <w:bCs/>
                <w:color w:val="1F497D" w:themeColor="text2"/>
                <w:sz w:val="19"/>
                <w:szCs w:val="19"/>
              </w:rPr>
            </w:r>
            <w:r w:rsidR="00953773" w:rsidRPr="00436945">
              <w:rPr>
                <w:rFonts w:ascii="Segoe UI" w:eastAsia="Times New Roman" w:hAnsi="Segoe UI" w:cs="Segoe UI"/>
                <w:b/>
                <w:bCs/>
                <w:color w:val="1F497D" w:themeColor="text2"/>
                <w:sz w:val="19"/>
                <w:szCs w:val="19"/>
              </w:rPr>
              <w:fldChar w:fldCharType="separate"/>
            </w:r>
            <w:r w:rsidRPr="00436945">
              <w:rPr>
                <w:rFonts w:ascii="Segoe UI" w:hAnsi="Segoe UI"/>
                <w:b/>
                <w:noProof/>
                <w:color w:val="1F497D" w:themeColor="text2"/>
                <w:sz w:val="19"/>
              </w:rPr>
              <w:t>     </w:t>
            </w:r>
            <w:r w:rsidR="00953773" w:rsidRPr="00436945">
              <w:rPr>
                <w:b/>
                <w:color w:val="1F497D" w:themeColor="text2"/>
              </w:rPr>
              <w:fldChar w:fldCharType="end"/>
            </w:r>
          </w:p>
          <w:p w14:paraId="764CBCC4" w14:textId="77777777" w:rsidR="00436945" w:rsidRPr="00436945" w:rsidRDefault="00436945" w:rsidP="00436945">
            <w:pPr>
              <w:rPr>
                <w:rFonts w:eastAsiaTheme="minorHAnsi"/>
                <w:b/>
                <w:color w:val="1F497D" w:themeColor="text2"/>
                <w:kern w:val="0"/>
              </w:rPr>
            </w:pPr>
            <w:r w:rsidRPr="00436945">
              <w:rPr>
                <w:b/>
                <w:color w:val="1F497D" w:themeColor="text2"/>
                <w:spacing w:val="-2"/>
              </w:rPr>
              <w:t>En cas de retard, les dommages et intérêts libératoires s’élèveront à 1/2.000 du prix du Contrat par jour de retard, jusqu’à hauteur de 5 % du prix définitif du Contrat.</w:t>
            </w:r>
          </w:p>
          <w:p w14:paraId="78F2A0C3" w14:textId="77777777" w:rsidR="009B78CE" w:rsidRPr="00436945" w:rsidRDefault="009B78CE" w:rsidP="009B78CE">
            <w:pPr>
              <w:widowControl/>
              <w:overflowPunct/>
              <w:adjustRightInd/>
              <w:rPr>
                <w:rFonts w:ascii="Segoe UI" w:eastAsia="Times New Roman" w:hAnsi="Segoe UI" w:cs="Segoe UI"/>
                <w:snapToGrid w:val="0"/>
                <w:kern w:val="0"/>
                <w:sz w:val="19"/>
                <w:szCs w:val="19"/>
              </w:rPr>
            </w:pPr>
          </w:p>
        </w:tc>
      </w:tr>
      <w:tr w:rsidR="009B78CE" w:rsidRPr="00DB266F" w14:paraId="25866CEB" w14:textId="77777777" w:rsidTr="00CB4040">
        <w:trPr>
          <w:trHeight w:val="387"/>
          <w:jc w:val="center"/>
        </w:trPr>
        <w:tc>
          <w:tcPr>
            <w:tcW w:w="612" w:type="dxa"/>
          </w:tcPr>
          <w:p w14:paraId="34750D01" w14:textId="77777777" w:rsidR="009B78CE" w:rsidRPr="00E64D10" w:rsidRDefault="0051350E" w:rsidP="0056254C">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9</w:t>
            </w:r>
          </w:p>
        </w:tc>
        <w:tc>
          <w:tcPr>
            <w:tcW w:w="1095" w:type="dxa"/>
          </w:tcPr>
          <w:p w14:paraId="0980A19B"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40</w:t>
            </w:r>
          </w:p>
        </w:tc>
        <w:tc>
          <w:tcPr>
            <w:tcW w:w="2970" w:type="dxa"/>
          </w:tcPr>
          <w:p w14:paraId="26C45A4D" w14:textId="77777777" w:rsidR="009B78CE" w:rsidRPr="00E64D10" w:rsidRDefault="009B78CE" w:rsidP="00FC0942">
            <w:pPr>
              <w:widowControl/>
              <w:overflowPunct/>
              <w:adjustRightInd/>
              <w:spacing w:line="259" w:lineRule="auto"/>
              <w:rPr>
                <w:rFonts w:ascii="Segoe UI" w:eastAsia="Calibri" w:hAnsi="Segoe UI" w:cs="Segoe UI"/>
                <w:bCs/>
                <w:kern w:val="0"/>
                <w:sz w:val="19"/>
                <w:szCs w:val="19"/>
              </w:rPr>
            </w:pPr>
            <w:r>
              <w:rPr>
                <w:rFonts w:ascii="Segoe UI" w:hAnsi="Segoe UI"/>
                <w:kern w:val="0"/>
                <w:sz w:val="19"/>
              </w:rPr>
              <w:t>Garantie de bonne exécution</w:t>
            </w:r>
          </w:p>
          <w:p w14:paraId="55C90F24" w14:textId="77777777" w:rsidR="00A02FC1" w:rsidRPr="00E64D10" w:rsidDel="0000255A" w:rsidRDefault="00A02FC1" w:rsidP="00FC0942">
            <w:pPr>
              <w:widowControl/>
              <w:overflowPunct/>
              <w:adjustRightInd/>
              <w:spacing w:line="259" w:lineRule="auto"/>
              <w:rPr>
                <w:rFonts w:ascii="Segoe UI" w:eastAsia="Calibri" w:hAnsi="Segoe UI" w:cs="Segoe UI"/>
                <w:bCs/>
                <w:kern w:val="0"/>
                <w:sz w:val="19"/>
                <w:szCs w:val="19"/>
              </w:rPr>
            </w:pPr>
          </w:p>
        </w:tc>
        <w:tc>
          <w:tcPr>
            <w:tcW w:w="5575" w:type="dxa"/>
            <w:tcMar>
              <w:top w:w="85" w:type="dxa"/>
              <w:bottom w:w="142" w:type="dxa"/>
            </w:tcMar>
          </w:tcPr>
          <w:sdt>
            <w:sdtPr>
              <w:rPr>
                <w:rFonts w:ascii="Segoe UI" w:eastAsia="Times New Roman" w:hAnsi="Segoe UI" w:cs="Segoe UI"/>
                <w:b/>
                <w:snapToGrid w:val="0"/>
                <w:color w:val="1F497D" w:themeColor="text2"/>
                <w:kern w:val="0"/>
                <w:sz w:val="19"/>
                <w:szCs w:val="19"/>
                <w:lang w:val="en-US"/>
              </w:rPr>
              <w:id w:val="-1943146406"/>
              <w:placeholder>
                <w:docPart w:val="CC6D5076E4D54DDB823954A4DBD4BCFA"/>
              </w:placeholder>
              <w:comboBox>
                <w:listItem w:value="Choose an item."/>
                <w:listItem w:displayText="Not Required" w:value="Not Required"/>
                <w:listItem w:displayText="Required in the amount of USD____" w:value="Required in the amount of USD____"/>
              </w:comboBox>
            </w:sdtPr>
            <w:sdtEndPr/>
            <w:sdtContent>
              <w:p w14:paraId="1D56C9BF" w14:textId="77777777" w:rsidR="009B78CE" w:rsidRPr="008A2AA9" w:rsidRDefault="0090477A" w:rsidP="00FC0942">
                <w:pPr>
                  <w:widowControl/>
                  <w:tabs>
                    <w:tab w:val="right" w:pos="7218"/>
                  </w:tabs>
                  <w:overflowPunct/>
                  <w:adjustRightInd/>
                  <w:spacing w:before="120"/>
                  <w:rPr>
                    <w:rFonts w:ascii="Segoe UI" w:eastAsia="Calibri" w:hAnsi="Segoe UI" w:cs="Segoe UI"/>
                    <w:snapToGrid w:val="0"/>
                    <w:color w:val="000000"/>
                    <w:kern w:val="0"/>
                    <w:sz w:val="19"/>
                    <w:szCs w:val="19"/>
                    <w:lang w:val="en-US"/>
                  </w:rPr>
                </w:pPr>
                <w:r>
                  <w:rPr>
                    <w:rFonts w:ascii="Segoe UI" w:eastAsia="Times New Roman" w:hAnsi="Segoe UI" w:cs="Segoe UI"/>
                    <w:b/>
                    <w:snapToGrid w:val="0"/>
                    <w:color w:val="1F497D" w:themeColor="text2"/>
                    <w:kern w:val="0"/>
                    <w:sz w:val="19"/>
                    <w:szCs w:val="19"/>
                    <w:lang w:val="en-US"/>
                  </w:rPr>
                  <w:t xml:space="preserve">Required in the amount of : 10% du montant du marché </w:t>
                </w:r>
              </w:p>
            </w:sdtContent>
          </w:sdt>
        </w:tc>
      </w:tr>
      <w:tr w:rsidR="009B78CE" w:rsidRPr="009F1F38" w14:paraId="10B70951" w14:textId="77777777" w:rsidTr="00CB4040">
        <w:trPr>
          <w:jc w:val="center"/>
        </w:trPr>
        <w:tc>
          <w:tcPr>
            <w:tcW w:w="612" w:type="dxa"/>
          </w:tcPr>
          <w:p w14:paraId="310D469E" w14:textId="77777777" w:rsidR="009B78CE" w:rsidRPr="00E64D10" w:rsidRDefault="0051350E" w:rsidP="009B78CE">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10</w:t>
            </w:r>
          </w:p>
        </w:tc>
        <w:tc>
          <w:tcPr>
            <w:tcW w:w="1095" w:type="dxa"/>
          </w:tcPr>
          <w:p w14:paraId="655AEDAB"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12</w:t>
            </w:r>
          </w:p>
        </w:tc>
        <w:tc>
          <w:tcPr>
            <w:tcW w:w="2970" w:type="dxa"/>
          </w:tcPr>
          <w:p w14:paraId="6C5CA3E4" w14:textId="77777777" w:rsidR="009B78CE" w:rsidRPr="00E64D10" w:rsidRDefault="009B78CE" w:rsidP="00FC0942">
            <w:pPr>
              <w:widowControl/>
              <w:overflowPunct/>
              <w:adjustRightInd/>
              <w:spacing w:line="259" w:lineRule="auto"/>
              <w:rPr>
                <w:rFonts w:ascii="Segoe UI" w:eastAsia="Calibri" w:hAnsi="Segoe UI" w:cs="Segoe UI"/>
                <w:kern w:val="0"/>
                <w:sz w:val="19"/>
                <w:szCs w:val="19"/>
              </w:rPr>
            </w:pPr>
            <w:r>
              <w:rPr>
                <w:rFonts w:ascii="Segoe UI" w:hAnsi="Segoe UI"/>
                <w:kern w:val="0"/>
                <w:sz w:val="19"/>
              </w:rPr>
              <w:t>Devise de l</w:t>
            </w:r>
            <w:r w:rsidR="00BC3DF6">
              <w:rPr>
                <w:rFonts w:ascii="Segoe UI" w:hAnsi="Segoe UI"/>
                <w:kern w:val="0"/>
                <w:sz w:val="19"/>
              </w:rPr>
              <w:t>’</w:t>
            </w:r>
            <w:r>
              <w:rPr>
                <w:rFonts w:ascii="Segoe UI" w:hAnsi="Segoe UI"/>
                <w:kern w:val="0"/>
                <w:sz w:val="19"/>
              </w:rPr>
              <w:t xml:space="preserve">offre </w:t>
            </w:r>
          </w:p>
        </w:tc>
        <w:tc>
          <w:tcPr>
            <w:tcW w:w="5575" w:type="dxa"/>
            <w:tcMar>
              <w:top w:w="85" w:type="dxa"/>
              <w:bottom w:w="142" w:type="dxa"/>
            </w:tcMar>
          </w:tcPr>
          <w:sdt>
            <w:sdtPr>
              <w:rPr>
                <w:rFonts w:ascii="Segoe UI" w:eastAsia="Times New Roman" w:hAnsi="Segoe UI" w:cs="Segoe UI"/>
                <w:b/>
                <w:color w:val="1F497D" w:themeColor="text2"/>
                <w:kern w:val="0"/>
                <w:sz w:val="19"/>
                <w:szCs w:val="19"/>
              </w:rPr>
              <w:id w:val="-655214641"/>
              <w:placeholder>
                <w:docPart w:val="66F108EC3F0A405FAD5A48DE6E05F46E"/>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EndPr/>
            <w:sdtContent>
              <w:p w14:paraId="39085BD0" w14:textId="77777777" w:rsidR="009B78CE" w:rsidRPr="009F1F38" w:rsidRDefault="0090477A" w:rsidP="00FC0942">
                <w:pPr>
                  <w:widowControl/>
                  <w:tabs>
                    <w:tab w:val="right" w:pos="7218"/>
                  </w:tabs>
                  <w:overflowPunct/>
                  <w:adjustRightInd/>
                  <w:rPr>
                    <w:rFonts w:ascii="Segoe UI" w:eastAsia="Times New Roman" w:hAnsi="Segoe UI" w:cs="Segoe UI"/>
                    <w:b/>
                    <w:color w:val="1F497D" w:themeColor="text2"/>
                    <w:kern w:val="0"/>
                    <w:sz w:val="19"/>
                    <w:szCs w:val="19"/>
                  </w:rPr>
                </w:pPr>
                <w:r>
                  <w:rPr>
                    <w:rFonts w:ascii="Segoe UI" w:eastAsia="Times New Roman" w:hAnsi="Segoe UI" w:cs="Segoe UI"/>
                    <w:b/>
                    <w:color w:val="1F497D" w:themeColor="text2"/>
                    <w:kern w:val="0"/>
                    <w:sz w:val="19"/>
                    <w:szCs w:val="19"/>
                  </w:rPr>
                  <w:t xml:space="preserve">Local currency (FCFA) ou Dollar ou Euro                          </w:t>
                </w:r>
                <w:r w:rsidR="006E40FE">
                  <w:rPr>
                    <w:rFonts w:ascii="Segoe UI" w:eastAsia="Times New Roman" w:hAnsi="Segoe UI" w:cs="Segoe UI"/>
                    <w:b/>
                    <w:color w:val="1F497D" w:themeColor="text2"/>
                    <w:kern w:val="0"/>
                    <w:sz w:val="19"/>
                    <w:szCs w:val="19"/>
                  </w:rPr>
                  <w:t xml:space="preserve">       </w:t>
                </w:r>
                <w:r>
                  <w:rPr>
                    <w:rFonts w:ascii="Segoe UI" w:eastAsia="Times New Roman" w:hAnsi="Segoe UI" w:cs="Segoe UI"/>
                    <w:b/>
                    <w:color w:val="1F497D" w:themeColor="text2"/>
                    <w:kern w:val="0"/>
                    <w:sz w:val="19"/>
                    <w:szCs w:val="19"/>
                  </w:rPr>
                  <w:t>(En cas de soumission dans une monnaie autre que le F CFA, le taux de conversion des Nations Unies à la date de dépôt sera retenu.</w:t>
                </w:r>
              </w:p>
            </w:sdtContent>
          </w:sdt>
        </w:tc>
      </w:tr>
      <w:tr w:rsidR="009B78CE" w:rsidRPr="00C31CB5" w14:paraId="73F72B34" w14:textId="77777777" w:rsidTr="00CB4040">
        <w:trPr>
          <w:trHeight w:val="783"/>
          <w:jc w:val="center"/>
        </w:trPr>
        <w:tc>
          <w:tcPr>
            <w:tcW w:w="612" w:type="dxa"/>
          </w:tcPr>
          <w:p w14:paraId="58ED183B" w14:textId="77777777" w:rsidR="009B78CE" w:rsidRPr="00E64D10" w:rsidRDefault="0056254C" w:rsidP="009B78CE">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11</w:t>
            </w:r>
          </w:p>
        </w:tc>
        <w:tc>
          <w:tcPr>
            <w:tcW w:w="1095" w:type="dxa"/>
          </w:tcPr>
          <w:p w14:paraId="1AC764EE" w14:textId="77777777" w:rsidR="009B78CE" w:rsidRPr="00E64D10" w:rsidRDefault="003C1306" w:rsidP="009B78CE">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31</w:t>
            </w:r>
          </w:p>
        </w:tc>
        <w:tc>
          <w:tcPr>
            <w:tcW w:w="2970" w:type="dxa"/>
          </w:tcPr>
          <w:p w14:paraId="6E77BB9A" w14:textId="77777777" w:rsidR="009B78CE" w:rsidRPr="00E64D10" w:rsidRDefault="009B78CE" w:rsidP="00FC0942">
            <w:pPr>
              <w:widowControl/>
              <w:overflowPunct/>
              <w:adjustRightInd/>
              <w:spacing w:line="259" w:lineRule="auto"/>
              <w:rPr>
                <w:rFonts w:ascii="Segoe UI" w:eastAsia="Calibri" w:hAnsi="Segoe UI" w:cs="Segoe UI"/>
                <w:bCs/>
                <w:kern w:val="0"/>
                <w:sz w:val="19"/>
                <w:szCs w:val="19"/>
              </w:rPr>
            </w:pPr>
            <w:r>
              <w:rPr>
                <w:rFonts w:ascii="Segoe UI" w:hAnsi="Segoe UI"/>
                <w:kern w:val="0"/>
                <w:sz w:val="19"/>
              </w:rPr>
              <w:t>Date limite de dépôt des demandes d</w:t>
            </w:r>
            <w:r w:rsidR="00BC3DF6">
              <w:rPr>
                <w:rFonts w:ascii="Segoe UI" w:hAnsi="Segoe UI"/>
                <w:kern w:val="0"/>
                <w:sz w:val="19"/>
              </w:rPr>
              <w:t>’</w:t>
            </w:r>
            <w:r>
              <w:rPr>
                <w:rFonts w:ascii="Segoe UI" w:hAnsi="Segoe UI"/>
                <w:kern w:val="0"/>
                <w:sz w:val="19"/>
              </w:rPr>
              <w:t>éclaircissement et des questions</w:t>
            </w:r>
          </w:p>
        </w:tc>
        <w:tc>
          <w:tcPr>
            <w:tcW w:w="5575" w:type="dxa"/>
            <w:tcMar>
              <w:top w:w="85" w:type="dxa"/>
              <w:bottom w:w="142" w:type="dxa"/>
            </w:tcMar>
          </w:tcPr>
          <w:p w14:paraId="0264E52E" w14:textId="77777777" w:rsidR="009B78CE" w:rsidRPr="006E40FE" w:rsidRDefault="000811CB" w:rsidP="006E40FE">
            <w:pPr>
              <w:widowControl/>
              <w:tabs>
                <w:tab w:val="right" w:pos="7218"/>
              </w:tabs>
              <w:overflowPunct/>
              <w:adjustRightInd/>
              <w:rPr>
                <w:rFonts w:ascii="Segoe UI" w:eastAsia="Times New Roman" w:hAnsi="Segoe UI" w:cs="Segoe UI"/>
                <w:b/>
                <w:color w:val="1F497D" w:themeColor="text2"/>
                <w:kern w:val="0"/>
                <w:sz w:val="19"/>
                <w:szCs w:val="19"/>
              </w:rPr>
            </w:pPr>
            <w:r w:rsidRPr="006E40FE">
              <w:rPr>
                <w:rFonts w:ascii="Segoe UI" w:eastAsia="Times New Roman" w:hAnsi="Segoe UI" w:cs="Segoe UI"/>
                <w:b/>
                <w:color w:val="1F497D" w:themeColor="text2"/>
                <w:kern w:val="0"/>
                <w:sz w:val="19"/>
                <w:szCs w:val="19"/>
              </w:rPr>
              <w:t>05</w:t>
            </w:r>
            <w:r w:rsidR="00C10138" w:rsidRPr="006E40FE">
              <w:rPr>
                <w:rFonts w:ascii="Segoe UI" w:eastAsia="Times New Roman" w:hAnsi="Segoe UI" w:cs="Segoe UI"/>
                <w:b/>
                <w:color w:val="1F497D" w:themeColor="text2"/>
                <w:kern w:val="0"/>
                <w:sz w:val="19"/>
                <w:szCs w:val="19"/>
              </w:rPr>
              <w:t xml:space="preserve"> Juillet 2018</w:t>
            </w:r>
            <w:r w:rsidR="006E40FE">
              <w:rPr>
                <w:rFonts w:ascii="Segoe UI" w:eastAsia="Times New Roman" w:hAnsi="Segoe UI" w:cs="Segoe UI"/>
                <w:b/>
                <w:color w:val="1F497D" w:themeColor="text2"/>
                <w:kern w:val="0"/>
                <w:sz w:val="19"/>
                <w:szCs w:val="19"/>
              </w:rPr>
              <w:t xml:space="preserve"> (à la fin de la visite de site)</w:t>
            </w:r>
          </w:p>
          <w:p w14:paraId="73B8CE47" w14:textId="77777777" w:rsidR="009B78CE" w:rsidRPr="006E40FE" w:rsidRDefault="009B78CE" w:rsidP="006E40FE">
            <w:pPr>
              <w:widowControl/>
              <w:tabs>
                <w:tab w:val="right" w:pos="7218"/>
              </w:tabs>
              <w:overflowPunct/>
              <w:adjustRightInd/>
              <w:rPr>
                <w:rFonts w:ascii="Segoe UI" w:eastAsia="Times New Roman" w:hAnsi="Segoe UI" w:cs="Segoe UI"/>
                <w:b/>
                <w:color w:val="1F497D" w:themeColor="text2"/>
                <w:kern w:val="0"/>
                <w:sz w:val="19"/>
                <w:szCs w:val="19"/>
              </w:rPr>
            </w:pPr>
          </w:p>
          <w:p w14:paraId="13CE7F52" w14:textId="77777777" w:rsidR="009B78CE" w:rsidRPr="006E40FE" w:rsidRDefault="009B78CE" w:rsidP="006E40FE">
            <w:pPr>
              <w:widowControl/>
              <w:tabs>
                <w:tab w:val="left" w:pos="3346"/>
                <w:tab w:val="right" w:pos="7218"/>
              </w:tabs>
              <w:overflowPunct/>
              <w:adjustRightInd/>
              <w:rPr>
                <w:rFonts w:ascii="Segoe UI" w:eastAsia="Times New Roman" w:hAnsi="Segoe UI" w:cs="Segoe UI"/>
                <w:b/>
                <w:color w:val="1F497D" w:themeColor="text2"/>
                <w:kern w:val="0"/>
                <w:sz w:val="19"/>
                <w:szCs w:val="19"/>
              </w:rPr>
            </w:pPr>
          </w:p>
        </w:tc>
      </w:tr>
      <w:tr w:rsidR="009B78CE" w:rsidRPr="00C31CB5" w14:paraId="00B4C0A9" w14:textId="77777777" w:rsidTr="00657448">
        <w:trPr>
          <w:jc w:val="center"/>
        </w:trPr>
        <w:tc>
          <w:tcPr>
            <w:tcW w:w="612" w:type="dxa"/>
          </w:tcPr>
          <w:p w14:paraId="6C414F7E"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12</w:t>
            </w:r>
          </w:p>
        </w:tc>
        <w:tc>
          <w:tcPr>
            <w:tcW w:w="1095" w:type="dxa"/>
          </w:tcPr>
          <w:p w14:paraId="20937A4E" w14:textId="77777777" w:rsidR="009B78CE" w:rsidRPr="00E64D10" w:rsidRDefault="003C1306" w:rsidP="009B78CE">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31</w:t>
            </w:r>
          </w:p>
        </w:tc>
        <w:tc>
          <w:tcPr>
            <w:tcW w:w="2970" w:type="dxa"/>
          </w:tcPr>
          <w:p w14:paraId="54C7BA9B" w14:textId="77777777" w:rsidR="009B78CE" w:rsidRPr="00E64D10" w:rsidRDefault="009B78CE" w:rsidP="009B78CE">
            <w:pPr>
              <w:widowControl/>
              <w:overflowPunct/>
              <w:adjustRightInd/>
              <w:spacing w:after="160" w:line="259" w:lineRule="auto"/>
              <w:rPr>
                <w:rFonts w:ascii="Segoe UI" w:eastAsia="Calibri" w:hAnsi="Segoe UI" w:cs="Segoe UI"/>
                <w:bCs/>
                <w:kern w:val="0"/>
                <w:sz w:val="19"/>
                <w:szCs w:val="19"/>
              </w:rPr>
            </w:pPr>
            <w:r>
              <w:rPr>
                <w:rFonts w:ascii="Segoe UI" w:hAnsi="Segoe UI"/>
                <w:kern w:val="0"/>
                <w:sz w:val="19"/>
              </w:rPr>
              <w:t>Coordonnées de la personne à qui adresser les demandes d</w:t>
            </w:r>
            <w:r w:rsidR="00BC3DF6">
              <w:rPr>
                <w:rFonts w:ascii="Segoe UI" w:hAnsi="Segoe UI"/>
                <w:kern w:val="0"/>
                <w:sz w:val="19"/>
              </w:rPr>
              <w:t>’</w:t>
            </w:r>
            <w:r>
              <w:rPr>
                <w:rFonts w:ascii="Segoe UI" w:hAnsi="Segoe UI"/>
                <w:kern w:val="0"/>
                <w:sz w:val="19"/>
              </w:rPr>
              <w:t xml:space="preserve">éclaircissement et les questions </w:t>
            </w:r>
          </w:p>
        </w:tc>
        <w:tc>
          <w:tcPr>
            <w:tcW w:w="5575" w:type="dxa"/>
            <w:shd w:val="clear" w:color="auto" w:fill="auto"/>
            <w:tcMar>
              <w:top w:w="85" w:type="dxa"/>
              <w:bottom w:w="142" w:type="dxa"/>
            </w:tcMar>
          </w:tcPr>
          <w:p w14:paraId="0D4EB5F6" w14:textId="77777777" w:rsidR="009B78CE" w:rsidRPr="00657448" w:rsidRDefault="009B78CE" w:rsidP="009B78CE">
            <w:pPr>
              <w:tabs>
                <w:tab w:val="right" w:pos="7306"/>
              </w:tabs>
              <w:rPr>
                <w:rFonts w:ascii="Segoe UI" w:eastAsia="Times New Roman" w:hAnsi="Segoe UI" w:cs="Segoe UI"/>
                <w:b/>
                <w:color w:val="1F497D" w:themeColor="text2"/>
                <w:sz w:val="19"/>
                <w:szCs w:val="19"/>
              </w:rPr>
            </w:pPr>
            <w:r w:rsidRPr="00657448">
              <w:rPr>
                <w:rFonts w:ascii="Segoe UI" w:hAnsi="Segoe UI"/>
                <w:b/>
                <w:color w:val="1F497D" w:themeColor="text2"/>
                <w:sz w:val="19"/>
              </w:rPr>
              <w:t xml:space="preserve">Personne référente au PNUD : </w:t>
            </w:r>
            <w:r w:rsidR="006E40FE">
              <w:rPr>
                <w:rFonts w:ascii="Segoe UI" w:eastAsia="Times New Roman" w:hAnsi="Segoe UI" w:cs="Segoe UI"/>
                <w:b/>
                <w:bCs/>
                <w:color w:val="1F497D" w:themeColor="text2"/>
                <w:sz w:val="19"/>
                <w:szCs w:val="19"/>
              </w:rPr>
              <w:t>Unité Procurement PNUD</w:t>
            </w:r>
          </w:p>
          <w:p w14:paraId="1FA75631" w14:textId="77777777" w:rsidR="00657448" w:rsidRPr="00657448" w:rsidRDefault="009B78CE" w:rsidP="009B78CE">
            <w:pPr>
              <w:tabs>
                <w:tab w:val="right" w:pos="7306"/>
              </w:tabs>
              <w:rPr>
                <w:rFonts w:ascii="Segoe UI" w:eastAsia="Times New Roman" w:hAnsi="Segoe UI" w:cs="Segoe UI"/>
                <w:b/>
                <w:bCs/>
                <w:color w:val="1F497D" w:themeColor="text2"/>
                <w:sz w:val="19"/>
                <w:szCs w:val="19"/>
              </w:rPr>
            </w:pPr>
            <w:r w:rsidRPr="00657448">
              <w:rPr>
                <w:rFonts w:ascii="Segoe UI" w:hAnsi="Segoe UI"/>
                <w:b/>
                <w:color w:val="1F497D" w:themeColor="text2"/>
                <w:sz w:val="19"/>
              </w:rPr>
              <w:t xml:space="preserve">Adresse : </w:t>
            </w:r>
            <w:r w:rsidR="00657448" w:rsidRPr="00657448">
              <w:rPr>
                <w:rFonts w:ascii="Segoe UI" w:eastAsia="Times New Roman" w:hAnsi="Segoe UI" w:cs="Segoe UI"/>
                <w:b/>
                <w:bCs/>
                <w:color w:val="1F497D" w:themeColor="text2"/>
                <w:sz w:val="19"/>
                <w:szCs w:val="19"/>
              </w:rPr>
              <w:fldChar w:fldCharType="begin">
                <w:ffData>
                  <w:name w:val=""/>
                  <w:enabled/>
                  <w:calcOnExit w:val="0"/>
                  <w:textInput>
                    <w:default w:val=" BP 506 COTONOU"/>
                    <w:format w:val="FIRST CAPITAL"/>
                  </w:textInput>
                </w:ffData>
              </w:fldChar>
            </w:r>
            <w:r w:rsidR="00657448" w:rsidRPr="00657448">
              <w:rPr>
                <w:rFonts w:ascii="Segoe UI" w:eastAsia="Times New Roman" w:hAnsi="Segoe UI" w:cs="Segoe UI"/>
                <w:b/>
                <w:bCs/>
                <w:color w:val="1F497D" w:themeColor="text2"/>
                <w:sz w:val="19"/>
                <w:szCs w:val="19"/>
              </w:rPr>
              <w:instrText xml:space="preserve"> FORMTEXT </w:instrText>
            </w:r>
            <w:r w:rsidR="00657448" w:rsidRPr="00657448">
              <w:rPr>
                <w:rFonts w:ascii="Segoe UI" w:eastAsia="Times New Roman" w:hAnsi="Segoe UI" w:cs="Segoe UI"/>
                <w:b/>
                <w:bCs/>
                <w:color w:val="1F497D" w:themeColor="text2"/>
                <w:sz w:val="19"/>
                <w:szCs w:val="19"/>
              </w:rPr>
            </w:r>
            <w:r w:rsidR="00657448" w:rsidRPr="00657448">
              <w:rPr>
                <w:rFonts w:ascii="Segoe UI" w:eastAsia="Times New Roman" w:hAnsi="Segoe UI" w:cs="Segoe UI"/>
                <w:b/>
                <w:bCs/>
                <w:color w:val="1F497D" w:themeColor="text2"/>
                <w:sz w:val="19"/>
                <w:szCs w:val="19"/>
              </w:rPr>
              <w:fldChar w:fldCharType="separate"/>
            </w:r>
            <w:r w:rsidR="00657448" w:rsidRPr="00657448">
              <w:rPr>
                <w:rFonts w:ascii="Segoe UI" w:eastAsia="Times New Roman" w:hAnsi="Segoe UI" w:cs="Segoe UI"/>
                <w:b/>
                <w:bCs/>
                <w:noProof/>
                <w:color w:val="1F497D" w:themeColor="text2"/>
                <w:sz w:val="19"/>
                <w:szCs w:val="19"/>
              </w:rPr>
              <w:t xml:space="preserve"> BP 506 COTONOU</w:t>
            </w:r>
            <w:r w:rsidR="00657448" w:rsidRPr="00657448">
              <w:rPr>
                <w:rFonts w:ascii="Segoe UI" w:eastAsia="Times New Roman" w:hAnsi="Segoe UI" w:cs="Segoe UI"/>
                <w:b/>
                <w:bCs/>
                <w:color w:val="1F497D" w:themeColor="text2"/>
                <w:sz w:val="19"/>
                <w:szCs w:val="19"/>
              </w:rPr>
              <w:fldChar w:fldCharType="end"/>
            </w:r>
          </w:p>
          <w:p w14:paraId="71A255A3" w14:textId="77777777" w:rsidR="009B78CE" w:rsidRPr="00657448" w:rsidRDefault="00657448" w:rsidP="009B78CE">
            <w:pPr>
              <w:tabs>
                <w:tab w:val="right" w:pos="7306"/>
              </w:tabs>
              <w:rPr>
                <w:rFonts w:ascii="Segoe UI" w:eastAsia="Times New Roman" w:hAnsi="Segoe UI" w:cs="Segoe UI"/>
                <w:b/>
                <w:color w:val="1F497D" w:themeColor="text2"/>
                <w:sz w:val="19"/>
                <w:szCs w:val="19"/>
              </w:rPr>
            </w:pPr>
            <w:r w:rsidRPr="00657448">
              <w:rPr>
                <w:rFonts w:ascii="Segoe UI" w:hAnsi="Segoe UI"/>
                <w:b/>
                <w:snapToGrid w:val="0"/>
                <w:color w:val="1F497D" w:themeColor="text2"/>
                <w:kern w:val="0"/>
                <w:sz w:val="19"/>
              </w:rPr>
              <w:t>Téléphone : 229.21.31.30.45/46/79</w:t>
            </w:r>
            <w:r w:rsidR="009B78CE" w:rsidRPr="00657448">
              <w:rPr>
                <w:b/>
                <w:color w:val="1F497D" w:themeColor="text2"/>
              </w:rPr>
              <w:tab/>
            </w:r>
          </w:p>
          <w:p w14:paraId="7BBC451F" w14:textId="77777777" w:rsidR="009B78CE" w:rsidRPr="00E64D10" w:rsidRDefault="009B78CE" w:rsidP="009B78CE">
            <w:pPr>
              <w:widowControl/>
              <w:tabs>
                <w:tab w:val="left" w:pos="4426"/>
                <w:tab w:val="right" w:pos="7218"/>
              </w:tabs>
              <w:overflowPunct/>
              <w:adjustRightInd/>
              <w:rPr>
                <w:rFonts w:ascii="Segoe UI" w:eastAsia="Times New Roman" w:hAnsi="Segoe UI" w:cs="Segoe UI"/>
                <w:kern w:val="0"/>
                <w:sz w:val="19"/>
                <w:szCs w:val="19"/>
              </w:rPr>
            </w:pPr>
            <w:r w:rsidRPr="00657448">
              <w:rPr>
                <w:rFonts w:ascii="Segoe UI" w:hAnsi="Segoe UI"/>
                <w:b/>
                <w:color w:val="1F497D" w:themeColor="text2"/>
                <w:kern w:val="0"/>
                <w:sz w:val="19"/>
              </w:rPr>
              <w:t xml:space="preserve">Courriel : </w:t>
            </w:r>
            <w:r w:rsidR="00657448" w:rsidRPr="00657448">
              <w:rPr>
                <w:rFonts w:ascii="Segoe UI" w:eastAsia="Times New Roman" w:hAnsi="Segoe UI" w:cs="Segoe UI"/>
                <w:b/>
                <w:color w:val="1F497D" w:themeColor="text2"/>
                <w:kern w:val="0"/>
                <w:sz w:val="19"/>
                <w:szCs w:val="19"/>
              </w:rPr>
              <w:fldChar w:fldCharType="begin">
                <w:ffData>
                  <w:name w:val=""/>
                  <w:enabled/>
                  <w:calcOnExit w:val="0"/>
                  <w:textInput>
                    <w:default w:val="offreinfo.ben@undp.org"/>
                  </w:textInput>
                </w:ffData>
              </w:fldChar>
            </w:r>
            <w:r w:rsidR="00657448" w:rsidRPr="00657448">
              <w:rPr>
                <w:rFonts w:ascii="Segoe UI" w:eastAsia="Times New Roman" w:hAnsi="Segoe UI" w:cs="Segoe UI"/>
                <w:b/>
                <w:color w:val="1F497D" w:themeColor="text2"/>
                <w:kern w:val="0"/>
                <w:sz w:val="19"/>
                <w:szCs w:val="19"/>
              </w:rPr>
              <w:instrText xml:space="preserve"> FORMTEXT </w:instrText>
            </w:r>
            <w:r w:rsidR="00657448" w:rsidRPr="00657448">
              <w:rPr>
                <w:rFonts w:ascii="Segoe UI" w:eastAsia="Times New Roman" w:hAnsi="Segoe UI" w:cs="Segoe UI"/>
                <w:b/>
                <w:color w:val="1F497D" w:themeColor="text2"/>
                <w:kern w:val="0"/>
                <w:sz w:val="19"/>
                <w:szCs w:val="19"/>
              </w:rPr>
            </w:r>
            <w:r w:rsidR="00657448" w:rsidRPr="00657448">
              <w:rPr>
                <w:rFonts w:ascii="Segoe UI" w:eastAsia="Times New Roman" w:hAnsi="Segoe UI" w:cs="Segoe UI"/>
                <w:b/>
                <w:color w:val="1F497D" w:themeColor="text2"/>
                <w:kern w:val="0"/>
                <w:sz w:val="19"/>
                <w:szCs w:val="19"/>
              </w:rPr>
              <w:fldChar w:fldCharType="separate"/>
            </w:r>
            <w:r w:rsidR="00657448" w:rsidRPr="00657448">
              <w:rPr>
                <w:rFonts w:ascii="Segoe UI" w:eastAsia="Times New Roman" w:hAnsi="Segoe UI" w:cs="Segoe UI"/>
                <w:b/>
                <w:noProof/>
                <w:color w:val="1F497D" w:themeColor="text2"/>
                <w:kern w:val="0"/>
                <w:sz w:val="19"/>
                <w:szCs w:val="19"/>
              </w:rPr>
              <w:t>offreinfo.ben@undp.org</w:t>
            </w:r>
            <w:r w:rsidR="00657448" w:rsidRPr="00657448">
              <w:rPr>
                <w:rFonts w:ascii="Segoe UI" w:eastAsia="Times New Roman" w:hAnsi="Segoe UI" w:cs="Segoe UI"/>
                <w:b/>
                <w:color w:val="1F497D" w:themeColor="text2"/>
                <w:kern w:val="0"/>
                <w:sz w:val="19"/>
                <w:szCs w:val="19"/>
              </w:rPr>
              <w:fldChar w:fldCharType="end"/>
            </w:r>
          </w:p>
        </w:tc>
      </w:tr>
      <w:tr w:rsidR="009B78CE" w:rsidRPr="00DB266F" w14:paraId="5B103884" w14:textId="77777777" w:rsidTr="00657448">
        <w:trPr>
          <w:jc w:val="center"/>
        </w:trPr>
        <w:tc>
          <w:tcPr>
            <w:tcW w:w="612" w:type="dxa"/>
          </w:tcPr>
          <w:p w14:paraId="314FB364"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13</w:t>
            </w:r>
          </w:p>
        </w:tc>
        <w:tc>
          <w:tcPr>
            <w:tcW w:w="1095" w:type="dxa"/>
          </w:tcPr>
          <w:p w14:paraId="59A1CC4F" w14:textId="77777777" w:rsidR="00F07083" w:rsidRPr="00E64D10" w:rsidRDefault="009B78CE" w:rsidP="009B78CE">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 xml:space="preserve">18, 19 </w:t>
            </w:r>
          </w:p>
          <w:p w14:paraId="2F27D4E5"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et 21</w:t>
            </w:r>
          </w:p>
        </w:tc>
        <w:tc>
          <w:tcPr>
            <w:tcW w:w="2970" w:type="dxa"/>
          </w:tcPr>
          <w:p w14:paraId="261F1D6D" w14:textId="77777777" w:rsidR="009B78CE" w:rsidRPr="00E64D10" w:rsidRDefault="009B78CE" w:rsidP="00FC0942">
            <w:pPr>
              <w:widowControl/>
              <w:overflowPunct/>
              <w:adjustRightInd/>
              <w:spacing w:line="259" w:lineRule="auto"/>
              <w:rPr>
                <w:rFonts w:ascii="Segoe UI" w:eastAsia="Calibri" w:hAnsi="Segoe UI" w:cs="Segoe UI"/>
                <w:bCs/>
                <w:kern w:val="0"/>
                <w:sz w:val="19"/>
                <w:szCs w:val="19"/>
              </w:rPr>
            </w:pPr>
            <w:r>
              <w:rPr>
                <w:rFonts w:ascii="Segoe UI" w:hAnsi="Segoe UI"/>
                <w:kern w:val="0"/>
                <w:sz w:val="19"/>
              </w:rPr>
              <w:t>Mode de diffusion des informations complémentaires à l</w:t>
            </w:r>
            <w:r w:rsidR="00BC3DF6">
              <w:rPr>
                <w:rFonts w:ascii="Segoe UI" w:hAnsi="Segoe UI"/>
                <w:kern w:val="0"/>
                <w:sz w:val="19"/>
              </w:rPr>
              <w:t>’</w:t>
            </w:r>
            <w:r>
              <w:rPr>
                <w:rFonts w:ascii="Segoe UI" w:hAnsi="Segoe UI"/>
                <w:kern w:val="0"/>
                <w:sz w:val="19"/>
              </w:rPr>
              <w:t>appel d</w:t>
            </w:r>
            <w:r w:rsidR="00BC3DF6">
              <w:rPr>
                <w:rFonts w:ascii="Segoe UI" w:hAnsi="Segoe UI"/>
                <w:kern w:val="0"/>
                <w:sz w:val="19"/>
              </w:rPr>
              <w:t>’</w:t>
            </w:r>
            <w:r>
              <w:rPr>
                <w:rFonts w:ascii="Segoe UI" w:hAnsi="Segoe UI"/>
                <w:kern w:val="0"/>
                <w:sz w:val="19"/>
              </w:rPr>
              <w:t>offres et des réponses et éclaircissements demandés</w:t>
            </w:r>
          </w:p>
        </w:tc>
        <w:tc>
          <w:tcPr>
            <w:tcW w:w="5575" w:type="dxa"/>
            <w:shd w:val="clear" w:color="auto" w:fill="auto"/>
            <w:tcMar>
              <w:top w:w="85" w:type="dxa"/>
              <w:bottom w:w="142" w:type="dxa"/>
            </w:tcMar>
          </w:tcPr>
          <w:sdt>
            <w:sdtPr>
              <w:rPr>
                <w:rFonts w:ascii="Segoe UI" w:eastAsia="Times New Roman" w:hAnsi="Segoe UI" w:cs="Segoe UI"/>
                <w:b/>
                <w:color w:val="1F497D" w:themeColor="text2"/>
                <w:kern w:val="0"/>
                <w:sz w:val="19"/>
                <w:szCs w:val="19"/>
                <w:lang w:val="en-US"/>
              </w:rPr>
              <w:id w:val="436719110"/>
              <w:placeholder>
                <w:docPart w:val="E39F97C1CB594AEB95CE0A6CEFDEA6D0"/>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EndPr/>
            <w:sdtContent>
              <w:p w14:paraId="12B895F9" w14:textId="77777777" w:rsidR="009B78CE" w:rsidRPr="00657448" w:rsidRDefault="00C627A8" w:rsidP="009B78CE">
                <w:pPr>
                  <w:widowControl/>
                  <w:tabs>
                    <w:tab w:val="right" w:pos="7218"/>
                  </w:tabs>
                  <w:overflowPunct/>
                  <w:adjustRightInd/>
                  <w:spacing w:after="240"/>
                  <w:rPr>
                    <w:rFonts w:ascii="Segoe UI" w:eastAsia="Times New Roman" w:hAnsi="Segoe UI" w:cs="Segoe UI"/>
                    <w:b/>
                    <w:color w:val="1F497D" w:themeColor="text2"/>
                    <w:kern w:val="0"/>
                    <w:sz w:val="19"/>
                    <w:szCs w:val="19"/>
                    <w:lang w:val="en-US"/>
                  </w:rPr>
                </w:pPr>
                <w:r w:rsidRPr="00C627A8">
                  <w:rPr>
                    <w:rFonts w:ascii="Segoe UI" w:eastAsia="Times New Roman" w:hAnsi="Segoe UI" w:cs="Segoe UI"/>
                    <w:b/>
                    <w:color w:val="1F497D" w:themeColor="text2"/>
                    <w:kern w:val="0"/>
                    <w:sz w:val="19"/>
                    <w:szCs w:val="19"/>
                    <w:lang w:val="en-US"/>
                  </w:rPr>
                  <w:t xml:space="preserve">Direct communication to prospective Proposers by email and Posting on the website </w:t>
                </w:r>
                <w:r>
                  <w:rPr>
                    <w:rFonts w:ascii="Segoe UI" w:eastAsia="Times New Roman" w:hAnsi="Segoe UI" w:cs="Segoe UI"/>
                    <w:b/>
                    <w:color w:val="1F497D" w:themeColor="text2"/>
                    <w:kern w:val="0"/>
                    <w:sz w:val="19"/>
                    <w:szCs w:val="19"/>
                    <w:lang w:val="en-US"/>
                  </w:rPr>
                  <w:t>:</w:t>
                </w:r>
                <w:r w:rsidRPr="00C627A8">
                  <w:rPr>
                    <w:rFonts w:ascii="Segoe UI" w:eastAsia="Times New Roman" w:hAnsi="Segoe UI" w:cs="Segoe UI"/>
                    <w:b/>
                    <w:color w:val="1F497D" w:themeColor="text2"/>
                    <w:kern w:val="0"/>
                    <w:sz w:val="19"/>
                    <w:szCs w:val="19"/>
                    <w:lang w:val="en-US"/>
                  </w:rPr>
                  <w:t xml:space="preserve"> </w:t>
                </w:r>
                <w:bookmarkStart w:id="179" w:name="_Hlk517428793"/>
                <w:r w:rsidRPr="00C627A8">
                  <w:rPr>
                    <w:rFonts w:ascii="Segoe UI" w:eastAsia="Times New Roman" w:hAnsi="Segoe UI" w:cs="Segoe UI"/>
                    <w:b/>
                    <w:color w:val="1F497D" w:themeColor="text2"/>
                    <w:kern w:val="0"/>
                    <w:sz w:val="19"/>
                    <w:szCs w:val="19"/>
                    <w:lang w:val="en-US"/>
                  </w:rPr>
                  <w:t>http://www.bj.undp.org/content/benin/fr/home/operations/procurement.html</w:t>
                </w:r>
                <w:r w:rsidR="00B6083F">
                  <w:rPr>
                    <w:rFonts w:ascii="Segoe UI" w:eastAsia="Times New Roman" w:hAnsi="Segoe UI" w:cs="Segoe UI"/>
                    <w:b/>
                    <w:color w:val="1F497D" w:themeColor="text2"/>
                    <w:kern w:val="0"/>
                    <w:sz w:val="19"/>
                    <w:szCs w:val="19"/>
                    <w:lang w:val="en-US"/>
                  </w:rPr>
                  <w:t xml:space="preserve"> </w:t>
                </w:r>
                <w:r>
                  <w:rPr>
                    <w:rFonts w:ascii="Segoe UI" w:eastAsia="Times New Roman" w:hAnsi="Segoe UI" w:cs="Segoe UI"/>
                    <w:b/>
                    <w:color w:val="1F497D" w:themeColor="text2"/>
                    <w:kern w:val="0"/>
                    <w:sz w:val="19"/>
                    <w:szCs w:val="19"/>
                    <w:lang w:val="en-US"/>
                  </w:rPr>
                  <w:t xml:space="preserve"> </w:t>
                </w:r>
              </w:p>
            </w:sdtContent>
          </w:sdt>
          <w:bookmarkEnd w:id="179" w:displacedByCustomXml="prev"/>
          <w:p w14:paraId="4E5E2DD9" w14:textId="77777777" w:rsidR="009B78CE" w:rsidRPr="00657448" w:rsidRDefault="009B78CE" w:rsidP="009B78CE">
            <w:pPr>
              <w:widowControl/>
              <w:tabs>
                <w:tab w:val="left" w:pos="4426"/>
                <w:tab w:val="right" w:pos="7218"/>
              </w:tabs>
              <w:overflowPunct/>
              <w:adjustRightInd/>
              <w:ind w:left="288" w:hanging="288"/>
              <w:rPr>
                <w:rFonts w:ascii="Segoe UI" w:eastAsia="Times New Roman" w:hAnsi="Segoe UI" w:cs="Segoe UI"/>
                <w:snapToGrid w:val="0"/>
                <w:kern w:val="0"/>
                <w:sz w:val="19"/>
                <w:szCs w:val="19"/>
                <w:lang w:val="en-US"/>
              </w:rPr>
            </w:pPr>
          </w:p>
          <w:p w14:paraId="0E11C71C" w14:textId="77777777" w:rsidR="009B78CE" w:rsidRPr="00657448" w:rsidRDefault="009B78CE" w:rsidP="009B78CE">
            <w:pPr>
              <w:tabs>
                <w:tab w:val="right" w:pos="7306"/>
              </w:tabs>
              <w:rPr>
                <w:rFonts w:ascii="Segoe UI" w:eastAsia="Times New Roman" w:hAnsi="Segoe UI" w:cs="Segoe UI"/>
                <w:color w:val="000000"/>
                <w:sz w:val="19"/>
                <w:szCs w:val="19"/>
                <w:lang w:val="en-US"/>
              </w:rPr>
            </w:pPr>
          </w:p>
        </w:tc>
      </w:tr>
      <w:tr w:rsidR="009B78CE" w:rsidRPr="00C31CB5" w14:paraId="41AF78AD" w14:textId="77777777" w:rsidTr="00CB4040">
        <w:trPr>
          <w:trHeight w:val="26"/>
          <w:jc w:val="center"/>
        </w:trPr>
        <w:tc>
          <w:tcPr>
            <w:tcW w:w="612" w:type="dxa"/>
          </w:tcPr>
          <w:p w14:paraId="1854F466"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14</w:t>
            </w:r>
          </w:p>
        </w:tc>
        <w:tc>
          <w:tcPr>
            <w:tcW w:w="1095" w:type="dxa"/>
          </w:tcPr>
          <w:p w14:paraId="0E30BBBC"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23</w:t>
            </w:r>
          </w:p>
        </w:tc>
        <w:tc>
          <w:tcPr>
            <w:tcW w:w="2970" w:type="dxa"/>
          </w:tcPr>
          <w:p w14:paraId="7E9EC421" w14:textId="77777777" w:rsidR="009B78CE" w:rsidRPr="00E64D10" w:rsidRDefault="009B78CE" w:rsidP="009B78CE">
            <w:pPr>
              <w:widowControl/>
              <w:overflowPunct/>
              <w:adjustRightInd/>
              <w:spacing w:after="160" w:line="259" w:lineRule="auto"/>
              <w:rPr>
                <w:rFonts w:ascii="Segoe UI" w:eastAsia="Calibri" w:hAnsi="Segoe UI" w:cs="Segoe UI"/>
                <w:bCs/>
                <w:kern w:val="0"/>
                <w:sz w:val="19"/>
                <w:szCs w:val="19"/>
              </w:rPr>
            </w:pPr>
            <w:r>
              <w:rPr>
                <w:rFonts w:ascii="Segoe UI" w:hAnsi="Segoe UI"/>
                <w:kern w:val="0"/>
                <w:sz w:val="19"/>
              </w:rPr>
              <w:t xml:space="preserve">Date limite de dépôt des offres </w:t>
            </w:r>
          </w:p>
        </w:tc>
        <w:tc>
          <w:tcPr>
            <w:tcW w:w="5575" w:type="dxa"/>
            <w:tcMar>
              <w:top w:w="85" w:type="dxa"/>
              <w:bottom w:w="142" w:type="dxa"/>
            </w:tcMar>
          </w:tcPr>
          <w:p w14:paraId="2BD725F8" w14:textId="77777777" w:rsidR="009B78CE" w:rsidRPr="00657448" w:rsidRDefault="00CD7575" w:rsidP="009B78CE">
            <w:pPr>
              <w:widowControl/>
              <w:tabs>
                <w:tab w:val="right" w:pos="7218"/>
              </w:tabs>
              <w:overflowPunct/>
              <w:adjustRightInd/>
              <w:spacing w:before="60" w:after="60"/>
              <w:rPr>
                <w:rFonts w:ascii="Segoe UI" w:eastAsia="Times New Roman" w:hAnsi="Segoe UI" w:cs="Segoe UI"/>
                <w:b/>
                <w:color w:val="1F497D" w:themeColor="text2"/>
                <w:kern w:val="0"/>
                <w:sz w:val="19"/>
                <w:szCs w:val="19"/>
              </w:rPr>
            </w:pPr>
            <w:r>
              <w:rPr>
                <w:rFonts w:ascii="Segoe UI" w:eastAsia="Times New Roman" w:hAnsi="Segoe UI" w:cs="Segoe UI"/>
                <w:b/>
                <w:bCs/>
                <w:color w:val="1F497D" w:themeColor="text2"/>
                <w:kern w:val="0"/>
                <w:sz w:val="19"/>
                <w:szCs w:val="19"/>
              </w:rPr>
              <w:fldChar w:fldCharType="begin">
                <w:ffData>
                  <w:name w:val=""/>
                  <w:enabled/>
                  <w:calcOnExit w:val="0"/>
                  <w:textInput>
                    <w:default w:val="19 Juillet 2018 à 10 Heure Locale"/>
                    <w:format w:val="FIRST CAPITAL"/>
                  </w:textInput>
                </w:ffData>
              </w:fldChar>
            </w:r>
            <w:r>
              <w:rPr>
                <w:rFonts w:ascii="Segoe UI" w:eastAsia="Times New Roman" w:hAnsi="Segoe UI" w:cs="Segoe UI"/>
                <w:b/>
                <w:bCs/>
                <w:color w:val="1F497D" w:themeColor="text2"/>
                <w:kern w:val="0"/>
                <w:sz w:val="19"/>
                <w:szCs w:val="19"/>
              </w:rPr>
              <w:instrText xml:space="preserve"> FORMTEXT </w:instrText>
            </w:r>
            <w:r>
              <w:rPr>
                <w:rFonts w:ascii="Segoe UI" w:eastAsia="Times New Roman" w:hAnsi="Segoe UI" w:cs="Segoe UI"/>
                <w:b/>
                <w:bCs/>
                <w:color w:val="1F497D" w:themeColor="text2"/>
                <w:kern w:val="0"/>
                <w:sz w:val="19"/>
                <w:szCs w:val="19"/>
              </w:rPr>
            </w:r>
            <w:r>
              <w:rPr>
                <w:rFonts w:ascii="Segoe UI" w:eastAsia="Times New Roman" w:hAnsi="Segoe UI" w:cs="Segoe UI"/>
                <w:b/>
                <w:bCs/>
                <w:color w:val="1F497D" w:themeColor="text2"/>
                <w:kern w:val="0"/>
                <w:sz w:val="19"/>
                <w:szCs w:val="19"/>
              </w:rPr>
              <w:fldChar w:fldCharType="separate"/>
            </w:r>
            <w:r>
              <w:rPr>
                <w:rFonts w:ascii="Segoe UI" w:eastAsia="Times New Roman" w:hAnsi="Segoe UI" w:cs="Segoe UI"/>
                <w:b/>
                <w:bCs/>
                <w:noProof/>
                <w:color w:val="1F497D" w:themeColor="text2"/>
                <w:kern w:val="0"/>
                <w:sz w:val="19"/>
                <w:szCs w:val="19"/>
              </w:rPr>
              <w:t>19 Juillet 2018 à 10 Heure Locale</w:t>
            </w:r>
            <w:r>
              <w:rPr>
                <w:rFonts w:ascii="Segoe UI" w:eastAsia="Times New Roman" w:hAnsi="Segoe UI" w:cs="Segoe UI"/>
                <w:b/>
                <w:bCs/>
                <w:color w:val="1F497D" w:themeColor="text2"/>
                <w:kern w:val="0"/>
                <w:sz w:val="19"/>
                <w:szCs w:val="19"/>
              </w:rPr>
              <w:fldChar w:fldCharType="end"/>
            </w:r>
            <w:r w:rsidR="00492BB8" w:rsidRPr="00657448">
              <w:rPr>
                <w:rFonts w:ascii="Segoe UI" w:hAnsi="Segoe UI"/>
                <w:b/>
                <w:color w:val="1F497D" w:themeColor="text2"/>
                <w:kern w:val="0"/>
                <w:sz w:val="19"/>
              </w:rPr>
              <w:t xml:space="preserve"> </w:t>
            </w:r>
          </w:p>
          <w:p w14:paraId="77D857DC" w14:textId="77777777" w:rsidR="009B78CE" w:rsidRPr="00747CC4" w:rsidRDefault="009B78CE" w:rsidP="009B78CE">
            <w:pPr>
              <w:widowControl/>
              <w:tabs>
                <w:tab w:val="right" w:pos="7218"/>
              </w:tabs>
              <w:overflowPunct/>
              <w:adjustRightInd/>
              <w:spacing w:before="60" w:after="60"/>
              <w:rPr>
                <w:rFonts w:ascii="Segoe UI" w:eastAsia="Times New Roman" w:hAnsi="Segoe UI" w:cs="Segoe UI"/>
                <w:color w:val="000000"/>
                <w:kern w:val="0"/>
                <w:sz w:val="19"/>
                <w:szCs w:val="19"/>
                <w:highlight w:val="yellow"/>
              </w:rPr>
            </w:pPr>
          </w:p>
        </w:tc>
      </w:tr>
      <w:tr w:rsidR="009B78CE" w:rsidRPr="00C31CB5" w14:paraId="65C58680" w14:textId="77777777" w:rsidTr="00CB4040">
        <w:trPr>
          <w:trHeight w:val="62"/>
          <w:jc w:val="center"/>
        </w:trPr>
        <w:tc>
          <w:tcPr>
            <w:tcW w:w="612" w:type="dxa"/>
          </w:tcPr>
          <w:p w14:paraId="03B5521A"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rPr>
            </w:pPr>
            <w:r>
              <w:rPr>
                <w:rFonts w:ascii="Segoe UI" w:hAnsi="Segoe UI"/>
                <w:kern w:val="0"/>
                <w:sz w:val="19"/>
              </w:rPr>
              <w:lastRenderedPageBreak/>
              <w:t>14</w:t>
            </w:r>
          </w:p>
        </w:tc>
        <w:tc>
          <w:tcPr>
            <w:tcW w:w="1095" w:type="dxa"/>
          </w:tcPr>
          <w:p w14:paraId="5E1B6D56"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rPr>
            </w:pPr>
            <w:r>
              <w:rPr>
                <w:rFonts w:ascii="Segoe UI" w:hAnsi="Segoe UI"/>
                <w:kern w:val="0"/>
                <w:sz w:val="19"/>
              </w:rPr>
              <w:t>22</w:t>
            </w:r>
          </w:p>
        </w:tc>
        <w:tc>
          <w:tcPr>
            <w:tcW w:w="2970" w:type="dxa"/>
          </w:tcPr>
          <w:p w14:paraId="5D3E576E" w14:textId="77777777" w:rsidR="009B78CE" w:rsidRPr="00E64D10" w:rsidRDefault="009B78CE" w:rsidP="009B78CE">
            <w:pPr>
              <w:widowControl/>
              <w:overflowPunct/>
              <w:adjustRightInd/>
              <w:spacing w:after="160" w:line="259" w:lineRule="auto"/>
              <w:rPr>
                <w:rFonts w:ascii="Segoe UI" w:eastAsia="Calibri" w:hAnsi="Segoe UI" w:cs="Segoe UI"/>
                <w:kern w:val="0"/>
                <w:sz w:val="19"/>
                <w:szCs w:val="19"/>
              </w:rPr>
            </w:pPr>
            <w:r>
              <w:rPr>
                <w:rFonts w:ascii="Segoe UI" w:hAnsi="Segoe UI"/>
                <w:kern w:val="0"/>
                <w:sz w:val="19"/>
              </w:rPr>
              <w:t>Manière autorisée de dépôt des offres</w:t>
            </w:r>
          </w:p>
        </w:tc>
        <w:tc>
          <w:tcPr>
            <w:tcW w:w="5575" w:type="dxa"/>
            <w:tcMar>
              <w:top w:w="85" w:type="dxa"/>
              <w:bottom w:w="142" w:type="dxa"/>
            </w:tcMar>
          </w:tcPr>
          <w:p w14:paraId="3BACF2F9" w14:textId="77777777" w:rsidR="00E64EAA" w:rsidRDefault="005D41F5" w:rsidP="009B78CE">
            <w:pPr>
              <w:widowControl/>
              <w:tabs>
                <w:tab w:val="left" w:pos="378"/>
                <w:tab w:val="right" w:pos="7218"/>
              </w:tabs>
              <w:overflowPunct/>
              <w:adjustRightInd/>
              <w:rPr>
                <w:rFonts w:ascii="Segoe UI" w:hAnsi="Segoe UI"/>
                <w:b/>
                <w:snapToGrid w:val="0"/>
                <w:color w:val="1F497D" w:themeColor="text2"/>
                <w:kern w:val="0"/>
                <w:sz w:val="19"/>
              </w:rPr>
            </w:pPr>
            <w:sdt>
              <w:sdtPr>
                <w:rPr>
                  <w:rFonts w:ascii="Segoe UI" w:eastAsia="Times New Roman" w:hAnsi="Segoe UI" w:cs="Segoe UI"/>
                  <w:b/>
                  <w:snapToGrid w:val="0"/>
                  <w:color w:val="1F497D" w:themeColor="text2"/>
                  <w:kern w:val="0"/>
                  <w:sz w:val="19"/>
                  <w:szCs w:val="19"/>
                </w:rPr>
                <w:id w:val="1054268735"/>
              </w:sdtPr>
              <w:sdtEndPr/>
              <w:sdtContent>
                <w:r w:rsidR="00747CC4" w:rsidRPr="00657448">
                  <w:rPr>
                    <w:rFonts w:ascii="Segoe UI" w:eastAsia="Times New Roman" w:hAnsi="Segoe UI" w:cs="Segoe UI"/>
                    <w:b/>
                    <w:snapToGrid w:val="0"/>
                    <w:color w:val="1F497D" w:themeColor="text2"/>
                    <w:kern w:val="0"/>
                    <w:sz w:val="19"/>
                    <w:szCs w:val="19"/>
                  </w:rPr>
                  <w:t xml:space="preserve">X </w:t>
                </w:r>
              </w:sdtContent>
            </w:sdt>
            <w:r w:rsidR="00492BB8" w:rsidRPr="00657448">
              <w:rPr>
                <w:rFonts w:ascii="Segoe UI" w:hAnsi="Segoe UI"/>
                <w:b/>
                <w:snapToGrid w:val="0"/>
                <w:color w:val="1F497D" w:themeColor="text2"/>
                <w:kern w:val="0"/>
                <w:sz w:val="19"/>
              </w:rPr>
              <w:t>Courrier/remise en main propre</w:t>
            </w:r>
          </w:p>
          <w:p w14:paraId="74F21664" w14:textId="77777777" w:rsidR="00CD7575" w:rsidRPr="00CD7575" w:rsidRDefault="00CD7575" w:rsidP="009B78CE">
            <w:pPr>
              <w:widowControl/>
              <w:tabs>
                <w:tab w:val="left" w:pos="378"/>
                <w:tab w:val="right" w:pos="7218"/>
              </w:tabs>
              <w:overflowPunct/>
              <w:adjustRightInd/>
              <w:rPr>
                <w:rFonts w:ascii="Segoe UI" w:eastAsia="Times New Roman" w:hAnsi="Segoe UI" w:cs="Segoe UI"/>
                <w:snapToGrid w:val="0"/>
                <w:color w:val="1F497D" w:themeColor="text2"/>
                <w:kern w:val="0"/>
                <w:sz w:val="19"/>
                <w:szCs w:val="19"/>
              </w:rPr>
            </w:pPr>
          </w:p>
          <w:p w14:paraId="0651F5AA" w14:textId="77777777" w:rsidR="00E64EAA" w:rsidRPr="00CD7575" w:rsidRDefault="005D41F5" w:rsidP="00E64EAA">
            <w:pPr>
              <w:widowControl/>
              <w:tabs>
                <w:tab w:val="left" w:pos="378"/>
                <w:tab w:val="right" w:pos="7218"/>
              </w:tabs>
              <w:overflowPunct/>
              <w:adjustRightInd/>
              <w:rPr>
                <w:rFonts w:ascii="Segoe UI" w:eastAsia="Times New Roman" w:hAnsi="Segoe UI" w:cs="Segoe UI"/>
                <w:snapToGrid w:val="0"/>
                <w:color w:val="4F81BD" w:themeColor="accent1"/>
                <w:kern w:val="0"/>
                <w:sz w:val="19"/>
                <w:szCs w:val="19"/>
              </w:rPr>
            </w:pPr>
            <w:sdt>
              <w:sdtPr>
                <w:rPr>
                  <w:rFonts w:ascii="Segoe UI" w:eastAsia="Times New Roman" w:hAnsi="Segoe UI" w:cs="Segoe UI"/>
                  <w:snapToGrid w:val="0"/>
                  <w:color w:val="1F497D" w:themeColor="text2"/>
                  <w:kern w:val="0"/>
                  <w:sz w:val="19"/>
                  <w:szCs w:val="19"/>
                </w:rPr>
                <w:id w:val="-1046597047"/>
              </w:sdtPr>
              <w:sdtEndPr/>
              <w:sdtContent>
                <w:sdt>
                  <w:sdtPr>
                    <w:rPr>
                      <w:rFonts w:ascii="Segoe UI" w:eastAsia="Times New Roman" w:hAnsi="Segoe UI" w:cs="Segoe UI"/>
                      <w:snapToGrid w:val="0"/>
                      <w:color w:val="1F497D" w:themeColor="text2"/>
                      <w:kern w:val="0"/>
                      <w:sz w:val="19"/>
                      <w:szCs w:val="19"/>
                    </w:rPr>
                    <w:id w:val="854085804"/>
                  </w:sdtPr>
                  <w:sdtEndPr/>
                  <w:sdtContent>
                    <w:r w:rsidR="00CD7575" w:rsidRPr="00CD7575">
                      <w:rPr>
                        <w:rFonts w:ascii="Segoe UI Symbol" w:hAnsi="Segoe UI Symbol"/>
                        <w:snapToGrid w:val="0"/>
                        <w:color w:val="1F497D" w:themeColor="text2"/>
                        <w:kern w:val="0"/>
                        <w:sz w:val="19"/>
                      </w:rPr>
                      <w:t>☐</w:t>
                    </w:r>
                  </w:sdtContent>
                </w:sdt>
              </w:sdtContent>
            </w:sdt>
            <w:r w:rsidR="00492BB8" w:rsidRPr="00CD7575">
              <w:rPr>
                <w:rFonts w:ascii="Segoe UI" w:hAnsi="Segoe UI"/>
                <w:snapToGrid w:val="0"/>
                <w:color w:val="4F81BD" w:themeColor="accent1"/>
                <w:kern w:val="0"/>
                <w:sz w:val="19"/>
              </w:rPr>
              <w:t>Courriel</w:t>
            </w:r>
          </w:p>
          <w:p w14:paraId="114A2DA3" w14:textId="77777777" w:rsidR="009B78CE" w:rsidRPr="00747CC4" w:rsidRDefault="005D41F5" w:rsidP="009B78CE">
            <w:pPr>
              <w:widowControl/>
              <w:tabs>
                <w:tab w:val="left" w:pos="378"/>
                <w:tab w:val="right" w:pos="7218"/>
              </w:tabs>
              <w:overflowPunct/>
              <w:adjustRightInd/>
              <w:rPr>
                <w:rFonts w:ascii="Segoe UI" w:eastAsia="Times New Roman" w:hAnsi="Segoe UI" w:cs="Segoe UI"/>
                <w:snapToGrid w:val="0"/>
                <w:color w:val="000000"/>
                <w:kern w:val="0"/>
                <w:sz w:val="19"/>
                <w:szCs w:val="19"/>
                <w:highlight w:val="yellow"/>
              </w:rPr>
            </w:pPr>
            <w:sdt>
              <w:sdtPr>
                <w:rPr>
                  <w:rFonts w:ascii="Segoe UI" w:eastAsia="Times New Roman" w:hAnsi="Segoe UI" w:cs="Segoe UI"/>
                  <w:snapToGrid w:val="0"/>
                  <w:color w:val="4F81BD" w:themeColor="accent1"/>
                  <w:kern w:val="0"/>
                  <w:sz w:val="19"/>
                  <w:szCs w:val="19"/>
                </w:rPr>
                <w:id w:val="1560133667"/>
              </w:sdtPr>
              <w:sdtEndPr/>
              <w:sdtContent>
                <w:r w:rsidR="00492BB8" w:rsidRPr="00CD7575">
                  <w:rPr>
                    <w:rFonts w:ascii="Segoe UI Symbol" w:hAnsi="Segoe UI Symbol"/>
                    <w:snapToGrid w:val="0"/>
                    <w:color w:val="4F81BD" w:themeColor="accent1"/>
                    <w:kern w:val="0"/>
                    <w:sz w:val="19"/>
                  </w:rPr>
                  <w:t>☐</w:t>
                </w:r>
              </w:sdtContent>
            </w:sdt>
            <w:r w:rsidR="00492BB8" w:rsidRPr="00CD7575">
              <w:rPr>
                <w:rFonts w:ascii="Segoe UI" w:hAnsi="Segoe UI"/>
                <w:snapToGrid w:val="0"/>
                <w:color w:val="4F81BD" w:themeColor="accent1"/>
                <w:kern w:val="0"/>
                <w:sz w:val="19"/>
              </w:rPr>
              <w:t>Système e-Tendering</w:t>
            </w:r>
          </w:p>
        </w:tc>
      </w:tr>
      <w:tr w:rsidR="009B78CE" w:rsidRPr="00C31CB5" w14:paraId="79137ED5" w14:textId="77777777" w:rsidTr="00CB4040">
        <w:trPr>
          <w:trHeight w:val="476"/>
          <w:jc w:val="center"/>
        </w:trPr>
        <w:tc>
          <w:tcPr>
            <w:tcW w:w="612" w:type="dxa"/>
          </w:tcPr>
          <w:p w14:paraId="65C5D6DB"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rPr>
            </w:pPr>
            <w:r>
              <w:rPr>
                <w:rFonts w:ascii="Segoe UI" w:hAnsi="Segoe UI"/>
                <w:kern w:val="0"/>
                <w:sz w:val="19"/>
              </w:rPr>
              <w:t>15</w:t>
            </w:r>
          </w:p>
        </w:tc>
        <w:tc>
          <w:tcPr>
            <w:tcW w:w="1095" w:type="dxa"/>
          </w:tcPr>
          <w:p w14:paraId="71D08126"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rPr>
            </w:pPr>
            <w:r>
              <w:rPr>
                <w:rFonts w:ascii="Segoe UI" w:hAnsi="Segoe UI"/>
                <w:kern w:val="0"/>
                <w:sz w:val="19"/>
              </w:rPr>
              <w:t>22</w:t>
            </w:r>
          </w:p>
        </w:tc>
        <w:tc>
          <w:tcPr>
            <w:tcW w:w="2970" w:type="dxa"/>
          </w:tcPr>
          <w:p w14:paraId="66F776BA" w14:textId="77777777" w:rsidR="009B78CE" w:rsidRPr="00E64D10" w:rsidRDefault="009B78CE" w:rsidP="009B78CE">
            <w:pPr>
              <w:widowControl/>
              <w:overflowPunct/>
              <w:adjustRightInd/>
              <w:spacing w:after="160" w:line="259" w:lineRule="auto"/>
              <w:rPr>
                <w:rFonts w:ascii="Segoe UI" w:eastAsia="Calibri" w:hAnsi="Segoe UI" w:cs="Segoe UI"/>
                <w:kern w:val="0"/>
                <w:sz w:val="19"/>
                <w:szCs w:val="19"/>
              </w:rPr>
            </w:pPr>
            <w:r>
              <w:rPr>
                <w:rFonts w:ascii="Segoe UI" w:hAnsi="Segoe UI"/>
                <w:kern w:val="0"/>
                <w:sz w:val="19"/>
              </w:rPr>
              <w:t xml:space="preserve">Adresse de dépôt des offres </w:t>
            </w:r>
          </w:p>
        </w:tc>
        <w:tc>
          <w:tcPr>
            <w:tcW w:w="5575" w:type="dxa"/>
            <w:tcMar>
              <w:top w:w="85" w:type="dxa"/>
              <w:bottom w:w="142" w:type="dxa"/>
            </w:tcMar>
          </w:tcPr>
          <w:p w14:paraId="3E92BB60" w14:textId="77777777" w:rsidR="009B78CE" w:rsidRPr="00CD7575" w:rsidRDefault="00436945" w:rsidP="009B78CE">
            <w:pPr>
              <w:widowControl/>
              <w:tabs>
                <w:tab w:val="right" w:pos="7218"/>
              </w:tabs>
              <w:overflowPunct/>
              <w:adjustRightInd/>
              <w:rPr>
                <w:rFonts w:ascii="Segoe UI" w:eastAsia="Times New Roman" w:hAnsi="Segoe UI" w:cs="Segoe UI"/>
                <w:b/>
                <w:kern w:val="0"/>
                <w:sz w:val="19"/>
                <w:szCs w:val="19"/>
                <w:u w:val="single"/>
              </w:rPr>
            </w:pPr>
            <w:r>
              <w:rPr>
                <w:rFonts w:ascii="Segoe UI" w:eastAsia="Times New Roman" w:hAnsi="Segoe UI" w:cs="Segoe UI"/>
                <w:b/>
                <w:color w:val="1F497D" w:themeColor="text2"/>
                <w:kern w:val="0"/>
                <w:sz w:val="19"/>
                <w:szCs w:val="19"/>
                <w:u w:val="single"/>
              </w:rPr>
              <w:fldChar w:fldCharType="begin">
                <w:ffData>
                  <w:name w:val="Text6"/>
                  <w:enabled/>
                  <w:calcOnExit w:val="0"/>
                  <w:textInput>
                    <w:default w:val=" PNUD COTONOU ZONE RESIDENTIELLE LOT 111, BP 506 COTONOU  TEL : 21 31 30 45 /46/79"/>
                  </w:textInput>
                </w:ffData>
              </w:fldChar>
            </w:r>
            <w:bookmarkStart w:id="180" w:name="Text6"/>
            <w:r>
              <w:rPr>
                <w:rFonts w:ascii="Segoe UI" w:eastAsia="Times New Roman" w:hAnsi="Segoe UI" w:cs="Segoe UI"/>
                <w:b/>
                <w:color w:val="1F497D" w:themeColor="text2"/>
                <w:kern w:val="0"/>
                <w:sz w:val="19"/>
                <w:szCs w:val="19"/>
                <w:u w:val="single"/>
              </w:rPr>
              <w:instrText xml:space="preserve"> FORMTEXT </w:instrText>
            </w:r>
            <w:r>
              <w:rPr>
                <w:rFonts w:ascii="Segoe UI" w:eastAsia="Times New Roman" w:hAnsi="Segoe UI" w:cs="Segoe UI"/>
                <w:b/>
                <w:color w:val="1F497D" w:themeColor="text2"/>
                <w:kern w:val="0"/>
                <w:sz w:val="19"/>
                <w:szCs w:val="19"/>
                <w:u w:val="single"/>
              </w:rPr>
            </w:r>
            <w:r>
              <w:rPr>
                <w:rFonts w:ascii="Segoe UI" w:eastAsia="Times New Roman" w:hAnsi="Segoe UI" w:cs="Segoe UI"/>
                <w:b/>
                <w:color w:val="1F497D" w:themeColor="text2"/>
                <w:kern w:val="0"/>
                <w:sz w:val="19"/>
                <w:szCs w:val="19"/>
                <w:u w:val="single"/>
              </w:rPr>
              <w:fldChar w:fldCharType="separate"/>
            </w:r>
            <w:r>
              <w:rPr>
                <w:rFonts w:ascii="Segoe UI" w:eastAsia="Times New Roman" w:hAnsi="Segoe UI" w:cs="Segoe UI"/>
                <w:b/>
                <w:noProof/>
                <w:color w:val="1F497D" w:themeColor="text2"/>
                <w:kern w:val="0"/>
                <w:sz w:val="19"/>
                <w:szCs w:val="19"/>
                <w:u w:val="single"/>
              </w:rPr>
              <w:t xml:space="preserve"> PNUD COTONOU ZONE RESIDENTIELLE LOT 111, BP 506 COTONOU  TEL : 21 31 30 45 /46/79</w:t>
            </w:r>
            <w:r>
              <w:rPr>
                <w:rFonts w:ascii="Segoe UI" w:eastAsia="Times New Roman" w:hAnsi="Segoe UI" w:cs="Segoe UI"/>
                <w:b/>
                <w:color w:val="1F497D" w:themeColor="text2"/>
                <w:kern w:val="0"/>
                <w:sz w:val="19"/>
                <w:szCs w:val="19"/>
                <w:u w:val="single"/>
              </w:rPr>
              <w:fldChar w:fldCharType="end"/>
            </w:r>
            <w:bookmarkEnd w:id="180"/>
          </w:p>
          <w:p w14:paraId="1E2B2ABE" w14:textId="77777777" w:rsidR="009B78CE" w:rsidRPr="00E64D10" w:rsidRDefault="009B78CE" w:rsidP="00CD7575">
            <w:pPr>
              <w:widowControl/>
              <w:tabs>
                <w:tab w:val="right" w:pos="7218"/>
              </w:tabs>
              <w:overflowPunct/>
              <w:adjustRightInd/>
              <w:rPr>
                <w:rFonts w:ascii="Segoe UI" w:eastAsia="Times New Roman" w:hAnsi="Segoe UI" w:cs="Segoe UI"/>
                <w:kern w:val="0"/>
                <w:sz w:val="19"/>
                <w:szCs w:val="19"/>
                <w:u w:val="single"/>
              </w:rPr>
            </w:pPr>
          </w:p>
        </w:tc>
      </w:tr>
      <w:tr w:rsidR="009B78CE" w:rsidRPr="00C31CB5" w14:paraId="69DAA4FF" w14:textId="77777777" w:rsidTr="00CC0283">
        <w:trPr>
          <w:trHeight w:val="3150"/>
          <w:jc w:val="center"/>
        </w:trPr>
        <w:tc>
          <w:tcPr>
            <w:tcW w:w="612" w:type="dxa"/>
          </w:tcPr>
          <w:p w14:paraId="7BF599FA"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rPr>
            </w:pPr>
            <w:r>
              <w:rPr>
                <w:rFonts w:ascii="Segoe UI" w:hAnsi="Segoe UI"/>
                <w:kern w:val="0"/>
                <w:sz w:val="19"/>
              </w:rPr>
              <w:t>16</w:t>
            </w:r>
          </w:p>
        </w:tc>
        <w:tc>
          <w:tcPr>
            <w:tcW w:w="1095" w:type="dxa"/>
          </w:tcPr>
          <w:p w14:paraId="1820FB8B"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rPr>
            </w:pPr>
            <w:r>
              <w:rPr>
                <w:rFonts w:ascii="Segoe UI" w:hAnsi="Segoe UI"/>
                <w:kern w:val="0"/>
                <w:sz w:val="19"/>
              </w:rPr>
              <w:t>22</w:t>
            </w:r>
          </w:p>
        </w:tc>
        <w:tc>
          <w:tcPr>
            <w:tcW w:w="2970" w:type="dxa"/>
          </w:tcPr>
          <w:p w14:paraId="445EB061" w14:textId="77777777" w:rsidR="009B78CE" w:rsidRPr="00E64D10" w:rsidRDefault="009B78CE" w:rsidP="00D671A1">
            <w:pPr>
              <w:widowControl/>
              <w:overflowPunct/>
              <w:adjustRightInd/>
              <w:spacing w:after="160" w:line="259" w:lineRule="auto"/>
              <w:rPr>
                <w:rFonts w:ascii="Segoe UI" w:eastAsia="Calibri" w:hAnsi="Segoe UI" w:cs="Segoe UI"/>
                <w:kern w:val="0"/>
                <w:sz w:val="19"/>
                <w:szCs w:val="19"/>
              </w:rPr>
            </w:pPr>
            <w:r>
              <w:rPr>
                <w:rFonts w:ascii="Segoe UI" w:hAnsi="Segoe UI"/>
                <w:kern w:val="0"/>
                <w:sz w:val="19"/>
              </w:rPr>
              <w:t>Exigences en matière de dépôt électronique (courriel ou système eTendering)</w:t>
            </w:r>
          </w:p>
        </w:tc>
        <w:tc>
          <w:tcPr>
            <w:tcW w:w="5575" w:type="dxa"/>
            <w:tcMar>
              <w:top w:w="85" w:type="dxa"/>
              <w:bottom w:w="142" w:type="dxa"/>
            </w:tcMar>
          </w:tcPr>
          <w:p w14:paraId="7FA14B82" w14:textId="77777777" w:rsidR="009B78CE" w:rsidRPr="000B39DA" w:rsidRDefault="00CD7575" w:rsidP="009B78CE">
            <w:pPr>
              <w:widowControl/>
              <w:tabs>
                <w:tab w:val="right" w:pos="7218"/>
              </w:tabs>
              <w:overflowPunct/>
              <w:adjustRightInd/>
              <w:ind w:left="382"/>
              <w:rPr>
                <w:rFonts w:ascii="Segoe UI" w:eastAsia="Times New Roman" w:hAnsi="Segoe UI" w:cs="Segoe UI"/>
                <w:b/>
                <w:color w:val="1F497D" w:themeColor="text2"/>
                <w:kern w:val="0"/>
                <w:sz w:val="19"/>
                <w:szCs w:val="19"/>
                <w:highlight w:val="yellow"/>
              </w:rPr>
            </w:pPr>
            <w:r>
              <w:rPr>
                <w:rFonts w:ascii="Segoe UI" w:hAnsi="Segoe UI"/>
                <w:b/>
                <w:color w:val="1F497D" w:themeColor="text2"/>
                <w:kern w:val="0"/>
                <w:sz w:val="19"/>
              </w:rPr>
              <w:t>N/A</w:t>
            </w:r>
          </w:p>
        </w:tc>
      </w:tr>
      <w:tr w:rsidR="009B78CE" w:rsidRPr="00C31CB5" w14:paraId="004D0A86" w14:textId="77777777" w:rsidTr="00CB4040">
        <w:trPr>
          <w:trHeight w:val="971"/>
          <w:jc w:val="center"/>
        </w:trPr>
        <w:tc>
          <w:tcPr>
            <w:tcW w:w="612" w:type="dxa"/>
          </w:tcPr>
          <w:p w14:paraId="03F8C4B3" w14:textId="77777777" w:rsidR="009B78CE" w:rsidRPr="00E64D10" w:rsidRDefault="00A31708" w:rsidP="009B78CE">
            <w:pPr>
              <w:widowControl/>
              <w:overflowPunct/>
              <w:adjustRightInd/>
              <w:spacing w:after="160" w:line="259" w:lineRule="auto"/>
              <w:jc w:val="center"/>
              <w:rPr>
                <w:rFonts w:ascii="Segoe UI" w:eastAsia="Calibri" w:hAnsi="Segoe UI" w:cs="Segoe UI"/>
                <w:kern w:val="0"/>
                <w:sz w:val="19"/>
                <w:szCs w:val="19"/>
              </w:rPr>
            </w:pPr>
            <w:r>
              <w:rPr>
                <w:rFonts w:ascii="Segoe UI" w:hAnsi="Segoe UI"/>
                <w:kern w:val="0"/>
                <w:sz w:val="19"/>
              </w:rPr>
              <w:t>17</w:t>
            </w:r>
          </w:p>
        </w:tc>
        <w:tc>
          <w:tcPr>
            <w:tcW w:w="1095" w:type="dxa"/>
          </w:tcPr>
          <w:p w14:paraId="799EB661" w14:textId="77777777" w:rsidR="009B78CE" w:rsidRPr="00E64D10" w:rsidRDefault="00A31708" w:rsidP="009B78CE">
            <w:pPr>
              <w:widowControl/>
              <w:overflowPunct/>
              <w:adjustRightInd/>
              <w:spacing w:after="160" w:line="259" w:lineRule="auto"/>
              <w:jc w:val="center"/>
              <w:rPr>
                <w:rFonts w:ascii="Segoe UI" w:eastAsia="Calibri" w:hAnsi="Segoe UI" w:cs="Segoe UI"/>
                <w:kern w:val="0"/>
                <w:sz w:val="19"/>
                <w:szCs w:val="19"/>
              </w:rPr>
            </w:pPr>
            <w:r>
              <w:rPr>
                <w:rFonts w:ascii="Segoe UI" w:hAnsi="Segoe UI"/>
                <w:kern w:val="0"/>
                <w:sz w:val="19"/>
              </w:rPr>
              <w:t>25</w:t>
            </w:r>
          </w:p>
        </w:tc>
        <w:tc>
          <w:tcPr>
            <w:tcW w:w="2970" w:type="dxa"/>
          </w:tcPr>
          <w:p w14:paraId="58C79FA6" w14:textId="77777777" w:rsidR="009B78CE" w:rsidRPr="00E64D10" w:rsidRDefault="009B78CE" w:rsidP="003A2452">
            <w:pPr>
              <w:widowControl/>
              <w:overflowPunct/>
              <w:adjustRightInd/>
              <w:spacing w:after="160" w:line="259" w:lineRule="auto"/>
              <w:rPr>
                <w:rFonts w:ascii="Segoe UI" w:eastAsia="Calibri" w:hAnsi="Segoe UI" w:cs="Segoe UI"/>
                <w:kern w:val="0"/>
                <w:sz w:val="19"/>
                <w:szCs w:val="19"/>
              </w:rPr>
            </w:pPr>
            <w:r>
              <w:rPr>
                <w:rFonts w:ascii="Segoe UI" w:hAnsi="Segoe UI"/>
                <w:kern w:val="0"/>
                <w:sz w:val="19"/>
              </w:rPr>
              <w:t>Date, heure et lieu d</w:t>
            </w:r>
            <w:r w:rsidR="00BC3DF6">
              <w:rPr>
                <w:rFonts w:ascii="Segoe UI" w:hAnsi="Segoe UI"/>
                <w:kern w:val="0"/>
                <w:sz w:val="19"/>
              </w:rPr>
              <w:t>’</w:t>
            </w:r>
            <w:r>
              <w:rPr>
                <w:rFonts w:ascii="Segoe UI" w:hAnsi="Segoe UI"/>
                <w:kern w:val="0"/>
                <w:sz w:val="19"/>
              </w:rPr>
              <w:t>ouvertures des offres</w:t>
            </w:r>
          </w:p>
        </w:tc>
        <w:tc>
          <w:tcPr>
            <w:tcW w:w="5575" w:type="dxa"/>
            <w:tcMar>
              <w:top w:w="85" w:type="dxa"/>
              <w:bottom w:w="142" w:type="dxa"/>
            </w:tcMar>
          </w:tcPr>
          <w:p w14:paraId="7D44793E" w14:textId="77777777" w:rsidR="00A31708" w:rsidRPr="000B39DA" w:rsidRDefault="00A31708" w:rsidP="00A31708">
            <w:pPr>
              <w:pStyle w:val="BankNormal"/>
              <w:tabs>
                <w:tab w:val="right" w:pos="7218"/>
              </w:tabs>
              <w:spacing w:after="0"/>
              <w:rPr>
                <w:rFonts w:ascii="Segoe UI" w:hAnsi="Segoe UI" w:cs="Segoe UI"/>
                <w:b/>
                <w:color w:val="1F497D" w:themeColor="text2"/>
                <w:sz w:val="19"/>
                <w:szCs w:val="19"/>
              </w:rPr>
            </w:pPr>
            <w:r w:rsidRPr="000B39DA">
              <w:rPr>
                <w:rFonts w:ascii="Segoe UI" w:hAnsi="Segoe UI"/>
                <w:b/>
                <w:color w:val="1F497D" w:themeColor="text2"/>
                <w:sz w:val="19"/>
              </w:rPr>
              <w:t xml:space="preserve">Date et heure : </w:t>
            </w:r>
            <w:sdt>
              <w:sdtPr>
                <w:rPr>
                  <w:rFonts w:ascii="Segoe UI" w:hAnsi="Segoe UI" w:cs="Segoe UI"/>
                  <w:b/>
                  <w:bCs/>
                  <w:color w:val="1F497D" w:themeColor="text2"/>
                  <w:sz w:val="19"/>
                  <w:szCs w:val="19"/>
                </w:rPr>
                <w:id w:val="930081712"/>
                <w:placeholder>
                  <w:docPart w:val="1059E1D220994C0C9C085159722663FD"/>
                </w:placeholder>
                <w:date w:fullDate="2018-07-19T10:15:00Z">
                  <w:dateFormat w:val="MMMM d, yyyy h:mm am/pm"/>
                  <w:lid w:val="fr-FR"/>
                  <w:storeMappedDataAs w:val="dateTime"/>
                  <w:calendar w:val="gregorian"/>
                </w:date>
              </w:sdtPr>
              <w:sdtEndPr/>
              <w:sdtContent>
                <w:r w:rsidR="003F755E">
                  <w:rPr>
                    <w:rFonts w:ascii="Segoe UI" w:hAnsi="Segoe UI" w:cs="Segoe UI"/>
                    <w:b/>
                    <w:bCs/>
                    <w:color w:val="1F497D" w:themeColor="text2"/>
                    <w:sz w:val="19"/>
                    <w:szCs w:val="19"/>
                  </w:rPr>
                  <w:t xml:space="preserve">juillet 19, 2018 10:15 </w:t>
                </w:r>
              </w:sdtContent>
            </w:sdt>
          </w:p>
          <w:p w14:paraId="46EC4CD7" w14:textId="77777777" w:rsidR="009B78CE" w:rsidRPr="000B39DA" w:rsidRDefault="00A31708" w:rsidP="00A31708">
            <w:pPr>
              <w:widowControl/>
              <w:tabs>
                <w:tab w:val="right" w:pos="7218"/>
              </w:tabs>
              <w:overflowPunct/>
              <w:adjustRightInd/>
              <w:spacing w:before="60" w:after="60"/>
              <w:rPr>
                <w:rFonts w:ascii="Segoe UI" w:eastAsia="Times New Roman" w:hAnsi="Segoe UI" w:cs="Segoe UI"/>
                <w:b/>
                <w:color w:val="1F497D" w:themeColor="text2"/>
                <w:kern w:val="0"/>
                <w:sz w:val="19"/>
                <w:szCs w:val="19"/>
              </w:rPr>
            </w:pPr>
            <w:r w:rsidRPr="000B39DA">
              <w:rPr>
                <w:rFonts w:ascii="Segoe UI" w:hAnsi="Segoe UI"/>
                <w:b/>
                <w:color w:val="1F497D" w:themeColor="text2"/>
                <w:sz w:val="19"/>
              </w:rPr>
              <w:t xml:space="preserve">Lieu : </w:t>
            </w:r>
            <w:r w:rsidR="000B39DA" w:rsidRPr="000B39DA">
              <w:rPr>
                <w:rFonts w:ascii="Segoe UI" w:eastAsia="Times New Roman" w:hAnsi="Segoe UI" w:cs="Segoe UI"/>
                <w:b/>
                <w:bCs/>
                <w:color w:val="1F497D" w:themeColor="text2"/>
                <w:sz w:val="19"/>
                <w:szCs w:val="19"/>
              </w:rPr>
              <w:fldChar w:fldCharType="begin">
                <w:ffData>
                  <w:name w:val=""/>
                  <w:enabled/>
                  <w:calcOnExit w:val="0"/>
                  <w:textInput>
                    <w:default w:val="PNUD COTONOU ZONE RESIDENTIELLE LOT 111, BP 506 COTONOU  TEL : 21 31 30 45"/>
                    <w:format w:val="FIRST CAPITAL"/>
                  </w:textInput>
                </w:ffData>
              </w:fldChar>
            </w:r>
            <w:r w:rsidR="000B39DA" w:rsidRPr="000B39DA">
              <w:rPr>
                <w:rFonts w:ascii="Segoe UI" w:eastAsia="Times New Roman" w:hAnsi="Segoe UI" w:cs="Segoe UI"/>
                <w:b/>
                <w:bCs/>
                <w:color w:val="1F497D" w:themeColor="text2"/>
                <w:sz w:val="19"/>
                <w:szCs w:val="19"/>
              </w:rPr>
              <w:instrText xml:space="preserve"> FORMTEXT </w:instrText>
            </w:r>
            <w:r w:rsidR="000B39DA" w:rsidRPr="000B39DA">
              <w:rPr>
                <w:rFonts w:ascii="Segoe UI" w:eastAsia="Times New Roman" w:hAnsi="Segoe UI" w:cs="Segoe UI"/>
                <w:b/>
                <w:bCs/>
                <w:color w:val="1F497D" w:themeColor="text2"/>
                <w:sz w:val="19"/>
                <w:szCs w:val="19"/>
              </w:rPr>
            </w:r>
            <w:r w:rsidR="000B39DA" w:rsidRPr="000B39DA">
              <w:rPr>
                <w:rFonts w:ascii="Segoe UI" w:eastAsia="Times New Roman" w:hAnsi="Segoe UI" w:cs="Segoe UI"/>
                <w:b/>
                <w:bCs/>
                <w:color w:val="1F497D" w:themeColor="text2"/>
                <w:sz w:val="19"/>
                <w:szCs w:val="19"/>
              </w:rPr>
              <w:fldChar w:fldCharType="separate"/>
            </w:r>
            <w:r w:rsidR="000B39DA" w:rsidRPr="000B39DA">
              <w:rPr>
                <w:rFonts w:ascii="Segoe UI" w:eastAsia="Times New Roman" w:hAnsi="Segoe UI" w:cs="Segoe UI"/>
                <w:b/>
                <w:bCs/>
                <w:noProof/>
                <w:color w:val="1F497D" w:themeColor="text2"/>
                <w:sz w:val="19"/>
                <w:szCs w:val="19"/>
              </w:rPr>
              <w:t>PNUD COTONOU ZONE RESIDENTIELLE LOT 111, BP 506 COTONOU  TEL : 21 31 30 45</w:t>
            </w:r>
            <w:r w:rsidR="000B39DA" w:rsidRPr="000B39DA">
              <w:rPr>
                <w:rFonts w:ascii="Segoe UI" w:eastAsia="Times New Roman" w:hAnsi="Segoe UI" w:cs="Segoe UI"/>
                <w:b/>
                <w:bCs/>
                <w:color w:val="1F497D" w:themeColor="text2"/>
                <w:sz w:val="19"/>
                <w:szCs w:val="19"/>
              </w:rPr>
              <w:fldChar w:fldCharType="end"/>
            </w:r>
            <w:r w:rsidR="000B39DA" w:rsidRPr="000B39DA">
              <w:rPr>
                <w:rFonts w:ascii="Segoe UI" w:eastAsia="Times New Roman" w:hAnsi="Segoe UI" w:cs="Segoe UI"/>
                <w:b/>
                <w:bCs/>
                <w:color w:val="1F497D" w:themeColor="text2"/>
                <w:sz w:val="19"/>
                <w:szCs w:val="19"/>
              </w:rPr>
              <w:t>/46/79</w:t>
            </w:r>
          </w:p>
          <w:p w14:paraId="724C9DC2" w14:textId="77777777" w:rsidR="009B78CE" w:rsidRPr="006A69E9" w:rsidRDefault="00043AFF" w:rsidP="009B78CE">
            <w:pPr>
              <w:widowControl/>
              <w:tabs>
                <w:tab w:val="left" w:pos="378"/>
                <w:tab w:val="right" w:pos="7218"/>
              </w:tabs>
              <w:overflowPunct/>
              <w:adjustRightInd/>
              <w:rPr>
                <w:rFonts w:ascii="Segoe UI" w:eastAsia="Times New Roman" w:hAnsi="Segoe UI" w:cs="Segoe UI"/>
                <w:i/>
                <w:snapToGrid w:val="0"/>
                <w:color w:val="000000"/>
                <w:kern w:val="0"/>
                <w:sz w:val="19"/>
                <w:szCs w:val="19"/>
              </w:rPr>
            </w:pPr>
            <w:r w:rsidRPr="006A69E9">
              <w:rPr>
                <w:rFonts w:ascii="Segoe UI" w:hAnsi="Segoe UI"/>
                <w:i/>
                <w:color w:val="1F497D" w:themeColor="text2"/>
                <w:sz w:val="19"/>
              </w:rPr>
              <w:t>Dans le cas d</w:t>
            </w:r>
            <w:r w:rsidR="00BC3DF6" w:rsidRPr="006A69E9">
              <w:rPr>
                <w:rFonts w:ascii="Segoe UI" w:hAnsi="Segoe UI"/>
                <w:i/>
                <w:color w:val="1F497D" w:themeColor="text2"/>
                <w:sz w:val="19"/>
              </w:rPr>
              <w:t>’</w:t>
            </w:r>
            <w:r w:rsidRPr="006A69E9">
              <w:rPr>
                <w:rFonts w:ascii="Segoe UI" w:hAnsi="Segoe UI"/>
                <w:i/>
                <w:color w:val="1F497D" w:themeColor="text2"/>
                <w:sz w:val="19"/>
              </w:rPr>
              <w:t>un dépôt sur le système eTendering, les soumissionnaires recevront une notification automatique une fois que leur offre aura été ouverte.</w:t>
            </w:r>
          </w:p>
        </w:tc>
      </w:tr>
      <w:tr w:rsidR="009B78CE" w:rsidRPr="00C31CB5" w14:paraId="53B6E59C" w14:textId="77777777" w:rsidTr="00CC0283">
        <w:trPr>
          <w:trHeight w:val="522"/>
          <w:jc w:val="center"/>
        </w:trPr>
        <w:tc>
          <w:tcPr>
            <w:tcW w:w="612" w:type="dxa"/>
          </w:tcPr>
          <w:p w14:paraId="269971A6"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rPr>
            </w:pPr>
            <w:r>
              <w:rPr>
                <w:rFonts w:ascii="Segoe UI" w:hAnsi="Segoe UI"/>
                <w:kern w:val="0"/>
                <w:sz w:val="19"/>
              </w:rPr>
              <w:t>18</w:t>
            </w:r>
          </w:p>
        </w:tc>
        <w:tc>
          <w:tcPr>
            <w:tcW w:w="1095" w:type="dxa"/>
          </w:tcPr>
          <w:p w14:paraId="67A9C545" w14:textId="77777777" w:rsidR="002C71F7" w:rsidRPr="00E64D10" w:rsidRDefault="009B78CE" w:rsidP="004C12AA">
            <w:pPr>
              <w:widowControl/>
              <w:overflowPunct/>
              <w:adjustRightInd/>
              <w:spacing w:line="259" w:lineRule="auto"/>
              <w:jc w:val="center"/>
              <w:rPr>
                <w:rFonts w:ascii="Segoe UI" w:eastAsia="Calibri" w:hAnsi="Segoe UI" w:cs="Segoe UI"/>
                <w:kern w:val="0"/>
                <w:sz w:val="19"/>
                <w:szCs w:val="19"/>
              </w:rPr>
            </w:pPr>
            <w:r>
              <w:rPr>
                <w:rFonts w:ascii="Segoe UI" w:hAnsi="Segoe UI"/>
                <w:kern w:val="0"/>
                <w:sz w:val="19"/>
              </w:rPr>
              <w:t>27,</w:t>
            </w:r>
          </w:p>
          <w:p w14:paraId="7701D9BB" w14:textId="77777777" w:rsidR="002C71F7" w:rsidRPr="00E64D10" w:rsidRDefault="002C71F7" w:rsidP="004C12AA">
            <w:pPr>
              <w:widowControl/>
              <w:overflowPunct/>
              <w:adjustRightInd/>
              <w:spacing w:line="259" w:lineRule="auto"/>
              <w:jc w:val="center"/>
              <w:rPr>
                <w:rFonts w:ascii="Segoe UI" w:eastAsia="Calibri" w:hAnsi="Segoe UI" w:cs="Segoe UI"/>
                <w:kern w:val="0"/>
                <w:sz w:val="19"/>
                <w:szCs w:val="19"/>
              </w:rPr>
            </w:pPr>
            <w:r>
              <w:rPr>
                <w:rFonts w:ascii="Segoe UI" w:hAnsi="Segoe UI"/>
                <w:kern w:val="0"/>
                <w:sz w:val="19"/>
              </w:rPr>
              <w:t>36</w:t>
            </w:r>
          </w:p>
        </w:tc>
        <w:tc>
          <w:tcPr>
            <w:tcW w:w="2970" w:type="dxa"/>
          </w:tcPr>
          <w:p w14:paraId="1D0AC9D4" w14:textId="77777777" w:rsidR="009B78CE" w:rsidRPr="00E64D10" w:rsidRDefault="009B78CE" w:rsidP="009B78CE">
            <w:pPr>
              <w:widowControl/>
              <w:overflowPunct/>
              <w:adjustRightInd/>
              <w:spacing w:after="160" w:line="259" w:lineRule="auto"/>
              <w:rPr>
                <w:rFonts w:ascii="Segoe UI" w:eastAsia="Calibri" w:hAnsi="Segoe UI" w:cs="Segoe UI"/>
                <w:b/>
                <w:bCs/>
                <w:kern w:val="0"/>
                <w:sz w:val="19"/>
                <w:szCs w:val="19"/>
              </w:rPr>
            </w:pPr>
            <w:r>
              <w:rPr>
                <w:rFonts w:ascii="Segoe UI" w:hAnsi="Segoe UI"/>
                <w:kern w:val="0"/>
                <w:sz w:val="19"/>
              </w:rPr>
              <w:t>Méthode d</w:t>
            </w:r>
            <w:r w:rsidR="00BC3DF6">
              <w:rPr>
                <w:rFonts w:ascii="Segoe UI" w:hAnsi="Segoe UI"/>
                <w:kern w:val="0"/>
                <w:sz w:val="19"/>
              </w:rPr>
              <w:t>’</w:t>
            </w:r>
            <w:r>
              <w:rPr>
                <w:rFonts w:ascii="Segoe UI" w:hAnsi="Segoe UI"/>
                <w:kern w:val="0"/>
                <w:sz w:val="19"/>
              </w:rPr>
              <w:t>évaluation pour l</w:t>
            </w:r>
            <w:r w:rsidR="00BC3DF6">
              <w:rPr>
                <w:rFonts w:ascii="Segoe UI" w:hAnsi="Segoe UI"/>
                <w:kern w:val="0"/>
                <w:sz w:val="19"/>
              </w:rPr>
              <w:t>’</w:t>
            </w:r>
            <w:r>
              <w:rPr>
                <w:rFonts w:ascii="Segoe UI" w:hAnsi="Segoe UI"/>
                <w:kern w:val="0"/>
                <w:sz w:val="19"/>
              </w:rPr>
              <w:t>adjudication d</w:t>
            </w:r>
            <w:r w:rsidR="00BC3DF6">
              <w:rPr>
                <w:rFonts w:ascii="Segoe UI" w:hAnsi="Segoe UI"/>
                <w:kern w:val="0"/>
                <w:sz w:val="19"/>
              </w:rPr>
              <w:t>’</w:t>
            </w:r>
            <w:r>
              <w:rPr>
                <w:rFonts w:ascii="Segoe UI" w:hAnsi="Segoe UI"/>
                <w:kern w:val="0"/>
                <w:sz w:val="19"/>
              </w:rPr>
              <w:t>un contrat</w:t>
            </w:r>
          </w:p>
        </w:tc>
        <w:tc>
          <w:tcPr>
            <w:tcW w:w="5575" w:type="dxa"/>
            <w:tcMar>
              <w:top w:w="85" w:type="dxa"/>
              <w:bottom w:w="142" w:type="dxa"/>
            </w:tcMar>
          </w:tcPr>
          <w:p w14:paraId="41ED9D43" w14:textId="77777777" w:rsidR="003A2452" w:rsidRPr="000B39DA" w:rsidRDefault="009B78CE" w:rsidP="00F22349">
            <w:pPr>
              <w:pStyle w:val="BankNormal"/>
              <w:tabs>
                <w:tab w:val="left" w:pos="378"/>
                <w:tab w:val="right" w:pos="7218"/>
              </w:tabs>
              <w:spacing w:after="0"/>
              <w:rPr>
                <w:rFonts w:ascii="Segoe UI" w:hAnsi="Segoe UI" w:cs="Segoe UI"/>
                <w:b/>
                <w:snapToGrid w:val="0"/>
                <w:sz w:val="19"/>
                <w:szCs w:val="19"/>
                <w:highlight w:val="yellow"/>
              </w:rPr>
            </w:pPr>
            <w:r w:rsidRPr="000B39DA">
              <w:rPr>
                <w:rFonts w:ascii="Segoe UI" w:hAnsi="Segoe UI"/>
                <w:b/>
                <w:snapToGrid w:val="0"/>
                <w:color w:val="1F497D" w:themeColor="text2"/>
                <w:sz w:val="19"/>
              </w:rPr>
              <w:t>Offre techniquement conforme, éligible et qualifié</w:t>
            </w:r>
            <w:r w:rsidR="00DE08FA" w:rsidRPr="000B39DA">
              <w:rPr>
                <w:rFonts w:ascii="Segoe UI" w:hAnsi="Segoe UI"/>
                <w:b/>
                <w:snapToGrid w:val="0"/>
                <w:color w:val="1F497D" w:themeColor="text2"/>
                <w:sz w:val="19"/>
              </w:rPr>
              <w:t>e</w:t>
            </w:r>
            <w:r w:rsidRPr="000B39DA">
              <w:rPr>
                <w:rFonts w:ascii="Segoe UI" w:hAnsi="Segoe UI"/>
                <w:b/>
                <w:snapToGrid w:val="0"/>
                <w:color w:val="1F497D" w:themeColor="text2"/>
                <w:sz w:val="19"/>
              </w:rPr>
              <w:t xml:space="preserve"> au prix le plus bas.</w:t>
            </w:r>
          </w:p>
        </w:tc>
      </w:tr>
      <w:tr w:rsidR="009B78CE" w:rsidRPr="00C31CB5" w14:paraId="06D1CAEA" w14:textId="77777777" w:rsidTr="00CB4040">
        <w:trPr>
          <w:jc w:val="center"/>
        </w:trPr>
        <w:tc>
          <w:tcPr>
            <w:tcW w:w="612" w:type="dxa"/>
          </w:tcPr>
          <w:p w14:paraId="2A937C72"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rPr>
            </w:pPr>
            <w:r>
              <w:rPr>
                <w:rFonts w:ascii="Segoe UI" w:hAnsi="Segoe UI"/>
                <w:kern w:val="0"/>
                <w:sz w:val="19"/>
              </w:rPr>
              <w:t>19</w:t>
            </w:r>
          </w:p>
        </w:tc>
        <w:tc>
          <w:tcPr>
            <w:tcW w:w="1095" w:type="dxa"/>
          </w:tcPr>
          <w:p w14:paraId="7719F508" w14:textId="77777777"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rPr>
            </w:pPr>
          </w:p>
        </w:tc>
        <w:tc>
          <w:tcPr>
            <w:tcW w:w="2970" w:type="dxa"/>
          </w:tcPr>
          <w:p w14:paraId="39DA2905" w14:textId="77777777" w:rsidR="009B78CE" w:rsidRPr="00E64D10" w:rsidRDefault="009B78CE" w:rsidP="009B78CE">
            <w:pPr>
              <w:widowControl/>
              <w:tabs>
                <w:tab w:val="left" w:pos="5686"/>
                <w:tab w:val="right" w:pos="7218"/>
              </w:tabs>
              <w:overflowPunct/>
              <w:adjustRightInd/>
              <w:rPr>
                <w:rFonts w:ascii="Segoe UI" w:eastAsia="Times New Roman" w:hAnsi="Segoe UI" w:cs="Segoe UI"/>
                <w:kern w:val="0"/>
                <w:sz w:val="19"/>
                <w:szCs w:val="19"/>
              </w:rPr>
            </w:pPr>
            <w:r>
              <w:rPr>
                <w:rFonts w:ascii="Segoe UI" w:hAnsi="Segoe UI"/>
                <w:kern w:val="0"/>
                <w:sz w:val="19"/>
              </w:rPr>
              <w:t>Date prévue pour l</w:t>
            </w:r>
            <w:r w:rsidR="00BC3DF6">
              <w:rPr>
                <w:rFonts w:ascii="Segoe UI" w:hAnsi="Segoe UI"/>
                <w:kern w:val="0"/>
                <w:sz w:val="19"/>
              </w:rPr>
              <w:t>’</w:t>
            </w:r>
            <w:r>
              <w:rPr>
                <w:rFonts w:ascii="Segoe UI" w:hAnsi="Segoe UI"/>
                <w:kern w:val="0"/>
                <w:sz w:val="19"/>
              </w:rPr>
              <w:t>entrée en vigueur du contrat</w:t>
            </w:r>
          </w:p>
        </w:tc>
        <w:sdt>
          <w:sdtPr>
            <w:rPr>
              <w:rFonts w:ascii="Segoe UI" w:eastAsia="Times New Roman" w:hAnsi="Segoe UI" w:cs="Segoe UI"/>
              <w:b/>
              <w:i/>
              <w:color w:val="1F497D" w:themeColor="text2"/>
              <w:kern w:val="0"/>
              <w:sz w:val="19"/>
              <w:szCs w:val="19"/>
            </w:rPr>
            <w:id w:val="-1074966773"/>
            <w:placeholder>
              <w:docPart w:val="6819C0B73AB248488DA107C965DA8909"/>
            </w:placeholder>
            <w:date w:fullDate="2018-08-20T00:00:00Z">
              <w:dateFormat w:val="MMMM d, yyyy"/>
              <w:lid w:val="fr-FR"/>
              <w:storeMappedDataAs w:val="dateTime"/>
              <w:calendar w:val="gregorian"/>
            </w:date>
          </w:sdtPr>
          <w:sdtEndPr/>
          <w:sdtContent>
            <w:tc>
              <w:tcPr>
                <w:tcW w:w="5575" w:type="dxa"/>
                <w:tcMar>
                  <w:top w:w="85" w:type="dxa"/>
                  <w:bottom w:w="142" w:type="dxa"/>
                </w:tcMar>
              </w:tcPr>
              <w:p w14:paraId="01647B10" w14:textId="77777777" w:rsidR="009B78CE" w:rsidRPr="00D8405A" w:rsidRDefault="0090477A" w:rsidP="009B78CE">
                <w:pPr>
                  <w:widowControl/>
                  <w:tabs>
                    <w:tab w:val="left" w:pos="5686"/>
                    <w:tab w:val="right" w:pos="7218"/>
                  </w:tabs>
                  <w:overflowPunct/>
                  <w:adjustRightInd/>
                  <w:rPr>
                    <w:rFonts w:ascii="Segoe UI" w:eastAsia="Times New Roman" w:hAnsi="Segoe UI" w:cs="Segoe UI"/>
                    <w:i/>
                    <w:color w:val="FF0000"/>
                    <w:kern w:val="0"/>
                    <w:sz w:val="19"/>
                    <w:szCs w:val="19"/>
                    <w:highlight w:val="yellow"/>
                  </w:rPr>
                </w:pPr>
                <w:r>
                  <w:rPr>
                    <w:rFonts w:ascii="Segoe UI" w:eastAsia="Times New Roman" w:hAnsi="Segoe UI" w:cs="Segoe UI"/>
                    <w:b/>
                    <w:i/>
                    <w:color w:val="1F497D" w:themeColor="text2"/>
                    <w:kern w:val="0"/>
                    <w:sz w:val="19"/>
                    <w:szCs w:val="19"/>
                  </w:rPr>
                  <w:t>août 20, 2018</w:t>
                </w:r>
              </w:p>
            </w:tc>
          </w:sdtContent>
        </w:sdt>
      </w:tr>
      <w:tr w:rsidR="009B78CE" w:rsidRPr="00C31CB5" w14:paraId="120EC16C" w14:textId="77777777" w:rsidTr="00CB4040">
        <w:trPr>
          <w:jc w:val="center"/>
        </w:trPr>
        <w:tc>
          <w:tcPr>
            <w:tcW w:w="612" w:type="dxa"/>
          </w:tcPr>
          <w:p w14:paraId="39622C08"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rPr>
            </w:pPr>
            <w:r>
              <w:rPr>
                <w:rFonts w:ascii="Segoe UI" w:hAnsi="Segoe UI"/>
                <w:kern w:val="0"/>
                <w:sz w:val="19"/>
              </w:rPr>
              <w:t>20</w:t>
            </w:r>
          </w:p>
        </w:tc>
        <w:tc>
          <w:tcPr>
            <w:tcW w:w="1095" w:type="dxa"/>
          </w:tcPr>
          <w:p w14:paraId="063FF6A7" w14:textId="77777777"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rPr>
            </w:pPr>
          </w:p>
        </w:tc>
        <w:tc>
          <w:tcPr>
            <w:tcW w:w="2970" w:type="dxa"/>
          </w:tcPr>
          <w:p w14:paraId="5EE62840" w14:textId="77777777" w:rsidR="009B78CE" w:rsidRPr="00E64D10" w:rsidRDefault="009B78CE" w:rsidP="009B78CE">
            <w:pPr>
              <w:widowControl/>
              <w:tabs>
                <w:tab w:val="left" w:pos="5686"/>
                <w:tab w:val="right" w:pos="7218"/>
              </w:tabs>
              <w:overflowPunct/>
              <w:adjustRightInd/>
              <w:rPr>
                <w:rFonts w:ascii="Segoe UI" w:eastAsia="Times New Roman" w:hAnsi="Segoe UI" w:cs="Segoe UI"/>
                <w:bCs/>
                <w:kern w:val="0"/>
                <w:sz w:val="19"/>
                <w:szCs w:val="19"/>
              </w:rPr>
            </w:pPr>
            <w:r>
              <w:rPr>
                <w:rFonts w:ascii="Segoe UI" w:hAnsi="Segoe UI"/>
                <w:kern w:val="0"/>
                <w:sz w:val="19"/>
              </w:rPr>
              <w:t xml:space="preserve">Durée maximum prévue du contrat </w:t>
            </w:r>
          </w:p>
        </w:tc>
        <w:tc>
          <w:tcPr>
            <w:tcW w:w="5575" w:type="dxa"/>
            <w:tcMar>
              <w:top w:w="85" w:type="dxa"/>
              <w:bottom w:w="142" w:type="dxa"/>
            </w:tcMar>
          </w:tcPr>
          <w:sdt>
            <w:sdtPr>
              <w:rPr>
                <w:rFonts w:ascii="Segoe UI" w:hAnsi="Segoe UI" w:cs="Segoe UI"/>
                <w:b/>
                <w:color w:val="1F497D" w:themeColor="text2"/>
                <w:sz w:val="19"/>
                <w:szCs w:val="19"/>
              </w:rPr>
              <w:id w:val="-393975006"/>
              <w:placeholder>
                <w:docPart w:val="40ADC45EBCFD4D09B3FF08CD321C55FE"/>
              </w:placeholder>
              <w:text w:multiLine="1"/>
            </w:sdtPr>
            <w:sdtEndPr/>
            <w:sdtContent>
              <w:p w14:paraId="3EA3194F" w14:textId="77777777" w:rsidR="0006478F" w:rsidRPr="00D8405A" w:rsidRDefault="0090477A" w:rsidP="009B78CE">
                <w:pPr>
                  <w:widowControl/>
                  <w:tabs>
                    <w:tab w:val="left" w:pos="5686"/>
                    <w:tab w:val="right" w:pos="7218"/>
                  </w:tabs>
                  <w:overflowPunct/>
                  <w:adjustRightInd/>
                  <w:rPr>
                    <w:rFonts w:ascii="Segoe UI" w:eastAsia="Times New Roman" w:hAnsi="Segoe UI" w:cs="Segoe UI"/>
                    <w:bCs/>
                    <w:kern w:val="0"/>
                    <w:sz w:val="19"/>
                    <w:szCs w:val="19"/>
                    <w:highlight w:val="yellow"/>
                  </w:rPr>
                </w:pPr>
                <w:r>
                  <w:rPr>
                    <w:rFonts w:ascii="Segoe UI" w:hAnsi="Segoe UI" w:cs="Segoe UI"/>
                    <w:b/>
                    <w:color w:val="1F497D" w:themeColor="text2"/>
                    <w:sz w:val="19"/>
                    <w:szCs w:val="19"/>
                  </w:rPr>
                  <w:t xml:space="preserve">4 Mois pour chaque phase (début phase 1 : 20 Aout 2018 et Phase 2 : 20 Octobre </w:t>
                </w:r>
                <w:r w:rsidR="0093071A">
                  <w:rPr>
                    <w:rFonts w:ascii="Segoe UI" w:hAnsi="Segoe UI" w:cs="Segoe UI"/>
                    <w:b/>
                    <w:color w:val="1F497D" w:themeColor="text2"/>
                    <w:sz w:val="19"/>
                    <w:szCs w:val="19"/>
                  </w:rPr>
                  <w:t>2018)</w:t>
                </w:r>
              </w:p>
            </w:sdtContent>
          </w:sdt>
        </w:tc>
      </w:tr>
      <w:tr w:rsidR="009B78CE" w:rsidRPr="00C31CB5" w14:paraId="17012A3B" w14:textId="77777777" w:rsidTr="00CB4040">
        <w:trPr>
          <w:trHeight w:val="252"/>
          <w:jc w:val="center"/>
        </w:trPr>
        <w:tc>
          <w:tcPr>
            <w:tcW w:w="612" w:type="dxa"/>
          </w:tcPr>
          <w:p w14:paraId="5B1EF7EB"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rPr>
            </w:pPr>
            <w:r>
              <w:rPr>
                <w:rFonts w:ascii="Segoe UI" w:hAnsi="Segoe UI"/>
                <w:kern w:val="0"/>
                <w:sz w:val="19"/>
              </w:rPr>
              <w:t>21</w:t>
            </w:r>
          </w:p>
        </w:tc>
        <w:tc>
          <w:tcPr>
            <w:tcW w:w="1095" w:type="dxa"/>
          </w:tcPr>
          <w:p w14:paraId="4E19C83D" w14:textId="77777777" w:rsidR="009B78CE" w:rsidRPr="00E64D10" w:rsidRDefault="003C1306" w:rsidP="009B78CE">
            <w:pPr>
              <w:widowControl/>
              <w:tabs>
                <w:tab w:val="left" w:pos="5686"/>
                <w:tab w:val="right" w:pos="7218"/>
              </w:tabs>
              <w:overflowPunct/>
              <w:adjustRightInd/>
              <w:jc w:val="center"/>
              <w:rPr>
                <w:rFonts w:ascii="Segoe UI" w:eastAsia="Times New Roman" w:hAnsi="Segoe UI" w:cs="Segoe UI"/>
                <w:bCs/>
                <w:kern w:val="0"/>
                <w:sz w:val="19"/>
                <w:szCs w:val="19"/>
              </w:rPr>
            </w:pPr>
            <w:r>
              <w:rPr>
                <w:rFonts w:ascii="Segoe UI" w:hAnsi="Segoe UI"/>
                <w:kern w:val="0"/>
                <w:sz w:val="19"/>
              </w:rPr>
              <w:t>35</w:t>
            </w:r>
          </w:p>
        </w:tc>
        <w:tc>
          <w:tcPr>
            <w:tcW w:w="2970" w:type="dxa"/>
          </w:tcPr>
          <w:p w14:paraId="4E23AC25" w14:textId="77777777" w:rsidR="00043AFF" w:rsidRPr="00E64D10" w:rsidRDefault="009B78CE" w:rsidP="00F22349">
            <w:pPr>
              <w:widowControl/>
              <w:tabs>
                <w:tab w:val="left" w:pos="5686"/>
                <w:tab w:val="right" w:pos="7218"/>
              </w:tabs>
              <w:overflowPunct/>
              <w:adjustRightInd/>
              <w:rPr>
                <w:rFonts w:ascii="Segoe UI" w:eastAsia="Times New Roman" w:hAnsi="Segoe UI" w:cs="Segoe UI"/>
                <w:bCs/>
                <w:kern w:val="0"/>
                <w:sz w:val="19"/>
                <w:szCs w:val="19"/>
              </w:rPr>
            </w:pPr>
            <w:r>
              <w:rPr>
                <w:rFonts w:ascii="Segoe UI" w:hAnsi="Segoe UI"/>
                <w:kern w:val="0"/>
                <w:sz w:val="19"/>
              </w:rPr>
              <w:t>Le PNUD attribuera le contrat à :</w:t>
            </w:r>
          </w:p>
        </w:tc>
        <w:tc>
          <w:tcPr>
            <w:tcW w:w="5575" w:type="dxa"/>
            <w:tcMar>
              <w:top w:w="85" w:type="dxa"/>
              <w:bottom w:w="142" w:type="dxa"/>
            </w:tcMar>
          </w:tcPr>
          <w:sdt>
            <w:sdtPr>
              <w:rPr>
                <w:rFonts w:ascii="Segoe UI" w:eastAsia="Times New Roman" w:hAnsi="Segoe UI" w:cs="Segoe UI"/>
                <w:b/>
                <w:color w:val="1F497D" w:themeColor="text2"/>
                <w:kern w:val="0"/>
                <w:sz w:val="19"/>
                <w:szCs w:val="19"/>
              </w:rPr>
              <w:id w:val="-1083370359"/>
              <w:placeholder>
                <w:docPart w:val="AAD2A74DDA044604A45F4D46FD1C9197"/>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EndPr/>
            <w:sdtContent>
              <w:p w14:paraId="498FD511" w14:textId="77777777" w:rsidR="009B78CE" w:rsidRPr="00194631" w:rsidRDefault="0090477A" w:rsidP="009B78CE">
                <w:pPr>
                  <w:widowControl/>
                  <w:tabs>
                    <w:tab w:val="left" w:pos="5686"/>
                    <w:tab w:val="right" w:pos="7218"/>
                  </w:tabs>
                  <w:overflowPunct/>
                  <w:adjustRightInd/>
                  <w:rPr>
                    <w:rFonts w:ascii="Segoe UI" w:eastAsia="Times New Roman" w:hAnsi="Segoe UI" w:cs="Segoe UI"/>
                    <w:b/>
                    <w:color w:val="1F497D" w:themeColor="text2"/>
                    <w:kern w:val="0"/>
                    <w:sz w:val="19"/>
                    <w:szCs w:val="19"/>
                  </w:rPr>
                </w:pPr>
                <w:r>
                  <w:rPr>
                    <w:rFonts w:ascii="Segoe UI" w:eastAsia="Times New Roman" w:hAnsi="Segoe UI" w:cs="Segoe UI"/>
                    <w:b/>
                    <w:color w:val="1F497D" w:themeColor="text2"/>
                    <w:kern w:val="0"/>
                    <w:sz w:val="19"/>
                    <w:szCs w:val="19"/>
                  </w:rPr>
                  <w:t>One Proposer Only</w:t>
                </w:r>
              </w:p>
            </w:sdtContent>
          </w:sdt>
          <w:p w14:paraId="2DEDCDE9" w14:textId="77777777" w:rsidR="009B78CE" w:rsidRPr="00194631" w:rsidRDefault="009B78CE" w:rsidP="009B78CE">
            <w:pPr>
              <w:widowControl/>
              <w:tabs>
                <w:tab w:val="left" w:pos="5686"/>
                <w:tab w:val="right" w:pos="7218"/>
              </w:tabs>
              <w:overflowPunct/>
              <w:adjustRightInd/>
              <w:rPr>
                <w:rFonts w:ascii="Segoe UI" w:eastAsia="Times New Roman" w:hAnsi="Segoe UI" w:cs="Segoe UI"/>
                <w:b/>
                <w:color w:val="1F497D" w:themeColor="text2"/>
                <w:kern w:val="0"/>
                <w:sz w:val="19"/>
                <w:szCs w:val="19"/>
              </w:rPr>
            </w:pPr>
          </w:p>
        </w:tc>
      </w:tr>
      <w:tr w:rsidR="009B78CE" w:rsidRPr="00DB266F" w14:paraId="1E83A167" w14:textId="77777777" w:rsidTr="00CB4040">
        <w:trPr>
          <w:jc w:val="center"/>
        </w:trPr>
        <w:tc>
          <w:tcPr>
            <w:tcW w:w="612" w:type="dxa"/>
          </w:tcPr>
          <w:p w14:paraId="22BDD0F5"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rPr>
            </w:pPr>
            <w:r>
              <w:rPr>
                <w:rFonts w:ascii="Segoe UI" w:hAnsi="Segoe UI"/>
                <w:kern w:val="0"/>
                <w:sz w:val="19"/>
              </w:rPr>
              <w:t>22</w:t>
            </w:r>
          </w:p>
        </w:tc>
        <w:tc>
          <w:tcPr>
            <w:tcW w:w="1095" w:type="dxa"/>
          </w:tcPr>
          <w:p w14:paraId="67061155" w14:textId="77777777"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rPr>
            </w:pPr>
            <w:r>
              <w:rPr>
                <w:rFonts w:ascii="Segoe UI" w:hAnsi="Segoe UI"/>
                <w:kern w:val="0"/>
                <w:sz w:val="19"/>
              </w:rPr>
              <w:t>39</w:t>
            </w:r>
          </w:p>
        </w:tc>
        <w:tc>
          <w:tcPr>
            <w:tcW w:w="2970" w:type="dxa"/>
          </w:tcPr>
          <w:p w14:paraId="6ED3CAE9" w14:textId="77777777" w:rsidR="00043AFF" w:rsidRPr="00E64D10" w:rsidRDefault="009B78CE" w:rsidP="00F22349">
            <w:pPr>
              <w:widowControl/>
              <w:tabs>
                <w:tab w:val="left" w:pos="5686"/>
                <w:tab w:val="right" w:pos="7218"/>
              </w:tabs>
              <w:overflowPunct/>
              <w:adjustRightInd/>
              <w:rPr>
                <w:rFonts w:ascii="Segoe UI" w:eastAsia="Times New Roman" w:hAnsi="Segoe UI" w:cs="Segoe UI"/>
                <w:bCs/>
                <w:color w:val="FF0000"/>
                <w:kern w:val="0"/>
                <w:sz w:val="19"/>
                <w:szCs w:val="19"/>
              </w:rPr>
            </w:pPr>
            <w:r>
              <w:rPr>
                <w:rFonts w:ascii="Segoe UI" w:hAnsi="Segoe UI"/>
                <w:kern w:val="0"/>
                <w:sz w:val="19"/>
              </w:rPr>
              <w:t xml:space="preserve">Type de contrat </w:t>
            </w:r>
          </w:p>
        </w:tc>
        <w:tc>
          <w:tcPr>
            <w:tcW w:w="5575" w:type="dxa"/>
            <w:tcMar>
              <w:top w:w="85" w:type="dxa"/>
              <w:bottom w:w="142" w:type="dxa"/>
            </w:tcMar>
          </w:tcPr>
          <w:p w14:paraId="4E1C2F1A" w14:textId="77777777" w:rsidR="009B78CE" w:rsidRPr="003534C3" w:rsidRDefault="005D41F5" w:rsidP="009B78CE">
            <w:pPr>
              <w:widowControl/>
              <w:tabs>
                <w:tab w:val="left" w:pos="5686"/>
                <w:tab w:val="right" w:pos="7218"/>
              </w:tabs>
              <w:overflowPunct/>
              <w:adjustRightInd/>
              <w:rPr>
                <w:rFonts w:ascii="Segoe UI" w:eastAsia="Times New Roman" w:hAnsi="Segoe UI" w:cs="Segoe UI"/>
                <w:b/>
                <w:color w:val="1F497D" w:themeColor="text2"/>
                <w:kern w:val="0"/>
                <w:sz w:val="19"/>
                <w:szCs w:val="19"/>
                <w:lang w:val="en-US"/>
              </w:rPr>
            </w:pPr>
            <w:sdt>
              <w:sdtPr>
                <w:rPr>
                  <w:rFonts w:ascii="Segoe UI" w:eastAsia="Times New Roman" w:hAnsi="Segoe UI" w:cs="Segoe UI"/>
                  <w:b/>
                  <w:color w:val="1F497D" w:themeColor="text2"/>
                  <w:kern w:val="0"/>
                  <w:sz w:val="19"/>
                  <w:szCs w:val="19"/>
                  <w:lang w:val="en-US"/>
                </w:rPr>
                <w:alias w:val="Sélectionner un objet."/>
                <w:tag w:val="Choose an item"/>
                <w:id w:val="-1478985815"/>
                <w:placeholder>
                  <w:docPart w:val="4934C044F03348B3BFAB1AD47C38B7B5"/>
                </w:placeholder>
                <w:comboBox>
                  <w:listItem w:value="Choose an item."/>
                  <w:listItem w:displayText="Purchase Order" w:value="Purchase Order"/>
                  <w:listItem w:displayText="Contract for Goods and/or Services to UNDP" w:value="Contract for Goods and/or Services to UNDP"/>
                  <w:listItem w:displayText="Contract for Goods and/or Services for/to UN Entities" w:value="Contract for Goods and/or Services for/to UN Entities"/>
                  <w:listItem w:displayText="Contract for Civil Works" w:value="Contract for Civil Works"/>
                </w:comboBox>
              </w:sdtPr>
              <w:sdtEndPr/>
              <w:sdtContent>
                <w:r w:rsidR="0090477A" w:rsidRPr="003534C3">
                  <w:rPr>
                    <w:rFonts w:ascii="Segoe UI" w:eastAsia="Times New Roman" w:hAnsi="Segoe UI" w:cs="Segoe UI"/>
                    <w:b/>
                    <w:color w:val="1F497D" w:themeColor="text2"/>
                    <w:kern w:val="0"/>
                    <w:sz w:val="19"/>
                    <w:szCs w:val="19"/>
                    <w:lang w:val="en-US"/>
                  </w:rPr>
                  <w:t>Purchase Order</w:t>
                </w:r>
              </w:sdtContent>
            </w:sdt>
            <w:r w:rsidR="00492BB8" w:rsidRPr="003534C3">
              <w:rPr>
                <w:rFonts w:ascii="Segoe UI" w:hAnsi="Segoe UI"/>
                <w:b/>
                <w:color w:val="1F497D" w:themeColor="text2"/>
                <w:kern w:val="0"/>
                <w:sz w:val="19"/>
                <w:lang w:val="en-US"/>
              </w:rPr>
              <w:t xml:space="preserve"> </w:t>
            </w:r>
          </w:p>
          <w:p w14:paraId="2A47C5FF" w14:textId="77777777" w:rsidR="009B78CE" w:rsidRPr="009C374C" w:rsidRDefault="005D41F5" w:rsidP="009B78CE">
            <w:pPr>
              <w:widowControl/>
              <w:tabs>
                <w:tab w:val="left" w:pos="5686"/>
                <w:tab w:val="right" w:pos="7218"/>
              </w:tabs>
              <w:overflowPunct/>
              <w:adjustRightInd/>
              <w:rPr>
                <w:rFonts w:ascii="Segoe UI" w:eastAsia="Times New Roman" w:hAnsi="Segoe UI" w:cs="Segoe UI"/>
                <w:kern w:val="0"/>
                <w:sz w:val="19"/>
                <w:szCs w:val="19"/>
                <w:highlight w:val="yellow"/>
                <w:lang w:val="en-US"/>
              </w:rPr>
            </w:pPr>
            <w:hyperlink r:id="rId21">
              <w:r w:rsidR="00492BB8" w:rsidRPr="006A69E9">
                <w:rPr>
                  <w:rStyle w:val="Lienhypertexte"/>
                  <w:rFonts w:ascii="Segoe UI" w:hAnsi="Segoe UI"/>
                  <w:sz w:val="19"/>
                  <w:lang w:val="en-US"/>
                </w:rPr>
                <w:t>http://www.undp.org/content/undp/fr/home/operations/procurement/overview.html</w:t>
              </w:r>
            </w:hyperlink>
          </w:p>
        </w:tc>
      </w:tr>
      <w:tr w:rsidR="009B78CE" w:rsidRPr="00DB266F" w14:paraId="3B2E2D01" w14:textId="77777777" w:rsidTr="00CB4040">
        <w:trPr>
          <w:jc w:val="center"/>
        </w:trPr>
        <w:tc>
          <w:tcPr>
            <w:tcW w:w="612" w:type="dxa"/>
          </w:tcPr>
          <w:p w14:paraId="3AD3B71F"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rPr>
            </w:pPr>
            <w:r>
              <w:rPr>
                <w:rFonts w:ascii="Segoe UI" w:hAnsi="Segoe UI"/>
                <w:kern w:val="0"/>
                <w:sz w:val="19"/>
              </w:rPr>
              <w:t>23</w:t>
            </w:r>
          </w:p>
        </w:tc>
        <w:tc>
          <w:tcPr>
            <w:tcW w:w="1095" w:type="dxa"/>
          </w:tcPr>
          <w:p w14:paraId="6724FDC5" w14:textId="77777777"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rPr>
            </w:pPr>
            <w:r>
              <w:rPr>
                <w:rFonts w:ascii="Segoe UI" w:hAnsi="Segoe UI"/>
                <w:kern w:val="0"/>
                <w:sz w:val="19"/>
              </w:rPr>
              <w:t>39</w:t>
            </w:r>
          </w:p>
        </w:tc>
        <w:tc>
          <w:tcPr>
            <w:tcW w:w="2970" w:type="dxa"/>
          </w:tcPr>
          <w:p w14:paraId="112862C9" w14:textId="77777777" w:rsidR="00F22349" w:rsidRPr="00E64D10" w:rsidRDefault="009B78CE" w:rsidP="009B78CE">
            <w:pPr>
              <w:widowControl/>
              <w:tabs>
                <w:tab w:val="left" w:pos="5686"/>
                <w:tab w:val="right" w:pos="7218"/>
              </w:tabs>
              <w:overflowPunct/>
              <w:adjustRightInd/>
              <w:rPr>
                <w:rFonts w:ascii="Segoe UI" w:eastAsia="Times New Roman" w:hAnsi="Segoe UI" w:cs="Segoe UI"/>
                <w:bCs/>
                <w:kern w:val="0"/>
                <w:sz w:val="19"/>
                <w:szCs w:val="19"/>
              </w:rPr>
            </w:pPr>
            <w:r>
              <w:rPr>
                <w:rFonts w:ascii="Segoe UI" w:hAnsi="Segoe UI"/>
                <w:kern w:val="0"/>
                <w:sz w:val="19"/>
              </w:rPr>
              <w:t>Conditions générales du contrat du PNUD qui s</w:t>
            </w:r>
            <w:r w:rsidR="00BC3DF6">
              <w:rPr>
                <w:rFonts w:ascii="Segoe UI" w:hAnsi="Segoe UI"/>
                <w:kern w:val="0"/>
                <w:sz w:val="19"/>
              </w:rPr>
              <w:t>’</w:t>
            </w:r>
            <w:r>
              <w:rPr>
                <w:rFonts w:ascii="Segoe UI" w:hAnsi="Segoe UI"/>
                <w:kern w:val="0"/>
                <w:sz w:val="19"/>
              </w:rPr>
              <w:t xml:space="preserve">appliqueront </w:t>
            </w:r>
          </w:p>
        </w:tc>
        <w:tc>
          <w:tcPr>
            <w:tcW w:w="5575" w:type="dxa"/>
            <w:tcMar>
              <w:top w:w="85" w:type="dxa"/>
              <w:bottom w:w="142" w:type="dxa"/>
            </w:tcMar>
          </w:tcPr>
          <w:sdt>
            <w:sdtPr>
              <w:rPr>
                <w:rFonts w:ascii="Segoe UI" w:eastAsia="Times New Roman" w:hAnsi="Segoe UI" w:cs="Segoe UI"/>
                <w:b/>
                <w:color w:val="1F497D" w:themeColor="text2"/>
                <w:kern w:val="0"/>
                <w:sz w:val="19"/>
                <w:szCs w:val="19"/>
                <w:lang w:val="en-US"/>
              </w:rPr>
              <w:id w:val="-896510731"/>
              <w:placeholder>
                <w:docPart w:val="99623E3E30BE4CE7A2F9325E8EAD8C37"/>
              </w:placeholder>
              <w:comboBox>
                <w:listItem w:value="Choose an item."/>
                <w:listItem w:displayText="UNDP General Terms and Conditions for Contracts " w:value="UNDP General Terms and Conditions for Contracts "/>
                <w:listItem w:displayText="UNDP General Terms and Conditions for Institutional (de minimim) Contracts " w:value="UNDP General Terms and Conditions for Institutional (de minimim) Contracts "/>
                <w:listItem w:displayText="UNDP General Terms and Conditions for Works" w:value="UNDP General Terms and Conditions for Works"/>
              </w:comboBox>
            </w:sdtPr>
            <w:sdtEndPr/>
            <w:sdtContent>
              <w:p w14:paraId="556261EE" w14:textId="77777777" w:rsidR="009B78CE" w:rsidRPr="00194631" w:rsidRDefault="0090477A" w:rsidP="009B78CE">
                <w:pPr>
                  <w:widowControl/>
                  <w:tabs>
                    <w:tab w:val="left" w:pos="5686"/>
                    <w:tab w:val="right" w:pos="7218"/>
                  </w:tabs>
                  <w:overflowPunct/>
                  <w:adjustRightInd/>
                  <w:rPr>
                    <w:rFonts w:ascii="Segoe UI" w:eastAsia="Times New Roman" w:hAnsi="Segoe UI" w:cs="Segoe UI"/>
                    <w:b/>
                    <w:color w:val="1F497D" w:themeColor="text2"/>
                    <w:kern w:val="0"/>
                    <w:sz w:val="19"/>
                    <w:szCs w:val="19"/>
                    <w:lang w:val="en-US"/>
                  </w:rPr>
                </w:pPr>
                <w:r>
                  <w:rPr>
                    <w:rFonts w:ascii="Segoe UI" w:eastAsia="Times New Roman" w:hAnsi="Segoe UI" w:cs="Segoe UI"/>
                    <w:b/>
                    <w:color w:val="1F497D" w:themeColor="text2"/>
                    <w:kern w:val="0"/>
                    <w:sz w:val="19"/>
                    <w:szCs w:val="19"/>
                    <w:lang w:val="en-US"/>
                  </w:rPr>
                  <w:t xml:space="preserve">UNDP General Terms and Conditions for Contracts </w:t>
                </w:r>
              </w:p>
            </w:sdtContent>
          </w:sdt>
          <w:p w14:paraId="3A53C80B" w14:textId="77777777" w:rsidR="009B78CE" w:rsidRPr="009C374C" w:rsidRDefault="005D41F5" w:rsidP="009B78CE">
            <w:pPr>
              <w:widowControl/>
              <w:tabs>
                <w:tab w:val="left" w:pos="5686"/>
                <w:tab w:val="right" w:pos="7218"/>
              </w:tabs>
              <w:overflowPunct/>
              <w:adjustRightInd/>
              <w:rPr>
                <w:rFonts w:ascii="Segoe UI" w:eastAsia="Times New Roman" w:hAnsi="Segoe UI" w:cs="Segoe UI"/>
                <w:kern w:val="0"/>
                <w:sz w:val="19"/>
                <w:szCs w:val="19"/>
                <w:lang w:val="en-US"/>
              </w:rPr>
            </w:pPr>
            <w:hyperlink r:id="rId22">
              <w:r w:rsidR="00492BB8" w:rsidRPr="009C374C">
                <w:rPr>
                  <w:rStyle w:val="Lienhypertexte"/>
                  <w:rFonts w:ascii="Segoe UI" w:hAnsi="Segoe UI"/>
                  <w:sz w:val="19"/>
                  <w:lang w:val="en-US"/>
                </w:rPr>
                <w:t>http://www.undp.org/content/undp/fr/home/operations/procurement/overview.html</w:t>
              </w:r>
            </w:hyperlink>
          </w:p>
        </w:tc>
      </w:tr>
      <w:tr w:rsidR="009B78CE" w:rsidRPr="00C31CB5" w14:paraId="7C9124C7" w14:textId="77777777" w:rsidTr="00CB4040">
        <w:trPr>
          <w:jc w:val="center"/>
        </w:trPr>
        <w:tc>
          <w:tcPr>
            <w:tcW w:w="612" w:type="dxa"/>
          </w:tcPr>
          <w:p w14:paraId="7581657D"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rPr>
            </w:pPr>
            <w:r>
              <w:rPr>
                <w:rFonts w:ascii="Segoe UI" w:hAnsi="Segoe UI"/>
                <w:kern w:val="0"/>
                <w:sz w:val="19"/>
              </w:rPr>
              <w:lastRenderedPageBreak/>
              <w:t>24</w:t>
            </w:r>
          </w:p>
        </w:tc>
        <w:tc>
          <w:tcPr>
            <w:tcW w:w="1095" w:type="dxa"/>
          </w:tcPr>
          <w:p w14:paraId="001F5C5B" w14:textId="77777777"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rPr>
            </w:pPr>
          </w:p>
        </w:tc>
        <w:tc>
          <w:tcPr>
            <w:tcW w:w="2970" w:type="dxa"/>
          </w:tcPr>
          <w:p w14:paraId="4E26D0EC" w14:textId="77777777" w:rsidR="009B78CE" w:rsidRPr="00E64D10" w:rsidRDefault="009B78CE" w:rsidP="009B78CE">
            <w:pPr>
              <w:widowControl/>
              <w:tabs>
                <w:tab w:val="left" w:pos="5686"/>
                <w:tab w:val="right" w:pos="7218"/>
              </w:tabs>
              <w:overflowPunct/>
              <w:adjustRightInd/>
              <w:rPr>
                <w:rFonts w:ascii="Segoe UI" w:eastAsia="Times New Roman" w:hAnsi="Segoe UI" w:cs="Segoe UI"/>
                <w:bCs/>
                <w:kern w:val="0"/>
                <w:sz w:val="19"/>
                <w:szCs w:val="19"/>
              </w:rPr>
            </w:pPr>
            <w:r>
              <w:rPr>
                <w:rFonts w:ascii="Segoe UI" w:hAnsi="Segoe UI"/>
                <w:kern w:val="0"/>
                <w:sz w:val="19"/>
              </w:rPr>
              <w:t>Autres informations relatives à l</w:t>
            </w:r>
            <w:r w:rsidR="00BC3DF6">
              <w:rPr>
                <w:rFonts w:ascii="Segoe UI" w:hAnsi="Segoe UI"/>
                <w:kern w:val="0"/>
                <w:sz w:val="19"/>
              </w:rPr>
              <w:t>’</w:t>
            </w:r>
            <w:r>
              <w:rPr>
                <w:rFonts w:ascii="Segoe UI" w:hAnsi="Segoe UI"/>
                <w:kern w:val="0"/>
                <w:sz w:val="19"/>
              </w:rPr>
              <w:t>AO</w:t>
            </w:r>
          </w:p>
        </w:tc>
        <w:tc>
          <w:tcPr>
            <w:tcW w:w="5575" w:type="dxa"/>
            <w:tcMar>
              <w:top w:w="85" w:type="dxa"/>
              <w:bottom w:w="142" w:type="dxa"/>
            </w:tcMar>
          </w:tcPr>
          <w:sdt>
            <w:sdtPr>
              <w:rPr>
                <w:rFonts w:ascii="Segoe UI" w:eastAsia="Times New Roman" w:hAnsi="Segoe UI" w:cs="Segoe UI"/>
                <w:bCs/>
                <w:i/>
                <w:kern w:val="0"/>
                <w:sz w:val="19"/>
                <w:szCs w:val="19"/>
              </w:rPr>
              <w:id w:val="1435791795"/>
              <w:placeholder>
                <w:docPart w:val="0737B4D011444C57B9FC8767AEC71DE8"/>
              </w:placeholder>
              <w:showingPlcHdr/>
              <w:text/>
            </w:sdtPr>
            <w:sdtEndPr/>
            <w:sdtContent>
              <w:p w14:paraId="4229BA9D" w14:textId="77777777" w:rsidR="009B78CE" w:rsidRDefault="009B78CE" w:rsidP="009B78CE">
                <w:pPr>
                  <w:widowControl/>
                  <w:tabs>
                    <w:tab w:val="left" w:pos="5686"/>
                    <w:tab w:val="right" w:pos="7218"/>
                  </w:tabs>
                  <w:overflowPunct/>
                  <w:adjustRightInd/>
                  <w:rPr>
                    <w:rFonts w:ascii="Segoe UI" w:eastAsia="Times New Roman" w:hAnsi="Segoe UI" w:cs="Segoe UI"/>
                    <w:bCs/>
                    <w:i/>
                    <w:kern w:val="0"/>
                    <w:sz w:val="19"/>
                    <w:szCs w:val="19"/>
                  </w:rPr>
                </w:pPr>
                <w:r>
                  <w:rPr>
                    <w:rFonts w:ascii="Segoe UI" w:hAnsi="Segoe UI"/>
                    <w:i/>
                    <w:color w:val="000000"/>
                    <w:kern w:val="0"/>
                    <w:sz w:val="19"/>
                  </w:rPr>
                  <w:t>[Toutes les autres instructions et informations qui n'ont pas encore été mentionnées dans la présente fiche technique mais qui concernent l’AO doivent être fournies ici et dans toute autre rubrique qui pourra être ajoutée sous la présente rangée]</w:t>
                </w:r>
              </w:p>
            </w:sdtContent>
          </w:sdt>
          <w:p w14:paraId="55E8E8D5" w14:textId="77777777" w:rsidR="001060E1" w:rsidRDefault="001060E1" w:rsidP="009B78CE">
            <w:pPr>
              <w:widowControl/>
              <w:tabs>
                <w:tab w:val="left" w:pos="5686"/>
                <w:tab w:val="right" w:pos="7218"/>
              </w:tabs>
              <w:overflowPunct/>
              <w:adjustRightInd/>
              <w:rPr>
                <w:rFonts w:ascii="Segoe UI" w:eastAsia="Times New Roman" w:hAnsi="Segoe UI" w:cs="Segoe UI"/>
                <w:bCs/>
                <w:i/>
                <w:kern w:val="0"/>
                <w:sz w:val="19"/>
                <w:szCs w:val="19"/>
              </w:rPr>
            </w:pPr>
          </w:p>
          <w:p w14:paraId="63391E60" w14:textId="77777777" w:rsidR="00E6387D" w:rsidRPr="00194631" w:rsidRDefault="00E6387D" w:rsidP="0065722C">
            <w:pPr>
              <w:widowControl/>
              <w:tabs>
                <w:tab w:val="left" w:pos="5686"/>
                <w:tab w:val="right" w:pos="7218"/>
              </w:tabs>
              <w:overflowPunct/>
              <w:adjustRightInd/>
              <w:rPr>
                <w:rFonts w:ascii="Segoe UI" w:eastAsia="Times New Roman" w:hAnsi="Segoe UI" w:cs="Segoe UI"/>
                <w:bCs/>
                <w:i/>
                <w:color w:val="1F497D" w:themeColor="text2"/>
                <w:kern w:val="0"/>
                <w:sz w:val="19"/>
                <w:szCs w:val="19"/>
              </w:rPr>
            </w:pPr>
          </w:p>
          <w:p w14:paraId="214F3167" w14:textId="77777777" w:rsidR="0065722C" w:rsidRPr="00194631" w:rsidRDefault="0065722C" w:rsidP="0065722C">
            <w:pPr>
              <w:widowControl/>
              <w:tabs>
                <w:tab w:val="left" w:pos="5686"/>
                <w:tab w:val="right" w:pos="7218"/>
              </w:tabs>
              <w:overflowPunct/>
              <w:adjustRightInd/>
              <w:rPr>
                <w:rFonts w:ascii="Segoe UI" w:eastAsia="Times New Roman" w:hAnsi="Segoe UI" w:cs="Segoe UI"/>
                <w:b/>
                <w:bCs/>
                <w:i/>
                <w:color w:val="1F497D" w:themeColor="text2"/>
                <w:kern w:val="0"/>
                <w:sz w:val="19"/>
                <w:szCs w:val="19"/>
              </w:rPr>
            </w:pPr>
            <w:bookmarkStart w:id="181" w:name="_Hlk517258104"/>
            <w:r w:rsidRPr="00194631">
              <w:rPr>
                <w:rFonts w:ascii="Segoe UI" w:eastAsia="Times New Roman" w:hAnsi="Segoe UI" w:cs="Segoe UI"/>
                <w:b/>
                <w:bCs/>
                <w:i/>
                <w:color w:val="1F497D" w:themeColor="text2"/>
                <w:kern w:val="0"/>
                <w:sz w:val="19"/>
                <w:szCs w:val="19"/>
              </w:rPr>
              <w:t>Le présent Cahier des Prescriptions Techniques a pour objet la définition générale des fournitures et travaux nécessaires, à la construction de sources solaires photovoltaïques sur le site de CPADD à Ouidah pour alimenter certaines installations électriques du nouveau bâtiment R+1 à construire dans l’enceinte du site.</w:t>
            </w:r>
          </w:p>
          <w:p w14:paraId="7626FECD" w14:textId="77777777" w:rsidR="0065722C" w:rsidRPr="00194631" w:rsidRDefault="0065722C" w:rsidP="0065722C">
            <w:pPr>
              <w:widowControl/>
              <w:tabs>
                <w:tab w:val="left" w:pos="5686"/>
                <w:tab w:val="right" w:pos="7218"/>
              </w:tabs>
              <w:overflowPunct/>
              <w:adjustRightInd/>
              <w:rPr>
                <w:rFonts w:ascii="Segoe UI" w:eastAsia="Times New Roman" w:hAnsi="Segoe UI" w:cs="Segoe UI"/>
                <w:b/>
                <w:bCs/>
                <w:i/>
                <w:color w:val="1F497D" w:themeColor="text2"/>
                <w:kern w:val="0"/>
                <w:sz w:val="19"/>
                <w:szCs w:val="19"/>
              </w:rPr>
            </w:pPr>
            <w:r w:rsidRPr="00194631">
              <w:rPr>
                <w:rFonts w:ascii="Segoe UI" w:eastAsia="Times New Roman" w:hAnsi="Segoe UI" w:cs="Segoe UI"/>
                <w:b/>
                <w:bCs/>
                <w:i/>
                <w:color w:val="1F497D" w:themeColor="text2"/>
                <w:kern w:val="0"/>
                <w:sz w:val="19"/>
                <w:szCs w:val="19"/>
              </w:rPr>
              <w:t xml:space="preserve">Les travaux seront réalisés en deux </w:t>
            </w:r>
            <w:r w:rsidR="00194631">
              <w:rPr>
                <w:rFonts w:ascii="Segoe UI" w:eastAsia="Times New Roman" w:hAnsi="Segoe UI" w:cs="Segoe UI"/>
                <w:b/>
                <w:bCs/>
                <w:i/>
                <w:color w:val="1F497D" w:themeColor="text2"/>
                <w:kern w:val="0"/>
                <w:sz w:val="19"/>
                <w:szCs w:val="19"/>
              </w:rPr>
              <w:t>phases</w:t>
            </w:r>
            <w:r w:rsidRPr="00194631">
              <w:rPr>
                <w:rFonts w:ascii="Segoe UI" w:eastAsia="Times New Roman" w:hAnsi="Segoe UI" w:cs="Segoe UI"/>
                <w:b/>
                <w:bCs/>
                <w:i/>
                <w:color w:val="1F497D" w:themeColor="text2"/>
                <w:kern w:val="0"/>
                <w:sz w:val="19"/>
                <w:szCs w:val="19"/>
              </w:rPr>
              <w:t xml:space="preserve"> défini</w:t>
            </w:r>
            <w:r w:rsidR="00194631">
              <w:rPr>
                <w:rFonts w:ascii="Segoe UI" w:eastAsia="Times New Roman" w:hAnsi="Segoe UI" w:cs="Segoe UI"/>
                <w:b/>
                <w:bCs/>
                <w:i/>
                <w:color w:val="1F497D" w:themeColor="text2"/>
                <w:kern w:val="0"/>
                <w:sz w:val="19"/>
                <w:szCs w:val="19"/>
              </w:rPr>
              <w:t>e</w:t>
            </w:r>
            <w:r w:rsidRPr="00194631">
              <w:rPr>
                <w:rFonts w:ascii="Segoe UI" w:eastAsia="Times New Roman" w:hAnsi="Segoe UI" w:cs="Segoe UI"/>
                <w:b/>
                <w:bCs/>
                <w:i/>
                <w:color w:val="1F497D" w:themeColor="text2"/>
                <w:kern w:val="0"/>
                <w:sz w:val="19"/>
                <w:szCs w:val="19"/>
              </w:rPr>
              <w:t xml:space="preserve">s comme suit </w:t>
            </w:r>
            <w:r w:rsidR="00194631">
              <w:rPr>
                <w:rFonts w:ascii="Segoe UI" w:eastAsia="Times New Roman" w:hAnsi="Segoe UI" w:cs="Segoe UI"/>
                <w:b/>
                <w:bCs/>
                <w:i/>
                <w:color w:val="1F497D" w:themeColor="text2"/>
                <w:kern w:val="0"/>
                <w:sz w:val="19"/>
                <w:szCs w:val="19"/>
              </w:rPr>
              <w:t xml:space="preserve">et à gérer par le même prestataire en deux périodes différentes </w:t>
            </w:r>
            <w:r w:rsidRPr="00194631">
              <w:rPr>
                <w:rFonts w:ascii="Segoe UI" w:eastAsia="Times New Roman" w:hAnsi="Segoe UI" w:cs="Segoe UI"/>
                <w:b/>
                <w:bCs/>
                <w:i/>
                <w:color w:val="1F497D" w:themeColor="text2"/>
                <w:kern w:val="0"/>
                <w:sz w:val="19"/>
                <w:szCs w:val="19"/>
              </w:rPr>
              <w:t xml:space="preserve">: </w:t>
            </w:r>
          </w:p>
          <w:p w14:paraId="5109FC20" w14:textId="77777777" w:rsidR="00A42271" w:rsidRPr="00194631" w:rsidRDefault="00A42271" w:rsidP="0065722C">
            <w:pPr>
              <w:widowControl/>
              <w:tabs>
                <w:tab w:val="left" w:pos="5686"/>
                <w:tab w:val="right" w:pos="7218"/>
              </w:tabs>
              <w:overflowPunct/>
              <w:adjustRightInd/>
              <w:rPr>
                <w:rFonts w:ascii="Segoe UI" w:eastAsia="Times New Roman" w:hAnsi="Segoe UI" w:cs="Segoe UI"/>
                <w:b/>
                <w:bCs/>
                <w:i/>
                <w:color w:val="1F497D" w:themeColor="text2"/>
                <w:kern w:val="0"/>
                <w:sz w:val="19"/>
                <w:szCs w:val="19"/>
              </w:rPr>
            </w:pPr>
          </w:p>
          <w:p w14:paraId="071A48FF" w14:textId="77777777" w:rsidR="00194631" w:rsidRDefault="00194631" w:rsidP="0065722C">
            <w:pPr>
              <w:widowControl/>
              <w:tabs>
                <w:tab w:val="left" w:pos="5686"/>
                <w:tab w:val="right" w:pos="7218"/>
              </w:tabs>
              <w:overflowPunct/>
              <w:adjustRightInd/>
              <w:rPr>
                <w:rFonts w:ascii="Segoe UI" w:eastAsia="Times New Roman" w:hAnsi="Segoe UI" w:cs="Segoe UI"/>
                <w:b/>
                <w:bCs/>
                <w:i/>
                <w:color w:val="1F497D" w:themeColor="text2"/>
                <w:kern w:val="0"/>
                <w:sz w:val="19"/>
                <w:szCs w:val="19"/>
              </w:rPr>
            </w:pPr>
            <w:r>
              <w:rPr>
                <w:rFonts w:ascii="Segoe UI" w:eastAsia="Times New Roman" w:hAnsi="Segoe UI" w:cs="Segoe UI"/>
                <w:b/>
                <w:bCs/>
                <w:i/>
                <w:color w:val="1F497D" w:themeColor="text2"/>
                <w:kern w:val="0"/>
                <w:sz w:val="19"/>
                <w:szCs w:val="19"/>
              </w:rPr>
              <w:t xml:space="preserve">Phase </w:t>
            </w:r>
            <w:r w:rsidR="0065722C" w:rsidRPr="00194631">
              <w:rPr>
                <w:rFonts w:ascii="Segoe UI" w:eastAsia="Times New Roman" w:hAnsi="Segoe UI" w:cs="Segoe UI"/>
                <w:b/>
                <w:bCs/>
                <w:i/>
                <w:color w:val="1F497D" w:themeColor="text2"/>
                <w:kern w:val="0"/>
                <w:sz w:val="19"/>
                <w:szCs w:val="19"/>
              </w:rPr>
              <w:t xml:space="preserve">n°1 : </w:t>
            </w:r>
          </w:p>
          <w:p w14:paraId="166F0B4C" w14:textId="77777777" w:rsidR="00194631" w:rsidRDefault="00194631" w:rsidP="0065722C">
            <w:pPr>
              <w:widowControl/>
              <w:tabs>
                <w:tab w:val="left" w:pos="5686"/>
                <w:tab w:val="right" w:pos="7218"/>
              </w:tabs>
              <w:overflowPunct/>
              <w:adjustRightInd/>
              <w:rPr>
                <w:rFonts w:ascii="Segoe UI" w:eastAsia="Times New Roman" w:hAnsi="Segoe UI" w:cs="Segoe UI"/>
                <w:b/>
                <w:bCs/>
                <w:i/>
                <w:color w:val="1F497D" w:themeColor="text2"/>
                <w:kern w:val="0"/>
                <w:sz w:val="19"/>
                <w:szCs w:val="19"/>
              </w:rPr>
            </w:pPr>
          </w:p>
          <w:p w14:paraId="3D111FFA" w14:textId="77777777" w:rsidR="00194631" w:rsidRDefault="00194631" w:rsidP="0065722C">
            <w:pPr>
              <w:widowControl/>
              <w:tabs>
                <w:tab w:val="left" w:pos="5686"/>
                <w:tab w:val="right" w:pos="7218"/>
              </w:tabs>
              <w:overflowPunct/>
              <w:adjustRightInd/>
              <w:rPr>
                <w:b/>
                <w:color w:val="1F497D" w:themeColor="text2"/>
              </w:rPr>
            </w:pPr>
            <w:r>
              <w:rPr>
                <w:rFonts w:ascii="Segoe UI" w:eastAsia="Times New Roman" w:hAnsi="Segoe UI" w:cs="Segoe UI"/>
                <w:b/>
                <w:bCs/>
                <w:i/>
                <w:color w:val="1F497D" w:themeColor="text2"/>
                <w:kern w:val="0"/>
                <w:sz w:val="19"/>
                <w:szCs w:val="19"/>
              </w:rPr>
              <w:t>S</w:t>
            </w:r>
            <w:r w:rsidR="0065722C" w:rsidRPr="00194631">
              <w:rPr>
                <w:rFonts w:ascii="Segoe UI" w:eastAsia="Times New Roman" w:hAnsi="Segoe UI" w:cs="Segoe UI"/>
                <w:b/>
                <w:bCs/>
                <w:i/>
                <w:color w:val="1F497D" w:themeColor="text2"/>
                <w:kern w:val="0"/>
                <w:sz w:val="19"/>
                <w:szCs w:val="19"/>
              </w:rPr>
              <w:t>ource solaire photovoltaïque pour l’éclairage du bâtiment R+1 à construire : puissance 8 kVA pour une énergie journalière évaluée à 41,731kWh avec autonomie de deux jours sans ensoleillement ;</w:t>
            </w:r>
            <w:r w:rsidR="00A42271" w:rsidRPr="00194631">
              <w:rPr>
                <w:b/>
                <w:color w:val="1F497D" w:themeColor="text2"/>
              </w:rPr>
              <w:t xml:space="preserve"> </w:t>
            </w:r>
          </w:p>
          <w:p w14:paraId="55048A98" w14:textId="77777777" w:rsidR="00CD7575" w:rsidRDefault="00CD7575" w:rsidP="0065722C">
            <w:pPr>
              <w:widowControl/>
              <w:tabs>
                <w:tab w:val="left" w:pos="5686"/>
                <w:tab w:val="right" w:pos="7218"/>
              </w:tabs>
              <w:overflowPunct/>
              <w:adjustRightInd/>
              <w:rPr>
                <w:rFonts w:ascii="Segoe UI" w:eastAsia="Times New Roman" w:hAnsi="Segoe UI" w:cs="Segoe UI"/>
                <w:b/>
                <w:bCs/>
                <w:i/>
                <w:color w:val="1F497D" w:themeColor="text2"/>
                <w:kern w:val="0"/>
                <w:sz w:val="19"/>
                <w:szCs w:val="19"/>
              </w:rPr>
            </w:pPr>
          </w:p>
          <w:p w14:paraId="2A45BBB7" w14:textId="77777777" w:rsidR="0065722C" w:rsidRDefault="00194631" w:rsidP="0065722C">
            <w:pPr>
              <w:widowControl/>
              <w:tabs>
                <w:tab w:val="left" w:pos="5686"/>
                <w:tab w:val="right" w:pos="7218"/>
              </w:tabs>
              <w:overflowPunct/>
              <w:adjustRightInd/>
              <w:rPr>
                <w:rFonts w:ascii="Segoe UI" w:eastAsia="Times New Roman" w:hAnsi="Segoe UI" w:cs="Segoe UI"/>
                <w:b/>
                <w:bCs/>
                <w:i/>
                <w:color w:val="1F497D" w:themeColor="text2"/>
                <w:kern w:val="0"/>
                <w:sz w:val="19"/>
                <w:szCs w:val="19"/>
              </w:rPr>
            </w:pPr>
            <w:r>
              <w:rPr>
                <w:rFonts w:ascii="Segoe UI" w:eastAsia="Times New Roman" w:hAnsi="Segoe UI" w:cs="Segoe UI"/>
                <w:b/>
                <w:bCs/>
                <w:i/>
                <w:color w:val="1F497D" w:themeColor="text2"/>
                <w:kern w:val="0"/>
                <w:sz w:val="19"/>
                <w:szCs w:val="19"/>
              </w:rPr>
              <w:t>Phase N°</w:t>
            </w:r>
            <w:r w:rsidR="0065722C" w:rsidRPr="00194631">
              <w:rPr>
                <w:rFonts w:ascii="Segoe UI" w:eastAsia="Times New Roman" w:hAnsi="Segoe UI" w:cs="Segoe UI"/>
                <w:b/>
                <w:bCs/>
                <w:i/>
                <w:color w:val="1F497D" w:themeColor="text2"/>
                <w:kern w:val="0"/>
                <w:sz w:val="19"/>
                <w:szCs w:val="19"/>
              </w:rPr>
              <w:t>2</w:t>
            </w:r>
            <w:r>
              <w:rPr>
                <w:rFonts w:ascii="Segoe UI" w:eastAsia="Times New Roman" w:hAnsi="Segoe UI" w:cs="Segoe UI"/>
                <w:b/>
                <w:bCs/>
                <w:i/>
                <w:color w:val="1F497D" w:themeColor="text2"/>
                <w:kern w:val="0"/>
                <w:sz w:val="19"/>
                <w:szCs w:val="19"/>
              </w:rPr>
              <w:tab/>
              <w:t>S</w:t>
            </w:r>
            <w:r w:rsidR="0065722C" w:rsidRPr="00194631">
              <w:rPr>
                <w:rFonts w:ascii="Segoe UI" w:eastAsia="Times New Roman" w:hAnsi="Segoe UI" w:cs="Segoe UI"/>
                <w:b/>
                <w:bCs/>
                <w:i/>
                <w:color w:val="1F497D" w:themeColor="text2"/>
                <w:kern w:val="0"/>
                <w:sz w:val="19"/>
                <w:szCs w:val="19"/>
              </w:rPr>
              <w:t>ource solaire photovoltaïque pour les appareils informatiques du bâtiment R+1 à construire : puissance 10 kVA pour une énergie journalière évaluée à 73,60</w:t>
            </w:r>
            <w:r w:rsidR="00CD7575">
              <w:rPr>
                <w:rFonts w:ascii="Segoe UI" w:eastAsia="Times New Roman" w:hAnsi="Segoe UI" w:cs="Segoe UI"/>
                <w:b/>
                <w:bCs/>
                <w:i/>
                <w:color w:val="1F497D" w:themeColor="text2"/>
                <w:kern w:val="0"/>
                <w:sz w:val="19"/>
                <w:szCs w:val="19"/>
              </w:rPr>
              <w:t xml:space="preserve"> </w:t>
            </w:r>
            <w:r w:rsidR="0065722C" w:rsidRPr="00194631">
              <w:rPr>
                <w:rFonts w:ascii="Segoe UI" w:eastAsia="Times New Roman" w:hAnsi="Segoe UI" w:cs="Segoe UI"/>
                <w:b/>
                <w:bCs/>
                <w:i/>
                <w:color w:val="1F497D" w:themeColor="text2"/>
                <w:kern w:val="0"/>
                <w:sz w:val="19"/>
                <w:szCs w:val="19"/>
              </w:rPr>
              <w:t>kWh  avec autonomie de deux jours sans ensoleillement</w:t>
            </w:r>
            <w:r w:rsidR="00A42271" w:rsidRPr="00194631">
              <w:rPr>
                <w:rFonts w:ascii="Segoe UI" w:eastAsia="Times New Roman" w:hAnsi="Segoe UI" w:cs="Segoe UI"/>
                <w:b/>
                <w:bCs/>
                <w:i/>
                <w:color w:val="1F497D" w:themeColor="text2"/>
                <w:kern w:val="0"/>
                <w:sz w:val="19"/>
                <w:szCs w:val="19"/>
              </w:rPr>
              <w:t xml:space="preserve"> du bâtiment R+1 à construire</w:t>
            </w:r>
          </w:p>
          <w:p w14:paraId="503F34CB" w14:textId="77777777" w:rsidR="00CD7575" w:rsidRPr="00194631" w:rsidRDefault="00CD7575" w:rsidP="0065722C">
            <w:pPr>
              <w:widowControl/>
              <w:tabs>
                <w:tab w:val="left" w:pos="5686"/>
                <w:tab w:val="right" w:pos="7218"/>
              </w:tabs>
              <w:overflowPunct/>
              <w:adjustRightInd/>
              <w:rPr>
                <w:rFonts w:ascii="Segoe UI" w:eastAsia="Times New Roman" w:hAnsi="Segoe UI" w:cs="Segoe UI"/>
                <w:b/>
                <w:bCs/>
                <w:i/>
                <w:color w:val="1F497D" w:themeColor="text2"/>
                <w:kern w:val="0"/>
                <w:sz w:val="19"/>
                <w:szCs w:val="19"/>
              </w:rPr>
            </w:pPr>
          </w:p>
          <w:p w14:paraId="23D93D5E" w14:textId="77777777" w:rsidR="00D8405A" w:rsidRPr="00194631" w:rsidRDefault="0065722C" w:rsidP="0065722C">
            <w:pPr>
              <w:widowControl/>
              <w:tabs>
                <w:tab w:val="left" w:pos="5686"/>
                <w:tab w:val="right" w:pos="7218"/>
              </w:tabs>
              <w:overflowPunct/>
              <w:adjustRightInd/>
              <w:rPr>
                <w:rFonts w:ascii="Segoe UI" w:eastAsia="Times New Roman" w:hAnsi="Segoe UI" w:cs="Segoe UI"/>
                <w:b/>
                <w:bCs/>
                <w:i/>
                <w:color w:val="1F497D" w:themeColor="text2"/>
                <w:kern w:val="0"/>
                <w:sz w:val="19"/>
                <w:szCs w:val="19"/>
              </w:rPr>
            </w:pPr>
            <w:r w:rsidRPr="00194631">
              <w:rPr>
                <w:rFonts w:ascii="Segoe UI" w:eastAsia="Times New Roman" w:hAnsi="Segoe UI" w:cs="Segoe UI"/>
                <w:b/>
                <w:bCs/>
                <w:i/>
                <w:color w:val="1F497D" w:themeColor="text2"/>
                <w:kern w:val="0"/>
                <w:sz w:val="19"/>
                <w:szCs w:val="19"/>
              </w:rPr>
              <w:t>L’entrepreneur devra prendre connaissance des prescriptions techniques et des devis descriptifs intéressant</w:t>
            </w:r>
            <w:r w:rsidR="00CD7575">
              <w:rPr>
                <w:rFonts w:ascii="Segoe UI" w:eastAsia="Times New Roman" w:hAnsi="Segoe UI" w:cs="Segoe UI"/>
                <w:b/>
                <w:bCs/>
                <w:i/>
                <w:color w:val="1F497D" w:themeColor="text2"/>
                <w:kern w:val="0"/>
                <w:sz w:val="19"/>
                <w:szCs w:val="19"/>
              </w:rPr>
              <w:t>s</w:t>
            </w:r>
            <w:r w:rsidRPr="00194631">
              <w:rPr>
                <w:rFonts w:ascii="Segoe UI" w:eastAsia="Times New Roman" w:hAnsi="Segoe UI" w:cs="Segoe UI"/>
                <w:b/>
                <w:bCs/>
                <w:i/>
                <w:color w:val="1F497D" w:themeColor="text2"/>
                <w:kern w:val="0"/>
                <w:sz w:val="19"/>
                <w:szCs w:val="19"/>
              </w:rPr>
              <w:t xml:space="preserve"> tous les autres corps d’état.</w:t>
            </w:r>
          </w:p>
          <w:bookmarkEnd w:id="181"/>
          <w:p w14:paraId="60140F05" w14:textId="77777777" w:rsidR="00D8405A" w:rsidRPr="00E64D10" w:rsidRDefault="00D8405A" w:rsidP="009B78CE">
            <w:pPr>
              <w:widowControl/>
              <w:tabs>
                <w:tab w:val="left" w:pos="5686"/>
                <w:tab w:val="right" w:pos="7218"/>
              </w:tabs>
              <w:overflowPunct/>
              <w:adjustRightInd/>
              <w:rPr>
                <w:rFonts w:ascii="Segoe UI" w:eastAsia="Times New Roman" w:hAnsi="Segoe UI" w:cs="Segoe UI"/>
                <w:bCs/>
                <w:i/>
                <w:kern w:val="0"/>
                <w:sz w:val="19"/>
                <w:szCs w:val="19"/>
              </w:rPr>
            </w:pPr>
          </w:p>
        </w:tc>
      </w:tr>
    </w:tbl>
    <w:p w14:paraId="673CF10F" w14:textId="77777777" w:rsidR="00CC0283" w:rsidRDefault="00CC0283">
      <w:pPr>
        <w:widowControl/>
        <w:overflowPunct/>
        <w:adjustRightInd/>
        <w:rPr>
          <w:rFonts w:ascii="Segoe UI" w:eastAsia="Times New Roman" w:hAnsi="Segoe UI" w:cs="Segoe UI"/>
          <w:b/>
          <w:color w:val="0070C0"/>
          <w:kern w:val="0"/>
          <w:sz w:val="32"/>
          <w:szCs w:val="20"/>
        </w:rPr>
      </w:pPr>
      <w:bookmarkStart w:id="182" w:name="_Toc454294111"/>
      <w:bookmarkStart w:id="183" w:name="_Toc508626303"/>
    </w:p>
    <w:p w14:paraId="27F8B593" w14:textId="77777777" w:rsidR="00CC0283" w:rsidRDefault="00CC0283">
      <w:pPr>
        <w:widowControl/>
        <w:overflowPunct/>
        <w:adjustRightInd/>
        <w:rPr>
          <w:rFonts w:ascii="Segoe UI" w:eastAsia="Times New Roman" w:hAnsi="Segoe UI" w:cs="Segoe UI"/>
          <w:b/>
          <w:color w:val="0070C0"/>
          <w:kern w:val="0"/>
          <w:sz w:val="32"/>
          <w:szCs w:val="20"/>
        </w:rPr>
      </w:pPr>
      <w:r>
        <w:br w:type="page"/>
      </w:r>
    </w:p>
    <w:p w14:paraId="0B5A9C2D" w14:textId="77777777" w:rsidR="00C31CB5" w:rsidRPr="00F07083" w:rsidRDefault="00C31CB5" w:rsidP="00F07083">
      <w:pPr>
        <w:pStyle w:val="Titre1"/>
        <w:widowControl/>
        <w:overflowPunct/>
        <w:adjustRightInd/>
        <w:spacing w:before="240" w:after="240" w:afterAutospacing="0"/>
        <w:rPr>
          <w:bCs w:val="0"/>
          <w:caps w:val="0"/>
          <w:noProof w:val="0"/>
          <w:spacing w:val="0"/>
          <w:kern w:val="0"/>
          <w:szCs w:val="20"/>
        </w:rPr>
      </w:pPr>
      <w:bookmarkStart w:id="184" w:name="_Toc518918993"/>
      <w:r>
        <w:lastRenderedPageBreak/>
        <w:t xml:space="preserve">Section 4 </w:t>
      </w:r>
      <w:r>
        <w:rPr>
          <w:b w:val="0"/>
          <w:caps w:val="0"/>
          <w:noProof w:val="0"/>
          <w:spacing w:val="0"/>
          <w:kern w:val="0"/>
        </w:rPr>
        <w:t>Critères d</w:t>
      </w:r>
      <w:r w:rsidR="00BC3DF6">
        <w:rPr>
          <w:b w:val="0"/>
          <w:caps w:val="0"/>
          <w:noProof w:val="0"/>
          <w:spacing w:val="0"/>
          <w:kern w:val="0"/>
        </w:rPr>
        <w:t>’</w:t>
      </w:r>
      <w:r>
        <w:rPr>
          <w:b w:val="0"/>
          <w:caps w:val="0"/>
          <w:noProof w:val="0"/>
          <w:spacing w:val="0"/>
          <w:kern w:val="0"/>
        </w:rPr>
        <w:t>évaluation</w:t>
      </w:r>
      <w:bookmarkEnd w:id="182"/>
      <w:bookmarkEnd w:id="183"/>
      <w:bookmarkEnd w:id="184"/>
    </w:p>
    <w:p w14:paraId="2E2620AC" w14:textId="77777777" w:rsidR="00C31CB5" w:rsidRPr="00C31CB5" w:rsidRDefault="00C31CB5" w:rsidP="00C31CB5">
      <w:pPr>
        <w:widowControl/>
        <w:overflowPunct/>
        <w:adjustRightInd/>
        <w:spacing w:after="160" w:line="259" w:lineRule="auto"/>
        <w:rPr>
          <w:rFonts w:ascii="Segoe UI" w:eastAsia="Calibri" w:hAnsi="Segoe UI" w:cs="Segoe UI"/>
          <w:bCs/>
          <w:color w:val="0070C0"/>
          <w:kern w:val="0"/>
          <w:sz w:val="20"/>
          <w:szCs w:val="20"/>
        </w:rPr>
      </w:pPr>
      <w:r>
        <w:rPr>
          <w:rFonts w:ascii="Segoe UI" w:hAnsi="Segoe UI"/>
          <w:b/>
          <w:color w:val="0070C0"/>
          <w:kern w:val="0"/>
          <w:sz w:val="20"/>
        </w:rPr>
        <w:t>Critères d</w:t>
      </w:r>
      <w:r w:rsidR="00BC3DF6">
        <w:rPr>
          <w:rFonts w:ascii="Segoe UI" w:hAnsi="Segoe UI"/>
          <w:b/>
          <w:color w:val="0070C0"/>
          <w:kern w:val="0"/>
          <w:sz w:val="20"/>
        </w:rPr>
        <w:t>’</w:t>
      </w:r>
      <w:r>
        <w:rPr>
          <w:rFonts w:ascii="Segoe UI" w:hAnsi="Segoe UI"/>
          <w:b/>
          <w:color w:val="0070C0"/>
          <w:kern w:val="0"/>
          <w:sz w:val="20"/>
        </w:rPr>
        <w:t xml:space="preserve">examen préliminaire </w:t>
      </w:r>
    </w:p>
    <w:p w14:paraId="07C0346A" w14:textId="77777777" w:rsidR="00C31CB5" w:rsidRPr="00C31CB5" w:rsidRDefault="00B732FE" w:rsidP="00C31CB5">
      <w:pPr>
        <w:widowControl/>
        <w:overflowPunct/>
        <w:adjustRightInd/>
        <w:spacing w:after="160" w:line="259" w:lineRule="auto"/>
        <w:rPr>
          <w:rFonts w:ascii="Segoe UI" w:eastAsia="Calibri" w:hAnsi="Segoe UI" w:cs="Segoe UI"/>
          <w:kern w:val="0"/>
          <w:sz w:val="20"/>
          <w:szCs w:val="20"/>
        </w:rPr>
      </w:pPr>
      <w:r>
        <w:rPr>
          <w:rFonts w:ascii="Segoe UI" w:hAnsi="Segoe UI"/>
          <w:spacing w:val="-2"/>
          <w:kern w:val="0"/>
          <w:sz w:val="20"/>
        </w:rPr>
        <w:t>Les offres seront examinées pour déterminer si elles sont complètes et déposées conformément aux exigences de l</w:t>
      </w:r>
      <w:r w:rsidR="00BC3DF6">
        <w:rPr>
          <w:rFonts w:ascii="Segoe UI" w:hAnsi="Segoe UI"/>
          <w:spacing w:val="-2"/>
          <w:kern w:val="0"/>
          <w:sz w:val="20"/>
        </w:rPr>
        <w:t>’</w:t>
      </w:r>
      <w:r>
        <w:rPr>
          <w:rFonts w:ascii="Segoe UI" w:hAnsi="Segoe UI"/>
          <w:spacing w:val="-2"/>
          <w:kern w:val="0"/>
          <w:sz w:val="20"/>
        </w:rPr>
        <w:t>appel d</w:t>
      </w:r>
      <w:r w:rsidR="00BC3DF6">
        <w:rPr>
          <w:rFonts w:ascii="Segoe UI" w:hAnsi="Segoe UI"/>
          <w:spacing w:val="-2"/>
          <w:kern w:val="0"/>
          <w:sz w:val="20"/>
        </w:rPr>
        <w:t>’</w:t>
      </w:r>
      <w:r>
        <w:rPr>
          <w:rFonts w:ascii="Segoe UI" w:hAnsi="Segoe UI"/>
          <w:spacing w:val="-2"/>
          <w:kern w:val="0"/>
          <w:sz w:val="20"/>
        </w:rPr>
        <w:t>offres selon les critères ci-dessous selon un système de réponses Oui/Non :</w:t>
      </w:r>
    </w:p>
    <w:p w14:paraId="73A77662" w14:textId="77777777" w:rsidR="00C31CB5" w:rsidRPr="00C31CB5" w:rsidRDefault="00C31CB5" w:rsidP="00B348FA">
      <w:pPr>
        <w:widowControl/>
        <w:numPr>
          <w:ilvl w:val="0"/>
          <w:numId w:val="17"/>
        </w:numPr>
        <w:overflowPunct/>
        <w:adjustRightInd/>
        <w:spacing w:after="160" w:line="259" w:lineRule="auto"/>
        <w:contextualSpacing/>
        <w:rPr>
          <w:rFonts w:ascii="Segoe UI" w:eastAsia="Times New Roman" w:hAnsi="Segoe UI" w:cs="Segoe UI"/>
          <w:sz w:val="20"/>
          <w:szCs w:val="20"/>
        </w:rPr>
      </w:pPr>
      <w:r>
        <w:rPr>
          <w:rFonts w:ascii="Segoe UI" w:hAnsi="Segoe UI"/>
          <w:sz w:val="20"/>
        </w:rPr>
        <w:t>Signatures appropriées</w:t>
      </w:r>
    </w:p>
    <w:p w14:paraId="7A75906C" w14:textId="77777777" w:rsidR="00C31CB5" w:rsidRPr="00C31CB5" w:rsidRDefault="00C31CB5" w:rsidP="00B348FA">
      <w:pPr>
        <w:widowControl/>
        <w:numPr>
          <w:ilvl w:val="0"/>
          <w:numId w:val="17"/>
        </w:numPr>
        <w:overflowPunct/>
        <w:adjustRightInd/>
        <w:spacing w:after="160" w:line="259" w:lineRule="auto"/>
        <w:contextualSpacing/>
        <w:rPr>
          <w:rFonts w:ascii="Segoe UI" w:eastAsia="Times New Roman" w:hAnsi="Segoe UI" w:cs="Segoe UI"/>
          <w:sz w:val="20"/>
          <w:szCs w:val="20"/>
        </w:rPr>
      </w:pPr>
      <w:r>
        <w:rPr>
          <w:rFonts w:ascii="Segoe UI" w:hAnsi="Segoe UI"/>
          <w:sz w:val="20"/>
        </w:rPr>
        <w:t>Procuration</w:t>
      </w:r>
      <w:r w:rsidR="00CD7575">
        <w:rPr>
          <w:rFonts w:ascii="Segoe UI" w:hAnsi="Segoe UI"/>
          <w:sz w:val="20"/>
        </w:rPr>
        <w:t xml:space="preserve"> si besoin</w:t>
      </w:r>
    </w:p>
    <w:p w14:paraId="0B328523" w14:textId="77777777" w:rsidR="00C31CB5" w:rsidRPr="00C31CB5" w:rsidRDefault="00F776DF" w:rsidP="00B348FA">
      <w:pPr>
        <w:widowControl/>
        <w:numPr>
          <w:ilvl w:val="0"/>
          <w:numId w:val="17"/>
        </w:numPr>
        <w:overflowPunct/>
        <w:adjustRightInd/>
        <w:spacing w:after="160" w:line="259" w:lineRule="auto"/>
        <w:contextualSpacing/>
        <w:rPr>
          <w:rFonts w:ascii="Segoe UI" w:eastAsia="Times New Roman" w:hAnsi="Segoe UI" w:cs="Segoe UI"/>
          <w:sz w:val="20"/>
          <w:szCs w:val="20"/>
        </w:rPr>
      </w:pPr>
      <w:r>
        <w:rPr>
          <w:rFonts w:ascii="Segoe UI" w:hAnsi="Segoe UI"/>
          <w:sz w:val="20"/>
        </w:rPr>
        <w:t>Documents minimum fournis</w:t>
      </w:r>
    </w:p>
    <w:p w14:paraId="2C2A339B" w14:textId="77777777" w:rsidR="00C31CB5" w:rsidRPr="00C31CB5" w:rsidRDefault="00C31CB5" w:rsidP="00B348FA">
      <w:pPr>
        <w:widowControl/>
        <w:numPr>
          <w:ilvl w:val="0"/>
          <w:numId w:val="17"/>
        </w:numPr>
        <w:overflowPunct/>
        <w:adjustRightInd/>
        <w:spacing w:after="160" w:line="259" w:lineRule="auto"/>
        <w:contextualSpacing/>
        <w:rPr>
          <w:rFonts w:ascii="Segoe UI" w:eastAsia="Times New Roman" w:hAnsi="Segoe UI" w:cs="Segoe UI"/>
          <w:sz w:val="20"/>
          <w:szCs w:val="20"/>
        </w:rPr>
      </w:pPr>
      <w:r>
        <w:rPr>
          <w:rFonts w:ascii="Segoe UI" w:hAnsi="Segoe UI"/>
          <w:sz w:val="20"/>
        </w:rPr>
        <w:t>Validité de l</w:t>
      </w:r>
      <w:r w:rsidR="00BC3DF6">
        <w:rPr>
          <w:rFonts w:ascii="Segoe UI" w:hAnsi="Segoe UI"/>
          <w:sz w:val="20"/>
        </w:rPr>
        <w:t>’</w:t>
      </w:r>
      <w:r>
        <w:rPr>
          <w:rFonts w:ascii="Segoe UI" w:hAnsi="Segoe UI"/>
          <w:sz w:val="20"/>
        </w:rPr>
        <w:t>offre</w:t>
      </w:r>
    </w:p>
    <w:p w14:paraId="6A0A9B5F" w14:textId="77777777" w:rsidR="00C31CB5" w:rsidRPr="00C31CB5" w:rsidRDefault="00C31CB5" w:rsidP="00B348FA">
      <w:pPr>
        <w:widowControl/>
        <w:numPr>
          <w:ilvl w:val="0"/>
          <w:numId w:val="17"/>
        </w:numPr>
        <w:overflowPunct/>
        <w:adjustRightInd/>
        <w:spacing w:after="160" w:line="259" w:lineRule="auto"/>
        <w:contextualSpacing/>
        <w:rPr>
          <w:rFonts w:ascii="Segoe UI" w:eastAsia="Times New Roman" w:hAnsi="Segoe UI" w:cs="Segoe UI"/>
          <w:sz w:val="20"/>
          <w:szCs w:val="20"/>
        </w:rPr>
      </w:pPr>
      <w:r>
        <w:rPr>
          <w:rFonts w:ascii="Segoe UI" w:hAnsi="Segoe UI"/>
          <w:sz w:val="20"/>
        </w:rPr>
        <w:t>Garantie de soumission (si exigée) déposée selon les exigences de l</w:t>
      </w:r>
      <w:r w:rsidR="00BC3DF6">
        <w:rPr>
          <w:rFonts w:ascii="Segoe UI" w:hAnsi="Segoe UI"/>
          <w:sz w:val="20"/>
        </w:rPr>
        <w:t>’</w:t>
      </w:r>
      <w:r>
        <w:rPr>
          <w:rFonts w:ascii="Segoe UI" w:hAnsi="Segoe UI"/>
          <w:sz w:val="20"/>
        </w:rPr>
        <w:t>appel d</w:t>
      </w:r>
      <w:r w:rsidR="00BC3DF6">
        <w:rPr>
          <w:rFonts w:ascii="Segoe UI" w:hAnsi="Segoe UI"/>
          <w:sz w:val="20"/>
        </w:rPr>
        <w:t>’</w:t>
      </w:r>
      <w:r>
        <w:rPr>
          <w:rFonts w:ascii="Segoe UI" w:hAnsi="Segoe UI"/>
          <w:sz w:val="20"/>
        </w:rPr>
        <w:t>offres avec période de validité conforme</w:t>
      </w:r>
    </w:p>
    <w:p w14:paraId="33F77217" w14:textId="77777777" w:rsidR="00C31CB5" w:rsidRPr="00C31CB5" w:rsidRDefault="00C31CB5" w:rsidP="00C31CB5">
      <w:pPr>
        <w:widowControl/>
        <w:overflowPunct/>
        <w:adjustRightInd/>
        <w:spacing w:after="160" w:line="259" w:lineRule="auto"/>
        <w:rPr>
          <w:rFonts w:ascii="Segoe UI" w:eastAsia="Calibri" w:hAnsi="Segoe UI" w:cs="Segoe UI"/>
          <w:b/>
          <w:bCs/>
          <w:color w:val="0070C0"/>
          <w:kern w:val="0"/>
          <w:sz w:val="20"/>
          <w:szCs w:val="20"/>
        </w:rPr>
      </w:pPr>
    </w:p>
    <w:p w14:paraId="36E0A962" w14:textId="77777777" w:rsidR="00C31CB5" w:rsidRPr="00C31CB5" w:rsidRDefault="00C31CB5" w:rsidP="00C31CB5">
      <w:pPr>
        <w:widowControl/>
        <w:overflowPunct/>
        <w:adjustRightInd/>
        <w:spacing w:after="160" w:line="259" w:lineRule="auto"/>
        <w:rPr>
          <w:rFonts w:ascii="Segoe UI" w:eastAsia="Calibri" w:hAnsi="Segoe UI" w:cs="Segoe UI"/>
          <w:bCs/>
          <w:color w:val="0070C0"/>
          <w:kern w:val="0"/>
          <w:sz w:val="20"/>
          <w:szCs w:val="20"/>
        </w:rPr>
      </w:pPr>
      <w:r>
        <w:rPr>
          <w:rFonts w:ascii="Segoe UI" w:hAnsi="Segoe UI"/>
          <w:b/>
          <w:color w:val="0070C0"/>
          <w:kern w:val="0"/>
          <w:sz w:val="20"/>
        </w:rPr>
        <w:t>Critères d</w:t>
      </w:r>
      <w:r w:rsidR="00BC3DF6">
        <w:rPr>
          <w:rFonts w:ascii="Segoe UI" w:hAnsi="Segoe UI"/>
          <w:b/>
          <w:color w:val="0070C0"/>
          <w:kern w:val="0"/>
          <w:sz w:val="20"/>
        </w:rPr>
        <w:t>’</w:t>
      </w:r>
      <w:r>
        <w:rPr>
          <w:rFonts w:ascii="Segoe UI" w:hAnsi="Segoe UI"/>
          <w:b/>
          <w:color w:val="0070C0"/>
          <w:kern w:val="0"/>
          <w:sz w:val="20"/>
        </w:rPr>
        <w:t>éligibilité et de qualification minimum</w:t>
      </w:r>
      <w:r>
        <w:rPr>
          <w:rFonts w:ascii="Segoe UI" w:hAnsi="Segoe UI"/>
          <w:color w:val="0070C0"/>
          <w:kern w:val="0"/>
          <w:sz w:val="20"/>
        </w:rPr>
        <w:t xml:space="preserve"> </w:t>
      </w:r>
    </w:p>
    <w:p w14:paraId="63CEE3F3" w14:textId="77777777" w:rsidR="00C31CB5" w:rsidRPr="00C31CB5" w:rsidRDefault="00C31CB5" w:rsidP="00C31CB5">
      <w:pPr>
        <w:widowControl/>
        <w:overflowPunct/>
        <w:adjustRightInd/>
        <w:spacing w:after="160" w:line="259" w:lineRule="auto"/>
        <w:rPr>
          <w:rFonts w:ascii="Segoe UI" w:eastAsia="Calibri" w:hAnsi="Segoe UI" w:cs="Segoe UI"/>
          <w:bCs/>
          <w:kern w:val="0"/>
          <w:sz w:val="20"/>
          <w:szCs w:val="20"/>
        </w:rPr>
      </w:pPr>
      <w:r>
        <w:rPr>
          <w:rFonts w:ascii="Segoe UI" w:hAnsi="Segoe UI"/>
          <w:spacing w:val="-2"/>
          <w:kern w:val="0"/>
          <w:sz w:val="20"/>
        </w:rPr>
        <w:t>L</w:t>
      </w:r>
      <w:r w:rsidR="00BC3DF6">
        <w:rPr>
          <w:rFonts w:ascii="Segoe UI" w:hAnsi="Segoe UI"/>
          <w:spacing w:val="-2"/>
          <w:kern w:val="0"/>
          <w:sz w:val="20"/>
        </w:rPr>
        <w:t>’</w:t>
      </w:r>
      <w:r>
        <w:rPr>
          <w:rFonts w:ascii="Segoe UI" w:hAnsi="Segoe UI"/>
          <w:spacing w:val="-2"/>
          <w:kern w:val="0"/>
          <w:sz w:val="20"/>
        </w:rPr>
        <w:t xml:space="preserve">éligibilité et la qualification seront évaluées selon un système de réponses Réussi/Échoué. </w:t>
      </w:r>
    </w:p>
    <w:p w14:paraId="130BC8D5" w14:textId="77777777" w:rsidR="00C31CB5" w:rsidRPr="00C31CB5" w:rsidRDefault="00C31CB5" w:rsidP="008C41EB">
      <w:pPr>
        <w:widowControl/>
        <w:overflowPunct/>
        <w:adjustRightInd/>
        <w:spacing w:after="160" w:line="259" w:lineRule="auto"/>
        <w:rPr>
          <w:rFonts w:ascii="Segoe UI" w:eastAsia="Times New Roman" w:hAnsi="Segoe UI" w:cs="Segoe UI"/>
          <w:bCs/>
          <w:kern w:val="0"/>
          <w:sz w:val="20"/>
          <w:szCs w:val="20"/>
        </w:rPr>
      </w:pPr>
      <w:r>
        <w:rPr>
          <w:rFonts w:ascii="Segoe UI" w:hAnsi="Segoe UI"/>
          <w:spacing w:val="-2"/>
          <w:kern w:val="0"/>
          <w:sz w:val="20"/>
        </w:rPr>
        <w:t>Si l</w:t>
      </w:r>
      <w:r w:rsidR="00BC3DF6">
        <w:rPr>
          <w:rFonts w:ascii="Segoe UI" w:hAnsi="Segoe UI"/>
          <w:spacing w:val="-2"/>
          <w:kern w:val="0"/>
          <w:sz w:val="20"/>
        </w:rPr>
        <w:t>’</w:t>
      </w:r>
      <w:r>
        <w:rPr>
          <w:rFonts w:ascii="Segoe UI" w:hAnsi="Segoe UI"/>
          <w:spacing w:val="-2"/>
          <w:kern w:val="0"/>
          <w:sz w:val="20"/>
        </w:rPr>
        <w:t xml:space="preserve">offre est déposée en tant que coentreprise, consortium ou partenariat, chaque membre doit remplir les critères </w:t>
      </w:r>
      <w:r w:rsidR="00DE08FA">
        <w:rPr>
          <w:rFonts w:ascii="Segoe UI" w:hAnsi="Segoe UI"/>
          <w:spacing w:val="-2"/>
          <w:kern w:val="0"/>
          <w:sz w:val="20"/>
        </w:rPr>
        <w:t>minimums</w:t>
      </w:r>
      <w:r>
        <w:rPr>
          <w:rFonts w:ascii="Segoe UI" w:hAnsi="Segoe UI"/>
          <w:spacing w:val="-2"/>
          <w:kern w:val="0"/>
          <w:sz w:val="20"/>
        </w:rPr>
        <w:t xml:space="preserve"> sauf autrement indiqué. </w:t>
      </w:r>
    </w:p>
    <w:tbl>
      <w:tblPr>
        <w:tblStyle w:val="TableGrid1"/>
        <w:tblW w:w="998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ook w:val="04A0" w:firstRow="1" w:lastRow="0" w:firstColumn="1" w:lastColumn="0" w:noHBand="0" w:noVBand="1"/>
      </w:tblPr>
      <w:tblGrid>
        <w:gridCol w:w="2067"/>
        <w:gridCol w:w="5850"/>
        <w:gridCol w:w="2070"/>
      </w:tblGrid>
      <w:tr w:rsidR="00C31CB5" w:rsidRPr="00F07083" w14:paraId="64EB18CA" w14:textId="77777777" w:rsidTr="00E40638">
        <w:tc>
          <w:tcPr>
            <w:tcW w:w="2067" w:type="dxa"/>
            <w:shd w:val="clear" w:color="auto" w:fill="9BDEFF"/>
            <w:vAlign w:val="center"/>
          </w:tcPr>
          <w:p w14:paraId="462447E7" w14:textId="77777777" w:rsidR="00C31CB5" w:rsidRPr="00F07083" w:rsidRDefault="00C31CB5" w:rsidP="00C31CB5">
            <w:pPr>
              <w:jc w:val="center"/>
              <w:rPr>
                <w:rFonts w:ascii="Segoe UI" w:eastAsia="Times New Roman" w:hAnsi="Segoe UI" w:cs="Segoe UI"/>
                <w:bCs/>
                <w:sz w:val="19"/>
                <w:szCs w:val="19"/>
              </w:rPr>
            </w:pPr>
            <w:r>
              <w:rPr>
                <w:rFonts w:ascii="Segoe UI" w:hAnsi="Segoe UI"/>
                <w:b/>
                <w:sz w:val="19"/>
              </w:rPr>
              <w:t>Objet</w:t>
            </w:r>
          </w:p>
        </w:tc>
        <w:tc>
          <w:tcPr>
            <w:tcW w:w="5850" w:type="dxa"/>
            <w:shd w:val="clear" w:color="auto" w:fill="9BDEFF"/>
            <w:vAlign w:val="center"/>
          </w:tcPr>
          <w:p w14:paraId="78E74F6B" w14:textId="77777777" w:rsidR="00C31CB5" w:rsidRPr="00F07083" w:rsidRDefault="00C31CB5" w:rsidP="00C31CB5">
            <w:pPr>
              <w:jc w:val="center"/>
              <w:rPr>
                <w:rFonts w:ascii="Segoe UI" w:eastAsia="Times New Roman" w:hAnsi="Segoe UI" w:cs="Segoe UI"/>
                <w:bCs/>
                <w:sz w:val="19"/>
                <w:szCs w:val="19"/>
              </w:rPr>
            </w:pPr>
            <w:r>
              <w:rPr>
                <w:rFonts w:ascii="Segoe UI" w:hAnsi="Segoe UI"/>
                <w:b/>
                <w:sz w:val="19"/>
              </w:rPr>
              <w:t>Critères</w:t>
            </w:r>
          </w:p>
        </w:tc>
        <w:tc>
          <w:tcPr>
            <w:tcW w:w="2070" w:type="dxa"/>
            <w:shd w:val="clear" w:color="auto" w:fill="9BDEFF"/>
            <w:vAlign w:val="center"/>
          </w:tcPr>
          <w:p w14:paraId="5CDEA84A" w14:textId="77777777" w:rsidR="00C31CB5" w:rsidRPr="00F07083" w:rsidRDefault="00C31CB5" w:rsidP="00C31CB5">
            <w:pPr>
              <w:jc w:val="center"/>
              <w:rPr>
                <w:rFonts w:ascii="Segoe UI" w:eastAsia="Times New Roman" w:hAnsi="Segoe UI" w:cs="Segoe UI"/>
                <w:bCs/>
                <w:sz w:val="19"/>
                <w:szCs w:val="19"/>
              </w:rPr>
            </w:pPr>
            <w:r>
              <w:rPr>
                <w:rFonts w:ascii="Segoe UI" w:hAnsi="Segoe UI"/>
                <w:b/>
                <w:sz w:val="19"/>
              </w:rPr>
              <w:t>Exigence en matière de dépôt des documents</w:t>
            </w:r>
          </w:p>
        </w:tc>
      </w:tr>
      <w:tr w:rsidR="00C31CB5" w:rsidRPr="00F07083" w14:paraId="6EC3DEA9" w14:textId="77777777" w:rsidTr="00E40638">
        <w:trPr>
          <w:trHeight w:val="315"/>
        </w:trPr>
        <w:tc>
          <w:tcPr>
            <w:tcW w:w="2067" w:type="dxa"/>
            <w:shd w:val="clear" w:color="auto" w:fill="9BDEFF"/>
            <w:vAlign w:val="center"/>
          </w:tcPr>
          <w:p w14:paraId="2A22EB87" w14:textId="77777777" w:rsidR="00C31CB5" w:rsidRPr="00F07083" w:rsidRDefault="00C31CB5" w:rsidP="00C31CB5">
            <w:pPr>
              <w:jc w:val="center"/>
              <w:rPr>
                <w:rFonts w:ascii="Segoe UI" w:eastAsia="Times New Roman" w:hAnsi="Segoe UI" w:cs="Segoe UI"/>
                <w:bCs/>
                <w:sz w:val="19"/>
                <w:szCs w:val="19"/>
                <w:highlight w:val="lightGray"/>
              </w:rPr>
            </w:pPr>
            <w:r>
              <w:rPr>
                <w:rFonts w:ascii="Segoe UI" w:hAnsi="Segoe UI"/>
                <w:b/>
                <w:sz w:val="19"/>
              </w:rPr>
              <w:t xml:space="preserve">ÉLIGIBILITÉ </w:t>
            </w:r>
          </w:p>
        </w:tc>
        <w:tc>
          <w:tcPr>
            <w:tcW w:w="5850" w:type="dxa"/>
            <w:shd w:val="clear" w:color="auto" w:fill="auto"/>
          </w:tcPr>
          <w:p w14:paraId="18B27456" w14:textId="77777777" w:rsidR="00C31CB5" w:rsidRPr="00F07083" w:rsidRDefault="00C31CB5" w:rsidP="00C31CB5">
            <w:pPr>
              <w:jc w:val="center"/>
              <w:rPr>
                <w:rFonts w:ascii="Segoe UI" w:eastAsia="Times New Roman" w:hAnsi="Segoe UI" w:cs="Segoe UI"/>
                <w:bCs/>
                <w:sz w:val="19"/>
                <w:szCs w:val="19"/>
                <w:highlight w:val="lightGray"/>
              </w:rPr>
            </w:pPr>
          </w:p>
        </w:tc>
        <w:tc>
          <w:tcPr>
            <w:tcW w:w="2070" w:type="dxa"/>
            <w:shd w:val="clear" w:color="auto" w:fill="auto"/>
          </w:tcPr>
          <w:p w14:paraId="1125B600" w14:textId="77777777" w:rsidR="00C31CB5" w:rsidRPr="00F07083" w:rsidRDefault="00C31CB5" w:rsidP="00C31CB5">
            <w:pPr>
              <w:jc w:val="center"/>
              <w:rPr>
                <w:rFonts w:ascii="Segoe UI" w:eastAsia="Times New Roman" w:hAnsi="Segoe UI" w:cs="Segoe UI"/>
                <w:bCs/>
                <w:sz w:val="19"/>
                <w:szCs w:val="19"/>
              </w:rPr>
            </w:pPr>
          </w:p>
        </w:tc>
      </w:tr>
      <w:tr w:rsidR="00C31CB5" w:rsidRPr="00F07083" w14:paraId="1EDE2DE6" w14:textId="77777777" w:rsidTr="00E40638">
        <w:tc>
          <w:tcPr>
            <w:tcW w:w="2067" w:type="dxa"/>
          </w:tcPr>
          <w:p w14:paraId="6B41F03A"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rPr>
            </w:pPr>
            <w:r>
              <w:rPr>
                <w:rFonts w:ascii="Segoe UI" w:hAnsi="Segoe UI"/>
                <w:b/>
                <w:color w:val="000000"/>
                <w:sz w:val="19"/>
              </w:rPr>
              <w:t>Statut juridique</w:t>
            </w:r>
          </w:p>
        </w:tc>
        <w:tc>
          <w:tcPr>
            <w:tcW w:w="5850" w:type="dxa"/>
          </w:tcPr>
          <w:p w14:paraId="5BA9E491"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rPr>
            </w:pPr>
            <w:r>
              <w:rPr>
                <w:rFonts w:ascii="Segoe UI" w:hAnsi="Segoe UI"/>
                <w:color w:val="000000"/>
                <w:sz w:val="19"/>
              </w:rPr>
              <w:t>Le fournisseur est une entité enregistrée légalement.</w:t>
            </w:r>
          </w:p>
        </w:tc>
        <w:tc>
          <w:tcPr>
            <w:tcW w:w="2070" w:type="dxa"/>
          </w:tcPr>
          <w:p w14:paraId="1FB2867D" w14:textId="77777777" w:rsidR="00C31CB5" w:rsidRPr="00F07083" w:rsidRDefault="00C31CB5" w:rsidP="003B52C8">
            <w:pPr>
              <w:spacing w:before="60" w:after="60"/>
              <w:rPr>
                <w:rFonts w:ascii="Segoe UI" w:eastAsia="Times New Roman" w:hAnsi="Segoe UI" w:cs="Segoe UI"/>
                <w:bCs/>
                <w:sz w:val="19"/>
                <w:szCs w:val="19"/>
              </w:rPr>
            </w:pPr>
            <w:r>
              <w:rPr>
                <w:rFonts w:ascii="Segoe UI" w:hAnsi="Segoe UI"/>
                <w:sz w:val="19"/>
              </w:rPr>
              <w:t>Formulaire B : Formulaire d</w:t>
            </w:r>
            <w:r w:rsidR="00BC3DF6">
              <w:rPr>
                <w:rFonts w:ascii="Segoe UI" w:hAnsi="Segoe UI"/>
                <w:sz w:val="19"/>
              </w:rPr>
              <w:t>’</w:t>
            </w:r>
            <w:r>
              <w:rPr>
                <w:rFonts w:ascii="Segoe UI" w:hAnsi="Segoe UI"/>
                <w:sz w:val="19"/>
              </w:rPr>
              <w:t xml:space="preserve">information sur le soumissionnaire </w:t>
            </w:r>
          </w:p>
        </w:tc>
      </w:tr>
      <w:tr w:rsidR="00C31CB5" w:rsidRPr="00F07083" w14:paraId="67C831C8" w14:textId="77777777" w:rsidTr="00E40638">
        <w:tc>
          <w:tcPr>
            <w:tcW w:w="2067" w:type="dxa"/>
          </w:tcPr>
          <w:p w14:paraId="4C9384C7"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rPr>
            </w:pPr>
            <w:r>
              <w:rPr>
                <w:rFonts w:ascii="Segoe UI" w:hAnsi="Segoe UI"/>
                <w:b/>
                <w:color w:val="000000"/>
                <w:sz w:val="19"/>
              </w:rPr>
              <w:t>Éligibilité</w:t>
            </w:r>
          </w:p>
        </w:tc>
        <w:tc>
          <w:tcPr>
            <w:tcW w:w="5850" w:type="dxa"/>
          </w:tcPr>
          <w:p w14:paraId="5259B749"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rPr>
            </w:pPr>
            <w:r>
              <w:rPr>
                <w:rFonts w:ascii="Segoe UI" w:hAnsi="Segoe UI"/>
                <w:color w:val="000000"/>
                <w:sz w:val="19"/>
              </w:rPr>
              <w:t>Un fournisseur n</w:t>
            </w:r>
            <w:r w:rsidR="00BC3DF6">
              <w:rPr>
                <w:rFonts w:ascii="Segoe UI" w:hAnsi="Segoe UI"/>
                <w:color w:val="000000"/>
                <w:sz w:val="19"/>
              </w:rPr>
              <w:t>’</w:t>
            </w:r>
            <w:r>
              <w:rPr>
                <w:rFonts w:ascii="Segoe UI" w:hAnsi="Segoe UI"/>
                <w:color w:val="000000"/>
                <w:sz w:val="19"/>
              </w:rPr>
              <w:t xml:space="preserve">est pas suspendu, exclu ou autrement désigné comme inéligible par tout organisme des Nations Unies, le Groupe de la Banque mondiale ou toute autre organisation internationale. </w:t>
            </w:r>
          </w:p>
        </w:tc>
        <w:tc>
          <w:tcPr>
            <w:tcW w:w="2070" w:type="dxa"/>
          </w:tcPr>
          <w:p w14:paraId="56D94210" w14:textId="77777777" w:rsidR="00C31CB5" w:rsidRPr="00F07083" w:rsidRDefault="00C31CB5" w:rsidP="003B52C8">
            <w:pPr>
              <w:spacing w:before="60" w:after="60"/>
              <w:rPr>
                <w:rFonts w:ascii="Segoe UI" w:eastAsia="Times New Roman" w:hAnsi="Segoe UI" w:cs="Segoe UI"/>
                <w:bCs/>
                <w:sz w:val="19"/>
                <w:szCs w:val="19"/>
              </w:rPr>
            </w:pPr>
            <w:r>
              <w:rPr>
                <w:rFonts w:ascii="Segoe UI" w:hAnsi="Segoe UI"/>
                <w:sz w:val="19"/>
              </w:rPr>
              <w:t>Formulaire A : Formulaire de soumission de l</w:t>
            </w:r>
            <w:r w:rsidR="00BC3DF6">
              <w:rPr>
                <w:rFonts w:ascii="Segoe UI" w:hAnsi="Segoe UI"/>
                <w:sz w:val="19"/>
              </w:rPr>
              <w:t>’</w:t>
            </w:r>
            <w:r>
              <w:rPr>
                <w:rFonts w:ascii="Segoe UI" w:hAnsi="Segoe UI"/>
                <w:sz w:val="19"/>
              </w:rPr>
              <w:t>offre</w:t>
            </w:r>
          </w:p>
        </w:tc>
      </w:tr>
      <w:tr w:rsidR="00C31CB5" w:rsidRPr="00F07083" w14:paraId="62653B4B" w14:textId="77777777" w:rsidTr="00E40638">
        <w:tc>
          <w:tcPr>
            <w:tcW w:w="2067" w:type="dxa"/>
          </w:tcPr>
          <w:p w14:paraId="062ABAEC"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rPr>
            </w:pPr>
            <w:r>
              <w:rPr>
                <w:rFonts w:ascii="Segoe UI" w:hAnsi="Segoe UI"/>
                <w:b/>
                <w:color w:val="000000"/>
                <w:sz w:val="19"/>
              </w:rPr>
              <w:t>Conflit d</w:t>
            </w:r>
            <w:r w:rsidR="00BC3DF6">
              <w:rPr>
                <w:rFonts w:ascii="Segoe UI" w:hAnsi="Segoe UI"/>
                <w:b/>
                <w:color w:val="000000"/>
                <w:sz w:val="19"/>
              </w:rPr>
              <w:t>’</w:t>
            </w:r>
            <w:r>
              <w:rPr>
                <w:rFonts w:ascii="Segoe UI" w:hAnsi="Segoe UI"/>
                <w:b/>
                <w:color w:val="000000"/>
                <w:sz w:val="19"/>
              </w:rPr>
              <w:t>intérêts</w:t>
            </w:r>
          </w:p>
        </w:tc>
        <w:tc>
          <w:tcPr>
            <w:tcW w:w="5850" w:type="dxa"/>
          </w:tcPr>
          <w:p w14:paraId="3051AD7A"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rPr>
            </w:pPr>
            <w:r>
              <w:rPr>
                <w:rFonts w:ascii="Segoe UI" w:hAnsi="Segoe UI"/>
                <w:color w:val="000000"/>
                <w:sz w:val="19"/>
              </w:rPr>
              <w:t>Aucun conflit d</w:t>
            </w:r>
            <w:r w:rsidR="00BC3DF6">
              <w:rPr>
                <w:rFonts w:ascii="Segoe UI" w:hAnsi="Segoe UI"/>
                <w:color w:val="000000"/>
                <w:sz w:val="19"/>
              </w:rPr>
              <w:t>’</w:t>
            </w:r>
            <w:r>
              <w:rPr>
                <w:rFonts w:ascii="Segoe UI" w:hAnsi="Segoe UI"/>
                <w:color w:val="000000"/>
                <w:sz w:val="19"/>
              </w:rPr>
              <w:t>intérêts conformément à la clause 4 de l</w:t>
            </w:r>
            <w:r w:rsidR="00BC3DF6">
              <w:rPr>
                <w:rFonts w:ascii="Segoe UI" w:hAnsi="Segoe UI"/>
                <w:color w:val="000000"/>
                <w:sz w:val="19"/>
              </w:rPr>
              <w:t>’</w:t>
            </w:r>
            <w:r>
              <w:rPr>
                <w:rFonts w:ascii="Segoe UI" w:hAnsi="Segoe UI"/>
                <w:color w:val="000000"/>
                <w:sz w:val="19"/>
              </w:rPr>
              <w:t>appel d</w:t>
            </w:r>
            <w:r w:rsidR="00BC3DF6">
              <w:rPr>
                <w:rFonts w:ascii="Segoe UI" w:hAnsi="Segoe UI"/>
                <w:color w:val="000000"/>
                <w:sz w:val="19"/>
              </w:rPr>
              <w:t>’</w:t>
            </w:r>
            <w:r>
              <w:rPr>
                <w:rFonts w:ascii="Segoe UI" w:hAnsi="Segoe UI"/>
                <w:color w:val="000000"/>
                <w:sz w:val="19"/>
              </w:rPr>
              <w:t xml:space="preserve">offres. </w:t>
            </w:r>
          </w:p>
        </w:tc>
        <w:tc>
          <w:tcPr>
            <w:tcW w:w="2070" w:type="dxa"/>
          </w:tcPr>
          <w:p w14:paraId="4878EE92" w14:textId="77777777" w:rsidR="00C31CB5" w:rsidRPr="00F07083" w:rsidRDefault="00C31CB5" w:rsidP="003B52C8">
            <w:pPr>
              <w:spacing w:before="60" w:after="60"/>
              <w:rPr>
                <w:rFonts w:ascii="Segoe UI" w:eastAsia="Times New Roman" w:hAnsi="Segoe UI" w:cs="Segoe UI"/>
                <w:bCs/>
                <w:sz w:val="19"/>
                <w:szCs w:val="19"/>
              </w:rPr>
            </w:pPr>
            <w:r>
              <w:rPr>
                <w:rFonts w:ascii="Segoe UI" w:hAnsi="Segoe UI"/>
                <w:sz w:val="19"/>
              </w:rPr>
              <w:t>Formulaire A : Formulaire de soumission de l</w:t>
            </w:r>
            <w:r w:rsidR="00BC3DF6">
              <w:rPr>
                <w:rFonts w:ascii="Segoe UI" w:hAnsi="Segoe UI"/>
                <w:sz w:val="19"/>
              </w:rPr>
              <w:t>’</w:t>
            </w:r>
            <w:r>
              <w:rPr>
                <w:rFonts w:ascii="Segoe UI" w:hAnsi="Segoe UI"/>
                <w:sz w:val="19"/>
              </w:rPr>
              <w:t>offre</w:t>
            </w:r>
          </w:p>
        </w:tc>
      </w:tr>
      <w:tr w:rsidR="00C31CB5" w:rsidRPr="00F07083" w14:paraId="6990ADAD" w14:textId="77777777" w:rsidTr="00E40638">
        <w:tc>
          <w:tcPr>
            <w:tcW w:w="2067" w:type="dxa"/>
          </w:tcPr>
          <w:p w14:paraId="60A0876F" w14:textId="77777777" w:rsidR="00C31CB5" w:rsidRPr="00F07083" w:rsidRDefault="00C31CB5" w:rsidP="00C24720">
            <w:pPr>
              <w:autoSpaceDE w:val="0"/>
              <w:autoSpaceDN w:val="0"/>
              <w:spacing w:before="60" w:after="60"/>
              <w:rPr>
                <w:rFonts w:ascii="Segoe UI" w:eastAsia="Times New Roman" w:hAnsi="Segoe UI" w:cs="Segoe UI"/>
                <w:b/>
                <w:bCs/>
                <w:color w:val="000000"/>
                <w:sz w:val="19"/>
                <w:szCs w:val="19"/>
              </w:rPr>
            </w:pPr>
            <w:r>
              <w:rPr>
                <w:rFonts w:ascii="Segoe UI" w:hAnsi="Segoe UI"/>
                <w:b/>
                <w:color w:val="000000"/>
                <w:sz w:val="19"/>
              </w:rPr>
              <w:t>Faillite</w:t>
            </w:r>
          </w:p>
        </w:tc>
        <w:tc>
          <w:tcPr>
            <w:tcW w:w="5850" w:type="dxa"/>
          </w:tcPr>
          <w:p w14:paraId="09788957" w14:textId="77777777" w:rsidR="00C31CB5" w:rsidRPr="00F07083" w:rsidRDefault="00F776DF" w:rsidP="00C24720">
            <w:pPr>
              <w:autoSpaceDE w:val="0"/>
              <w:autoSpaceDN w:val="0"/>
              <w:spacing w:before="60" w:after="60"/>
              <w:rPr>
                <w:rFonts w:ascii="Segoe UI" w:eastAsia="Times New Roman" w:hAnsi="Segoe UI" w:cs="Segoe UI"/>
                <w:bCs/>
                <w:color w:val="000000"/>
                <w:sz w:val="19"/>
                <w:szCs w:val="19"/>
              </w:rPr>
            </w:pPr>
            <w:r>
              <w:rPr>
                <w:rFonts w:ascii="Segoe UI" w:hAnsi="Segoe UI"/>
                <w:color w:val="000000"/>
                <w:sz w:val="19"/>
              </w:rPr>
              <w:t>Aucune faillite déclarée, aucune implication dans une faillite ou dans des procédures de cessation de paiement, et aucun jugement ni action légale en cours contre le fournisseur qui pourrait nuire à ses opérations dans un futur proche.</w:t>
            </w:r>
          </w:p>
        </w:tc>
        <w:tc>
          <w:tcPr>
            <w:tcW w:w="2070" w:type="dxa"/>
          </w:tcPr>
          <w:p w14:paraId="7039842D" w14:textId="77777777" w:rsidR="00C31CB5" w:rsidRPr="00F07083" w:rsidRDefault="00C31CB5" w:rsidP="003B52C8">
            <w:pPr>
              <w:spacing w:before="60" w:after="60"/>
              <w:rPr>
                <w:rFonts w:ascii="Segoe UI" w:eastAsia="Times New Roman" w:hAnsi="Segoe UI" w:cs="Segoe UI"/>
                <w:bCs/>
                <w:sz w:val="19"/>
                <w:szCs w:val="19"/>
              </w:rPr>
            </w:pPr>
            <w:r>
              <w:rPr>
                <w:rFonts w:ascii="Segoe UI" w:hAnsi="Segoe UI"/>
                <w:sz w:val="19"/>
              </w:rPr>
              <w:t>Formulaire A : Formulaire de soumission de l</w:t>
            </w:r>
            <w:r w:rsidR="00BC3DF6">
              <w:rPr>
                <w:rFonts w:ascii="Segoe UI" w:hAnsi="Segoe UI"/>
                <w:sz w:val="19"/>
              </w:rPr>
              <w:t>’</w:t>
            </w:r>
            <w:r>
              <w:rPr>
                <w:rFonts w:ascii="Segoe UI" w:hAnsi="Segoe UI"/>
                <w:sz w:val="19"/>
              </w:rPr>
              <w:t>offre</w:t>
            </w:r>
          </w:p>
        </w:tc>
      </w:tr>
      <w:tr w:rsidR="00AC68E1" w:rsidRPr="00F07083" w14:paraId="060C8DE8" w14:textId="77777777" w:rsidTr="00E40638">
        <w:trPr>
          <w:trHeight w:val="503"/>
        </w:trPr>
        <w:tc>
          <w:tcPr>
            <w:tcW w:w="2067" w:type="dxa"/>
          </w:tcPr>
          <w:p w14:paraId="6E63C573" w14:textId="77777777" w:rsidR="00AC68E1" w:rsidRPr="00F07083" w:rsidRDefault="000E0467" w:rsidP="00C24720">
            <w:pPr>
              <w:autoSpaceDE w:val="0"/>
              <w:autoSpaceDN w:val="0"/>
              <w:spacing w:before="60" w:after="60"/>
              <w:rPr>
                <w:rFonts w:ascii="Segoe UI" w:eastAsia="Times New Roman" w:hAnsi="Segoe UI" w:cs="Segoe UI"/>
                <w:b/>
                <w:bCs/>
                <w:color w:val="000000"/>
                <w:sz w:val="19"/>
                <w:szCs w:val="19"/>
              </w:rPr>
            </w:pPr>
            <w:r>
              <w:rPr>
                <w:rFonts w:ascii="Segoe UI" w:hAnsi="Segoe UI"/>
                <w:b/>
                <w:color w:val="000000"/>
                <w:sz w:val="19"/>
              </w:rPr>
              <w:t>Certificats et licences</w:t>
            </w:r>
          </w:p>
        </w:tc>
        <w:tc>
          <w:tcPr>
            <w:tcW w:w="5850" w:type="dxa"/>
          </w:tcPr>
          <w:p w14:paraId="049AB36F" w14:textId="77777777" w:rsidR="00AC68E1" w:rsidRPr="00F07083" w:rsidRDefault="00AC68E1" w:rsidP="00B348FA">
            <w:pPr>
              <w:pStyle w:val="Paragraphedeliste"/>
              <w:widowControl/>
              <w:numPr>
                <w:ilvl w:val="0"/>
                <w:numId w:val="29"/>
              </w:numPr>
              <w:overflowPunct/>
              <w:adjustRightInd/>
              <w:spacing w:before="60" w:after="60" w:line="240" w:lineRule="auto"/>
              <w:ind w:left="173" w:hanging="187"/>
              <w:contextualSpacing w:val="0"/>
              <w:rPr>
                <w:rFonts w:ascii="Segoe UI" w:hAnsi="Segoe UI" w:cs="Segoe UI"/>
                <w:color w:val="000000" w:themeColor="text1"/>
                <w:sz w:val="19"/>
                <w:szCs w:val="19"/>
              </w:rPr>
            </w:pPr>
            <w:r>
              <w:rPr>
                <w:rFonts w:ascii="Segoe UI" w:hAnsi="Segoe UI"/>
                <w:color w:val="000000" w:themeColor="text1"/>
                <w:sz w:val="19"/>
              </w:rPr>
              <w:t>Dûment autorisé à agir en qualité d</w:t>
            </w:r>
            <w:r w:rsidR="00BC3DF6">
              <w:rPr>
                <w:rFonts w:ascii="Segoe UI" w:hAnsi="Segoe UI"/>
                <w:color w:val="000000" w:themeColor="text1"/>
                <w:sz w:val="19"/>
              </w:rPr>
              <w:t>’</w:t>
            </w:r>
            <w:r>
              <w:rPr>
                <w:rFonts w:ascii="Segoe UI" w:hAnsi="Segoe UI"/>
                <w:color w:val="000000" w:themeColor="text1"/>
                <w:sz w:val="19"/>
              </w:rPr>
              <w:t>agent au nom du fabricant, ou une procuration, si le soumissionnaire n</w:t>
            </w:r>
            <w:r w:rsidR="00BC3DF6">
              <w:rPr>
                <w:rFonts w:ascii="Segoe UI" w:hAnsi="Segoe UI"/>
                <w:color w:val="000000" w:themeColor="text1"/>
                <w:sz w:val="19"/>
              </w:rPr>
              <w:t>’</w:t>
            </w:r>
            <w:r>
              <w:rPr>
                <w:rFonts w:ascii="Segoe UI" w:hAnsi="Segoe UI"/>
                <w:color w:val="000000" w:themeColor="text1"/>
                <w:sz w:val="19"/>
              </w:rPr>
              <w:t xml:space="preserve">est pas le fabricant </w:t>
            </w:r>
          </w:p>
          <w:p w14:paraId="3DE2571B" w14:textId="77777777" w:rsidR="004309D9" w:rsidRPr="00F07083" w:rsidRDefault="00AC68E1" w:rsidP="00B348FA">
            <w:pPr>
              <w:pStyle w:val="Paragraphedeliste"/>
              <w:widowControl/>
              <w:numPr>
                <w:ilvl w:val="0"/>
                <w:numId w:val="29"/>
              </w:numPr>
              <w:overflowPunct/>
              <w:adjustRightInd/>
              <w:spacing w:before="60" w:after="60" w:line="240" w:lineRule="auto"/>
              <w:ind w:left="173" w:hanging="187"/>
              <w:contextualSpacing w:val="0"/>
              <w:rPr>
                <w:rFonts w:ascii="Segoe UI" w:hAnsi="Segoe UI" w:cs="Segoe UI"/>
                <w:color w:val="000000" w:themeColor="text1"/>
                <w:sz w:val="19"/>
                <w:szCs w:val="19"/>
              </w:rPr>
            </w:pPr>
            <w:r>
              <w:rPr>
                <w:rFonts w:ascii="Segoe UI" w:hAnsi="Segoe UI"/>
                <w:color w:val="000000" w:themeColor="text1"/>
                <w:sz w:val="19"/>
              </w:rPr>
              <w:t>Nomination officielle en tant que représentant local, si le soumissionnaire dépose une offre pour le compte d</w:t>
            </w:r>
            <w:r w:rsidR="00BC3DF6">
              <w:rPr>
                <w:rFonts w:ascii="Segoe UI" w:hAnsi="Segoe UI"/>
                <w:color w:val="000000" w:themeColor="text1"/>
                <w:sz w:val="19"/>
              </w:rPr>
              <w:t>’</w:t>
            </w:r>
            <w:r>
              <w:rPr>
                <w:rFonts w:ascii="Segoe UI" w:hAnsi="Segoe UI"/>
                <w:color w:val="000000" w:themeColor="text1"/>
                <w:sz w:val="19"/>
              </w:rPr>
              <w:t>une entité située en dehors du pays</w:t>
            </w:r>
          </w:p>
          <w:p w14:paraId="2F347FFA" w14:textId="77777777" w:rsidR="00E339DD" w:rsidRPr="00F07083" w:rsidRDefault="004309D9" w:rsidP="00B348FA">
            <w:pPr>
              <w:pStyle w:val="Paragraphedeliste"/>
              <w:widowControl/>
              <w:numPr>
                <w:ilvl w:val="0"/>
                <w:numId w:val="29"/>
              </w:numPr>
              <w:overflowPunct/>
              <w:adjustRightInd/>
              <w:spacing w:before="60" w:after="60" w:line="240" w:lineRule="auto"/>
              <w:ind w:left="173" w:hanging="187"/>
              <w:contextualSpacing w:val="0"/>
              <w:rPr>
                <w:rFonts w:ascii="Segoe UI" w:hAnsi="Segoe UI" w:cs="Segoe UI"/>
                <w:color w:val="000000" w:themeColor="text1"/>
                <w:sz w:val="19"/>
                <w:szCs w:val="19"/>
              </w:rPr>
            </w:pPr>
            <w:r>
              <w:rPr>
                <w:rFonts w:ascii="Segoe UI" w:hAnsi="Segoe UI"/>
                <w:color w:val="000000" w:themeColor="text1"/>
                <w:sz w:val="19"/>
              </w:rPr>
              <w:t>Les brevets, si les technologies proposées dans l</w:t>
            </w:r>
            <w:r w:rsidR="00BC3DF6">
              <w:rPr>
                <w:rFonts w:ascii="Segoe UI" w:hAnsi="Segoe UI"/>
                <w:color w:val="000000" w:themeColor="text1"/>
                <w:sz w:val="19"/>
              </w:rPr>
              <w:t>’</w:t>
            </w:r>
            <w:r>
              <w:rPr>
                <w:rFonts w:ascii="Segoe UI" w:hAnsi="Segoe UI"/>
                <w:color w:val="000000" w:themeColor="text1"/>
                <w:sz w:val="19"/>
              </w:rPr>
              <w:t>offre sont brevetées par le soumissionnaire</w:t>
            </w:r>
          </w:p>
          <w:p w14:paraId="0C1E5325" w14:textId="77777777" w:rsidR="00E339DD" w:rsidRPr="00F07083" w:rsidRDefault="00E339DD" w:rsidP="00B348FA">
            <w:pPr>
              <w:pStyle w:val="Paragraphedeliste"/>
              <w:widowControl/>
              <w:numPr>
                <w:ilvl w:val="0"/>
                <w:numId w:val="29"/>
              </w:numPr>
              <w:overflowPunct/>
              <w:adjustRightInd/>
              <w:spacing w:before="60" w:after="60" w:line="240" w:lineRule="auto"/>
              <w:ind w:left="173" w:hanging="187"/>
              <w:contextualSpacing w:val="0"/>
              <w:jc w:val="both"/>
              <w:rPr>
                <w:rFonts w:ascii="Segoe UI" w:hAnsi="Segoe UI" w:cs="Segoe UI"/>
                <w:color w:val="000000" w:themeColor="text1"/>
                <w:sz w:val="19"/>
                <w:szCs w:val="19"/>
              </w:rPr>
            </w:pPr>
            <w:r>
              <w:rPr>
                <w:rFonts w:ascii="Segoe UI" w:hAnsi="Segoe UI"/>
                <w:color w:val="000000" w:themeColor="text1"/>
                <w:sz w:val="19"/>
              </w:rPr>
              <w:lastRenderedPageBreak/>
              <w:t>Les licences d</w:t>
            </w:r>
            <w:r w:rsidR="00BC3DF6">
              <w:rPr>
                <w:rFonts w:ascii="Segoe UI" w:hAnsi="Segoe UI"/>
                <w:color w:val="000000" w:themeColor="text1"/>
                <w:sz w:val="19"/>
              </w:rPr>
              <w:t>’</w:t>
            </w:r>
            <w:r>
              <w:rPr>
                <w:rFonts w:ascii="Segoe UI" w:hAnsi="Segoe UI"/>
                <w:color w:val="000000" w:themeColor="text1"/>
                <w:sz w:val="19"/>
              </w:rPr>
              <w:t>exportation ou d</w:t>
            </w:r>
            <w:r w:rsidR="00BC3DF6">
              <w:rPr>
                <w:rFonts w:ascii="Segoe UI" w:hAnsi="Segoe UI"/>
                <w:color w:val="000000" w:themeColor="text1"/>
                <w:sz w:val="19"/>
              </w:rPr>
              <w:t>’</w:t>
            </w:r>
            <w:r>
              <w:rPr>
                <w:rFonts w:ascii="Segoe UI" w:hAnsi="Segoe UI"/>
                <w:color w:val="000000" w:themeColor="text1"/>
                <w:sz w:val="19"/>
              </w:rPr>
              <w:t xml:space="preserve">importation, si applicable </w:t>
            </w:r>
          </w:p>
        </w:tc>
        <w:tc>
          <w:tcPr>
            <w:tcW w:w="2070" w:type="dxa"/>
          </w:tcPr>
          <w:p w14:paraId="02686433" w14:textId="77777777" w:rsidR="00AC68E1" w:rsidRPr="00F07083" w:rsidRDefault="00AC68E1" w:rsidP="00AC68E1">
            <w:pPr>
              <w:spacing w:before="60" w:after="60"/>
              <w:rPr>
                <w:rFonts w:ascii="Segoe UI" w:eastAsia="Times New Roman" w:hAnsi="Segoe UI" w:cs="Segoe UI"/>
                <w:bCs/>
                <w:sz w:val="19"/>
                <w:szCs w:val="19"/>
              </w:rPr>
            </w:pPr>
            <w:r>
              <w:rPr>
                <w:rFonts w:ascii="Segoe UI" w:hAnsi="Segoe UI"/>
                <w:sz w:val="19"/>
              </w:rPr>
              <w:lastRenderedPageBreak/>
              <w:t>Formulaire B : Formulaire d</w:t>
            </w:r>
            <w:r w:rsidR="00BC3DF6">
              <w:rPr>
                <w:rFonts w:ascii="Segoe UI" w:hAnsi="Segoe UI"/>
                <w:sz w:val="19"/>
              </w:rPr>
              <w:t>’</w:t>
            </w:r>
            <w:r>
              <w:rPr>
                <w:rFonts w:ascii="Segoe UI" w:hAnsi="Segoe UI"/>
                <w:sz w:val="19"/>
              </w:rPr>
              <w:t>information sur le soumissionnaire</w:t>
            </w:r>
          </w:p>
          <w:p w14:paraId="79D89D04" w14:textId="77777777" w:rsidR="00AC68E1" w:rsidRPr="00F07083" w:rsidRDefault="00AC68E1" w:rsidP="00C24720">
            <w:pPr>
              <w:spacing w:before="60" w:after="60"/>
              <w:rPr>
                <w:rFonts w:ascii="Segoe UI" w:eastAsia="Times New Roman" w:hAnsi="Segoe UI" w:cs="Segoe UI"/>
                <w:bCs/>
                <w:sz w:val="19"/>
                <w:szCs w:val="19"/>
              </w:rPr>
            </w:pPr>
          </w:p>
        </w:tc>
      </w:tr>
      <w:tr w:rsidR="00C31CB5" w:rsidRPr="00F07083" w14:paraId="5ADE2718" w14:textId="77777777" w:rsidTr="00E40638">
        <w:trPr>
          <w:trHeight w:val="292"/>
        </w:trPr>
        <w:tc>
          <w:tcPr>
            <w:tcW w:w="2067" w:type="dxa"/>
          </w:tcPr>
          <w:p w14:paraId="2AACB39B"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rPr>
            </w:pPr>
          </w:p>
        </w:tc>
        <w:tc>
          <w:tcPr>
            <w:tcW w:w="5850" w:type="dxa"/>
          </w:tcPr>
          <w:p w14:paraId="3E730F3C" w14:textId="77777777" w:rsidR="00C31CB5" w:rsidRPr="00F07083" w:rsidRDefault="006A69E9" w:rsidP="00B348FA">
            <w:pPr>
              <w:pStyle w:val="Paragraphedeliste"/>
              <w:widowControl/>
              <w:numPr>
                <w:ilvl w:val="0"/>
                <w:numId w:val="22"/>
              </w:numPr>
              <w:overflowPunct/>
              <w:adjustRightInd/>
              <w:spacing w:line="240" w:lineRule="auto"/>
              <w:jc w:val="both"/>
              <w:rPr>
                <w:rFonts w:ascii="Segoe UI" w:hAnsi="Segoe UI" w:cs="Segoe UI"/>
                <w:color w:val="000000" w:themeColor="text1"/>
                <w:sz w:val="19"/>
                <w:szCs w:val="19"/>
              </w:rPr>
            </w:pPr>
            <w:r>
              <w:rPr>
                <w:rFonts w:ascii="Segoe UI" w:hAnsi="Segoe UI"/>
                <w:color w:val="000000"/>
                <w:sz w:val="19"/>
              </w:rPr>
              <w:t xml:space="preserve">Equipe technique proposée </w:t>
            </w:r>
          </w:p>
        </w:tc>
        <w:tc>
          <w:tcPr>
            <w:tcW w:w="2070" w:type="dxa"/>
          </w:tcPr>
          <w:p w14:paraId="5F1C470A" w14:textId="77777777" w:rsidR="001B031E" w:rsidRPr="00F07083" w:rsidRDefault="006A69E9" w:rsidP="001B031E">
            <w:pPr>
              <w:spacing w:before="60" w:after="60"/>
              <w:rPr>
                <w:rFonts w:ascii="Segoe UI" w:eastAsia="Times New Roman" w:hAnsi="Segoe UI" w:cs="Segoe UI"/>
                <w:bCs/>
                <w:sz w:val="19"/>
                <w:szCs w:val="19"/>
              </w:rPr>
            </w:pPr>
            <w:r>
              <w:rPr>
                <w:rFonts w:ascii="Segoe UI" w:eastAsia="Times New Roman" w:hAnsi="Segoe UI" w:cs="Segoe UI"/>
                <w:bCs/>
                <w:sz w:val="19"/>
                <w:szCs w:val="19"/>
              </w:rPr>
              <w:t>Cahier de prescription technique</w:t>
            </w:r>
          </w:p>
        </w:tc>
      </w:tr>
      <w:tr w:rsidR="00CE38DF" w:rsidRPr="00F07083" w14:paraId="3BFA3666" w14:textId="77777777" w:rsidTr="00E40638">
        <w:trPr>
          <w:trHeight w:val="292"/>
        </w:trPr>
        <w:tc>
          <w:tcPr>
            <w:tcW w:w="2067" w:type="dxa"/>
          </w:tcPr>
          <w:p w14:paraId="178EA31B" w14:textId="77777777" w:rsidR="00CE38DF" w:rsidRPr="00F07083" w:rsidRDefault="00CE38DF" w:rsidP="00C24720">
            <w:pPr>
              <w:autoSpaceDE w:val="0"/>
              <w:autoSpaceDN w:val="0"/>
              <w:spacing w:before="60" w:after="60"/>
              <w:rPr>
                <w:rFonts w:ascii="Segoe UI" w:eastAsia="Times New Roman" w:hAnsi="Segoe UI" w:cs="Segoe UI"/>
                <w:bCs/>
                <w:color w:val="000000"/>
                <w:sz w:val="19"/>
                <w:szCs w:val="19"/>
              </w:rPr>
            </w:pPr>
          </w:p>
        </w:tc>
        <w:tc>
          <w:tcPr>
            <w:tcW w:w="5850" w:type="dxa"/>
          </w:tcPr>
          <w:p w14:paraId="5613FF0D" w14:textId="77777777" w:rsidR="00CE38DF" w:rsidRDefault="00CE38DF" w:rsidP="00B348FA">
            <w:pPr>
              <w:pStyle w:val="Paragraphedeliste"/>
              <w:widowControl/>
              <w:numPr>
                <w:ilvl w:val="0"/>
                <w:numId w:val="22"/>
              </w:numPr>
              <w:overflowPunct/>
              <w:adjustRightInd/>
              <w:spacing w:line="240" w:lineRule="auto"/>
              <w:jc w:val="both"/>
              <w:rPr>
                <w:rFonts w:ascii="Segoe UI" w:hAnsi="Segoe UI"/>
                <w:color w:val="000000"/>
                <w:sz w:val="19"/>
              </w:rPr>
            </w:pPr>
            <w:r>
              <w:rPr>
                <w:rFonts w:ascii="Segoe UI" w:hAnsi="Segoe UI"/>
                <w:color w:val="000000"/>
                <w:sz w:val="19"/>
              </w:rPr>
              <w:t>Les fiches techniques des équipements proposés</w:t>
            </w:r>
          </w:p>
        </w:tc>
        <w:tc>
          <w:tcPr>
            <w:tcW w:w="2070" w:type="dxa"/>
          </w:tcPr>
          <w:p w14:paraId="582C710F" w14:textId="77777777" w:rsidR="00CE38DF" w:rsidRDefault="00CE38DF" w:rsidP="001B031E">
            <w:pPr>
              <w:spacing w:before="60" w:after="60"/>
              <w:rPr>
                <w:rFonts w:ascii="Segoe UI" w:eastAsia="Times New Roman" w:hAnsi="Segoe UI" w:cs="Segoe UI"/>
                <w:bCs/>
                <w:sz w:val="19"/>
                <w:szCs w:val="19"/>
              </w:rPr>
            </w:pPr>
            <w:r>
              <w:rPr>
                <w:rFonts w:ascii="Segoe UI" w:eastAsia="Times New Roman" w:hAnsi="Segoe UI" w:cs="Segoe UI"/>
                <w:bCs/>
                <w:sz w:val="19"/>
                <w:szCs w:val="19"/>
              </w:rPr>
              <w:t>Cahier de prescription technique</w:t>
            </w:r>
          </w:p>
        </w:tc>
      </w:tr>
      <w:tr w:rsidR="00CE38DF" w:rsidRPr="00F07083" w14:paraId="2C4A3773" w14:textId="77777777" w:rsidTr="00E40638">
        <w:trPr>
          <w:trHeight w:val="292"/>
        </w:trPr>
        <w:tc>
          <w:tcPr>
            <w:tcW w:w="2067" w:type="dxa"/>
          </w:tcPr>
          <w:p w14:paraId="0905BAC1" w14:textId="77777777" w:rsidR="00CE38DF" w:rsidRPr="00F07083" w:rsidRDefault="00CE38DF" w:rsidP="00C24720">
            <w:pPr>
              <w:autoSpaceDE w:val="0"/>
              <w:autoSpaceDN w:val="0"/>
              <w:spacing w:before="60" w:after="60"/>
              <w:rPr>
                <w:rFonts w:ascii="Segoe UI" w:eastAsia="Times New Roman" w:hAnsi="Segoe UI" w:cs="Segoe UI"/>
                <w:bCs/>
                <w:color w:val="000000"/>
                <w:sz w:val="19"/>
                <w:szCs w:val="19"/>
              </w:rPr>
            </w:pPr>
          </w:p>
        </w:tc>
        <w:tc>
          <w:tcPr>
            <w:tcW w:w="5850" w:type="dxa"/>
          </w:tcPr>
          <w:p w14:paraId="3BDA2D78" w14:textId="77777777" w:rsidR="00CE38DF" w:rsidRDefault="00CE38DF" w:rsidP="00B348FA">
            <w:pPr>
              <w:pStyle w:val="Paragraphedeliste"/>
              <w:widowControl/>
              <w:numPr>
                <w:ilvl w:val="0"/>
                <w:numId w:val="22"/>
              </w:numPr>
              <w:overflowPunct/>
              <w:adjustRightInd/>
              <w:spacing w:line="240" w:lineRule="auto"/>
              <w:jc w:val="both"/>
              <w:rPr>
                <w:rFonts w:ascii="Segoe UI" w:hAnsi="Segoe UI"/>
                <w:color w:val="000000"/>
                <w:sz w:val="19"/>
              </w:rPr>
            </w:pPr>
            <w:r>
              <w:rPr>
                <w:rFonts w:ascii="Segoe UI" w:hAnsi="Segoe UI"/>
                <w:color w:val="000000"/>
                <w:sz w:val="19"/>
              </w:rPr>
              <w:t>Les moyens matériels à mettre en place</w:t>
            </w:r>
          </w:p>
        </w:tc>
        <w:tc>
          <w:tcPr>
            <w:tcW w:w="2070" w:type="dxa"/>
          </w:tcPr>
          <w:p w14:paraId="3C0F26A4" w14:textId="77777777" w:rsidR="00CE38DF" w:rsidRDefault="00CE38DF" w:rsidP="001B031E">
            <w:pPr>
              <w:spacing w:before="60" w:after="60"/>
              <w:rPr>
                <w:rFonts w:ascii="Segoe UI" w:eastAsia="Times New Roman" w:hAnsi="Segoe UI" w:cs="Segoe UI"/>
                <w:bCs/>
                <w:sz w:val="19"/>
                <w:szCs w:val="19"/>
              </w:rPr>
            </w:pPr>
            <w:r>
              <w:rPr>
                <w:rFonts w:ascii="Segoe UI" w:eastAsia="Times New Roman" w:hAnsi="Segoe UI" w:cs="Segoe UI"/>
                <w:bCs/>
                <w:sz w:val="19"/>
                <w:szCs w:val="19"/>
              </w:rPr>
              <w:t>Cahier de prescription technique</w:t>
            </w:r>
          </w:p>
        </w:tc>
      </w:tr>
      <w:tr w:rsidR="00BE2308" w:rsidRPr="00F07083" w14:paraId="726A477F" w14:textId="77777777" w:rsidTr="00E40638">
        <w:trPr>
          <w:trHeight w:val="292"/>
        </w:trPr>
        <w:tc>
          <w:tcPr>
            <w:tcW w:w="2067" w:type="dxa"/>
          </w:tcPr>
          <w:p w14:paraId="363DF066" w14:textId="77777777" w:rsidR="00BE2308" w:rsidRPr="00F07083" w:rsidRDefault="00BE2308" w:rsidP="00C24720">
            <w:pPr>
              <w:autoSpaceDE w:val="0"/>
              <w:autoSpaceDN w:val="0"/>
              <w:spacing w:before="60" w:after="60"/>
              <w:rPr>
                <w:rFonts w:ascii="Segoe UI" w:eastAsia="Times New Roman" w:hAnsi="Segoe UI" w:cs="Segoe UI"/>
                <w:bCs/>
                <w:color w:val="000000"/>
                <w:sz w:val="19"/>
                <w:szCs w:val="19"/>
              </w:rPr>
            </w:pPr>
          </w:p>
        </w:tc>
        <w:tc>
          <w:tcPr>
            <w:tcW w:w="5850" w:type="dxa"/>
          </w:tcPr>
          <w:p w14:paraId="013C46AF" w14:textId="77777777" w:rsidR="00BE2308" w:rsidRDefault="00BE2308" w:rsidP="00B348FA">
            <w:pPr>
              <w:pStyle w:val="Paragraphedeliste"/>
              <w:widowControl/>
              <w:numPr>
                <w:ilvl w:val="0"/>
                <w:numId w:val="22"/>
              </w:numPr>
              <w:overflowPunct/>
              <w:adjustRightInd/>
              <w:spacing w:line="240" w:lineRule="auto"/>
              <w:jc w:val="both"/>
              <w:rPr>
                <w:rFonts w:ascii="Segoe UI" w:hAnsi="Segoe UI"/>
                <w:color w:val="000000"/>
                <w:sz w:val="19"/>
              </w:rPr>
            </w:pPr>
            <w:r>
              <w:rPr>
                <w:rFonts w:ascii="Segoe UI" w:hAnsi="Segoe UI"/>
                <w:color w:val="000000"/>
                <w:sz w:val="19"/>
              </w:rPr>
              <w:t>Calendrier d’exécution</w:t>
            </w:r>
          </w:p>
        </w:tc>
        <w:tc>
          <w:tcPr>
            <w:tcW w:w="2070" w:type="dxa"/>
          </w:tcPr>
          <w:p w14:paraId="007061F3" w14:textId="77777777" w:rsidR="00BE2308" w:rsidRDefault="00BE2308" w:rsidP="001B031E">
            <w:pPr>
              <w:spacing w:before="60" w:after="60"/>
              <w:rPr>
                <w:rFonts w:ascii="Segoe UI" w:eastAsia="Times New Roman" w:hAnsi="Segoe UI" w:cs="Segoe UI"/>
                <w:bCs/>
                <w:sz w:val="19"/>
                <w:szCs w:val="19"/>
              </w:rPr>
            </w:pPr>
          </w:p>
        </w:tc>
      </w:tr>
      <w:tr w:rsidR="003004FF" w:rsidRPr="00F07083" w14:paraId="2FCB0704" w14:textId="77777777" w:rsidTr="00E40638">
        <w:trPr>
          <w:trHeight w:val="292"/>
        </w:trPr>
        <w:tc>
          <w:tcPr>
            <w:tcW w:w="2067" w:type="dxa"/>
          </w:tcPr>
          <w:p w14:paraId="7245BC85" w14:textId="77777777" w:rsidR="003004FF" w:rsidRPr="00F07083" w:rsidRDefault="003004FF" w:rsidP="00C24720">
            <w:pPr>
              <w:autoSpaceDE w:val="0"/>
              <w:autoSpaceDN w:val="0"/>
              <w:spacing w:before="60" w:after="60"/>
              <w:rPr>
                <w:rFonts w:ascii="Segoe UI" w:eastAsia="Times New Roman" w:hAnsi="Segoe UI" w:cs="Segoe UI"/>
                <w:bCs/>
                <w:color w:val="000000"/>
                <w:sz w:val="19"/>
                <w:szCs w:val="19"/>
              </w:rPr>
            </w:pPr>
          </w:p>
        </w:tc>
        <w:tc>
          <w:tcPr>
            <w:tcW w:w="5850" w:type="dxa"/>
          </w:tcPr>
          <w:p w14:paraId="785E22B0" w14:textId="77777777" w:rsidR="003004FF" w:rsidRDefault="003004FF" w:rsidP="00B348FA">
            <w:pPr>
              <w:pStyle w:val="Paragraphedeliste"/>
              <w:widowControl/>
              <w:numPr>
                <w:ilvl w:val="0"/>
                <w:numId w:val="22"/>
              </w:numPr>
              <w:overflowPunct/>
              <w:adjustRightInd/>
              <w:spacing w:line="240" w:lineRule="auto"/>
              <w:jc w:val="both"/>
              <w:rPr>
                <w:rFonts w:ascii="Segoe UI" w:hAnsi="Segoe UI"/>
                <w:color w:val="000000"/>
                <w:sz w:val="19"/>
              </w:rPr>
            </w:pPr>
            <w:r>
              <w:rPr>
                <w:rFonts w:ascii="Segoe UI" w:hAnsi="Segoe UI"/>
                <w:color w:val="000000"/>
                <w:sz w:val="19"/>
              </w:rPr>
              <w:t>Service d’assistance local (pour les entreprises etrangères)</w:t>
            </w:r>
          </w:p>
        </w:tc>
        <w:tc>
          <w:tcPr>
            <w:tcW w:w="2070" w:type="dxa"/>
          </w:tcPr>
          <w:p w14:paraId="4E65BB30" w14:textId="77777777" w:rsidR="003004FF" w:rsidRDefault="003004FF" w:rsidP="001B031E">
            <w:pPr>
              <w:spacing w:before="60" w:after="60"/>
              <w:rPr>
                <w:rFonts w:ascii="Segoe UI" w:eastAsia="Times New Roman" w:hAnsi="Segoe UI" w:cs="Segoe UI"/>
                <w:bCs/>
                <w:sz w:val="19"/>
                <w:szCs w:val="19"/>
              </w:rPr>
            </w:pPr>
          </w:p>
        </w:tc>
      </w:tr>
      <w:tr w:rsidR="00C31CB5" w:rsidRPr="00F07083" w14:paraId="4AEC3864" w14:textId="77777777" w:rsidTr="00E40638">
        <w:trPr>
          <w:trHeight w:val="247"/>
        </w:trPr>
        <w:tc>
          <w:tcPr>
            <w:tcW w:w="2067" w:type="dxa"/>
            <w:shd w:val="clear" w:color="auto" w:fill="9BDEFF"/>
          </w:tcPr>
          <w:p w14:paraId="1AD8F17B" w14:textId="77777777" w:rsidR="00C31CB5" w:rsidRPr="00F07083" w:rsidRDefault="00C31CB5" w:rsidP="00C24720">
            <w:pPr>
              <w:spacing w:before="60" w:after="60"/>
              <w:rPr>
                <w:rFonts w:ascii="Segoe UI" w:eastAsia="Times New Roman" w:hAnsi="Segoe UI" w:cs="Segoe UI"/>
                <w:bCs/>
                <w:sz w:val="19"/>
                <w:szCs w:val="19"/>
                <w:highlight w:val="lightGray"/>
              </w:rPr>
            </w:pPr>
            <w:r>
              <w:rPr>
                <w:rFonts w:ascii="Segoe UI" w:hAnsi="Segoe UI"/>
                <w:b/>
                <w:sz w:val="19"/>
              </w:rPr>
              <w:t>QUALIFICATION</w:t>
            </w:r>
          </w:p>
        </w:tc>
        <w:tc>
          <w:tcPr>
            <w:tcW w:w="5850" w:type="dxa"/>
            <w:shd w:val="clear" w:color="auto" w:fill="auto"/>
          </w:tcPr>
          <w:p w14:paraId="0FB4CB09" w14:textId="77777777" w:rsidR="00C31CB5" w:rsidRPr="00F07083" w:rsidRDefault="00C31CB5" w:rsidP="00C24720">
            <w:pPr>
              <w:spacing w:before="60" w:after="60"/>
              <w:rPr>
                <w:rFonts w:ascii="Segoe UI" w:eastAsia="Times New Roman" w:hAnsi="Segoe UI" w:cs="Segoe UI"/>
                <w:bCs/>
                <w:sz w:val="19"/>
                <w:szCs w:val="19"/>
                <w:highlight w:val="lightGray"/>
              </w:rPr>
            </w:pPr>
          </w:p>
        </w:tc>
        <w:tc>
          <w:tcPr>
            <w:tcW w:w="2070" w:type="dxa"/>
            <w:shd w:val="clear" w:color="auto" w:fill="auto"/>
          </w:tcPr>
          <w:p w14:paraId="25DDD976" w14:textId="77777777" w:rsidR="00C31CB5" w:rsidRPr="00F07083" w:rsidRDefault="00C31CB5" w:rsidP="00C24720">
            <w:pPr>
              <w:spacing w:before="60" w:after="60"/>
              <w:rPr>
                <w:rFonts w:ascii="Segoe UI" w:eastAsia="Times New Roman" w:hAnsi="Segoe UI" w:cs="Segoe UI"/>
                <w:bCs/>
                <w:sz w:val="19"/>
                <w:szCs w:val="19"/>
                <w:highlight w:val="lightGray"/>
              </w:rPr>
            </w:pPr>
          </w:p>
        </w:tc>
      </w:tr>
      <w:tr w:rsidR="00BB2A0E" w:rsidRPr="00F07083" w14:paraId="093DACB6" w14:textId="77777777" w:rsidTr="00E40638">
        <w:trPr>
          <w:trHeight w:val="247"/>
        </w:trPr>
        <w:tc>
          <w:tcPr>
            <w:tcW w:w="2067" w:type="dxa"/>
            <w:shd w:val="clear" w:color="auto" w:fill="FFFFFF" w:themeFill="background1"/>
          </w:tcPr>
          <w:p w14:paraId="633C3AD4" w14:textId="77777777" w:rsidR="00BB2A0E" w:rsidRPr="00F07083" w:rsidRDefault="00BB2A0E" w:rsidP="00BB2A0E">
            <w:pPr>
              <w:spacing w:before="60" w:after="60"/>
              <w:rPr>
                <w:rFonts w:ascii="Segoe UI" w:eastAsia="Times New Roman" w:hAnsi="Segoe UI" w:cs="Segoe UI"/>
                <w:b/>
                <w:bCs/>
                <w:sz w:val="19"/>
                <w:szCs w:val="19"/>
              </w:rPr>
            </w:pPr>
            <w:r>
              <w:rPr>
                <w:rFonts w:ascii="Segoe UI" w:hAnsi="Segoe UI"/>
                <w:b/>
                <w:sz w:val="19"/>
              </w:rPr>
              <w:t>Antécédents de contrats inexécutés</w:t>
            </w:r>
            <w:r>
              <w:rPr>
                <w:rFonts w:ascii="Segoe UI" w:hAnsi="Segoe UI"/>
                <w:b/>
                <w:sz w:val="19"/>
                <w:vertAlign w:val="superscript"/>
              </w:rPr>
              <w:footnoteReference w:id="2"/>
            </w:r>
            <w:r>
              <w:rPr>
                <w:rFonts w:ascii="Segoe UI" w:hAnsi="Segoe UI"/>
                <w:b/>
                <w:sz w:val="19"/>
                <w:vertAlign w:val="superscript"/>
              </w:rPr>
              <w:t xml:space="preserve"> </w:t>
            </w:r>
          </w:p>
        </w:tc>
        <w:tc>
          <w:tcPr>
            <w:tcW w:w="5850" w:type="dxa"/>
            <w:shd w:val="clear" w:color="auto" w:fill="auto"/>
          </w:tcPr>
          <w:p w14:paraId="18A9C371" w14:textId="77777777" w:rsidR="00BB2A0E" w:rsidRPr="00F07083" w:rsidRDefault="00BB2A0E" w:rsidP="00BB2A0E">
            <w:pPr>
              <w:spacing w:before="60" w:after="60"/>
              <w:rPr>
                <w:rFonts w:ascii="Segoe UI" w:eastAsia="Times New Roman" w:hAnsi="Segoe UI" w:cs="Segoe UI"/>
                <w:bCs/>
                <w:sz w:val="19"/>
                <w:szCs w:val="19"/>
                <w:highlight w:val="lightGray"/>
              </w:rPr>
            </w:pPr>
            <w:r>
              <w:rPr>
                <w:rFonts w:ascii="Segoe UI" w:hAnsi="Segoe UI"/>
                <w:color w:val="000000"/>
                <w:sz w:val="19"/>
              </w:rPr>
              <w:t>L</w:t>
            </w:r>
            <w:r w:rsidR="00BC3DF6">
              <w:rPr>
                <w:rFonts w:ascii="Segoe UI" w:hAnsi="Segoe UI"/>
                <w:color w:val="000000"/>
                <w:sz w:val="19"/>
              </w:rPr>
              <w:t>’</w:t>
            </w:r>
            <w:r>
              <w:rPr>
                <w:rFonts w:ascii="Segoe UI" w:hAnsi="Segoe UI"/>
                <w:color w:val="000000"/>
                <w:sz w:val="19"/>
              </w:rPr>
              <w:t>inexécution d</w:t>
            </w:r>
            <w:r w:rsidR="00BC3DF6">
              <w:rPr>
                <w:rFonts w:ascii="Segoe UI" w:hAnsi="Segoe UI"/>
                <w:color w:val="000000"/>
                <w:sz w:val="19"/>
              </w:rPr>
              <w:t>’</w:t>
            </w:r>
            <w:r>
              <w:rPr>
                <w:rFonts w:ascii="Segoe UI" w:hAnsi="Segoe UI"/>
                <w:color w:val="000000"/>
                <w:sz w:val="19"/>
              </w:rPr>
              <w:t>un contrat n</w:t>
            </w:r>
            <w:r w:rsidR="00BC3DF6">
              <w:rPr>
                <w:rFonts w:ascii="Segoe UI" w:hAnsi="Segoe UI"/>
                <w:color w:val="000000"/>
                <w:sz w:val="19"/>
              </w:rPr>
              <w:t>’</w:t>
            </w:r>
            <w:r>
              <w:rPr>
                <w:rFonts w:ascii="Segoe UI" w:hAnsi="Segoe UI"/>
                <w:color w:val="000000"/>
                <w:sz w:val="19"/>
              </w:rPr>
              <w:t>a pas découlé d</w:t>
            </w:r>
            <w:r w:rsidR="00BC3DF6">
              <w:rPr>
                <w:rFonts w:ascii="Segoe UI" w:hAnsi="Segoe UI"/>
                <w:color w:val="000000"/>
                <w:sz w:val="19"/>
              </w:rPr>
              <w:t>’</w:t>
            </w:r>
            <w:r>
              <w:rPr>
                <w:rFonts w:ascii="Segoe UI" w:hAnsi="Segoe UI"/>
                <w:color w:val="000000"/>
                <w:sz w:val="19"/>
              </w:rPr>
              <w:t>une faute de la part du contractant au cours des 3 dernières années.</w:t>
            </w:r>
          </w:p>
        </w:tc>
        <w:tc>
          <w:tcPr>
            <w:tcW w:w="2070" w:type="dxa"/>
            <w:shd w:val="clear" w:color="auto" w:fill="auto"/>
          </w:tcPr>
          <w:p w14:paraId="43BB7328" w14:textId="77777777" w:rsidR="00BB2A0E" w:rsidRPr="00F07083" w:rsidRDefault="00BB2A0E" w:rsidP="00BB2A0E">
            <w:pPr>
              <w:spacing w:before="60" w:after="60"/>
              <w:rPr>
                <w:rFonts w:ascii="Segoe UI" w:eastAsia="Times New Roman" w:hAnsi="Segoe UI" w:cs="Segoe UI"/>
                <w:bCs/>
                <w:sz w:val="19"/>
                <w:szCs w:val="19"/>
                <w:highlight w:val="lightGray"/>
              </w:rPr>
            </w:pPr>
            <w:r>
              <w:br w:type="page"/>
            </w:r>
            <w:r>
              <w:rPr>
                <w:rFonts w:ascii="Segoe UI" w:hAnsi="Segoe UI"/>
                <w:sz w:val="19"/>
              </w:rPr>
              <w:t>Formulaire D : Formulaire de qualification</w:t>
            </w:r>
          </w:p>
        </w:tc>
      </w:tr>
      <w:tr w:rsidR="00BB2A0E" w:rsidRPr="00F07083" w14:paraId="15F863F1" w14:textId="77777777" w:rsidTr="00E40638">
        <w:trPr>
          <w:trHeight w:val="247"/>
        </w:trPr>
        <w:tc>
          <w:tcPr>
            <w:tcW w:w="2067" w:type="dxa"/>
            <w:shd w:val="clear" w:color="auto" w:fill="FFFFFF" w:themeFill="background1"/>
          </w:tcPr>
          <w:p w14:paraId="1E177A2A" w14:textId="77777777" w:rsidR="00BB2A0E" w:rsidRPr="00F07083" w:rsidRDefault="00BB2A0E" w:rsidP="00BB2A0E">
            <w:pPr>
              <w:spacing w:before="60" w:after="60"/>
              <w:rPr>
                <w:rFonts w:ascii="Segoe UI" w:eastAsia="Times New Roman" w:hAnsi="Segoe UI" w:cs="Segoe UI"/>
                <w:b/>
                <w:bCs/>
                <w:sz w:val="19"/>
                <w:szCs w:val="19"/>
              </w:rPr>
            </w:pPr>
            <w:r>
              <w:rPr>
                <w:rFonts w:ascii="Segoe UI" w:hAnsi="Segoe UI"/>
                <w:b/>
                <w:sz w:val="19"/>
              </w:rPr>
              <w:t>Antécédents de contentieux</w:t>
            </w:r>
          </w:p>
        </w:tc>
        <w:tc>
          <w:tcPr>
            <w:tcW w:w="5850" w:type="dxa"/>
            <w:shd w:val="clear" w:color="auto" w:fill="auto"/>
          </w:tcPr>
          <w:p w14:paraId="05B67201" w14:textId="77777777" w:rsidR="00BB2A0E" w:rsidRPr="00F07083" w:rsidRDefault="00BB2A0E" w:rsidP="00BB2A0E">
            <w:pPr>
              <w:spacing w:before="60" w:after="60"/>
              <w:rPr>
                <w:rFonts w:ascii="Segoe UI" w:eastAsia="Times New Roman" w:hAnsi="Segoe UI" w:cs="Segoe UI"/>
                <w:bCs/>
                <w:sz w:val="19"/>
                <w:szCs w:val="19"/>
                <w:highlight w:val="lightGray"/>
              </w:rPr>
            </w:pPr>
            <w:r>
              <w:rPr>
                <w:rFonts w:ascii="Segoe UI" w:hAnsi="Segoe UI"/>
                <w:color w:val="000000"/>
                <w:sz w:val="19"/>
              </w:rPr>
              <w:t xml:space="preserve">Aucun antécédent de décisions du tribunal ou de décisions arbitrales contre le soumissionnaire au cours des 3 dernières années. </w:t>
            </w:r>
          </w:p>
        </w:tc>
        <w:tc>
          <w:tcPr>
            <w:tcW w:w="2070" w:type="dxa"/>
            <w:shd w:val="clear" w:color="auto" w:fill="auto"/>
          </w:tcPr>
          <w:p w14:paraId="4340548C" w14:textId="77777777" w:rsidR="00BB2A0E" w:rsidRPr="00F07083" w:rsidRDefault="00BB2A0E" w:rsidP="00BB2A0E">
            <w:pPr>
              <w:spacing w:before="60" w:after="60"/>
              <w:rPr>
                <w:rFonts w:ascii="Segoe UI" w:eastAsia="Times New Roman" w:hAnsi="Segoe UI" w:cs="Segoe UI"/>
                <w:bCs/>
                <w:sz w:val="19"/>
                <w:szCs w:val="19"/>
                <w:highlight w:val="lightGray"/>
              </w:rPr>
            </w:pPr>
            <w:r>
              <w:br w:type="page"/>
            </w:r>
            <w:r>
              <w:rPr>
                <w:rFonts w:ascii="Segoe UI" w:hAnsi="Segoe UI"/>
                <w:sz w:val="19"/>
              </w:rPr>
              <w:t>Formulaire D : Formulaire de qualification</w:t>
            </w:r>
          </w:p>
        </w:tc>
      </w:tr>
      <w:tr w:rsidR="00BB2A0E" w:rsidRPr="00F07083" w14:paraId="15E5CF0F" w14:textId="77777777" w:rsidTr="00E40638">
        <w:tc>
          <w:tcPr>
            <w:tcW w:w="2067" w:type="dxa"/>
            <w:vMerge w:val="restart"/>
          </w:tcPr>
          <w:p w14:paraId="751EC94C" w14:textId="77777777" w:rsidR="00BB2A0E" w:rsidRPr="00F07083" w:rsidRDefault="00BB2A0E" w:rsidP="00BB2A0E">
            <w:pPr>
              <w:spacing w:before="60" w:after="60"/>
              <w:rPr>
                <w:rFonts w:ascii="Segoe UI" w:eastAsia="Times New Roman" w:hAnsi="Segoe UI" w:cs="Segoe UI"/>
                <w:bCs/>
                <w:sz w:val="19"/>
                <w:szCs w:val="19"/>
              </w:rPr>
            </w:pPr>
            <w:r>
              <w:rPr>
                <w:rFonts w:ascii="Segoe UI" w:hAnsi="Segoe UI"/>
                <w:b/>
                <w:sz w:val="19"/>
              </w:rPr>
              <w:t>Expériences antérieures</w:t>
            </w:r>
          </w:p>
        </w:tc>
        <w:tc>
          <w:tcPr>
            <w:tcW w:w="5850" w:type="dxa"/>
          </w:tcPr>
          <w:p w14:paraId="391D6404" w14:textId="77777777" w:rsidR="00BB2A0E" w:rsidRPr="00F07083" w:rsidRDefault="00BB2A0E" w:rsidP="00BB2A0E">
            <w:pPr>
              <w:spacing w:before="60" w:after="60"/>
              <w:rPr>
                <w:rFonts w:ascii="Segoe UI" w:eastAsia="Times New Roman" w:hAnsi="Segoe UI" w:cs="Segoe UI"/>
                <w:bCs/>
                <w:color w:val="000000"/>
                <w:sz w:val="19"/>
                <w:szCs w:val="19"/>
              </w:rPr>
            </w:pPr>
            <w:r>
              <w:rPr>
                <w:rFonts w:ascii="Segoe UI" w:hAnsi="Segoe UI"/>
                <w:sz w:val="19"/>
              </w:rPr>
              <w:t xml:space="preserve">Minimum </w:t>
            </w:r>
            <w:r w:rsidR="00BE2308" w:rsidRPr="00BE2308">
              <w:rPr>
                <w:rFonts w:ascii="Segoe UI" w:eastAsia="Times New Roman" w:hAnsi="Segoe UI" w:cs="Segoe UI"/>
                <w:b/>
                <w:bCs/>
                <w:color w:val="4F81BD" w:themeColor="accent1"/>
                <w:sz w:val="19"/>
                <w:szCs w:val="19"/>
              </w:rPr>
              <w:t>03</w:t>
            </w:r>
            <w:r>
              <w:rPr>
                <w:rFonts w:ascii="Segoe UI" w:hAnsi="Segoe UI"/>
                <w:sz w:val="19"/>
              </w:rPr>
              <w:t> ans d</w:t>
            </w:r>
            <w:r w:rsidR="00BC3DF6">
              <w:rPr>
                <w:rFonts w:ascii="Segoe UI" w:hAnsi="Segoe UI"/>
                <w:sz w:val="19"/>
              </w:rPr>
              <w:t>’</w:t>
            </w:r>
            <w:r>
              <w:rPr>
                <w:rFonts w:ascii="Segoe UI" w:hAnsi="Segoe UI"/>
                <w:sz w:val="19"/>
              </w:rPr>
              <w:t>expérience pertinente</w:t>
            </w:r>
            <w:r w:rsidR="00BE2308">
              <w:rPr>
                <w:rFonts w:ascii="Segoe UI" w:hAnsi="Segoe UI"/>
                <w:sz w:val="19"/>
              </w:rPr>
              <w:t xml:space="preserve"> </w:t>
            </w:r>
          </w:p>
        </w:tc>
        <w:tc>
          <w:tcPr>
            <w:tcW w:w="2070" w:type="dxa"/>
          </w:tcPr>
          <w:p w14:paraId="3792CD96" w14:textId="77777777" w:rsidR="00BB2A0E" w:rsidRPr="00F07083" w:rsidRDefault="00BB2A0E" w:rsidP="00BB2A0E">
            <w:pPr>
              <w:spacing w:before="60" w:after="60"/>
              <w:rPr>
                <w:rFonts w:ascii="Segoe UI" w:eastAsia="Times New Roman" w:hAnsi="Segoe UI" w:cs="Segoe UI"/>
                <w:bCs/>
                <w:sz w:val="19"/>
                <w:szCs w:val="19"/>
              </w:rPr>
            </w:pPr>
            <w:r>
              <w:rPr>
                <w:rFonts w:ascii="Segoe UI" w:hAnsi="Segoe UI"/>
                <w:sz w:val="19"/>
              </w:rPr>
              <w:t>Formulaire D : Formulaire de qualification</w:t>
            </w:r>
          </w:p>
        </w:tc>
      </w:tr>
      <w:tr w:rsidR="00BB2A0E" w:rsidRPr="00F07083" w14:paraId="0BDE5B6B" w14:textId="77777777" w:rsidTr="00E40638">
        <w:tc>
          <w:tcPr>
            <w:tcW w:w="2067" w:type="dxa"/>
            <w:vMerge/>
          </w:tcPr>
          <w:p w14:paraId="2C452494" w14:textId="77777777" w:rsidR="00BB2A0E" w:rsidRPr="00F07083" w:rsidRDefault="00BB2A0E" w:rsidP="00BB2A0E">
            <w:pPr>
              <w:spacing w:before="60" w:after="60"/>
              <w:rPr>
                <w:rFonts w:ascii="Segoe UI" w:eastAsia="Times New Roman" w:hAnsi="Segoe UI" w:cs="Segoe UI"/>
                <w:bCs/>
                <w:sz w:val="19"/>
                <w:szCs w:val="19"/>
              </w:rPr>
            </w:pPr>
          </w:p>
        </w:tc>
        <w:tc>
          <w:tcPr>
            <w:tcW w:w="5850" w:type="dxa"/>
          </w:tcPr>
          <w:p w14:paraId="73990918" w14:textId="77777777" w:rsidR="00BB2A0E" w:rsidRPr="00F07083" w:rsidRDefault="00BB2A0E" w:rsidP="00BB2A0E">
            <w:pPr>
              <w:spacing w:before="60" w:after="60"/>
              <w:rPr>
                <w:rFonts w:ascii="Segoe UI" w:eastAsia="Times New Roman" w:hAnsi="Segoe UI" w:cs="Segoe UI"/>
                <w:bCs/>
                <w:color w:val="000000"/>
                <w:sz w:val="19"/>
                <w:szCs w:val="19"/>
              </w:rPr>
            </w:pPr>
            <w:r w:rsidRPr="003534C3">
              <w:rPr>
                <w:rFonts w:ascii="Segoe UI" w:hAnsi="Segoe UI"/>
                <w:sz w:val="19"/>
              </w:rPr>
              <w:t xml:space="preserve">Minimum </w:t>
            </w:r>
            <w:r w:rsidR="008E2529" w:rsidRPr="003534C3">
              <w:rPr>
                <w:rFonts w:ascii="Segoe UI" w:hAnsi="Segoe UI"/>
                <w:b/>
                <w:i/>
                <w:color w:val="4F81BD" w:themeColor="accent1"/>
                <w:sz w:val="19"/>
              </w:rPr>
              <w:fldChar w:fldCharType="begin">
                <w:ffData>
                  <w:name w:val="Text3"/>
                  <w:enabled/>
                  <w:calcOnExit w:val="0"/>
                  <w:textInput>
                    <w:default w:val="02"/>
                  </w:textInput>
                </w:ffData>
              </w:fldChar>
            </w:r>
            <w:bookmarkStart w:id="185" w:name="Text3"/>
            <w:r w:rsidR="008E2529" w:rsidRPr="003534C3">
              <w:rPr>
                <w:rFonts w:ascii="Segoe UI" w:hAnsi="Segoe UI"/>
                <w:b/>
                <w:i/>
                <w:color w:val="4F81BD" w:themeColor="accent1"/>
                <w:sz w:val="19"/>
              </w:rPr>
              <w:instrText xml:space="preserve"> FORMTEXT </w:instrText>
            </w:r>
            <w:r w:rsidR="008E2529" w:rsidRPr="003534C3">
              <w:rPr>
                <w:rFonts w:ascii="Segoe UI" w:hAnsi="Segoe UI"/>
                <w:b/>
                <w:i/>
                <w:color w:val="4F81BD" w:themeColor="accent1"/>
                <w:sz w:val="19"/>
              </w:rPr>
            </w:r>
            <w:r w:rsidR="008E2529" w:rsidRPr="003534C3">
              <w:rPr>
                <w:rFonts w:ascii="Segoe UI" w:hAnsi="Segoe UI"/>
                <w:b/>
                <w:i/>
                <w:color w:val="4F81BD" w:themeColor="accent1"/>
                <w:sz w:val="19"/>
              </w:rPr>
              <w:fldChar w:fldCharType="separate"/>
            </w:r>
            <w:r w:rsidR="008E2529" w:rsidRPr="003534C3">
              <w:rPr>
                <w:rFonts w:ascii="Segoe UI" w:hAnsi="Segoe UI"/>
                <w:b/>
                <w:i/>
                <w:color w:val="4F81BD" w:themeColor="accent1"/>
                <w:sz w:val="19"/>
              </w:rPr>
              <w:t>02</w:t>
            </w:r>
            <w:r w:rsidR="008E2529" w:rsidRPr="003534C3">
              <w:rPr>
                <w:rFonts w:ascii="Segoe UI" w:hAnsi="Segoe UI"/>
                <w:b/>
                <w:i/>
                <w:color w:val="4F81BD" w:themeColor="accent1"/>
                <w:sz w:val="19"/>
              </w:rPr>
              <w:fldChar w:fldCharType="end"/>
            </w:r>
            <w:bookmarkEnd w:id="185"/>
            <w:r w:rsidRPr="003534C3">
              <w:rPr>
                <w:rFonts w:ascii="Segoe UI" w:hAnsi="Segoe UI"/>
                <w:color w:val="4F81BD" w:themeColor="accent1"/>
                <w:sz w:val="19"/>
              </w:rPr>
              <w:t> </w:t>
            </w:r>
            <w:r w:rsidRPr="003534C3">
              <w:rPr>
                <w:rFonts w:ascii="Segoe UI" w:hAnsi="Segoe UI"/>
                <w:sz w:val="19"/>
              </w:rPr>
              <w:t>contrats</w:t>
            </w:r>
            <w:r w:rsidRPr="003534C3">
              <w:rPr>
                <w:rFonts w:ascii="Segoe UI" w:hAnsi="Segoe UI"/>
                <w:color w:val="4F81BD" w:themeColor="accent1"/>
                <w:sz w:val="19"/>
              </w:rPr>
              <w:t xml:space="preserve"> </w:t>
            </w:r>
            <w:r>
              <w:rPr>
                <w:rFonts w:ascii="Segoe UI" w:hAnsi="Segoe UI"/>
                <w:sz w:val="19"/>
              </w:rPr>
              <w:t xml:space="preserve">de valeur, nature et complexité similaires mis en œuvre au cours des </w:t>
            </w:r>
            <w:r w:rsidR="008E2529" w:rsidRPr="003534C3">
              <w:rPr>
                <w:rFonts w:ascii="Segoe UI" w:hAnsi="Segoe UI"/>
                <w:b/>
                <w:i/>
                <w:color w:val="4F81BD" w:themeColor="accent1"/>
                <w:sz w:val="19"/>
              </w:rPr>
              <w:fldChar w:fldCharType="begin">
                <w:ffData>
                  <w:name w:val=""/>
                  <w:enabled/>
                  <w:calcOnExit w:val="0"/>
                  <w:textInput>
                    <w:default w:val="03"/>
                  </w:textInput>
                </w:ffData>
              </w:fldChar>
            </w:r>
            <w:r w:rsidR="008E2529" w:rsidRPr="003534C3">
              <w:rPr>
                <w:rFonts w:ascii="Segoe UI" w:hAnsi="Segoe UI"/>
                <w:b/>
                <w:i/>
                <w:color w:val="4F81BD" w:themeColor="accent1"/>
                <w:sz w:val="19"/>
              </w:rPr>
              <w:instrText xml:space="preserve"> FORMTEXT </w:instrText>
            </w:r>
            <w:r w:rsidR="008E2529" w:rsidRPr="003534C3">
              <w:rPr>
                <w:rFonts w:ascii="Segoe UI" w:hAnsi="Segoe UI"/>
                <w:b/>
                <w:i/>
                <w:color w:val="4F81BD" w:themeColor="accent1"/>
                <w:sz w:val="19"/>
              </w:rPr>
            </w:r>
            <w:r w:rsidR="008E2529" w:rsidRPr="003534C3">
              <w:rPr>
                <w:rFonts w:ascii="Segoe UI" w:hAnsi="Segoe UI"/>
                <w:b/>
                <w:i/>
                <w:color w:val="4F81BD" w:themeColor="accent1"/>
                <w:sz w:val="19"/>
              </w:rPr>
              <w:fldChar w:fldCharType="separate"/>
            </w:r>
            <w:r w:rsidR="008E2529" w:rsidRPr="003534C3">
              <w:rPr>
                <w:rFonts w:ascii="Segoe UI" w:hAnsi="Segoe UI"/>
                <w:b/>
                <w:i/>
                <w:color w:val="4F81BD" w:themeColor="accent1"/>
                <w:sz w:val="19"/>
              </w:rPr>
              <w:t>03</w:t>
            </w:r>
            <w:r w:rsidR="008E2529" w:rsidRPr="003534C3">
              <w:rPr>
                <w:rFonts w:ascii="Segoe UI" w:hAnsi="Segoe UI"/>
                <w:b/>
                <w:i/>
                <w:color w:val="4F81BD" w:themeColor="accent1"/>
                <w:sz w:val="19"/>
              </w:rPr>
              <w:fldChar w:fldCharType="end"/>
            </w:r>
            <w:r>
              <w:rPr>
                <w:rFonts w:ascii="Segoe UI" w:hAnsi="Segoe UI"/>
                <w:sz w:val="19"/>
              </w:rPr>
              <w:t> dernières années</w:t>
            </w:r>
            <w:r w:rsidR="003534C3">
              <w:rPr>
                <w:rFonts w:ascii="Segoe UI" w:hAnsi="Segoe UI"/>
                <w:sz w:val="19"/>
              </w:rPr>
              <w:t xml:space="preserve"> </w:t>
            </w:r>
            <w:r w:rsidR="003534C3" w:rsidRPr="00BE2308">
              <w:rPr>
                <w:rFonts w:ascii="Segoe UI" w:hAnsi="Segoe UI"/>
                <w:b/>
                <w:color w:val="4F81BD" w:themeColor="accent1"/>
                <w:sz w:val="19"/>
              </w:rPr>
              <w:t>(et au moins deux chantiers de système solaire photovoltaïque de puissance supérieur ou égale à 5KVA).</w:t>
            </w:r>
            <w:r w:rsidR="003534C3">
              <w:rPr>
                <w:rFonts w:ascii="Segoe UI" w:hAnsi="Segoe UI"/>
                <w:sz w:val="19"/>
              </w:rPr>
              <w:t xml:space="preserve"> </w:t>
            </w:r>
          </w:p>
          <w:p w14:paraId="50FEDAEC" w14:textId="77777777" w:rsidR="00BB2A0E" w:rsidRPr="003534C3" w:rsidRDefault="00BB2A0E" w:rsidP="00DE08FA">
            <w:pPr>
              <w:spacing w:before="60" w:after="60"/>
              <w:rPr>
                <w:rFonts w:ascii="Segoe UI" w:eastAsia="Times New Roman" w:hAnsi="Segoe UI" w:cs="Segoe UI"/>
                <w:b/>
                <w:bCs/>
                <w:i/>
                <w:sz w:val="19"/>
                <w:szCs w:val="19"/>
              </w:rPr>
            </w:pPr>
            <w:r w:rsidRPr="003534C3">
              <w:rPr>
                <w:rFonts w:ascii="Segoe UI" w:hAnsi="Segoe UI"/>
                <w:b/>
                <w:i/>
                <w:color w:val="4F81BD" w:themeColor="accent1"/>
                <w:sz w:val="19"/>
              </w:rPr>
              <w:t>(Pour la coentreprise, le consortium ou le partenariat, toutes les parties doivent respecter simultanément cette exigence)</w:t>
            </w:r>
            <w:r w:rsidR="003534C3" w:rsidRPr="003534C3">
              <w:rPr>
                <w:rFonts w:ascii="Segoe UI" w:hAnsi="Segoe UI"/>
                <w:b/>
                <w:i/>
                <w:color w:val="4F81BD" w:themeColor="accent1"/>
                <w:sz w:val="19"/>
              </w:rPr>
              <w:t xml:space="preserve"> : </w:t>
            </w:r>
          </w:p>
        </w:tc>
        <w:tc>
          <w:tcPr>
            <w:tcW w:w="2070" w:type="dxa"/>
          </w:tcPr>
          <w:p w14:paraId="5C217DA7" w14:textId="77777777" w:rsidR="00BB2A0E" w:rsidRPr="00F07083" w:rsidRDefault="00BB2A0E" w:rsidP="00BB2A0E">
            <w:pPr>
              <w:spacing w:before="60" w:after="60"/>
              <w:rPr>
                <w:rFonts w:ascii="Segoe UI" w:eastAsia="Times New Roman" w:hAnsi="Segoe UI" w:cs="Segoe UI"/>
                <w:bCs/>
                <w:sz w:val="19"/>
                <w:szCs w:val="19"/>
              </w:rPr>
            </w:pPr>
            <w:r>
              <w:br w:type="page"/>
            </w:r>
            <w:r>
              <w:rPr>
                <w:rFonts w:ascii="Segoe UI" w:hAnsi="Segoe UI"/>
                <w:sz w:val="19"/>
              </w:rPr>
              <w:t>Formulaire D : Formulaire de qualification</w:t>
            </w:r>
          </w:p>
        </w:tc>
      </w:tr>
      <w:tr w:rsidR="00BB2A0E" w:rsidRPr="00F07083" w14:paraId="27F5F126" w14:textId="77777777" w:rsidTr="00E40638">
        <w:trPr>
          <w:trHeight w:val="616"/>
        </w:trPr>
        <w:tc>
          <w:tcPr>
            <w:tcW w:w="2067" w:type="dxa"/>
            <w:vMerge w:val="restart"/>
          </w:tcPr>
          <w:p w14:paraId="6C65D2FD" w14:textId="77777777" w:rsidR="00BB2A0E" w:rsidRPr="00F07083" w:rsidRDefault="00BB2A0E" w:rsidP="00BB2A0E">
            <w:pPr>
              <w:spacing w:before="60" w:after="60"/>
              <w:rPr>
                <w:rFonts w:ascii="Segoe UI" w:eastAsia="Times New Roman" w:hAnsi="Segoe UI" w:cs="Segoe UI"/>
                <w:bCs/>
                <w:sz w:val="19"/>
                <w:szCs w:val="19"/>
              </w:rPr>
            </w:pPr>
            <w:r>
              <w:rPr>
                <w:rFonts w:ascii="Segoe UI" w:hAnsi="Segoe UI"/>
                <w:b/>
                <w:sz w:val="19"/>
              </w:rPr>
              <w:t>Situation financière</w:t>
            </w:r>
          </w:p>
        </w:tc>
        <w:tc>
          <w:tcPr>
            <w:tcW w:w="5850" w:type="dxa"/>
          </w:tcPr>
          <w:p w14:paraId="195C19D1" w14:textId="77777777" w:rsidR="00BB2A0E" w:rsidRPr="003534C3" w:rsidRDefault="00BB2A0E" w:rsidP="003534C3">
            <w:pPr>
              <w:spacing w:before="60" w:after="60"/>
              <w:rPr>
                <w:rFonts w:ascii="Segoe UI" w:hAnsi="Segoe UI"/>
                <w:b/>
                <w:color w:val="4F81BD" w:themeColor="accent1"/>
                <w:sz w:val="19"/>
              </w:rPr>
            </w:pPr>
            <w:r w:rsidRPr="003534C3">
              <w:rPr>
                <w:rFonts w:ascii="Segoe UI" w:hAnsi="Segoe UI"/>
                <w:b/>
                <w:color w:val="4F81BD" w:themeColor="accent1"/>
                <w:sz w:val="19"/>
              </w:rPr>
              <w:t>Chiffre d</w:t>
            </w:r>
            <w:r w:rsidR="00BC3DF6" w:rsidRPr="003534C3">
              <w:rPr>
                <w:rFonts w:ascii="Segoe UI" w:hAnsi="Segoe UI"/>
                <w:b/>
                <w:color w:val="4F81BD" w:themeColor="accent1"/>
                <w:sz w:val="19"/>
              </w:rPr>
              <w:t>’</w:t>
            </w:r>
            <w:r w:rsidRPr="003534C3">
              <w:rPr>
                <w:rFonts w:ascii="Segoe UI" w:hAnsi="Segoe UI"/>
                <w:b/>
                <w:color w:val="4F81BD" w:themeColor="accent1"/>
                <w:sz w:val="19"/>
              </w:rPr>
              <w:t>affaire</w:t>
            </w:r>
            <w:r w:rsidR="00DE08FA" w:rsidRPr="003534C3">
              <w:rPr>
                <w:rFonts w:ascii="Segoe UI" w:hAnsi="Segoe UI"/>
                <w:b/>
                <w:color w:val="4F81BD" w:themeColor="accent1"/>
                <w:sz w:val="19"/>
              </w:rPr>
              <w:t>s</w:t>
            </w:r>
            <w:r w:rsidR="003534C3" w:rsidRPr="003534C3">
              <w:rPr>
                <w:rFonts w:ascii="Segoe UI" w:hAnsi="Segoe UI"/>
                <w:b/>
                <w:color w:val="4F81BD" w:themeColor="accent1"/>
                <w:sz w:val="19"/>
              </w:rPr>
              <w:t xml:space="preserve"> annuel minimal</w:t>
            </w:r>
            <w:r w:rsidRPr="003534C3">
              <w:rPr>
                <w:rFonts w:ascii="Segoe UI" w:hAnsi="Segoe UI"/>
                <w:b/>
                <w:color w:val="4F81BD" w:themeColor="accent1"/>
                <w:sz w:val="19"/>
              </w:rPr>
              <w:t xml:space="preserve"> de </w:t>
            </w:r>
            <w:r w:rsidR="003534C3" w:rsidRPr="003534C3">
              <w:rPr>
                <w:rFonts w:ascii="Segoe UI" w:hAnsi="Segoe UI"/>
                <w:b/>
                <w:color w:val="4F81BD" w:themeColor="accent1"/>
                <w:sz w:val="19"/>
              </w:rPr>
              <w:fldChar w:fldCharType="begin">
                <w:ffData>
                  <w:name w:val=""/>
                  <w:enabled/>
                  <w:calcOnExit w:val="0"/>
                  <w:textInput>
                    <w:default w:val="50.000.000"/>
                  </w:textInput>
                </w:ffData>
              </w:fldChar>
            </w:r>
            <w:r w:rsidR="003534C3" w:rsidRPr="003534C3">
              <w:rPr>
                <w:rFonts w:ascii="Segoe UI" w:hAnsi="Segoe UI"/>
                <w:b/>
                <w:color w:val="4F81BD" w:themeColor="accent1"/>
                <w:sz w:val="19"/>
              </w:rPr>
              <w:instrText xml:space="preserve"> FORMTEXT </w:instrText>
            </w:r>
            <w:r w:rsidR="003534C3" w:rsidRPr="003534C3">
              <w:rPr>
                <w:rFonts w:ascii="Segoe UI" w:hAnsi="Segoe UI"/>
                <w:b/>
                <w:color w:val="4F81BD" w:themeColor="accent1"/>
                <w:sz w:val="19"/>
              </w:rPr>
            </w:r>
            <w:r w:rsidR="003534C3" w:rsidRPr="003534C3">
              <w:rPr>
                <w:rFonts w:ascii="Segoe UI" w:hAnsi="Segoe UI"/>
                <w:b/>
                <w:color w:val="4F81BD" w:themeColor="accent1"/>
                <w:sz w:val="19"/>
              </w:rPr>
              <w:fldChar w:fldCharType="separate"/>
            </w:r>
            <w:r w:rsidR="003534C3" w:rsidRPr="003534C3">
              <w:rPr>
                <w:rFonts w:ascii="Segoe UI" w:hAnsi="Segoe UI"/>
                <w:b/>
                <w:color w:val="4F81BD" w:themeColor="accent1"/>
                <w:sz w:val="19"/>
              </w:rPr>
              <w:t>50.000.000</w:t>
            </w:r>
            <w:r w:rsidR="003534C3" w:rsidRPr="003534C3">
              <w:rPr>
                <w:rFonts w:ascii="Segoe UI" w:hAnsi="Segoe UI"/>
                <w:b/>
                <w:color w:val="4F81BD" w:themeColor="accent1"/>
                <w:sz w:val="19"/>
              </w:rPr>
              <w:fldChar w:fldCharType="end"/>
            </w:r>
            <w:r w:rsidR="004B3A1D" w:rsidRPr="003534C3">
              <w:rPr>
                <w:rFonts w:ascii="Segoe UI" w:hAnsi="Segoe UI"/>
                <w:b/>
                <w:color w:val="4F81BD" w:themeColor="accent1"/>
                <w:sz w:val="19"/>
              </w:rPr>
              <w:t> F CFA</w:t>
            </w:r>
            <w:r w:rsidRPr="003534C3">
              <w:rPr>
                <w:rFonts w:ascii="Segoe UI" w:hAnsi="Segoe UI"/>
                <w:b/>
                <w:color w:val="4F81BD" w:themeColor="accent1"/>
                <w:sz w:val="19"/>
              </w:rPr>
              <w:t>. au cours des 3 dernières années</w:t>
            </w:r>
            <w:r w:rsidR="003534C3" w:rsidRPr="003534C3">
              <w:rPr>
                <w:rFonts w:ascii="Segoe UI" w:hAnsi="Segoe UI"/>
                <w:b/>
                <w:color w:val="4F81BD" w:themeColor="accent1"/>
                <w:sz w:val="19"/>
              </w:rPr>
              <w:t xml:space="preserve"> (CA Moyen)</w:t>
            </w:r>
            <w:r w:rsidRPr="003534C3">
              <w:rPr>
                <w:rFonts w:ascii="Segoe UI" w:hAnsi="Segoe UI"/>
                <w:b/>
                <w:color w:val="4F81BD" w:themeColor="accent1"/>
                <w:sz w:val="19"/>
              </w:rPr>
              <w:t xml:space="preserve">. </w:t>
            </w:r>
          </w:p>
          <w:p w14:paraId="7D571B99" w14:textId="77777777" w:rsidR="00BB2A0E" w:rsidRPr="00F07083" w:rsidRDefault="00BB2A0E" w:rsidP="003534C3">
            <w:pPr>
              <w:spacing w:before="60" w:after="60"/>
              <w:rPr>
                <w:rFonts w:ascii="Segoe UI" w:eastAsia="Times New Roman" w:hAnsi="Segoe UI" w:cs="Segoe UI"/>
                <w:bCs/>
                <w:color w:val="000000"/>
                <w:sz w:val="19"/>
                <w:szCs w:val="19"/>
              </w:rPr>
            </w:pPr>
            <w:r w:rsidRPr="003534C3">
              <w:rPr>
                <w:rFonts w:ascii="Segoe UI" w:hAnsi="Segoe UI"/>
                <w:b/>
                <w:color w:val="4F81BD" w:themeColor="accent1"/>
                <w:sz w:val="19"/>
              </w:rPr>
              <w:t>(Pour la coentreprise, le consortium ou le partenariat, toutes les parties doivent respecter simultanément cette exigence).</w:t>
            </w:r>
          </w:p>
        </w:tc>
        <w:tc>
          <w:tcPr>
            <w:tcW w:w="2070" w:type="dxa"/>
          </w:tcPr>
          <w:p w14:paraId="11CAB106" w14:textId="77777777" w:rsidR="00BB2A0E" w:rsidRPr="00F07083" w:rsidRDefault="00BB2A0E" w:rsidP="00BB2A0E">
            <w:pPr>
              <w:spacing w:before="60" w:after="60"/>
              <w:rPr>
                <w:rFonts w:ascii="Segoe UI" w:eastAsia="Times New Roman" w:hAnsi="Segoe UI" w:cs="Segoe UI"/>
                <w:bCs/>
                <w:sz w:val="19"/>
                <w:szCs w:val="19"/>
              </w:rPr>
            </w:pPr>
            <w:r>
              <w:br w:type="page"/>
            </w:r>
            <w:r>
              <w:rPr>
                <w:rFonts w:ascii="Segoe UI" w:hAnsi="Segoe UI"/>
                <w:sz w:val="19"/>
              </w:rPr>
              <w:t>Formulaire D : Formulaire de qualification</w:t>
            </w:r>
          </w:p>
        </w:tc>
      </w:tr>
      <w:tr w:rsidR="00BB2A0E" w:rsidRPr="00F07083" w14:paraId="7782756F" w14:textId="77777777" w:rsidTr="00E40638">
        <w:tc>
          <w:tcPr>
            <w:tcW w:w="2067" w:type="dxa"/>
            <w:vMerge/>
          </w:tcPr>
          <w:p w14:paraId="2130FA9A" w14:textId="77777777" w:rsidR="00BB2A0E" w:rsidRPr="00F07083" w:rsidRDefault="00BB2A0E" w:rsidP="00BB2A0E">
            <w:pPr>
              <w:spacing w:before="60" w:after="60"/>
              <w:rPr>
                <w:rFonts w:ascii="Segoe UI" w:eastAsia="Times New Roman" w:hAnsi="Segoe UI" w:cs="Segoe UI"/>
                <w:b/>
                <w:bCs/>
                <w:sz w:val="19"/>
                <w:szCs w:val="19"/>
              </w:rPr>
            </w:pPr>
          </w:p>
        </w:tc>
        <w:tc>
          <w:tcPr>
            <w:tcW w:w="5850" w:type="dxa"/>
          </w:tcPr>
          <w:p w14:paraId="6F0A9778" w14:textId="77777777" w:rsidR="00BB2A0E" w:rsidRPr="00B56347" w:rsidRDefault="00BB2A0E" w:rsidP="00BB2A0E">
            <w:pPr>
              <w:spacing w:before="60" w:after="60"/>
              <w:rPr>
                <w:rFonts w:ascii="Segoe UI" w:hAnsi="Segoe UI"/>
                <w:b/>
                <w:color w:val="4F81BD" w:themeColor="accent1"/>
                <w:sz w:val="19"/>
              </w:rPr>
            </w:pPr>
            <w:r w:rsidRPr="00B56347">
              <w:rPr>
                <w:rFonts w:ascii="Segoe UI" w:hAnsi="Segoe UI"/>
                <w:b/>
                <w:color w:val="4F81BD" w:themeColor="accent1"/>
                <w:sz w:val="19"/>
              </w:rPr>
              <w:t xml:space="preserve">Le soumissionnaire doit montrer la solidité actuelle de sa situation financière et indiquer sa rentabilité potentielle à long terme. </w:t>
            </w:r>
          </w:p>
          <w:p w14:paraId="0461D946" w14:textId="77777777" w:rsidR="00BB2A0E" w:rsidRPr="00F07083" w:rsidRDefault="00BB2A0E" w:rsidP="00BB2A0E">
            <w:pPr>
              <w:spacing w:before="60" w:after="60"/>
              <w:rPr>
                <w:rFonts w:ascii="Segoe UI" w:eastAsia="Times New Roman" w:hAnsi="Segoe UI" w:cs="Segoe UI"/>
                <w:bCs/>
                <w:color w:val="000000"/>
                <w:sz w:val="19"/>
                <w:szCs w:val="19"/>
              </w:rPr>
            </w:pPr>
            <w:r w:rsidRPr="00B56347">
              <w:rPr>
                <w:rFonts w:ascii="Segoe UI" w:hAnsi="Segoe UI"/>
                <w:b/>
                <w:color w:val="4F81BD" w:themeColor="accent1"/>
                <w:sz w:val="19"/>
              </w:rPr>
              <w:t>(Pour la coentreprise, le consortium ou le partenariat, toutes les parties doivent respecter simultanément cette exigence).</w:t>
            </w:r>
          </w:p>
        </w:tc>
        <w:tc>
          <w:tcPr>
            <w:tcW w:w="2070" w:type="dxa"/>
          </w:tcPr>
          <w:p w14:paraId="38D8FD84" w14:textId="77777777" w:rsidR="00BB2A0E" w:rsidRPr="00F07083" w:rsidRDefault="00BB2A0E" w:rsidP="00BB2A0E">
            <w:pPr>
              <w:spacing w:before="60" w:after="60"/>
              <w:rPr>
                <w:rFonts w:ascii="Segoe UI" w:eastAsia="Times New Roman" w:hAnsi="Segoe UI" w:cs="Segoe UI"/>
                <w:bCs/>
                <w:color w:val="000000"/>
                <w:sz w:val="19"/>
                <w:szCs w:val="19"/>
              </w:rPr>
            </w:pPr>
            <w:r>
              <w:br w:type="page"/>
            </w:r>
            <w:r>
              <w:rPr>
                <w:rFonts w:ascii="Segoe UI" w:hAnsi="Segoe UI"/>
                <w:sz w:val="19"/>
              </w:rPr>
              <w:t>Formulaire D : Formulaire de qualification</w:t>
            </w:r>
          </w:p>
        </w:tc>
      </w:tr>
      <w:tr w:rsidR="00564D57" w:rsidRPr="00F07083" w14:paraId="0BD5F129" w14:textId="77777777" w:rsidTr="00E40638">
        <w:tc>
          <w:tcPr>
            <w:tcW w:w="2067" w:type="dxa"/>
            <w:shd w:val="clear" w:color="auto" w:fill="C6D9F1" w:themeFill="text2" w:themeFillTint="33"/>
          </w:tcPr>
          <w:p w14:paraId="62E02446" w14:textId="77777777" w:rsidR="00564D57" w:rsidRPr="00F07083" w:rsidRDefault="00564D57" w:rsidP="00564D57">
            <w:pPr>
              <w:spacing w:before="60" w:after="60"/>
              <w:rPr>
                <w:rFonts w:ascii="Segoe UI" w:eastAsia="Times New Roman" w:hAnsi="Segoe UI" w:cs="Segoe UI"/>
                <w:b/>
                <w:bCs/>
                <w:sz w:val="19"/>
                <w:szCs w:val="19"/>
              </w:rPr>
            </w:pPr>
            <w:r>
              <w:rPr>
                <w:rFonts w:ascii="Segoe UI" w:hAnsi="Segoe UI"/>
                <w:b/>
                <w:sz w:val="19"/>
              </w:rPr>
              <w:t>Évaluation technique</w:t>
            </w:r>
          </w:p>
        </w:tc>
        <w:tc>
          <w:tcPr>
            <w:tcW w:w="5850" w:type="dxa"/>
          </w:tcPr>
          <w:p w14:paraId="4BDC827F" w14:textId="77777777" w:rsidR="00564D57" w:rsidRPr="00F07083" w:rsidRDefault="00564D57" w:rsidP="00B56347">
            <w:pPr>
              <w:spacing w:before="60" w:after="60"/>
              <w:rPr>
                <w:rFonts w:ascii="Segoe UI" w:eastAsia="Times New Roman" w:hAnsi="Segoe UI" w:cs="Segoe UI"/>
                <w:color w:val="000000"/>
                <w:kern w:val="0"/>
                <w:sz w:val="19"/>
                <w:szCs w:val="19"/>
              </w:rPr>
            </w:pPr>
            <w:r w:rsidRPr="00B56347">
              <w:rPr>
                <w:rFonts w:ascii="Segoe UI" w:hAnsi="Segoe UI"/>
                <w:b/>
                <w:color w:val="4F81BD" w:themeColor="accent1"/>
                <w:sz w:val="19"/>
              </w:rPr>
              <w:t xml:space="preserve">Les offres financières sont évaluées sur un système Réussi/Échoué en ce qui concerne le respect ou non-respect </w:t>
            </w:r>
            <w:r w:rsidRPr="00B56347">
              <w:rPr>
                <w:rFonts w:ascii="Segoe UI" w:hAnsi="Segoe UI"/>
                <w:b/>
                <w:color w:val="4F81BD" w:themeColor="accent1"/>
                <w:sz w:val="19"/>
              </w:rPr>
              <w:lastRenderedPageBreak/>
              <w:t>des spécifications techniques désignées dans le document d</w:t>
            </w:r>
            <w:r w:rsidR="00BC3DF6" w:rsidRPr="00B56347">
              <w:rPr>
                <w:rFonts w:ascii="Segoe UI" w:hAnsi="Segoe UI"/>
                <w:b/>
                <w:color w:val="4F81BD" w:themeColor="accent1"/>
                <w:sz w:val="19"/>
              </w:rPr>
              <w:t>’</w:t>
            </w:r>
            <w:r w:rsidRPr="00B56347">
              <w:rPr>
                <w:rFonts w:ascii="Segoe UI" w:hAnsi="Segoe UI"/>
                <w:b/>
                <w:color w:val="4F81BD" w:themeColor="accent1"/>
                <w:sz w:val="19"/>
              </w:rPr>
              <w:t>offre.</w:t>
            </w:r>
            <w:r>
              <w:rPr>
                <w:rFonts w:ascii="Segoe UI" w:hAnsi="Segoe UI"/>
                <w:color w:val="000000"/>
                <w:kern w:val="0"/>
                <w:sz w:val="19"/>
              </w:rPr>
              <w:t xml:space="preserve"> </w:t>
            </w:r>
          </w:p>
        </w:tc>
        <w:tc>
          <w:tcPr>
            <w:tcW w:w="2070" w:type="dxa"/>
          </w:tcPr>
          <w:p w14:paraId="65871FA5" w14:textId="77777777" w:rsidR="00564D57" w:rsidRPr="00F07083" w:rsidRDefault="00564D57" w:rsidP="00564D57">
            <w:pPr>
              <w:spacing w:before="60" w:after="60"/>
              <w:rPr>
                <w:rFonts w:ascii="Segoe UI" w:eastAsia="Times New Roman" w:hAnsi="Segoe UI" w:cs="Segoe UI"/>
                <w:bCs/>
                <w:sz w:val="19"/>
                <w:szCs w:val="19"/>
              </w:rPr>
            </w:pPr>
            <w:r>
              <w:rPr>
                <w:rFonts w:ascii="Segoe UI" w:hAnsi="Segoe UI"/>
                <w:sz w:val="19"/>
              </w:rPr>
              <w:lastRenderedPageBreak/>
              <w:t>Formulaire E : Formulaire d</w:t>
            </w:r>
            <w:r w:rsidR="00BC3DF6">
              <w:rPr>
                <w:rFonts w:ascii="Segoe UI" w:hAnsi="Segoe UI"/>
                <w:sz w:val="19"/>
              </w:rPr>
              <w:t>’</w:t>
            </w:r>
            <w:r>
              <w:rPr>
                <w:rFonts w:ascii="Segoe UI" w:hAnsi="Segoe UI"/>
                <w:sz w:val="19"/>
              </w:rPr>
              <w:t xml:space="preserve">offre </w:t>
            </w:r>
            <w:r>
              <w:rPr>
                <w:rFonts w:ascii="Segoe UI" w:hAnsi="Segoe UI"/>
                <w:sz w:val="19"/>
              </w:rPr>
              <w:lastRenderedPageBreak/>
              <w:t>technique</w:t>
            </w:r>
          </w:p>
        </w:tc>
      </w:tr>
      <w:tr w:rsidR="00564D57" w:rsidRPr="00F07083" w14:paraId="44A7B84C" w14:textId="77777777" w:rsidTr="00E40638">
        <w:tc>
          <w:tcPr>
            <w:tcW w:w="2067" w:type="dxa"/>
            <w:shd w:val="clear" w:color="auto" w:fill="C6D9F1" w:themeFill="text2" w:themeFillTint="33"/>
          </w:tcPr>
          <w:p w14:paraId="29915ACF" w14:textId="77777777" w:rsidR="00564D57" w:rsidRPr="00F07083" w:rsidRDefault="00564D57" w:rsidP="00564D57">
            <w:pPr>
              <w:spacing w:before="60" w:after="60"/>
              <w:rPr>
                <w:rFonts w:ascii="Segoe UI" w:eastAsia="Times New Roman" w:hAnsi="Segoe UI" w:cs="Segoe UI"/>
                <w:b/>
                <w:bCs/>
                <w:sz w:val="19"/>
                <w:szCs w:val="19"/>
              </w:rPr>
            </w:pPr>
            <w:r>
              <w:rPr>
                <w:rFonts w:ascii="Segoe UI" w:hAnsi="Segoe UI"/>
                <w:b/>
                <w:sz w:val="19"/>
              </w:rPr>
              <w:lastRenderedPageBreak/>
              <w:t>Évaluation financière</w:t>
            </w:r>
          </w:p>
        </w:tc>
        <w:tc>
          <w:tcPr>
            <w:tcW w:w="5850" w:type="dxa"/>
          </w:tcPr>
          <w:p w14:paraId="4855716B" w14:textId="77777777" w:rsidR="00564D57" w:rsidRPr="00B56347" w:rsidRDefault="00564D57" w:rsidP="00B56347">
            <w:pPr>
              <w:spacing w:before="60" w:after="60"/>
              <w:rPr>
                <w:rFonts w:ascii="Segoe UI" w:hAnsi="Segoe UI"/>
                <w:b/>
                <w:color w:val="4F81BD" w:themeColor="accent1"/>
                <w:sz w:val="19"/>
              </w:rPr>
            </w:pPr>
            <w:r w:rsidRPr="00B56347">
              <w:rPr>
                <w:rFonts w:ascii="Segoe UI" w:hAnsi="Segoe UI"/>
                <w:b/>
                <w:color w:val="4F81BD" w:themeColor="accent1"/>
                <w:sz w:val="19"/>
              </w:rPr>
              <w:t>Analyse détaillée du barème de prix, sur la base des exigences listées dans la section 5, qui a été proposé par les soumissionnaires dans le formulaire F.</w:t>
            </w:r>
          </w:p>
          <w:p w14:paraId="10ECF4E2" w14:textId="77777777" w:rsidR="00564D57" w:rsidRPr="00B56347" w:rsidRDefault="00564D57" w:rsidP="00B56347">
            <w:pPr>
              <w:spacing w:before="60" w:after="60"/>
              <w:rPr>
                <w:rFonts w:ascii="Segoe UI" w:hAnsi="Segoe UI"/>
                <w:b/>
                <w:color w:val="4F81BD" w:themeColor="accent1"/>
                <w:sz w:val="19"/>
              </w:rPr>
            </w:pPr>
            <w:r w:rsidRPr="00B56347">
              <w:rPr>
                <w:rFonts w:ascii="Segoe UI" w:hAnsi="Segoe UI"/>
                <w:b/>
                <w:color w:val="4F81BD" w:themeColor="accent1"/>
                <w:sz w:val="19"/>
              </w:rPr>
              <w:t>La comparaison des prix doit être basée sur le prix proposé, qui comprend le transport, l</w:t>
            </w:r>
            <w:r w:rsidR="00BC3DF6" w:rsidRPr="00B56347">
              <w:rPr>
                <w:rFonts w:ascii="Segoe UI" w:hAnsi="Segoe UI"/>
                <w:b/>
                <w:color w:val="4F81BD" w:themeColor="accent1"/>
                <w:sz w:val="19"/>
              </w:rPr>
              <w:t>’</w:t>
            </w:r>
            <w:r w:rsidRPr="00B56347">
              <w:rPr>
                <w:rFonts w:ascii="Segoe UI" w:hAnsi="Segoe UI"/>
                <w:b/>
                <w:color w:val="4F81BD" w:themeColor="accent1"/>
                <w:sz w:val="19"/>
              </w:rPr>
              <w:t>assurance et le coût total de propriété (y compris les pièces détachées, la consommation, l</w:t>
            </w:r>
            <w:r w:rsidR="00BC3DF6" w:rsidRPr="00B56347">
              <w:rPr>
                <w:rFonts w:ascii="Segoe UI" w:hAnsi="Segoe UI"/>
                <w:b/>
                <w:color w:val="4F81BD" w:themeColor="accent1"/>
                <w:sz w:val="19"/>
              </w:rPr>
              <w:t>’</w:t>
            </w:r>
            <w:r w:rsidRPr="00B56347">
              <w:rPr>
                <w:rFonts w:ascii="Segoe UI" w:hAnsi="Segoe UI"/>
                <w:b/>
                <w:color w:val="4F81BD" w:themeColor="accent1"/>
                <w:sz w:val="19"/>
              </w:rPr>
              <w:t>installation, la mise en service, la formation, les conditionnements spéciaux, etc., si applicable)</w:t>
            </w:r>
          </w:p>
          <w:p w14:paraId="6D7B41DD" w14:textId="77777777" w:rsidR="00564D57" w:rsidRPr="00F07083" w:rsidRDefault="00564D57" w:rsidP="00B56347">
            <w:pPr>
              <w:spacing w:before="60" w:after="60"/>
              <w:rPr>
                <w:rFonts w:ascii="Segoe UI" w:eastAsia="Times New Roman" w:hAnsi="Segoe UI" w:cs="Segoe UI"/>
                <w:color w:val="000000"/>
                <w:kern w:val="0"/>
                <w:sz w:val="19"/>
                <w:szCs w:val="19"/>
              </w:rPr>
            </w:pPr>
            <w:r w:rsidRPr="00B56347">
              <w:rPr>
                <w:rFonts w:ascii="Segoe UI" w:hAnsi="Segoe UI"/>
                <w:b/>
                <w:color w:val="4F81BD" w:themeColor="accent1"/>
                <w:sz w:val="19"/>
              </w:rPr>
              <w:t>Comparaison avec des estimations de budget ou estimations internes.</w:t>
            </w:r>
          </w:p>
        </w:tc>
        <w:tc>
          <w:tcPr>
            <w:tcW w:w="2070" w:type="dxa"/>
          </w:tcPr>
          <w:p w14:paraId="2C9AAB3B" w14:textId="77777777" w:rsidR="00564D57" w:rsidRPr="00F07083" w:rsidRDefault="00564D57" w:rsidP="00564D57">
            <w:pPr>
              <w:spacing w:before="60" w:after="60"/>
              <w:rPr>
                <w:rFonts w:ascii="Segoe UI" w:eastAsia="Times New Roman" w:hAnsi="Segoe UI" w:cs="Segoe UI"/>
                <w:bCs/>
                <w:sz w:val="19"/>
                <w:szCs w:val="19"/>
              </w:rPr>
            </w:pPr>
            <w:r>
              <w:rPr>
                <w:rFonts w:ascii="Segoe UI" w:hAnsi="Segoe UI"/>
                <w:sz w:val="19"/>
              </w:rPr>
              <w:t>Formulaire F : Formulaire de barème de prix</w:t>
            </w:r>
          </w:p>
        </w:tc>
      </w:tr>
      <w:tr w:rsidR="00564D57" w:rsidRPr="00F07083" w14:paraId="24D72BA4" w14:textId="77777777" w:rsidTr="00E40638">
        <w:trPr>
          <w:trHeight w:val="503"/>
        </w:trPr>
        <w:tc>
          <w:tcPr>
            <w:tcW w:w="2067" w:type="dxa"/>
          </w:tcPr>
          <w:p w14:paraId="7156087C" w14:textId="77777777" w:rsidR="00564D57" w:rsidRPr="00F07083" w:rsidRDefault="00564D57" w:rsidP="00564D57">
            <w:pPr>
              <w:autoSpaceDE w:val="0"/>
              <w:autoSpaceDN w:val="0"/>
              <w:spacing w:before="60" w:after="60"/>
              <w:rPr>
                <w:rFonts w:ascii="Segoe UI" w:eastAsia="Times New Roman" w:hAnsi="Segoe UI" w:cs="Segoe UI"/>
                <w:bCs/>
                <w:color w:val="000000"/>
                <w:sz w:val="19"/>
                <w:szCs w:val="19"/>
              </w:rPr>
            </w:pPr>
          </w:p>
        </w:tc>
        <w:tc>
          <w:tcPr>
            <w:tcW w:w="5850" w:type="dxa"/>
          </w:tcPr>
          <w:p w14:paraId="0C9064D3" w14:textId="77777777" w:rsidR="00564D57" w:rsidRPr="00F07083" w:rsidRDefault="00564D57" w:rsidP="00B56347">
            <w:pPr>
              <w:spacing w:before="60" w:after="60"/>
              <w:rPr>
                <w:rFonts w:ascii="Segoe UI" w:eastAsia="Times New Roman" w:hAnsi="Segoe UI" w:cs="Segoe UI"/>
                <w:bCs/>
                <w:color w:val="000000"/>
                <w:sz w:val="19"/>
                <w:szCs w:val="19"/>
              </w:rPr>
            </w:pPr>
            <w:r w:rsidRPr="00B56347">
              <w:rPr>
                <w:rFonts w:ascii="Segoe UI" w:hAnsi="Segoe UI"/>
                <w:b/>
                <w:color w:val="4F81BD" w:themeColor="accent1"/>
                <w:sz w:val="19"/>
              </w:rPr>
              <w:t>Tout critère supplémentaire si nécessaire</w:t>
            </w:r>
            <w:r w:rsidR="00B56347" w:rsidRPr="00B56347">
              <w:rPr>
                <w:rFonts w:ascii="Segoe UI" w:hAnsi="Segoe UI"/>
                <w:b/>
                <w:color w:val="4F81BD" w:themeColor="accent1"/>
                <w:sz w:val="19"/>
              </w:rPr>
              <w:t> : N/A</w:t>
            </w:r>
          </w:p>
        </w:tc>
        <w:tc>
          <w:tcPr>
            <w:tcW w:w="2070" w:type="dxa"/>
          </w:tcPr>
          <w:p w14:paraId="1A78BC29" w14:textId="77777777" w:rsidR="00564D57" w:rsidRPr="00F07083" w:rsidRDefault="00564D57" w:rsidP="00564D57">
            <w:pPr>
              <w:spacing w:before="60" w:after="60"/>
              <w:rPr>
                <w:rFonts w:ascii="Segoe UI" w:eastAsia="Times New Roman" w:hAnsi="Segoe UI" w:cs="Segoe UI"/>
                <w:bCs/>
                <w:sz w:val="19"/>
                <w:szCs w:val="19"/>
              </w:rPr>
            </w:pPr>
          </w:p>
        </w:tc>
      </w:tr>
    </w:tbl>
    <w:p w14:paraId="6DB1F5A3" w14:textId="77777777" w:rsidR="00E64D10" w:rsidRDefault="00E64D10" w:rsidP="00C31CB5">
      <w:pPr>
        <w:widowControl/>
        <w:overflowPunct/>
        <w:adjustRightInd/>
        <w:spacing w:after="160" w:line="259" w:lineRule="auto"/>
        <w:rPr>
          <w:rFonts w:ascii="Segoe UI" w:eastAsia="Calibri" w:hAnsi="Segoe UI" w:cs="Segoe UI"/>
          <w:b/>
          <w:bCs/>
          <w:kern w:val="0"/>
          <w:sz w:val="20"/>
          <w:szCs w:val="20"/>
        </w:rPr>
      </w:pPr>
    </w:p>
    <w:p w14:paraId="5F295DDB" w14:textId="77777777" w:rsidR="00E64D10" w:rsidRDefault="00E64D10">
      <w:pPr>
        <w:widowControl/>
        <w:overflowPunct/>
        <w:adjustRightInd/>
        <w:rPr>
          <w:rFonts w:ascii="Segoe UI" w:eastAsia="Calibri" w:hAnsi="Segoe UI" w:cs="Segoe UI"/>
          <w:b/>
          <w:bCs/>
          <w:kern w:val="0"/>
          <w:sz w:val="20"/>
          <w:szCs w:val="20"/>
        </w:rPr>
      </w:pPr>
      <w:r>
        <w:br w:type="page"/>
      </w:r>
    </w:p>
    <w:p w14:paraId="51028D46" w14:textId="77777777" w:rsidR="003A2452" w:rsidRPr="00315A2A" w:rsidRDefault="003A2452" w:rsidP="00315A2A">
      <w:pPr>
        <w:pStyle w:val="Titre1"/>
        <w:widowControl/>
        <w:overflowPunct/>
        <w:adjustRightInd/>
        <w:spacing w:before="240" w:after="240" w:afterAutospacing="0"/>
        <w:rPr>
          <w:bCs w:val="0"/>
          <w:caps w:val="0"/>
          <w:noProof w:val="0"/>
          <w:spacing w:val="0"/>
          <w:kern w:val="0"/>
          <w:szCs w:val="20"/>
        </w:rPr>
      </w:pPr>
      <w:bookmarkStart w:id="186" w:name="_Toc508626304"/>
      <w:bookmarkStart w:id="187" w:name="_Toc518918994"/>
      <w:r>
        <w:lastRenderedPageBreak/>
        <w:t xml:space="preserve">Section 5a : </w:t>
      </w:r>
      <w:r>
        <w:rPr>
          <w:b w:val="0"/>
          <w:caps w:val="0"/>
          <w:noProof w:val="0"/>
          <w:spacing w:val="0"/>
          <w:kern w:val="0"/>
        </w:rPr>
        <w:t>Tableau des exigences et spécifications techniques/Détail quantitatif estimatif</w:t>
      </w:r>
      <w:bookmarkEnd w:id="186"/>
      <w:bookmarkEnd w:id="187"/>
    </w:p>
    <w:p w14:paraId="69F293CA" w14:textId="77777777" w:rsidR="00B0644A" w:rsidRPr="00C175A7" w:rsidRDefault="00C175A7" w:rsidP="00EB6903">
      <w:pPr>
        <w:widowControl/>
        <w:overflowPunct/>
        <w:adjustRightInd/>
        <w:rPr>
          <w:rFonts w:asciiTheme="minorHAnsi" w:eastAsia="Times New Roman" w:hAnsiTheme="minorHAnsi" w:cstheme="minorHAnsi"/>
          <w:b/>
          <w:color w:val="4F81BD" w:themeColor="accent1"/>
          <w:kern w:val="0"/>
          <w:sz w:val="32"/>
          <w:u w:val="single"/>
        </w:rPr>
      </w:pPr>
      <w:r w:rsidRPr="00C175A7">
        <w:rPr>
          <w:rFonts w:asciiTheme="minorHAnsi" w:eastAsia="Times New Roman" w:hAnsiTheme="minorHAnsi" w:cstheme="minorHAnsi"/>
          <w:b/>
          <w:color w:val="4F81BD" w:themeColor="accent1"/>
          <w:kern w:val="0"/>
          <w:sz w:val="32"/>
          <w:u w:val="single"/>
        </w:rPr>
        <w:t>CAHIER DES PRESCRIPTIONS TECHNIQUES</w:t>
      </w:r>
    </w:p>
    <w:p w14:paraId="1A1C92AA" w14:textId="77777777" w:rsidR="00C175A7" w:rsidRDefault="00C175A7" w:rsidP="00EB6903">
      <w:pPr>
        <w:widowControl/>
        <w:overflowPunct/>
        <w:adjustRightInd/>
        <w:rPr>
          <w:rFonts w:asciiTheme="minorHAnsi" w:eastAsia="Times New Roman" w:hAnsiTheme="minorHAnsi" w:cstheme="minorHAnsi"/>
          <w:b/>
          <w:color w:val="000000" w:themeColor="text1"/>
          <w:kern w:val="0"/>
          <w:sz w:val="32"/>
        </w:rPr>
      </w:pPr>
    </w:p>
    <w:p w14:paraId="553334E9" w14:textId="77777777" w:rsidR="00C175A7" w:rsidRPr="004C169D" w:rsidRDefault="00C175A7" w:rsidP="00B348FA">
      <w:pPr>
        <w:pStyle w:val="Titre1"/>
        <w:widowControl/>
        <w:numPr>
          <w:ilvl w:val="0"/>
          <w:numId w:val="47"/>
        </w:numPr>
        <w:pBdr>
          <w:bottom w:val="none" w:sz="0" w:space="0" w:color="auto"/>
        </w:pBdr>
        <w:overflowPunct/>
        <w:adjustRightInd/>
        <w:spacing w:before="120" w:after="120" w:afterAutospacing="0"/>
        <w:ind w:left="284" w:hanging="284"/>
        <w:jc w:val="both"/>
        <w:rPr>
          <w:rFonts w:asciiTheme="minorHAnsi" w:hAnsiTheme="minorHAnsi" w:cstheme="minorHAnsi"/>
          <w:b w:val="0"/>
          <w:bCs w:val="0"/>
          <w:smallCaps/>
          <w:color w:val="auto"/>
          <w:sz w:val="28"/>
          <w:lang w:eastAsia="zh-CN"/>
        </w:rPr>
      </w:pPr>
      <w:bookmarkStart w:id="188" w:name="_Toc500756664"/>
      <w:bookmarkStart w:id="189" w:name="_Toc172707560"/>
      <w:bookmarkStart w:id="190" w:name="_Toc172784237"/>
      <w:bookmarkStart w:id="191" w:name="_Toc172784305"/>
      <w:bookmarkStart w:id="192" w:name="_Toc499029328"/>
      <w:bookmarkStart w:id="193" w:name="_Toc518918995"/>
      <w:r w:rsidRPr="004C169D">
        <w:rPr>
          <w:rFonts w:asciiTheme="minorHAnsi" w:hAnsiTheme="minorHAnsi" w:cstheme="minorHAnsi"/>
          <w:smallCaps/>
          <w:color w:val="auto"/>
          <w:sz w:val="28"/>
          <w:lang w:eastAsia="zh-CN"/>
        </w:rPr>
        <w:t>Objet :</w:t>
      </w:r>
      <w:bookmarkEnd w:id="188"/>
      <w:bookmarkEnd w:id="189"/>
      <w:bookmarkEnd w:id="190"/>
      <w:bookmarkEnd w:id="191"/>
      <w:bookmarkEnd w:id="192"/>
      <w:bookmarkEnd w:id="193"/>
      <w:r w:rsidRPr="004C169D">
        <w:rPr>
          <w:rFonts w:asciiTheme="minorHAnsi" w:hAnsiTheme="minorHAnsi" w:cstheme="minorHAnsi"/>
          <w:smallCaps/>
          <w:color w:val="auto"/>
          <w:sz w:val="28"/>
          <w:lang w:eastAsia="zh-CN"/>
        </w:rPr>
        <w:t xml:space="preserve"> </w:t>
      </w:r>
    </w:p>
    <w:p w14:paraId="2881AE7B" w14:textId="77777777" w:rsidR="00C175A7" w:rsidRPr="004C169D" w:rsidRDefault="00C175A7" w:rsidP="00C175A7">
      <w:pPr>
        <w:spacing w:after="120" w:line="276" w:lineRule="auto"/>
        <w:jc w:val="both"/>
        <w:rPr>
          <w:rFonts w:eastAsia="Times New Roman" w:cstheme="minorHAnsi"/>
          <w:lang w:eastAsia="zh-CN"/>
        </w:rPr>
      </w:pPr>
      <w:r w:rsidRPr="004C169D">
        <w:rPr>
          <w:rFonts w:eastAsia="MS Mincho" w:cstheme="minorHAnsi"/>
        </w:rPr>
        <w:t xml:space="preserve">Le présent Cahier des Prescriptions Techniques a pour objet la définition générale des fournitures et travaux nécessaires, à la construction de sources solaires photovoltaïques </w:t>
      </w:r>
      <w:r w:rsidRPr="004C169D">
        <w:rPr>
          <w:rFonts w:cstheme="minorHAnsi"/>
        </w:rPr>
        <w:t xml:space="preserve">sur </w:t>
      </w:r>
      <w:r>
        <w:rPr>
          <w:rFonts w:cstheme="minorHAnsi"/>
        </w:rPr>
        <w:t>le site de CPADD à Ouidah pour alimenter certaines installations électriques du nouveau bâtiment R+1 à construire dans l’enceinte du site.</w:t>
      </w:r>
    </w:p>
    <w:p w14:paraId="120F6460" w14:textId="77777777" w:rsidR="00C175A7" w:rsidRPr="004C169D" w:rsidRDefault="00C175A7" w:rsidP="00C175A7">
      <w:pPr>
        <w:spacing w:after="120" w:line="276" w:lineRule="auto"/>
        <w:jc w:val="both"/>
        <w:rPr>
          <w:rFonts w:eastAsia="MS Mincho" w:cstheme="minorHAnsi"/>
        </w:rPr>
      </w:pPr>
      <w:r w:rsidRPr="004C169D">
        <w:rPr>
          <w:rFonts w:eastAsia="MS Mincho" w:cstheme="minorHAnsi"/>
        </w:rPr>
        <w:t>Les travaux seront réalisés en deux lots</w:t>
      </w:r>
      <w:r>
        <w:rPr>
          <w:rFonts w:eastAsia="MS Mincho" w:cstheme="minorHAnsi"/>
        </w:rPr>
        <w:t xml:space="preserve"> définis comme suit :</w:t>
      </w:r>
      <w:r w:rsidRPr="004C169D">
        <w:rPr>
          <w:rFonts w:eastAsia="MS Mincho" w:cstheme="minorHAnsi"/>
        </w:rPr>
        <w:t xml:space="preserve"> </w:t>
      </w:r>
    </w:p>
    <w:p w14:paraId="738A797C" w14:textId="77777777" w:rsidR="00C175A7" w:rsidRPr="00C6153A" w:rsidRDefault="00C175A7" w:rsidP="00B348FA">
      <w:pPr>
        <w:pStyle w:val="Paragraphedeliste"/>
        <w:numPr>
          <w:ilvl w:val="0"/>
          <w:numId w:val="53"/>
        </w:numPr>
        <w:spacing w:after="120" w:line="276" w:lineRule="auto"/>
        <w:jc w:val="both"/>
        <w:rPr>
          <w:rFonts w:eastAsia="MS Mincho" w:cstheme="minorHAnsi"/>
        </w:rPr>
      </w:pPr>
      <w:r w:rsidRPr="00C6153A">
        <w:rPr>
          <w:rFonts w:eastAsia="MS Mincho" w:cstheme="minorHAnsi"/>
        </w:rPr>
        <w:t xml:space="preserve">Lot n°1 : </w:t>
      </w:r>
      <w:r>
        <w:rPr>
          <w:rFonts w:eastAsia="MS Mincho" w:cstheme="minorHAnsi"/>
        </w:rPr>
        <w:t>source solaire p</w:t>
      </w:r>
      <w:r w:rsidRPr="00C6153A">
        <w:rPr>
          <w:rFonts w:eastAsia="MS Mincho" w:cstheme="minorHAnsi"/>
        </w:rPr>
        <w:t>hotovoltaïque pour l’éclairage du bâtiment R+1 à construire :</w:t>
      </w:r>
      <w:r>
        <w:rPr>
          <w:rFonts w:eastAsia="MS Mincho" w:cstheme="minorHAnsi"/>
        </w:rPr>
        <w:t xml:space="preserve"> </w:t>
      </w:r>
      <w:r w:rsidRPr="00C6153A">
        <w:rPr>
          <w:rFonts w:eastAsia="MS Mincho" w:cstheme="minorHAnsi"/>
        </w:rPr>
        <w:t>puissance 8 kVA pour une énergie journalière évaluée à 41,731kWh avec autonomie de deux jours</w:t>
      </w:r>
      <w:r>
        <w:rPr>
          <w:rFonts w:eastAsia="MS Mincho" w:cstheme="minorHAnsi"/>
        </w:rPr>
        <w:t xml:space="preserve"> sans ensoleillement ;</w:t>
      </w:r>
    </w:p>
    <w:p w14:paraId="2263763F" w14:textId="77777777" w:rsidR="00C175A7" w:rsidRPr="00C6153A" w:rsidRDefault="00C175A7" w:rsidP="00B348FA">
      <w:pPr>
        <w:pStyle w:val="Paragraphedeliste"/>
        <w:numPr>
          <w:ilvl w:val="0"/>
          <w:numId w:val="53"/>
        </w:numPr>
        <w:spacing w:after="120" w:line="276" w:lineRule="auto"/>
        <w:jc w:val="both"/>
        <w:rPr>
          <w:rFonts w:eastAsia="MS Mincho" w:cstheme="minorHAnsi"/>
        </w:rPr>
      </w:pPr>
      <w:r w:rsidRPr="00C6153A">
        <w:rPr>
          <w:rFonts w:eastAsia="MS Mincho" w:cstheme="minorHAnsi"/>
        </w:rPr>
        <w:t>Lot n°</w:t>
      </w:r>
      <w:r>
        <w:rPr>
          <w:rFonts w:eastAsia="MS Mincho" w:cstheme="minorHAnsi"/>
        </w:rPr>
        <w:t>2</w:t>
      </w:r>
      <w:r w:rsidRPr="00C6153A">
        <w:rPr>
          <w:rFonts w:eastAsia="MS Mincho" w:cstheme="minorHAnsi"/>
        </w:rPr>
        <w:t xml:space="preserve"> : </w:t>
      </w:r>
      <w:r>
        <w:rPr>
          <w:rFonts w:eastAsia="MS Mincho" w:cstheme="minorHAnsi"/>
        </w:rPr>
        <w:t>source solaire p</w:t>
      </w:r>
      <w:r w:rsidRPr="00C6153A">
        <w:rPr>
          <w:rFonts w:eastAsia="MS Mincho" w:cstheme="minorHAnsi"/>
        </w:rPr>
        <w:t>hotovoltaïque pour les appareils informatiques du bâtiment R+1 à construire :</w:t>
      </w:r>
      <w:r>
        <w:rPr>
          <w:rFonts w:eastAsia="MS Mincho" w:cstheme="minorHAnsi"/>
        </w:rPr>
        <w:t xml:space="preserve"> </w:t>
      </w:r>
      <w:r w:rsidRPr="00C6153A">
        <w:rPr>
          <w:rFonts w:eastAsia="MS Mincho" w:cstheme="minorHAnsi"/>
        </w:rPr>
        <w:t xml:space="preserve">puissance </w:t>
      </w:r>
      <w:r>
        <w:rPr>
          <w:rFonts w:eastAsia="MS Mincho" w:cstheme="minorHAnsi"/>
        </w:rPr>
        <w:t>10</w:t>
      </w:r>
      <w:r w:rsidRPr="00C6153A">
        <w:rPr>
          <w:rFonts w:eastAsia="MS Mincho" w:cstheme="minorHAnsi"/>
        </w:rPr>
        <w:t xml:space="preserve"> kVA pour une énergie journalière évaluée à 73,60</w:t>
      </w:r>
      <w:r w:rsidR="00CD7575">
        <w:rPr>
          <w:rFonts w:eastAsia="MS Mincho" w:cstheme="minorHAnsi"/>
        </w:rPr>
        <w:t xml:space="preserve"> </w:t>
      </w:r>
      <w:r w:rsidRPr="00C6153A">
        <w:rPr>
          <w:rFonts w:eastAsia="MS Mincho" w:cstheme="minorHAnsi"/>
        </w:rPr>
        <w:t>kWh</w:t>
      </w:r>
      <w:r w:rsidRPr="00C6153A">
        <w:rPr>
          <w:rFonts w:eastAsia="Calibri"/>
          <w:lang w:eastAsia="zh-CN"/>
        </w:rPr>
        <w:t xml:space="preserve"> </w:t>
      </w:r>
      <w:r w:rsidRPr="00C6153A">
        <w:rPr>
          <w:rFonts w:eastAsia="MS Mincho" w:cstheme="minorHAnsi"/>
        </w:rPr>
        <w:t xml:space="preserve"> avec autonomie de deux jours</w:t>
      </w:r>
      <w:r>
        <w:rPr>
          <w:rFonts w:eastAsia="MS Mincho" w:cstheme="minorHAnsi"/>
        </w:rPr>
        <w:t xml:space="preserve"> sans ensoleillement ;</w:t>
      </w:r>
    </w:p>
    <w:p w14:paraId="5CBC0D73" w14:textId="77777777" w:rsidR="00C175A7" w:rsidRPr="004C169D" w:rsidRDefault="00C175A7" w:rsidP="00C175A7">
      <w:pPr>
        <w:spacing w:after="120" w:line="276" w:lineRule="auto"/>
        <w:jc w:val="both"/>
        <w:rPr>
          <w:rFonts w:eastAsia="MS Mincho" w:cstheme="minorHAnsi"/>
        </w:rPr>
      </w:pPr>
      <w:r w:rsidRPr="004C169D">
        <w:rPr>
          <w:rFonts w:eastAsia="MS Mincho" w:cstheme="minorHAnsi"/>
        </w:rPr>
        <w:t>L’entrepreneur devra prendre connaissance des prescriptions techniques et des devis descriptifs intéressant tous les autres corps d’état.</w:t>
      </w:r>
    </w:p>
    <w:p w14:paraId="355CE851" w14:textId="77777777" w:rsidR="00C175A7" w:rsidRPr="004C169D" w:rsidRDefault="00C175A7" w:rsidP="00C175A7">
      <w:pPr>
        <w:spacing w:after="120" w:line="276" w:lineRule="auto"/>
        <w:jc w:val="both"/>
        <w:rPr>
          <w:rFonts w:eastAsia="MS Mincho" w:cstheme="minorHAnsi"/>
        </w:rPr>
      </w:pPr>
    </w:p>
    <w:p w14:paraId="484948B6" w14:textId="77777777" w:rsidR="00C175A7" w:rsidRPr="004C169D" w:rsidRDefault="00C175A7" w:rsidP="00B348FA">
      <w:pPr>
        <w:pStyle w:val="Titre1"/>
        <w:widowControl/>
        <w:numPr>
          <w:ilvl w:val="0"/>
          <w:numId w:val="47"/>
        </w:numPr>
        <w:pBdr>
          <w:bottom w:val="none" w:sz="0" w:space="0" w:color="auto"/>
        </w:pBdr>
        <w:overflowPunct/>
        <w:adjustRightInd/>
        <w:spacing w:before="120" w:after="120" w:afterAutospacing="0"/>
        <w:ind w:left="284" w:hanging="284"/>
        <w:jc w:val="both"/>
        <w:rPr>
          <w:rFonts w:asciiTheme="minorHAnsi" w:hAnsiTheme="minorHAnsi" w:cstheme="minorHAnsi"/>
          <w:b w:val="0"/>
          <w:bCs w:val="0"/>
          <w:smallCaps/>
          <w:color w:val="auto"/>
          <w:sz w:val="28"/>
          <w:lang w:eastAsia="zh-CN"/>
        </w:rPr>
      </w:pPr>
      <w:bookmarkStart w:id="194" w:name="_Toc499029329"/>
      <w:bookmarkStart w:id="195" w:name="_Toc518918996"/>
      <w:r w:rsidRPr="004C169D">
        <w:rPr>
          <w:rFonts w:asciiTheme="minorHAnsi" w:hAnsiTheme="minorHAnsi" w:cstheme="minorHAnsi"/>
          <w:smallCaps/>
          <w:color w:val="auto"/>
          <w:sz w:val="28"/>
          <w:lang w:eastAsia="zh-CN"/>
        </w:rPr>
        <w:t>Prescriptions et réglementation</w:t>
      </w:r>
      <w:bookmarkEnd w:id="194"/>
      <w:bookmarkEnd w:id="195"/>
      <w:r w:rsidRPr="004C169D">
        <w:rPr>
          <w:rFonts w:asciiTheme="minorHAnsi" w:hAnsiTheme="minorHAnsi" w:cstheme="minorHAnsi"/>
          <w:smallCaps/>
          <w:color w:val="auto"/>
          <w:sz w:val="28"/>
          <w:lang w:eastAsia="zh-CN"/>
        </w:rPr>
        <w:t> </w:t>
      </w:r>
    </w:p>
    <w:p w14:paraId="3E774D6D" w14:textId="77777777" w:rsidR="00C175A7" w:rsidRPr="004C169D" w:rsidRDefault="00C175A7" w:rsidP="00C175A7">
      <w:pPr>
        <w:spacing w:after="120" w:line="276" w:lineRule="auto"/>
        <w:jc w:val="both"/>
        <w:rPr>
          <w:rFonts w:eastAsia="Calibri" w:cstheme="minorHAnsi"/>
        </w:rPr>
      </w:pPr>
      <w:r w:rsidRPr="004C169D">
        <w:rPr>
          <w:rFonts w:eastAsia="Calibri" w:cstheme="minorHAnsi"/>
        </w:rPr>
        <w:t>L’entrepreneur devra exécuter les travaux faisant l’objet du présent cahier de charges, en observant les prescriptions en vigueur en République du Bénin, ou en l’absence de normes et règlements béninois en vigueur, aux règles et normes européennes, en particulier :</w:t>
      </w:r>
    </w:p>
    <w:p w14:paraId="01E22A3D" w14:textId="77777777" w:rsidR="00C175A7" w:rsidRPr="004C169D" w:rsidRDefault="00C175A7" w:rsidP="00B348FA">
      <w:pPr>
        <w:pStyle w:val="Paragraphedeliste"/>
        <w:numPr>
          <w:ilvl w:val="0"/>
          <w:numId w:val="46"/>
        </w:numPr>
        <w:spacing w:after="120" w:line="276" w:lineRule="auto"/>
        <w:jc w:val="both"/>
        <w:rPr>
          <w:rFonts w:cstheme="minorHAnsi"/>
        </w:rPr>
      </w:pPr>
      <w:r w:rsidRPr="004C169D">
        <w:rPr>
          <w:rFonts w:cstheme="minorHAnsi"/>
        </w:rPr>
        <w:t xml:space="preserve">au code de travail </w:t>
      </w:r>
    </w:p>
    <w:p w14:paraId="5C7B1F41" w14:textId="77777777" w:rsidR="00C175A7" w:rsidRPr="004C169D" w:rsidRDefault="00C175A7" w:rsidP="00B348FA">
      <w:pPr>
        <w:pStyle w:val="Paragraphedeliste"/>
        <w:numPr>
          <w:ilvl w:val="0"/>
          <w:numId w:val="46"/>
        </w:numPr>
        <w:spacing w:after="120" w:line="276" w:lineRule="auto"/>
        <w:jc w:val="both"/>
        <w:rPr>
          <w:rFonts w:cstheme="minorHAnsi"/>
        </w:rPr>
      </w:pPr>
      <w:r w:rsidRPr="004C169D">
        <w:rPr>
          <w:rFonts w:cstheme="minorHAnsi"/>
        </w:rPr>
        <w:t xml:space="preserve">au code de la construction et de l’habitation articles R121 – 1 à R 122 – 29 et R 152 – 1 </w:t>
      </w:r>
    </w:p>
    <w:p w14:paraId="7A6AEA30" w14:textId="77777777" w:rsidR="00C175A7" w:rsidRPr="004C169D" w:rsidRDefault="00C175A7" w:rsidP="00C175A7">
      <w:pPr>
        <w:pStyle w:val="Paragraphedeliste"/>
        <w:spacing w:after="120" w:line="276" w:lineRule="auto"/>
        <w:jc w:val="both"/>
        <w:rPr>
          <w:rFonts w:cstheme="minorHAnsi"/>
        </w:rPr>
      </w:pPr>
      <w:r w:rsidRPr="004C169D">
        <w:rPr>
          <w:rFonts w:cstheme="minorHAnsi"/>
        </w:rPr>
        <w:t>à R 152– 3</w:t>
      </w:r>
    </w:p>
    <w:p w14:paraId="72A721A7" w14:textId="77777777" w:rsidR="00C175A7" w:rsidRPr="004C169D" w:rsidRDefault="00C175A7" w:rsidP="00B348FA">
      <w:pPr>
        <w:pStyle w:val="Paragraphedeliste"/>
        <w:numPr>
          <w:ilvl w:val="0"/>
          <w:numId w:val="46"/>
        </w:numPr>
        <w:spacing w:after="120" w:line="276" w:lineRule="auto"/>
        <w:jc w:val="both"/>
        <w:rPr>
          <w:rFonts w:cstheme="minorHAnsi"/>
        </w:rPr>
      </w:pPr>
      <w:r w:rsidRPr="004C169D">
        <w:rPr>
          <w:rFonts w:cstheme="minorHAnsi"/>
        </w:rPr>
        <w:t>à l’arrêté du 18 Octobre 1977</w:t>
      </w:r>
    </w:p>
    <w:p w14:paraId="10C30B5E" w14:textId="77777777" w:rsidR="00C175A7" w:rsidRPr="004C169D" w:rsidRDefault="00C175A7" w:rsidP="00B348FA">
      <w:pPr>
        <w:pStyle w:val="Paragraphedeliste"/>
        <w:numPr>
          <w:ilvl w:val="0"/>
          <w:numId w:val="46"/>
        </w:numPr>
        <w:spacing w:after="120" w:line="276" w:lineRule="auto"/>
        <w:jc w:val="both"/>
        <w:rPr>
          <w:rFonts w:cstheme="minorHAnsi"/>
        </w:rPr>
      </w:pPr>
      <w:r w:rsidRPr="004C169D">
        <w:rPr>
          <w:rFonts w:cstheme="minorHAnsi"/>
        </w:rPr>
        <w:t>à l’arrêté du 15 Juillet 1968</w:t>
      </w:r>
    </w:p>
    <w:p w14:paraId="2597C6D4" w14:textId="77777777" w:rsidR="00C175A7" w:rsidRPr="004C169D" w:rsidRDefault="00C175A7" w:rsidP="00B348FA">
      <w:pPr>
        <w:pStyle w:val="Paragraphedeliste"/>
        <w:numPr>
          <w:ilvl w:val="0"/>
          <w:numId w:val="46"/>
        </w:numPr>
        <w:spacing w:after="120" w:line="276" w:lineRule="auto"/>
        <w:jc w:val="both"/>
        <w:rPr>
          <w:rFonts w:cstheme="minorHAnsi"/>
        </w:rPr>
      </w:pPr>
      <w:r w:rsidRPr="004C169D">
        <w:rPr>
          <w:rFonts w:cstheme="minorHAnsi"/>
        </w:rPr>
        <w:t>à l’arrêté du 31 Mai 1978</w:t>
      </w:r>
    </w:p>
    <w:p w14:paraId="4AB376E6" w14:textId="77777777" w:rsidR="00C175A7" w:rsidRPr="004C169D" w:rsidRDefault="00C175A7" w:rsidP="00B348FA">
      <w:pPr>
        <w:pStyle w:val="Paragraphedeliste"/>
        <w:numPr>
          <w:ilvl w:val="0"/>
          <w:numId w:val="46"/>
        </w:numPr>
        <w:spacing w:after="120" w:line="276" w:lineRule="auto"/>
        <w:jc w:val="both"/>
        <w:rPr>
          <w:rFonts w:cstheme="minorHAnsi"/>
        </w:rPr>
      </w:pPr>
      <w:r w:rsidRPr="004C169D">
        <w:rPr>
          <w:rFonts w:cstheme="minorHAnsi"/>
        </w:rPr>
        <w:t>au circulaire du 03 Mars 1975</w:t>
      </w:r>
    </w:p>
    <w:p w14:paraId="61E5451F" w14:textId="77777777" w:rsidR="00C175A7" w:rsidRPr="004C169D" w:rsidRDefault="00C175A7" w:rsidP="00B348FA">
      <w:pPr>
        <w:pStyle w:val="Paragraphedeliste"/>
        <w:numPr>
          <w:ilvl w:val="0"/>
          <w:numId w:val="46"/>
        </w:numPr>
        <w:spacing w:after="120" w:line="276" w:lineRule="auto"/>
        <w:jc w:val="both"/>
        <w:rPr>
          <w:rFonts w:cstheme="minorHAnsi"/>
        </w:rPr>
      </w:pPr>
      <w:r w:rsidRPr="004C169D">
        <w:rPr>
          <w:rFonts w:cstheme="minorHAnsi"/>
        </w:rPr>
        <w:t>à l’arrêté du 25 Juin 1980</w:t>
      </w:r>
    </w:p>
    <w:p w14:paraId="3399A1DC" w14:textId="77777777" w:rsidR="00C175A7" w:rsidRPr="004C169D" w:rsidRDefault="00C175A7" w:rsidP="00B348FA">
      <w:pPr>
        <w:pStyle w:val="Paragraphedeliste"/>
        <w:numPr>
          <w:ilvl w:val="0"/>
          <w:numId w:val="46"/>
        </w:numPr>
        <w:spacing w:after="120" w:line="276" w:lineRule="auto"/>
        <w:jc w:val="both"/>
        <w:rPr>
          <w:rFonts w:cstheme="minorHAnsi"/>
        </w:rPr>
      </w:pPr>
      <w:r w:rsidRPr="004C169D">
        <w:rPr>
          <w:rFonts w:cstheme="minorHAnsi"/>
        </w:rPr>
        <w:t>les normes et recommandations UTE dans l’édition la plus récente et notamment les documents rappelés ci-dessous, sans que cette liste ne soit pour autant limitative :</w:t>
      </w:r>
    </w:p>
    <w:p w14:paraId="27E34878" w14:textId="77777777" w:rsidR="00C175A7" w:rsidRPr="004C169D" w:rsidRDefault="00C175A7" w:rsidP="00C175A7">
      <w:pPr>
        <w:spacing w:after="120" w:line="276" w:lineRule="auto"/>
        <w:jc w:val="both"/>
        <w:rPr>
          <w:rFonts w:eastAsia="Calibri" w:cstheme="minorHAnsi"/>
        </w:rPr>
      </w:pPr>
    </w:p>
    <w:p w14:paraId="555FEB60" w14:textId="77777777" w:rsidR="00C175A7" w:rsidRPr="004C169D" w:rsidRDefault="00C175A7" w:rsidP="00C175A7">
      <w:pPr>
        <w:rPr>
          <w:rFonts w:cstheme="minorHAnsi"/>
          <w:b/>
        </w:rPr>
      </w:pPr>
      <w:r w:rsidRPr="004C169D">
        <w:rPr>
          <w:rFonts w:cstheme="minorHAnsi"/>
          <w:b/>
        </w:rPr>
        <w:br w:type="page"/>
      </w:r>
    </w:p>
    <w:p w14:paraId="5BD59C2A" w14:textId="77777777" w:rsidR="00C175A7" w:rsidRPr="004C169D" w:rsidRDefault="00C175A7" w:rsidP="00C175A7">
      <w:pPr>
        <w:rPr>
          <w:rFonts w:cstheme="minorHAnsi"/>
          <w:b/>
        </w:rPr>
      </w:pPr>
      <w:r w:rsidRPr="004C169D">
        <w:rPr>
          <w:rFonts w:cstheme="minorHAnsi"/>
          <w:b/>
        </w:rPr>
        <w:lastRenderedPageBreak/>
        <w:t>Les normes et Guides d’applications</w:t>
      </w:r>
    </w:p>
    <w:tbl>
      <w:tblPr>
        <w:tblStyle w:val="Grilledutableau"/>
        <w:tblW w:w="0" w:type="auto"/>
        <w:tblLook w:val="04A0" w:firstRow="1" w:lastRow="0" w:firstColumn="1" w:lastColumn="0" w:noHBand="0" w:noVBand="1"/>
      </w:tblPr>
      <w:tblGrid>
        <w:gridCol w:w="2830"/>
        <w:gridCol w:w="6232"/>
      </w:tblGrid>
      <w:tr w:rsidR="00C175A7" w:rsidRPr="004C169D" w14:paraId="029F1F65" w14:textId="77777777" w:rsidTr="00C175A7">
        <w:trPr>
          <w:trHeight w:val="389"/>
          <w:tblHeader/>
        </w:trPr>
        <w:tc>
          <w:tcPr>
            <w:tcW w:w="2830" w:type="dxa"/>
            <w:shd w:val="clear" w:color="auto" w:fill="auto"/>
          </w:tcPr>
          <w:p w14:paraId="2CD4CC61" w14:textId="77777777" w:rsidR="00C175A7" w:rsidRPr="0063557D" w:rsidRDefault="00C175A7" w:rsidP="00C175A7">
            <w:pPr>
              <w:pStyle w:val="Default"/>
              <w:spacing w:after="200"/>
              <w:rPr>
                <w:rFonts w:asciiTheme="minorHAnsi" w:hAnsiTheme="minorHAnsi" w:cstheme="minorHAnsi"/>
                <w:b/>
                <w:color w:val="auto"/>
                <w:sz w:val="20"/>
                <w:szCs w:val="20"/>
              </w:rPr>
            </w:pPr>
            <w:r w:rsidRPr="0063557D">
              <w:rPr>
                <w:rFonts w:asciiTheme="minorHAnsi" w:hAnsiTheme="minorHAnsi" w:cstheme="minorHAnsi"/>
                <w:b/>
                <w:color w:val="auto"/>
                <w:sz w:val="20"/>
                <w:szCs w:val="20"/>
              </w:rPr>
              <w:t xml:space="preserve">Référence </w:t>
            </w:r>
          </w:p>
        </w:tc>
        <w:tc>
          <w:tcPr>
            <w:tcW w:w="6232" w:type="dxa"/>
            <w:shd w:val="clear" w:color="auto" w:fill="auto"/>
          </w:tcPr>
          <w:p w14:paraId="7AB165E6" w14:textId="77777777" w:rsidR="00C175A7" w:rsidRPr="004C169D" w:rsidRDefault="00C175A7" w:rsidP="00C175A7">
            <w:pPr>
              <w:pStyle w:val="Default"/>
              <w:spacing w:after="200"/>
              <w:rPr>
                <w:rFonts w:asciiTheme="minorHAnsi" w:hAnsiTheme="minorHAnsi" w:cstheme="minorHAnsi"/>
                <w:b/>
                <w:color w:val="auto"/>
                <w:sz w:val="20"/>
                <w:szCs w:val="20"/>
              </w:rPr>
            </w:pPr>
            <w:r w:rsidRPr="0063557D">
              <w:rPr>
                <w:rFonts w:asciiTheme="minorHAnsi" w:hAnsiTheme="minorHAnsi" w:cstheme="minorHAnsi"/>
                <w:b/>
                <w:color w:val="auto"/>
                <w:sz w:val="20"/>
                <w:szCs w:val="20"/>
              </w:rPr>
              <w:t>Intitulé</w:t>
            </w:r>
          </w:p>
        </w:tc>
      </w:tr>
      <w:tr w:rsidR="00C175A7" w:rsidRPr="004C169D" w14:paraId="2B5058D4" w14:textId="77777777" w:rsidTr="00C175A7">
        <w:trPr>
          <w:trHeight w:val="389"/>
        </w:trPr>
        <w:tc>
          <w:tcPr>
            <w:tcW w:w="2830" w:type="dxa"/>
          </w:tcPr>
          <w:p w14:paraId="2D841C77" w14:textId="77777777" w:rsidR="00C175A7" w:rsidRPr="004C169D" w:rsidRDefault="00C175A7" w:rsidP="00C175A7">
            <w:pPr>
              <w:pStyle w:val="Default"/>
              <w:spacing w:after="200"/>
              <w:rPr>
                <w:rFonts w:asciiTheme="minorHAnsi" w:hAnsiTheme="minorHAnsi" w:cstheme="minorHAnsi"/>
                <w:b/>
                <w:color w:val="auto"/>
              </w:rPr>
            </w:pPr>
            <w:r w:rsidRPr="004C169D">
              <w:rPr>
                <w:rFonts w:asciiTheme="minorHAnsi" w:hAnsiTheme="minorHAnsi" w:cstheme="minorHAnsi"/>
                <w:color w:val="auto"/>
                <w:sz w:val="20"/>
                <w:szCs w:val="20"/>
              </w:rPr>
              <w:t>NF EN 50380 (C 57-201)</w:t>
            </w:r>
          </w:p>
        </w:tc>
        <w:tc>
          <w:tcPr>
            <w:tcW w:w="6232" w:type="dxa"/>
          </w:tcPr>
          <w:p w14:paraId="4044D29B" w14:textId="77777777" w:rsidR="00C175A7" w:rsidRPr="004C169D" w:rsidRDefault="00C175A7" w:rsidP="00C175A7">
            <w:pPr>
              <w:pStyle w:val="Default"/>
              <w:spacing w:after="200"/>
              <w:rPr>
                <w:rFonts w:asciiTheme="minorHAnsi" w:hAnsiTheme="minorHAnsi" w:cstheme="minorHAnsi"/>
                <w:color w:val="auto"/>
                <w:sz w:val="20"/>
                <w:szCs w:val="20"/>
              </w:rPr>
            </w:pPr>
            <w:r w:rsidRPr="004C169D">
              <w:rPr>
                <w:rFonts w:asciiTheme="minorHAnsi" w:hAnsiTheme="minorHAnsi" w:cstheme="minorHAnsi"/>
                <w:color w:val="auto"/>
                <w:sz w:val="20"/>
                <w:szCs w:val="20"/>
              </w:rPr>
              <w:t>Spécifications particulières et informations sur les plaques de constructeurs pour les modules photovoltaïques</w:t>
            </w:r>
          </w:p>
        </w:tc>
      </w:tr>
      <w:tr w:rsidR="00C175A7" w:rsidRPr="004C169D" w14:paraId="6F7483F1" w14:textId="77777777" w:rsidTr="00C175A7">
        <w:trPr>
          <w:trHeight w:val="389"/>
        </w:trPr>
        <w:tc>
          <w:tcPr>
            <w:tcW w:w="2830" w:type="dxa"/>
          </w:tcPr>
          <w:p w14:paraId="446C92A9" w14:textId="77777777" w:rsidR="00C175A7" w:rsidRPr="004C169D" w:rsidRDefault="00C175A7" w:rsidP="00C175A7">
            <w:pPr>
              <w:pStyle w:val="Default"/>
              <w:spacing w:after="200"/>
              <w:rPr>
                <w:rFonts w:asciiTheme="minorHAnsi" w:hAnsiTheme="minorHAnsi" w:cstheme="minorHAnsi"/>
                <w:color w:val="auto"/>
                <w:sz w:val="20"/>
                <w:szCs w:val="20"/>
              </w:rPr>
            </w:pPr>
            <w:r w:rsidRPr="004C169D">
              <w:rPr>
                <w:rFonts w:asciiTheme="minorHAnsi" w:hAnsiTheme="minorHAnsi" w:cstheme="minorHAnsi"/>
                <w:color w:val="auto"/>
                <w:sz w:val="20"/>
                <w:szCs w:val="20"/>
              </w:rPr>
              <w:t>NF EN 50521</w:t>
            </w:r>
          </w:p>
        </w:tc>
        <w:tc>
          <w:tcPr>
            <w:tcW w:w="6232" w:type="dxa"/>
          </w:tcPr>
          <w:p w14:paraId="1443287A" w14:textId="77777777" w:rsidR="00C175A7" w:rsidRPr="004C169D" w:rsidRDefault="00C175A7" w:rsidP="00C175A7">
            <w:pPr>
              <w:pStyle w:val="Default"/>
              <w:spacing w:after="200"/>
              <w:rPr>
                <w:rFonts w:asciiTheme="minorHAnsi" w:hAnsiTheme="minorHAnsi" w:cstheme="minorHAnsi"/>
                <w:color w:val="auto"/>
                <w:sz w:val="20"/>
                <w:szCs w:val="20"/>
              </w:rPr>
            </w:pPr>
            <w:r w:rsidRPr="004C169D">
              <w:rPr>
                <w:rFonts w:asciiTheme="minorHAnsi" w:hAnsiTheme="minorHAnsi" w:cstheme="minorHAnsi"/>
                <w:color w:val="auto"/>
                <w:sz w:val="20"/>
                <w:szCs w:val="20"/>
              </w:rPr>
              <w:t>Connecteurs pour systèmes photovoltaïques – Exigences de sécurité et essais</w:t>
            </w:r>
          </w:p>
        </w:tc>
      </w:tr>
      <w:tr w:rsidR="00C175A7" w:rsidRPr="004C169D" w14:paraId="4227CEFE" w14:textId="77777777" w:rsidTr="00C175A7">
        <w:trPr>
          <w:trHeight w:val="389"/>
        </w:trPr>
        <w:tc>
          <w:tcPr>
            <w:tcW w:w="2830" w:type="dxa"/>
          </w:tcPr>
          <w:p w14:paraId="63F6BA85" w14:textId="77777777" w:rsidR="00C175A7" w:rsidRPr="004C169D" w:rsidRDefault="00C175A7" w:rsidP="00C175A7">
            <w:pPr>
              <w:pStyle w:val="Default"/>
              <w:spacing w:after="200"/>
              <w:rPr>
                <w:rFonts w:asciiTheme="minorHAnsi" w:hAnsiTheme="minorHAnsi" w:cstheme="minorHAnsi"/>
                <w:color w:val="auto"/>
                <w:sz w:val="20"/>
                <w:szCs w:val="20"/>
              </w:rPr>
            </w:pPr>
            <w:r w:rsidRPr="004C169D">
              <w:rPr>
                <w:rFonts w:asciiTheme="minorHAnsi" w:hAnsiTheme="minorHAnsi" w:cstheme="minorHAnsi"/>
                <w:color w:val="auto"/>
                <w:sz w:val="20"/>
                <w:szCs w:val="20"/>
              </w:rPr>
              <w:t>NF EN 60269-1-6</w:t>
            </w:r>
          </w:p>
        </w:tc>
        <w:tc>
          <w:tcPr>
            <w:tcW w:w="6232" w:type="dxa"/>
          </w:tcPr>
          <w:p w14:paraId="0B5E77D5" w14:textId="77777777" w:rsidR="00C175A7" w:rsidRPr="004C169D" w:rsidRDefault="00C175A7" w:rsidP="00C175A7">
            <w:pPr>
              <w:pStyle w:val="Default"/>
              <w:spacing w:after="200"/>
              <w:rPr>
                <w:rFonts w:asciiTheme="minorHAnsi" w:hAnsiTheme="minorHAnsi" w:cstheme="minorHAnsi"/>
                <w:color w:val="auto"/>
                <w:sz w:val="20"/>
                <w:szCs w:val="20"/>
              </w:rPr>
            </w:pPr>
            <w:r w:rsidRPr="004C169D">
              <w:rPr>
                <w:rFonts w:asciiTheme="minorHAnsi" w:hAnsiTheme="minorHAnsi" w:cstheme="minorHAnsi"/>
                <w:color w:val="auto"/>
                <w:sz w:val="20"/>
                <w:szCs w:val="20"/>
              </w:rPr>
              <w:t>Fusibles basse tension- Partie6 : Exigences supplémentaires concernant les éléments de remplacement utilisés pour la protection des systèmes d’énergie solaire photovoltaïque.</w:t>
            </w:r>
          </w:p>
        </w:tc>
      </w:tr>
      <w:tr w:rsidR="00C175A7" w:rsidRPr="004C169D" w14:paraId="386F277A" w14:textId="77777777" w:rsidTr="00C175A7">
        <w:trPr>
          <w:trHeight w:val="389"/>
        </w:trPr>
        <w:tc>
          <w:tcPr>
            <w:tcW w:w="2830" w:type="dxa"/>
          </w:tcPr>
          <w:p w14:paraId="0C3CAAFC" w14:textId="77777777" w:rsidR="00C175A7" w:rsidRPr="004C169D" w:rsidRDefault="00C175A7" w:rsidP="00C175A7">
            <w:pPr>
              <w:pStyle w:val="Default"/>
              <w:spacing w:after="200"/>
              <w:rPr>
                <w:rFonts w:asciiTheme="minorHAnsi" w:hAnsiTheme="minorHAnsi" w:cstheme="minorHAnsi"/>
                <w:b/>
                <w:color w:val="auto"/>
              </w:rPr>
            </w:pPr>
            <w:r w:rsidRPr="004C169D">
              <w:rPr>
                <w:rFonts w:asciiTheme="minorHAnsi" w:hAnsiTheme="minorHAnsi" w:cstheme="minorHAnsi"/>
                <w:color w:val="auto"/>
                <w:sz w:val="20"/>
                <w:szCs w:val="20"/>
              </w:rPr>
              <w:t>NF EN 60904-3 (C 57-323)</w:t>
            </w:r>
          </w:p>
        </w:tc>
        <w:tc>
          <w:tcPr>
            <w:tcW w:w="6232" w:type="dxa"/>
          </w:tcPr>
          <w:p w14:paraId="0E784EAE" w14:textId="77777777" w:rsidR="00C175A7" w:rsidRPr="004C169D" w:rsidRDefault="00C175A7" w:rsidP="00C175A7">
            <w:pPr>
              <w:pStyle w:val="Default"/>
              <w:spacing w:after="200"/>
              <w:rPr>
                <w:rFonts w:asciiTheme="minorHAnsi" w:hAnsiTheme="minorHAnsi" w:cstheme="minorHAnsi"/>
                <w:b/>
                <w:color w:val="auto"/>
              </w:rPr>
            </w:pPr>
            <w:r w:rsidRPr="004C169D">
              <w:rPr>
                <w:rFonts w:asciiTheme="minorHAnsi" w:hAnsiTheme="minorHAnsi" w:cstheme="minorHAnsi"/>
                <w:color w:val="auto"/>
                <w:sz w:val="20"/>
                <w:szCs w:val="20"/>
              </w:rPr>
              <w:t>Dispositifs photovoltaïques - Partie 3: Principes de mesure des dispositifs solaires photovoltaïques (PV) à usage terrestre incluant les données de l'éclairement spectral de référence</w:t>
            </w:r>
          </w:p>
        </w:tc>
      </w:tr>
      <w:tr w:rsidR="00C175A7" w:rsidRPr="004C169D" w14:paraId="7EBF683C" w14:textId="77777777" w:rsidTr="00C175A7">
        <w:tc>
          <w:tcPr>
            <w:tcW w:w="2830" w:type="dxa"/>
          </w:tcPr>
          <w:p w14:paraId="1B4A4AFD" w14:textId="77777777" w:rsidR="00C175A7" w:rsidRPr="004C169D" w:rsidRDefault="00C175A7" w:rsidP="00C175A7">
            <w:pPr>
              <w:pStyle w:val="Default"/>
              <w:spacing w:after="200"/>
              <w:rPr>
                <w:rFonts w:asciiTheme="minorHAnsi" w:hAnsiTheme="minorHAnsi" w:cstheme="minorHAnsi"/>
                <w:color w:val="auto"/>
                <w:sz w:val="20"/>
                <w:szCs w:val="20"/>
              </w:rPr>
            </w:pPr>
            <w:r w:rsidRPr="004C169D">
              <w:rPr>
                <w:rFonts w:asciiTheme="minorHAnsi" w:hAnsiTheme="minorHAnsi" w:cstheme="minorHAnsi"/>
                <w:color w:val="auto"/>
                <w:sz w:val="20"/>
                <w:szCs w:val="20"/>
              </w:rPr>
              <w:t>NF EN 60947-1-2-3</w:t>
            </w:r>
          </w:p>
        </w:tc>
        <w:tc>
          <w:tcPr>
            <w:tcW w:w="6232" w:type="dxa"/>
          </w:tcPr>
          <w:p w14:paraId="0C2B9352" w14:textId="77777777" w:rsidR="00C175A7" w:rsidRPr="004C169D" w:rsidRDefault="00C175A7" w:rsidP="00C175A7">
            <w:pPr>
              <w:pStyle w:val="Default"/>
              <w:spacing w:after="200"/>
              <w:rPr>
                <w:rFonts w:asciiTheme="minorHAnsi" w:hAnsiTheme="minorHAnsi" w:cstheme="minorHAnsi"/>
                <w:color w:val="auto"/>
                <w:sz w:val="20"/>
                <w:szCs w:val="20"/>
              </w:rPr>
            </w:pPr>
            <w:r w:rsidRPr="004C169D">
              <w:rPr>
                <w:rFonts w:asciiTheme="minorHAnsi" w:hAnsiTheme="minorHAnsi" w:cstheme="minorHAnsi"/>
                <w:color w:val="auto"/>
                <w:sz w:val="20"/>
                <w:szCs w:val="20"/>
              </w:rPr>
              <w:t>Appareillage basse tension-partie1 : Règles générales – Partie2 : Disjoncteurs – Partie3 : Interrupteurs, sectionneurs, interrupteurs-sectionneurs et combinés-fusibles</w:t>
            </w:r>
          </w:p>
        </w:tc>
      </w:tr>
      <w:tr w:rsidR="00C175A7" w:rsidRPr="004C169D" w14:paraId="591ACB8B" w14:textId="77777777" w:rsidTr="00C175A7">
        <w:tc>
          <w:tcPr>
            <w:tcW w:w="2830" w:type="dxa"/>
          </w:tcPr>
          <w:p w14:paraId="100EAF86" w14:textId="77777777" w:rsidR="00C175A7" w:rsidRPr="004C169D" w:rsidRDefault="00C175A7" w:rsidP="00C175A7">
            <w:pPr>
              <w:pStyle w:val="Default"/>
              <w:spacing w:after="200"/>
              <w:rPr>
                <w:rFonts w:asciiTheme="minorHAnsi" w:hAnsiTheme="minorHAnsi" w:cstheme="minorHAnsi"/>
                <w:color w:val="auto"/>
                <w:sz w:val="20"/>
                <w:szCs w:val="20"/>
              </w:rPr>
            </w:pPr>
            <w:r w:rsidRPr="004C169D">
              <w:rPr>
                <w:rFonts w:asciiTheme="minorHAnsi" w:hAnsiTheme="minorHAnsi" w:cstheme="minorHAnsi"/>
                <w:color w:val="auto"/>
                <w:sz w:val="20"/>
                <w:szCs w:val="20"/>
              </w:rPr>
              <w:t>NF EN</w:t>
            </w:r>
            <w:r w:rsidRPr="004C169D">
              <w:rPr>
                <w:rFonts w:asciiTheme="minorHAnsi" w:hAnsiTheme="minorHAnsi" w:cstheme="minorHAnsi"/>
                <w:color w:val="auto"/>
                <w:sz w:val="20"/>
                <w:szCs w:val="20"/>
              </w:rPr>
              <w:tab/>
              <w:t>61215</w:t>
            </w:r>
          </w:p>
        </w:tc>
        <w:tc>
          <w:tcPr>
            <w:tcW w:w="6232" w:type="dxa"/>
          </w:tcPr>
          <w:p w14:paraId="1E70668C" w14:textId="77777777" w:rsidR="00C175A7" w:rsidRPr="004C169D" w:rsidRDefault="00C175A7" w:rsidP="00C175A7">
            <w:pPr>
              <w:pStyle w:val="Default"/>
              <w:spacing w:after="200"/>
              <w:rPr>
                <w:rFonts w:asciiTheme="minorHAnsi" w:hAnsiTheme="minorHAnsi" w:cstheme="minorHAnsi"/>
                <w:color w:val="auto"/>
                <w:sz w:val="20"/>
                <w:szCs w:val="20"/>
              </w:rPr>
            </w:pPr>
            <w:r w:rsidRPr="004C169D">
              <w:rPr>
                <w:rFonts w:asciiTheme="minorHAnsi" w:hAnsiTheme="minorHAnsi" w:cstheme="minorHAnsi"/>
                <w:color w:val="auto"/>
                <w:sz w:val="20"/>
                <w:szCs w:val="20"/>
              </w:rPr>
              <w:t>Modules photovoltaïques (PV) au silicium cristallin pour application terrestre – Qualification</w:t>
            </w:r>
            <w:r w:rsidRPr="004C169D">
              <w:rPr>
                <w:rFonts w:asciiTheme="minorHAnsi" w:hAnsiTheme="minorHAnsi" w:cstheme="minorHAnsi"/>
                <w:color w:val="auto"/>
                <w:sz w:val="20"/>
                <w:szCs w:val="20"/>
              </w:rPr>
              <w:tab/>
              <w:t>de la conception et homologation</w:t>
            </w:r>
          </w:p>
        </w:tc>
      </w:tr>
      <w:tr w:rsidR="00C175A7" w:rsidRPr="004C169D" w14:paraId="573BB271" w14:textId="77777777" w:rsidTr="00C175A7">
        <w:tc>
          <w:tcPr>
            <w:tcW w:w="2830" w:type="dxa"/>
          </w:tcPr>
          <w:p w14:paraId="73FF86A8" w14:textId="77777777" w:rsidR="00C175A7" w:rsidRPr="004C169D" w:rsidRDefault="00C175A7" w:rsidP="00C175A7">
            <w:pPr>
              <w:pStyle w:val="Default"/>
              <w:spacing w:after="200"/>
              <w:rPr>
                <w:rFonts w:asciiTheme="minorHAnsi" w:hAnsiTheme="minorHAnsi" w:cstheme="minorHAnsi"/>
                <w:color w:val="auto"/>
                <w:sz w:val="20"/>
                <w:szCs w:val="20"/>
              </w:rPr>
            </w:pPr>
            <w:r w:rsidRPr="004C169D">
              <w:rPr>
                <w:rFonts w:asciiTheme="minorHAnsi" w:hAnsiTheme="minorHAnsi" w:cstheme="minorHAnsi"/>
                <w:color w:val="auto"/>
                <w:sz w:val="20"/>
                <w:szCs w:val="20"/>
              </w:rPr>
              <w:t>NF EN 61646 (C57-109)</w:t>
            </w:r>
          </w:p>
        </w:tc>
        <w:tc>
          <w:tcPr>
            <w:tcW w:w="6232" w:type="dxa"/>
          </w:tcPr>
          <w:p w14:paraId="2CDDE234" w14:textId="77777777" w:rsidR="00C175A7" w:rsidRPr="004C169D" w:rsidRDefault="00C175A7" w:rsidP="00C175A7">
            <w:pPr>
              <w:pStyle w:val="Default"/>
              <w:spacing w:after="200"/>
              <w:rPr>
                <w:rFonts w:asciiTheme="minorHAnsi" w:hAnsiTheme="minorHAnsi" w:cstheme="minorHAnsi"/>
                <w:color w:val="auto"/>
                <w:sz w:val="20"/>
                <w:szCs w:val="20"/>
              </w:rPr>
            </w:pPr>
            <w:r w:rsidRPr="004C169D">
              <w:rPr>
                <w:rFonts w:asciiTheme="minorHAnsi" w:hAnsiTheme="minorHAnsi" w:cstheme="minorHAnsi"/>
                <w:color w:val="auto"/>
                <w:sz w:val="20"/>
                <w:szCs w:val="20"/>
              </w:rPr>
              <w:t>Modules photovoltaïques (PV) en couches minces pour application terrestre – Qualification de la conception et homologation.</w:t>
            </w:r>
          </w:p>
        </w:tc>
      </w:tr>
      <w:tr w:rsidR="00C175A7" w:rsidRPr="004C169D" w14:paraId="1297AC00" w14:textId="77777777" w:rsidTr="00C175A7">
        <w:tc>
          <w:tcPr>
            <w:tcW w:w="2830" w:type="dxa"/>
          </w:tcPr>
          <w:p w14:paraId="283972D1" w14:textId="77777777" w:rsidR="00C175A7" w:rsidRPr="004C169D" w:rsidRDefault="00C175A7" w:rsidP="00C175A7">
            <w:pPr>
              <w:pStyle w:val="Default"/>
              <w:spacing w:after="200"/>
              <w:rPr>
                <w:rFonts w:asciiTheme="minorHAnsi" w:hAnsiTheme="minorHAnsi" w:cstheme="minorHAnsi"/>
                <w:color w:val="auto"/>
                <w:sz w:val="20"/>
                <w:szCs w:val="20"/>
              </w:rPr>
            </w:pPr>
            <w:r w:rsidRPr="004C169D">
              <w:rPr>
                <w:rFonts w:asciiTheme="minorHAnsi" w:hAnsiTheme="minorHAnsi" w:cstheme="minorHAnsi"/>
                <w:color w:val="auto"/>
                <w:sz w:val="20"/>
                <w:szCs w:val="20"/>
              </w:rPr>
              <w:t>NF EN 61643-11 (C 61-740)</w:t>
            </w:r>
          </w:p>
        </w:tc>
        <w:tc>
          <w:tcPr>
            <w:tcW w:w="6232" w:type="dxa"/>
          </w:tcPr>
          <w:p w14:paraId="3EF686A1" w14:textId="77777777" w:rsidR="00C175A7" w:rsidRPr="004C169D" w:rsidRDefault="00C175A7" w:rsidP="00C175A7">
            <w:pPr>
              <w:pStyle w:val="Default"/>
              <w:spacing w:after="200"/>
              <w:rPr>
                <w:rFonts w:asciiTheme="minorHAnsi" w:hAnsiTheme="minorHAnsi" w:cstheme="minorHAnsi"/>
                <w:b/>
                <w:color w:val="auto"/>
              </w:rPr>
            </w:pPr>
            <w:r w:rsidRPr="004C169D">
              <w:rPr>
                <w:rFonts w:asciiTheme="minorHAnsi" w:hAnsiTheme="minorHAnsi" w:cstheme="minorHAnsi"/>
                <w:color w:val="auto"/>
                <w:sz w:val="20"/>
                <w:szCs w:val="20"/>
              </w:rPr>
              <w:t>Parafoudres basse-tension -Partie 11: Parafoudres connectés aux systèmes de distribution basse tension - Prescriptions et essais</w:t>
            </w:r>
          </w:p>
        </w:tc>
      </w:tr>
      <w:tr w:rsidR="00C175A7" w:rsidRPr="004C169D" w14:paraId="7D7C7F2C" w14:textId="77777777" w:rsidTr="00C175A7">
        <w:tc>
          <w:tcPr>
            <w:tcW w:w="2830" w:type="dxa"/>
          </w:tcPr>
          <w:p w14:paraId="5FAE49D9" w14:textId="77777777" w:rsidR="00C175A7" w:rsidRPr="004C169D" w:rsidRDefault="00C175A7" w:rsidP="00C175A7">
            <w:pPr>
              <w:pStyle w:val="Default"/>
              <w:spacing w:after="200"/>
              <w:rPr>
                <w:rFonts w:asciiTheme="minorHAnsi" w:hAnsiTheme="minorHAnsi" w:cstheme="minorHAnsi"/>
                <w:b/>
                <w:color w:val="auto"/>
              </w:rPr>
            </w:pPr>
            <w:r w:rsidRPr="004C169D">
              <w:rPr>
                <w:rFonts w:asciiTheme="minorHAnsi" w:hAnsiTheme="minorHAnsi" w:cstheme="minorHAnsi"/>
                <w:color w:val="auto"/>
                <w:sz w:val="20"/>
                <w:szCs w:val="20"/>
              </w:rPr>
              <w:t>NF EN 61730-1 (C 57-111-1)</w:t>
            </w:r>
          </w:p>
        </w:tc>
        <w:tc>
          <w:tcPr>
            <w:tcW w:w="6232" w:type="dxa"/>
          </w:tcPr>
          <w:p w14:paraId="3C53FF78" w14:textId="77777777" w:rsidR="00C175A7" w:rsidRPr="004C169D" w:rsidRDefault="00C175A7" w:rsidP="00C175A7">
            <w:pPr>
              <w:pStyle w:val="Default"/>
              <w:spacing w:after="200"/>
              <w:rPr>
                <w:rFonts w:asciiTheme="minorHAnsi" w:hAnsiTheme="minorHAnsi" w:cstheme="minorHAnsi"/>
                <w:b/>
                <w:color w:val="auto"/>
              </w:rPr>
            </w:pPr>
            <w:r w:rsidRPr="004C169D">
              <w:rPr>
                <w:rFonts w:asciiTheme="minorHAnsi" w:hAnsiTheme="minorHAnsi" w:cstheme="minorHAnsi"/>
                <w:color w:val="auto"/>
                <w:sz w:val="20"/>
                <w:szCs w:val="20"/>
              </w:rPr>
              <w:t>Qualification pour la sûreté de fonctionnement des modules photovoltaïques (PV) - Partie 1: Exigences pour la construction</w:t>
            </w:r>
          </w:p>
        </w:tc>
      </w:tr>
      <w:tr w:rsidR="00C175A7" w:rsidRPr="004C169D" w14:paraId="28038005" w14:textId="77777777" w:rsidTr="00C175A7">
        <w:tc>
          <w:tcPr>
            <w:tcW w:w="2830" w:type="dxa"/>
          </w:tcPr>
          <w:p w14:paraId="2C27C05C" w14:textId="77777777" w:rsidR="00C175A7" w:rsidRPr="004C169D" w:rsidRDefault="00C175A7" w:rsidP="00C175A7">
            <w:pPr>
              <w:pStyle w:val="Default"/>
              <w:spacing w:after="200"/>
              <w:rPr>
                <w:rFonts w:asciiTheme="minorHAnsi" w:hAnsiTheme="minorHAnsi" w:cstheme="minorHAnsi"/>
                <w:b/>
                <w:color w:val="auto"/>
              </w:rPr>
            </w:pPr>
            <w:r w:rsidRPr="004C169D">
              <w:rPr>
                <w:rFonts w:asciiTheme="minorHAnsi" w:hAnsiTheme="minorHAnsi" w:cstheme="minorHAnsi"/>
                <w:color w:val="auto"/>
                <w:sz w:val="20"/>
                <w:szCs w:val="20"/>
              </w:rPr>
              <w:t>NF EN 61730-2 (C 57-111-2)</w:t>
            </w:r>
          </w:p>
        </w:tc>
        <w:tc>
          <w:tcPr>
            <w:tcW w:w="6232" w:type="dxa"/>
          </w:tcPr>
          <w:p w14:paraId="0C0B4930" w14:textId="77777777" w:rsidR="00C175A7" w:rsidRPr="004C169D" w:rsidRDefault="00C175A7" w:rsidP="00C175A7">
            <w:pPr>
              <w:pStyle w:val="Default"/>
              <w:spacing w:after="200"/>
              <w:rPr>
                <w:rFonts w:asciiTheme="minorHAnsi" w:hAnsiTheme="minorHAnsi" w:cstheme="minorHAnsi"/>
                <w:b/>
                <w:color w:val="auto"/>
              </w:rPr>
            </w:pPr>
            <w:r w:rsidRPr="004C169D">
              <w:rPr>
                <w:rFonts w:asciiTheme="minorHAnsi" w:hAnsiTheme="minorHAnsi" w:cstheme="minorHAnsi"/>
                <w:color w:val="auto"/>
                <w:sz w:val="20"/>
                <w:szCs w:val="20"/>
              </w:rPr>
              <w:t xml:space="preserve">Qualification pour la sûreté de fonctionnement des modules photovoltaïques (PV) - Partie 2: Exigences pour les essais </w:t>
            </w:r>
          </w:p>
        </w:tc>
      </w:tr>
      <w:tr w:rsidR="00C175A7" w:rsidRPr="004C169D" w14:paraId="59CB88FC" w14:textId="77777777" w:rsidTr="00C175A7">
        <w:trPr>
          <w:trHeight w:val="895"/>
        </w:trPr>
        <w:tc>
          <w:tcPr>
            <w:tcW w:w="2830" w:type="dxa"/>
          </w:tcPr>
          <w:p w14:paraId="29530188" w14:textId="77777777" w:rsidR="00C175A7" w:rsidRPr="004C169D" w:rsidRDefault="00C175A7" w:rsidP="00C175A7">
            <w:pPr>
              <w:pStyle w:val="Default"/>
              <w:spacing w:after="200"/>
              <w:rPr>
                <w:rFonts w:asciiTheme="minorHAnsi" w:hAnsiTheme="minorHAnsi" w:cstheme="minorHAnsi"/>
                <w:color w:val="auto"/>
                <w:sz w:val="20"/>
                <w:szCs w:val="20"/>
              </w:rPr>
            </w:pPr>
            <w:r w:rsidRPr="004C169D">
              <w:rPr>
                <w:rFonts w:asciiTheme="minorHAnsi" w:hAnsiTheme="minorHAnsi" w:cstheme="minorHAnsi"/>
                <w:color w:val="auto"/>
                <w:sz w:val="20"/>
                <w:szCs w:val="20"/>
              </w:rPr>
              <w:t>NF EN C61740-52</w:t>
            </w:r>
          </w:p>
        </w:tc>
        <w:tc>
          <w:tcPr>
            <w:tcW w:w="6232" w:type="dxa"/>
          </w:tcPr>
          <w:p w14:paraId="706E7D58" w14:textId="77777777" w:rsidR="00C175A7" w:rsidRPr="004C169D" w:rsidRDefault="00C175A7" w:rsidP="00C175A7">
            <w:pPr>
              <w:pStyle w:val="Default"/>
              <w:spacing w:after="200"/>
              <w:rPr>
                <w:rFonts w:asciiTheme="minorHAnsi" w:hAnsiTheme="minorHAnsi" w:cstheme="minorHAnsi"/>
                <w:color w:val="auto"/>
                <w:sz w:val="20"/>
                <w:szCs w:val="20"/>
              </w:rPr>
            </w:pPr>
            <w:r w:rsidRPr="004C169D">
              <w:rPr>
                <w:rFonts w:asciiTheme="minorHAnsi" w:hAnsiTheme="minorHAnsi" w:cstheme="minorHAnsi"/>
                <w:color w:val="auto"/>
                <w:sz w:val="20"/>
                <w:szCs w:val="20"/>
              </w:rPr>
              <w:t>Parafoudres basse tension – Parafoudre pour applications spécifiques incluant le courant continu – Partie 52 : principes de choix et d’application-Parafoudres connectés aux installations photovoltaïques</w:t>
            </w:r>
          </w:p>
        </w:tc>
      </w:tr>
      <w:tr w:rsidR="00C175A7" w:rsidRPr="004C169D" w14:paraId="1BF857B4" w14:textId="77777777" w:rsidTr="00C175A7">
        <w:tc>
          <w:tcPr>
            <w:tcW w:w="2830" w:type="dxa"/>
          </w:tcPr>
          <w:p w14:paraId="70531AAA" w14:textId="77777777" w:rsidR="00C175A7" w:rsidRPr="004C169D" w:rsidRDefault="00C175A7" w:rsidP="00C175A7">
            <w:pPr>
              <w:pStyle w:val="Default"/>
              <w:spacing w:after="200"/>
              <w:rPr>
                <w:rFonts w:asciiTheme="minorHAnsi" w:hAnsiTheme="minorHAnsi" w:cstheme="minorHAnsi"/>
                <w:b/>
                <w:color w:val="auto"/>
              </w:rPr>
            </w:pPr>
            <w:r w:rsidRPr="004C169D">
              <w:rPr>
                <w:rFonts w:asciiTheme="minorHAnsi" w:hAnsiTheme="minorHAnsi" w:cstheme="minorHAnsi"/>
                <w:color w:val="auto"/>
                <w:sz w:val="20"/>
                <w:szCs w:val="20"/>
              </w:rPr>
              <w:t>NF EN 62262 (C 20-015)</w:t>
            </w:r>
          </w:p>
        </w:tc>
        <w:tc>
          <w:tcPr>
            <w:tcW w:w="6232" w:type="dxa"/>
          </w:tcPr>
          <w:p w14:paraId="3F32D3E9" w14:textId="77777777" w:rsidR="00C175A7" w:rsidRPr="004C169D" w:rsidRDefault="00C175A7" w:rsidP="00C175A7">
            <w:pPr>
              <w:pStyle w:val="Default"/>
              <w:spacing w:after="200"/>
              <w:rPr>
                <w:rFonts w:asciiTheme="minorHAnsi" w:hAnsiTheme="minorHAnsi" w:cstheme="minorHAnsi"/>
                <w:b/>
                <w:color w:val="auto"/>
              </w:rPr>
            </w:pPr>
            <w:r w:rsidRPr="004C169D">
              <w:rPr>
                <w:rFonts w:asciiTheme="minorHAnsi" w:hAnsiTheme="minorHAnsi" w:cstheme="minorHAnsi"/>
                <w:color w:val="auto"/>
                <w:sz w:val="20"/>
                <w:szCs w:val="20"/>
              </w:rPr>
              <w:t>Degrés de protection procurés par les enveloppes de matériels électriques contre les impacts mécaniques externes (Code IK)</w:t>
            </w:r>
          </w:p>
        </w:tc>
      </w:tr>
      <w:tr w:rsidR="00C175A7" w:rsidRPr="004C169D" w14:paraId="76817F7D" w14:textId="77777777" w:rsidTr="00C175A7">
        <w:tc>
          <w:tcPr>
            <w:tcW w:w="2830" w:type="dxa"/>
          </w:tcPr>
          <w:p w14:paraId="214967DD" w14:textId="77777777" w:rsidR="00C175A7" w:rsidRPr="004C169D" w:rsidRDefault="00C175A7" w:rsidP="00C175A7">
            <w:pPr>
              <w:pStyle w:val="Default"/>
              <w:spacing w:after="200"/>
              <w:rPr>
                <w:rFonts w:asciiTheme="minorHAnsi" w:hAnsiTheme="minorHAnsi" w:cstheme="minorHAnsi"/>
                <w:b/>
                <w:color w:val="auto"/>
              </w:rPr>
            </w:pPr>
            <w:r w:rsidRPr="004C169D">
              <w:rPr>
                <w:rFonts w:asciiTheme="minorHAnsi" w:hAnsiTheme="minorHAnsi" w:cstheme="minorHAnsi"/>
                <w:color w:val="auto"/>
                <w:sz w:val="20"/>
                <w:szCs w:val="20"/>
              </w:rPr>
              <w:t>NF EN 62305-1 (C 17-100-1)</w:t>
            </w:r>
          </w:p>
        </w:tc>
        <w:tc>
          <w:tcPr>
            <w:tcW w:w="6232" w:type="dxa"/>
          </w:tcPr>
          <w:p w14:paraId="18224A1A" w14:textId="77777777" w:rsidR="00C175A7" w:rsidRPr="004C169D" w:rsidRDefault="00C175A7" w:rsidP="00C175A7">
            <w:pPr>
              <w:pStyle w:val="Default"/>
              <w:spacing w:after="200"/>
              <w:rPr>
                <w:rFonts w:asciiTheme="minorHAnsi" w:hAnsiTheme="minorHAnsi" w:cstheme="minorHAnsi"/>
                <w:b/>
                <w:color w:val="auto"/>
              </w:rPr>
            </w:pPr>
            <w:r w:rsidRPr="004C169D">
              <w:rPr>
                <w:rFonts w:asciiTheme="minorHAnsi" w:hAnsiTheme="minorHAnsi" w:cstheme="minorHAnsi"/>
                <w:color w:val="auto"/>
                <w:sz w:val="20"/>
                <w:szCs w:val="20"/>
              </w:rPr>
              <w:t>Protection contre la foudre - Partie 1: Principes généraux</w:t>
            </w:r>
          </w:p>
        </w:tc>
      </w:tr>
      <w:tr w:rsidR="00C175A7" w:rsidRPr="004C169D" w14:paraId="7872FE72" w14:textId="77777777" w:rsidTr="00C175A7">
        <w:tc>
          <w:tcPr>
            <w:tcW w:w="2830" w:type="dxa"/>
          </w:tcPr>
          <w:p w14:paraId="6104D984" w14:textId="77777777" w:rsidR="00C175A7" w:rsidRPr="004C169D" w:rsidRDefault="00C175A7" w:rsidP="00C175A7">
            <w:pPr>
              <w:pStyle w:val="Default"/>
              <w:spacing w:after="200"/>
              <w:rPr>
                <w:rFonts w:asciiTheme="minorHAnsi" w:hAnsiTheme="minorHAnsi" w:cstheme="minorHAnsi"/>
                <w:b/>
                <w:color w:val="auto"/>
              </w:rPr>
            </w:pPr>
            <w:r w:rsidRPr="004C169D">
              <w:rPr>
                <w:rFonts w:asciiTheme="minorHAnsi" w:hAnsiTheme="minorHAnsi" w:cstheme="minorHAnsi"/>
                <w:color w:val="auto"/>
                <w:sz w:val="20"/>
                <w:szCs w:val="20"/>
              </w:rPr>
              <w:t>NF EN 62305-2 (C 17-100-2)</w:t>
            </w:r>
          </w:p>
        </w:tc>
        <w:tc>
          <w:tcPr>
            <w:tcW w:w="6232" w:type="dxa"/>
          </w:tcPr>
          <w:p w14:paraId="12198794" w14:textId="77777777" w:rsidR="00C175A7" w:rsidRPr="004C169D" w:rsidRDefault="00C175A7" w:rsidP="00C175A7">
            <w:pPr>
              <w:pStyle w:val="Default"/>
              <w:spacing w:after="200"/>
              <w:rPr>
                <w:rFonts w:asciiTheme="minorHAnsi" w:hAnsiTheme="minorHAnsi" w:cstheme="minorHAnsi"/>
                <w:b/>
                <w:color w:val="auto"/>
              </w:rPr>
            </w:pPr>
            <w:r w:rsidRPr="004C169D">
              <w:rPr>
                <w:rFonts w:asciiTheme="minorHAnsi" w:hAnsiTheme="minorHAnsi" w:cstheme="minorHAnsi"/>
                <w:color w:val="auto"/>
                <w:sz w:val="20"/>
                <w:szCs w:val="20"/>
              </w:rPr>
              <w:t>Protection contre la foudre - Partie 2: Evaluation du risque</w:t>
            </w:r>
          </w:p>
        </w:tc>
      </w:tr>
      <w:tr w:rsidR="00C175A7" w:rsidRPr="004C169D" w14:paraId="39894A08" w14:textId="77777777" w:rsidTr="00C175A7">
        <w:tc>
          <w:tcPr>
            <w:tcW w:w="2830" w:type="dxa"/>
          </w:tcPr>
          <w:p w14:paraId="6E9858C4" w14:textId="77777777" w:rsidR="00C175A7" w:rsidRPr="004C169D" w:rsidRDefault="00C175A7" w:rsidP="00C175A7">
            <w:pPr>
              <w:pStyle w:val="Default"/>
              <w:spacing w:after="200"/>
              <w:rPr>
                <w:rFonts w:asciiTheme="minorHAnsi" w:hAnsiTheme="minorHAnsi" w:cstheme="minorHAnsi"/>
                <w:b/>
                <w:color w:val="auto"/>
              </w:rPr>
            </w:pPr>
            <w:r w:rsidRPr="004C169D">
              <w:rPr>
                <w:rFonts w:asciiTheme="minorHAnsi" w:hAnsiTheme="minorHAnsi" w:cstheme="minorHAnsi"/>
                <w:color w:val="auto"/>
                <w:sz w:val="20"/>
                <w:szCs w:val="20"/>
              </w:rPr>
              <w:t>NF EN 62305-3 (C 17-100-3)</w:t>
            </w:r>
          </w:p>
        </w:tc>
        <w:tc>
          <w:tcPr>
            <w:tcW w:w="6232" w:type="dxa"/>
          </w:tcPr>
          <w:p w14:paraId="6592530F" w14:textId="77777777" w:rsidR="00C175A7" w:rsidRPr="004C169D" w:rsidRDefault="00C175A7" w:rsidP="00C175A7">
            <w:pPr>
              <w:pStyle w:val="Default"/>
              <w:spacing w:after="200"/>
              <w:rPr>
                <w:rFonts w:asciiTheme="minorHAnsi" w:hAnsiTheme="minorHAnsi" w:cstheme="minorHAnsi"/>
                <w:b/>
                <w:color w:val="auto"/>
              </w:rPr>
            </w:pPr>
            <w:r w:rsidRPr="004C169D">
              <w:rPr>
                <w:rFonts w:asciiTheme="minorHAnsi" w:hAnsiTheme="minorHAnsi" w:cstheme="minorHAnsi"/>
                <w:color w:val="auto"/>
                <w:sz w:val="20"/>
                <w:szCs w:val="20"/>
              </w:rPr>
              <w:t>Protection contre la foudre - Partie 3: Dommages physiques sur les structures et risques humains</w:t>
            </w:r>
          </w:p>
        </w:tc>
      </w:tr>
      <w:tr w:rsidR="00C175A7" w:rsidRPr="004C169D" w14:paraId="51D40768" w14:textId="77777777" w:rsidTr="00C175A7">
        <w:tc>
          <w:tcPr>
            <w:tcW w:w="2830" w:type="dxa"/>
          </w:tcPr>
          <w:p w14:paraId="62E9D7BE" w14:textId="77777777" w:rsidR="00C175A7" w:rsidRPr="004C169D" w:rsidRDefault="00C175A7" w:rsidP="00C175A7">
            <w:pPr>
              <w:pStyle w:val="Default"/>
              <w:spacing w:after="200"/>
              <w:rPr>
                <w:rFonts w:asciiTheme="minorHAnsi" w:hAnsiTheme="minorHAnsi" w:cstheme="minorHAnsi"/>
                <w:b/>
                <w:color w:val="auto"/>
              </w:rPr>
            </w:pPr>
            <w:r w:rsidRPr="004C169D">
              <w:rPr>
                <w:rFonts w:asciiTheme="minorHAnsi" w:hAnsiTheme="minorHAnsi" w:cstheme="minorHAnsi"/>
                <w:color w:val="auto"/>
                <w:sz w:val="20"/>
                <w:szCs w:val="20"/>
              </w:rPr>
              <w:t>NF C 14-100</w:t>
            </w:r>
          </w:p>
        </w:tc>
        <w:tc>
          <w:tcPr>
            <w:tcW w:w="6232" w:type="dxa"/>
          </w:tcPr>
          <w:p w14:paraId="40066EC3" w14:textId="77777777" w:rsidR="00C175A7" w:rsidRPr="004C169D" w:rsidRDefault="00C175A7" w:rsidP="00C175A7">
            <w:pPr>
              <w:pStyle w:val="Default"/>
              <w:spacing w:after="200"/>
              <w:rPr>
                <w:rFonts w:asciiTheme="minorHAnsi" w:hAnsiTheme="minorHAnsi" w:cstheme="minorHAnsi"/>
                <w:b/>
                <w:color w:val="auto"/>
              </w:rPr>
            </w:pPr>
            <w:r w:rsidRPr="004C169D">
              <w:rPr>
                <w:rFonts w:asciiTheme="minorHAnsi" w:hAnsiTheme="minorHAnsi" w:cstheme="minorHAnsi"/>
                <w:color w:val="auto"/>
                <w:sz w:val="20"/>
                <w:szCs w:val="20"/>
              </w:rPr>
              <w:t>Installations de branchement à basse tension</w:t>
            </w:r>
          </w:p>
        </w:tc>
      </w:tr>
      <w:tr w:rsidR="00C175A7" w:rsidRPr="004C169D" w14:paraId="2D72038E" w14:textId="77777777" w:rsidTr="00C175A7">
        <w:tc>
          <w:tcPr>
            <w:tcW w:w="2830" w:type="dxa"/>
          </w:tcPr>
          <w:p w14:paraId="4E2CEF15" w14:textId="77777777" w:rsidR="00C175A7" w:rsidRPr="004C169D" w:rsidRDefault="00C175A7" w:rsidP="00C175A7">
            <w:pPr>
              <w:pStyle w:val="Default"/>
              <w:spacing w:after="200"/>
              <w:rPr>
                <w:rFonts w:asciiTheme="minorHAnsi" w:hAnsiTheme="minorHAnsi" w:cstheme="minorHAnsi"/>
                <w:b/>
                <w:color w:val="auto"/>
              </w:rPr>
            </w:pPr>
            <w:r w:rsidRPr="004C169D">
              <w:rPr>
                <w:rFonts w:asciiTheme="minorHAnsi" w:hAnsiTheme="minorHAnsi" w:cstheme="minorHAnsi"/>
                <w:color w:val="auto"/>
                <w:sz w:val="20"/>
                <w:szCs w:val="20"/>
              </w:rPr>
              <w:t xml:space="preserve">NF C 15-100 </w:t>
            </w:r>
          </w:p>
        </w:tc>
        <w:tc>
          <w:tcPr>
            <w:tcW w:w="6232" w:type="dxa"/>
          </w:tcPr>
          <w:p w14:paraId="2CDCCB5A" w14:textId="77777777" w:rsidR="00C175A7" w:rsidRPr="004C169D" w:rsidRDefault="00C175A7" w:rsidP="00C175A7">
            <w:pPr>
              <w:pStyle w:val="Default"/>
              <w:spacing w:after="200"/>
              <w:rPr>
                <w:rFonts w:asciiTheme="minorHAnsi" w:hAnsiTheme="minorHAnsi" w:cstheme="minorHAnsi"/>
                <w:b/>
                <w:color w:val="auto"/>
              </w:rPr>
            </w:pPr>
            <w:r w:rsidRPr="004C169D">
              <w:rPr>
                <w:rFonts w:asciiTheme="minorHAnsi" w:hAnsiTheme="minorHAnsi" w:cstheme="minorHAnsi"/>
                <w:color w:val="auto"/>
                <w:sz w:val="20"/>
                <w:szCs w:val="20"/>
              </w:rPr>
              <w:t>Installations électriques à basse tension</w:t>
            </w:r>
          </w:p>
        </w:tc>
      </w:tr>
      <w:tr w:rsidR="00C175A7" w:rsidRPr="004C169D" w14:paraId="6E9A7E9C" w14:textId="77777777" w:rsidTr="00C175A7">
        <w:tc>
          <w:tcPr>
            <w:tcW w:w="2830" w:type="dxa"/>
          </w:tcPr>
          <w:p w14:paraId="09FF197C" w14:textId="77777777" w:rsidR="00C175A7" w:rsidRPr="004C169D" w:rsidRDefault="00C175A7" w:rsidP="00C175A7">
            <w:pPr>
              <w:pStyle w:val="Default"/>
              <w:spacing w:after="200"/>
              <w:rPr>
                <w:rFonts w:asciiTheme="minorHAnsi" w:hAnsiTheme="minorHAnsi" w:cstheme="minorHAnsi"/>
                <w:b/>
                <w:color w:val="auto"/>
              </w:rPr>
            </w:pPr>
            <w:r w:rsidRPr="004C169D">
              <w:rPr>
                <w:rFonts w:asciiTheme="minorHAnsi" w:hAnsiTheme="minorHAnsi" w:cstheme="minorHAnsi"/>
                <w:color w:val="auto"/>
                <w:sz w:val="20"/>
                <w:szCs w:val="20"/>
              </w:rPr>
              <w:lastRenderedPageBreak/>
              <w:t>NF C 17-100</w:t>
            </w:r>
          </w:p>
        </w:tc>
        <w:tc>
          <w:tcPr>
            <w:tcW w:w="6232" w:type="dxa"/>
          </w:tcPr>
          <w:p w14:paraId="1A8154AF" w14:textId="77777777" w:rsidR="00C175A7" w:rsidRPr="004C169D" w:rsidRDefault="00C175A7" w:rsidP="00C175A7">
            <w:pPr>
              <w:pStyle w:val="Default"/>
              <w:spacing w:after="200"/>
              <w:rPr>
                <w:rFonts w:asciiTheme="minorHAnsi" w:hAnsiTheme="minorHAnsi" w:cstheme="minorHAnsi"/>
                <w:b/>
                <w:color w:val="auto"/>
              </w:rPr>
            </w:pPr>
            <w:r w:rsidRPr="004C169D">
              <w:rPr>
                <w:rFonts w:asciiTheme="minorHAnsi" w:hAnsiTheme="minorHAnsi" w:cstheme="minorHAnsi"/>
                <w:color w:val="auto"/>
                <w:sz w:val="20"/>
                <w:szCs w:val="20"/>
              </w:rPr>
              <w:t>Protection contre la foudre - Protection des structures contre la foudre -Installation de paratonnerres</w:t>
            </w:r>
          </w:p>
        </w:tc>
      </w:tr>
      <w:tr w:rsidR="00C175A7" w:rsidRPr="004C169D" w14:paraId="0E0584FE" w14:textId="77777777" w:rsidTr="00C175A7">
        <w:trPr>
          <w:trHeight w:val="397"/>
        </w:trPr>
        <w:tc>
          <w:tcPr>
            <w:tcW w:w="2830" w:type="dxa"/>
          </w:tcPr>
          <w:p w14:paraId="37F819FD" w14:textId="77777777" w:rsidR="00C175A7" w:rsidRPr="004C169D" w:rsidRDefault="00C175A7" w:rsidP="00C175A7">
            <w:pPr>
              <w:pStyle w:val="Default"/>
              <w:spacing w:after="200"/>
              <w:rPr>
                <w:rFonts w:asciiTheme="minorHAnsi" w:hAnsiTheme="minorHAnsi" w:cstheme="minorHAnsi"/>
                <w:color w:val="auto"/>
                <w:sz w:val="20"/>
                <w:szCs w:val="20"/>
              </w:rPr>
            </w:pPr>
            <w:r w:rsidRPr="004C169D">
              <w:rPr>
                <w:rFonts w:asciiTheme="minorHAnsi" w:hAnsiTheme="minorHAnsi" w:cstheme="minorHAnsi"/>
                <w:color w:val="auto"/>
                <w:sz w:val="20"/>
                <w:szCs w:val="20"/>
              </w:rPr>
              <w:t xml:space="preserve">NF C 17-102 </w:t>
            </w:r>
          </w:p>
          <w:p w14:paraId="4409C75E" w14:textId="77777777" w:rsidR="00C175A7" w:rsidRPr="004C169D" w:rsidRDefault="00C175A7" w:rsidP="00C175A7">
            <w:pPr>
              <w:rPr>
                <w:rFonts w:cstheme="minorHAnsi"/>
                <w:b/>
              </w:rPr>
            </w:pPr>
          </w:p>
        </w:tc>
        <w:tc>
          <w:tcPr>
            <w:tcW w:w="6232" w:type="dxa"/>
          </w:tcPr>
          <w:p w14:paraId="46322D6D" w14:textId="77777777" w:rsidR="00C175A7" w:rsidRPr="004C169D" w:rsidRDefault="00C175A7" w:rsidP="00C175A7">
            <w:pPr>
              <w:pStyle w:val="Default"/>
              <w:spacing w:after="200"/>
              <w:rPr>
                <w:rFonts w:asciiTheme="minorHAnsi" w:hAnsiTheme="minorHAnsi" w:cstheme="minorHAnsi"/>
                <w:b/>
                <w:color w:val="auto"/>
              </w:rPr>
            </w:pPr>
            <w:r w:rsidRPr="004C169D">
              <w:rPr>
                <w:rFonts w:asciiTheme="minorHAnsi" w:hAnsiTheme="minorHAnsi" w:cstheme="minorHAnsi"/>
                <w:color w:val="auto"/>
                <w:sz w:val="20"/>
                <w:szCs w:val="20"/>
              </w:rPr>
              <w:t>Protection contre la foudre -Protection des structures et des zones ouvertes contre la foudre par paratonnerre à dispositif d'amorçage</w:t>
            </w:r>
          </w:p>
        </w:tc>
      </w:tr>
      <w:tr w:rsidR="00C175A7" w:rsidRPr="004C169D" w14:paraId="0B79FC77" w14:textId="77777777" w:rsidTr="00C175A7">
        <w:tc>
          <w:tcPr>
            <w:tcW w:w="2830" w:type="dxa"/>
          </w:tcPr>
          <w:p w14:paraId="04CBC850" w14:textId="77777777" w:rsidR="00C175A7" w:rsidRPr="004C169D" w:rsidRDefault="00C175A7" w:rsidP="00C175A7">
            <w:pPr>
              <w:pStyle w:val="Default"/>
              <w:spacing w:after="200"/>
              <w:rPr>
                <w:rFonts w:asciiTheme="minorHAnsi" w:hAnsiTheme="minorHAnsi" w:cstheme="minorHAnsi"/>
                <w:color w:val="auto"/>
                <w:sz w:val="20"/>
                <w:szCs w:val="20"/>
              </w:rPr>
            </w:pPr>
            <w:r w:rsidRPr="004C169D">
              <w:rPr>
                <w:rFonts w:asciiTheme="minorHAnsi" w:hAnsiTheme="minorHAnsi" w:cstheme="minorHAnsi"/>
                <w:color w:val="auto"/>
                <w:sz w:val="20"/>
                <w:szCs w:val="20"/>
              </w:rPr>
              <w:t>NF C 18-510</w:t>
            </w:r>
          </w:p>
        </w:tc>
        <w:tc>
          <w:tcPr>
            <w:tcW w:w="6232" w:type="dxa"/>
          </w:tcPr>
          <w:p w14:paraId="18D055D8" w14:textId="77777777" w:rsidR="00C175A7" w:rsidRPr="004C169D" w:rsidRDefault="00C175A7" w:rsidP="00C175A7">
            <w:pPr>
              <w:pStyle w:val="Default"/>
              <w:spacing w:after="200"/>
              <w:rPr>
                <w:rFonts w:asciiTheme="minorHAnsi" w:hAnsiTheme="minorHAnsi" w:cstheme="minorHAnsi"/>
                <w:color w:val="auto"/>
                <w:sz w:val="20"/>
                <w:szCs w:val="20"/>
              </w:rPr>
            </w:pPr>
            <w:r w:rsidRPr="004C169D">
              <w:rPr>
                <w:rFonts w:asciiTheme="minorHAnsi" w:hAnsiTheme="minorHAnsi" w:cstheme="minorHAnsi"/>
                <w:color w:val="auto"/>
                <w:sz w:val="20"/>
                <w:szCs w:val="20"/>
              </w:rPr>
              <w:t>Opérations sur les ouvrages et installations électriques et dans un environnement électrique – Prévention du risque électrique</w:t>
            </w:r>
          </w:p>
        </w:tc>
      </w:tr>
      <w:tr w:rsidR="00C175A7" w:rsidRPr="004C169D" w14:paraId="60ADDC21" w14:textId="77777777" w:rsidTr="00C175A7">
        <w:tc>
          <w:tcPr>
            <w:tcW w:w="2830" w:type="dxa"/>
          </w:tcPr>
          <w:p w14:paraId="61D70F29" w14:textId="77777777" w:rsidR="00C175A7" w:rsidRPr="004C169D" w:rsidRDefault="00C175A7" w:rsidP="00C175A7">
            <w:pPr>
              <w:pStyle w:val="Default"/>
              <w:spacing w:after="200"/>
              <w:rPr>
                <w:rFonts w:asciiTheme="minorHAnsi" w:hAnsiTheme="minorHAnsi" w:cstheme="minorHAnsi"/>
                <w:color w:val="auto"/>
                <w:sz w:val="20"/>
                <w:szCs w:val="20"/>
              </w:rPr>
            </w:pPr>
            <w:r w:rsidRPr="004C169D">
              <w:rPr>
                <w:rFonts w:asciiTheme="minorHAnsi" w:hAnsiTheme="minorHAnsi" w:cstheme="minorHAnsi"/>
                <w:color w:val="auto"/>
                <w:sz w:val="20"/>
                <w:szCs w:val="20"/>
              </w:rPr>
              <w:t xml:space="preserve">UTE C 15-105 </w:t>
            </w:r>
          </w:p>
          <w:p w14:paraId="126D7F00" w14:textId="77777777" w:rsidR="00C175A7" w:rsidRPr="004C169D" w:rsidRDefault="00C175A7" w:rsidP="00C175A7">
            <w:pPr>
              <w:rPr>
                <w:rFonts w:cstheme="minorHAnsi"/>
                <w:b/>
              </w:rPr>
            </w:pPr>
          </w:p>
        </w:tc>
        <w:tc>
          <w:tcPr>
            <w:tcW w:w="6232" w:type="dxa"/>
          </w:tcPr>
          <w:p w14:paraId="0DADD415" w14:textId="77777777" w:rsidR="00C175A7" w:rsidRPr="004C169D" w:rsidRDefault="00C175A7" w:rsidP="00C175A7">
            <w:pPr>
              <w:pStyle w:val="Default"/>
              <w:spacing w:after="200"/>
              <w:rPr>
                <w:rFonts w:asciiTheme="minorHAnsi" w:hAnsiTheme="minorHAnsi" w:cstheme="minorHAnsi"/>
                <w:b/>
                <w:color w:val="auto"/>
              </w:rPr>
            </w:pPr>
            <w:r w:rsidRPr="004C169D">
              <w:rPr>
                <w:rFonts w:asciiTheme="minorHAnsi" w:hAnsiTheme="minorHAnsi" w:cstheme="minorHAnsi"/>
                <w:color w:val="auto"/>
                <w:sz w:val="20"/>
                <w:szCs w:val="20"/>
              </w:rPr>
              <w:t>Guide pratique -Détermination des sections de conducteurs et choix des dispositifs de protection - Méthodes pratiques</w:t>
            </w:r>
          </w:p>
        </w:tc>
      </w:tr>
      <w:tr w:rsidR="00C175A7" w:rsidRPr="004C169D" w14:paraId="64B0927D" w14:textId="77777777" w:rsidTr="00C175A7">
        <w:tc>
          <w:tcPr>
            <w:tcW w:w="2830" w:type="dxa"/>
          </w:tcPr>
          <w:p w14:paraId="08E2C82A" w14:textId="77777777" w:rsidR="00C175A7" w:rsidRPr="004C169D" w:rsidRDefault="00C175A7" w:rsidP="00C175A7">
            <w:pPr>
              <w:pStyle w:val="Default"/>
              <w:spacing w:after="200"/>
              <w:rPr>
                <w:rFonts w:asciiTheme="minorHAnsi" w:hAnsiTheme="minorHAnsi" w:cstheme="minorHAnsi"/>
                <w:color w:val="auto"/>
                <w:sz w:val="20"/>
                <w:szCs w:val="20"/>
              </w:rPr>
            </w:pPr>
            <w:r w:rsidRPr="004C169D">
              <w:rPr>
                <w:rFonts w:asciiTheme="minorHAnsi" w:hAnsiTheme="minorHAnsi" w:cstheme="minorHAnsi"/>
                <w:color w:val="auto"/>
                <w:sz w:val="20"/>
                <w:szCs w:val="20"/>
              </w:rPr>
              <w:t>UTE C 15 - 120</w:t>
            </w:r>
            <w:r w:rsidRPr="004C169D">
              <w:rPr>
                <w:rFonts w:asciiTheme="minorHAnsi" w:hAnsiTheme="minorHAnsi" w:cstheme="minorHAnsi"/>
                <w:color w:val="auto"/>
              </w:rPr>
              <w:t> </w:t>
            </w:r>
          </w:p>
        </w:tc>
        <w:tc>
          <w:tcPr>
            <w:tcW w:w="6232" w:type="dxa"/>
          </w:tcPr>
          <w:p w14:paraId="7F25B57E" w14:textId="77777777" w:rsidR="00C175A7" w:rsidRPr="004C169D" w:rsidRDefault="00CD7575" w:rsidP="00C175A7">
            <w:pPr>
              <w:pStyle w:val="Default"/>
              <w:spacing w:after="200"/>
              <w:rPr>
                <w:rFonts w:asciiTheme="minorHAnsi" w:hAnsiTheme="minorHAnsi" w:cstheme="minorHAnsi"/>
                <w:color w:val="auto"/>
                <w:sz w:val="20"/>
                <w:szCs w:val="20"/>
              </w:rPr>
            </w:pPr>
            <w:r w:rsidRPr="004C169D">
              <w:rPr>
                <w:rFonts w:asciiTheme="minorHAnsi" w:hAnsiTheme="minorHAnsi" w:cstheme="minorHAnsi"/>
                <w:color w:val="auto"/>
                <w:sz w:val="20"/>
                <w:szCs w:val="20"/>
              </w:rPr>
              <w:t>Établissement</w:t>
            </w:r>
            <w:r w:rsidR="00C175A7" w:rsidRPr="004C169D">
              <w:rPr>
                <w:rFonts w:asciiTheme="minorHAnsi" w:hAnsiTheme="minorHAnsi" w:cstheme="minorHAnsi"/>
                <w:color w:val="auto"/>
                <w:sz w:val="20"/>
                <w:szCs w:val="20"/>
              </w:rPr>
              <w:t xml:space="preserve"> des prises de terre pour les bâtiments à usage principal d’habitations ou de bureaux</w:t>
            </w:r>
          </w:p>
        </w:tc>
      </w:tr>
      <w:tr w:rsidR="00C175A7" w:rsidRPr="004C169D" w14:paraId="036F2DD4" w14:textId="77777777" w:rsidTr="00C175A7">
        <w:tc>
          <w:tcPr>
            <w:tcW w:w="2830" w:type="dxa"/>
          </w:tcPr>
          <w:p w14:paraId="64F0BF04" w14:textId="77777777" w:rsidR="00C175A7" w:rsidRPr="004C169D" w:rsidRDefault="00C175A7" w:rsidP="00C175A7">
            <w:pPr>
              <w:pStyle w:val="Default"/>
              <w:spacing w:after="200"/>
              <w:rPr>
                <w:rFonts w:asciiTheme="minorHAnsi" w:hAnsiTheme="minorHAnsi" w:cstheme="minorHAnsi"/>
                <w:color w:val="auto"/>
                <w:sz w:val="20"/>
                <w:szCs w:val="20"/>
              </w:rPr>
            </w:pPr>
            <w:r w:rsidRPr="004C169D">
              <w:rPr>
                <w:rFonts w:asciiTheme="minorHAnsi" w:hAnsiTheme="minorHAnsi" w:cstheme="minorHAnsi"/>
                <w:color w:val="auto"/>
                <w:sz w:val="20"/>
                <w:szCs w:val="20"/>
              </w:rPr>
              <w:t>UTE C 15-400</w:t>
            </w:r>
          </w:p>
          <w:p w14:paraId="02DCF517" w14:textId="77777777" w:rsidR="00C175A7" w:rsidRPr="004C169D" w:rsidRDefault="00C175A7" w:rsidP="00C175A7">
            <w:pPr>
              <w:pStyle w:val="Default"/>
              <w:spacing w:after="200"/>
              <w:rPr>
                <w:rFonts w:asciiTheme="minorHAnsi" w:hAnsiTheme="minorHAnsi" w:cstheme="minorHAnsi"/>
                <w:color w:val="auto"/>
                <w:sz w:val="20"/>
                <w:szCs w:val="20"/>
              </w:rPr>
            </w:pPr>
          </w:p>
        </w:tc>
        <w:tc>
          <w:tcPr>
            <w:tcW w:w="6232" w:type="dxa"/>
          </w:tcPr>
          <w:p w14:paraId="71B337C3" w14:textId="77777777" w:rsidR="00C175A7" w:rsidRPr="004C169D" w:rsidRDefault="00C175A7" w:rsidP="00C175A7">
            <w:pPr>
              <w:pStyle w:val="Default"/>
              <w:spacing w:after="200"/>
              <w:rPr>
                <w:rFonts w:asciiTheme="minorHAnsi" w:hAnsiTheme="minorHAnsi" w:cstheme="minorHAnsi"/>
                <w:color w:val="auto"/>
                <w:sz w:val="20"/>
                <w:szCs w:val="20"/>
              </w:rPr>
            </w:pPr>
            <w:r w:rsidRPr="004C169D">
              <w:rPr>
                <w:rFonts w:asciiTheme="minorHAnsi" w:hAnsiTheme="minorHAnsi" w:cstheme="minorHAnsi"/>
                <w:color w:val="auto"/>
                <w:sz w:val="20"/>
                <w:szCs w:val="20"/>
              </w:rPr>
              <w:t>Guide pratique – Raccordement des générateurs d’énergie électrique dans les installations alimentées par un réseau public de distribution</w:t>
            </w:r>
          </w:p>
        </w:tc>
      </w:tr>
      <w:tr w:rsidR="00C175A7" w:rsidRPr="004C169D" w14:paraId="0C98E395" w14:textId="77777777" w:rsidTr="00C175A7">
        <w:tc>
          <w:tcPr>
            <w:tcW w:w="2830" w:type="dxa"/>
          </w:tcPr>
          <w:p w14:paraId="5B3DDD7B" w14:textId="77777777" w:rsidR="00C175A7" w:rsidRPr="004C169D" w:rsidRDefault="00C175A7" w:rsidP="00C175A7">
            <w:pPr>
              <w:pStyle w:val="Default"/>
              <w:spacing w:after="200"/>
              <w:rPr>
                <w:rFonts w:asciiTheme="minorHAnsi" w:hAnsiTheme="minorHAnsi" w:cstheme="minorHAnsi"/>
                <w:color w:val="auto"/>
                <w:sz w:val="20"/>
                <w:szCs w:val="20"/>
              </w:rPr>
            </w:pPr>
            <w:r w:rsidRPr="004C169D">
              <w:rPr>
                <w:rFonts w:asciiTheme="minorHAnsi" w:hAnsiTheme="minorHAnsi" w:cstheme="minorHAnsi"/>
                <w:color w:val="auto"/>
                <w:sz w:val="20"/>
                <w:szCs w:val="20"/>
              </w:rPr>
              <w:t xml:space="preserve">UTE C 15-443 </w:t>
            </w:r>
          </w:p>
          <w:p w14:paraId="6F668BC0" w14:textId="77777777" w:rsidR="00C175A7" w:rsidRPr="004C169D" w:rsidRDefault="00C175A7" w:rsidP="00C175A7">
            <w:pPr>
              <w:rPr>
                <w:rFonts w:cstheme="minorHAnsi"/>
                <w:b/>
              </w:rPr>
            </w:pPr>
          </w:p>
        </w:tc>
        <w:tc>
          <w:tcPr>
            <w:tcW w:w="6232" w:type="dxa"/>
          </w:tcPr>
          <w:p w14:paraId="4C0C3D4F" w14:textId="77777777" w:rsidR="00C175A7" w:rsidRPr="004C169D" w:rsidRDefault="00C175A7" w:rsidP="00C175A7">
            <w:pPr>
              <w:pStyle w:val="Default"/>
              <w:spacing w:after="200"/>
              <w:rPr>
                <w:rFonts w:asciiTheme="minorHAnsi" w:hAnsiTheme="minorHAnsi" w:cstheme="minorHAnsi"/>
                <w:b/>
                <w:color w:val="auto"/>
              </w:rPr>
            </w:pPr>
            <w:r w:rsidRPr="004C169D">
              <w:rPr>
                <w:rFonts w:asciiTheme="minorHAnsi" w:hAnsiTheme="minorHAnsi" w:cstheme="minorHAnsi"/>
                <w:color w:val="auto"/>
                <w:sz w:val="20"/>
                <w:szCs w:val="20"/>
              </w:rPr>
              <w:t>Guide pratique - Protection des installations électriques basse tension contre les surtensions d'origine atmosphérique ou dues à des manœuvres. Choix et installation des parafoudres</w:t>
            </w:r>
          </w:p>
        </w:tc>
      </w:tr>
      <w:tr w:rsidR="00C175A7" w:rsidRPr="004C169D" w14:paraId="471529CF" w14:textId="77777777" w:rsidTr="00C175A7">
        <w:trPr>
          <w:trHeight w:val="342"/>
        </w:trPr>
        <w:tc>
          <w:tcPr>
            <w:tcW w:w="2830" w:type="dxa"/>
          </w:tcPr>
          <w:p w14:paraId="605F8379" w14:textId="77777777" w:rsidR="00C175A7" w:rsidRPr="004C169D" w:rsidRDefault="00C175A7" w:rsidP="00C175A7">
            <w:pPr>
              <w:pStyle w:val="Default"/>
              <w:spacing w:after="200"/>
              <w:rPr>
                <w:rFonts w:asciiTheme="minorHAnsi" w:hAnsiTheme="minorHAnsi" w:cstheme="minorHAnsi"/>
                <w:color w:val="auto"/>
                <w:sz w:val="20"/>
                <w:szCs w:val="20"/>
              </w:rPr>
            </w:pPr>
            <w:r w:rsidRPr="004C169D">
              <w:rPr>
                <w:rFonts w:asciiTheme="minorHAnsi" w:hAnsiTheme="minorHAnsi" w:cstheme="minorHAnsi"/>
                <w:color w:val="auto"/>
                <w:sz w:val="20"/>
                <w:szCs w:val="20"/>
              </w:rPr>
              <w:t>UTE C 17-100-2</w:t>
            </w:r>
          </w:p>
          <w:p w14:paraId="4B43A993" w14:textId="77777777" w:rsidR="00C175A7" w:rsidRPr="004C169D" w:rsidRDefault="00C175A7" w:rsidP="00C175A7">
            <w:pPr>
              <w:rPr>
                <w:rFonts w:cstheme="minorHAnsi"/>
                <w:b/>
              </w:rPr>
            </w:pPr>
          </w:p>
        </w:tc>
        <w:tc>
          <w:tcPr>
            <w:tcW w:w="6232" w:type="dxa"/>
          </w:tcPr>
          <w:p w14:paraId="7DCD4676" w14:textId="77777777" w:rsidR="00C175A7" w:rsidRPr="004C169D" w:rsidRDefault="00C175A7" w:rsidP="00C175A7">
            <w:pPr>
              <w:pStyle w:val="Default"/>
              <w:spacing w:after="200"/>
              <w:rPr>
                <w:rFonts w:asciiTheme="minorHAnsi" w:hAnsiTheme="minorHAnsi" w:cstheme="minorHAnsi"/>
                <w:b/>
                <w:color w:val="auto"/>
              </w:rPr>
            </w:pPr>
            <w:r w:rsidRPr="004C169D">
              <w:rPr>
                <w:rFonts w:asciiTheme="minorHAnsi" w:hAnsiTheme="minorHAnsi" w:cstheme="minorHAnsi"/>
                <w:color w:val="auto"/>
                <w:sz w:val="20"/>
                <w:szCs w:val="20"/>
              </w:rPr>
              <w:t>Guide pratique - Protection contre la foudre -Partie 2: Evaluation des risques</w:t>
            </w:r>
          </w:p>
        </w:tc>
      </w:tr>
      <w:tr w:rsidR="00C175A7" w:rsidRPr="004C169D" w14:paraId="25168951" w14:textId="77777777" w:rsidTr="00C175A7">
        <w:tc>
          <w:tcPr>
            <w:tcW w:w="2830" w:type="dxa"/>
          </w:tcPr>
          <w:p w14:paraId="11F1B74E" w14:textId="77777777" w:rsidR="00C175A7" w:rsidRPr="004C169D" w:rsidRDefault="00C175A7" w:rsidP="00C175A7">
            <w:pPr>
              <w:pStyle w:val="Default"/>
              <w:spacing w:after="200"/>
              <w:rPr>
                <w:rFonts w:asciiTheme="minorHAnsi" w:hAnsiTheme="minorHAnsi" w:cstheme="minorHAnsi"/>
                <w:b/>
                <w:color w:val="auto"/>
              </w:rPr>
            </w:pPr>
            <w:r w:rsidRPr="004C169D">
              <w:rPr>
                <w:rFonts w:asciiTheme="minorHAnsi" w:hAnsiTheme="minorHAnsi" w:cstheme="minorHAnsi"/>
                <w:color w:val="auto"/>
                <w:sz w:val="20"/>
                <w:szCs w:val="20"/>
              </w:rPr>
              <w:t xml:space="preserve">UTE C 17-108 </w:t>
            </w:r>
          </w:p>
        </w:tc>
        <w:tc>
          <w:tcPr>
            <w:tcW w:w="6232" w:type="dxa"/>
          </w:tcPr>
          <w:p w14:paraId="0111DB4B" w14:textId="77777777" w:rsidR="00C175A7" w:rsidRPr="004C169D" w:rsidRDefault="00C175A7" w:rsidP="00C175A7">
            <w:pPr>
              <w:pStyle w:val="Default"/>
              <w:spacing w:after="200"/>
              <w:rPr>
                <w:rFonts w:asciiTheme="minorHAnsi" w:hAnsiTheme="minorHAnsi" w:cstheme="minorHAnsi"/>
                <w:b/>
                <w:color w:val="auto"/>
              </w:rPr>
            </w:pPr>
            <w:r w:rsidRPr="004C169D">
              <w:rPr>
                <w:rFonts w:asciiTheme="minorHAnsi" w:hAnsiTheme="minorHAnsi" w:cstheme="minorHAnsi"/>
                <w:color w:val="auto"/>
                <w:sz w:val="20"/>
                <w:szCs w:val="20"/>
              </w:rPr>
              <w:t xml:space="preserve">Guide Pratique – Analyse simplifiée du risque foudre </w:t>
            </w:r>
          </w:p>
        </w:tc>
      </w:tr>
      <w:tr w:rsidR="00C175A7" w:rsidRPr="004C169D" w14:paraId="3CC2986E" w14:textId="77777777" w:rsidTr="00C175A7">
        <w:trPr>
          <w:trHeight w:val="416"/>
        </w:trPr>
        <w:tc>
          <w:tcPr>
            <w:tcW w:w="2830" w:type="dxa"/>
          </w:tcPr>
          <w:p w14:paraId="6C9E9D53" w14:textId="77777777" w:rsidR="00C175A7" w:rsidRPr="004C169D" w:rsidRDefault="00C175A7" w:rsidP="00C175A7">
            <w:pPr>
              <w:pStyle w:val="Default"/>
              <w:spacing w:after="200"/>
              <w:rPr>
                <w:rFonts w:asciiTheme="minorHAnsi" w:hAnsiTheme="minorHAnsi" w:cstheme="minorHAnsi"/>
                <w:b/>
                <w:color w:val="auto"/>
              </w:rPr>
            </w:pPr>
            <w:r w:rsidRPr="004C169D">
              <w:rPr>
                <w:rFonts w:asciiTheme="minorHAnsi" w:hAnsiTheme="minorHAnsi" w:cstheme="minorHAnsi"/>
                <w:color w:val="auto"/>
                <w:sz w:val="20"/>
                <w:szCs w:val="20"/>
              </w:rPr>
              <w:t xml:space="preserve">DIN VDE 0126-1-1 </w:t>
            </w:r>
          </w:p>
        </w:tc>
        <w:tc>
          <w:tcPr>
            <w:tcW w:w="6232" w:type="dxa"/>
          </w:tcPr>
          <w:p w14:paraId="1C0667A3" w14:textId="77777777" w:rsidR="00C175A7" w:rsidRPr="004C169D" w:rsidRDefault="00C175A7" w:rsidP="00C175A7">
            <w:pPr>
              <w:pStyle w:val="Default"/>
              <w:spacing w:after="200"/>
              <w:rPr>
                <w:rFonts w:asciiTheme="minorHAnsi" w:hAnsiTheme="minorHAnsi" w:cstheme="minorHAnsi"/>
                <w:b/>
                <w:color w:val="auto"/>
              </w:rPr>
            </w:pPr>
            <w:r w:rsidRPr="004C169D">
              <w:rPr>
                <w:rFonts w:asciiTheme="minorHAnsi" w:hAnsiTheme="minorHAnsi" w:cstheme="minorHAnsi"/>
                <w:color w:val="auto"/>
                <w:sz w:val="20"/>
                <w:szCs w:val="20"/>
              </w:rPr>
              <w:t xml:space="preserve">Dispositif de déconnexion automatique entre un générateur et le réseau public basse tension </w:t>
            </w:r>
          </w:p>
        </w:tc>
      </w:tr>
      <w:tr w:rsidR="00C175A7" w:rsidRPr="004C169D" w14:paraId="22AC8088" w14:textId="77777777" w:rsidTr="00C175A7">
        <w:trPr>
          <w:trHeight w:val="378"/>
        </w:trPr>
        <w:tc>
          <w:tcPr>
            <w:tcW w:w="2830" w:type="dxa"/>
          </w:tcPr>
          <w:p w14:paraId="105E80FE" w14:textId="77777777" w:rsidR="00C175A7" w:rsidRPr="004C169D" w:rsidRDefault="00C175A7" w:rsidP="00C175A7">
            <w:pPr>
              <w:pStyle w:val="Default"/>
              <w:spacing w:after="200"/>
              <w:rPr>
                <w:rFonts w:asciiTheme="minorHAnsi" w:hAnsiTheme="minorHAnsi" w:cstheme="minorHAnsi"/>
                <w:color w:val="auto"/>
                <w:sz w:val="20"/>
                <w:szCs w:val="20"/>
              </w:rPr>
            </w:pPr>
            <w:r w:rsidRPr="004C169D">
              <w:rPr>
                <w:rFonts w:asciiTheme="minorHAnsi" w:hAnsiTheme="minorHAnsi" w:cstheme="minorHAnsi"/>
                <w:color w:val="auto"/>
                <w:sz w:val="20"/>
                <w:szCs w:val="20"/>
              </w:rPr>
              <w:t>Guide RAGE 2012</w:t>
            </w:r>
          </w:p>
        </w:tc>
        <w:tc>
          <w:tcPr>
            <w:tcW w:w="6232" w:type="dxa"/>
          </w:tcPr>
          <w:p w14:paraId="14873943" w14:textId="77777777" w:rsidR="00C175A7" w:rsidRPr="004C169D" w:rsidRDefault="00CD7575" w:rsidP="00C175A7">
            <w:pPr>
              <w:pStyle w:val="Default"/>
              <w:spacing w:after="200"/>
              <w:rPr>
                <w:rFonts w:asciiTheme="minorHAnsi" w:hAnsiTheme="minorHAnsi" w:cstheme="minorHAnsi"/>
                <w:color w:val="auto"/>
                <w:sz w:val="20"/>
                <w:szCs w:val="20"/>
              </w:rPr>
            </w:pPr>
            <w:r w:rsidRPr="004C169D">
              <w:rPr>
                <w:rFonts w:asciiTheme="minorHAnsi" w:hAnsiTheme="minorHAnsi" w:cstheme="minorHAnsi"/>
                <w:color w:val="auto"/>
                <w:sz w:val="20"/>
                <w:szCs w:val="20"/>
              </w:rPr>
              <w:t>« Conception</w:t>
            </w:r>
            <w:r w:rsidR="00C175A7" w:rsidRPr="004C169D">
              <w:rPr>
                <w:rFonts w:asciiTheme="minorHAnsi" w:hAnsiTheme="minorHAnsi" w:cstheme="minorHAnsi"/>
                <w:color w:val="auto"/>
                <w:sz w:val="20"/>
                <w:szCs w:val="20"/>
              </w:rPr>
              <w:t>, mise en œuvre et maintenance des systèmes photovoltaïques par modules rigides en toitures inclinées».</w:t>
            </w:r>
          </w:p>
        </w:tc>
      </w:tr>
    </w:tbl>
    <w:p w14:paraId="4ECB95EE" w14:textId="77777777" w:rsidR="00C175A7" w:rsidRPr="004C169D" w:rsidRDefault="00C175A7" w:rsidP="00C175A7">
      <w:pPr>
        <w:spacing w:after="120" w:line="276" w:lineRule="auto"/>
        <w:jc w:val="both"/>
        <w:rPr>
          <w:rFonts w:cstheme="minorHAnsi"/>
          <w:b/>
        </w:rPr>
      </w:pPr>
    </w:p>
    <w:p w14:paraId="7343B1F6" w14:textId="77777777" w:rsidR="00C175A7" w:rsidRPr="004C169D" w:rsidRDefault="00C175A7" w:rsidP="00C175A7">
      <w:pPr>
        <w:spacing w:after="120" w:line="276" w:lineRule="auto"/>
        <w:jc w:val="both"/>
        <w:rPr>
          <w:rFonts w:eastAsia="MS Mincho" w:cstheme="minorHAnsi"/>
        </w:rPr>
      </w:pPr>
      <w:r w:rsidRPr="004C169D">
        <w:rPr>
          <w:rFonts w:eastAsia="MS Mincho" w:cstheme="minorHAnsi"/>
        </w:rPr>
        <w:t>Les plus-values résultant des travaux supplémentaires pour la mise en conformité des installations avec les textes susvisés sont obligatoirement à la charge de l’entrepreneur du présent lot.</w:t>
      </w:r>
    </w:p>
    <w:p w14:paraId="070F16CB" w14:textId="77777777" w:rsidR="00C175A7" w:rsidRPr="004C169D" w:rsidRDefault="00C175A7" w:rsidP="00C175A7">
      <w:pPr>
        <w:rPr>
          <w:rFonts w:cstheme="minorHAnsi"/>
          <w:b/>
        </w:rPr>
      </w:pPr>
    </w:p>
    <w:p w14:paraId="68EA16ED" w14:textId="77777777" w:rsidR="00C175A7" w:rsidRPr="004C169D" w:rsidRDefault="00C175A7" w:rsidP="00B348FA">
      <w:pPr>
        <w:pStyle w:val="Titre1"/>
        <w:widowControl/>
        <w:numPr>
          <w:ilvl w:val="0"/>
          <w:numId w:val="47"/>
        </w:numPr>
        <w:pBdr>
          <w:bottom w:val="none" w:sz="0" w:space="0" w:color="auto"/>
        </w:pBdr>
        <w:overflowPunct/>
        <w:adjustRightInd/>
        <w:spacing w:before="120" w:after="120" w:afterAutospacing="0"/>
        <w:jc w:val="both"/>
        <w:rPr>
          <w:rFonts w:asciiTheme="minorHAnsi" w:hAnsiTheme="minorHAnsi" w:cstheme="minorHAnsi"/>
          <w:b w:val="0"/>
          <w:bCs w:val="0"/>
          <w:smallCaps/>
          <w:color w:val="auto"/>
          <w:sz w:val="28"/>
          <w:lang w:eastAsia="zh-CN"/>
        </w:rPr>
      </w:pPr>
      <w:bookmarkStart w:id="196" w:name="_Toc499029330"/>
      <w:bookmarkStart w:id="197" w:name="_Toc518918997"/>
      <w:r w:rsidRPr="004C169D">
        <w:rPr>
          <w:rFonts w:asciiTheme="minorHAnsi" w:hAnsiTheme="minorHAnsi" w:cstheme="minorHAnsi"/>
          <w:smallCaps/>
          <w:color w:val="auto"/>
          <w:sz w:val="28"/>
          <w:lang w:eastAsia="zh-CN"/>
        </w:rPr>
        <w:t>Consistance des travaux</w:t>
      </w:r>
      <w:bookmarkEnd w:id="196"/>
      <w:bookmarkEnd w:id="197"/>
    </w:p>
    <w:p w14:paraId="777E703D" w14:textId="77777777" w:rsidR="00C175A7" w:rsidRPr="004C169D" w:rsidRDefault="00C175A7" w:rsidP="00C175A7">
      <w:pPr>
        <w:spacing w:after="120" w:line="276" w:lineRule="auto"/>
        <w:jc w:val="both"/>
        <w:rPr>
          <w:rFonts w:ascii="Calibri" w:eastAsia="Calibri" w:hAnsi="Calibri" w:cs="Calibri"/>
        </w:rPr>
      </w:pPr>
      <w:r w:rsidRPr="004C169D">
        <w:rPr>
          <w:rFonts w:ascii="Calibri" w:eastAsia="Calibri" w:hAnsi="Calibri" w:cs="Calibri"/>
        </w:rPr>
        <w:t>Les travaux décrits dans la présente prescription technique englobent :</w:t>
      </w:r>
    </w:p>
    <w:p w14:paraId="48A4D4D0" w14:textId="77777777" w:rsidR="00C175A7" w:rsidRPr="004C169D" w:rsidRDefault="00C175A7" w:rsidP="00B348FA">
      <w:pPr>
        <w:numPr>
          <w:ilvl w:val="0"/>
          <w:numId w:val="48"/>
        </w:numPr>
        <w:spacing w:after="120" w:line="276" w:lineRule="auto"/>
        <w:contextualSpacing/>
        <w:jc w:val="both"/>
        <w:rPr>
          <w:rFonts w:ascii="Calibri" w:eastAsia="Calibri" w:hAnsi="Calibri" w:cs="Calibri"/>
        </w:rPr>
      </w:pPr>
      <w:r w:rsidRPr="004C169D">
        <w:rPr>
          <w:rFonts w:ascii="Calibri" w:eastAsia="Calibri" w:hAnsi="Calibri" w:cs="Calibri"/>
        </w:rPr>
        <w:t>les études d’exécution avec l’édition des différents schémas et plans d’exécution suivant les normes et règles de sécurité en la matière,</w:t>
      </w:r>
    </w:p>
    <w:p w14:paraId="768504C1" w14:textId="77777777" w:rsidR="00C175A7" w:rsidRPr="004C169D" w:rsidRDefault="00C175A7" w:rsidP="00B348FA">
      <w:pPr>
        <w:numPr>
          <w:ilvl w:val="0"/>
          <w:numId w:val="48"/>
        </w:numPr>
        <w:spacing w:after="120" w:line="276" w:lineRule="auto"/>
        <w:contextualSpacing/>
        <w:jc w:val="both"/>
        <w:rPr>
          <w:rFonts w:ascii="Calibri" w:eastAsia="Calibri" w:hAnsi="Calibri" w:cs="Calibri"/>
        </w:rPr>
      </w:pPr>
      <w:r w:rsidRPr="004C169D">
        <w:rPr>
          <w:rFonts w:ascii="Calibri" w:eastAsia="Calibri" w:hAnsi="Calibri" w:cs="Calibri"/>
        </w:rPr>
        <w:t>les travaux de génie civil comprenant les interventions nécessaires sur les structures des toitures des bâtiments qui recevront les supports des modules du champ solaire photovoltaïque, les ouvertures dans les murs pour le passage des canalisations électriques, la construction des massifs en béton et divers,</w:t>
      </w:r>
    </w:p>
    <w:p w14:paraId="68144E1B" w14:textId="77777777" w:rsidR="00C175A7" w:rsidRPr="004C169D" w:rsidRDefault="00C175A7" w:rsidP="00B348FA">
      <w:pPr>
        <w:numPr>
          <w:ilvl w:val="0"/>
          <w:numId w:val="48"/>
        </w:numPr>
        <w:spacing w:after="120" w:line="276" w:lineRule="auto"/>
        <w:contextualSpacing/>
        <w:jc w:val="both"/>
        <w:rPr>
          <w:rFonts w:ascii="Calibri" w:eastAsia="Calibri" w:hAnsi="Calibri" w:cs="Calibri"/>
        </w:rPr>
      </w:pPr>
      <w:r w:rsidRPr="004C169D">
        <w:rPr>
          <w:rFonts w:ascii="Calibri" w:eastAsia="Calibri" w:hAnsi="Calibri" w:cs="Calibri"/>
        </w:rPr>
        <w:lastRenderedPageBreak/>
        <w:t>les travaux électromécaniques comprenant le montage des supports des modules, la pose des modules, la pose des équipements intérieurs, les divers raccordements et câblage, les divers contrôles, les mesures et tests, les essais techniques conformément aux règles de sécurité et normes relatives aux installations électriques basse tension et systèmes photovoltaïques,</w:t>
      </w:r>
    </w:p>
    <w:p w14:paraId="6E055485" w14:textId="77777777" w:rsidR="00C175A7" w:rsidRPr="004C169D" w:rsidRDefault="00C175A7" w:rsidP="00B348FA">
      <w:pPr>
        <w:numPr>
          <w:ilvl w:val="0"/>
          <w:numId w:val="48"/>
        </w:numPr>
        <w:spacing w:after="120" w:line="276" w:lineRule="auto"/>
        <w:contextualSpacing/>
        <w:jc w:val="both"/>
        <w:rPr>
          <w:rFonts w:ascii="Calibri" w:eastAsia="Calibri" w:hAnsi="Calibri" w:cs="Calibri"/>
        </w:rPr>
      </w:pPr>
      <w:r w:rsidRPr="004C169D">
        <w:rPr>
          <w:rFonts w:ascii="Calibri" w:eastAsia="Calibri" w:hAnsi="Calibri" w:cs="Calibri"/>
        </w:rPr>
        <w:t>la réalisation de la prise de terre de masses du système solaire photovoltaïque,</w:t>
      </w:r>
    </w:p>
    <w:p w14:paraId="5D88760A" w14:textId="77777777" w:rsidR="00C175A7" w:rsidRPr="004C169D" w:rsidRDefault="00C175A7" w:rsidP="00B348FA">
      <w:pPr>
        <w:numPr>
          <w:ilvl w:val="0"/>
          <w:numId w:val="48"/>
        </w:numPr>
        <w:spacing w:after="120" w:line="276" w:lineRule="auto"/>
        <w:contextualSpacing/>
        <w:jc w:val="both"/>
        <w:rPr>
          <w:rFonts w:ascii="Calibri" w:eastAsia="Calibri" w:hAnsi="Calibri" w:cs="Calibri"/>
        </w:rPr>
      </w:pPr>
      <w:r w:rsidRPr="004C169D">
        <w:rPr>
          <w:rFonts w:ascii="Calibri" w:eastAsia="Calibri" w:hAnsi="Calibri" w:cs="Calibri"/>
        </w:rPr>
        <w:t>la protection et la distribution de l’énergie vers les postes concernés,</w:t>
      </w:r>
    </w:p>
    <w:p w14:paraId="5725440F" w14:textId="77777777" w:rsidR="00C175A7" w:rsidRPr="004C169D" w:rsidRDefault="00C175A7" w:rsidP="00B348FA">
      <w:pPr>
        <w:numPr>
          <w:ilvl w:val="0"/>
          <w:numId w:val="48"/>
        </w:numPr>
        <w:spacing w:after="120" w:line="276" w:lineRule="auto"/>
        <w:contextualSpacing/>
        <w:jc w:val="both"/>
        <w:rPr>
          <w:rFonts w:ascii="Calibri" w:eastAsia="Calibri" w:hAnsi="Calibri" w:cs="Calibri"/>
        </w:rPr>
      </w:pPr>
      <w:r w:rsidRPr="004C169D">
        <w:rPr>
          <w:rFonts w:ascii="Calibri" w:eastAsia="Calibri" w:hAnsi="Calibri" w:cs="Calibri"/>
        </w:rPr>
        <w:t xml:space="preserve">la réalisation des installations d’électricité </w:t>
      </w:r>
      <w:r>
        <w:rPr>
          <w:rFonts w:ascii="Calibri" w:eastAsia="Calibri" w:hAnsi="Calibri" w:cs="Calibri"/>
        </w:rPr>
        <w:t>dans l</w:t>
      </w:r>
      <w:r w:rsidRPr="004C169D">
        <w:rPr>
          <w:rFonts w:ascii="Calibri" w:eastAsia="Calibri" w:hAnsi="Calibri" w:cs="Calibri"/>
        </w:rPr>
        <w:t>es locaux techniques,</w:t>
      </w:r>
    </w:p>
    <w:p w14:paraId="4BB0D8E7" w14:textId="77777777" w:rsidR="00C175A7" w:rsidRPr="004C169D" w:rsidRDefault="00C175A7" w:rsidP="00B348FA">
      <w:pPr>
        <w:numPr>
          <w:ilvl w:val="0"/>
          <w:numId w:val="48"/>
        </w:numPr>
        <w:spacing w:after="120" w:line="276" w:lineRule="auto"/>
        <w:contextualSpacing/>
        <w:jc w:val="both"/>
        <w:rPr>
          <w:rFonts w:ascii="Calibri" w:eastAsia="Calibri" w:hAnsi="Calibri" w:cs="Calibri"/>
        </w:rPr>
      </w:pPr>
      <w:r w:rsidRPr="004C169D">
        <w:rPr>
          <w:rFonts w:ascii="Calibri" w:eastAsia="Calibri" w:hAnsi="Calibri" w:cs="Calibri"/>
        </w:rPr>
        <w:t>l’installation du tableau de distribution  basse tension, des circuits alimentés par le système solaire photovoltaïque,</w:t>
      </w:r>
    </w:p>
    <w:p w14:paraId="5A7DED82" w14:textId="77777777" w:rsidR="00C175A7" w:rsidRPr="004C169D" w:rsidRDefault="00C175A7" w:rsidP="00B348FA">
      <w:pPr>
        <w:numPr>
          <w:ilvl w:val="0"/>
          <w:numId w:val="48"/>
        </w:numPr>
        <w:spacing w:after="120" w:line="276" w:lineRule="auto"/>
        <w:contextualSpacing/>
        <w:jc w:val="both"/>
        <w:rPr>
          <w:rFonts w:ascii="Calibri" w:eastAsia="Calibri" w:hAnsi="Calibri" w:cs="Calibri"/>
        </w:rPr>
      </w:pPr>
      <w:r w:rsidRPr="004C169D">
        <w:rPr>
          <w:rFonts w:ascii="Calibri" w:eastAsia="Calibri" w:hAnsi="Calibri" w:cs="Calibri"/>
        </w:rPr>
        <w:t>les différents essais de fonctionnements et de mise en service,</w:t>
      </w:r>
    </w:p>
    <w:p w14:paraId="2C0D7B08" w14:textId="77777777" w:rsidR="00C175A7" w:rsidRPr="004C169D" w:rsidRDefault="00C175A7" w:rsidP="00B348FA">
      <w:pPr>
        <w:numPr>
          <w:ilvl w:val="0"/>
          <w:numId w:val="48"/>
        </w:numPr>
        <w:spacing w:after="120" w:line="276" w:lineRule="auto"/>
        <w:contextualSpacing/>
        <w:jc w:val="both"/>
        <w:rPr>
          <w:rFonts w:ascii="Calibri" w:eastAsia="Calibri" w:hAnsi="Calibri" w:cs="Calibri"/>
        </w:rPr>
      </w:pPr>
      <w:r w:rsidRPr="004C169D">
        <w:rPr>
          <w:rFonts w:ascii="Calibri" w:eastAsia="Calibri" w:hAnsi="Calibri" w:cs="Calibri"/>
        </w:rPr>
        <w:t>La formation du personnel du Maître d’Ouvrage.</w:t>
      </w:r>
    </w:p>
    <w:p w14:paraId="1C359D7A" w14:textId="77777777" w:rsidR="00C175A7" w:rsidRPr="004C169D" w:rsidRDefault="00C175A7" w:rsidP="00B348FA">
      <w:pPr>
        <w:numPr>
          <w:ilvl w:val="0"/>
          <w:numId w:val="48"/>
        </w:numPr>
        <w:spacing w:after="120" w:line="276" w:lineRule="auto"/>
        <w:contextualSpacing/>
        <w:jc w:val="both"/>
        <w:rPr>
          <w:rFonts w:ascii="Calibri" w:eastAsia="Calibri" w:hAnsi="Calibri" w:cs="Calibri"/>
        </w:rPr>
      </w:pPr>
      <w:r w:rsidRPr="004C169D">
        <w:rPr>
          <w:rFonts w:ascii="Calibri" w:eastAsia="Calibri" w:hAnsi="Calibri" w:cs="Calibri"/>
        </w:rPr>
        <w:t>La maintenance de tous les ouvrages exécutés pendant la période de garantie.</w:t>
      </w:r>
    </w:p>
    <w:p w14:paraId="4FE7144E" w14:textId="77777777" w:rsidR="00C175A7" w:rsidRPr="004C169D" w:rsidRDefault="00C175A7" w:rsidP="00C175A7">
      <w:pPr>
        <w:spacing w:after="120" w:line="276" w:lineRule="auto"/>
        <w:jc w:val="both"/>
        <w:rPr>
          <w:rFonts w:ascii="Calibri" w:eastAsia="Calibri" w:hAnsi="Calibri" w:cs="Calibri"/>
        </w:rPr>
      </w:pPr>
      <w:r w:rsidRPr="004C169D">
        <w:rPr>
          <w:rFonts w:ascii="Calibri" w:eastAsia="Calibri" w:hAnsi="Calibri" w:cs="Calibri"/>
        </w:rPr>
        <w:t>Les prescriptions du Guide Pratique des Installations Photovoltaïques regroupées sous la norme UTE-C-15-712 seront respectées. Les instructions des fabricants des équipements à mettre en œuvre seront respectées. Les supports des modules seront assemblés et serrés au couple.</w:t>
      </w:r>
    </w:p>
    <w:p w14:paraId="6F02DD02" w14:textId="77777777" w:rsidR="00C175A7" w:rsidRPr="004C169D" w:rsidRDefault="00C175A7" w:rsidP="00C175A7">
      <w:pPr>
        <w:keepNext/>
        <w:ind w:left="1065"/>
        <w:outlineLvl w:val="1"/>
        <w:rPr>
          <w:rFonts w:eastAsia="Times New Roman"/>
          <w:b/>
          <w:bCs/>
        </w:rPr>
      </w:pPr>
    </w:p>
    <w:p w14:paraId="5BE58C69" w14:textId="77777777" w:rsidR="00C175A7" w:rsidRPr="004C169D" w:rsidRDefault="00C175A7" w:rsidP="00B348FA">
      <w:pPr>
        <w:pStyle w:val="Titre1"/>
        <w:widowControl/>
        <w:numPr>
          <w:ilvl w:val="0"/>
          <w:numId w:val="47"/>
        </w:numPr>
        <w:pBdr>
          <w:bottom w:val="none" w:sz="0" w:space="0" w:color="auto"/>
        </w:pBdr>
        <w:overflowPunct/>
        <w:adjustRightInd/>
        <w:spacing w:before="120" w:after="120" w:afterAutospacing="0"/>
        <w:jc w:val="both"/>
        <w:rPr>
          <w:rFonts w:asciiTheme="minorHAnsi" w:hAnsiTheme="minorHAnsi" w:cstheme="minorHAnsi"/>
          <w:b w:val="0"/>
          <w:bCs w:val="0"/>
          <w:smallCaps/>
          <w:color w:val="auto"/>
          <w:sz w:val="28"/>
          <w:lang w:eastAsia="zh-CN"/>
        </w:rPr>
      </w:pPr>
      <w:bookmarkStart w:id="198" w:name="_Toc500756666"/>
      <w:bookmarkStart w:id="199" w:name="_Toc172707562"/>
      <w:bookmarkStart w:id="200" w:name="_Toc172784239"/>
      <w:bookmarkStart w:id="201" w:name="_Toc251605194"/>
      <w:bookmarkStart w:id="202" w:name="_Toc499029331"/>
      <w:bookmarkStart w:id="203" w:name="_Toc518918998"/>
      <w:r w:rsidRPr="004C169D">
        <w:rPr>
          <w:rFonts w:asciiTheme="minorHAnsi" w:hAnsiTheme="minorHAnsi" w:cstheme="minorHAnsi"/>
          <w:smallCaps/>
          <w:color w:val="auto"/>
          <w:sz w:val="28"/>
          <w:lang w:eastAsia="zh-CN"/>
        </w:rPr>
        <w:t>Principe de l’installation :</w:t>
      </w:r>
      <w:bookmarkEnd w:id="198"/>
      <w:bookmarkEnd w:id="199"/>
      <w:bookmarkEnd w:id="200"/>
      <w:bookmarkEnd w:id="201"/>
      <w:bookmarkEnd w:id="202"/>
      <w:bookmarkEnd w:id="203"/>
      <w:r w:rsidRPr="004C169D">
        <w:rPr>
          <w:rFonts w:asciiTheme="minorHAnsi" w:hAnsiTheme="minorHAnsi" w:cstheme="minorHAnsi"/>
          <w:smallCaps/>
          <w:color w:val="auto"/>
          <w:sz w:val="28"/>
          <w:lang w:eastAsia="zh-CN"/>
        </w:rPr>
        <w:t xml:space="preserve"> </w:t>
      </w:r>
    </w:p>
    <w:p w14:paraId="10488D8F" w14:textId="77777777" w:rsidR="00C175A7" w:rsidRPr="004C169D" w:rsidRDefault="00C175A7" w:rsidP="00C175A7">
      <w:pPr>
        <w:rPr>
          <w:rFonts w:eastAsia="Times New Roman"/>
          <w:sz w:val="20"/>
          <w:szCs w:val="20"/>
        </w:rPr>
      </w:pPr>
    </w:p>
    <w:p w14:paraId="4A6B72A0" w14:textId="77777777" w:rsidR="00C175A7" w:rsidRPr="004C169D" w:rsidRDefault="00C175A7" w:rsidP="00B348FA">
      <w:pPr>
        <w:pStyle w:val="Titre3"/>
        <w:keepNext/>
        <w:keepLines/>
        <w:numPr>
          <w:ilvl w:val="0"/>
          <w:numId w:val="49"/>
        </w:numPr>
        <w:spacing w:before="40" w:line="259" w:lineRule="auto"/>
        <w:rPr>
          <w:rFonts w:asciiTheme="minorHAnsi" w:hAnsiTheme="minorHAnsi" w:cstheme="minorHAnsi"/>
          <w:b w:val="0"/>
        </w:rPr>
      </w:pPr>
      <w:bookmarkStart w:id="204" w:name="_Toc500756669"/>
      <w:bookmarkStart w:id="205" w:name="_Toc172707565"/>
      <w:bookmarkStart w:id="206" w:name="_Toc172711915"/>
      <w:bookmarkStart w:id="207" w:name="_Toc172784242"/>
      <w:bookmarkStart w:id="208" w:name="_Toc172784310"/>
      <w:bookmarkStart w:id="209" w:name="_Toc251605197"/>
      <w:bookmarkStart w:id="210" w:name="_Toc499029332"/>
      <w:bookmarkStart w:id="211" w:name="_Toc518918999"/>
      <w:r w:rsidRPr="004C169D">
        <w:rPr>
          <w:rFonts w:asciiTheme="minorHAnsi" w:hAnsiTheme="minorHAnsi" w:cstheme="minorHAnsi"/>
        </w:rPr>
        <w:t>Protection des personnes contre les dangers électriques :</w:t>
      </w:r>
      <w:bookmarkEnd w:id="204"/>
      <w:bookmarkEnd w:id="205"/>
      <w:bookmarkEnd w:id="206"/>
      <w:bookmarkEnd w:id="207"/>
      <w:bookmarkEnd w:id="208"/>
      <w:bookmarkEnd w:id="209"/>
      <w:bookmarkEnd w:id="210"/>
      <w:bookmarkEnd w:id="211"/>
    </w:p>
    <w:p w14:paraId="17194F80" w14:textId="77777777" w:rsidR="00C175A7" w:rsidRPr="004C169D" w:rsidRDefault="00C175A7" w:rsidP="00C175A7">
      <w:pPr>
        <w:keepNext/>
        <w:spacing w:line="276" w:lineRule="auto"/>
        <w:jc w:val="both"/>
        <w:outlineLvl w:val="3"/>
        <w:rPr>
          <w:rFonts w:ascii="Calibri" w:eastAsia="Times New Roman" w:hAnsi="Calibri" w:cs="Calibri"/>
          <w:i/>
          <w:iCs/>
        </w:rPr>
      </w:pPr>
      <w:r w:rsidRPr="004C169D">
        <w:rPr>
          <w:rFonts w:ascii="Calibri" w:eastAsia="Times New Roman" w:hAnsi="Calibri" w:cs="Calibri"/>
          <w:i/>
          <w:iCs/>
        </w:rPr>
        <w:t>Contacts directs :</w:t>
      </w:r>
    </w:p>
    <w:p w14:paraId="410BA024" w14:textId="77777777" w:rsidR="00C175A7" w:rsidRPr="004C169D" w:rsidRDefault="00C175A7" w:rsidP="00C175A7">
      <w:pPr>
        <w:spacing w:line="276" w:lineRule="auto"/>
        <w:ind w:left="57" w:right="113" w:firstLine="652"/>
        <w:jc w:val="both"/>
        <w:rPr>
          <w:rFonts w:ascii="Calibri" w:eastAsia="Times New Roman" w:hAnsi="Calibri" w:cs="Calibri"/>
        </w:rPr>
      </w:pPr>
      <w:r w:rsidRPr="004C169D">
        <w:rPr>
          <w:rFonts w:ascii="Calibri" w:eastAsia="Times New Roman" w:hAnsi="Calibri" w:cs="Calibri"/>
        </w:rPr>
        <w:t>Tout contact avec des pièces nues sous tension devra être interdit au moyen d’obstacles démontables à l’aide d’une clé ou d’un outil.</w:t>
      </w:r>
    </w:p>
    <w:p w14:paraId="760B5938" w14:textId="77777777" w:rsidR="00C175A7" w:rsidRPr="004C169D" w:rsidRDefault="00C175A7" w:rsidP="00C175A7">
      <w:pPr>
        <w:keepNext/>
        <w:spacing w:line="276" w:lineRule="auto"/>
        <w:jc w:val="both"/>
        <w:outlineLvl w:val="3"/>
        <w:rPr>
          <w:rFonts w:ascii="Calibri" w:eastAsia="Times New Roman" w:hAnsi="Calibri" w:cs="Calibri"/>
          <w:i/>
          <w:iCs/>
        </w:rPr>
      </w:pPr>
      <w:r w:rsidRPr="004C169D">
        <w:rPr>
          <w:rFonts w:ascii="Calibri" w:eastAsia="Times New Roman" w:hAnsi="Calibri" w:cs="Calibri"/>
          <w:i/>
          <w:iCs/>
        </w:rPr>
        <w:t>Contacts indirects :</w:t>
      </w:r>
    </w:p>
    <w:p w14:paraId="2C6AB8E0" w14:textId="77777777" w:rsidR="00C175A7" w:rsidRPr="004C169D" w:rsidRDefault="00C175A7" w:rsidP="00C175A7">
      <w:pPr>
        <w:spacing w:line="276" w:lineRule="auto"/>
        <w:ind w:left="57" w:right="113" w:firstLine="652"/>
        <w:jc w:val="both"/>
        <w:rPr>
          <w:rFonts w:ascii="Calibri" w:eastAsia="Times New Roman" w:hAnsi="Calibri" w:cs="Calibri"/>
        </w:rPr>
      </w:pPr>
      <w:r w:rsidRPr="004C169D">
        <w:rPr>
          <w:rFonts w:ascii="Calibri" w:eastAsia="Times New Roman" w:hAnsi="Calibri" w:cs="Calibri"/>
        </w:rPr>
        <w:t>Mise à la terre des masses :</w:t>
      </w:r>
    </w:p>
    <w:p w14:paraId="154322D9" w14:textId="77777777" w:rsidR="00C175A7" w:rsidRPr="004C169D" w:rsidRDefault="00C175A7" w:rsidP="00C175A7">
      <w:pPr>
        <w:spacing w:line="276" w:lineRule="auto"/>
        <w:ind w:left="57" w:right="113" w:firstLine="652"/>
        <w:jc w:val="both"/>
        <w:rPr>
          <w:rFonts w:ascii="Calibri" w:eastAsia="Times New Roman" w:hAnsi="Calibri" w:cs="Calibri"/>
        </w:rPr>
      </w:pPr>
      <w:r w:rsidRPr="004C169D">
        <w:rPr>
          <w:rFonts w:ascii="Calibri" w:eastAsia="Times New Roman" w:hAnsi="Calibri" w:cs="Calibri"/>
        </w:rPr>
        <w:t>Toutes les masses métalliques du bâtiment seront interconnectées entre elles et mises à la terre.</w:t>
      </w:r>
    </w:p>
    <w:p w14:paraId="4B9C9E85" w14:textId="77777777" w:rsidR="00C175A7" w:rsidRPr="004C169D" w:rsidRDefault="00C175A7" w:rsidP="00C175A7">
      <w:pPr>
        <w:spacing w:line="276" w:lineRule="auto"/>
        <w:ind w:left="57" w:right="113" w:firstLine="652"/>
        <w:jc w:val="both"/>
        <w:rPr>
          <w:rFonts w:ascii="Calibri" w:eastAsia="Times New Roman" w:hAnsi="Calibri" w:cs="Calibri"/>
        </w:rPr>
      </w:pPr>
      <w:r w:rsidRPr="004C169D">
        <w:rPr>
          <w:rFonts w:ascii="Calibri" w:eastAsia="Times New Roman" w:hAnsi="Calibri" w:cs="Calibri"/>
        </w:rPr>
        <w:t>La section des conducteurs de protection sera déterminée en fonction des prescriptions des normes NFC15.100.</w:t>
      </w:r>
    </w:p>
    <w:p w14:paraId="527A3D4A" w14:textId="77777777" w:rsidR="00C175A7" w:rsidRPr="004C169D" w:rsidRDefault="00C175A7" w:rsidP="00C175A7">
      <w:pPr>
        <w:spacing w:line="276" w:lineRule="auto"/>
        <w:ind w:left="57" w:right="113" w:firstLine="652"/>
        <w:jc w:val="both"/>
        <w:rPr>
          <w:rFonts w:ascii="Calibri" w:eastAsia="Times New Roman" w:hAnsi="Calibri" w:cs="Calibri"/>
        </w:rPr>
      </w:pPr>
      <w:r w:rsidRPr="004C169D">
        <w:rPr>
          <w:rFonts w:ascii="Calibri" w:eastAsia="Times New Roman" w:hAnsi="Calibri" w:cs="Calibri"/>
        </w:rPr>
        <w:t>Prise de terre:</w:t>
      </w:r>
    </w:p>
    <w:p w14:paraId="368E2C15" w14:textId="77777777" w:rsidR="00C175A7" w:rsidRPr="004C169D" w:rsidRDefault="00C175A7" w:rsidP="00C175A7">
      <w:pPr>
        <w:spacing w:line="276" w:lineRule="auto"/>
        <w:ind w:left="57" w:right="113" w:firstLine="652"/>
        <w:jc w:val="both"/>
        <w:rPr>
          <w:rFonts w:ascii="Calibri" w:eastAsia="Times New Roman" w:hAnsi="Calibri" w:cs="Calibri"/>
        </w:rPr>
      </w:pPr>
      <w:r w:rsidRPr="004C169D">
        <w:rPr>
          <w:rFonts w:ascii="Calibri" w:eastAsia="Times New Roman" w:hAnsi="Calibri" w:cs="Calibri"/>
        </w:rPr>
        <w:t>La prise de terre sera constituée par du conducteur en cuivre nu de 29 mm² de section renforcé par des piquets cuivres placé à fond de fouilles conformément à la norme NFC15.100</w:t>
      </w:r>
    </w:p>
    <w:p w14:paraId="073DE033" w14:textId="77777777" w:rsidR="00C175A7" w:rsidRPr="004C169D" w:rsidRDefault="00C175A7" w:rsidP="00C175A7">
      <w:pPr>
        <w:spacing w:line="276" w:lineRule="auto"/>
        <w:ind w:left="57" w:right="113" w:firstLine="652"/>
        <w:jc w:val="both"/>
        <w:rPr>
          <w:rFonts w:ascii="Calibri" w:eastAsia="Times New Roman" w:hAnsi="Calibri" w:cs="Calibri"/>
        </w:rPr>
      </w:pPr>
      <w:r w:rsidRPr="004C169D">
        <w:rPr>
          <w:rFonts w:ascii="Calibri" w:eastAsia="Times New Roman" w:hAnsi="Calibri" w:cs="Calibri"/>
        </w:rPr>
        <w:t>Tous les travaux de fouilles et de génie civil nécessaires à la confection de la prise de terre sont à la charge de l’entreprise.</w:t>
      </w:r>
    </w:p>
    <w:p w14:paraId="6BCEAB56" w14:textId="77777777" w:rsidR="00C175A7" w:rsidRPr="004C169D" w:rsidRDefault="00C175A7" w:rsidP="00C175A7">
      <w:pPr>
        <w:spacing w:line="360" w:lineRule="auto"/>
        <w:ind w:left="57" w:right="113" w:firstLine="652"/>
        <w:jc w:val="both"/>
        <w:rPr>
          <w:rFonts w:eastAsia="Times New Roman"/>
        </w:rPr>
      </w:pPr>
    </w:p>
    <w:p w14:paraId="729005E3" w14:textId="77777777" w:rsidR="00C175A7" w:rsidRPr="004C169D" w:rsidRDefault="00C175A7" w:rsidP="00B348FA">
      <w:pPr>
        <w:pStyle w:val="Titre3"/>
        <w:keepNext/>
        <w:keepLines/>
        <w:numPr>
          <w:ilvl w:val="0"/>
          <w:numId w:val="49"/>
        </w:numPr>
        <w:spacing w:before="40" w:line="259" w:lineRule="auto"/>
        <w:rPr>
          <w:rFonts w:asciiTheme="minorHAnsi" w:hAnsiTheme="minorHAnsi" w:cstheme="minorHAnsi"/>
          <w:b w:val="0"/>
        </w:rPr>
      </w:pPr>
      <w:bookmarkStart w:id="212" w:name="_Toc500756670"/>
      <w:bookmarkStart w:id="213" w:name="_Toc172707566"/>
      <w:bookmarkStart w:id="214" w:name="_Toc172711916"/>
      <w:bookmarkStart w:id="215" w:name="_Toc172784243"/>
      <w:bookmarkStart w:id="216" w:name="_Toc172784311"/>
      <w:bookmarkStart w:id="217" w:name="_Toc251605198"/>
      <w:bookmarkStart w:id="218" w:name="_Toc499029333"/>
      <w:bookmarkStart w:id="219" w:name="_Toc518919000"/>
      <w:r w:rsidRPr="004C169D">
        <w:rPr>
          <w:rFonts w:asciiTheme="minorHAnsi" w:hAnsiTheme="minorHAnsi" w:cstheme="minorHAnsi"/>
        </w:rPr>
        <w:t>Régime du neutre :</w:t>
      </w:r>
      <w:bookmarkEnd w:id="212"/>
      <w:bookmarkEnd w:id="213"/>
      <w:bookmarkEnd w:id="214"/>
      <w:bookmarkEnd w:id="215"/>
      <w:bookmarkEnd w:id="216"/>
      <w:bookmarkEnd w:id="217"/>
      <w:bookmarkEnd w:id="218"/>
      <w:bookmarkEnd w:id="219"/>
    </w:p>
    <w:p w14:paraId="1A3EDB37" w14:textId="77777777" w:rsidR="00C175A7" w:rsidRPr="004C169D" w:rsidRDefault="00C175A7" w:rsidP="00C175A7">
      <w:pPr>
        <w:spacing w:line="276" w:lineRule="auto"/>
        <w:ind w:left="57" w:right="113" w:firstLine="652"/>
        <w:jc w:val="both"/>
        <w:rPr>
          <w:rFonts w:ascii="Calibri" w:eastAsia="Times New Roman" w:hAnsi="Calibri" w:cs="Calibri"/>
        </w:rPr>
      </w:pPr>
      <w:r w:rsidRPr="004C169D">
        <w:rPr>
          <w:rFonts w:ascii="Calibri" w:eastAsia="Times New Roman" w:hAnsi="Calibri" w:cs="Calibri"/>
        </w:rPr>
        <w:t xml:space="preserve">Le régime du neutre de l’installation sera le régime TT conformément à la norme NFC15.100 </w:t>
      </w:r>
      <w:r w:rsidRPr="004C169D">
        <w:rPr>
          <w:rFonts w:ascii="Calibri" w:eastAsia="Times New Roman" w:hAnsi="Calibri" w:cs="Calibri"/>
        </w:rPr>
        <w:lastRenderedPageBreak/>
        <w:t xml:space="preserve">sauf indication contraire définie au devis descriptif. </w:t>
      </w:r>
    </w:p>
    <w:p w14:paraId="786C894B" w14:textId="77777777" w:rsidR="00C175A7" w:rsidRPr="004C169D" w:rsidRDefault="00C175A7" w:rsidP="00C175A7">
      <w:pPr>
        <w:keepNext/>
        <w:jc w:val="both"/>
        <w:outlineLvl w:val="2"/>
        <w:rPr>
          <w:rFonts w:eastAsia="Times New Roman"/>
        </w:rPr>
      </w:pPr>
      <w:bookmarkStart w:id="220" w:name="_Toc172707568"/>
      <w:bookmarkStart w:id="221" w:name="_Toc172784245"/>
      <w:bookmarkStart w:id="222" w:name="_Toc251605200"/>
      <w:bookmarkStart w:id="223" w:name="_Toc500756684"/>
    </w:p>
    <w:p w14:paraId="76DC0AEA" w14:textId="77777777" w:rsidR="00C175A7" w:rsidRPr="004C169D" w:rsidRDefault="00C175A7" w:rsidP="00B348FA">
      <w:pPr>
        <w:pStyle w:val="Titre3"/>
        <w:keepNext/>
        <w:keepLines/>
        <w:numPr>
          <w:ilvl w:val="0"/>
          <w:numId w:val="49"/>
        </w:numPr>
        <w:spacing w:before="40" w:line="259" w:lineRule="auto"/>
        <w:rPr>
          <w:rFonts w:asciiTheme="minorHAnsi" w:hAnsiTheme="minorHAnsi" w:cstheme="minorHAnsi"/>
          <w:b w:val="0"/>
        </w:rPr>
      </w:pPr>
      <w:bookmarkStart w:id="224" w:name="_Toc499029334"/>
      <w:bookmarkStart w:id="225" w:name="_Toc518919001"/>
      <w:r w:rsidRPr="004C169D">
        <w:rPr>
          <w:rFonts w:asciiTheme="minorHAnsi" w:hAnsiTheme="minorHAnsi" w:cstheme="minorHAnsi"/>
        </w:rPr>
        <w:t>Matériel. :</w:t>
      </w:r>
      <w:bookmarkEnd w:id="220"/>
      <w:bookmarkEnd w:id="221"/>
      <w:bookmarkEnd w:id="222"/>
      <w:bookmarkEnd w:id="223"/>
      <w:bookmarkEnd w:id="224"/>
      <w:bookmarkEnd w:id="225"/>
      <w:r w:rsidRPr="004C169D">
        <w:rPr>
          <w:rFonts w:asciiTheme="minorHAnsi" w:hAnsiTheme="minorHAnsi" w:cstheme="minorHAnsi"/>
        </w:rPr>
        <w:t xml:space="preserve"> </w:t>
      </w:r>
    </w:p>
    <w:p w14:paraId="729B98D5" w14:textId="77777777" w:rsidR="00C175A7" w:rsidRPr="004C169D" w:rsidRDefault="00C175A7" w:rsidP="00C175A7">
      <w:pPr>
        <w:tabs>
          <w:tab w:val="decimal" w:pos="6096"/>
        </w:tabs>
        <w:spacing w:line="276" w:lineRule="auto"/>
        <w:ind w:left="709" w:right="113"/>
        <w:jc w:val="both"/>
        <w:rPr>
          <w:rFonts w:ascii="Calibri" w:eastAsia="Times New Roman" w:hAnsi="Calibri" w:cs="Calibri"/>
        </w:rPr>
      </w:pPr>
      <w:r w:rsidRPr="004C169D">
        <w:rPr>
          <w:rFonts w:ascii="Calibri" w:eastAsia="Times New Roman" w:hAnsi="Calibri" w:cs="Calibri"/>
        </w:rPr>
        <w:t>L’entrepreneur aura l’obligation d’imposer à ses fournisseurs de matériel d’équipement, outre la conformité et les réglementations, un matériel spécialement traité pour tenir durablement aux conditions particulièrement du site.</w:t>
      </w:r>
    </w:p>
    <w:p w14:paraId="56431DE3" w14:textId="77777777" w:rsidR="00C175A7" w:rsidRPr="004C169D" w:rsidRDefault="00C175A7" w:rsidP="00C175A7">
      <w:pPr>
        <w:tabs>
          <w:tab w:val="decimal" w:pos="6096"/>
        </w:tabs>
        <w:spacing w:line="276" w:lineRule="auto"/>
        <w:ind w:left="709" w:right="113"/>
        <w:jc w:val="both"/>
        <w:rPr>
          <w:rFonts w:ascii="Calibri" w:eastAsia="Times New Roman" w:hAnsi="Calibri" w:cs="Calibri"/>
        </w:rPr>
      </w:pPr>
      <w:r w:rsidRPr="004C169D">
        <w:rPr>
          <w:rFonts w:ascii="Calibri" w:eastAsia="Times New Roman" w:hAnsi="Calibri" w:cs="Calibri"/>
        </w:rPr>
        <w:t>Ex : Tropicalisation des bobinages et des câbles, traitement anti-termite pour les câbles, tension d’isolement supérieure pour leur faire supporter une ambiance trop humide.</w:t>
      </w:r>
    </w:p>
    <w:p w14:paraId="67DE66B4" w14:textId="77777777" w:rsidR="00C175A7" w:rsidRPr="004C169D" w:rsidRDefault="00C175A7" w:rsidP="00C175A7">
      <w:pPr>
        <w:tabs>
          <w:tab w:val="decimal" w:pos="6096"/>
        </w:tabs>
        <w:spacing w:line="276" w:lineRule="auto"/>
        <w:ind w:left="709" w:right="113"/>
        <w:jc w:val="both"/>
        <w:rPr>
          <w:rFonts w:ascii="Calibri" w:eastAsia="Times New Roman" w:hAnsi="Calibri" w:cs="Calibri"/>
        </w:rPr>
      </w:pPr>
      <w:r w:rsidRPr="004C169D">
        <w:rPr>
          <w:rFonts w:ascii="Calibri" w:eastAsia="Times New Roman" w:hAnsi="Calibri" w:cs="Calibri"/>
        </w:rPr>
        <w:t>Ce matériel devra être soumis à l’agrément préalable du maître d’ouvrage ou de son représentant. Les dispositions ou appareils brevetés qui seront employés par l’entreprise n’engageront que sa seule responsabilité tant vis-à-vis des tiers que vis-à-vis du maître d’ouvrage pour tout préjudice qui pourrait être causé dans l’exécution ou dans la jouissance de l’installation, pour les poursuites qui pourraient être du fait de l’emploi abusif de dispositions ou des appareils brevetés.</w:t>
      </w:r>
    </w:p>
    <w:p w14:paraId="5A16EE0B" w14:textId="77777777" w:rsidR="00C175A7" w:rsidRPr="004C169D" w:rsidRDefault="00C175A7" w:rsidP="00C175A7">
      <w:pPr>
        <w:tabs>
          <w:tab w:val="decimal" w:pos="6096"/>
        </w:tabs>
        <w:spacing w:line="360" w:lineRule="auto"/>
        <w:ind w:left="709" w:right="113"/>
        <w:jc w:val="both"/>
        <w:rPr>
          <w:rFonts w:eastAsia="Times New Roman"/>
        </w:rPr>
      </w:pPr>
    </w:p>
    <w:p w14:paraId="3CB6EFFE" w14:textId="77777777" w:rsidR="00C175A7" w:rsidRPr="004C169D" w:rsidRDefault="00C175A7" w:rsidP="00B348FA">
      <w:pPr>
        <w:pStyle w:val="Titre3"/>
        <w:keepNext/>
        <w:keepLines/>
        <w:numPr>
          <w:ilvl w:val="0"/>
          <w:numId w:val="49"/>
        </w:numPr>
        <w:spacing w:before="40" w:line="259" w:lineRule="auto"/>
        <w:rPr>
          <w:rFonts w:asciiTheme="minorHAnsi" w:hAnsiTheme="minorHAnsi" w:cstheme="minorHAnsi"/>
          <w:b w:val="0"/>
        </w:rPr>
      </w:pPr>
      <w:bookmarkStart w:id="226" w:name="_Toc500756687"/>
      <w:bookmarkStart w:id="227" w:name="_Toc172707570"/>
      <w:bookmarkStart w:id="228" w:name="_Toc172784247"/>
      <w:bookmarkStart w:id="229" w:name="_Toc251605202"/>
      <w:bookmarkStart w:id="230" w:name="_Toc499029335"/>
      <w:bookmarkStart w:id="231" w:name="_Toc518919002"/>
      <w:r w:rsidRPr="004C169D">
        <w:rPr>
          <w:rFonts w:asciiTheme="minorHAnsi" w:hAnsiTheme="minorHAnsi" w:cstheme="minorHAnsi"/>
        </w:rPr>
        <w:t>Raccordements BT :</w:t>
      </w:r>
      <w:bookmarkEnd w:id="226"/>
      <w:bookmarkEnd w:id="227"/>
      <w:bookmarkEnd w:id="228"/>
      <w:bookmarkEnd w:id="229"/>
      <w:bookmarkEnd w:id="230"/>
      <w:bookmarkEnd w:id="231"/>
    </w:p>
    <w:p w14:paraId="5121AE80" w14:textId="77777777" w:rsidR="00C175A7" w:rsidRPr="004C169D" w:rsidRDefault="00C175A7" w:rsidP="00C175A7">
      <w:pPr>
        <w:tabs>
          <w:tab w:val="decimal" w:pos="6096"/>
        </w:tabs>
        <w:spacing w:line="360" w:lineRule="auto"/>
        <w:ind w:left="709" w:right="113"/>
        <w:jc w:val="both"/>
        <w:rPr>
          <w:rFonts w:ascii="Calibri" w:eastAsia="Times New Roman" w:hAnsi="Calibri" w:cs="Calibri"/>
        </w:rPr>
      </w:pPr>
      <w:r w:rsidRPr="004C169D">
        <w:rPr>
          <w:rFonts w:ascii="Calibri" w:eastAsia="Times New Roman" w:hAnsi="Calibri" w:cs="Calibri"/>
        </w:rPr>
        <w:t>Le raccordement entre le champ solaire et les équipements intérieures d’une part et  entre le tableau de distribution basse tension et les circuits terminaux seront assurés par câble U1000 R02V sous conduit enterré et/ou sur chemin de câble, ou sous goulotte en fonction des contraintes et exigences.</w:t>
      </w:r>
    </w:p>
    <w:p w14:paraId="14304C6E" w14:textId="77777777" w:rsidR="00C175A7" w:rsidRPr="004C169D" w:rsidRDefault="00C175A7" w:rsidP="00C175A7">
      <w:pPr>
        <w:tabs>
          <w:tab w:val="decimal" w:pos="6096"/>
        </w:tabs>
        <w:spacing w:line="360" w:lineRule="auto"/>
        <w:ind w:left="709" w:right="113"/>
        <w:jc w:val="both"/>
        <w:rPr>
          <w:rFonts w:eastAsia="Times New Roman"/>
        </w:rPr>
      </w:pPr>
    </w:p>
    <w:p w14:paraId="1BF0C8F7" w14:textId="77777777" w:rsidR="00C175A7" w:rsidRPr="004C169D" w:rsidRDefault="00C175A7" w:rsidP="00B348FA">
      <w:pPr>
        <w:pStyle w:val="Titre3"/>
        <w:keepNext/>
        <w:keepLines/>
        <w:numPr>
          <w:ilvl w:val="0"/>
          <w:numId w:val="49"/>
        </w:numPr>
        <w:spacing w:before="40" w:line="259" w:lineRule="auto"/>
        <w:rPr>
          <w:rFonts w:asciiTheme="minorHAnsi" w:hAnsiTheme="minorHAnsi" w:cstheme="minorHAnsi"/>
          <w:b w:val="0"/>
        </w:rPr>
      </w:pPr>
      <w:bookmarkStart w:id="232" w:name="_Toc500756689"/>
      <w:bookmarkStart w:id="233" w:name="_Toc172707572"/>
      <w:bookmarkStart w:id="234" w:name="_Toc172711922"/>
      <w:bookmarkStart w:id="235" w:name="_Toc172784249"/>
      <w:bookmarkStart w:id="236" w:name="_Toc172784317"/>
      <w:bookmarkStart w:id="237" w:name="_Toc251605204"/>
      <w:bookmarkStart w:id="238" w:name="_Toc499029336"/>
      <w:bookmarkStart w:id="239" w:name="_Toc518919003"/>
      <w:r w:rsidRPr="004C169D">
        <w:rPr>
          <w:rFonts w:asciiTheme="minorHAnsi" w:hAnsiTheme="minorHAnsi" w:cstheme="minorHAnsi"/>
        </w:rPr>
        <w:t>Coffret électrique :</w:t>
      </w:r>
      <w:bookmarkEnd w:id="232"/>
      <w:bookmarkEnd w:id="233"/>
      <w:bookmarkEnd w:id="234"/>
      <w:bookmarkEnd w:id="235"/>
      <w:bookmarkEnd w:id="236"/>
      <w:bookmarkEnd w:id="237"/>
      <w:bookmarkEnd w:id="238"/>
      <w:bookmarkEnd w:id="239"/>
    </w:p>
    <w:p w14:paraId="7F5A7DA0" w14:textId="77777777" w:rsidR="00C175A7" w:rsidRPr="004C169D" w:rsidRDefault="00C175A7" w:rsidP="00C175A7">
      <w:pPr>
        <w:tabs>
          <w:tab w:val="decimal" w:pos="6096"/>
        </w:tabs>
        <w:spacing w:line="276" w:lineRule="auto"/>
        <w:ind w:right="113"/>
        <w:jc w:val="both"/>
        <w:rPr>
          <w:rFonts w:ascii="Calibri" w:eastAsia="Times New Roman" w:hAnsi="Calibri" w:cs="Calibri"/>
          <w:i/>
          <w:iCs/>
        </w:rPr>
      </w:pPr>
      <w:r w:rsidRPr="004C169D">
        <w:rPr>
          <w:rFonts w:ascii="Calibri" w:eastAsia="Times New Roman" w:hAnsi="Calibri" w:cs="Calibri"/>
          <w:i/>
          <w:iCs/>
        </w:rPr>
        <w:t>Dispositions générales</w:t>
      </w:r>
    </w:p>
    <w:p w14:paraId="4D92516B" w14:textId="77777777" w:rsidR="00C175A7" w:rsidRPr="004C169D" w:rsidRDefault="00C175A7" w:rsidP="00C175A7">
      <w:pPr>
        <w:tabs>
          <w:tab w:val="decimal" w:pos="6096"/>
        </w:tabs>
        <w:spacing w:line="276" w:lineRule="auto"/>
        <w:ind w:left="1069" w:right="113"/>
        <w:jc w:val="both"/>
        <w:rPr>
          <w:rFonts w:ascii="Calibri" w:eastAsia="Times New Roman" w:hAnsi="Calibri" w:cs="Calibri"/>
        </w:rPr>
      </w:pPr>
      <w:r w:rsidRPr="004C169D">
        <w:rPr>
          <w:rFonts w:ascii="Calibri" w:eastAsia="Times New Roman" w:hAnsi="Calibri" w:cs="Calibri"/>
        </w:rPr>
        <w:t>Les appareils de signalisation, de régulation, d’intervention et éventuellement tous les appareils correspondant à la protection, la commande et la surveillance de l’installation seront groupés dans un coffret électrique.</w:t>
      </w:r>
    </w:p>
    <w:p w14:paraId="014A5E1A" w14:textId="77777777" w:rsidR="00C175A7" w:rsidRPr="004C169D" w:rsidRDefault="00C175A7" w:rsidP="00C175A7">
      <w:pPr>
        <w:tabs>
          <w:tab w:val="decimal" w:pos="6096"/>
        </w:tabs>
        <w:spacing w:line="276" w:lineRule="auto"/>
        <w:ind w:left="1069" w:right="113"/>
        <w:jc w:val="both"/>
        <w:rPr>
          <w:rFonts w:ascii="Calibri" w:eastAsia="Times New Roman" w:hAnsi="Calibri" w:cs="Calibri"/>
        </w:rPr>
      </w:pPr>
      <w:r w:rsidRPr="004C169D">
        <w:rPr>
          <w:rFonts w:ascii="Calibri" w:eastAsia="Times New Roman" w:hAnsi="Calibri" w:cs="Calibri"/>
        </w:rPr>
        <w:t>Tous les matériels électriques seront uniformisés pour l’ensemble de l’installation. Les caractéristiques seront les suivantes :</w:t>
      </w:r>
    </w:p>
    <w:p w14:paraId="1D08B1F6" w14:textId="77777777" w:rsidR="00C175A7" w:rsidRPr="004C169D" w:rsidRDefault="00C175A7" w:rsidP="00B348FA">
      <w:pPr>
        <w:widowControl/>
        <w:numPr>
          <w:ilvl w:val="0"/>
          <w:numId w:val="54"/>
        </w:numPr>
        <w:tabs>
          <w:tab w:val="num" w:pos="707"/>
        </w:tabs>
        <w:overflowPunct/>
        <w:adjustRightInd/>
        <w:spacing w:line="276" w:lineRule="auto"/>
        <w:ind w:left="1776" w:right="113"/>
        <w:jc w:val="both"/>
        <w:rPr>
          <w:rFonts w:ascii="Calibri" w:eastAsia="Times New Roman" w:hAnsi="Calibri" w:cs="Calibri"/>
        </w:rPr>
      </w:pPr>
      <w:r w:rsidRPr="004C169D">
        <w:rPr>
          <w:rFonts w:ascii="Calibri" w:eastAsia="Times New Roman" w:hAnsi="Calibri" w:cs="Calibri"/>
        </w:rPr>
        <w:t>condition de tension : monophasé 230 V + Neutre + Terre</w:t>
      </w:r>
    </w:p>
    <w:p w14:paraId="719FEBC7" w14:textId="77777777" w:rsidR="00C175A7" w:rsidRPr="004C169D" w:rsidRDefault="00C175A7" w:rsidP="00B348FA">
      <w:pPr>
        <w:widowControl/>
        <w:numPr>
          <w:ilvl w:val="0"/>
          <w:numId w:val="54"/>
        </w:numPr>
        <w:tabs>
          <w:tab w:val="num" w:pos="707"/>
        </w:tabs>
        <w:overflowPunct/>
        <w:adjustRightInd/>
        <w:spacing w:line="276" w:lineRule="auto"/>
        <w:ind w:left="1776" w:right="113"/>
        <w:jc w:val="both"/>
        <w:rPr>
          <w:rFonts w:ascii="Calibri" w:eastAsia="Times New Roman" w:hAnsi="Calibri" w:cs="Calibri"/>
        </w:rPr>
      </w:pPr>
      <w:r w:rsidRPr="004C169D">
        <w:rPr>
          <w:rFonts w:ascii="Calibri" w:eastAsia="Times New Roman" w:hAnsi="Calibri" w:cs="Calibri"/>
        </w:rPr>
        <w:t xml:space="preserve">signalisation (si besoin) est: 24 V </w:t>
      </w:r>
    </w:p>
    <w:p w14:paraId="1F252C97" w14:textId="77777777" w:rsidR="00C175A7" w:rsidRPr="004C169D" w:rsidRDefault="00C175A7" w:rsidP="00C175A7">
      <w:pPr>
        <w:tabs>
          <w:tab w:val="decimal" w:pos="6096"/>
        </w:tabs>
        <w:spacing w:line="276" w:lineRule="auto"/>
        <w:ind w:left="1069" w:right="113"/>
        <w:jc w:val="both"/>
        <w:rPr>
          <w:rFonts w:ascii="Calibri" w:eastAsia="Times New Roman" w:hAnsi="Calibri" w:cs="Calibri"/>
        </w:rPr>
      </w:pPr>
      <w:r w:rsidRPr="004C169D">
        <w:rPr>
          <w:rFonts w:ascii="Calibri" w:eastAsia="Times New Roman" w:hAnsi="Calibri" w:cs="Calibri"/>
        </w:rPr>
        <w:t>L’enveloppe sera peinte intérieurement et extérieurement conformément aux prescriptions du présent cahier.</w:t>
      </w:r>
    </w:p>
    <w:p w14:paraId="702C5F50" w14:textId="77777777" w:rsidR="00C175A7" w:rsidRPr="004C169D" w:rsidRDefault="00C175A7" w:rsidP="00C175A7">
      <w:pPr>
        <w:tabs>
          <w:tab w:val="decimal" w:pos="6096"/>
        </w:tabs>
        <w:spacing w:line="276" w:lineRule="auto"/>
        <w:ind w:left="1480" w:right="113"/>
        <w:jc w:val="both"/>
        <w:rPr>
          <w:rFonts w:ascii="Calibri" w:eastAsia="Times New Roman" w:hAnsi="Calibri" w:cs="Calibri"/>
        </w:rPr>
      </w:pPr>
    </w:p>
    <w:p w14:paraId="715184AF" w14:textId="77777777" w:rsidR="00C175A7" w:rsidRPr="004C169D" w:rsidRDefault="00C175A7" w:rsidP="00C175A7">
      <w:pPr>
        <w:tabs>
          <w:tab w:val="decimal" w:pos="6096"/>
        </w:tabs>
        <w:spacing w:line="276" w:lineRule="auto"/>
        <w:ind w:left="1069" w:right="113"/>
        <w:jc w:val="both"/>
        <w:rPr>
          <w:rFonts w:ascii="Calibri" w:eastAsia="Times New Roman" w:hAnsi="Calibri" w:cs="Calibri"/>
          <w:i/>
          <w:iCs/>
        </w:rPr>
      </w:pPr>
      <w:r w:rsidRPr="004C169D">
        <w:rPr>
          <w:rFonts w:ascii="Calibri" w:eastAsia="Times New Roman" w:hAnsi="Calibri" w:cs="Calibri"/>
          <w:i/>
          <w:iCs/>
        </w:rPr>
        <w:t>Mise à la terre (M.A.L.T)</w:t>
      </w:r>
    </w:p>
    <w:p w14:paraId="5F5C1AE5" w14:textId="77777777" w:rsidR="00C175A7" w:rsidRPr="004C169D" w:rsidRDefault="00C175A7" w:rsidP="00C175A7">
      <w:pPr>
        <w:tabs>
          <w:tab w:val="decimal" w:pos="6096"/>
        </w:tabs>
        <w:spacing w:line="276" w:lineRule="auto"/>
        <w:ind w:left="1069" w:right="113"/>
        <w:jc w:val="both"/>
        <w:rPr>
          <w:rFonts w:ascii="Calibri" w:eastAsia="Times New Roman" w:hAnsi="Calibri" w:cs="Calibri"/>
        </w:rPr>
      </w:pPr>
      <w:r w:rsidRPr="004C169D">
        <w:rPr>
          <w:rFonts w:ascii="Calibri" w:eastAsia="Times New Roman" w:hAnsi="Calibri" w:cs="Calibri"/>
        </w:rPr>
        <w:t xml:space="preserve">L’ossature des enveloppes sera mise à la terre dans les conditions fixées par ailleurs, ainsi que les portes qui seront reliées électriquement à la tôlerie, à l’aide d’une tresse en cuivre. </w:t>
      </w:r>
    </w:p>
    <w:p w14:paraId="6B809DA1" w14:textId="77777777" w:rsidR="00C175A7" w:rsidRPr="004C169D" w:rsidRDefault="00C175A7" w:rsidP="00C175A7">
      <w:pPr>
        <w:tabs>
          <w:tab w:val="decimal" w:pos="6096"/>
        </w:tabs>
        <w:spacing w:line="276" w:lineRule="auto"/>
        <w:ind w:left="1069" w:right="113"/>
        <w:jc w:val="both"/>
        <w:rPr>
          <w:rFonts w:ascii="Calibri" w:eastAsia="Times New Roman" w:hAnsi="Calibri" w:cs="Calibri"/>
          <w:i/>
          <w:iCs/>
        </w:rPr>
      </w:pPr>
    </w:p>
    <w:p w14:paraId="402C0C8B" w14:textId="77777777" w:rsidR="00C175A7" w:rsidRPr="004C169D" w:rsidRDefault="00C175A7" w:rsidP="00C175A7">
      <w:pPr>
        <w:tabs>
          <w:tab w:val="decimal" w:pos="6096"/>
        </w:tabs>
        <w:spacing w:line="276" w:lineRule="auto"/>
        <w:ind w:left="1069" w:right="113"/>
        <w:jc w:val="both"/>
        <w:rPr>
          <w:rFonts w:ascii="Calibri" w:eastAsia="Times New Roman" w:hAnsi="Calibri" w:cs="Calibri"/>
          <w:i/>
          <w:iCs/>
        </w:rPr>
      </w:pPr>
      <w:r w:rsidRPr="004C169D">
        <w:rPr>
          <w:rFonts w:ascii="Calibri" w:eastAsia="Times New Roman" w:hAnsi="Calibri" w:cs="Calibri"/>
          <w:i/>
          <w:iCs/>
        </w:rPr>
        <w:t>Mise en place de l’appareillage</w:t>
      </w:r>
    </w:p>
    <w:p w14:paraId="74EA0F6D" w14:textId="77777777" w:rsidR="00C175A7" w:rsidRPr="004C169D" w:rsidRDefault="00C175A7" w:rsidP="00C175A7">
      <w:pPr>
        <w:tabs>
          <w:tab w:val="decimal" w:pos="6096"/>
        </w:tabs>
        <w:spacing w:line="276" w:lineRule="auto"/>
        <w:ind w:left="1069" w:right="113"/>
        <w:jc w:val="both"/>
        <w:rPr>
          <w:rFonts w:ascii="Calibri" w:eastAsia="Times New Roman" w:hAnsi="Calibri" w:cs="Calibri"/>
        </w:rPr>
      </w:pPr>
      <w:r w:rsidRPr="004C169D">
        <w:rPr>
          <w:rFonts w:ascii="Calibri" w:eastAsia="Times New Roman" w:hAnsi="Calibri" w:cs="Calibri"/>
        </w:rPr>
        <w:t>Les appareils devront être placés de telle manière que les diverses parties de l’ossature se trouveront placées à une distance leur conférant une garantie absolue de sécurité.</w:t>
      </w:r>
    </w:p>
    <w:p w14:paraId="525ECE1E" w14:textId="77777777" w:rsidR="00C175A7" w:rsidRPr="004C169D" w:rsidRDefault="00C175A7" w:rsidP="00C175A7">
      <w:pPr>
        <w:tabs>
          <w:tab w:val="decimal" w:pos="6096"/>
        </w:tabs>
        <w:spacing w:line="276" w:lineRule="auto"/>
        <w:ind w:left="1069" w:right="113"/>
        <w:jc w:val="both"/>
        <w:rPr>
          <w:rFonts w:ascii="Calibri" w:eastAsia="Times New Roman" w:hAnsi="Calibri" w:cs="Calibri"/>
        </w:rPr>
      </w:pPr>
      <w:r w:rsidRPr="004C169D">
        <w:rPr>
          <w:rFonts w:ascii="Calibri" w:eastAsia="Times New Roman" w:hAnsi="Calibri" w:cs="Calibri"/>
        </w:rPr>
        <w:t>Les diverses manifestations extérieures dues au fonctionnement de ces appareils ne devront provoquer aucun amorçage ni détérioration.</w:t>
      </w:r>
    </w:p>
    <w:p w14:paraId="1A16491D" w14:textId="77777777" w:rsidR="00C175A7" w:rsidRPr="004C169D" w:rsidRDefault="00C175A7" w:rsidP="00C175A7">
      <w:pPr>
        <w:tabs>
          <w:tab w:val="decimal" w:pos="6096"/>
        </w:tabs>
        <w:spacing w:line="276" w:lineRule="auto"/>
        <w:ind w:left="1069" w:right="113"/>
        <w:jc w:val="both"/>
        <w:rPr>
          <w:rFonts w:ascii="Calibri" w:eastAsia="Times New Roman" w:hAnsi="Calibri" w:cs="Calibri"/>
        </w:rPr>
      </w:pPr>
      <w:r w:rsidRPr="004C169D">
        <w:rPr>
          <w:rFonts w:ascii="Calibri" w:eastAsia="Times New Roman" w:hAnsi="Calibri" w:cs="Calibri"/>
        </w:rPr>
        <w:t>En outre les appareils devront être disposés de telle manière que leur entretien et leur remplacement soient aisés.</w:t>
      </w:r>
    </w:p>
    <w:p w14:paraId="63FFACCF" w14:textId="77777777" w:rsidR="00C175A7" w:rsidRPr="004C169D" w:rsidRDefault="00C175A7" w:rsidP="00C175A7">
      <w:pPr>
        <w:tabs>
          <w:tab w:val="decimal" w:pos="6096"/>
        </w:tabs>
        <w:spacing w:line="276" w:lineRule="auto"/>
        <w:ind w:left="1069" w:right="113"/>
        <w:jc w:val="both"/>
        <w:rPr>
          <w:rFonts w:ascii="Calibri" w:eastAsia="Times New Roman" w:hAnsi="Calibri" w:cs="Calibri"/>
        </w:rPr>
      </w:pPr>
      <w:r w:rsidRPr="004C169D">
        <w:rPr>
          <w:rFonts w:ascii="Calibri" w:eastAsia="Times New Roman" w:hAnsi="Calibri" w:cs="Calibri"/>
        </w:rPr>
        <w:t>La position des organes de manœuvres des appareils devra être telle que les commandes puissent être exécutées sans difficulté par un homme de taille moyenne.</w:t>
      </w:r>
    </w:p>
    <w:p w14:paraId="629561C8" w14:textId="77777777" w:rsidR="00C175A7" w:rsidRPr="004C169D" w:rsidRDefault="00C175A7" w:rsidP="00C175A7">
      <w:pPr>
        <w:tabs>
          <w:tab w:val="decimal" w:pos="6096"/>
        </w:tabs>
        <w:spacing w:line="276" w:lineRule="auto"/>
        <w:ind w:left="1069" w:right="113"/>
        <w:jc w:val="both"/>
        <w:rPr>
          <w:rFonts w:ascii="Calibri" w:eastAsia="Times New Roman" w:hAnsi="Calibri" w:cs="Calibri"/>
        </w:rPr>
      </w:pPr>
      <w:r w:rsidRPr="004C169D">
        <w:rPr>
          <w:rFonts w:ascii="Calibri" w:eastAsia="Times New Roman" w:hAnsi="Calibri" w:cs="Calibri"/>
        </w:rPr>
        <w:t>Les dispositifs de déclenchement électromagnétique des appareils devront se trouver de manière à ne pas être influencés par les champs éventuels des répartiteurs et connexions diverses.</w:t>
      </w:r>
    </w:p>
    <w:p w14:paraId="17D514AB" w14:textId="77777777" w:rsidR="00C175A7" w:rsidRPr="004C169D" w:rsidRDefault="00C175A7" w:rsidP="00C175A7">
      <w:pPr>
        <w:tabs>
          <w:tab w:val="decimal" w:pos="6096"/>
        </w:tabs>
        <w:spacing w:line="276" w:lineRule="auto"/>
        <w:ind w:left="1069" w:right="113"/>
        <w:jc w:val="both"/>
        <w:rPr>
          <w:rFonts w:ascii="Calibri" w:eastAsia="Times New Roman" w:hAnsi="Calibri" w:cs="Calibri"/>
        </w:rPr>
      </w:pPr>
    </w:p>
    <w:p w14:paraId="6486A3E2" w14:textId="77777777" w:rsidR="00C175A7" w:rsidRPr="004C169D" w:rsidRDefault="00C175A7" w:rsidP="00C175A7">
      <w:pPr>
        <w:tabs>
          <w:tab w:val="decimal" w:pos="6096"/>
        </w:tabs>
        <w:spacing w:line="276" w:lineRule="auto"/>
        <w:ind w:left="1069" w:right="113"/>
        <w:jc w:val="both"/>
        <w:rPr>
          <w:rFonts w:ascii="Calibri" w:eastAsia="Times New Roman" w:hAnsi="Calibri" w:cs="Calibri"/>
        </w:rPr>
      </w:pPr>
      <w:r w:rsidRPr="004C169D">
        <w:rPr>
          <w:rFonts w:ascii="Calibri" w:eastAsia="Times New Roman" w:hAnsi="Calibri" w:cs="Calibri"/>
          <w:i/>
          <w:iCs/>
        </w:rPr>
        <w:t>Etiquettes et inscriptions diverses</w:t>
      </w:r>
      <w:r w:rsidRPr="004C169D">
        <w:rPr>
          <w:rFonts w:ascii="Calibri" w:eastAsia="Times New Roman" w:hAnsi="Calibri" w:cs="Calibri"/>
        </w:rPr>
        <w:t> :</w:t>
      </w:r>
    </w:p>
    <w:p w14:paraId="1C4A050C" w14:textId="77777777" w:rsidR="00C175A7" w:rsidRPr="004C169D" w:rsidRDefault="00C175A7" w:rsidP="00C175A7">
      <w:pPr>
        <w:tabs>
          <w:tab w:val="decimal" w:pos="6096"/>
        </w:tabs>
        <w:spacing w:line="276" w:lineRule="auto"/>
        <w:ind w:left="1069" w:right="113"/>
        <w:jc w:val="both"/>
        <w:rPr>
          <w:rFonts w:ascii="Calibri" w:eastAsia="Times New Roman" w:hAnsi="Calibri" w:cs="Calibri"/>
        </w:rPr>
      </w:pPr>
      <w:r w:rsidRPr="004C169D">
        <w:rPr>
          <w:rFonts w:ascii="Calibri" w:eastAsia="Times New Roman" w:hAnsi="Calibri" w:cs="Calibri"/>
        </w:rPr>
        <w:t>Chaque fil aboutissant sur bornes sera repéré séparément à chaque extrémité, au moyen d’embouts indicateurs. Toutes les bornes, y compris celles des appareils comporteront obligatoirement une lettre ou un signe caractéristique, une plaquette indiquant leur fonction. Les plaquettes fixées sur des ferrures en tôlerie seront obligatoirement fixées par vis : l’emploi de colle est proscrit. Les plaquettes de repérage seront fixées sur un support métallique solidaire du châssis.</w:t>
      </w:r>
    </w:p>
    <w:p w14:paraId="5EB05F12" w14:textId="77777777" w:rsidR="00C175A7" w:rsidRPr="004C169D" w:rsidRDefault="00C175A7" w:rsidP="00C175A7">
      <w:pPr>
        <w:tabs>
          <w:tab w:val="decimal" w:pos="6096"/>
        </w:tabs>
        <w:spacing w:line="276" w:lineRule="auto"/>
        <w:ind w:left="1069" w:right="113"/>
        <w:jc w:val="both"/>
        <w:rPr>
          <w:rFonts w:ascii="Calibri" w:eastAsia="Times New Roman" w:hAnsi="Calibri" w:cs="Calibri"/>
          <w:i/>
          <w:iCs/>
        </w:rPr>
      </w:pPr>
    </w:p>
    <w:p w14:paraId="2F3C1AD8" w14:textId="77777777" w:rsidR="00C175A7" w:rsidRPr="004C169D" w:rsidRDefault="00C175A7" w:rsidP="00C175A7">
      <w:pPr>
        <w:tabs>
          <w:tab w:val="decimal" w:pos="6096"/>
        </w:tabs>
        <w:spacing w:line="276" w:lineRule="auto"/>
        <w:ind w:left="1069" w:right="113"/>
        <w:jc w:val="both"/>
        <w:rPr>
          <w:rFonts w:ascii="Calibri" w:eastAsia="Times New Roman" w:hAnsi="Calibri" w:cs="Calibri"/>
        </w:rPr>
      </w:pPr>
      <w:r w:rsidRPr="004C169D">
        <w:rPr>
          <w:rFonts w:ascii="Calibri" w:eastAsia="Times New Roman" w:hAnsi="Calibri" w:cs="Calibri"/>
          <w:i/>
          <w:iCs/>
        </w:rPr>
        <w:t xml:space="preserve"> Serrurerie</w:t>
      </w:r>
      <w:r w:rsidRPr="004C169D">
        <w:rPr>
          <w:rFonts w:ascii="Calibri" w:eastAsia="Times New Roman" w:hAnsi="Calibri" w:cs="Calibri"/>
        </w:rPr>
        <w:t> :</w:t>
      </w:r>
    </w:p>
    <w:p w14:paraId="2FDE9A20" w14:textId="77777777" w:rsidR="00C175A7" w:rsidRPr="004C169D" w:rsidRDefault="00C175A7" w:rsidP="00C175A7">
      <w:pPr>
        <w:tabs>
          <w:tab w:val="decimal" w:pos="6096"/>
        </w:tabs>
        <w:spacing w:line="276" w:lineRule="auto"/>
        <w:ind w:left="1069" w:right="113"/>
        <w:jc w:val="both"/>
        <w:rPr>
          <w:rFonts w:ascii="Calibri" w:eastAsia="Times New Roman" w:hAnsi="Calibri" w:cs="Calibri"/>
        </w:rPr>
      </w:pPr>
      <w:r w:rsidRPr="004C169D">
        <w:rPr>
          <w:rFonts w:ascii="Calibri" w:eastAsia="Times New Roman" w:hAnsi="Calibri" w:cs="Calibri"/>
        </w:rPr>
        <w:t xml:space="preserve">Les portes des enveloppes seront exécutées avec soin et ajustées avec un jeu maximal de </w:t>
      </w:r>
      <w:smartTag w:uri="urn:schemas-microsoft-com:office:smarttags" w:element="metricconverter">
        <w:smartTagPr>
          <w:attr w:name="ProductID" w:val="2 mm"/>
        </w:smartTagPr>
        <w:r w:rsidRPr="004C169D">
          <w:rPr>
            <w:rFonts w:ascii="Calibri" w:eastAsia="Times New Roman" w:hAnsi="Calibri" w:cs="Calibri"/>
          </w:rPr>
          <w:t>2 mm</w:t>
        </w:r>
      </w:smartTag>
      <w:r w:rsidRPr="004C169D">
        <w:rPr>
          <w:rFonts w:ascii="Calibri" w:eastAsia="Times New Roman" w:hAnsi="Calibri" w:cs="Calibri"/>
        </w:rPr>
        <w:t>. Elles devront s’ouvrir sans aucun coincement et se développer à l’extérieur d’au moins 120 degrés. Les tôles seront plissées à froid selon les règles de l’art et ne doivent présenter après exécution, ni cassure ni fêlure. Les angles seront soudés par soudure continue, meulés de manière à obtenir des surfaces propres et unies. Après exécution, les tôles pliées devront apparaître parfaitement planes et unies, les bords d’équerre et rectilignes. Tous les fers profilés pour l’exécution des charpentes métalliques seront neufs et de dimensions normalisées.</w:t>
      </w:r>
    </w:p>
    <w:p w14:paraId="09CB864F" w14:textId="77777777" w:rsidR="00C175A7" w:rsidRPr="004C169D" w:rsidRDefault="00C175A7" w:rsidP="00C175A7">
      <w:pPr>
        <w:tabs>
          <w:tab w:val="decimal" w:pos="6096"/>
        </w:tabs>
        <w:spacing w:line="276" w:lineRule="auto"/>
        <w:ind w:left="1069" w:right="113"/>
        <w:jc w:val="both"/>
        <w:rPr>
          <w:rFonts w:ascii="Calibri" w:eastAsia="Times New Roman" w:hAnsi="Calibri" w:cs="Calibri"/>
        </w:rPr>
      </w:pPr>
    </w:p>
    <w:p w14:paraId="5FEC3F84" w14:textId="77777777" w:rsidR="00C175A7" w:rsidRPr="004C169D" w:rsidRDefault="00C175A7" w:rsidP="00C175A7">
      <w:pPr>
        <w:tabs>
          <w:tab w:val="decimal" w:pos="6096"/>
        </w:tabs>
        <w:spacing w:line="276" w:lineRule="auto"/>
        <w:ind w:left="1069" w:right="113"/>
        <w:jc w:val="both"/>
        <w:rPr>
          <w:rFonts w:ascii="Calibri" w:eastAsia="Times New Roman" w:hAnsi="Calibri" w:cs="Calibri"/>
          <w:i/>
          <w:iCs/>
        </w:rPr>
      </w:pPr>
      <w:r w:rsidRPr="004C169D">
        <w:rPr>
          <w:rFonts w:ascii="Calibri" w:eastAsia="Times New Roman" w:hAnsi="Calibri" w:cs="Calibri"/>
          <w:i/>
          <w:iCs/>
        </w:rPr>
        <w:t xml:space="preserve"> Répartiteurs</w:t>
      </w:r>
    </w:p>
    <w:p w14:paraId="054D9B59" w14:textId="77777777" w:rsidR="00C175A7" w:rsidRPr="004C169D" w:rsidRDefault="00C175A7" w:rsidP="00C175A7">
      <w:pPr>
        <w:tabs>
          <w:tab w:val="decimal" w:pos="6096"/>
        </w:tabs>
        <w:spacing w:line="276" w:lineRule="auto"/>
        <w:ind w:left="1069" w:right="113"/>
        <w:jc w:val="both"/>
        <w:rPr>
          <w:rFonts w:ascii="Calibri" w:eastAsia="Times New Roman" w:hAnsi="Calibri" w:cs="Calibri"/>
        </w:rPr>
      </w:pPr>
      <w:r w:rsidRPr="004C169D">
        <w:rPr>
          <w:rFonts w:ascii="Calibri" w:eastAsia="Times New Roman" w:hAnsi="Calibri" w:cs="Calibri"/>
        </w:rPr>
        <w:t xml:space="preserve">Les répartiteurs seront en cuivre, répondant aux normes en vigueur. Elles seront partiellement peintes ou repérées aux couleurs conventionnelles et montés sur des taquets en bois bakélisé ou sur des isolants en matière moulée. </w:t>
      </w:r>
    </w:p>
    <w:p w14:paraId="0D4D6A7F" w14:textId="77777777" w:rsidR="00C175A7" w:rsidRPr="004C169D" w:rsidRDefault="00C175A7" w:rsidP="00C175A7">
      <w:pPr>
        <w:tabs>
          <w:tab w:val="decimal" w:pos="6096"/>
        </w:tabs>
        <w:spacing w:line="276" w:lineRule="auto"/>
        <w:ind w:left="1069" w:right="113"/>
        <w:jc w:val="both"/>
        <w:rPr>
          <w:rFonts w:ascii="Calibri" w:eastAsia="Times New Roman" w:hAnsi="Calibri" w:cs="Calibri"/>
        </w:rPr>
      </w:pPr>
      <w:r w:rsidRPr="004C169D">
        <w:rPr>
          <w:rFonts w:ascii="Calibri" w:eastAsia="Times New Roman" w:hAnsi="Calibri" w:cs="Calibri"/>
        </w:rPr>
        <w:t xml:space="preserve">Les surfaces de contact de barres seront rendues parfaitement planes. Le plus grand soin sera apporté à l’exécution de ces assemblages ainsi qu’à l’occasion du raccordement sur les pièces et bornes de divers appareils, de manière à n’offrir aucune résistance de </w:t>
      </w:r>
      <w:r w:rsidRPr="004C169D">
        <w:rPr>
          <w:rFonts w:ascii="Calibri" w:eastAsia="Times New Roman" w:hAnsi="Calibri" w:cs="Calibri"/>
        </w:rPr>
        <w:lastRenderedPageBreak/>
        <w:t>contact.</w:t>
      </w:r>
    </w:p>
    <w:p w14:paraId="6DFB3059" w14:textId="77777777" w:rsidR="00C175A7" w:rsidRPr="004C169D" w:rsidRDefault="00C175A7" w:rsidP="00C175A7">
      <w:pPr>
        <w:tabs>
          <w:tab w:val="decimal" w:pos="6096"/>
        </w:tabs>
        <w:spacing w:line="276" w:lineRule="auto"/>
        <w:ind w:left="1069" w:right="113"/>
        <w:jc w:val="both"/>
        <w:rPr>
          <w:rFonts w:ascii="Calibri" w:eastAsia="Times New Roman" w:hAnsi="Calibri" w:cs="Calibri"/>
        </w:rPr>
      </w:pPr>
    </w:p>
    <w:p w14:paraId="587AB899" w14:textId="77777777" w:rsidR="00C175A7" w:rsidRPr="004C169D" w:rsidRDefault="00C175A7" w:rsidP="00C175A7">
      <w:pPr>
        <w:tabs>
          <w:tab w:val="decimal" w:pos="6096"/>
        </w:tabs>
        <w:spacing w:line="276" w:lineRule="auto"/>
        <w:ind w:left="1069" w:right="113"/>
        <w:jc w:val="both"/>
        <w:rPr>
          <w:rFonts w:ascii="Calibri" w:eastAsia="Times New Roman" w:hAnsi="Calibri" w:cs="Calibri"/>
          <w:i/>
          <w:iCs/>
        </w:rPr>
      </w:pPr>
      <w:r w:rsidRPr="004C169D">
        <w:rPr>
          <w:rFonts w:ascii="Calibri" w:eastAsia="Times New Roman" w:hAnsi="Calibri" w:cs="Calibri"/>
        </w:rPr>
        <w:t xml:space="preserve">  </w:t>
      </w:r>
      <w:r w:rsidRPr="004C169D">
        <w:rPr>
          <w:rFonts w:ascii="Calibri" w:eastAsia="Times New Roman" w:hAnsi="Calibri" w:cs="Calibri"/>
          <w:i/>
          <w:iCs/>
        </w:rPr>
        <w:t>Disjoncteurs :</w:t>
      </w:r>
    </w:p>
    <w:p w14:paraId="77089F91" w14:textId="77777777" w:rsidR="00C175A7" w:rsidRPr="004C169D" w:rsidRDefault="00C175A7" w:rsidP="00C175A7">
      <w:pPr>
        <w:tabs>
          <w:tab w:val="decimal" w:pos="6096"/>
        </w:tabs>
        <w:spacing w:line="276" w:lineRule="auto"/>
        <w:ind w:left="1069" w:right="113"/>
        <w:jc w:val="both"/>
        <w:rPr>
          <w:rFonts w:ascii="Calibri" w:eastAsia="Times New Roman" w:hAnsi="Calibri" w:cs="Calibri"/>
        </w:rPr>
      </w:pPr>
      <w:r w:rsidRPr="004C169D">
        <w:rPr>
          <w:rFonts w:ascii="Calibri" w:eastAsia="Times New Roman" w:hAnsi="Calibri" w:cs="Calibri"/>
        </w:rPr>
        <w:t>Les disjoncteurs devront être conformes aux normes UTE 63.120</w:t>
      </w:r>
    </w:p>
    <w:p w14:paraId="20DE83A6" w14:textId="77777777" w:rsidR="00C175A7" w:rsidRPr="004C169D" w:rsidRDefault="00C175A7" w:rsidP="00C175A7">
      <w:pPr>
        <w:tabs>
          <w:tab w:val="decimal" w:pos="6096"/>
        </w:tabs>
        <w:spacing w:line="276" w:lineRule="auto"/>
        <w:ind w:left="1069" w:right="113"/>
        <w:jc w:val="both"/>
        <w:rPr>
          <w:rFonts w:ascii="Calibri" w:eastAsia="Times New Roman" w:hAnsi="Calibri" w:cs="Calibri"/>
        </w:rPr>
      </w:pPr>
      <w:r w:rsidRPr="004C169D">
        <w:rPr>
          <w:rFonts w:ascii="Calibri" w:eastAsia="Times New Roman" w:hAnsi="Calibri" w:cs="Calibri"/>
        </w:rPr>
        <w:t>Le choix de ces disjoncteurs devra être fait en tenant compte :</w:t>
      </w:r>
    </w:p>
    <w:p w14:paraId="136D4874" w14:textId="77777777" w:rsidR="00C175A7" w:rsidRPr="004C169D" w:rsidRDefault="00C175A7" w:rsidP="00B348FA">
      <w:pPr>
        <w:widowControl/>
        <w:numPr>
          <w:ilvl w:val="0"/>
          <w:numId w:val="55"/>
        </w:numPr>
        <w:tabs>
          <w:tab w:val="clear" w:pos="360"/>
          <w:tab w:val="num" w:pos="707"/>
          <w:tab w:val="decimal" w:pos="1418"/>
        </w:tabs>
        <w:overflowPunct/>
        <w:adjustRightInd/>
        <w:spacing w:line="276" w:lineRule="auto"/>
        <w:ind w:left="1776" w:right="113"/>
        <w:jc w:val="both"/>
        <w:rPr>
          <w:rFonts w:ascii="Calibri" w:eastAsia="Times New Roman" w:hAnsi="Calibri" w:cs="Calibri"/>
        </w:rPr>
      </w:pPr>
      <w:r w:rsidRPr="004C169D">
        <w:rPr>
          <w:rFonts w:ascii="Calibri" w:eastAsia="Times New Roman" w:hAnsi="Calibri" w:cs="Calibri"/>
        </w:rPr>
        <w:t>de l’intensité nominale</w:t>
      </w:r>
    </w:p>
    <w:p w14:paraId="6281591D" w14:textId="77777777" w:rsidR="00C175A7" w:rsidRPr="004C169D" w:rsidRDefault="00C175A7" w:rsidP="00B348FA">
      <w:pPr>
        <w:widowControl/>
        <w:numPr>
          <w:ilvl w:val="0"/>
          <w:numId w:val="55"/>
        </w:numPr>
        <w:tabs>
          <w:tab w:val="clear" w:pos="360"/>
          <w:tab w:val="num" w:pos="707"/>
          <w:tab w:val="decimal" w:pos="1418"/>
        </w:tabs>
        <w:overflowPunct/>
        <w:adjustRightInd/>
        <w:spacing w:line="276" w:lineRule="auto"/>
        <w:ind w:left="1776" w:right="113"/>
        <w:jc w:val="both"/>
        <w:rPr>
          <w:rFonts w:ascii="Calibri" w:eastAsia="Times New Roman" w:hAnsi="Calibri" w:cs="Calibri"/>
        </w:rPr>
      </w:pPr>
      <w:r w:rsidRPr="004C169D">
        <w:rPr>
          <w:rFonts w:ascii="Calibri" w:eastAsia="Times New Roman" w:hAnsi="Calibri" w:cs="Calibri"/>
        </w:rPr>
        <w:t>de l’intensité de réglage</w:t>
      </w:r>
    </w:p>
    <w:p w14:paraId="1744989C" w14:textId="77777777" w:rsidR="00C175A7" w:rsidRPr="004C169D" w:rsidRDefault="00C175A7" w:rsidP="00B348FA">
      <w:pPr>
        <w:widowControl/>
        <w:numPr>
          <w:ilvl w:val="0"/>
          <w:numId w:val="55"/>
        </w:numPr>
        <w:tabs>
          <w:tab w:val="clear" w:pos="360"/>
          <w:tab w:val="num" w:pos="707"/>
          <w:tab w:val="decimal" w:pos="1418"/>
        </w:tabs>
        <w:overflowPunct/>
        <w:adjustRightInd/>
        <w:spacing w:line="276" w:lineRule="auto"/>
        <w:ind w:left="1776" w:right="113"/>
        <w:jc w:val="both"/>
        <w:rPr>
          <w:rFonts w:ascii="Calibri" w:eastAsia="Times New Roman" w:hAnsi="Calibri" w:cs="Calibri"/>
        </w:rPr>
      </w:pPr>
      <w:r w:rsidRPr="004C169D">
        <w:rPr>
          <w:rFonts w:ascii="Calibri" w:eastAsia="Times New Roman" w:hAnsi="Calibri" w:cs="Calibri"/>
        </w:rPr>
        <w:t>du pouvoir de coupure</w:t>
      </w:r>
    </w:p>
    <w:p w14:paraId="3D9F61CD" w14:textId="77777777" w:rsidR="00C175A7" w:rsidRPr="004C169D" w:rsidRDefault="00C175A7" w:rsidP="00B348FA">
      <w:pPr>
        <w:widowControl/>
        <w:numPr>
          <w:ilvl w:val="0"/>
          <w:numId w:val="55"/>
        </w:numPr>
        <w:tabs>
          <w:tab w:val="clear" w:pos="360"/>
          <w:tab w:val="num" w:pos="707"/>
          <w:tab w:val="decimal" w:pos="1418"/>
        </w:tabs>
        <w:overflowPunct/>
        <w:adjustRightInd/>
        <w:spacing w:line="276" w:lineRule="auto"/>
        <w:ind w:left="1776" w:right="113"/>
        <w:jc w:val="both"/>
        <w:rPr>
          <w:rFonts w:ascii="Calibri" w:eastAsia="Times New Roman" w:hAnsi="Calibri" w:cs="Calibri"/>
        </w:rPr>
      </w:pPr>
      <w:r w:rsidRPr="004C169D">
        <w:rPr>
          <w:rFonts w:ascii="Calibri" w:eastAsia="Times New Roman" w:hAnsi="Calibri" w:cs="Calibri"/>
        </w:rPr>
        <w:t>du temps de réponse</w:t>
      </w:r>
    </w:p>
    <w:p w14:paraId="2677DA1A" w14:textId="77777777" w:rsidR="00C175A7" w:rsidRPr="004C169D" w:rsidRDefault="00C175A7" w:rsidP="00B348FA">
      <w:pPr>
        <w:widowControl/>
        <w:numPr>
          <w:ilvl w:val="0"/>
          <w:numId w:val="55"/>
        </w:numPr>
        <w:tabs>
          <w:tab w:val="clear" w:pos="360"/>
          <w:tab w:val="num" w:pos="707"/>
          <w:tab w:val="decimal" w:pos="1418"/>
        </w:tabs>
        <w:overflowPunct/>
        <w:adjustRightInd/>
        <w:spacing w:line="276" w:lineRule="auto"/>
        <w:ind w:left="1776" w:right="113"/>
        <w:jc w:val="both"/>
        <w:rPr>
          <w:rFonts w:ascii="Calibri" w:eastAsia="Times New Roman" w:hAnsi="Calibri" w:cs="Calibri"/>
        </w:rPr>
      </w:pPr>
      <w:r w:rsidRPr="004C169D">
        <w:rPr>
          <w:rFonts w:ascii="Calibri" w:eastAsia="Times New Roman" w:hAnsi="Calibri" w:cs="Calibri"/>
        </w:rPr>
        <w:t>du type et nombre de déclencheurs.</w:t>
      </w:r>
    </w:p>
    <w:p w14:paraId="5EF6EF1C" w14:textId="77777777" w:rsidR="00C175A7" w:rsidRPr="004C169D" w:rsidRDefault="00C175A7" w:rsidP="00C175A7">
      <w:pPr>
        <w:tabs>
          <w:tab w:val="decimal" w:pos="6096"/>
        </w:tabs>
        <w:spacing w:line="276" w:lineRule="auto"/>
        <w:ind w:left="1069" w:right="113"/>
        <w:jc w:val="both"/>
        <w:rPr>
          <w:rFonts w:ascii="Calibri" w:eastAsia="Times New Roman" w:hAnsi="Calibri" w:cs="Calibri"/>
        </w:rPr>
      </w:pPr>
      <w:r w:rsidRPr="004C169D">
        <w:rPr>
          <w:rFonts w:ascii="Calibri" w:eastAsia="Times New Roman" w:hAnsi="Calibri" w:cs="Calibri"/>
        </w:rPr>
        <w:t>Les disjoncteurs du type différentiel auront un seuil de déclencheurs de 300 mA pour les appareils à moyenne sensibilité et 30mA pour les appareils à haute sensibilité.</w:t>
      </w:r>
    </w:p>
    <w:p w14:paraId="423FF2F1" w14:textId="77777777" w:rsidR="00C175A7" w:rsidRPr="004C169D" w:rsidRDefault="00C175A7" w:rsidP="00C175A7">
      <w:pPr>
        <w:tabs>
          <w:tab w:val="decimal" w:pos="6096"/>
        </w:tabs>
        <w:spacing w:line="276" w:lineRule="auto"/>
        <w:ind w:left="1069" w:right="113"/>
        <w:jc w:val="both"/>
        <w:rPr>
          <w:rFonts w:ascii="Calibri" w:eastAsia="Times New Roman" w:hAnsi="Calibri" w:cs="Calibri"/>
        </w:rPr>
      </w:pPr>
      <w:r w:rsidRPr="004C169D">
        <w:rPr>
          <w:rFonts w:ascii="Calibri" w:eastAsia="Times New Roman" w:hAnsi="Calibri" w:cs="Calibri"/>
        </w:rPr>
        <w:t>La sélectivité des défauts sera réalisée conformément à la norme NFC 15.100.</w:t>
      </w:r>
    </w:p>
    <w:p w14:paraId="2A57E55D" w14:textId="77777777" w:rsidR="00C175A7" w:rsidRPr="004C169D" w:rsidRDefault="00C175A7" w:rsidP="00C175A7">
      <w:pPr>
        <w:tabs>
          <w:tab w:val="decimal" w:pos="6096"/>
        </w:tabs>
        <w:spacing w:line="276" w:lineRule="auto"/>
        <w:ind w:left="1069" w:right="113"/>
        <w:jc w:val="both"/>
        <w:rPr>
          <w:rFonts w:ascii="Calibri" w:eastAsia="Times New Roman" w:hAnsi="Calibri" w:cs="Calibri"/>
        </w:rPr>
      </w:pPr>
      <w:r w:rsidRPr="004C169D">
        <w:rPr>
          <w:rFonts w:ascii="Calibri" w:eastAsia="Times New Roman" w:hAnsi="Calibri" w:cs="Calibri"/>
        </w:rPr>
        <w:t>En particulier, pour les dispositifs différentiels, la sélectivité sera obligatoirement par temporisation.</w:t>
      </w:r>
    </w:p>
    <w:p w14:paraId="0906E426" w14:textId="77777777" w:rsidR="00C175A7" w:rsidRPr="004C169D" w:rsidRDefault="00C175A7" w:rsidP="00C175A7">
      <w:pPr>
        <w:tabs>
          <w:tab w:val="decimal" w:pos="6096"/>
        </w:tabs>
        <w:spacing w:line="360" w:lineRule="auto"/>
        <w:ind w:left="1069" w:right="113"/>
        <w:jc w:val="both"/>
        <w:rPr>
          <w:rFonts w:eastAsia="Times New Roman"/>
        </w:rPr>
      </w:pPr>
    </w:p>
    <w:p w14:paraId="686B4498" w14:textId="77777777" w:rsidR="00C175A7" w:rsidRPr="004C169D" w:rsidRDefault="00C175A7" w:rsidP="00B348FA">
      <w:pPr>
        <w:pStyle w:val="Titre3"/>
        <w:keepNext/>
        <w:keepLines/>
        <w:numPr>
          <w:ilvl w:val="0"/>
          <w:numId w:val="49"/>
        </w:numPr>
        <w:spacing w:before="40" w:line="259" w:lineRule="auto"/>
        <w:rPr>
          <w:rFonts w:asciiTheme="minorHAnsi" w:hAnsiTheme="minorHAnsi" w:cstheme="minorHAnsi"/>
          <w:b w:val="0"/>
        </w:rPr>
      </w:pPr>
      <w:r w:rsidRPr="004C169D">
        <w:rPr>
          <w:rFonts w:asciiTheme="minorHAnsi" w:hAnsiTheme="minorHAnsi" w:cstheme="minorHAnsi"/>
        </w:rPr>
        <w:t xml:space="preserve">  </w:t>
      </w:r>
      <w:bookmarkStart w:id="240" w:name="_Toc499029337"/>
      <w:bookmarkStart w:id="241" w:name="_Toc518919004"/>
      <w:r w:rsidRPr="004C169D">
        <w:rPr>
          <w:rFonts w:asciiTheme="minorHAnsi" w:hAnsiTheme="minorHAnsi" w:cstheme="minorHAnsi"/>
        </w:rPr>
        <w:t>Câbles</w:t>
      </w:r>
      <w:bookmarkEnd w:id="240"/>
      <w:bookmarkEnd w:id="241"/>
    </w:p>
    <w:p w14:paraId="76335D4C" w14:textId="77777777" w:rsidR="00C175A7" w:rsidRPr="004C169D" w:rsidRDefault="00C175A7" w:rsidP="00C175A7">
      <w:pPr>
        <w:tabs>
          <w:tab w:val="decimal" w:pos="6096"/>
        </w:tabs>
        <w:spacing w:line="276" w:lineRule="auto"/>
        <w:ind w:left="1069" w:right="113"/>
        <w:jc w:val="both"/>
        <w:rPr>
          <w:rFonts w:ascii="Calibri" w:eastAsia="Times New Roman" w:hAnsi="Calibri" w:cs="Calibri"/>
        </w:rPr>
      </w:pPr>
      <w:r w:rsidRPr="004C169D">
        <w:rPr>
          <w:rFonts w:ascii="Calibri" w:eastAsia="Times New Roman" w:hAnsi="Calibri" w:cs="Calibri"/>
        </w:rPr>
        <w:t xml:space="preserve">Ils répondent aux spécifications des normes UTE C 32.100 et </w:t>
      </w:r>
      <w:smartTag w:uri="urn:schemas-microsoft-com:office:smarttags" w:element="metricconverter">
        <w:smartTagPr>
          <w:attr w:name="ProductID" w:val="33.100, C"/>
        </w:smartTagPr>
        <w:r w:rsidRPr="004C169D">
          <w:rPr>
            <w:rFonts w:ascii="Calibri" w:eastAsia="Times New Roman" w:hAnsi="Calibri" w:cs="Calibri"/>
          </w:rPr>
          <w:t>33.100, C</w:t>
        </w:r>
      </w:smartTag>
      <w:r w:rsidRPr="004C169D">
        <w:rPr>
          <w:rFonts w:ascii="Calibri" w:eastAsia="Times New Roman" w:hAnsi="Calibri" w:cs="Calibri"/>
        </w:rPr>
        <w:t xml:space="preserve"> 33.208, </w:t>
      </w:r>
    </w:p>
    <w:p w14:paraId="2B8F23E6" w14:textId="77777777" w:rsidR="00C175A7" w:rsidRPr="004C169D" w:rsidRDefault="00C175A7" w:rsidP="00C175A7">
      <w:pPr>
        <w:tabs>
          <w:tab w:val="decimal" w:pos="6096"/>
        </w:tabs>
        <w:spacing w:line="276" w:lineRule="auto"/>
        <w:ind w:left="1069" w:right="113"/>
        <w:jc w:val="both"/>
        <w:rPr>
          <w:rFonts w:ascii="Calibri" w:eastAsia="Times New Roman" w:hAnsi="Calibri" w:cs="Calibri"/>
        </w:rPr>
      </w:pPr>
      <w:r w:rsidRPr="004C169D">
        <w:rPr>
          <w:rFonts w:ascii="Calibri" w:eastAsia="Times New Roman" w:hAnsi="Calibri" w:cs="Calibri"/>
        </w:rPr>
        <w:t>C 15.100.</w:t>
      </w:r>
    </w:p>
    <w:p w14:paraId="2D60E8A0" w14:textId="77777777" w:rsidR="00C175A7" w:rsidRPr="004C169D" w:rsidRDefault="00C175A7" w:rsidP="00C175A7">
      <w:pPr>
        <w:tabs>
          <w:tab w:val="decimal" w:pos="6096"/>
        </w:tabs>
        <w:spacing w:line="276" w:lineRule="auto"/>
        <w:ind w:left="1069" w:right="113"/>
        <w:jc w:val="both"/>
        <w:rPr>
          <w:rFonts w:ascii="Calibri" w:eastAsia="Times New Roman" w:hAnsi="Calibri" w:cs="Calibri"/>
        </w:rPr>
      </w:pPr>
      <w:r w:rsidRPr="004C169D">
        <w:rPr>
          <w:rFonts w:ascii="Calibri" w:eastAsia="Times New Roman" w:hAnsi="Calibri" w:cs="Calibri"/>
        </w:rPr>
        <w:t>Les câbles ou conducteurs seront adaptés aux locaux dans lesquels ils seront utilisés.</w:t>
      </w:r>
    </w:p>
    <w:p w14:paraId="79C91332" w14:textId="77777777" w:rsidR="00C175A7" w:rsidRPr="004C169D" w:rsidRDefault="00C175A7" w:rsidP="00C175A7">
      <w:pPr>
        <w:tabs>
          <w:tab w:val="decimal" w:pos="6096"/>
        </w:tabs>
        <w:spacing w:line="276" w:lineRule="auto"/>
        <w:ind w:left="1069" w:right="113"/>
        <w:jc w:val="both"/>
        <w:rPr>
          <w:rFonts w:ascii="Calibri" w:eastAsia="Times New Roman" w:hAnsi="Calibri" w:cs="Calibri"/>
        </w:rPr>
      </w:pPr>
    </w:p>
    <w:p w14:paraId="31F25389" w14:textId="77777777" w:rsidR="00C175A7" w:rsidRPr="004C169D" w:rsidRDefault="00C175A7" w:rsidP="00C175A7">
      <w:pPr>
        <w:tabs>
          <w:tab w:val="decimal" w:pos="6096"/>
        </w:tabs>
        <w:spacing w:line="276" w:lineRule="auto"/>
        <w:ind w:left="1069" w:right="113"/>
        <w:jc w:val="both"/>
        <w:rPr>
          <w:rFonts w:ascii="Calibri" w:eastAsia="Times New Roman" w:hAnsi="Calibri" w:cs="Calibri"/>
          <w:i/>
          <w:iCs/>
        </w:rPr>
      </w:pPr>
      <w:r w:rsidRPr="004C169D">
        <w:rPr>
          <w:rFonts w:ascii="Calibri" w:eastAsia="Times New Roman" w:hAnsi="Calibri" w:cs="Calibri"/>
          <w:i/>
          <w:iCs/>
        </w:rPr>
        <w:t>Lignes enterrées</w:t>
      </w:r>
    </w:p>
    <w:p w14:paraId="387B77AD" w14:textId="77777777" w:rsidR="00C175A7" w:rsidRPr="004C169D" w:rsidRDefault="00C175A7" w:rsidP="00C175A7">
      <w:pPr>
        <w:tabs>
          <w:tab w:val="decimal" w:pos="6096"/>
        </w:tabs>
        <w:spacing w:line="276" w:lineRule="auto"/>
        <w:ind w:left="1069" w:right="113"/>
        <w:jc w:val="both"/>
        <w:rPr>
          <w:rFonts w:ascii="Calibri" w:eastAsia="Times New Roman" w:hAnsi="Calibri" w:cs="Calibri"/>
        </w:rPr>
      </w:pPr>
      <w:r w:rsidRPr="004C169D">
        <w:rPr>
          <w:rFonts w:ascii="Calibri" w:eastAsia="Times New Roman" w:hAnsi="Calibri" w:cs="Calibri"/>
        </w:rPr>
        <w:t>Les réseaux seront réalisés en câbles Cuivre.</w:t>
      </w:r>
    </w:p>
    <w:p w14:paraId="73AAF792" w14:textId="77777777" w:rsidR="00C175A7" w:rsidRPr="004C169D" w:rsidRDefault="00C175A7" w:rsidP="00C175A7">
      <w:pPr>
        <w:tabs>
          <w:tab w:val="decimal" w:pos="6096"/>
        </w:tabs>
        <w:spacing w:line="276" w:lineRule="auto"/>
        <w:ind w:left="1069" w:right="113"/>
        <w:jc w:val="both"/>
        <w:rPr>
          <w:rFonts w:ascii="Calibri" w:eastAsia="Times New Roman" w:hAnsi="Calibri" w:cs="Calibri"/>
        </w:rPr>
      </w:pPr>
      <w:r w:rsidRPr="004C169D">
        <w:rPr>
          <w:rFonts w:ascii="Calibri" w:eastAsia="Times New Roman" w:hAnsi="Calibri" w:cs="Calibri"/>
        </w:rPr>
        <w:t>Les câbles seront du type RVFV  U1000 directement enterrés ou R02 V U 1000 sous conduit PVC enterrés.</w:t>
      </w:r>
    </w:p>
    <w:p w14:paraId="00E88013" w14:textId="77777777" w:rsidR="00C175A7" w:rsidRPr="004C169D" w:rsidRDefault="00C175A7" w:rsidP="00C175A7">
      <w:pPr>
        <w:tabs>
          <w:tab w:val="decimal" w:pos="6096"/>
        </w:tabs>
        <w:spacing w:line="276" w:lineRule="auto"/>
        <w:ind w:left="1069" w:right="113"/>
        <w:jc w:val="both"/>
        <w:rPr>
          <w:rFonts w:ascii="Calibri" w:eastAsia="Times New Roman" w:hAnsi="Calibri" w:cs="Calibri"/>
        </w:rPr>
      </w:pPr>
      <w:r w:rsidRPr="004C169D">
        <w:rPr>
          <w:rFonts w:ascii="Calibri" w:eastAsia="Times New Roman" w:hAnsi="Calibri" w:cs="Calibri"/>
        </w:rPr>
        <w:t>Ils seront prévus pour résister à l’attaque des termites.</w:t>
      </w:r>
    </w:p>
    <w:p w14:paraId="7285F8E5" w14:textId="77777777" w:rsidR="00C175A7" w:rsidRPr="004C169D" w:rsidRDefault="00C175A7" w:rsidP="00C175A7">
      <w:pPr>
        <w:tabs>
          <w:tab w:val="decimal" w:pos="6096"/>
        </w:tabs>
        <w:spacing w:line="276" w:lineRule="auto"/>
        <w:ind w:left="1069" w:right="113"/>
        <w:jc w:val="both"/>
        <w:rPr>
          <w:rFonts w:eastAsia="Times New Roman" w:cstheme="minorHAnsi"/>
        </w:rPr>
      </w:pPr>
      <w:r w:rsidRPr="004C169D">
        <w:rPr>
          <w:rFonts w:eastAsia="Times New Roman" w:cstheme="minorHAnsi"/>
        </w:rPr>
        <w:t>Les traversées sous routes ou circulation se feront sous buses ou fourreaux.</w:t>
      </w:r>
    </w:p>
    <w:p w14:paraId="18AA588A" w14:textId="77777777" w:rsidR="00C175A7" w:rsidRPr="004C169D" w:rsidRDefault="00C175A7" w:rsidP="00C175A7">
      <w:pPr>
        <w:tabs>
          <w:tab w:val="decimal" w:pos="6096"/>
        </w:tabs>
        <w:spacing w:line="276" w:lineRule="auto"/>
        <w:ind w:left="1069" w:right="113"/>
        <w:jc w:val="both"/>
        <w:rPr>
          <w:rFonts w:eastAsia="Times New Roman" w:cstheme="minorHAnsi"/>
        </w:rPr>
      </w:pPr>
      <w:r w:rsidRPr="004C169D">
        <w:rPr>
          <w:rFonts w:eastAsia="Times New Roman" w:cstheme="minorHAnsi"/>
        </w:rPr>
        <w:t xml:space="preserve">Les tranchées auront une profondeur minimale de </w:t>
      </w:r>
      <w:smartTag w:uri="urn:schemas-microsoft-com:office:smarttags" w:element="metricconverter">
        <w:smartTagPr>
          <w:attr w:name="ProductID" w:val="0,8 m"/>
        </w:smartTagPr>
        <w:r w:rsidRPr="004C169D">
          <w:rPr>
            <w:rFonts w:eastAsia="Times New Roman" w:cstheme="minorHAnsi"/>
          </w:rPr>
          <w:t>0,8 m</w:t>
        </w:r>
      </w:smartTag>
      <w:r w:rsidRPr="004C169D">
        <w:rPr>
          <w:rFonts w:eastAsia="Times New Roman" w:cstheme="minorHAnsi"/>
        </w:rPr>
        <w:t xml:space="preserve"> à partir du sol fini, </w:t>
      </w:r>
      <w:smartTag w:uri="urn:schemas-microsoft-com:office:smarttags" w:element="metricconverter">
        <w:smartTagPr>
          <w:attr w:name="ProductID" w:val="1 m"/>
        </w:smartTagPr>
        <w:r w:rsidRPr="004C169D">
          <w:rPr>
            <w:rFonts w:eastAsia="Times New Roman" w:cstheme="minorHAnsi"/>
          </w:rPr>
          <w:t>1 m</w:t>
        </w:r>
      </w:smartTag>
      <w:r w:rsidRPr="004C169D">
        <w:rPr>
          <w:rFonts w:eastAsia="Times New Roman" w:cstheme="minorHAnsi"/>
        </w:rPr>
        <w:t xml:space="preserve"> sous traversées.</w:t>
      </w:r>
    </w:p>
    <w:p w14:paraId="5A136200" w14:textId="77777777" w:rsidR="00C175A7" w:rsidRPr="004C169D" w:rsidRDefault="00C175A7" w:rsidP="00C175A7">
      <w:pPr>
        <w:tabs>
          <w:tab w:val="decimal" w:pos="6096"/>
        </w:tabs>
        <w:spacing w:line="276" w:lineRule="auto"/>
        <w:ind w:left="1069" w:right="113"/>
        <w:jc w:val="both"/>
        <w:rPr>
          <w:rFonts w:eastAsia="Times New Roman" w:cstheme="minorHAnsi"/>
        </w:rPr>
      </w:pPr>
      <w:r w:rsidRPr="004C169D">
        <w:rPr>
          <w:rFonts w:eastAsia="Times New Roman" w:cstheme="minorHAnsi"/>
        </w:rPr>
        <w:t xml:space="preserve">Les câbles seront enfouis entre deux couches de </w:t>
      </w:r>
      <w:smartTag w:uri="urn:schemas-microsoft-com:office:smarttags" w:element="metricconverter">
        <w:smartTagPr>
          <w:attr w:name="ProductID" w:val="15 cm"/>
        </w:smartTagPr>
        <w:r w:rsidRPr="004C169D">
          <w:rPr>
            <w:rFonts w:eastAsia="Times New Roman" w:cstheme="minorHAnsi"/>
          </w:rPr>
          <w:t>15 cm</w:t>
        </w:r>
      </w:smartTag>
      <w:r w:rsidRPr="004C169D">
        <w:rPr>
          <w:rFonts w:eastAsia="Times New Roman" w:cstheme="minorHAnsi"/>
        </w:rPr>
        <w:t>, chacune de sable fin ou de terre meuble soigneusement tamisée.</w:t>
      </w:r>
    </w:p>
    <w:p w14:paraId="34A378DC" w14:textId="77777777" w:rsidR="00C175A7" w:rsidRPr="004C169D" w:rsidRDefault="00C175A7" w:rsidP="00C175A7">
      <w:pPr>
        <w:tabs>
          <w:tab w:val="decimal" w:pos="6096"/>
        </w:tabs>
        <w:spacing w:line="276" w:lineRule="auto"/>
        <w:ind w:left="1069" w:right="113"/>
        <w:jc w:val="both"/>
        <w:rPr>
          <w:rFonts w:eastAsia="Times New Roman" w:cstheme="minorHAnsi"/>
        </w:rPr>
      </w:pPr>
      <w:r w:rsidRPr="004C169D">
        <w:rPr>
          <w:rFonts w:eastAsia="Times New Roman" w:cstheme="minorHAnsi"/>
        </w:rPr>
        <w:t xml:space="preserve">Les remblais se feront par terre exempte de pierres. A </w:t>
      </w:r>
      <w:smartTag w:uri="urn:schemas-microsoft-com:office:smarttags" w:element="metricconverter">
        <w:smartTagPr>
          <w:attr w:name="ProductID" w:val="30 cm"/>
        </w:smartTagPr>
        <w:r w:rsidRPr="004C169D">
          <w:rPr>
            <w:rFonts w:eastAsia="Times New Roman" w:cstheme="minorHAnsi"/>
          </w:rPr>
          <w:t>30 cm</w:t>
        </w:r>
      </w:smartTag>
      <w:r w:rsidRPr="004C169D">
        <w:rPr>
          <w:rFonts w:eastAsia="Times New Roman" w:cstheme="minorHAnsi"/>
        </w:rPr>
        <w:t xml:space="preserve"> au-dessus des canalisations, il sera posé un grillage en PVC rouge.</w:t>
      </w:r>
    </w:p>
    <w:p w14:paraId="7E60681C" w14:textId="77777777" w:rsidR="00C175A7" w:rsidRPr="004C169D" w:rsidRDefault="00C175A7" w:rsidP="00C175A7">
      <w:pPr>
        <w:tabs>
          <w:tab w:val="decimal" w:pos="6096"/>
        </w:tabs>
        <w:spacing w:line="276" w:lineRule="auto"/>
        <w:ind w:left="1069" w:right="113"/>
        <w:jc w:val="both"/>
        <w:rPr>
          <w:rFonts w:eastAsia="Times New Roman" w:cstheme="minorHAnsi"/>
        </w:rPr>
      </w:pPr>
      <w:r w:rsidRPr="004C169D">
        <w:rPr>
          <w:rFonts w:eastAsia="Times New Roman" w:cstheme="minorHAnsi"/>
        </w:rPr>
        <w:t>Les tracés des canalisations enterrées seront balisés par des plots en béton. Ces tracés seront soigneusement relevés sur les plans de récolement qui seront remis au maître d’ouvrage à la fin des travaux.</w:t>
      </w:r>
    </w:p>
    <w:p w14:paraId="5386F25B" w14:textId="77777777" w:rsidR="00C175A7" w:rsidRPr="004C169D" w:rsidRDefault="00C175A7" w:rsidP="00C175A7">
      <w:pPr>
        <w:tabs>
          <w:tab w:val="decimal" w:pos="6096"/>
        </w:tabs>
        <w:spacing w:line="276" w:lineRule="auto"/>
        <w:ind w:left="1069" w:right="113"/>
        <w:jc w:val="both"/>
        <w:rPr>
          <w:rFonts w:eastAsia="Times New Roman" w:cstheme="minorHAnsi"/>
        </w:rPr>
      </w:pPr>
      <w:r w:rsidRPr="004C169D">
        <w:rPr>
          <w:rFonts w:eastAsia="Times New Roman" w:cstheme="minorHAnsi"/>
        </w:rPr>
        <w:t>Il est rappelé que toutes les tranchées ne pourront être remblayées qu’après vérification du service de contrôle.</w:t>
      </w:r>
    </w:p>
    <w:p w14:paraId="7B0C7462" w14:textId="77777777" w:rsidR="00C175A7" w:rsidRPr="004C169D" w:rsidRDefault="00C175A7" w:rsidP="00C175A7">
      <w:pPr>
        <w:tabs>
          <w:tab w:val="decimal" w:pos="6096"/>
        </w:tabs>
        <w:spacing w:line="276" w:lineRule="auto"/>
        <w:ind w:left="1069" w:right="113"/>
        <w:jc w:val="both"/>
        <w:rPr>
          <w:rFonts w:eastAsia="Times New Roman" w:cstheme="minorHAnsi"/>
        </w:rPr>
      </w:pPr>
      <w:r w:rsidRPr="004C169D">
        <w:rPr>
          <w:rFonts w:eastAsia="Times New Roman" w:cstheme="minorHAnsi"/>
        </w:rPr>
        <w:t>Les déblais excédentaires seront évacués.</w:t>
      </w:r>
    </w:p>
    <w:p w14:paraId="27D9BFF3" w14:textId="77777777" w:rsidR="00C175A7" w:rsidRPr="004C169D" w:rsidRDefault="00C175A7" w:rsidP="00C175A7">
      <w:pPr>
        <w:tabs>
          <w:tab w:val="decimal" w:pos="6096"/>
        </w:tabs>
        <w:spacing w:line="276" w:lineRule="auto"/>
        <w:ind w:left="1069" w:right="113"/>
        <w:jc w:val="both"/>
        <w:rPr>
          <w:rFonts w:eastAsia="Times New Roman" w:cstheme="minorHAnsi"/>
        </w:rPr>
      </w:pPr>
      <w:r w:rsidRPr="004C169D">
        <w:rPr>
          <w:rFonts w:eastAsia="Times New Roman" w:cstheme="minorHAnsi"/>
        </w:rPr>
        <w:lastRenderedPageBreak/>
        <w:t>Tous ces travaux seront exécutés par l’entrepreneur du présent lot.</w:t>
      </w:r>
    </w:p>
    <w:p w14:paraId="67A599ED" w14:textId="77777777" w:rsidR="00C175A7" w:rsidRPr="004C169D" w:rsidRDefault="00C175A7" w:rsidP="00C175A7">
      <w:pPr>
        <w:tabs>
          <w:tab w:val="decimal" w:pos="6096"/>
        </w:tabs>
        <w:spacing w:line="276" w:lineRule="auto"/>
        <w:ind w:left="1069" w:right="113"/>
        <w:jc w:val="both"/>
        <w:rPr>
          <w:rFonts w:eastAsia="Times New Roman" w:cstheme="minorHAnsi"/>
        </w:rPr>
      </w:pPr>
      <w:r w:rsidRPr="004C169D">
        <w:rPr>
          <w:rFonts w:eastAsia="Times New Roman" w:cstheme="minorHAnsi"/>
        </w:rPr>
        <w:t xml:space="preserve">Les remontées extérieures sur les bâtiments seront protégées par des tubes en acier galvanisé sur une hauteur de </w:t>
      </w:r>
      <w:smartTag w:uri="urn:schemas-microsoft-com:office:smarttags" w:element="metricconverter">
        <w:smartTagPr>
          <w:attr w:name="ProductID" w:val="2 m￨tres"/>
        </w:smartTagPr>
        <w:r w:rsidRPr="004C169D">
          <w:rPr>
            <w:rFonts w:eastAsia="Times New Roman" w:cstheme="minorHAnsi"/>
          </w:rPr>
          <w:t>2 mètres</w:t>
        </w:r>
      </w:smartTag>
      <w:r w:rsidRPr="004C169D">
        <w:rPr>
          <w:rFonts w:eastAsia="Times New Roman" w:cstheme="minorHAnsi"/>
        </w:rPr>
        <w:t xml:space="preserve"> et une profondeur de </w:t>
      </w:r>
      <w:smartTag w:uri="urn:schemas-microsoft-com:office:smarttags" w:element="metricconverter">
        <w:smartTagPr>
          <w:attr w:name="ProductID" w:val="0,5 m"/>
        </w:smartTagPr>
        <w:r w:rsidRPr="004C169D">
          <w:rPr>
            <w:rFonts w:eastAsia="Times New Roman" w:cstheme="minorHAnsi"/>
          </w:rPr>
          <w:t>0,5 m</w:t>
        </w:r>
      </w:smartTag>
      <w:r w:rsidRPr="004C169D">
        <w:rPr>
          <w:rFonts w:eastAsia="Times New Roman" w:cstheme="minorHAnsi"/>
        </w:rPr>
        <w:t>.</w:t>
      </w:r>
    </w:p>
    <w:p w14:paraId="570F1255" w14:textId="77777777" w:rsidR="00C175A7" w:rsidRPr="004C169D" w:rsidRDefault="00C175A7" w:rsidP="00C175A7">
      <w:pPr>
        <w:tabs>
          <w:tab w:val="decimal" w:pos="6096"/>
        </w:tabs>
        <w:spacing w:line="276" w:lineRule="auto"/>
        <w:ind w:left="1069" w:right="113"/>
        <w:jc w:val="both"/>
        <w:rPr>
          <w:rFonts w:eastAsia="Times New Roman" w:cstheme="minorHAnsi"/>
        </w:rPr>
      </w:pPr>
      <w:r w:rsidRPr="004C169D">
        <w:rPr>
          <w:rFonts w:eastAsia="Times New Roman" w:cstheme="minorHAnsi"/>
        </w:rPr>
        <w:t>Toutes prestations relatives à ces travaux, tranchées, busages, fourreaux de montée, encastrement sous trottoir et en façade, ouvrage à réaliser pour croisement avec d’autres canalisations seront à la charge de l’adjudicataire du présent lot.</w:t>
      </w:r>
    </w:p>
    <w:p w14:paraId="783F1CAB" w14:textId="77777777" w:rsidR="00C175A7" w:rsidRPr="004C169D" w:rsidRDefault="00C175A7" w:rsidP="00C175A7">
      <w:pPr>
        <w:tabs>
          <w:tab w:val="decimal" w:pos="6096"/>
        </w:tabs>
        <w:spacing w:line="276" w:lineRule="auto"/>
        <w:ind w:left="1069" w:right="113"/>
        <w:jc w:val="both"/>
        <w:rPr>
          <w:rFonts w:eastAsia="Times New Roman" w:cstheme="minorHAnsi"/>
        </w:rPr>
      </w:pPr>
      <w:r w:rsidRPr="004C169D">
        <w:rPr>
          <w:rFonts w:eastAsia="Times New Roman" w:cstheme="minorHAnsi"/>
        </w:rPr>
        <w:t>Il ne sera admis aucune boîte de jonction ou de dérivation enterrée, les câbles devant être d’une seule longueur. Chaque tronçon de câble devra comporter une boucle en réserve à chacune de ses extrémités.</w:t>
      </w:r>
    </w:p>
    <w:p w14:paraId="283BCB80" w14:textId="77777777" w:rsidR="00C175A7" w:rsidRPr="004C169D" w:rsidRDefault="00C175A7" w:rsidP="00C175A7">
      <w:pPr>
        <w:tabs>
          <w:tab w:val="decimal" w:pos="6096"/>
        </w:tabs>
        <w:spacing w:line="276" w:lineRule="auto"/>
        <w:ind w:left="1069" w:right="113"/>
        <w:jc w:val="both"/>
        <w:rPr>
          <w:rFonts w:eastAsia="Times New Roman" w:cstheme="minorHAnsi"/>
        </w:rPr>
      </w:pPr>
      <w:r w:rsidRPr="004C169D">
        <w:rPr>
          <w:rFonts w:eastAsia="Times New Roman" w:cstheme="minorHAnsi"/>
        </w:rPr>
        <w:t>Les extrémités de ces câbles seront raccordées par cosse et serties à la presse.</w:t>
      </w:r>
    </w:p>
    <w:p w14:paraId="18FABF40" w14:textId="77777777" w:rsidR="00C175A7" w:rsidRPr="004C169D" w:rsidRDefault="00C175A7" w:rsidP="00C175A7">
      <w:pPr>
        <w:tabs>
          <w:tab w:val="decimal" w:pos="6096"/>
        </w:tabs>
        <w:spacing w:line="276" w:lineRule="auto"/>
        <w:ind w:left="1069" w:right="113"/>
        <w:jc w:val="both"/>
        <w:rPr>
          <w:rFonts w:eastAsia="Times New Roman" w:cstheme="minorHAnsi"/>
        </w:rPr>
      </w:pPr>
    </w:p>
    <w:p w14:paraId="6687B43E" w14:textId="77777777" w:rsidR="00C175A7" w:rsidRPr="004C169D" w:rsidRDefault="00C175A7" w:rsidP="00C175A7">
      <w:pPr>
        <w:tabs>
          <w:tab w:val="decimal" w:pos="6096"/>
        </w:tabs>
        <w:spacing w:line="276" w:lineRule="auto"/>
        <w:ind w:left="1069" w:right="113"/>
        <w:jc w:val="both"/>
        <w:rPr>
          <w:rFonts w:eastAsia="Times New Roman" w:cstheme="minorHAnsi"/>
          <w:i/>
          <w:iCs/>
        </w:rPr>
      </w:pPr>
      <w:r w:rsidRPr="004C169D">
        <w:rPr>
          <w:rFonts w:eastAsia="Times New Roman" w:cstheme="minorHAnsi"/>
          <w:i/>
          <w:iCs/>
        </w:rPr>
        <w:t xml:space="preserve">  Lignes secondaires </w:t>
      </w:r>
    </w:p>
    <w:p w14:paraId="7F1A9EFD" w14:textId="77777777" w:rsidR="00C175A7" w:rsidRPr="004C169D" w:rsidRDefault="00C175A7" w:rsidP="00B348FA">
      <w:pPr>
        <w:widowControl/>
        <w:numPr>
          <w:ilvl w:val="0"/>
          <w:numId w:val="56"/>
        </w:numPr>
        <w:tabs>
          <w:tab w:val="decimal" w:pos="1418"/>
        </w:tabs>
        <w:overflowPunct/>
        <w:adjustRightInd/>
        <w:spacing w:line="276" w:lineRule="auto"/>
        <w:ind w:left="1429" w:right="113"/>
        <w:jc w:val="both"/>
        <w:rPr>
          <w:rFonts w:eastAsia="Times New Roman" w:cstheme="minorHAnsi"/>
        </w:rPr>
      </w:pPr>
      <w:r w:rsidRPr="004C169D">
        <w:rPr>
          <w:rFonts w:eastAsia="Times New Roman" w:cstheme="minorHAnsi"/>
        </w:rPr>
        <w:t>Dans les locaux présentant des risques de corrosion, les conducteurs seront :</w:t>
      </w:r>
    </w:p>
    <w:p w14:paraId="3B524267" w14:textId="77777777" w:rsidR="00C175A7" w:rsidRPr="004C169D" w:rsidRDefault="00C175A7" w:rsidP="00B348FA">
      <w:pPr>
        <w:widowControl/>
        <w:numPr>
          <w:ilvl w:val="0"/>
          <w:numId w:val="57"/>
        </w:numPr>
        <w:tabs>
          <w:tab w:val="decimal" w:pos="6096"/>
        </w:tabs>
        <w:overflowPunct/>
        <w:adjustRightInd/>
        <w:spacing w:line="276" w:lineRule="auto"/>
        <w:ind w:right="113"/>
        <w:jc w:val="both"/>
        <w:rPr>
          <w:rFonts w:eastAsia="Times New Roman" w:cstheme="minorHAnsi"/>
        </w:rPr>
      </w:pPr>
      <w:r w:rsidRPr="004C169D">
        <w:rPr>
          <w:rFonts w:eastAsia="Times New Roman" w:cstheme="minorHAnsi"/>
        </w:rPr>
        <w:t>en câble U 1000 R02V posés sous conduits ICTA (gris) isolants</w:t>
      </w:r>
    </w:p>
    <w:p w14:paraId="5DCA31DF" w14:textId="77777777" w:rsidR="00C175A7" w:rsidRPr="004C169D" w:rsidRDefault="00C175A7" w:rsidP="00C175A7">
      <w:pPr>
        <w:tabs>
          <w:tab w:val="decimal" w:pos="6096"/>
        </w:tabs>
        <w:spacing w:line="276" w:lineRule="auto"/>
        <w:ind w:left="1429" w:right="113"/>
        <w:jc w:val="both"/>
        <w:rPr>
          <w:rFonts w:eastAsia="Times New Roman" w:cstheme="minorHAnsi"/>
        </w:rPr>
      </w:pPr>
      <w:r w:rsidRPr="004C169D">
        <w:rPr>
          <w:rFonts w:eastAsia="Times New Roman" w:cstheme="minorHAnsi"/>
        </w:rPr>
        <w:t>Dans ces locaux, les conduits métalliques seront proscrits</w:t>
      </w:r>
    </w:p>
    <w:p w14:paraId="30E82AA7" w14:textId="77777777" w:rsidR="00C175A7" w:rsidRPr="004C169D" w:rsidRDefault="00C175A7" w:rsidP="00B348FA">
      <w:pPr>
        <w:widowControl/>
        <w:numPr>
          <w:ilvl w:val="0"/>
          <w:numId w:val="56"/>
        </w:numPr>
        <w:overflowPunct/>
        <w:adjustRightInd/>
        <w:spacing w:line="276" w:lineRule="auto"/>
        <w:ind w:left="1429" w:right="113"/>
        <w:jc w:val="both"/>
        <w:rPr>
          <w:rFonts w:eastAsia="Times New Roman" w:cstheme="minorHAnsi"/>
        </w:rPr>
      </w:pPr>
      <w:r w:rsidRPr="004C169D">
        <w:rPr>
          <w:rFonts w:eastAsia="Times New Roman" w:cstheme="minorHAnsi"/>
        </w:rPr>
        <w:t>Repérage des conducteurs</w:t>
      </w:r>
    </w:p>
    <w:p w14:paraId="55B91F0F" w14:textId="77777777" w:rsidR="00C175A7" w:rsidRPr="004C169D" w:rsidRDefault="00C175A7" w:rsidP="00C175A7">
      <w:pPr>
        <w:tabs>
          <w:tab w:val="decimal" w:pos="6096"/>
        </w:tabs>
        <w:spacing w:line="276" w:lineRule="auto"/>
        <w:ind w:left="1069" w:right="113"/>
        <w:jc w:val="both"/>
        <w:rPr>
          <w:rFonts w:eastAsia="Times New Roman" w:cstheme="minorHAnsi"/>
        </w:rPr>
      </w:pPr>
      <w:r w:rsidRPr="004C169D">
        <w:rPr>
          <w:rFonts w:eastAsia="Times New Roman" w:cstheme="minorHAnsi"/>
        </w:rPr>
        <w:t>Pour les câbles U 1000 R02V, on respectera dans toute l’installation les continuités de couleur d’isolant.</w:t>
      </w:r>
    </w:p>
    <w:p w14:paraId="39E96CD9" w14:textId="77777777" w:rsidR="00C175A7" w:rsidRPr="004C169D" w:rsidRDefault="00C175A7" w:rsidP="00C175A7">
      <w:pPr>
        <w:tabs>
          <w:tab w:val="decimal" w:pos="6096"/>
        </w:tabs>
        <w:spacing w:line="276" w:lineRule="auto"/>
        <w:ind w:left="1069" w:right="113"/>
        <w:jc w:val="both"/>
        <w:rPr>
          <w:rFonts w:eastAsia="Times New Roman" w:cstheme="minorHAnsi"/>
        </w:rPr>
      </w:pPr>
      <w:r w:rsidRPr="004C169D">
        <w:rPr>
          <w:rFonts w:eastAsia="Times New Roman" w:cstheme="minorHAnsi"/>
        </w:rPr>
        <w:t xml:space="preserve">Conducteur de phase, rouge ou noir, on numérotera les extrémités des conducteurs </w:t>
      </w:r>
    </w:p>
    <w:p w14:paraId="4B0197F9" w14:textId="77777777" w:rsidR="00C175A7" w:rsidRPr="004C169D" w:rsidRDefault="00C175A7" w:rsidP="00C175A7">
      <w:pPr>
        <w:tabs>
          <w:tab w:val="decimal" w:pos="6096"/>
        </w:tabs>
        <w:spacing w:line="276" w:lineRule="auto"/>
        <w:ind w:left="1069" w:right="113"/>
        <w:jc w:val="both"/>
        <w:rPr>
          <w:rFonts w:eastAsia="Times New Roman" w:cstheme="minorHAnsi"/>
        </w:rPr>
      </w:pPr>
      <w:r w:rsidRPr="004C169D">
        <w:rPr>
          <w:rFonts w:eastAsia="Times New Roman" w:cstheme="minorHAnsi"/>
        </w:rPr>
        <w:t>Conducteur neutre : bleu clair</w:t>
      </w:r>
    </w:p>
    <w:p w14:paraId="17300ED1" w14:textId="77777777" w:rsidR="00C175A7" w:rsidRPr="004C169D" w:rsidRDefault="00C175A7" w:rsidP="00C175A7">
      <w:pPr>
        <w:tabs>
          <w:tab w:val="decimal" w:pos="6096"/>
        </w:tabs>
        <w:spacing w:line="276" w:lineRule="auto"/>
        <w:ind w:left="1069" w:right="113"/>
        <w:jc w:val="both"/>
        <w:rPr>
          <w:rFonts w:eastAsia="Times New Roman" w:cstheme="minorHAnsi"/>
        </w:rPr>
      </w:pPr>
      <w:r w:rsidRPr="004C169D">
        <w:rPr>
          <w:rFonts w:eastAsia="Times New Roman" w:cstheme="minorHAnsi"/>
        </w:rPr>
        <w:t>Conducteur de terre : jaune/vert</w:t>
      </w:r>
    </w:p>
    <w:p w14:paraId="29B515DC" w14:textId="77777777" w:rsidR="00C175A7" w:rsidRPr="004C169D" w:rsidRDefault="00C175A7" w:rsidP="00C175A7">
      <w:pPr>
        <w:tabs>
          <w:tab w:val="decimal" w:pos="993"/>
        </w:tabs>
        <w:spacing w:line="276" w:lineRule="auto"/>
        <w:ind w:left="1069" w:right="113"/>
        <w:jc w:val="both"/>
        <w:rPr>
          <w:rFonts w:ascii="Calibri" w:eastAsia="Times New Roman" w:hAnsi="Calibri" w:cs="Calibri"/>
        </w:rPr>
      </w:pPr>
      <w:r w:rsidRPr="004C169D">
        <w:rPr>
          <w:rFonts w:ascii="Calibri" w:eastAsia="Times New Roman" w:hAnsi="Calibri" w:cs="Calibri"/>
        </w:rPr>
        <w:t>Les couleurs blanche, verte et jaune ne sont pas admises.</w:t>
      </w:r>
    </w:p>
    <w:p w14:paraId="231459A9" w14:textId="77777777" w:rsidR="00C175A7" w:rsidRPr="004C169D" w:rsidRDefault="00C175A7" w:rsidP="00C175A7">
      <w:pPr>
        <w:tabs>
          <w:tab w:val="decimal" w:pos="6096"/>
        </w:tabs>
        <w:spacing w:line="276" w:lineRule="auto"/>
        <w:ind w:left="1069" w:right="113"/>
        <w:jc w:val="both"/>
        <w:rPr>
          <w:rFonts w:ascii="Calibri" w:eastAsia="Times New Roman" w:hAnsi="Calibri" w:cs="Calibri"/>
        </w:rPr>
      </w:pPr>
      <w:r w:rsidRPr="004C169D">
        <w:rPr>
          <w:rFonts w:ascii="Calibri" w:eastAsia="Times New Roman" w:hAnsi="Calibri" w:cs="Calibri"/>
        </w:rPr>
        <w:t>Pour les câbles, on repérera les conducteurs PH1, N, T par des étiquettes autocollantes.</w:t>
      </w:r>
    </w:p>
    <w:p w14:paraId="5EC07FD6" w14:textId="77777777" w:rsidR="00C175A7" w:rsidRPr="004C169D" w:rsidRDefault="00C175A7" w:rsidP="00C175A7">
      <w:pPr>
        <w:tabs>
          <w:tab w:val="decimal" w:pos="6096"/>
        </w:tabs>
        <w:spacing w:line="276" w:lineRule="auto"/>
        <w:ind w:left="1069" w:right="113"/>
        <w:jc w:val="both"/>
        <w:rPr>
          <w:rFonts w:ascii="Calibri" w:eastAsia="Times New Roman" w:hAnsi="Calibri" w:cs="Calibri"/>
        </w:rPr>
      </w:pPr>
    </w:p>
    <w:p w14:paraId="19F50D9C" w14:textId="77777777" w:rsidR="00C175A7" w:rsidRPr="004C169D" w:rsidRDefault="00C175A7" w:rsidP="00C175A7">
      <w:pPr>
        <w:tabs>
          <w:tab w:val="decimal" w:pos="6096"/>
        </w:tabs>
        <w:spacing w:line="276" w:lineRule="auto"/>
        <w:ind w:left="1069" w:right="113"/>
        <w:jc w:val="both"/>
        <w:rPr>
          <w:rFonts w:ascii="Calibri" w:eastAsia="Times New Roman" w:hAnsi="Calibri" w:cs="Calibri"/>
          <w:i/>
          <w:iCs/>
        </w:rPr>
      </w:pPr>
      <w:r w:rsidRPr="004C169D">
        <w:rPr>
          <w:rFonts w:ascii="Calibri" w:eastAsia="Times New Roman" w:hAnsi="Calibri" w:cs="Calibri"/>
          <w:i/>
          <w:iCs/>
        </w:rPr>
        <w:t xml:space="preserve">  Traversées de parois</w:t>
      </w:r>
    </w:p>
    <w:p w14:paraId="6917DD7B" w14:textId="77777777" w:rsidR="00C175A7" w:rsidRPr="004C169D" w:rsidRDefault="00C175A7" w:rsidP="00C175A7">
      <w:pPr>
        <w:tabs>
          <w:tab w:val="decimal" w:pos="6096"/>
        </w:tabs>
        <w:spacing w:line="276" w:lineRule="auto"/>
        <w:ind w:left="1069" w:right="113"/>
        <w:jc w:val="both"/>
        <w:rPr>
          <w:rFonts w:ascii="Calibri" w:eastAsia="Times New Roman" w:hAnsi="Calibri" w:cs="Calibri"/>
        </w:rPr>
      </w:pPr>
      <w:r w:rsidRPr="004C169D">
        <w:rPr>
          <w:rFonts w:ascii="Calibri" w:eastAsia="Times New Roman" w:hAnsi="Calibri" w:cs="Calibri"/>
        </w:rPr>
        <w:t>Les traversées de parois seront exécutées par des fourreaux en PVC, qui devront être fournis et posés par l’entreprise d’électricité.</w:t>
      </w:r>
    </w:p>
    <w:p w14:paraId="5398A048" w14:textId="77777777" w:rsidR="00C175A7" w:rsidRPr="004C169D" w:rsidRDefault="00C175A7" w:rsidP="00C175A7">
      <w:pPr>
        <w:tabs>
          <w:tab w:val="decimal" w:pos="6096"/>
        </w:tabs>
        <w:spacing w:line="276" w:lineRule="auto"/>
        <w:ind w:left="1069" w:right="113"/>
        <w:jc w:val="both"/>
        <w:rPr>
          <w:rFonts w:ascii="Calibri" w:eastAsia="Times New Roman" w:hAnsi="Calibri" w:cs="Calibri"/>
        </w:rPr>
      </w:pPr>
    </w:p>
    <w:p w14:paraId="2149D9E0" w14:textId="77777777" w:rsidR="00C175A7" w:rsidRPr="004C169D" w:rsidRDefault="00C175A7" w:rsidP="00C175A7">
      <w:pPr>
        <w:tabs>
          <w:tab w:val="decimal" w:pos="6096"/>
        </w:tabs>
        <w:spacing w:line="276" w:lineRule="auto"/>
        <w:ind w:left="1069" w:right="113"/>
        <w:jc w:val="both"/>
        <w:rPr>
          <w:rFonts w:ascii="Calibri" w:eastAsia="Times New Roman" w:hAnsi="Calibri" w:cs="Calibri"/>
          <w:i/>
          <w:iCs/>
        </w:rPr>
      </w:pPr>
      <w:r w:rsidRPr="004C169D">
        <w:rPr>
          <w:rFonts w:ascii="Calibri" w:eastAsia="Times New Roman" w:hAnsi="Calibri" w:cs="Calibri"/>
          <w:i/>
          <w:iCs/>
        </w:rPr>
        <w:t>Dérivations et connexions</w:t>
      </w:r>
    </w:p>
    <w:p w14:paraId="2938398C" w14:textId="77777777" w:rsidR="00C175A7" w:rsidRPr="004C169D" w:rsidRDefault="00C175A7" w:rsidP="00C175A7">
      <w:pPr>
        <w:tabs>
          <w:tab w:val="decimal" w:pos="6096"/>
        </w:tabs>
        <w:spacing w:line="276" w:lineRule="auto"/>
        <w:ind w:left="1069" w:right="113"/>
        <w:jc w:val="both"/>
        <w:rPr>
          <w:rFonts w:ascii="Calibri" w:eastAsia="Times New Roman" w:hAnsi="Calibri" w:cs="Calibri"/>
        </w:rPr>
      </w:pPr>
      <w:r w:rsidRPr="004C169D">
        <w:rPr>
          <w:rFonts w:ascii="Calibri" w:eastAsia="Times New Roman" w:hAnsi="Calibri" w:cs="Calibri"/>
        </w:rPr>
        <w:t>Les épissures entre conducteurs sont interdites.</w:t>
      </w:r>
    </w:p>
    <w:p w14:paraId="6D047B29" w14:textId="77777777" w:rsidR="00C175A7" w:rsidRPr="004C169D" w:rsidRDefault="00C175A7" w:rsidP="00C175A7">
      <w:pPr>
        <w:tabs>
          <w:tab w:val="decimal" w:pos="6096"/>
        </w:tabs>
        <w:spacing w:line="276" w:lineRule="auto"/>
        <w:ind w:left="1069" w:right="113"/>
        <w:jc w:val="both"/>
        <w:rPr>
          <w:rFonts w:ascii="Calibri" w:eastAsia="Times New Roman" w:hAnsi="Calibri" w:cs="Calibri"/>
        </w:rPr>
      </w:pPr>
      <w:r w:rsidRPr="004C169D">
        <w:rPr>
          <w:rFonts w:ascii="Calibri" w:eastAsia="Times New Roman" w:hAnsi="Calibri" w:cs="Calibri"/>
        </w:rPr>
        <w:t>Les dérivations et connexions du conducteur de protection devront être visibles et accessibles.</w:t>
      </w:r>
    </w:p>
    <w:p w14:paraId="5FF5C2C9" w14:textId="77777777" w:rsidR="00C175A7" w:rsidRPr="004C169D" w:rsidRDefault="00C175A7" w:rsidP="00C175A7">
      <w:pPr>
        <w:tabs>
          <w:tab w:val="decimal" w:pos="6096"/>
        </w:tabs>
        <w:spacing w:line="276" w:lineRule="auto"/>
        <w:ind w:left="1069" w:right="113"/>
        <w:jc w:val="both"/>
        <w:rPr>
          <w:rFonts w:ascii="Calibri" w:eastAsia="Times New Roman" w:hAnsi="Calibri" w:cs="Calibri"/>
        </w:rPr>
      </w:pPr>
      <w:r w:rsidRPr="004C169D">
        <w:rPr>
          <w:rFonts w:ascii="Calibri" w:eastAsia="Times New Roman" w:hAnsi="Calibri" w:cs="Calibri"/>
        </w:rPr>
        <w:t>Les dérivations et connexions seront localisées dans les tableaux et les boîtes de dérivations réservées à cet effet. Exceptionnellement, les dérivations pourront être exécutées sur les prises de courant dont les bornes auront été prévues à cet effet. Les connexions seront réalisées sur des bornes isolées ou des dominos caoutchouc fixés sur des tableaux ou les boîtes de dérivation.</w:t>
      </w:r>
    </w:p>
    <w:p w14:paraId="723E92A0" w14:textId="77777777" w:rsidR="00C175A7" w:rsidRPr="004C169D" w:rsidRDefault="00C175A7" w:rsidP="00C175A7">
      <w:pPr>
        <w:tabs>
          <w:tab w:val="decimal" w:pos="6096"/>
        </w:tabs>
        <w:spacing w:line="276" w:lineRule="auto"/>
        <w:ind w:left="1069" w:right="113"/>
        <w:jc w:val="both"/>
        <w:rPr>
          <w:rFonts w:eastAsia="Times New Roman"/>
        </w:rPr>
      </w:pPr>
    </w:p>
    <w:p w14:paraId="658BFCC2" w14:textId="77777777" w:rsidR="00C175A7" w:rsidRPr="004C169D" w:rsidRDefault="00C175A7" w:rsidP="00B348FA">
      <w:pPr>
        <w:pStyle w:val="Titre3"/>
        <w:keepNext/>
        <w:keepLines/>
        <w:numPr>
          <w:ilvl w:val="0"/>
          <w:numId w:val="49"/>
        </w:numPr>
        <w:spacing w:before="40" w:line="276" w:lineRule="auto"/>
        <w:rPr>
          <w:rFonts w:asciiTheme="minorHAnsi" w:hAnsiTheme="minorHAnsi" w:cstheme="minorHAnsi"/>
          <w:b w:val="0"/>
        </w:rPr>
      </w:pPr>
      <w:bookmarkStart w:id="242" w:name="_Toc500756690"/>
      <w:bookmarkStart w:id="243" w:name="_Toc172707573"/>
      <w:bookmarkStart w:id="244" w:name="_Toc172711923"/>
      <w:bookmarkStart w:id="245" w:name="_Toc172784250"/>
      <w:bookmarkStart w:id="246" w:name="_Toc172784318"/>
      <w:bookmarkStart w:id="247" w:name="_Toc251605205"/>
      <w:bookmarkStart w:id="248" w:name="_Toc499029338"/>
      <w:bookmarkStart w:id="249" w:name="_Toc518919005"/>
      <w:r w:rsidRPr="004C169D">
        <w:rPr>
          <w:rFonts w:asciiTheme="minorHAnsi" w:hAnsiTheme="minorHAnsi" w:cstheme="minorHAnsi"/>
        </w:rPr>
        <w:t>Chemins de câble:</w:t>
      </w:r>
      <w:bookmarkEnd w:id="242"/>
      <w:bookmarkEnd w:id="243"/>
      <w:bookmarkEnd w:id="244"/>
      <w:bookmarkEnd w:id="245"/>
      <w:bookmarkEnd w:id="246"/>
      <w:bookmarkEnd w:id="247"/>
      <w:bookmarkEnd w:id="248"/>
      <w:bookmarkEnd w:id="249"/>
    </w:p>
    <w:p w14:paraId="466C8966" w14:textId="77777777" w:rsidR="00C175A7" w:rsidRPr="004C169D" w:rsidRDefault="00C175A7" w:rsidP="00C175A7">
      <w:pPr>
        <w:tabs>
          <w:tab w:val="decimal" w:pos="6096"/>
        </w:tabs>
        <w:spacing w:line="276" w:lineRule="auto"/>
        <w:ind w:left="1069" w:right="113"/>
        <w:jc w:val="both"/>
        <w:rPr>
          <w:rFonts w:ascii="Calibri" w:eastAsia="Times New Roman" w:hAnsi="Calibri" w:cs="Calibri"/>
        </w:rPr>
      </w:pPr>
      <w:r w:rsidRPr="004C169D">
        <w:rPr>
          <w:rFonts w:ascii="Calibri" w:eastAsia="Times New Roman" w:hAnsi="Calibri" w:cs="Calibri"/>
        </w:rPr>
        <w:t xml:space="preserve">Les chemins de câble seront dimensionnés pour recevoir 1/3 de canalisations en plus de </w:t>
      </w:r>
      <w:r w:rsidRPr="004C169D">
        <w:rPr>
          <w:rFonts w:ascii="Calibri" w:eastAsia="Times New Roman" w:hAnsi="Calibri" w:cs="Calibri"/>
        </w:rPr>
        <w:lastRenderedPageBreak/>
        <w:t>celles prévues au descriptif. Ils seront galvanisés, les éclisses auront une longueur au moins égale à deux fois la largeur du chemin de câble et se fixeront sur les trois faces des dalles.</w:t>
      </w:r>
    </w:p>
    <w:p w14:paraId="4CDFEF9C" w14:textId="77777777" w:rsidR="00C175A7" w:rsidRPr="004C169D" w:rsidRDefault="00C175A7" w:rsidP="00C175A7">
      <w:pPr>
        <w:tabs>
          <w:tab w:val="decimal" w:pos="6096"/>
        </w:tabs>
        <w:spacing w:line="276" w:lineRule="auto"/>
        <w:ind w:left="1069" w:right="113"/>
        <w:jc w:val="both"/>
        <w:rPr>
          <w:rFonts w:ascii="Calibri" w:eastAsia="Times New Roman" w:hAnsi="Calibri" w:cs="Calibri"/>
        </w:rPr>
      </w:pPr>
      <w:r w:rsidRPr="004C169D">
        <w:rPr>
          <w:rFonts w:ascii="Calibri" w:eastAsia="Times New Roman" w:hAnsi="Calibri" w:cs="Calibri"/>
        </w:rPr>
        <w:t>Les supports seront à prévoir à chaque mètre au maximum à l’intérieur du bâtiment. La superposition des câbles est proscrite dans le présent projet.</w:t>
      </w:r>
    </w:p>
    <w:p w14:paraId="45F8208B" w14:textId="77777777" w:rsidR="00C175A7" w:rsidRPr="004C169D" w:rsidRDefault="00C175A7" w:rsidP="00C175A7">
      <w:pPr>
        <w:tabs>
          <w:tab w:val="decimal" w:pos="6096"/>
        </w:tabs>
        <w:spacing w:line="276" w:lineRule="auto"/>
        <w:ind w:left="1069" w:right="113"/>
        <w:jc w:val="both"/>
        <w:rPr>
          <w:rFonts w:eastAsia="Times New Roman"/>
        </w:rPr>
      </w:pPr>
    </w:p>
    <w:p w14:paraId="5B054B69" w14:textId="77777777" w:rsidR="00C175A7" w:rsidRPr="004C169D" w:rsidRDefault="00C175A7" w:rsidP="00B348FA">
      <w:pPr>
        <w:pStyle w:val="Titre3"/>
        <w:keepNext/>
        <w:keepLines/>
        <w:numPr>
          <w:ilvl w:val="0"/>
          <w:numId w:val="49"/>
        </w:numPr>
        <w:spacing w:before="40" w:line="276" w:lineRule="auto"/>
        <w:rPr>
          <w:rFonts w:asciiTheme="minorHAnsi" w:hAnsiTheme="minorHAnsi" w:cstheme="minorHAnsi"/>
          <w:b w:val="0"/>
        </w:rPr>
      </w:pPr>
      <w:bookmarkStart w:id="250" w:name="_Toc500756691"/>
      <w:bookmarkStart w:id="251" w:name="_Toc172707574"/>
      <w:bookmarkStart w:id="252" w:name="_Toc172711924"/>
      <w:bookmarkStart w:id="253" w:name="_Toc172784251"/>
      <w:bookmarkStart w:id="254" w:name="_Toc172784319"/>
      <w:bookmarkStart w:id="255" w:name="_Toc251605206"/>
      <w:bookmarkStart w:id="256" w:name="_Toc499029339"/>
      <w:bookmarkStart w:id="257" w:name="_Toc518919006"/>
      <w:r w:rsidRPr="004C169D">
        <w:rPr>
          <w:rFonts w:asciiTheme="minorHAnsi" w:hAnsiTheme="minorHAnsi" w:cstheme="minorHAnsi"/>
        </w:rPr>
        <w:t>Conduits :</w:t>
      </w:r>
      <w:bookmarkEnd w:id="250"/>
      <w:bookmarkEnd w:id="251"/>
      <w:bookmarkEnd w:id="252"/>
      <w:bookmarkEnd w:id="253"/>
      <w:bookmarkEnd w:id="254"/>
      <w:bookmarkEnd w:id="255"/>
      <w:bookmarkEnd w:id="256"/>
      <w:bookmarkEnd w:id="257"/>
    </w:p>
    <w:p w14:paraId="752AEFF4" w14:textId="77777777" w:rsidR="00C175A7" w:rsidRPr="004C169D" w:rsidRDefault="00C175A7" w:rsidP="00C175A7">
      <w:pPr>
        <w:tabs>
          <w:tab w:val="decimal" w:pos="6096"/>
        </w:tabs>
        <w:spacing w:line="276" w:lineRule="auto"/>
        <w:ind w:left="1069" w:right="113"/>
        <w:jc w:val="both"/>
        <w:rPr>
          <w:rFonts w:ascii="Calibri" w:eastAsia="Times New Roman" w:hAnsi="Calibri" w:cs="Calibri"/>
        </w:rPr>
      </w:pPr>
      <w:r w:rsidRPr="004C169D">
        <w:rPr>
          <w:rFonts w:ascii="Calibri" w:eastAsia="Times New Roman" w:hAnsi="Calibri" w:cs="Calibri"/>
        </w:rPr>
        <w:t>Les conduits isolants seront conformes aux normes UTE C 68.100 et UTE C68.745. Les conduits seront de type ICTA et devront être soigneusement enrobés dans les matériaux incombustibles. La section des conduits sera conforme aux exigences de la norme UTE C 15.100.</w:t>
      </w:r>
    </w:p>
    <w:p w14:paraId="0B446AAA" w14:textId="77777777" w:rsidR="00C175A7" w:rsidRPr="004C169D" w:rsidRDefault="00C175A7" w:rsidP="00C175A7">
      <w:pPr>
        <w:tabs>
          <w:tab w:val="decimal" w:pos="6096"/>
        </w:tabs>
        <w:spacing w:line="276" w:lineRule="auto"/>
        <w:ind w:left="1069" w:right="113"/>
        <w:jc w:val="both"/>
        <w:rPr>
          <w:rFonts w:ascii="Calibri" w:eastAsia="Times New Roman" w:hAnsi="Calibri" w:cs="Calibri"/>
        </w:rPr>
      </w:pPr>
      <w:r w:rsidRPr="004C169D">
        <w:rPr>
          <w:rFonts w:ascii="Calibri" w:eastAsia="Times New Roman" w:hAnsi="Calibri" w:cs="Calibri"/>
        </w:rPr>
        <w:t>Les conduits devront s’arrêter à l’intérieur d’un boîtier de raccordement pour l’alimentation d’un interrupteur, d’une prise de courant et d’un foyer lumineux.</w:t>
      </w:r>
    </w:p>
    <w:p w14:paraId="5ABCBB85" w14:textId="77777777" w:rsidR="00C175A7" w:rsidRPr="004C169D" w:rsidRDefault="00C175A7" w:rsidP="00C175A7">
      <w:pPr>
        <w:tabs>
          <w:tab w:val="decimal" w:pos="6096"/>
        </w:tabs>
        <w:spacing w:line="276" w:lineRule="auto"/>
        <w:ind w:left="1069" w:right="113"/>
        <w:jc w:val="both"/>
        <w:rPr>
          <w:rFonts w:eastAsia="Times New Roman"/>
        </w:rPr>
      </w:pPr>
    </w:p>
    <w:p w14:paraId="1572CD43" w14:textId="77777777" w:rsidR="00C175A7" w:rsidRPr="004C169D" w:rsidRDefault="00C175A7" w:rsidP="00B348FA">
      <w:pPr>
        <w:pStyle w:val="Titre3"/>
        <w:keepNext/>
        <w:keepLines/>
        <w:numPr>
          <w:ilvl w:val="0"/>
          <w:numId w:val="49"/>
        </w:numPr>
        <w:spacing w:before="40" w:line="276" w:lineRule="auto"/>
        <w:rPr>
          <w:rFonts w:asciiTheme="minorHAnsi" w:hAnsiTheme="minorHAnsi" w:cstheme="minorHAnsi"/>
          <w:b w:val="0"/>
        </w:rPr>
      </w:pPr>
      <w:bookmarkStart w:id="258" w:name="_Toc500756692"/>
      <w:bookmarkStart w:id="259" w:name="_Toc172707575"/>
      <w:bookmarkStart w:id="260" w:name="_Toc172711925"/>
      <w:bookmarkStart w:id="261" w:name="_Toc172784252"/>
      <w:bookmarkStart w:id="262" w:name="_Toc172784320"/>
      <w:bookmarkStart w:id="263" w:name="_Toc251605207"/>
      <w:bookmarkStart w:id="264" w:name="_Toc499029340"/>
      <w:bookmarkStart w:id="265" w:name="_Toc518919007"/>
      <w:r w:rsidRPr="004C169D">
        <w:rPr>
          <w:rFonts w:asciiTheme="minorHAnsi" w:hAnsiTheme="minorHAnsi" w:cstheme="minorHAnsi"/>
        </w:rPr>
        <w:t>Petits appareillages :</w:t>
      </w:r>
      <w:bookmarkEnd w:id="258"/>
      <w:bookmarkEnd w:id="259"/>
      <w:bookmarkEnd w:id="260"/>
      <w:bookmarkEnd w:id="261"/>
      <w:bookmarkEnd w:id="262"/>
      <w:bookmarkEnd w:id="263"/>
      <w:bookmarkEnd w:id="264"/>
      <w:bookmarkEnd w:id="265"/>
    </w:p>
    <w:p w14:paraId="7039450D" w14:textId="77777777" w:rsidR="00C175A7" w:rsidRPr="004C169D" w:rsidRDefault="00C175A7" w:rsidP="00C175A7">
      <w:pPr>
        <w:tabs>
          <w:tab w:val="decimal" w:pos="6096"/>
        </w:tabs>
        <w:spacing w:line="276" w:lineRule="auto"/>
        <w:ind w:left="1069" w:right="113"/>
        <w:jc w:val="both"/>
        <w:rPr>
          <w:rFonts w:ascii="Calibri" w:eastAsia="Times New Roman" w:hAnsi="Calibri" w:cs="Calibri"/>
          <w:i/>
          <w:iCs/>
        </w:rPr>
      </w:pPr>
      <w:r w:rsidRPr="004C169D">
        <w:rPr>
          <w:rFonts w:ascii="Calibri" w:eastAsia="Times New Roman" w:hAnsi="Calibri" w:cs="Calibri"/>
          <w:i/>
          <w:iCs/>
        </w:rPr>
        <w:t xml:space="preserve"> Interrupteurs</w:t>
      </w:r>
    </w:p>
    <w:p w14:paraId="601AE906" w14:textId="77777777" w:rsidR="00C175A7" w:rsidRPr="004C169D" w:rsidRDefault="00C175A7" w:rsidP="00C175A7">
      <w:pPr>
        <w:tabs>
          <w:tab w:val="decimal" w:pos="6096"/>
        </w:tabs>
        <w:spacing w:line="276" w:lineRule="auto"/>
        <w:ind w:left="1069" w:right="113"/>
        <w:jc w:val="both"/>
        <w:rPr>
          <w:rFonts w:ascii="Calibri" w:eastAsia="Times New Roman" w:hAnsi="Calibri" w:cs="Calibri"/>
        </w:rPr>
      </w:pPr>
      <w:r w:rsidRPr="004C169D">
        <w:rPr>
          <w:rFonts w:ascii="Calibri" w:eastAsia="Times New Roman" w:hAnsi="Calibri" w:cs="Calibri"/>
        </w:rPr>
        <w:t>Les interrupteurs pour éclairage seront du type unipolaire à contacts d’argent calibré 10A/16 A à plaque carrée en matière moulée.</w:t>
      </w:r>
    </w:p>
    <w:p w14:paraId="036A7B34" w14:textId="77777777" w:rsidR="00C175A7" w:rsidRPr="004C169D" w:rsidRDefault="00C175A7" w:rsidP="00C175A7">
      <w:pPr>
        <w:tabs>
          <w:tab w:val="decimal" w:pos="6096"/>
        </w:tabs>
        <w:spacing w:line="276" w:lineRule="auto"/>
        <w:ind w:left="1069" w:right="113"/>
        <w:jc w:val="both"/>
        <w:rPr>
          <w:rFonts w:ascii="Calibri" w:eastAsia="Times New Roman" w:hAnsi="Calibri" w:cs="Calibri"/>
        </w:rPr>
      </w:pPr>
      <w:r w:rsidRPr="004C169D">
        <w:rPr>
          <w:rFonts w:ascii="Calibri" w:eastAsia="Times New Roman" w:hAnsi="Calibri" w:cs="Calibri"/>
        </w:rPr>
        <w:t>Dans les locaux techniques et les locaux humides, ces appareils seront d’un modèle étanche en matière moulée.</w:t>
      </w:r>
    </w:p>
    <w:p w14:paraId="27051C36" w14:textId="77777777" w:rsidR="00C175A7" w:rsidRPr="004C169D" w:rsidRDefault="00C175A7" w:rsidP="00C175A7">
      <w:pPr>
        <w:tabs>
          <w:tab w:val="decimal" w:pos="6096"/>
        </w:tabs>
        <w:spacing w:line="276" w:lineRule="auto"/>
        <w:ind w:left="1069" w:right="113"/>
        <w:jc w:val="both"/>
        <w:rPr>
          <w:rFonts w:ascii="Calibri" w:eastAsia="Times New Roman" w:hAnsi="Calibri" w:cs="Calibri"/>
        </w:rPr>
      </w:pPr>
      <w:r w:rsidRPr="004C169D">
        <w:rPr>
          <w:rFonts w:ascii="Calibri" w:eastAsia="Times New Roman" w:hAnsi="Calibri" w:cs="Calibri"/>
        </w:rPr>
        <w:t>Les appareils seront fixés dans leur boîtier d’encastrement par vis.</w:t>
      </w:r>
    </w:p>
    <w:p w14:paraId="0A17FE71" w14:textId="77777777" w:rsidR="00C175A7" w:rsidRPr="004C169D" w:rsidRDefault="00C175A7" w:rsidP="00C175A7">
      <w:pPr>
        <w:tabs>
          <w:tab w:val="decimal" w:pos="6096"/>
        </w:tabs>
        <w:spacing w:line="276" w:lineRule="auto"/>
        <w:ind w:left="1069" w:right="113"/>
        <w:jc w:val="both"/>
        <w:rPr>
          <w:rFonts w:ascii="Calibri" w:eastAsia="Times New Roman" w:hAnsi="Calibri" w:cs="Calibri"/>
        </w:rPr>
      </w:pPr>
    </w:p>
    <w:p w14:paraId="5588D8B7" w14:textId="77777777" w:rsidR="00C175A7" w:rsidRPr="004C169D" w:rsidRDefault="00C175A7" w:rsidP="00C175A7">
      <w:pPr>
        <w:tabs>
          <w:tab w:val="decimal" w:pos="6096"/>
        </w:tabs>
        <w:spacing w:line="276" w:lineRule="auto"/>
        <w:ind w:left="1069" w:right="113"/>
        <w:jc w:val="both"/>
        <w:rPr>
          <w:rFonts w:ascii="Calibri" w:eastAsia="Times New Roman" w:hAnsi="Calibri" w:cs="Calibri"/>
          <w:i/>
          <w:iCs/>
        </w:rPr>
      </w:pPr>
      <w:r w:rsidRPr="004C169D">
        <w:rPr>
          <w:rFonts w:ascii="Calibri" w:eastAsia="Times New Roman" w:hAnsi="Calibri" w:cs="Calibri"/>
        </w:rPr>
        <w:t xml:space="preserve"> </w:t>
      </w:r>
      <w:r w:rsidRPr="004C169D">
        <w:rPr>
          <w:rFonts w:ascii="Calibri" w:eastAsia="Times New Roman" w:hAnsi="Calibri" w:cs="Calibri"/>
          <w:i/>
          <w:iCs/>
        </w:rPr>
        <w:t>Prises de courant</w:t>
      </w:r>
    </w:p>
    <w:p w14:paraId="7DEED000" w14:textId="77777777" w:rsidR="00C175A7" w:rsidRPr="004C169D" w:rsidRDefault="00C175A7" w:rsidP="00C175A7">
      <w:pPr>
        <w:tabs>
          <w:tab w:val="decimal" w:pos="6096"/>
        </w:tabs>
        <w:spacing w:line="276" w:lineRule="auto"/>
        <w:ind w:left="1069" w:right="113"/>
        <w:jc w:val="both"/>
        <w:rPr>
          <w:rFonts w:ascii="Calibri" w:eastAsia="Times New Roman" w:hAnsi="Calibri" w:cs="Calibri"/>
        </w:rPr>
      </w:pPr>
      <w:r w:rsidRPr="004C169D">
        <w:rPr>
          <w:rFonts w:ascii="Calibri" w:eastAsia="Times New Roman" w:hAnsi="Calibri" w:cs="Calibri"/>
        </w:rPr>
        <w:t xml:space="preserve">Les prises de courant, sauf spécification contraire, seront du type « Mosaïc» calibré à 10A/ </w:t>
      </w:r>
      <w:smartTag w:uri="urn:schemas-microsoft-com:office:smarttags" w:element="metricconverter">
        <w:smartTagPr>
          <w:attr w:name="ProductID" w:val="16 A"/>
        </w:smartTagPr>
        <w:r w:rsidRPr="004C169D">
          <w:rPr>
            <w:rFonts w:ascii="Calibri" w:eastAsia="Times New Roman" w:hAnsi="Calibri" w:cs="Calibri"/>
          </w:rPr>
          <w:t>16 A</w:t>
        </w:r>
      </w:smartTag>
      <w:r w:rsidRPr="004C169D">
        <w:rPr>
          <w:rFonts w:ascii="Calibri" w:eastAsia="Times New Roman" w:hAnsi="Calibri" w:cs="Calibri"/>
        </w:rPr>
        <w:t>. Ces prises comprendront une borne de terre.</w:t>
      </w:r>
    </w:p>
    <w:p w14:paraId="4DAE82F1" w14:textId="77777777" w:rsidR="00C175A7" w:rsidRPr="004C169D" w:rsidRDefault="00C175A7" w:rsidP="00C175A7">
      <w:pPr>
        <w:tabs>
          <w:tab w:val="decimal" w:pos="6096"/>
        </w:tabs>
        <w:spacing w:line="276" w:lineRule="auto"/>
        <w:ind w:left="1069" w:right="113"/>
        <w:jc w:val="both"/>
        <w:rPr>
          <w:rFonts w:ascii="Calibri" w:eastAsia="Times New Roman" w:hAnsi="Calibri" w:cs="Calibri"/>
        </w:rPr>
      </w:pPr>
      <w:r w:rsidRPr="004C169D">
        <w:rPr>
          <w:rFonts w:ascii="Calibri" w:eastAsia="Times New Roman" w:hAnsi="Calibri" w:cs="Calibri"/>
        </w:rPr>
        <w:t>De plus dans les locaux techniques, les prises seront d’un modèle étanche réalisé moulé avec capot de protection. Indice de protection en rapport avec celui du local.</w:t>
      </w:r>
    </w:p>
    <w:p w14:paraId="3AE2239B" w14:textId="77777777" w:rsidR="00C175A7" w:rsidRPr="004C169D" w:rsidRDefault="00C175A7" w:rsidP="00C175A7">
      <w:pPr>
        <w:keepNext/>
        <w:spacing w:line="360" w:lineRule="auto"/>
        <w:jc w:val="both"/>
        <w:outlineLvl w:val="2"/>
        <w:rPr>
          <w:rFonts w:eastAsia="Times New Roman"/>
          <w:b/>
          <w:bCs/>
        </w:rPr>
      </w:pPr>
      <w:bookmarkStart w:id="266" w:name="_Toc500756693"/>
    </w:p>
    <w:p w14:paraId="107CB2CD" w14:textId="77777777" w:rsidR="00C175A7" w:rsidRPr="004C169D" w:rsidRDefault="00C175A7" w:rsidP="00B348FA">
      <w:pPr>
        <w:pStyle w:val="Titre1"/>
        <w:widowControl/>
        <w:numPr>
          <w:ilvl w:val="0"/>
          <w:numId w:val="47"/>
        </w:numPr>
        <w:pBdr>
          <w:bottom w:val="none" w:sz="0" w:space="0" w:color="auto"/>
        </w:pBdr>
        <w:overflowPunct/>
        <w:adjustRightInd/>
        <w:spacing w:before="120" w:after="120" w:afterAutospacing="0"/>
        <w:jc w:val="both"/>
        <w:rPr>
          <w:rFonts w:asciiTheme="minorHAnsi" w:hAnsiTheme="minorHAnsi" w:cstheme="minorHAnsi"/>
          <w:b w:val="0"/>
          <w:bCs w:val="0"/>
          <w:smallCaps/>
          <w:color w:val="auto"/>
          <w:sz w:val="28"/>
          <w:lang w:eastAsia="zh-CN"/>
        </w:rPr>
      </w:pPr>
      <w:bookmarkStart w:id="267" w:name="_Toc500756710"/>
      <w:bookmarkStart w:id="268" w:name="_Toc172707580"/>
      <w:bookmarkStart w:id="269" w:name="_Toc172711930"/>
      <w:bookmarkStart w:id="270" w:name="_Toc172784257"/>
      <w:bookmarkStart w:id="271" w:name="_Toc172784325"/>
      <w:bookmarkStart w:id="272" w:name="_Toc251605216"/>
      <w:bookmarkStart w:id="273" w:name="_Toc499029341"/>
      <w:bookmarkStart w:id="274" w:name="_Toc518919008"/>
      <w:bookmarkEnd w:id="266"/>
      <w:r w:rsidRPr="004C169D">
        <w:rPr>
          <w:rFonts w:asciiTheme="minorHAnsi" w:hAnsiTheme="minorHAnsi" w:cstheme="minorHAnsi"/>
          <w:smallCaps/>
          <w:color w:val="auto"/>
          <w:sz w:val="28"/>
          <w:lang w:eastAsia="zh-CN"/>
        </w:rPr>
        <w:t>Documents à remettre par l’entrepreneur avec son offre :</w:t>
      </w:r>
      <w:bookmarkEnd w:id="267"/>
      <w:bookmarkEnd w:id="268"/>
      <w:bookmarkEnd w:id="269"/>
      <w:bookmarkEnd w:id="270"/>
      <w:bookmarkEnd w:id="271"/>
      <w:bookmarkEnd w:id="272"/>
      <w:bookmarkEnd w:id="273"/>
      <w:bookmarkEnd w:id="274"/>
    </w:p>
    <w:p w14:paraId="1AE40C83" w14:textId="77777777" w:rsidR="00C175A7" w:rsidRPr="004C169D" w:rsidRDefault="00C175A7" w:rsidP="00C175A7">
      <w:pPr>
        <w:tabs>
          <w:tab w:val="decimal" w:pos="1276"/>
        </w:tabs>
        <w:spacing w:line="276" w:lineRule="auto"/>
        <w:ind w:right="113"/>
        <w:jc w:val="both"/>
        <w:rPr>
          <w:rFonts w:ascii="Calibri" w:eastAsia="Times New Roman" w:hAnsi="Calibri" w:cs="Calibri"/>
        </w:rPr>
      </w:pPr>
      <w:r w:rsidRPr="004C169D">
        <w:rPr>
          <w:rFonts w:ascii="Calibri" w:eastAsia="Times New Roman" w:hAnsi="Calibri" w:cs="Calibri"/>
        </w:rPr>
        <w:t>Les entreprises consultées ont à remettre à l’appui de leur offre les documents suivants:</w:t>
      </w:r>
    </w:p>
    <w:p w14:paraId="39C0AD3F" w14:textId="77777777" w:rsidR="00C175A7" w:rsidRPr="004C169D" w:rsidRDefault="00C175A7" w:rsidP="00B348FA">
      <w:pPr>
        <w:widowControl/>
        <w:numPr>
          <w:ilvl w:val="0"/>
          <w:numId w:val="58"/>
        </w:numPr>
        <w:tabs>
          <w:tab w:val="decimal" w:pos="1418"/>
        </w:tabs>
        <w:overflowPunct/>
        <w:adjustRightInd/>
        <w:spacing w:line="276" w:lineRule="auto"/>
        <w:ind w:left="1429" w:right="113"/>
        <w:jc w:val="both"/>
        <w:rPr>
          <w:rFonts w:ascii="Calibri" w:eastAsia="Times New Roman" w:hAnsi="Calibri" w:cs="Calibri"/>
        </w:rPr>
      </w:pPr>
      <w:r w:rsidRPr="004C169D">
        <w:rPr>
          <w:rFonts w:ascii="Calibri" w:eastAsia="Times New Roman" w:hAnsi="Calibri" w:cs="Calibri"/>
        </w:rPr>
        <w:t xml:space="preserve">le devis quantitatif et estimatif réalisé sur la base du cadre estimatif propos dans le cahier de charges </w:t>
      </w:r>
    </w:p>
    <w:p w14:paraId="2FC31172" w14:textId="77777777" w:rsidR="00C175A7" w:rsidRPr="004C169D" w:rsidRDefault="00C175A7" w:rsidP="00B348FA">
      <w:pPr>
        <w:widowControl/>
        <w:numPr>
          <w:ilvl w:val="0"/>
          <w:numId w:val="58"/>
        </w:numPr>
        <w:tabs>
          <w:tab w:val="decimal" w:pos="1418"/>
        </w:tabs>
        <w:overflowPunct/>
        <w:adjustRightInd/>
        <w:spacing w:line="276" w:lineRule="auto"/>
        <w:ind w:left="1429" w:right="113"/>
        <w:jc w:val="both"/>
        <w:rPr>
          <w:rFonts w:ascii="Calibri" w:eastAsia="Times New Roman" w:hAnsi="Calibri" w:cs="Calibri"/>
        </w:rPr>
      </w:pPr>
      <w:r w:rsidRPr="004C169D">
        <w:rPr>
          <w:rFonts w:ascii="Calibri" w:eastAsia="Times New Roman" w:hAnsi="Calibri" w:cs="Calibri"/>
        </w:rPr>
        <w:t>les fiches techniques illustrant les caractéristiques essentielles du matériel proposé</w:t>
      </w:r>
    </w:p>
    <w:p w14:paraId="698107CC" w14:textId="77777777" w:rsidR="00C175A7" w:rsidRPr="004C169D" w:rsidRDefault="00C175A7" w:rsidP="00B348FA">
      <w:pPr>
        <w:widowControl/>
        <w:numPr>
          <w:ilvl w:val="0"/>
          <w:numId w:val="58"/>
        </w:numPr>
        <w:tabs>
          <w:tab w:val="decimal" w:pos="1418"/>
        </w:tabs>
        <w:overflowPunct/>
        <w:adjustRightInd/>
        <w:spacing w:line="276" w:lineRule="auto"/>
        <w:ind w:left="1429" w:right="113"/>
        <w:jc w:val="both"/>
        <w:rPr>
          <w:rFonts w:ascii="Calibri" w:eastAsia="Times New Roman" w:hAnsi="Calibri" w:cs="Calibri"/>
        </w:rPr>
      </w:pPr>
      <w:r w:rsidRPr="004C169D">
        <w:rPr>
          <w:rFonts w:ascii="Calibri" w:eastAsia="Times New Roman" w:hAnsi="Calibri" w:cs="Calibri"/>
        </w:rPr>
        <w:t>Les moyens en personnel</w:t>
      </w:r>
    </w:p>
    <w:p w14:paraId="1614FE98" w14:textId="77777777" w:rsidR="00C175A7" w:rsidRPr="004C169D" w:rsidRDefault="00C175A7" w:rsidP="00B348FA">
      <w:pPr>
        <w:widowControl/>
        <w:numPr>
          <w:ilvl w:val="0"/>
          <w:numId w:val="58"/>
        </w:numPr>
        <w:tabs>
          <w:tab w:val="decimal" w:pos="1418"/>
        </w:tabs>
        <w:overflowPunct/>
        <w:adjustRightInd/>
        <w:spacing w:line="276" w:lineRule="auto"/>
        <w:ind w:left="1429" w:right="113"/>
        <w:jc w:val="both"/>
        <w:rPr>
          <w:rFonts w:ascii="Calibri" w:eastAsia="Times New Roman" w:hAnsi="Calibri" w:cs="Calibri"/>
        </w:rPr>
      </w:pPr>
      <w:r w:rsidRPr="004C169D">
        <w:rPr>
          <w:rFonts w:ascii="Calibri" w:eastAsia="Times New Roman" w:hAnsi="Calibri" w:cs="Calibri"/>
        </w:rPr>
        <w:t>Les moyens en matériel</w:t>
      </w:r>
    </w:p>
    <w:p w14:paraId="3E77CCC2" w14:textId="77777777" w:rsidR="00C175A7" w:rsidRPr="004C169D" w:rsidRDefault="00C175A7" w:rsidP="00B348FA">
      <w:pPr>
        <w:widowControl/>
        <w:numPr>
          <w:ilvl w:val="0"/>
          <w:numId w:val="58"/>
        </w:numPr>
        <w:tabs>
          <w:tab w:val="decimal" w:pos="1418"/>
        </w:tabs>
        <w:overflowPunct/>
        <w:adjustRightInd/>
        <w:spacing w:line="276" w:lineRule="auto"/>
        <w:ind w:left="1429" w:right="113"/>
        <w:jc w:val="both"/>
        <w:rPr>
          <w:rFonts w:ascii="Calibri" w:eastAsia="Times New Roman" w:hAnsi="Calibri" w:cs="Calibri"/>
        </w:rPr>
      </w:pPr>
      <w:r w:rsidRPr="004C169D">
        <w:rPr>
          <w:rFonts w:ascii="Calibri" w:eastAsia="Times New Roman" w:hAnsi="Calibri" w:cs="Calibri"/>
        </w:rPr>
        <w:t>les annexes éventuelles</w:t>
      </w:r>
    </w:p>
    <w:p w14:paraId="14F70984" w14:textId="77777777" w:rsidR="00C175A7" w:rsidRPr="004C169D" w:rsidRDefault="00C175A7" w:rsidP="00C175A7">
      <w:pPr>
        <w:spacing w:after="120" w:line="276" w:lineRule="auto"/>
        <w:jc w:val="both"/>
        <w:rPr>
          <w:rFonts w:ascii="Calibri" w:eastAsia="Calibri" w:hAnsi="Calibri" w:cs="Calibri"/>
        </w:rPr>
      </w:pPr>
    </w:p>
    <w:p w14:paraId="6434DB07" w14:textId="77777777" w:rsidR="00C175A7" w:rsidRPr="004C169D" w:rsidRDefault="00C175A7" w:rsidP="00B348FA">
      <w:pPr>
        <w:pStyle w:val="Titre1"/>
        <w:widowControl/>
        <w:numPr>
          <w:ilvl w:val="0"/>
          <w:numId w:val="47"/>
        </w:numPr>
        <w:pBdr>
          <w:bottom w:val="none" w:sz="0" w:space="0" w:color="auto"/>
        </w:pBdr>
        <w:overflowPunct/>
        <w:adjustRightInd/>
        <w:spacing w:before="120" w:after="120" w:afterAutospacing="0"/>
        <w:jc w:val="both"/>
        <w:rPr>
          <w:rFonts w:asciiTheme="minorHAnsi" w:hAnsiTheme="minorHAnsi" w:cstheme="minorHAnsi"/>
          <w:b w:val="0"/>
          <w:bCs w:val="0"/>
          <w:smallCaps/>
          <w:color w:val="auto"/>
          <w:sz w:val="28"/>
          <w:lang w:eastAsia="zh-CN"/>
        </w:rPr>
      </w:pPr>
      <w:bookmarkStart w:id="275" w:name="_Toc499029342"/>
      <w:bookmarkStart w:id="276" w:name="_Toc518919009"/>
      <w:r w:rsidRPr="004C169D">
        <w:rPr>
          <w:rFonts w:asciiTheme="minorHAnsi" w:hAnsiTheme="minorHAnsi" w:cstheme="minorHAnsi"/>
          <w:smallCaps/>
          <w:color w:val="auto"/>
          <w:sz w:val="28"/>
          <w:lang w:eastAsia="zh-CN"/>
        </w:rPr>
        <w:lastRenderedPageBreak/>
        <w:t>Étendue des travaux</w:t>
      </w:r>
      <w:bookmarkEnd w:id="275"/>
      <w:bookmarkEnd w:id="276"/>
    </w:p>
    <w:p w14:paraId="5AC37FB9" w14:textId="77777777" w:rsidR="00C175A7" w:rsidRPr="004C169D" w:rsidRDefault="00C175A7" w:rsidP="00C175A7">
      <w:pPr>
        <w:spacing w:after="120" w:line="276" w:lineRule="auto"/>
        <w:jc w:val="both"/>
        <w:rPr>
          <w:rFonts w:ascii="Calibri" w:eastAsia="Calibri" w:hAnsi="Calibri" w:cs="Calibri"/>
        </w:rPr>
      </w:pPr>
      <w:r w:rsidRPr="004C169D">
        <w:rPr>
          <w:rFonts w:ascii="Calibri" w:eastAsia="Calibri" w:hAnsi="Calibri" w:cs="Calibri"/>
        </w:rPr>
        <w:t>Le projet est de type clé en main. Le maître d’ouvrage aura à mettre le site des installations à la disposition de l’entrepreneur et lui accordera l’accompagnement nécessaire suivant les clauses du contrat entre les deux parties.</w:t>
      </w:r>
    </w:p>
    <w:p w14:paraId="1907B06E" w14:textId="77777777" w:rsidR="00C175A7" w:rsidRPr="004C169D" w:rsidRDefault="00C175A7" w:rsidP="00C175A7">
      <w:pPr>
        <w:spacing w:after="120" w:line="276" w:lineRule="auto"/>
        <w:jc w:val="both"/>
        <w:rPr>
          <w:rFonts w:ascii="Calibri" w:eastAsia="Calibri" w:hAnsi="Calibri" w:cs="Calibri"/>
        </w:rPr>
      </w:pPr>
      <w:r w:rsidRPr="004C169D">
        <w:rPr>
          <w:rFonts w:ascii="Calibri" w:eastAsia="Calibri" w:hAnsi="Calibri" w:cs="Calibri"/>
        </w:rPr>
        <w:t>Toutes les études d’exécution, les fournitures, les transports, l’installation et la mise en service des équipements sont à la charge de l’entrepreneur.</w:t>
      </w:r>
    </w:p>
    <w:p w14:paraId="570825BB" w14:textId="77777777" w:rsidR="00C175A7" w:rsidRPr="004C169D" w:rsidRDefault="00C175A7" w:rsidP="00C175A7">
      <w:pPr>
        <w:spacing w:after="120" w:line="276" w:lineRule="auto"/>
        <w:jc w:val="both"/>
        <w:rPr>
          <w:rFonts w:ascii="Calibri" w:eastAsia="Calibri" w:hAnsi="Calibri" w:cs="Calibri"/>
        </w:rPr>
      </w:pPr>
      <w:r w:rsidRPr="004C169D">
        <w:rPr>
          <w:rFonts w:ascii="Calibri" w:eastAsia="Calibri" w:hAnsi="Calibri" w:cs="Calibri"/>
        </w:rPr>
        <w:t>En dehors des fournitures, les travaux  sont regroupés en quatre phases et comprennent:</w:t>
      </w:r>
    </w:p>
    <w:p w14:paraId="6E9C527E" w14:textId="77777777" w:rsidR="00C175A7" w:rsidRPr="004C169D" w:rsidRDefault="00C175A7" w:rsidP="00B348FA">
      <w:pPr>
        <w:pStyle w:val="Titre3"/>
        <w:keepNext/>
        <w:keepLines/>
        <w:numPr>
          <w:ilvl w:val="0"/>
          <w:numId w:val="52"/>
        </w:numPr>
        <w:spacing w:before="40" w:line="259" w:lineRule="auto"/>
        <w:rPr>
          <w:rFonts w:asciiTheme="minorHAnsi" w:hAnsiTheme="minorHAnsi" w:cstheme="minorHAnsi"/>
        </w:rPr>
      </w:pPr>
      <w:bookmarkStart w:id="277" w:name="_Toc499027516"/>
      <w:bookmarkStart w:id="278" w:name="_Toc499029343"/>
      <w:bookmarkStart w:id="279" w:name="_Toc518919010"/>
      <w:r w:rsidRPr="004C169D">
        <w:rPr>
          <w:rFonts w:asciiTheme="minorHAnsi" w:hAnsiTheme="minorHAnsi" w:cstheme="minorHAnsi"/>
        </w:rPr>
        <w:t>Phase préparatoire du chantier</w:t>
      </w:r>
      <w:bookmarkEnd w:id="277"/>
      <w:bookmarkEnd w:id="278"/>
      <w:bookmarkEnd w:id="279"/>
    </w:p>
    <w:p w14:paraId="7E15AAA0" w14:textId="77777777" w:rsidR="00C175A7" w:rsidRPr="004C169D" w:rsidRDefault="00C175A7" w:rsidP="00B348FA">
      <w:pPr>
        <w:pStyle w:val="Titre3"/>
        <w:keepNext/>
        <w:keepLines/>
        <w:numPr>
          <w:ilvl w:val="0"/>
          <w:numId w:val="52"/>
        </w:numPr>
        <w:spacing w:before="40" w:line="259" w:lineRule="auto"/>
        <w:rPr>
          <w:rFonts w:asciiTheme="minorHAnsi" w:hAnsiTheme="minorHAnsi" w:cstheme="minorHAnsi"/>
        </w:rPr>
      </w:pPr>
      <w:bookmarkStart w:id="280" w:name="_Toc499027517"/>
      <w:bookmarkStart w:id="281" w:name="_Toc499029344"/>
      <w:bookmarkStart w:id="282" w:name="_Toc518919011"/>
      <w:r w:rsidRPr="004C169D">
        <w:rPr>
          <w:rFonts w:asciiTheme="minorHAnsi" w:hAnsiTheme="minorHAnsi" w:cstheme="minorHAnsi"/>
        </w:rPr>
        <w:t>Phase chantier (exécution proprement dite des travaux)</w:t>
      </w:r>
      <w:bookmarkEnd w:id="280"/>
      <w:bookmarkEnd w:id="281"/>
      <w:bookmarkEnd w:id="282"/>
    </w:p>
    <w:p w14:paraId="203FA9E6" w14:textId="77777777" w:rsidR="00C175A7" w:rsidRPr="004C169D" w:rsidRDefault="00C175A7" w:rsidP="00B348FA">
      <w:pPr>
        <w:pStyle w:val="Titre3"/>
        <w:keepNext/>
        <w:keepLines/>
        <w:numPr>
          <w:ilvl w:val="0"/>
          <w:numId w:val="52"/>
        </w:numPr>
        <w:spacing w:before="40" w:line="259" w:lineRule="auto"/>
        <w:rPr>
          <w:rFonts w:asciiTheme="minorHAnsi" w:hAnsiTheme="minorHAnsi" w:cstheme="minorHAnsi"/>
        </w:rPr>
      </w:pPr>
      <w:bookmarkStart w:id="283" w:name="_Toc499027518"/>
      <w:bookmarkStart w:id="284" w:name="_Toc499029345"/>
      <w:bookmarkStart w:id="285" w:name="_Toc518919012"/>
      <w:r w:rsidRPr="004C169D">
        <w:rPr>
          <w:rFonts w:asciiTheme="minorHAnsi" w:hAnsiTheme="minorHAnsi" w:cstheme="minorHAnsi"/>
        </w:rPr>
        <w:t>Phase réception provisoire</w:t>
      </w:r>
      <w:bookmarkEnd w:id="283"/>
      <w:bookmarkEnd w:id="284"/>
      <w:bookmarkEnd w:id="285"/>
    </w:p>
    <w:p w14:paraId="45659414" w14:textId="77777777" w:rsidR="00C175A7" w:rsidRPr="004C169D" w:rsidRDefault="00C175A7" w:rsidP="00B348FA">
      <w:pPr>
        <w:pStyle w:val="Titre3"/>
        <w:keepNext/>
        <w:keepLines/>
        <w:numPr>
          <w:ilvl w:val="0"/>
          <w:numId w:val="52"/>
        </w:numPr>
        <w:spacing w:before="40" w:line="259" w:lineRule="auto"/>
        <w:rPr>
          <w:rFonts w:asciiTheme="minorHAnsi" w:hAnsiTheme="minorHAnsi" w:cstheme="minorHAnsi"/>
        </w:rPr>
      </w:pPr>
      <w:bookmarkStart w:id="286" w:name="_Toc499027519"/>
      <w:bookmarkStart w:id="287" w:name="_Toc499029346"/>
      <w:bookmarkStart w:id="288" w:name="_Toc518919013"/>
      <w:r w:rsidRPr="004C169D">
        <w:rPr>
          <w:rFonts w:asciiTheme="minorHAnsi" w:hAnsiTheme="minorHAnsi" w:cstheme="minorHAnsi"/>
        </w:rPr>
        <w:t>Phase réception définitive</w:t>
      </w:r>
      <w:bookmarkEnd w:id="286"/>
      <w:bookmarkEnd w:id="287"/>
      <w:bookmarkEnd w:id="288"/>
    </w:p>
    <w:p w14:paraId="64EE8D98" w14:textId="77777777" w:rsidR="00C175A7" w:rsidRPr="004C169D" w:rsidRDefault="00C175A7" w:rsidP="00C175A7"/>
    <w:p w14:paraId="2EBAE141" w14:textId="77777777" w:rsidR="00C175A7" w:rsidRPr="004C169D" w:rsidRDefault="00C175A7" w:rsidP="00B348FA">
      <w:pPr>
        <w:pStyle w:val="Titre3"/>
        <w:keepNext/>
        <w:keepLines/>
        <w:numPr>
          <w:ilvl w:val="0"/>
          <w:numId w:val="59"/>
        </w:numPr>
        <w:spacing w:before="40" w:line="259" w:lineRule="auto"/>
        <w:rPr>
          <w:rFonts w:asciiTheme="minorHAnsi" w:hAnsiTheme="minorHAnsi" w:cstheme="minorHAnsi"/>
          <w:b w:val="0"/>
        </w:rPr>
      </w:pPr>
      <w:bookmarkStart w:id="289" w:name="_Toc499029347"/>
      <w:bookmarkStart w:id="290" w:name="_Toc518919014"/>
      <w:r w:rsidRPr="004C169D">
        <w:rPr>
          <w:rFonts w:asciiTheme="minorHAnsi" w:hAnsiTheme="minorHAnsi" w:cstheme="minorHAnsi"/>
        </w:rPr>
        <w:t>Phase préparatoire du chantier</w:t>
      </w:r>
      <w:bookmarkEnd w:id="289"/>
      <w:bookmarkEnd w:id="290"/>
    </w:p>
    <w:p w14:paraId="526036B4" w14:textId="77777777" w:rsidR="00C175A7" w:rsidRPr="004C169D" w:rsidRDefault="00C175A7" w:rsidP="00C175A7">
      <w:pPr>
        <w:spacing w:after="120" w:line="276" w:lineRule="auto"/>
        <w:jc w:val="both"/>
        <w:rPr>
          <w:rFonts w:ascii="Calibri" w:eastAsia="Calibri" w:hAnsi="Calibri" w:cs="Calibri"/>
        </w:rPr>
      </w:pPr>
      <w:r w:rsidRPr="004C169D">
        <w:rPr>
          <w:rFonts w:ascii="Calibri" w:eastAsia="Calibri" w:hAnsi="Calibri" w:cs="Calibri"/>
        </w:rPr>
        <w:t>Cette phase est prévue pour l’élaboration du dossier d’exécution des ouvrages, représentant les détails de réalisation et de mise en œuvre nécessaires à la parfaite conduite des travaux, en respectant les préconisations du M.O, les impératifs de sécurité (aspects réglementaires, architecturaux et techniques) et les contraintes relatives aux équipements. A cette phase, l’entreprise doit se rendre sur les sites pour prendre les données relatives aux constructions existantes et les contraintes liées aux installations photovoltaïques. L’entreprise identifiera de façon précise avec les responsables des sites les différents espaces appropriés pour les diverses installations afin de faire dans son dossier d’exécution les propositions d’aménagement nécessaires.</w:t>
      </w:r>
    </w:p>
    <w:p w14:paraId="501F8B27" w14:textId="77777777" w:rsidR="00C175A7" w:rsidRPr="004C169D" w:rsidRDefault="00C175A7" w:rsidP="00C175A7">
      <w:pPr>
        <w:spacing w:after="120" w:line="276" w:lineRule="auto"/>
        <w:jc w:val="both"/>
        <w:rPr>
          <w:rFonts w:ascii="Calibri" w:eastAsia="Calibri" w:hAnsi="Calibri" w:cs="Calibri"/>
        </w:rPr>
      </w:pPr>
      <w:r w:rsidRPr="004C169D">
        <w:rPr>
          <w:rFonts w:ascii="Calibri" w:eastAsia="Calibri" w:hAnsi="Calibri" w:cs="Calibri"/>
        </w:rPr>
        <w:t>A l’issue de cette phase, l'entrepreneur devra fournir pour approbation un document regroupant :</w:t>
      </w:r>
    </w:p>
    <w:p w14:paraId="652A495B" w14:textId="77777777" w:rsidR="00C175A7" w:rsidRPr="004C169D" w:rsidRDefault="00C175A7" w:rsidP="00B348FA">
      <w:pPr>
        <w:numPr>
          <w:ilvl w:val="0"/>
          <w:numId w:val="48"/>
        </w:numPr>
        <w:spacing w:after="120" w:line="276" w:lineRule="auto"/>
        <w:contextualSpacing/>
        <w:jc w:val="both"/>
        <w:rPr>
          <w:rFonts w:ascii="Calibri" w:eastAsia="Calibri" w:hAnsi="Calibri" w:cs="Calibri"/>
        </w:rPr>
      </w:pPr>
      <w:r w:rsidRPr="004C169D">
        <w:rPr>
          <w:rFonts w:ascii="Calibri" w:eastAsia="Calibri" w:hAnsi="Calibri" w:cs="Calibri"/>
        </w:rPr>
        <w:t>Le résultat des diverses études et sondages,</w:t>
      </w:r>
    </w:p>
    <w:p w14:paraId="224D215F" w14:textId="77777777" w:rsidR="00C175A7" w:rsidRPr="004C169D" w:rsidRDefault="00C175A7" w:rsidP="00B348FA">
      <w:pPr>
        <w:numPr>
          <w:ilvl w:val="0"/>
          <w:numId w:val="48"/>
        </w:numPr>
        <w:spacing w:after="120" w:line="276" w:lineRule="auto"/>
        <w:contextualSpacing/>
        <w:jc w:val="both"/>
        <w:rPr>
          <w:rFonts w:ascii="Calibri" w:eastAsia="Calibri" w:hAnsi="Calibri" w:cs="Calibri"/>
        </w:rPr>
      </w:pPr>
      <w:r w:rsidRPr="004C169D">
        <w:rPr>
          <w:rFonts w:ascii="Calibri" w:eastAsia="Calibri" w:hAnsi="Calibri" w:cs="Calibri"/>
        </w:rPr>
        <w:t>la note de calcul,</w:t>
      </w:r>
    </w:p>
    <w:p w14:paraId="0405EFEA" w14:textId="77777777" w:rsidR="00C175A7" w:rsidRPr="004C169D" w:rsidRDefault="00C175A7" w:rsidP="00B348FA">
      <w:pPr>
        <w:numPr>
          <w:ilvl w:val="0"/>
          <w:numId w:val="48"/>
        </w:numPr>
        <w:spacing w:after="120" w:line="276" w:lineRule="auto"/>
        <w:contextualSpacing/>
        <w:jc w:val="both"/>
        <w:rPr>
          <w:rFonts w:ascii="Calibri" w:eastAsia="Calibri" w:hAnsi="Calibri" w:cs="Calibri"/>
        </w:rPr>
      </w:pPr>
      <w:r w:rsidRPr="004C169D">
        <w:rPr>
          <w:rFonts w:ascii="Calibri" w:eastAsia="Calibri" w:hAnsi="Calibri" w:cs="Calibri"/>
        </w:rPr>
        <w:t>le plan de masse général des installations,</w:t>
      </w:r>
    </w:p>
    <w:p w14:paraId="72D19289" w14:textId="77777777" w:rsidR="00C175A7" w:rsidRPr="004C169D" w:rsidRDefault="00C175A7" w:rsidP="00B348FA">
      <w:pPr>
        <w:numPr>
          <w:ilvl w:val="0"/>
          <w:numId w:val="48"/>
        </w:numPr>
        <w:spacing w:after="120" w:line="276" w:lineRule="auto"/>
        <w:contextualSpacing/>
        <w:jc w:val="both"/>
        <w:rPr>
          <w:rFonts w:ascii="Calibri" w:eastAsia="Calibri" w:hAnsi="Calibri" w:cs="Calibri"/>
        </w:rPr>
      </w:pPr>
      <w:r w:rsidRPr="004C169D">
        <w:rPr>
          <w:rFonts w:ascii="Calibri" w:eastAsia="Calibri" w:hAnsi="Calibri" w:cs="Calibri"/>
        </w:rPr>
        <w:t>le plan d’implantation des installations extérieures du système solaire photovoltaïque,</w:t>
      </w:r>
    </w:p>
    <w:p w14:paraId="6CEF8A40" w14:textId="77777777" w:rsidR="00C175A7" w:rsidRPr="004C169D" w:rsidRDefault="00C175A7" w:rsidP="00B348FA">
      <w:pPr>
        <w:numPr>
          <w:ilvl w:val="0"/>
          <w:numId w:val="48"/>
        </w:numPr>
        <w:spacing w:after="120" w:line="276" w:lineRule="auto"/>
        <w:contextualSpacing/>
        <w:jc w:val="both"/>
        <w:rPr>
          <w:rFonts w:ascii="Calibri" w:eastAsia="Calibri" w:hAnsi="Calibri" w:cs="Calibri"/>
        </w:rPr>
      </w:pPr>
      <w:r w:rsidRPr="004C169D">
        <w:rPr>
          <w:rFonts w:ascii="Calibri" w:eastAsia="Calibri" w:hAnsi="Calibri" w:cs="Calibri"/>
        </w:rPr>
        <w:t>Le plan d’implantation des installations intérieures,</w:t>
      </w:r>
    </w:p>
    <w:p w14:paraId="3C97BC73" w14:textId="77777777" w:rsidR="00C175A7" w:rsidRPr="004C169D" w:rsidRDefault="00C175A7" w:rsidP="00B348FA">
      <w:pPr>
        <w:numPr>
          <w:ilvl w:val="0"/>
          <w:numId w:val="48"/>
        </w:numPr>
        <w:spacing w:after="120" w:line="276" w:lineRule="auto"/>
        <w:contextualSpacing/>
        <w:jc w:val="both"/>
        <w:rPr>
          <w:rFonts w:ascii="Calibri" w:eastAsia="Calibri" w:hAnsi="Calibri" w:cs="Calibri"/>
        </w:rPr>
      </w:pPr>
      <w:r w:rsidRPr="004C169D">
        <w:rPr>
          <w:rFonts w:ascii="Calibri" w:eastAsia="Calibri" w:hAnsi="Calibri" w:cs="Calibri"/>
        </w:rPr>
        <w:t>les plans d’agrandissement et de renforcement de la structure des toitures devant supporter les modules solaires,</w:t>
      </w:r>
    </w:p>
    <w:p w14:paraId="242563B7" w14:textId="77777777" w:rsidR="00C175A7" w:rsidRPr="004C169D" w:rsidRDefault="00C175A7" w:rsidP="00B348FA">
      <w:pPr>
        <w:numPr>
          <w:ilvl w:val="0"/>
          <w:numId w:val="48"/>
        </w:numPr>
        <w:spacing w:after="120" w:line="276" w:lineRule="auto"/>
        <w:contextualSpacing/>
        <w:jc w:val="both"/>
        <w:rPr>
          <w:rFonts w:ascii="Calibri" w:eastAsia="Calibri" w:hAnsi="Calibri" w:cs="Calibri"/>
        </w:rPr>
      </w:pPr>
      <w:r w:rsidRPr="004C169D">
        <w:rPr>
          <w:rFonts w:ascii="Calibri" w:eastAsia="Calibri" w:hAnsi="Calibri" w:cs="Calibri"/>
        </w:rPr>
        <w:t>les plans et schémas de pose des supports des modules solaires,</w:t>
      </w:r>
    </w:p>
    <w:p w14:paraId="496F3873" w14:textId="77777777" w:rsidR="00C175A7" w:rsidRPr="004C169D" w:rsidRDefault="00C175A7" w:rsidP="00B348FA">
      <w:pPr>
        <w:numPr>
          <w:ilvl w:val="0"/>
          <w:numId w:val="48"/>
        </w:numPr>
        <w:spacing w:after="120" w:line="276" w:lineRule="auto"/>
        <w:contextualSpacing/>
        <w:jc w:val="both"/>
        <w:rPr>
          <w:rFonts w:ascii="Calibri" w:eastAsia="Calibri" w:hAnsi="Calibri" w:cs="Calibri"/>
        </w:rPr>
      </w:pPr>
      <w:r w:rsidRPr="004C169D">
        <w:rPr>
          <w:rFonts w:ascii="Calibri" w:eastAsia="Calibri" w:hAnsi="Calibri" w:cs="Calibri"/>
        </w:rPr>
        <w:t>le dossier technique de validation de fournisseur des équipements principaux,</w:t>
      </w:r>
    </w:p>
    <w:p w14:paraId="4AD56CDE" w14:textId="77777777" w:rsidR="00C175A7" w:rsidRPr="004C169D" w:rsidRDefault="00C175A7" w:rsidP="00B348FA">
      <w:pPr>
        <w:numPr>
          <w:ilvl w:val="0"/>
          <w:numId w:val="48"/>
        </w:numPr>
        <w:spacing w:after="120" w:line="276" w:lineRule="auto"/>
        <w:contextualSpacing/>
        <w:jc w:val="both"/>
        <w:rPr>
          <w:rFonts w:ascii="Calibri" w:eastAsia="Calibri" w:hAnsi="Calibri" w:cs="Calibri"/>
        </w:rPr>
      </w:pPr>
      <w:r w:rsidRPr="004C169D">
        <w:rPr>
          <w:rFonts w:ascii="Calibri" w:eastAsia="Calibri" w:hAnsi="Calibri" w:cs="Calibri"/>
        </w:rPr>
        <w:t>le dossier de fabrication des modules, des convertisseurs chargeurs, des batteries et des coffrets de protection,</w:t>
      </w:r>
    </w:p>
    <w:p w14:paraId="78BE595C" w14:textId="77777777" w:rsidR="00C175A7" w:rsidRPr="004C169D" w:rsidRDefault="00C175A7" w:rsidP="00B348FA">
      <w:pPr>
        <w:numPr>
          <w:ilvl w:val="0"/>
          <w:numId w:val="48"/>
        </w:numPr>
        <w:spacing w:after="120" w:line="276" w:lineRule="auto"/>
        <w:contextualSpacing/>
        <w:jc w:val="both"/>
        <w:rPr>
          <w:rFonts w:ascii="Calibri" w:eastAsia="Calibri" w:hAnsi="Calibri" w:cs="Calibri"/>
        </w:rPr>
      </w:pPr>
      <w:r w:rsidRPr="004C169D">
        <w:rPr>
          <w:rFonts w:ascii="Calibri" w:eastAsia="Calibri" w:hAnsi="Calibri" w:cs="Calibri"/>
        </w:rPr>
        <w:t>les fiches techniques des équipements renseignant leur conformité avec les spécifications du cahier des charges et qui illustrent bien la qualité des équipements,</w:t>
      </w:r>
    </w:p>
    <w:p w14:paraId="39772106" w14:textId="77777777" w:rsidR="00C175A7" w:rsidRPr="004C169D" w:rsidRDefault="00C175A7" w:rsidP="00B348FA">
      <w:pPr>
        <w:numPr>
          <w:ilvl w:val="0"/>
          <w:numId w:val="48"/>
        </w:numPr>
        <w:spacing w:after="120" w:line="276" w:lineRule="auto"/>
        <w:contextualSpacing/>
        <w:jc w:val="both"/>
        <w:rPr>
          <w:rFonts w:ascii="Calibri" w:eastAsia="Calibri" w:hAnsi="Calibri" w:cs="Calibri"/>
        </w:rPr>
      </w:pPr>
      <w:r w:rsidRPr="004C169D">
        <w:rPr>
          <w:rFonts w:ascii="Calibri" w:eastAsia="Calibri" w:hAnsi="Calibri" w:cs="Calibri"/>
        </w:rPr>
        <w:t xml:space="preserve">l’organigramme de l’équipe d’exécution avec leur curricula vitae, </w:t>
      </w:r>
    </w:p>
    <w:p w14:paraId="2A3AADBC" w14:textId="77777777" w:rsidR="00C175A7" w:rsidRPr="004C169D" w:rsidRDefault="00C175A7" w:rsidP="00B348FA">
      <w:pPr>
        <w:numPr>
          <w:ilvl w:val="0"/>
          <w:numId w:val="48"/>
        </w:numPr>
        <w:spacing w:after="120" w:line="276" w:lineRule="auto"/>
        <w:contextualSpacing/>
        <w:jc w:val="both"/>
        <w:rPr>
          <w:rFonts w:ascii="Calibri" w:eastAsia="Calibri" w:hAnsi="Calibri" w:cs="Calibri"/>
        </w:rPr>
      </w:pPr>
      <w:r w:rsidRPr="004C169D">
        <w:rPr>
          <w:rFonts w:ascii="Calibri" w:eastAsia="Calibri" w:hAnsi="Calibri" w:cs="Calibri"/>
        </w:rPr>
        <w:lastRenderedPageBreak/>
        <w:t>les plannings d’approvisionnement et d’exécution,</w:t>
      </w:r>
    </w:p>
    <w:p w14:paraId="2827D4DF" w14:textId="77777777" w:rsidR="00C175A7" w:rsidRPr="004C169D" w:rsidRDefault="00C175A7" w:rsidP="00B348FA">
      <w:pPr>
        <w:numPr>
          <w:ilvl w:val="0"/>
          <w:numId w:val="48"/>
        </w:numPr>
        <w:spacing w:after="120" w:line="276" w:lineRule="auto"/>
        <w:contextualSpacing/>
        <w:jc w:val="both"/>
        <w:rPr>
          <w:rFonts w:ascii="Calibri" w:eastAsia="Calibri" w:hAnsi="Calibri" w:cs="Calibri"/>
        </w:rPr>
      </w:pPr>
      <w:r w:rsidRPr="004C169D">
        <w:rPr>
          <w:rFonts w:ascii="Calibri" w:eastAsia="Calibri" w:hAnsi="Calibri" w:cs="Calibri"/>
        </w:rPr>
        <w:t>le dossier d'interfaces avec les autres intervenants et fournisseurs.</w:t>
      </w:r>
    </w:p>
    <w:p w14:paraId="1B1E451B" w14:textId="77777777" w:rsidR="00C175A7" w:rsidRPr="004C169D" w:rsidRDefault="00C175A7" w:rsidP="00C175A7">
      <w:pPr>
        <w:spacing w:after="120" w:line="276" w:lineRule="auto"/>
        <w:jc w:val="both"/>
        <w:rPr>
          <w:rFonts w:ascii="Calibri" w:eastAsia="Calibri" w:hAnsi="Calibri" w:cs="Calibri"/>
        </w:rPr>
      </w:pPr>
      <w:r w:rsidRPr="004C169D">
        <w:rPr>
          <w:rFonts w:ascii="Calibri" w:eastAsia="Calibri" w:hAnsi="Calibri" w:cs="Calibri"/>
        </w:rPr>
        <w:t>Tous les documents du projet doivent être approuvés avant exécution. Les études techniques d’exécution doivent précéder toute autre activité. A titre indicatif et sans être limitatif, les documents ci-dessus seront fournis à l’issue des études.</w:t>
      </w:r>
    </w:p>
    <w:p w14:paraId="734DEB55" w14:textId="77777777" w:rsidR="00C175A7" w:rsidRPr="004C169D" w:rsidRDefault="00C175A7" w:rsidP="00C175A7">
      <w:pPr>
        <w:spacing w:after="120" w:line="276" w:lineRule="auto"/>
        <w:ind w:left="720"/>
        <w:contextualSpacing/>
        <w:jc w:val="both"/>
        <w:rPr>
          <w:rFonts w:ascii="Calibri" w:eastAsia="Calibri" w:hAnsi="Calibri" w:cs="Calibri"/>
        </w:rPr>
      </w:pPr>
    </w:p>
    <w:p w14:paraId="0F4A0382" w14:textId="77777777" w:rsidR="00C175A7" w:rsidRPr="004C169D" w:rsidRDefault="00C175A7" w:rsidP="00B348FA">
      <w:pPr>
        <w:pStyle w:val="Titre3"/>
        <w:keepNext/>
        <w:keepLines/>
        <w:numPr>
          <w:ilvl w:val="0"/>
          <w:numId w:val="59"/>
        </w:numPr>
        <w:spacing w:before="40" w:line="259" w:lineRule="auto"/>
        <w:rPr>
          <w:rFonts w:asciiTheme="minorHAnsi" w:hAnsiTheme="minorHAnsi" w:cstheme="minorHAnsi"/>
          <w:b w:val="0"/>
        </w:rPr>
      </w:pPr>
      <w:bookmarkStart w:id="291" w:name="_Toc499029348"/>
      <w:bookmarkStart w:id="292" w:name="_Toc518919015"/>
      <w:r w:rsidRPr="004C169D">
        <w:rPr>
          <w:rFonts w:asciiTheme="minorHAnsi" w:hAnsiTheme="minorHAnsi" w:cstheme="minorHAnsi"/>
        </w:rPr>
        <w:t>Phase chantier (exécution proprement dite des travaux)</w:t>
      </w:r>
      <w:bookmarkEnd w:id="291"/>
      <w:bookmarkEnd w:id="292"/>
    </w:p>
    <w:p w14:paraId="25754DCC" w14:textId="77777777" w:rsidR="00C175A7" w:rsidRPr="004C169D" w:rsidRDefault="00C175A7" w:rsidP="00C175A7">
      <w:pPr>
        <w:spacing w:after="120" w:line="276" w:lineRule="auto"/>
        <w:contextualSpacing/>
        <w:jc w:val="both"/>
        <w:rPr>
          <w:rFonts w:ascii="Calibri" w:eastAsia="Calibri" w:hAnsi="Calibri" w:cs="Calibri"/>
        </w:rPr>
      </w:pPr>
      <w:r w:rsidRPr="004C169D">
        <w:rPr>
          <w:rFonts w:ascii="Calibri" w:eastAsia="Calibri" w:hAnsi="Calibri" w:cs="Calibri"/>
        </w:rPr>
        <w:t>En phase chantier, les prestations à la charge de l'entrepreneur comprennent: la fourniture, le transport à pied d’œuvre, l’assemblage, la mise en œuvre, les raccordements, les câblages, la mise au point, les essais et la mise en service des installations du système solaire photovoltaïque, y compris :</w:t>
      </w:r>
    </w:p>
    <w:p w14:paraId="20364E19" w14:textId="77777777" w:rsidR="00C175A7" w:rsidRPr="004C169D" w:rsidRDefault="00C175A7" w:rsidP="00B348FA">
      <w:pPr>
        <w:numPr>
          <w:ilvl w:val="0"/>
          <w:numId w:val="48"/>
        </w:numPr>
        <w:spacing w:after="120" w:line="276" w:lineRule="auto"/>
        <w:contextualSpacing/>
        <w:jc w:val="both"/>
        <w:rPr>
          <w:rFonts w:ascii="Calibri" w:eastAsia="Calibri" w:hAnsi="Calibri" w:cs="Calibri"/>
        </w:rPr>
      </w:pPr>
      <w:r w:rsidRPr="004C169D">
        <w:rPr>
          <w:rFonts w:ascii="Calibri" w:eastAsia="Calibri" w:hAnsi="Calibri" w:cs="Calibri"/>
        </w:rPr>
        <w:t>le renforcement si nécessaire de la structure porteuse des toitures,</w:t>
      </w:r>
    </w:p>
    <w:p w14:paraId="5E5ED764" w14:textId="77777777" w:rsidR="00C175A7" w:rsidRPr="004C169D" w:rsidRDefault="00C175A7" w:rsidP="00B348FA">
      <w:pPr>
        <w:numPr>
          <w:ilvl w:val="0"/>
          <w:numId w:val="48"/>
        </w:numPr>
        <w:spacing w:after="120" w:line="276" w:lineRule="auto"/>
        <w:contextualSpacing/>
        <w:jc w:val="both"/>
        <w:rPr>
          <w:rFonts w:ascii="Calibri" w:eastAsia="Calibri" w:hAnsi="Calibri" w:cs="Calibri"/>
        </w:rPr>
      </w:pPr>
      <w:r w:rsidRPr="004C169D">
        <w:rPr>
          <w:rFonts w:ascii="Calibri" w:eastAsia="Calibri" w:hAnsi="Calibri" w:cs="Calibri"/>
        </w:rPr>
        <w:t>la fourniture, le transport et l’installation des supports constituants la structure d’intégration des modules solaires photovoltaïques y compris toutes sujétions d’assemblage, de pose, rails, profilée, fixation, lestage, reprise d’étanchéité…etc,</w:t>
      </w:r>
    </w:p>
    <w:p w14:paraId="777A0E03" w14:textId="77777777" w:rsidR="00C175A7" w:rsidRPr="004C169D" w:rsidRDefault="00C175A7" w:rsidP="00B348FA">
      <w:pPr>
        <w:numPr>
          <w:ilvl w:val="0"/>
          <w:numId w:val="48"/>
        </w:numPr>
        <w:spacing w:after="120" w:line="276" w:lineRule="auto"/>
        <w:contextualSpacing/>
        <w:jc w:val="both"/>
        <w:rPr>
          <w:rFonts w:ascii="Calibri" w:eastAsia="Calibri" w:hAnsi="Calibri" w:cs="Calibri"/>
        </w:rPr>
      </w:pPr>
      <w:r w:rsidRPr="004C169D">
        <w:rPr>
          <w:rFonts w:ascii="Calibri" w:eastAsia="Calibri" w:hAnsi="Calibri" w:cs="Calibri"/>
        </w:rPr>
        <w:t>l’ensemble des dispositions à effectuer pour le fonctionnement de l’installation de production d’énergie solaire photovoltaïque ainsi que la fourniture, le transport et l’installation des équipements nécessaires,</w:t>
      </w:r>
    </w:p>
    <w:p w14:paraId="20787E81" w14:textId="77777777" w:rsidR="00C175A7" w:rsidRPr="004C169D" w:rsidRDefault="00C175A7" w:rsidP="00B348FA">
      <w:pPr>
        <w:numPr>
          <w:ilvl w:val="0"/>
          <w:numId w:val="48"/>
        </w:numPr>
        <w:spacing w:after="120" w:line="276" w:lineRule="auto"/>
        <w:contextualSpacing/>
        <w:jc w:val="both"/>
        <w:rPr>
          <w:rFonts w:ascii="Calibri" w:eastAsia="Calibri" w:hAnsi="Calibri" w:cs="Calibri"/>
        </w:rPr>
      </w:pPr>
      <w:r w:rsidRPr="004C169D">
        <w:rPr>
          <w:rFonts w:ascii="Calibri" w:eastAsia="Calibri" w:hAnsi="Calibri" w:cs="Calibri"/>
        </w:rPr>
        <w:t>la fourniture, et toutes sujétions de transport, assemblage et pose des modules photovoltaïques y compris leur appareillage de commande, de contrôle, de mesures, de protection et de sécurité,</w:t>
      </w:r>
    </w:p>
    <w:p w14:paraId="4999E69E" w14:textId="77777777" w:rsidR="00C175A7" w:rsidRPr="004C169D" w:rsidRDefault="00C175A7" w:rsidP="00B348FA">
      <w:pPr>
        <w:numPr>
          <w:ilvl w:val="0"/>
          <w:numId w:val="48"/>
        </w:numPr>
        <w:spacing w:after="120" w:line="276" w:lineRule="auto"/>
        <w:contextualSpacing/>
        <w:jc w:val="both"/>
        <w:rPr>
          <w:rFonts w:ascii="Calibri" w:eastAsia="Calibri" w:hAnsi="Calibri" w:cs="Calibri"/>
        </w:rPr>
      </w:pPr>
      <w:r w:rsidRPr="004C169D">
        <w:rPr>
          <w:rFonts w:ascii="Calibri" w:eastAsia="Calibri" w:hAnsi="Calibri" w:cs="Calibri"/>
        </w:rPr>
        <w:t>la fourniture, et toutes sujétions de transport, assemblage et pose des matériels et systèmes utilisés pour la régulation, l’inversion de source,</w:t>
      </w:r>
    </w:p>
    <w:p w14:paraId="30310761" w14:textId="77777777" w:rsidR="00C175A7" w:rsidRPr="004C169D" w:rsidRDefault="00C175A7" w:rsidP="00B348FA">
      <w:pPr>
        <w:numPr>
          <w:ilvl w:val="0"/>
          <w:numId w:val="48"/>
        </w:numPr>
        <w:spacing w:after="120" w:line="276" w:lineRule="auto"/>
        <w:contextualSpacing/>
        <w:jc w:val="both"/>
        <w:rPr>
          <w:rFonts w:ascii="Calibri" w:eastAsia="Calibri" w:hAnsi="Calibri" w:cs="Calibri"/>
        </w:rPr>
      </w:pPr>
      <w:r w:rsidRPr="004C169D">
        <w:rPr>
          <w:rFonts w:ascii="Calibri" w:eastAsia="Calibri" w:hAnsi="Calibri" w:cs="Calibri"/>
        </w:rPr>
        <w:t>la fourniture, et toutes sujétions de transport, assemblage et pose des batteries nécessaires pour le stockage de l’énergie et l’alimentation électrique des installations,</w:t>
      </w:r>
    </w:p>
    <w:p w14:paraId="63F4CEC1" w14:textId="77777777" w:rsidR="00C175A7" w:rsidRPr="004C169D" w:rsidRDefault="00C175A7" w:rsidP="00B348FA">
      <w:pPr>
        <w:numPr>
          <w:ilvl w:val="0"/>
          <w:numId w:val="48"/>
        </w:numPr>
        <w:spacing w:after="120" w:line="276" w:lineRule="auto"/>
        <w:contextualSpacing/>
        <w:jc w:val="both"/>
        <w:rPr>
          <w:rFonts w:ascii="Calibri" w:eastAsia="Calibri" w:hAnsi="Calibri" w:cs="Calibri"/>
        </w:rPr>
      </w:pPr>
      <w:r w:rsidRPr="004C169D">
        <w:rPr>
          <w:rFonts w:ascii="Calibri" w:eastAsia="Calibri" w:hAnsi="Calibri" w:cs="Calibri"/>
        </w:rPr>
        <w:t>la fourniture, transport et pose d'onduleurs, régulateurs, stabilisateurs, système de by-passage de l’installation photovoltaïque, ainsi que tous les équipements actifs livrés afin de garantir et stabiliser la production électrique,</w:t>
      </w:r>
    </w:p>
    <w:p w14:paraId="41ACBCFF" w14:textId="77777777" w:rsidR="00C175A7" w:rsidRPr="004C169D" w:rsidRDefault="00C175A7" w:rsidP="00B348FA">
      <w:pPr>
        <w:numPr>
          <w:ilvl w:val="0"/>
          <w:numId w:val="48"/>
        </w:numPr>
        <w:spacing w:after="120" w:line="276" w:lineRule="auto"/>
        <w:contextualSpacing/>
        <w:jc w:val="both"/>
        <w:rPr>
          <w:rFonts w:ascii="Calibri" w:eastAsia="Calibri" w:hAnsi="Calibri" w:cs="Calibri"/>
        </w:rPr>
      </w:pPr>
      <w:r w:rsidRPr="004C169D">
        <w:rPr>
          <w:rFonts w:ascii="Calibri" w:eastAsia="Calibri" w:hAnsi="Calibri" w:cs="Calibri"/>
        </w:rPr>
        <w:t>la fourniture, le transport, la pose et la mise en service de l’ensemble de l’équipement assurant l’acquisition des données, la surveillance et communication, système de comptage, de mesures et d’affichage du productible de l’installation photovoltaïque, panneau d’affichage, etc,</w:t>
      </w:r>
    </w:p>
    <w:p w14:paraId="1ADB5848" w14:textId="77777777" w:rsidR="00C175A7" w:rsidRPr="004C169D" w:rsidRDefault="00C175A7" w:rsidP="00B348FA">
      <w:pPr>
        <w:numPr>
          <w:ilvl w:val="0"/>
          <w:numId w:val="48"/>
        </w:numPr>
        <w:spacing w:after="120" w:line="276" w:lineRule="auto"/>
        <w:contextualSpacing/>
        <w:jc w:val="both"/>
        <w:rPr>
          <w:rFonts w:ascii="Calibri" w:eastAsia="Calibri" w:hAnsi="Calibri" w:cs="Calibri"/>
        </w:rPr>
      </w:pPr>
      <w:r w:rsidRPr="004C169D">
        <w:rPr>
          <w:rFonts w:ascii="Calibri" w:eastAsia="Calibri" w:hAnsi="Calibri" w:cs="Calibri"/>
        </w:rPr>
        <w:t>la fourniture, le transport, la pose, le raccordement et la mise en service de coffret électrique, câbles, chemins de câbles, boites de connexion, parafoudre, sectionneurs, appareils de mesure, organes de coupure, prises, dispositifs de protections, et d’une manière générale, tous les équipements et adaptations nécessaires pour la parfaite mise en service de l’installation de production photovoltaïque, y compris l’équipement et le matériel nécessaire pour la connexion au réseau existant conformément aux exigences du cahier de charges,</w:t>
      </w:r>
    </w:p>
    <w:p w14:paraId="6BD68D3B" w14:textId="77777777" w:rsidR="00C175A7" w:rsidRPr="004C169D" w:rsidRDefault="00C175A7" w:rsidP="00B348FA">
      <w:pPr>
        <w:numPr>
          <w:ilvl w:val="0"/>
          <w:numId w:val="48"/>
        </w:numPr>
        <w:spacing w:after="120" w:line="276" w:lineRule="auto"/>
        <w:contextualSpacing/>
        <w:jc w:val="both"/>
        <w:rPr>
          <w:rFonts w:ascii="Calibri" w:eastAsia="Calibri" w:hAnsi="Calibri" w:cs="Calibri"/>
        </w:rPr>
      </w:pPr>
      <w:r w:rsidRPr="004C169D">
        <w:rPr>
          <w:rFonts w:ascii="Calibri" w:eastAsia="Calibri" w:hAnsi="Calibri" w:cs="Calibri"/>
        </w:rPr>
        <w:lastRenderedPageBreak/>
        <w:t>l’ensemble des dispositions de mise au point de l’installation, de l’ensemble des essais à effectuer sur les équipements et le matériel avec la mise en service des installations de production photovoltaïque, y compris le dossier technique de fin de chantier,</w:t>
      </w:r>
    </w:p>
    <w:p w14:paraId="20F510CA" w14:textId="77777777" w:rsidR="00C175A7" w:rsidRPr="004C169D" w:rsidRDefault="00C175A7" w:rsidP="00B348FA">
      <w:pPr>
        <w:numPr>
          <w:ilvl w:val="0"/>
          <w:numId w:val="48"/>
        </w:numPr>
        <w:spacing w:after="120" w:line="276" w:lineRule="auto"/>
        <w:contextualSpacing/>
        <w:jc w:val="both"/>
        <w:rPr>
          <w:rFonts w:ascii="Calibri" w:eastAsia="Calibri" w:hAnsi="Calibri" w:cs="Calibri"/>
        </w:rPr>
      </w:pPr>
      <w:r w:rsidRPr="004C169D">
        <w:rPr>
          <w:rFonts w:ascii="Calibri" w:eastAsia="Calibri" w:hAnsi="Calibri" w:cs="Calibri"/>
        </w:rPr>
        <w:t>les équipements divers nécessaires au bon fonctionnement et à l'entretien des installations,</w:t>
      </w:r>
    </w:p>
    <w:p w14:paraId="7491CEB3" w14:textId="77777777" w:rsidR="00C175A7" w:rsidRPr="004C169D" w:rsidRDefault="00C175A7" w:rsidP="00B348FA">
      <w:pPr>
        <w:numPr>
          <w:ilvl w:val="0"/>
          <w:numId w:val="48"/>
        </w:numPr>
        <w:spacing w:after="120" w:line="276" w:lineRule="auto"/>
        <w:contextualSpacing/>
        <w:jc w:val="both"/>
        <w:rPr>
          <w:rFonts w:ascii="Calibri" w:eastAsia="Calibri" w:hAnsi="Calibri" w:cs="Calibri"/>
        </w:rPr>
      </w:pPr>
      <w:r w:rsidRPr="004C169D">
        <w:rPr>
          <w:rFonts w:ascii="Calibri" w:eastAsia="Calibri" w:hAnsi="Calibri" w:cs="Calibri"/>
        </w:rPr>
        <w:t xml:space="preserve">tous les travaux de Génie Civil nécessaires à la réalisation et l’exploitation de l’installation solaire photovoltaïque sont à la charge de l'entrepreneur (renforcement de structure, construction du local technique, relevés…), </w:t>
      </w:r>
    </w:p>
    <w:p w14:paraId="18B3A782" w14:textId="77777777" w:rsidR="00C175A7" w:rsidRPr="004C169D" w:rsidRDefault="00C175A7" w:rsidP="00B348FA">
      <w:pPr>
        <w:widowControl/>
        <w:numPr>
          <w:ilvl w:val="0"/>
          <w:numId w:val="48"/>
        </w:numPr>
        <w:overflowPunct/>
        <w:adjustRightInd/>
        <w:spacing w:after="120" w:line="276" w:lineRule="auto"/>
        <w:contextualSpacing/>
        <w:jc w:val="both"/>
        <w:rPr>
          <w:rFonts w:eastAsia="Calibri" w:cstheme="minorHAnsi"/>
        </w:rPr>
      </w:pPr>
      <w:r w:rsidRPr="004C169D">
        <w:rPr>
          <w:rFonts w:eastAsia="Calibri" w:cstheme="minorHAnsi"/>
        </w:rPr>
        <w:t>le montage et le démontage de tous les engins et les échafaudages nécessaires à la réalisation des ouvrages du présent marché,</w:t>
      </w:r>
    </w:p>
    <w:p w14:paraId="3F2DF115" w14:textId="77777777" w:rsidR="00C175A7" w:rsidRPr="004C169D" w:rsidRDefault="00C175A7" w:rsidP="00B348FA">
      <w:pPr>
        <w:widowControl/>
        <w:numPr>
          <w:ilvl w:val="0"/>
          <w:numId w:val="48"/>
        </w:numPr>
        <w:overflowPunct/>
        <w:adjustRightInd/>
        <w:spacing w:after="120" w:line="276" w:lineRule="auto"/>
        <w:contextualSpacing/>
        <w:jc w:val="both"/>
        <w:rPr>
          <w:rFonts w:eastAsia="Calibri" w:cstheme="minorHAnsi"/>
        </w:rPr>
      </w:pPr>
      <w:r w:rsidRPr="004C169D">
        <w:rPr>
          <w:rFonts w:eastAsia="Calibri" w:cstheme="minorHAnsi"/>
        </w:rPr>
        <w:t xml:space="preserve">la réalisation des tranchées nécessaires au raccordement au réseau SBEE existant, </w:t>
      </w:r>
    </w:p>
    <w:p w14:paraId="608677B6" w14:textId="77777777" w:rsidR="00C175A7" w:rsidRPr="004C169D" w:rsidRDefault="00C175A7" w:rsidP="00B348FA">
      <w:pPr>
        <w:widowControl/>
        <w:numPr>
          <w:ilvl w:val="0"/>
          <w:numId w:val="48"/>
        </w:numPr>
        <w:overflowPunct/>
        <w:adjustRightInd/>
        <w:spacing w:after="120" w:line="276" w:lineRule="auto"/>
        <w:contextualSpacing/>
        <w:jc w:val="both"/>
        <w:rPr>
          <w:rFonts w:eastAsia="Calibri" w:cstheme="minorHAnsi"/>
        </w:rPr>
      </w:pPr>
      <w:r w:rsidRPr="004C169D">
        <w:rPr>
          <w:rFonts w:eastAsia="Calibri" w:cstheme="minorHAnsi"/>
        </w:rPr>
        <w:t>les percements, saignées, branchements, tamponnages et scellements nécessaires à la réalisation des ouvrages du présent marché,</w:t>
      </w:r>
    </w:p>
    <w:p w14:paraId="21AB6D17" w14:textId="77777777" w:rsidR="00C175A7" w:rsidRPr="004C169D" w:rsidRDefault="00C175A7" w:rsidP="00B348FA">
      <w:pPr>
        <w:widowControl/>
        <w:numPr>
          <w:ilvl w:val="0"/>
          <w:numId w:val="48"/>
        </w:numPr>
        <w:overflowPunct/>
        <w:adjustRightInd/>
        <w:spacing w:after="120" w:line="276" w:lineRule="auto"/>
        <w:contextualSpacing/>
        <w:jc w:val="both"/>
        <w:rPr>
          <w:rFonts w:eastAsia="Calibri" w:cstheme="minorHAnsi"/>
        </w:rPr>
      </w:pPr>
      <w:r w:rsidRPr="004C169D">
        <w:rPr>
          <w:rFonts w:eastAsia="Calibri" w:cstheme="minorHAnsi"/>
        </w:rPr>
        <w:t>la réparation des ouvrages existants dégradés suite aux travaux du système solaire photovoltaïque,</w:t>
      </w:r>
    </w:p>
    <w:p w14:paraId="4884DB61" w14:textId="77777777" w:rsidR="00C175A7" w:rsidRPr="004C169D" w:rsidRDefault="00C175A7" w:rsidP="00B348FA">
      <w:pPr>
        <w:widowControl/>
        <w:numPr>
          <w:ilvl w:val="0"/>
          <w:numId w:val="48"/>
        </w:numPr>
        <w:overflowPunct/>
        <w:adjustRightInd/>
        <w:spacing w:after="120" w:line="276" w:lineRule="auto"/>
        <w:contextualSpacing/>
        <w:jc w:val="both"/>
        <w:rPr>
          <w:rFonts w:eastAsia="Calibri" w:cstheme="minorHAnsi"/>
        </w:rPr>
      </w:pPr>
      <w:r w:rsidRPr="004C169D">
        <w:rPr>
          <w:rFonts w:eastAsia="Calibri" w:cstheme="minorHAnsi"/>
        </w:rPr>
        <w:t>la protection anti-oxydation sur toutes les parties métalliques de canalisations ou appareils ainsi que la peinture définitive,</w:t>
      </w:r>
    </w:p>
    <w:p w14:paraId="2BE0F1C7" w14:textId="77777777" w:rsidR="00C175A7" w:rsidRPr="004C169D" w:rsidRDefault="00C175A7" w:rsidP="00B348FA">
      <w:pPr>
        <w:widowControl/>
        <w:numPr>
          <w:ilvl w:val="0"/>
          <w:numId w:val="48"/>
        </w:numPr>
        <w:overflowPunct/>
        <w:adjustRightInd/>
        <w:spacing w:after="120" w:line="276" w:lineRule="auto"/>
        <w:contextualSpacing/>
        <w:jc w:val="both"/>
        <w:rPr>
          <w:rFonts w:eastAsia="Calibri" w:cstheme="minorHAnsi"/>
        </w:rPr>
      </w:pPr>
      <w:r w:rsidRPr="004C169D">
        <w:rPr>
          <w:rFonts w:eastAsia="Calibri" w:cstheme="minorHAnsi"/>
        </w:rPr>
        <w:t>les rebouchages, calfeutrements et garnissages des trémies, trous, percements, passages, seront à la charge du titulaire du marché,</w:t>
      </w:r>
    </w:p>
    <w:p w14:paraId="6FA83B74" w14:textId="77777777" w:rsidR="00C175A7" w:rsidRPr="004C169D" w:rsidRDefault="00C175A7" w:rsidP="00C175A7">
      <w:pPr>
        <w:spacing w:after="120" w:line="276" w:lineRule="auto"/>
        <w:contextualSpacing/>
        <w:jc w:val="both"/>
        <w:rPr>
          <w:rFonts w:eastAsia="Calibri" w:cstheme="minorHAnsi"/>
        </w:rPr>
      </w:pPr>
      <w:r w:rsidRPr="004C169D">
        <w:rPr>
          <w:rFonts w:eastAsia="Calibri" w:cstheme="minorHAnsi"/>
        </w:rPr>
        <w:t>L’entrepreneur reste responsable des conséquences que peuvent avoir ses travaux sur la solidité des constructions et des traces ou fissures qui pourraient apparaître par la suite. Dans le cas où l'entrepreneur interviendrait sur une paroi, les raccords de finition tels que plâtres, enduit, peinture, seraient entièrement à sa charge.</w:t>
      </w:r>
    </w:p>
    <w:p w14:paraId="23FDBB04" w14:textId="77777777" w:rsidR="00C175A7" w:rsidRPr="004C169D" w:rsidRDefault="00C175A7" w:rsidP="00C175A7">
      <w:pPr>
        <w:spacing w:after="120" w:line="276" w:lineRule="auto"/>
        <w:ind w:left="720"/>
        <w:contextualSpacing/>
        <w:jc w:val="both"/>
        <w:rPr>
          <w:rFonts w:ascii="Calibri" w:eastAsia="Calibri" w:hAnsi="Calibri" w:cs="Calibri"/>
        </w:rPr>
      </w:pPr>
    </w:p>
    <w:p w14:paraId="57FC5541" w14:textId="77777777" w:rsidR="00C175A7" w:rsidRPr="004C169D" w:rsidRDefault="00C175A7" w:rsidP="00B348FA">
      <w:pPr>
        <w:pStyle w:val="Titre3"/>
        <w:keepNext/>
        <w:keepLines/>
        <w:numPr>
          <w:ilvl w:val="0"/>
          <w:numId w:val="59"/>
        </w:numPr>
        <w:spacing w:before="40" w:line="259" w:lineRule="auto"/>
        <w:rPr>
          <w:rFonts w:asciiTheme="minorHAnsi" w:hAnsiTheme="minorHAnsi" w:cstheme="minorHAnsi"/>
          <w:b w:val="0"/>
        </w:rPr>
      </w:pPr>
      <w:bookmarkStart w:id="293" w:name="_Toc499029349"/>
      <w:bookmarkStart w:id="294" w:name="_Toc518919016"/>
      <w:r w:rsidRPr="004C169D">
        <w:rPr>
          <w:rFonts w:asciiTheme="minorHAnsi" w:hAnsiTheme="minorHAnsi" w:cstheme="minorHAnsi"/>
        </w:rPr>
        <w:t>Phase réception provisoire</w:t>
      </w:r>
      <w:bookmarkEnd w:id="293"/>
      <w:bookmarkEnd w:id="294"/>
    </w:p>
    <w:p w14:paraId="065F7F6D" w14:textId="77777777" w:rsidR="00C175A7" w:rsidRPr="004C169D" w:rsidRDefault="00C175A7" w:rsidP="00C175A7">
      <w:pPr>
        <w:spacing w:after="120" w:line="276" w:lineRule="auto"/>
        <w:jc w:val="both"/>
        <w:rPr>
          <w:rFonts w:ascii="Calibri" w:eastAsia="Calibri" w:hAnsi="Calibri" w:cs="Calibri"/>
        </w:rPr>
      </w:pPr>
      <w:r w:rsidRPr="004C169D">
        <w:rPr>
          <w:rFonts w:ascii="Calibri" w:eastAsia="Calibri" w:hAnsi="Calibri" w:cs="Calibri"/>
        </w:rPr>
        <w:t>Dès que l'ensemble des travaux aura été achevé, le titulaire sera tenu d'en aviser le maître d’ouvrage. Il sera alors procédé aux vérifications permettant de s'assurer de la bonne exécution des prestations par le service concerné du MO.</w:t>
      </w:r>
    </w:p>
    <w:p w14:paraId="18A81FCA" w14:textId="77777777" w:rsidR="00C175A7" w:rsidRPr="004C169D" w:rsidRDefault="00C175A7" w:rsidP="00C175A7">
      <w:pPr>
        <w:spacing w:after="120" w:line="276" w:lineRule="auto"/>
        <w:jc w:val="both"/>
        <w:rPr>
          <w:rFonts w:ascii="Calibri" w:eastAsia="Calibri" w:hAnsi="Calibri" w:cs="Calibri"/>
        </w:rPr>
      </w:pPr>
      <w:r w:rsidRPr="004C169D">
        <w:rPr>
          <w:rFonts w:ascii="Calibri" w:eastAsia="Calibri" w:hAnsi="Calibri" w:cs="Calibri"/>
        </w:rPr>
        <w:t>L’entreprise fournira aussi l’ensemble du dossier des ouvrages exécutés avant la réception provisoire des travaux.</w:t>
      </w:r>
    </w:p>
    <w:p w14:paraId="04D83BCA" w14:textId="77777777" w:rsidR="00C175A7" w:rsidRPr="004C169D" w:rsidRDefault="00C175A7" w:rsidP="00B348FA">
      <w:pPr>
        <w:pStyle w:val="Titre3"/>
        <w:keepNext/>
        <w:keepLines/>
        <w:numPr>
          <w:ilvl w:val="0"/>
          <w:numId w:val="50"/>
        </w:numPr>
        <w:spacing w:before="40" w:line="276" w:lineRule="auto"/>
        <w:rPr>
          <w:rFonts w:asciiTheme="minorHAnsi" w:hAnsiTheme="minorHAnsi" w:cstheme="minorHAnsi"/>
          <w:b w:val="0"/>
        </w:rPr>
      </w:pPr>
      <w:bookmarkStart w:id="295" w:name="_Toc499027523"/>
      <w:bookmarkStart w:id="296" w:name="_Toc499029350"/>
      <w:bookmarkStart w:id="297" w:name="_Toc518919017"/>
      <w:r w:rsidRPr="004C169D">
        <w:rPr>
          <w:rFonts w:asciiTheme="minorHAnsi" w:hAnsiTheme="minorHAnsi" w:cstheme="minorHAnsi"/>
        </w:rPr>
        <w:t>Vérifications et essais préalables à la mise en service</w:t>
      </w:r>
      <w:bookmarkEnd w:id="295"/>
      <w:bookmarkEnd w:id="296"/>
      <w:bookmarkEnd w:id="297"/>
    </w:p>
    <w:p w14:paraId="767A58B8" w14:textId="77777777" w:rsidR="00C175A7" w:rsidRPr="004C169D" w:rsidRDefault="00C175A7" w:rsidP="00C175A7">
      <w:pPr>
        <w:pStyle w:val="Titre3"/>
        <w:spacing w:line="276" w:lineRule="auto"/>
        <w:rPr>
          <w:rFonts w:asciiTheme="minorHAnsi" w:hAnsiTheme="minorHAnsi" w:cstheme="minorHAnsi"/>
          <w:u w:val="single"/>
        </w:rPr>
      </w:pPr>
      <w:bookmarkStart w:id="298" w:name="_Toc499027524"/>
      <w:bookmarkStart w:id="299" w:name="_Toc499029351"/>
      <w:bookmarkStart w:id="300" w:name="_Toc518919018"/>
      <w:r w:rsidRPr="004C169D">
        <w:rPr>
          <w:rFonts w:asciiTheme="minorHAnsi" w:hAnsiTheme="minorHAnsi" w:cstheme="minorHAnsi"/>
          <w:u w:val="single"/>
        </w:rPr>
        <w:t>Vérification et contrôles de l’achèvement des travaux</w:t>
      </w:r>
      <w:bookmarkEnd w:id="298"/>
      <w:bookmarkEnd w:id="299"/>
      <w:bookmarkEnd w:id="300"/>
    </w:p>
    <w:p w14:paraId="4EAA8EB8" w14:textId="77777777" w:rsidR="00C175A7" w:rsidRPr="004C169D" w:rsidRDefault="00C175A7" w:rsidP="00C175A7">
      <w:pPr>
        <w:spacing w:after="120" w:line="276" w:lineRule="auto"/>
        <w:jc w:val="both"/>
        <w:rPr>
          <w:rFonts w:ascii="Calibri" w:eastAsia="Calibri" w:hAnsi="Calibri" w:cs="Calibri"/>
        </w:rPr>
      </w:pPr>
      <w:r w:rsidRPr="004C169D">
        <w:rPr>
          <w:rFonts w:ascii="Calibri" w:eastAsia="Calibri" w:hAnsi="Calibri" w:cs="Calibri"/>
        </w:rPr>
        <w:t>Le titulaire effectuera la vérification de la tenue du matériel en service dans des conditions progressivement égales aux conditions d’exploitation. Après achèvement des travaux, il devra notamment s’assurer que tous les dispositifs de sécurité du matériel sont bien raccordés et sont prêts à fonctionner correctement.</w:t>
      </w:r>
    </w:p>
    <w:p w14:paraId="0031F6B3" w14:textId="77777777" w:rsidR="00C175A7" w:rsidRPr="004C169D" w:rsidRDefault="00C175A7" w:rsidP="00C175A7">
      <w:pPr>
        <w:pStyle w:val="Titre3"/>
        <w:spacing w:line="276" w:lineRule="auto"/>
        <w:contextualSpacing/>
        <w:rPr>
          <w:rFonts w:asciiTheme="minorHAnsi" w:hAnsiTheme="minorHAnsi" w:cstheme="minorHAnsi"/>
          <w:u w:val="single"/>
        </w:rPr>
      </w:pPr>
      <w:bookmarkStart w:id="301" w:name="_Toc499027525"/>
      <w:bookmarkStart w:id="302" w:name="_Toc499029352"/>
      <w:bookmarkStart w:id="303" w:name="_Toc518919019"/>
      <w:r w:rsidRPr="004C169D">
        <w:rPr>
          <w:rFonts w:asciiTheme="minorHAnsi" w:hAnsiTheme="minorHAnsi" w:cstheme="minorHAnsi"/>
          <w:u w:val="single"/>
        </w:rPr>
        <w:t>Vérifications et essais préalables à la réception provisoire</w:t>
      </w:r>
      <w:bookmarkEnd w:id="301"/>
      <w:bookmarkEnd w:id="302"/>
      <w:bookmarkEnd w:id="303"/>
    </w:p>
    <w:p w14:paraId="17D1D9F1" w14:textId="77777777" w:rsidR="00C175A7" w:rsidRPr="004C169D" w:rsidRDefault="00C175A7" w:rsidP="00C175A7">
      <w:pPr>
        <w:spacing w:after="120" w:line="276" w:lineRule="auto"/>
        <w:jc w:val="both"/>
        <w:rPr>
          <w:rFonts w:ascii="Calibri" w:eastAsia="Calibri" w:hAnsi="Calibri" w:cs="Calibri"/>
        </w:rPr>
      </w:pPr>
      <w:r w:rsidRPr="004C169D">
        <w:rPr>
          <w:rFonts w:ascii="Calibri" w:eastAsia="Calibri" w:hAnsi="Calibri" w:cs="Calibri"/>
        </w:rPr>
        <w:t xml:space="preserve">Cette première série d’essai sera effectuée par le contractant en présence du Maître d'Ouvrage. Le programme de ces opérations ayant été préalablement soumis à l’administration. </w:t>
      </w:r>
    </w:p>
    <w:p w14:paraId="68A2ACC5" w14:textId="77777777" w:rsidR="00C175A7" w:rsidRPr="004C169D" w:rsidRDefault="00C175A7" w:rsidP="00C175A7">
      <w:pPr>
        <w:spacing w:after="120" w:line="276" w:lineRule="auto"/>
        <w:jc w:val="both"/>
        <w:rPr>
          <w:rFonts w:ascii="Calibri" w:eastAsia="Calibri" w:hAnsi="Calibri" w:cs="Calibri"/>
        </w:rPr>
      </w:pPr>
      <w:r w:rsidRPr="004C169D">
        <w:rPr>
          <w:rFonts w:ascii="Calibri" w:eastAsia="Calibri" w:hAnsi="Calibri" w:cs="Calibri"/>
        </w:rPr>
        <w:lastRenderedPageBreak/>
        <w:t>Ces essais porteront sur les points suivants :</w:t>
      </w:r>
    </w:p>
    <w:p w14:paraId="43CAEEF1" w14:textId="77777777" w:rsidR="00C175A7" w:rsidRPr="004C169D" w:rsidRDefault="00C175A7" w:rsidP="00B348FA">
      <w:pPr>
        <w:numPr>
          <w:ilvl w:val="0"/>
          <w:numId w:val="48"/>
        </w:numPr>
        <w:spacing w:after="120" w:line="276" w:lineRule="auto"/>
        <w:contextualSpacing/>
        <w:jc w:val="both"/>
        <w:rPr>
          <w:rFonts w:ascii="Calibri" w:eastAsia="Calibri" w:hAnsi="Calibri" w:cs="Calibri"/>
        </w:rPr>
      </w:pPr>
      <w:r w:rsidRPr="004C169D">
        <w:rPr>
          <w:rFonts w:ascii="Calibri" w:eastAsia="Calibri" w:hAnsi="Calibri" w:cs="Calibri"/>
        </w:rPr>
        <w:t>examen des installations et vérification de leur conformité avec le présent document, les plans et normes applicables ;</w:t>
      </w:r>
    </w:p>
    <w:p w14:paraId="5B3D7CC0" w14:textId="77777777" w:rsidR="00C175A7" w:rsidRPr="004C169D" w:rsidRDefault="00C175A7" w:rsidP="00B348FA">
      <w:pPr>
        <w:numPr>
          <w:ilvl w:val="0"/>
          <w:numId w:val="48"/>
        </w:numPr>
        <w:spacing w:after="120" w:line="276" w:lineRule="auto"/>
        <w:contextualSpacing/>
        <w:jc w:val="both"/>
        <w:rPr>
          <w:rFonts w:ascii="Calibri" w:eastAsia="Calibri" w:hAnsi="Calibri" w:cs="Calibri"/>
        </w:rPr>
      </w:pPr>
      <w:r w:rsidRPr="004C169D">
        <w:rPr>
          <w:rFonts w:ascii="Calibri" w:eastAsia="Calibri" w:hAnsi="Calibri" w:cs="Calibri"/>
        </w:rPr>
        <w:t>mesures de contrôle (production du champ solaire) ;</w:t>
      </w:r>
    </w:p>
    <w:p w14:paraId="60E7AC7D" w14:textId="77777777" w:rsidR="00C175A7" w:rsidRPr="004C169D" w:rsidRDefault="00C175A7" w:rsidP="00B348FA">
      <w:pPr>
        <w:numPr>
          <w:ilvl w:val="0"/>
          <w:numId w:val="48"/>
        </w:numPr>
        <w:spacing w:after="120" w:line="276" w:lineRule="auto"/>
        <w:contextualSpacing/>
        <w:jc w:val="both"/>
        <w:rPr>
          <w:rFonts w:ascii="Calibri" w:eastAsia="Calibri" w:hAnsi="Calibri" w:cs="Calibri"/>
        </w:rPr>
      </w:pPr>
      <w:r w:rsidRPr="004C169D">
        <w:rPr>
          <w:rFonts w:ascii="Calibri" w:eastAsia="Calibri" w:hAnsi="Calibri" w:cs="Calibri"/>
        </w:rPr>
        <w:t>vérification du respect des règles de l'art dans l'installation du matériel (protections et sécurité) ;</w:t>
      </w:r>
    </w:p>
    <w:p w14:paraId="32D10FFA" w14:textId="77777777" w:rsidR="00C175A7" w:rsidRPr="004C169D" w:rsidRDefault="00C175A7" w:rsidP="00B348FA">
      <w:pPr>
        <w:numPr>
          <w:ilvl w:val="0"/>
          <w:numId w:val="48"/>
        </w:numPr>
        <w:spacing w:after="120" w:line="276" w:lineRule="auto"/>
        <w:contextualSpacing/>
        <w:jc w:val="both"/>
        <w:rPr>
          <w:rFonts w:ascii="Calibri" w:eastAsia="Calibri" w:hAnsi="Calibri" w:cs="Calibri"/>
        </w:rPr>
      </w:pPr>
      <w:r w:rsidRPr="004C169D">
        <w:rPr>
          <w:rFonts w:ascii="Calibri" w:eastAsia="Calibri" w:hAnsi="Calibri" w:cs="Calibri"/>
        </w:rPr>
        <w:t>vérification du bon fonctionnement du système photovoltaïque ;</w:t>
      </w:r>
    </w:p>
    <w:p w14:paraId="195EB820" w14:textId="77777777" w:rsidR="00C175A7" w:rsidRPr="004C169D" w:rsidRDefault="00C175A7" w:rsidP="00B348FA">
      <w:pPr>
        <w:numPr>
          <w:ilvl w:val="0"/>
          <w:numId w:val="48"/>
        </w:numPr>
        <w:spacing w:after="120" w:line="276" w:lineRule="auto"/>
        <w:contextualSpacing/>
        <w:jc w:val="both"/>
        <w:rPr>
          <w:rFonts w:ascii="Calibri" w:eastAsia="Calibri" w:hAnsi="Calibri" w:cs="Calibri"/>
        </w:rPr>
      </w:pPr>
      <w:r w:rsidRPr="004C169D">
        <w:rPr>
          <w:rFonts w:ascii="Calibri" w:eastAsia="Calibri" w:hAnsi="Calibri" w:cs="Calibri"/>
        </w:rPr>
        <w:t>vérification des dispositifs de commande, de contrôle, de sécurité, de secours, de surpression…;</w:t>
      </w:r>
    </w:p>
    <w:p w14:paraId="61CA4FFB" w14:textId="77777777" w:rsidR="00C175A7" w:rsidRPr="004C169D" w:rsidRDefault="00C175A7" w:rsidP="00B348FA">
      <w:pPr>
        <w:numPr>
          <w:ilvl w:val="0"/>
          <w:numId w:val="48"/>
        </w:numPr>
        <w:spacing w:after="120" w:line="276" w:lineRule="auto"/>
        <w:contextualSpacing/>
        <w:jc w:val="both"/>
        <w:rPr>
          <w:rFonts w:ascii="Calibri" w:eastAsia="Calibri" w:hAnsi="Calibri" w:cs="Calibri"/>
        </w:rPr>
      </w:pPr>
      <w:r w:rsidRPr="004C169D">
        <w:rPr>
          <w:rFonts w:ascii="Calibri" w:eastAsia="Calibri" w:hAnsi="Calibri" w:cs="Calibri"/>
        </w:rPr>
        <w:t>Vérification de la bonne tenue des matériels en toutes circonstances et de l’absence de vibration et de trépidations nuisibles.</w:t>
      </w:r>
    </w:p>
    <w:p w14:paraId="296B3E68" w14:textId="77777777" w:rsidR="00C175A7" w:rsidRPr="004C169D" w:rsidRDefault="00C175A7" w:rsidP="00C175A7">
      <w:pPr>
        <w:spacing w:after="120" w:line="276" w:lineRule="auto"/>
        <w:contextualSpacing/>
        <w:jc w:val="both"/>
        <w:rPr>
          <w:rFonts w:ascii="Calibri" w:eastAsia="Calibri" w:hAnsi="Calibri" w:cs="Calibri"/>
        </w:rPr>
      </w:pPr>
      <w:r w:rsidRPr="004C169D">
        <w:rPr>
          <w:rFonts w:ascii="Calibri" w:eastAsia="Calibri" w:hAnsi="Calibri" w:cs="Calibri"/>
        </w:rPr>
        <w:t>L’entreprise doit fournir un cahier de test qui servira de base pour les essais réalisés. Ce cahier de tests sera complété avec les résultats d’essais obtenus.</w:t>
      </w:r>
    </w:p>
    <w:p w14:paraId="1245D6AE" w14:textId="77777777" w:rsidR="00C175A7" w:rsidRPr="004C169D" w:rsidRDefault="00C175A7" w:rsidP="00C175A7">
      <w:pPr>
        <w:spacing w:after="120" w:line="276" w:lineRule="auto"/>
        <w:ind w:left="720"/>
        <w:contextualSpacing/>
        <w:jc w:val="both"/>
        <w:rPr>
          <w:rFonts w:ascii="Calibri" w:eastAsia="Calibri" w:hAnsi="Calibri" w:cs="Calibri"/>
        </w:rPr>
      </w:pPr>
    </w:p>
    <w:p w14:paraId="1C497BD9" w14:textId="77777777" w:rsidR="00C175A7" w:rsidRPr="004C169D" w:rsidRDefault="00C175A7" w:rsidP="00B348FA">
      <w:pPr>
        <w:pStyle w:val="Titre3"/>
        <w:keepNext/>
        <w:keepLines/>
        <w:numPr>
          <w:ilvl w:val="0"/>
          <w:numId w:val="50"/>
        </w:numPr>
        <w:spacing w:before="40" w:line="276" w:lineRule="auto"/>
        <w:rPr>
          <w:rFonts w:asciiTheme="minorHAnsi" w:hAnsiTheme="minorHAnsi" w:cstheme="minorHAnsi"/>
          <w:b w:val="0"/>
        </w:rPr>
      </w:pPr>
      <w:bookmarkStart w:id="304" w:name="_Toc499027526"/>
      <w:bookmarkStart w:id="305" w:name="_Toc499029353"/>
      <w:bookmarkStart w:id="306" w:name="_Toc518919020"/>
      <w:r w:rsidRPr="004C169D">
        <w:rPr>
          <w:rFonts w:asciiTheme="minorHAnsi" w:hAnsiTheme="minorHAnsi" w:cstheme="minorHAnsi"/>
        </w:rPr>
        <w:t>Transmission du dossier des ouvrages exécutés</w:t>
      </w:r>
      <w:bookmarkEnd w:id="304"/>
      <w:bookmarkEnd w:id="305"/>
      <w:bookmarkEnd w:id="306"/>
    </w:p>
    <w:p w14:paraId="4A20F4DF" w14:textId="77777777" w:rsidR="00C175A7" w:rsidRPr="004C169D" w:rsidRDefault="00C175A7" w:rsidP="00C175A7">
      <w:pPr>
        <w:spacing w:after="120" w:line="276" w:lineRule="auto"/>
        <w:jc w:val="both"/>
        <w:rPr>
          <w:rFonts w:ascii="Calibri" w:eastAsia="Calibri" w:hAnsi="Calibri" w:cs="Calibri"/>
        </w:rPr>
      </w:pPr>
      <w:r w:rsidRPr="004C169D">
        <w:rPr>
          <w:rFonts w:ascii="Calibri" w:eastAsia="Calibri" w:hAnsi="Calibri" w:cs="Calibri"/>
        </w:rPr>
        <w:t>La totalité des documents approuvés sera fournie en cinq exemplaires, un reproductible, plus un fichier numérique. Le dossier complet sera remis sous forme de classeur et il comprendra :</w:t>
      </w:r>
    </w:p>
    <w:p w14:paraId="6D5EDBF6" w14:textId="77777777" w:rsidR="00C175A7" w:rsidRPr="004C169D" w:rsidRDefault="00C175A7" w:rsidP="00B348FA">
      <w:pPr>
        <w:numPr>
          <w:ilvl w:val="0"/>
          <w:numId w:val="48"/>
        </w:numPr>
        <w:spacing w:after="120" w:line="276" w:lineRule="auto"/>
        <w:contextualSpacing/>
        <w:jc w:val="both"/>
        <w:rPr>
          <w:rFonts w:ascii="Calibri" w:eastAsia="Calibri" w:hAnsi="Calibri" w:cs="Calibri"/>
        </w:rPr>
      </w:pPr>
      <w:r w:rsidRPr="004C169D">
        <w:rPr>
          <w:rFonts w:ascii="Calibri" w:eastAsia="Calibri" w:hAnsi="Calibri" w:cs="Calibri"/>
        </w:rPr>
        <w:t>la liste des équipements avec indication de leur nombre,</w:t>
      </w:r>
    </w:p>
    <w:p w14:paraId="6B295B1C" w14:textId="77777777" w:rsidR="00C175A7" w:rsidRPr="004C169D" w:rsidRDefault="00C175A7" w:rsidP="00B348FA">
      <w:pPr>
        <w:numPr>
          <w:ilvl w:val="0"/>
          <w:numId w:val="48"/>
        </w:numPr>
        <w:spacing w:after="120" w:line="276" w:lineRule="auto"/>
        <w:contextualSpacing/>
        <w:jc w:val="both"/>
        <w:rPr>
          <w:rFonts w:ascii="Calibri" w:eastAsia="Calibri" w:hAnsi="Calibri" w:cs="Calibri"/>
        </w:rPr>
      </w:pPr>
      <w:r w:rsidRPr="004C169D">
        <w:rPr>
          <w:rFonts w:ascii="Calibri" w:eastAsia="Calibri" w:hAnsi="Calibri" w:cs="Calibri"/>
        </w:rPr>
        <w:t>les plans et schémas complets de récolement des installations exécutées «tels que construites »,</w:t>
      </w:r>
    </w:p>
    <w:p w14:paraId="2C992CFF" w14:textId="77777777" w:rsidR="00C175A7" w:rsidRPr="004C169D" w:rsidRDefault="00C175A7" w:rsidP="00B348FA">
      <w:pPr>
        <w:numPr>
          <w:ilvl w:val="0"/>
          <w:numId w:val="48"/>
        </w:numPr>
        <w:spacing w:after="120" w:line="276" w:lineRule="auto"/>
        <w:contextualSpacing/>
        <w:jc w:val="both"/>
        <w:rPr>
          <w:rFonts w:ascii="Calibri" w:eastAsia="Calibri" w:hAnsi="Calibri" w:cs="Calibri"/>
        </w:rPr>
      </w:pPr>
      <w:r w:rsidRPr="004C169D">
        <w:rPr>
          <w:rFonts w:ascii="Calibri" w:eastAsia="Calibri" w:hAnsi="Calibri" w:cs="Calibri"/>
        </w:rPr>
        <w:t>les notices d'entretien et de fonctionnement des équipements,</w:t>
      </w:r>
    </w:p>
    <w:p w14:paraId="0B5FF4CD" w14:textId="77777777" w:rsidR="00C175A7" w:rsidRPr="004C169D" w:rsidRDefault="00C175A7" w:rsidP="00B348FA">
      <w:pPr>
        <w:numPr>
          <w:ilvl w:val="0"/>
          <w:numId w:val="48"/>
        </w:numPr>
        <w:spacing w:after="120" w:line="276" w:lineRule="auto"/>
        <w:contextualSpacing/>
        <w:jc w:val="both"/>
        <w:rPr>
          <w:rFonts w:ascii="Calibri" w:eastAsia="Calibri" w:hAnsi="Calibri" w:cs="Calibri"/>
        </w:rPr>
      </w:pPr>
      <w:r w:rsidRPr="004C169D">
        <w:rPr>
          <w:rFonts w:ascii="Calibri" w:eastAsia="Calibri" w:hAnsi="Calibri" w:cs="Calibri"/>
        </w:rPr>
        <w:t>Les fiches techniques des équipements avec pour chaque, le numéro de repère de la liste des équipements ; dans le cas de documentation concernant plusieurs tailles ou option on surlignera les articles concernant le matériel installé ;</w:t>
      </w:r>
    </w:p>
    <w:p w14:paraId="7B3F1EDB" w14:textId="77777777" w:rsidR="00C175A7" w:rsidRPr="004C169D" w:rsidRDefault="00C175A7" w:rsidP="00B348FA">
      <w:pPr>
        <w:numPr>
          <w:ilvl w:val="0"/>
          <w:numId w:val="48"/>
        </w:numPr>
        <w:spacing w:after="120" w:line="276" w:lineRule="auto"/>
        <w:contextualSpacing/>
        <w:jc w:val="both"/>
        <w:rPr>
          <w:rFonts w:ascii="Calibri" w:eastAsia="Calibri" w:hAnsi="Calibri" w:cs="Calibri"/>
        </w:rPr>
      </w:pPr>
      <w:r w:rsidRPr="004C169D">
        <w:rPr>
          <w:rFonts w:ascii="Calibri" w:eastAsia="Calibri" w:hAnsi="Calibri" w:cs="Calibri"/>
        </w:rPr>
        <w:t>les rapports d'essais, mesures et les procès-verbaux correspondants,</w:t>
      </w:r>
    </w:p>
    <w:p w14:paraId="3F8FB537" w14:textId="77777777" w:rsidR="00C175A7" w:rsidRPr="004C169D" w:rsidRDefault="00C175A7" w:rsidP="00B348FA">
      <w:pPr>
        <w:numPr>
          <w:ilvl w:val="0"/>
          <w:numId w:val="48"/>
        </w:numPr>
        <w:spacing w:after="120" w:line="276" w:lineRule="auto"/>
        <w:contextualSpacing/>
        <w:jc w:val="both"/>
        <w:rPr>
          <w:rFonts w:ascii="Calibri" w:eastAsia="Calibri" w:hAnsi="Calibri" w:cs="Calibri"/>
        </w:rPr>
      </w:pPr>
      <w:r w:rsidRPr="004C169D">
        <w:rPr>
          <w:rFonts w:ascii="Calibri" w:eastAsia="Calibri" w:hAnsi="Calibri" w:cs="Calibri"/>
        </w:rPr>
        <w:t>les schémas des tableaux électriques précisant, pour chaque circuit de l'installation, les indications suivantes:</w:t>
      </w:r>
    </w:p>
    <w:p w14:paraId="0727C9FD" w14:textId="77777777" w:rsidR="00C175A7" w:rsidRPr="004C169D" w:rsidRDefault="00C175A7" w:rsidP="00B348FA">
      <w:pPr>
        <w:numPr>
          <w:ilvl w:val="1"/>
          <w:numId w:val="48"/>
        </w:numPr>
        <w:spacing w:after="120" w:line="276" w:lineRule="auto"/>
        <w:contextualSpacing/>
        <w:jc w:val="both"/>
        <w:rPr>
          <w:rFonts w:ascii="Calibri" w:eastAsia="Calibri" w:hAnsi="Calibri" w:cs="Calibri"/>
        </w:rPr>
      </w:pPr>
      <w:r w:rsidRPr="004C169D">
        <w:rPr>
          <w:rFonts w:ascii="Calibri" w:eastAsia="Calibri" w:hAnsi="Calibri" w:cs="Calibri"/>
        </w:rPr>
        <w:t>type et section des conducteurs,</w:t>
      </w:r>
    </w:p>
    <w:p w14:paraId="1C7C9B92" w14:textId="77777777" w:rsidR="00C175A7" w:rsidRPr="004C169D" w:rsidRDefault="00C175A7" w:rsidP="00B348FA">
      <w:pPr>
        <w:numPr>
          <w:ilvl w:val="1"/>
          <w:numId w:val="48"/>
        </w:numPr>
        <w:spacing w:after="120" w:line="276" w:lineRule="auto"/>
        <w:contextualSpacing/>
        <w:jc w:val="both"/>
        <w:rPr>
          <w:rFonts w:ascii="Calibri" w:eastAsia="Calibri" w:hAnsi="Calibri" w:cs="Calibri"/>
        </w:rPr>
      </w:pPr>
      <w:r w:rsidRPr="004C169D">
        <w:rPr>
          <w:rFonts w:ascii="Calibri" w:eastAsia="Calibri" w:hAnsi="Calibri" w:cs="Calibri"/>
        </w:rPr>
        <w:t>longueur du circuit,</w:t>
      </w:r>
    </w:p>
    <w:p w14:paraId="7368ED67" w14:textId="77777777" w:rsidR="00C175A7" w:rsidRPr="004C169D" w:rsidRDefault="00C175A7" w:rsidP="00B348FA">
      <w:pPr>
        <w:numPr>
          <w:ilvl w:val="1"/>
          <w:numId w:val="48"/>
        </w:numPr>
        <w:spacing w:after="120" w:line="276" w:lineRule="auto"/>
        <w:contextualSpacing/>
        <w:jc w:val="both"/>
        <w:rPr>
          <w:rFonts w:ascii="Calibri" w:eastAsia="Calibri" w:hAnsi="Calibri" w:cs="Calibri"/>
        </w:rPr>
      </w:pPr>
      <w:r w:rsidRPr="004C169D">
        <w:rPr>
          <w:rFonts w:ascii="Calibri" w:eastAsia="Calibri" w:hAnsi="Calibri" w:cs="Calibri"/>
        </w:rPr>
        <w:t>nature et type du dispositif de protection,</w:t>
      </w:r>
    </w:p>
    <w:p w14:paraId="1B687F8E" w14:textId="77777777" w:rsidR="00C175A7" w:rsidRPr="004C169D" w:rsidRDefault="00C175A7" w:rsidP="00B348FA">
      <w:pPr>
        <w:numPr>
          <w:ilvl w:val="1"/>
          <w:numId w:val="48"/>
        </w:numPr>
        <w:spacing w:after="120" w:line="276" w:lineRule="auto"/>
        <w:contextualSpacing/>
        <w:jc w:val="both"/>
        <w:rPr>
          <w:rFonts w:ascii="Calibri" w:eastAsia="Calibri" w:hAnsi="Calibri" w:cs="Calibri"/>
        </w:rPr>
      </w:pPr>
      <w:r w:rsidRPr="004C169D">
        <w:rPr>
          <w:rFonts w:ascii="Calibri" w:eastAsia="Calibri" w:hAnsi="Calibri" w:cs="Calibri"/>
        </w:rPr>
        <w:t>courant assigné ou de réglage du dispositif de protection,</w:t>
      </w:r>
    </w:p>
    <w:p w14:paraId="12F23D3C" w14:textId="77777777" w:rsidR="00C175A7" w:rsidRPr="004C169D" w:rsidRDefault="00C175A7" w:rsidP="00B348FA">
      <w:pPr>
        <w:numPr>
          <w:ilvl w:val="1"/>
          <w:numId w:val="48"/>
        </w:numPr>
        <w:spacing w:after="120" w:line="276" w:lineRule="auto"/>
        <w:contextualSpacing/>
        <w:jc w:val="both"/>
        <w:rPr>
          <w:rFonts w:ascii="Calibri" w:eastAsia="Calibri" w:hAnsi="Calibri" w:cs="Calibri"/>
        </w:rPr>
      </w:pPr>
      <w:r w:rsidRPr="004C169D">
        <w:rPr>
          <w:rFonts w:ascii="Calibri" w:eastAsia="Calibri" w:hAnsi="Calibri" w:cs="Calibri"/>
        </w:rPr>
        <w:t>courants présumés de court-circuit et pouvoirs de coupure des dispositifs.</w:t>
      </w:r>
    </w:p>
    <w:p w14:paraId="7223E7AF" w14:textId="77777777" w:rsidR="00C175A7" w:rsidRPr="004C169D" w:rsidRDefault="00C175A7" w:rsidP="00B348FA">
      <w:pPr>
        <w:numPr>
          <w:ilvl w:val="0"/>
          <w:numId w:val="48"/>
        </w:numPr>
        <w:spacing w:after="120" w:line="276" w:lineRule="auto"/>
        <w:contextualSpacing/>
        <w:jc w:val="both"/>
        <w:rPr>
          <w:rFonts w:ascii="Calibri" w:eastAsia="Calibri" w:hAnsi="Calibri" w:cs="Calibri"/>
        </w:rPr>
      </w:pPr>
      <w:r w:rsidRPr="004C169D">
        <w:rPr>
          <w:rFonts w:ascii="Calibri" w:eastAsia="Calibri" w:hAnsi="Calibri" w:cs="Calibri"/>
        </w:rPr>
        <w:t>La notice de conduite et d'exploitation des installations comprenant :</w:t>
      </w:r>
    </w:p>
    <w:p w14:paraId="667C09F3" w14:textId="77777777" w:rsidR="00C175A7" w:rsidRPr="004C169D" w:rsidRDefault="00C175A7" w:rsidP="00B348FA">
      <w:pPr>
        <w:numPr>
          <w:ilvl w:val="1"/>
          <w:numId w:val="48"/>
        </w:numPr>
        <w:spacing w:after="120" w:line="276" w:lineRule="auto"/>
        <w:contextualSpacing/>
        <w:jc w:val="both"/>
        <w:rPr>
          <w:rFonts w:ascii="Calibri" w:eastAsia="Calibri" w:hAnsi="Calibri" w:cs="Calibri"/>
        </w:rPr>
      </w:pPr>
      <w:r w:rsidRPr="004C169D">
        <w:rPr>
          <w:rFonts w:ascii="Calibri" w:eastAsia="Calibri" w:hAnsi="Calibri" w:cs="Calibri"/>
        </w:rPr>
        <w:t>les notices de fonctionnement,</w:t>
      </w:r>
    </w:p>
    <w:p w14:paraId="3F96A657" w14:textId="77777777" w:rsidR="00C175A7" w:rsidRPr="004C169D" w:rsidRDefault="00C175A7" w:rsidP="00B348FA">
      <w:pPr>
        <w:numPr>
          <w:ilvl w:val="1"/>
          <w:numId w:val="48"/>
        </w:numPr>
        <w:spacing w:after="120" w:line="276" w:lineRule="auto"/>
        <w:contextualSpacing/>
        <w:jc w:val="both"/>
        <w:rPr>
          <w:rFonts w:ascii="Calibri" w:eastAsia="Calibri" w:hAnsi="Calibri" w:cs="Calibri"/>
        </w:rPr>
      </w:pPr>
      <w:r w:rsidRPr="004C169D">
        <w:rPr>
          <w:rFonts w:ascii="Calibri" w:eastAsia="Calibri" w:hAnsi="Calibri" w:cs="Calibri"/>
        </w:rPr>
        <w:t>les causes des principales pannes et les moyens d'y remédier,</w:t>
      </w:r>
    </w:p>
    <w:p w14:paraId="11782323" w14:textId="77777777" w:rsidR="00C175A7" w:rsidRPr="004C169D" w:rsidRDefault="00C175A7" w:rsidP="00B348FA">
      <w:pPr>
        <w:numPr>
          <w:ilvl w:val="1"/>
          <w:numId w:val="48"/>
        </w:numPr>
        <w:spacing w:after="120" w:line="276" w:lineRule="auto"/>
        <w:contextualSpacing/>
        <w:jc w:val="both"/>
        <w:rPr>
          <w:rFonts w:ascii="Calibri" w:eastAsia="Calibri" w:hAnsi="Calibri" w:cs="Calibri"/>
        </w:rPr>
      </w:pPr>
      <w:r w:rsidRPr="004C169D">
        <w:rPr>
          <w:rFonts w:ascii="Calibri" w:eastAsia="Calibri" w:hAnsi="Calibri" w:cs="Calibri"/>
        </w:rPr>
        <w:t>les indications détaillées relatives au fonctionnement dégradé des installations en cas de panne,</w:t>
      </w:r>
    </w:p>
    <w:p w14:paraId="48E8ACC9" w14:textId="77777777" w:rsidR="00C175A7" w:rsidRPr="004C169D" w:rsidRDefault="00C175A7" w:rsidP="00B348FA">
      <w:pPr>
        <w:numPr>
          <w:ilvl w:val="0"/>
          <w:numId w:val="48"/>
        </w:numPr>
        <w:spacing w:after="120" w:line="276" w:lineRule="auto"/>
        <w:contextualSpacing/>
        <w:jc w:val="both"/>
        <w:rPr>
          <w:rFonts w:ascii="Calibri" w:eastAsia="Calibri" w:hAnsi="Calibri" w:cs="Calibri"/>
        </w:rPr>
      </w:pPr>
      <w:r w:rsidRPr="004C169D">
        <w:rPr>
          <w:rFonts w:ascii="Calibri" w:eastAsia="Calibri" w:hAnsi="Calibri" w:cs="Calibri"/>
        </w:rPr>
        <w:lastRenderedPageBreak/>
        <w:t>la liste des procédures de maintenance préventive avec les indications relatives aux vérifications à effectuer périodiquement,</w:t>
      </w:r>
    </w:p>
    <w:p w14:paraId="21398844" w14:textId="77777777" w:rsidR="00C175A7" w:rsidRPr="004C169D" w:rsidRDefault="00C175A7" w:rsidP="00B348FA">
      <w:pPr>
        <w:numPr>
          <w:ilvl w:val="0"/>
          <w:numId w:val="48"/>
        </w:numPr>
        <w:spacing w:after="120" w:line="276" w:lineRule="auto"/>
        <w:contextualSpacing/>
        <w:jc w:val="both"/>
        <w:rPr>
          <w:rFonts w:ascii="Calibri" w:eastAsia="Calibri" w:hAnsi="Calibri" w:cs="Calibri"/>
        </w:rPr>
      </w:pPr>
      <w:r w:rsidRPr="004C169D">
        <w:rPr>
          <w:rFonts w:ascii="Calibri" w:eastAsia="Calibri" w:hAnsi="Calibri" w:cs="Calibri"/>
        </w:rPr>
        <w:t>le calendrier prévisionnel de visite des installations  pour les opérations de maintenance préventive.</w:t>
      </w:r>
    </w:p>
    <w:p w14:paraId="372D6C19" w14:textId="77777777" w:rsidR="00C175A7" w:rsidRPr="004C169D" w:rsidRDefault="00C175A7" w:rsidP="00C175A7">
      <w:pPr>
        <w:spacing w:after="120" w:line="276" w:lineRule="auto"/>
        <w:ind w:left="720"/>
        <w:contextualSpacing/>
        <w:jc w:val="both"/>
        <w:rPr>
          <w:rFonts w:ascii="Calibri" w:eastAsia="Calibri" w:hAnsi="Calibri" w:cs="Calibri"/>
        </w:rPr>
      </w:pPr>
    </w:p>
    <w:p w14:paraId="6498DB4A" w14:textId="77777777" w:rsidR="00C175A7" w:rsidRPr="004C169D" w:rsidRDefault="00C175A7" w:rsidP="00B348FA">
      <w:pPr>
        <w:pStyle w:val="Titre3"/>
        <w:keepNext/>
        <w:keepLines/>
        <w:numPr>
          <w:ilvl w:val="0"/>
          <w:numId w:val="50"/>
        </w:numPr>
        <w:spacing w:before="40" w:line="276" w:lineRule="auto"/>
        <w:rPr>
          <w:rFonts w:asciiTheme="minorHAnsi" w:hAnsiTheme="minorHAnsi" w:cstheme="minorHAnsi"/>
          <w:b w:val="0"/>
        </w:rPr>
      </w:pPr>
      <w:bookmarkStart w:id="307" w:name="_Toc499027527"/>
      <w:bookmarkStart w:id="308" w:name="_Toc499029354"/>
      <w:bookmarkStart w:id="309" w:name="_Toc518919021"/>
      <w:r w:rsidRPr="004C169D">
        <w:rPr>
          <w:rFonts w:asciiTheme="minorHAnsi" w:hAnsiTheme="minorHAnsi" w:cstheme="minorHAnsi"/>
        </w:rPr>
        <w:t>Réception provisoire</w:t>
      </w:r>
      <w:bookmarkEnd w:id="307"/>
      <w:bookmarkEnd w:id="308"/>
      <w:bookmarkEnd w:id="309"/>
    </w:p>
    <w:p w14:paraId="5721886A" w14:textId="77777777" w:rsidR="00C175A7" w:rsidRPr="004C169D" w:rsidRDefault="00C175A7" w:rsidP="00C175A7">
      <w:pPr>
        <w:spacing w:after="120" w:line="276" w:lineRule="auto"/>
        <w:contextualSpacing/>
        <w:jc w:val="both"/>
        <w:rPr>
          <w:rFonts w:ascii="Calibri" w:eastAsia="Calibri" w:hAnsi="Calibri" w:cs="Calibri"/>
        </w:rPr>
      </w:pPr>
      <w:r w:rsidRPr="004C169D">
        <w:rPr>
          <w:rFonts w:ascii="Calibri" w:eastAsia="Calibri" w:hAnsi="Calibri" w:cs="Calibri"/>
        </w:rPr>
        <w:t>La réception provisoire du matériel sera prononcée si les conditions suivantes sont remplies :</w:t>
      </w:r>
    </w:p>
    <w:p w14:paraId="3C7B1EE1" w14:textId="77777777" w:rsidR="00C175A7" w:rsidRPr="004C169D" w:rsidRDefault="00C175A7" w:rsidP="00B348FA">
      <w:pPr>
        <w:numPr>
          <w:ilvl w:val="0"/>
          <w:numId w:val="48"/>
        </w:numPr>
        <w:spacing w:after="120" w:line="276" w:lineRule="auto"/>
        <w:contextualSpacing/>
        <w:jc w:val="both"/>
        <w:rPr>
          <w:rFonts w:ascii="Calibri" w:eastAsia="Calibri" w:hAnsi="Calibri" w:cs="Calibri"/>
        </w:rPr>
      </w:pPr>
      <w:r w:rsidRPr="004C169D">
        <w:rPr>
          <w:rFonts w:ascii="Calibri" w:eastAsia="Calibri" w:hAnsi="Calibri" w:cs="Calibri"/>
        </w:rPr>
        <w:t>Les résultats d’essais du matériel et de sa fourniture sont conformes aux conditions d’emploi auxquelles il est destiné ;</w:t>
      </w:r>
    </w:p>
    <w:p w14:paraId="5A5C6572" w14:textId="77777777" w:rsidR="00C175A7" w:rsidRPr="004C169D" w:rsidRDefault="00C175A7" w:rsidP="00B348FA">
      <w:pPr>
        <w:numPr>
          <w:ilvl w:val="0"/>
          <w:numId w:val="48"/>
        </w:numPr>
        <w:spacing w:after="120" w:line="276" w:lineRule="auto"/>
        <w:contextualSpacing/>
        <w:jc w:val="both"/>
        <w:rPr>
          <w:rFonts w:ascii="Calibri" w:eastAsia="Calibri" w:hAnsi="Calibri" w:cs="Calibri"/>
        </w:rPr>
      </w:pPr>
      <w:r w:rsidRPr="004C169D">
        <w:rPr>
          <w:rFonts w:ascii="Calibri" w:eastAsia="Calibri" w:hAnsi="Calibri" w:cs="Calibri"/>
        </w:rPr>
        <w:t>Les essais indiqués ci-dessus sont réalisés sans incident.</w:t>
      </w:r>
    </w:p>
    <w:p w14:paraId="25AC99BC" w14:textId="77777777" w:rsidR="00C175A7" w:rsidRPr="004C169D" w:rsidRDefault="00C175A7" w:rsidP="00C175A7">
      <w:pPr>
        <w:spacing w:after="120" w:line="276" w:lineRule="auto"/>
        <w:contextualSpacing/>
        <w:jc w:val="both"/>
        <w:rPr>
          <w:rFonts w:ascii="Calibri" w:eastAsia="Calibri" w:hAnsi="Calibri" w:cs="Calibri"/>
        </w:rPr>
      </w:pPr>
      <w:r w:rsidRPr="004C169D">
        <w:rPr>
          <w:rFonts w:ascii="Calibri" w:eastAsia="Calibri" w:hAnsi="Calibri" w:cs="Calibri"/>
        </w:rPr>
        <w:t>La réception des travaux sera prononcée par le maître d’ouvrage. Elle ne peut avoir lieu que si la documentation exigée a été remise.</w:t>
      </w:r>
    </w:p>
    <w:p w14:paraId="69929A89" w14:textId="77777777" w:rsidR="00C175A7" w:rsidRPr="004C169D" w:rsidRDefault="00C175A7" w:rsidP="00C175A7">
      <w:pPr>
        <w:spacing w:after="120" w:line="276" w:lineRule="auto"/>
        <w:jc w:val="both"/>
        <w:rPr>
          <w:rFonts w:eastAsia="Calibri" w:cstheme="minorHAnsi"/>
        </w:rPr>
      </w:pPr>
      <w:r w:rsidRPr="004C169D">
        <w:rPr>
          <w:rFonts w:eastAsia="Calibri" w:cstheme="minorHAnsi"/>
        </w:rPr>
        <w:t>La réception provisoire des travaux sera sanctionnée par un procès-verbal signé par les deux parties.</w:t>
      </w:r>
    </w:p>
    <w:p w14:paraId="383F606C" w14:textId="77777777" w:rsidR="00C175A7" w:rsidRPr="004C169D" w:rsidRDefault="00C175A7" w:rsidP="00C175A7">
      <w:pPr>
        <w:spacing w:after="120" w:line="276" w:lineRule="auto"/>
        <w:ind w:left="720"/>
        <w:contextualSpacing/>
        <w:jc w:val="both"/>
        <w:rPr>
          <w:rFonts w:ascii="Calibri" w:eastAsia="Calibri" w:hAnsi="Calibri" w:cs="Calibri"/>
        </w:rPr>
      </w:pPr>
    </w:p>
    <w:p w14:paraId="7262E33A" w14:textId="77777777" w:rsidR="00C175A7" w:rsidRPr="004C169D" w:rsidRDefault="00C175A7" w:rsidP="00B348FA">
      <w:pPr>
        <w:pStyle w:val="Titre3"/>
        <w:keepNext/>
        <w:keepLines/>
        <w:numPr>
          <w:ilvl w:val="0"/>
          <w:numId w:val="59"/>
        </w:numPr>
        <w:spacing w:before="40" w:line="259" w:lineRule="auto"/>
        <w:rPr>
          <w:rFonts w:asciiTheme="minorHAnsi" w:hAnsiTheme="minorHAnsi" w:cstheme="minorHAnsi"/>
          <w:b w:val="0"/>
        </w:rPr>
      </w:pPr>
      <w:bookmarkStart w:id="310" w:name="_Toc499029355"/>
      <w:bookmarkStart w:id="311" w:name="_Toc518919022"/>
      <w:r w:rsidRPr="004C169D">
        <w:rPr>
          <w:rFonts w:asciiTheme="minorHAnsi" w:hAnsiTheme="minorHAnsi" w:cstheme="minorHAnsi"/>
        </w:rPr>
        <w:t>Phase réception définitive</w:t>
      </w:r>
      <w:bookmarkEnd w:id="310"/>
      <w:bookmarkEnd w:id="311"/>
    </w:p>
    <w:p w14:paraId="56B419A9" w14:textId="77777777" w:rsidR="00C175A7" w:rsidRPr="004C169D" w:rsidRDefault="00C175A7" w:rsidP="00C175A7">
      <w:pPr>
        <w:spacing w:after="120" w:line="276" w:lineRule="auto"/>
        <w:jc w:val="both"/>
        <w:rPr>
          <w:rFonts w:eastAsia="Calibri" w:cstheme="minorHAnsi"/>
          <w:b/>
        </w:rPr>
      </w:pPr>
      <w:r w:rsidRPr="004C169D">
        <w:rPr>
          <w:rFonts w:eastAsia="Calibri" w:cstheme="minorHAnsi"/>
          <w:b/>
        </w:rPr>
        <w:t xml:space="preserve">La réception définitive se fera à la fin de la période de garantie contractuelle. Elle ne sera prononcée que si l'installation a fonctionné régulièrement pendant </w:t>
      </w:r>
      <w:r>
        <w:rPr>
          <w:rFonts w:eastAsia="Calibri" w:cstheme="minorHAnsi"/>
          <w:b/>
        </w:rPr>
        <w:t>la période de garantie</w:t>
      </w:r>
      <w:r w:rsidRPr="004C169D">
        <w:rPr>
          <w:rFonts w:eastAsia="Calibri" w:cstheme="minorHAnsi"/>
          <w:b/>
        </w:rPr>
        <w:t xml:space="preserve"> à dater de la réception provisoire. Elle comportera :</w:t>
      </w:r>
    </w:p>
    <w:p w14:paraId="56495052" w14:textId="77777777" w:rsidR="00C175A7" w:rsidRPr="004C169D" w:rsidRDefault="00C175A7" w:rsidP="00B348FA">
      <w:pPr>
        <w:widowControl/>
        <w:numPr>
          <w:ilvl w:val="0"/>
          <w:numId w:val="48"/>
        </w:numPr>
        <w:overflowPunct/>
        <w:adjustRightInd/>
        <w:spacing w:after="120" w:line="276" w:lineRule="auto"/>
        <w:contextualSpacing/>
        <w:jc w:val="both"/>
        <w:rPr>
          <w:rFonts w:eastAsia="Calibri" w:cstheme="minorHAnsi"/>
        </w:rPr>
      </w:pPr>
      <w:r w:rsidRPr="004C169D">
        <w:rPr>
          <w:rFonts w:eastAsia="Calibri" w:cstheme="minorHAnsi"/>
        </w:rPr>
        <w:t>le contrôle de fonctionnement, de solidité, de pose et l’état de conservation de l’appareillage, appareils, équipements et des canalisations,</w:t>
      </w:r>
    </w:p>
    <w:p w14:paraId="559B3128" w14:textId="77777777" w:rsidR="00C175A7" w:rsidRPr="004C169D" w:rsidRDefault="00C175A7" w:rsidP="00B348FA">
      <w:pPr>
        <w:widowControl/>
        <w:numPr>
          <w:ilvl w:val="0"/>
          <w:numId w:val="48"/>
        </w:numPr>
        <w:overflowPunct/>
        <w:adjustRightInd/>
        <w:spacing w:after="120" w:line="276" w:lineRule="auto"/>
        <w:contextualSpacing/>
        <w:jc w:val="both"/>
        <w:rPr>
          <w:rFonts w:eastAsia="Calibri" w:cstheme="minorHAnsi"/>
        </w:rPr>
      </w:pPr>
      <w:r w:rsidRPr="004C169D">
        <w:rPr>
          <w:rFonts w:eastAsia="Calibri" w:cstheme="minorHAnsi"/>
        </w:rPr>
        <w:t>les essais d’isolement conformes à ceux de la réception provisoire,</w:t>
      </w:r>
    </w:p>
    <w:p w14:paraId="3DB99D6E" w14:textId="77777777" w:rsidR="00C175A7" w:rsidRPr="004C169D" w:rsidRDefault="00C175A7" w:rsidP="00B348FA">
      <w:pPr>
        <w:widowControl/>
        <w:numPr>
          <w:ilvl w:val="0"/>
          <w:numId w:val="48"/>
        </w:numPr>
        <w:overflowPunct/>
        <w:adjustRightInd/>
        <w:spacing w:after="120" w:line="276" w:lineRule="auto"/>
        <w:contextualSpacing/>
        <w:jc w:val="both"/>
        <w:rPr>
          <w:rFonts w:eastAsia="Calibri" w:cstheme="minorHAnsi"/>
        </w:rPr>
      </w:pPr>
      <w:r w:rsidRPr="004C169D">
        <w:rPr>
          <w:rFonts w:eastAsia="Calibri" w:cstheme="minorHAnsi"/>
        </w:rPr>
        <w:t xml:space="preserve">entre la réception provisoire et la réception définitive, l’entrepreneur restera responsable des malfaçons ou de défaut de fonctionnement des appareils et des conséquences qu’ils pourraient avoir sur les différents ouvrages du site. </w:t>
      </w:r>
    </w:p>
    <w:p w14:paraId="14D94CE5" w14:textId="77777777" w:rsidR="00C175A7" w:rsidRPr="004C169D" w:rsidRDefault="00C175A7" w:rsidP="00B348FA">
      <w:pPr>
        <w:widowControl/>
        <w:numPr>
          <w:ilvl w:val="0"/>
          <w:numId w:val="48"/>
        </w:numPr>
        <w:overflowPunct/>
        <w:adjustRightInd/>
        <w:spacing w:after="120" w:line="276" w:lineRule="auto"/>
        <w:contextualSpacing/>
        <w:jc w:val="both"/>
        <w:rPr>
          <w:rFonts w:eastAsia="Calibri" w:cstheme="minorHAnsi"/>
          <w:b/>
        </w:rPr>
      </w:pPr>
      <w:r w:rsidRPr="004C169D">
        <w:rPr>
          <w:rFonts w:eastAsia="Calibri" w:cstheme="minorHAnsi"/>
          <w:b/>
        </w:rPr>
        <w:t>Pendant la période de garantie, l’entrepreneur devra effectuer les opérations de maintenance préventive nécessaires pendant toute cette période et devra inclure cette prestation dans son offre.</w:t>
      </w:r>
    </w:p>
    <w:p w14:paraId="6F67AF0D" w14:textId="77777777" w:rsidR="00C175A7" w:rsidRPr="004C169D" w:rsidRDefault="00C175A7" w:rsidP="00C175A7">
      <w:pPr>
        <w:spacing w:after="120" w:line="276" w:lineRule="auto"/>
        <w:jc w:val="both"/>
        <w:rPr>
          <w:rFonts w:eastAsia="Calibri" w:cstheme="minorHAnsi"/>
        </w:rPr>
      </w:pPr>
      <w:r w:rsidRPr="004C169D">
        <w:rPr>
          <w:rFonts w:eastAsia="Calibri" w:cstheme="minorHAnsi"/>
        </w:rPr>
        <w:t>La réception définitive des travaux sera sanctionnée par un procès-verbal signé par les deux parties.</w:t>
      </w:r>
    </w:p>
    <w:p w14:paraId="77B378F6" w14:textId="77777777" w:rsidR="00C175A7" w:rsidRPr="004C169D" w:rsidRDefault="00C175A7" w:rsidP="00C175A7">
      <w:pPr>
        <w:spacing w:after="120" w:line="276" w:lineRule="auto"/>
        <w:jc w:val="both"/>
        <w:rPr>
          <w:rFonts w:eastAsia="Calibri" w:cstheme="minorHAnsi"/>
        </w:rPr>
      </w:pPr>
    </w:p>
    <w:p w14:paraId="3B345D4B" w14:textId="77777777" w:rsidR="00C175A7" w:rsidRPr="004C169D" w:rsidRDefault="00C175A7" w:rsidP="00B348FA">
      <w:pPr>
        <w:keepNext/>
        <w:keepLines/>
        <w:widowControl/>
        <w:numPr>
          <w:ilvl w:val="0"/>
          <w:numId w:val="47"/>
        </w:numPr>
        <w:overflowPunct/>
        <w:adjustRightInd/>
        <w:spacing w:before="120" w:after="120"/>
        <w:ind w:left="284" w:hanging="284"/>
        <w:jc w:val="both"/>
        <w:outlineLvl w:val="0"/>
        <w:rPr>
          <w:rFonts w:eastAsiaTheme="majorEastAsia" w:cstheme="minorHAnsi"/>
          <w:b/>
          <w:bCs/>
          <w:smallCaps/>
          <w:sz w:val="28"/>
          <w:szCs w:val="28"/>
          <w:lang w:eastAsia="zh-CN"/>
        </w:rPr>
      </w:pPr>
      <w:bookmarkStart w:id="312" w:name="_Toc499029356"/>
      <w:bookmarkStart w:id="313" w:name="_Toc518919023"/>
      <w:r w:rsidRPr="004C169D">
        <w:rPr>
          <w:rFonts w:eastAsiaTheme="majorEastAsia" w:cstheme="minorHAnsi"/>
          <w:b/>
          <w:bCs/>
          <w:smallCaps/>
          <w:sz w:val="28"/>
          <w:szCs w:val="28"/>
          <w:lang w:eastAsia="zh-CN"/>
        </w:rPr>
        <w:t>Visite des lieux</w:t>
      </w:r>
      <w:bookmarkEnd w:id="312"/>
      <w:bookmarkEnd w:id="313"/>
    </w:p>
    <w:p w14:paraId="62EBDDB0" w14:textId="77777777" w:rsidR="00C175A7" w:rsidRPr="004C169D" w:rsidRDefault="00C175A7" w:rsidP="00C175A7">
      <w:pPr>
        <w:spacing w:after="120" w:line="276" w:lineRule="auto"/>
        <w:jc w:val="both"/>
        <w:rPr>
          <w:rFonts w:ascii="Calibri" w:eastAsia="Calibri" w:hAnsi="Calibri" w:cs="Calibri"/>
        </w:rPr>
      </w:pPr>
      <w:r w:rsidRPr="004C169D">
        <w:rPr>
          <w:rFonts w:ascii="Calibri" w:eastAsia="Calibri" w:hAnsi="Calibri" w:cs="Calibri"/>
        </w:rPr>
        <w:t>L’entrepreneur doit reconnaître l’emplacement et les difficultés des prestations à réaliser. Il est censé avoir une parfaite connaissance des lieux et des sujétions résultants des conditions du site. L’entrepreneur ne pourra en aucun cas formuler de réclamations basées sur une reconnaissance insuffisante des lieux et des conditions locales d’exécution, d’installation et de mise en service du système de production d'électricité solaire photovoltaïque.</w:t>
      </w:r>
    </w:p>
    <w:p w14:paraId="0DA481CE" w14:textId="77777777" w:rsidR="00C175A7" w:rsidRPr="004C169D" w:rsidRDefault="00C175A7" w:rsidP="00C175A7">
      <w:pPr>
        <w:spacing w:after="120" w:line="276" w:lineRule="auto"/>
        <w:jc w:val="both"/>
        <w:rPr>
          <w:rFonts w:ascii="Calibri" w:eastAsia="Calibri" w:hAnsi="Calibri" w:cs="Calibri"/>
        </w:rPr>
      </w:pPr>
      <w:r w:rsidRPr="004C169D">
        <w:rPr>
          <w:rFonts w:ascii="Calibri" w:eastAsia="Calibri" w:hAnsi="Calibri" w:cs="Calibri"/>
        </w:rPr>
        <w:t xml:space="preserve">Il s’agit d’identifier et de recenser l’ensemble des contraintes liées au site et à l’ouvrage. </w:t>
      </w:r>
      <w:r w:rsidRPr="004C169D">
        <w:rPr>
          <w:rFonts w:ascii="Calibri" w:eastAsia="Calibri" w:hAnsi="Calibri" w:cs="Calibri"/>
        </w:rPr>
        <w:lastRenderedPageBreak/>
        <w:t>L'entrepreneur devra avoir visité les lieux et s’être rendu compte de leur situation exacte, de l’importance et de la nature des travaux à effectuer et de toutes les difficultés et sujétions pouvant résulter de leur exécution.</w:t>
      </w:r>
    </w:p>
    <w:p w14:paraId="7B147FA5" w14:textId="77777777" w:rsidR="00C175A7" w:rsidRPr="004C169D" w:rsidRDefault="00C175A7" w:rsidP="00C175A7">
      <w:pPr>
        <w:spacing w:after="120" w:line="276" w:lineRule="auto"/>
        <w:jc w:val="both"/>
        <w:rPr>
          <w:rFonts w:ascii="Calibri" w:eastAsia="Calibri" w:hAnsi="Calibri" w:cs="Calibri"/>
          <w:b/>
        </w:rPr>
      </w:pPr>
    </w:p>
    <w:p w14:paraId="5C71C58A" w14:textId="77777777" w:rsidR="00C175A7" w:rsidRPr="004C169D" w:rsidRDefault="00C175A7" w:rsidP="00B348FA">
      <w:pPr>
        <w:keepNext/>
        <w:keepLines/>
        <w:widowControl/>
        <w:numPr>
          <w:ilvl w:val="0"/>
          <w:numId w:val="47"/>
        </w:numPr>
        <w:overflowPunct/>
        <w:adjustRightInd/>
        <w:spacing w:before="120" w:after="120"/>
        <w:ind w:left="284" w:hanging="284"/>
        <w:jc w:val="both"/>
        <w:outlineLvl w:val="0"/>
        <w:rPr>
          <w:rFonts w:eastAsiaTheme="majorEastAsia" w:cstheme="minorHAnsi"/>
          <w:b/>
          <w:bCs/>
          <w:smallCaps/>
          <w:sz w:val="28"/>
          <w:szCs w:val="28"/>
          <w:lang w:eastAsia="zh-CN"/>
        </w:rPr>
      </w:pPr>
      <w:bookmarkStart w:id="314" w:name="_Toc499029357"/>
      <w:bookmarkStart w:id="315" w:name="_Toc518919024"/>
      <w:r w:rsidRPr="004C169D">
        <w:rPr>
          <w:rFonts w:eastAsiaTheme="majorEastAsia" w:cstheme="minorHAnsi"/>
          <w:b/>
          <w:bCs/>
          <w:smallCaps/>
          <w:sz w:val="28"/>
          <w:szCs w:val="28"/>
          <w:lang w:eastAsia="zh-CN"/>
        </w:rPr>
        <w:t>Sécurité sur le chantier</w:t>
      </w:r>
      <w:bookmarkEnd w:id="314"/>
      <w:bookmarkEnd w:id="315"/>
    </w:p>
    <w:p w14:paraId="13B42EDB" w14:textId="77777777" w:rsidR="00C175A7" w:rsidRPr="004C169D" w:rsidRDefault="00C175A7" w:rsidP="00C175A7">
      <w:pPr>
        <w:autoSpaceDE w:val="0"/>
        <w:autoSpaceDN w:val="0"/>
        <w:jc w:val="both"/>
        <w:rPr>
          <w:rFonts w:ascii="Calibri" w:eastAsia="Calibri" w:hAnsi="Calibri" w:cs="Calibri"/>
        </w:rPr>
      </w:pPr>
      <w:r w:rsidRPr="004C169D">
        <w:rPr>
          <w:rFonts w:ascii="Calibri" w:eastAsia="Calibri" w:hAnsi="Calibri" w:cs="Calibri"/>
        </w:rPr>
        <w:t>Dans le</w:t>
      </w:r>
      <w:r w:rsidRPr="004C169D">
        <w:rPr>
          <w:rFonts w:ascii="Calibri" w:eastAsia="Calibri" w:hAnsi="Calibri" w:cs="Calibri"/>
        </w:rPr>
        <w:tab/>
        <w:t>cas d’une installation mise en œuvre en couverture, la sécurité est assurée dans le respect des préconisations du guide RAGE 2012 «Conception, mise</w:t>
      </w:r>
      <w:r w:rsidRPr="004C169D">
        <w:rPr>
          <w:rFonts w:ascii="Calibri" w:eastAsia="Calibri" w:hAnsi="Calibri" w:cs="Calibri"/>
        </w:rPr>
        <w:tab/>
        <w:t>en œuvre et maintenance des systèmes photovoltaïques par modules rigides en toitures inclinées».</w:t>
      </w:r>
    </w:p>
    <w:p w14:paraId="0276345F" w14:textId="77777777" w:rsidR="00C175A7" w:rsidRPr="004C169D" w:rsidRDefault="00C175A7" w:rsidP="00C175A7">
      <w:pPr>
        <w:autoSpaceDE w:val="0"/>
        <w:autoSpaceDN w:val="0"/>
        <w:jc w:val="both"/>
        <w:rPr>
          <w:rFonts w:ascii="Calibri" w:eastAsia="Calibri" w:hAnsi="Calibri" w:cs="Calibri"/>
        </w:rPr>
      </w:pPr>
    </w:p>
    <w:p w14:paraId="0BC3C574" w14:textId="77777777" w:rsidR="00C175A7" w:rsidRPr="004C169D" w:rsidRDefault="00C175A7" w:rsidP="00B348FA">
      <w:pPr>
        <w:keepNext/>
        <w:keepLines/>
        <w:widowControl/>
        <w:numPr>
          <w:ilvl w:val="0"/>
          <w:numId w:val="60"/>
        </w:numPr>
        <w:overflowPunct/>
        <w:adjustRightInd/>
        <w:spacing w:before="40" w:line="259" w:lineRule="auto"/>
        <w:outlineLvl w:val="2"/>
        <w:rPr>
          <w:rFonts w:eastAsiaTheme="majorEastAsia" w:cstheme="minorHAnsi"/>
          <w:b/>
        </w:rPr>
      </w:pPr>
      <w:bookmarkStart w:id="316" w:name="_Toc499029358"/>
      <w:bookmarkStart w:id="317" w:name="_Toc518919025"/>
      <w:r w:rsidRPr="004C169D">
        <w:rPr>
          <w:rFonts w:eastAsiaTheme="majorEastAsia" w:cstheme="minorHAnsi"/>
          <w:b/>
        </w:rPr>
        <w:t>Matériel</w:t>
      </w:r>
      <w:bookmarkEnd w:id="316"/>
      <w:bookmarkEnd w:id="317"/>
      <w:r w:rsidRPr="004C169D">
        <w:rPr>
          <w:rFonts w:eastAsiaTheme="majorEastAsia" w:cstheme="minorHAnsi"/>
          <w:b/>
        </w:rPr>
        <w:t xml:space="preserve"> </w:t>
      </w:r>
    </w:p>
    <w:p w14:paraId="707ABBAC" w14:textId="77777777" w:rsidR="00C175A7" w:rsidRPr="004C169D" w:rsidRDefault="00C175A7" w:rsidP="00C175A7">
      <w:pPr>
        <w:autoSpaceDE w:val="0"/>
        <w:autoSpaceDN w:val="0"/>
        <w:jc w:val="both"/>
        <w:rPr>
          <w:rFonts w:ascii="Calibri" w:eastAsia="Calibri" w:hAnsi="Calibri" w:cs="Calibri"/>
        </w:rPr>
      </w:pPr>
      <w:r w:rsidRPr="004C169D">
        <w:rPr>
          <w:rFonts w:ascii="Calibri" w:eastAsia="Calibri" w:hAnsi="Calibri" w:cs="Calibri"/>
        </w:rPr>
        <w:t>La mise</w:t>
      </w:r>
      <w:r w:rsidRPr="004C169D">
        <w:rPr>
          <w:rFonts w:ascii="Calibri" w:eastAsia="Calibri" w:hAnsi="Calibri" w:cs="Calibri"/>
        </w:rPr>
        <w:tab/>
        <w:t>en œuvre d’une installation photovoltaïque en hauteur impose</w:t>
      </w:r>
      <w:r w:rsidRPr="004C169D">
        <w:rPr>
          <w:rFonts w:ascii="Calibri" w:eastAsia="Calibri" w:hAnsi="Calibri" w:cs="Calibri"/>
        </w:rPr>
        <w:tab/>
        <w:t>de se conformer au décret n°2004-924 du 1er septembre 2004 relatif à l’utilisation des équipements de travail mis à disposition pour des travaux temporaires en hauteur et toutes autres dispositions du Code du travail. L’entreprise prévoit, dans l’établissement de son projet, le matériel nécessaire à la bonne marche des installations et de leurs équipements, à leur conduite aisée, à leur contrôle et à leur sécurité. L’entreprise indique, dans le PPSPS (plan particulier de sécurité et de protection de la santé), l’ensemble des mesures destinées à prévenir les risques découlant de l’interférence ou de la succession des activités des différents intervenants sur le chantier.</w:t>
      </w:r>
    </w:p>
    <w:p w14:paraId="2F7E9FBA" w14:textId="77777777" w:rsidR="00C175A7" w:rsidRPr="004C169D" w:rsidRDefault="00C175A7" w:rsidP="00C175A7">
      <w:pPr>
        <w:jc w:val="both"/>
        <w:rPr>
          <w:rFonts w:ascii="Calibri" w:eastAsia="Calibri" w:hAnsi="Calibri" w:cs="Calibri"/>
        </w:rPr>
      </w:pPr>
      <w:r w:rsidRPr="004C169D">
        <w:rPr>
          <w:rFonts w:ascii="Calibri" w:eastAsia="Calibri" w:hAnsi="Calibri" w:cs="Calibri"/>
        </w:rPr>
        <w:t>L’entreprise indique également, dans le</w:t>
      </w:r>
      <w:r w:rsidRPr="004C169D">
        <w:rPr>
          <w:rFonts w:ascii="Calibri" w:eastAsia="Calibri" w:hAnsi="Calibri" w:cs="Calibri"/>
        </w:rPr>
        <w:tab/>
        <w:t>cadre de l’établissement du DIUO (dossier d’intervention ultérieure sur l’ouvrage), le matériel de sécurité visant à faciliter toute intervention ultérieure sur l’installation photovoltaïque. Les dispositions de sécurité sont conformes aux préconisations de la fiche pratique de sécurité ED137 «Pose et maintenance de panneaux solaires photovoltaïques» et aux recommandations de la</w:t>
      </w:r>
      <w:r w:rsidRPr="004C169D">
        <w:rPr>
          <w:rFonts w:ascii="Calibri" w:eastAsia="Calibri" w:hAnsi="Calibri" w:cs="Calibri"/>
        </w:rPr>
        <w:tab/>
        <w:t xml:space="preserve">CNAM «Pose, maintenance et dépose des panneaux solaires thermiques et photovoltaïques en sécurité». Les équipements de protection collective sont à privilégier systématiquement vis-à-vis des équipements de protection individuelle. </w:t>
      </w:r>
    </w:p>
    <w:p w14:paraId="27C25CA4" w14:textId="77777777" w:rsidR="00C175A7" w:rsidRPr="004C169D" w:rsidRDefault="00C175A7" w:rsidP="00C175A7">
      <w:pPr>
        <w:jc w:val="both"/>
        <w:rPr>
          <w:rFonts w:ascii="Calibri" w:eastAsia="Calibri" w:hAnsi="Calibri" w:cs="Calibri"/>
        </w:rPr>
      </w:pPr>
      <w:r w:rsidRPr="004C169D">
        <w:rPr>
          <w:rFonts w:ascii="Calibri" w:eastAsia="Calibri" w:hAnsi="Calibri" w:cs="Calibri"/>
        </w:rPr>
        <w:t>L’entreprise pourra notamment utiliser les matériels suivants :</w:t>
      </w:r>
      <w:r w:rsidRPr="004C169D">
        <w:rPr>
          <w:rFonts w:ascii="Calibri" w:eastAsia="Calibri" w:hAnsi="Calibri" w:cs="Calibri"/>
        </w:rPr>
        <w:tab/>
      </w:r>
    </w:p>
    <w:p w14:paraId="6668D0A6" w14:textId="77777777" w:rsidR="00C175A7" w:rsidRPr="004C169D" w:rsidRDefault="00C175A7" w:rsidP="00B348FA">
      <w:pPr>
        <w:widowControl/>
        <w:numPr>
          <w:ilvl w:val="0"/>
          <w:numId w:val="51"/>
        </w:numPr>
        <w:overflowPunct/>
        <w:adjustRightInd/>
        <w:spacing w:after="160" w:line="259" w:lineRule="auto"/>
        <w:contextualSpacing/>
        <w:jc w:val="both"/>
        <w:rPr>
          <w:rFonts w:ascii="Calibri" w:eastAsia="Calibri" w:hAnsi="Calibri" w:cs="Calibri"/>
        </w:rPr>
      </w:pPr>
      <w:r w:rsidRPr="004C169D">
        <w:rPr>
          <w:rFonts w:ascii="Calibri" w:eastAsia="Calibri" w:hAnsi="Calibri" w:cs="Calibri"/>
        </w:rPr>
        <w:t>Protections collectives (exemples : garde-corps, filets, échafaudage) ;</w:t>
      </w:r>
      <w:r w:rsidRPr="004C169D">
        <w:rPr>
          <w:rFonts w:ascii="Calibri" w:eastAsia="Calibri" w:hAnsi="Calibri" w:cs="Calibri"/>
        </w:rPr>
        <w:tab/>
      </w:r>
    </w:p>
    <w:p w14:paraId="5E195EAC" w14:textId="77777777" w:rsidR="00C175A7" w:rsidRPr="004C169D" w:rsidRDefault="00C175A7" w:rsidP="00B348FA">
      <w:pPr>
        <w:widowControl/>
        <w:numPr>
          <w:ilvl w:val="0"/>
          <w:numId w:val="51"/>
        </w:numPr>
        <w:overflowPunct/>
        <w:adjustRightInd/>
        <w:spacing w:after="160" w:line="259" w:lineRule="auto"/>
        <w:contextualSpacing/>
        <w:jc w:val="both"/>
        <w:rPr>
          <w:rFonts w:ascii="Calibri" w:eastAsia="Calibri" w:hAnsi="Calibri" w:cs="Calibri"/>
        </w:rPr>
      </w:pPr>
      <w:r w:rsidRPr="004C169D">
        <w:rPr>
          <w:rFonts w:ascii="Calibri" w:eastAsia="Calibri" w:hAnsi="Calibri" w:cs="Calibri"/>
        </w:rPr>
        <w:t>protections individuelles (exemples : ligne de vie, harnais de sécurité, longe, casque, chaussures de sécurité, gants isolants, écran facial) ;</w:t>
      </w:r>
      <w:r w:rsidRPr="004C169D">
        <w:rPr>
          <w:rFonts w:ascii="Calibri" w:eastAsia="Calibri" w:hAnsi="Calibri" w:cs="Calibri"/>
        </w:rPr>
        <w:tab/>
      </w:r>
    </w:p>
    <w:p w14:paraId="0E51DBAE" w14:textId="77777777" w:rsidR="00C175A7" w:rsidRPr="004C169D" w:rsidRDefault="00C175A7" w:rsidP="00B348FA">
      <w:pPr>
        <w:widowControl/>
        <w:numPr>
          <w:ilvl w:val="0"/>
          <w:numId w:val="51"/>
        </w:numPr>
        <w:overflowPunct/>
        <w:adjustRightInd/>
        <w:spacing w:after="160" w:line="259" w:lineRule="auto"/>
        <w:contextualSpacing/>
        <w:jc w:val="both"/>
        <w:rPr>
          <w:rFonts w:ascii="Calibri" w:eastAsia="Calibri" w:hAnsi="Calibri" w:cs="Calibri"/>
        </w:rPr>
      </w:pPr>
      <w:r w:rsidRPr="004C169D">
        <w:rPr>
          <w:rFonts w:ascii="Calibri" w:eastAsia="Calibri" w:hAnsi="Calibri" w:cs="Calibri"/>
        </w:rPr>
        <w:t>moyens d’accès temporaires ou permanents (exemples : échelle mobile, échelle à crinoline, échafaudage) ;</w:t>
      </w:r>
      <w:r w:rsidRPr="004C169D">
        <w:rPr>
          <w:rFonts w:ascii="Calibri" w:eastAsia="Calibri" w:hAnsi="Calibri" w:cs="Calibri"/>
        </w:rPr>
        <w:tab/>
      </w:r>
    </w:p>
    <w:p w14:paraId="75656AF7" w14:textId="77777777" w:rsidR="00C175A7" w:rsidRPr="004C169D" w:rsidRDefault="00C175A7" w:rsidP="00B348FA">
      <w:pPr>
        <w:widowControl/>
        <w:numPr>
          <w:ilvl w:val="0"/>
          <w:numId w:val="51"/>
        </w:numPr>
        <w:overflowPunct/>
        <w:adjustRightInd/>
        <w:spacing w:after="160" w:line="259" w:lineRule="auto"/>
        <w:contextualSpacing/>
        <w:jc w:val="both"/>
        <w:rPr>
          <w:rFonts w:ascii="Calibri" w:eastAsia="Calibri" w:hAnsi="Calibri" w:cs="Calibri"/>
        </w:rPr>
      </w:pPr>
      <w:r w:rsidRPr="004C169D">
        <w:rPr>
          <w:rFonts w:ascii="Calibri" w:eastAsia="Calibri" w:hAnsi="Calibri" w:cs="Calibri"/>
        </w:rPr>
        <w:t>matériel de manutention (exemples : palan, grue, nacelle, échelle élévatrice) ;</w:t>
      </w:r>
      <w:r w:rsidRPr="004C169D">
        <w:rPr>
          <w:rFonts w:ascii="Calibri" w:eastAsia="Calibri" w:hAnsi="Calibri" w:cs="Calibri"/>
        </w:rPr>
        <w:tab/>
      </w:r>
    </w:p>
    <w:p w14:paraId="4EC56DE1" w14:textId="77777777" w:rsidR="00C175A7" w:rsidRPr="004C169D" w:rsidRDefault="00C175A7" w:rsidP="00B348FA">
      <w:pPr>
        <w:widowControl/>
        <w:numPr>
          <w:ilvl w:val="0"/>
          <w:numId w:val="51"/>
        </w:numPr>
        <w:overflowPunct/>
        <w:adjustRightInd/>
        <w:spacing w:after="160" w:line="259" w:lineRule="auto"/>
        <w:contextualSpacing/>
        <w:jc w:val="both"/>
        <w:rPr>
          <w:rFonts w:ascii="Calibri" w:eastAsia="Calibri" w:hAnsi="Calibri" w:cs="Calibri"/>
        </w:rPr>
      </w:pPr>
      <w:r w:rsidRPr="004C169D">
        <w:rPr>
          <w:rFonts w:ascii="Calibri" w:eastAsia="Calibri" w:hAnsi="Calibri" w:cs="Calibri"/>
        </w:rPr>
        <w:t>outils appropriés (exemples : outils isolants, outillage portatif, vérificateur de tension) ;</w:t>
      </w:r>
      <w:r w:rsidRPr="004C169D">
        <w:rPr>
          <w:rFonts w:ascii="Calibri" w:eastAsia="Calibri" w:hAnsi="Calibri" w:cs="Calibri"/>
        </w:rPr>
        <w:tab/>
      </w:r>
    </w:p>
    <w:p w14:paraId="07153D2A" w14:textId="77777777" w:rsidR="00C175A7" w:rsidRPr="004C169D" w:rsidRDefault="00C175A7" w:rsidP="00B348FA">
      <w:pPr>
        <w:widowControl/>
        <w:numPr>
          <w:ilvl w:val="0"/>
          <w:numId w:val="51"/>
        </w:numPr>
        <w:overflowPunct/>
        <w:adjustRightInd/>
        <w:spacing w:after="160" w:line="259" w:lineRule="auto"/>
        <w:contextualSpacing/>
        <w:jc w:val="both"/>
        <w:rPr>
          <w:rFonts w:ascii="Calibri" w:eastAsia="Calibri" w:hAnsi="Calibri" w:cs="Calibri"/>
        </w:rPr>
      </w:pPr>
      <w:r w:rsidRPr="004C169D">
        <w:rPr>
          <w:rFonts w:ascii="Calibri" w:eastAsia="Calibri" w:hAnsi="Calibri" w:cs="Calibri"/>
        </w:rPr>
        <w:t>barrières de signalisation.</w:t>
      </w:r>
    </w:p>
    <w:p w14:paraId="54D8215D" w14:textId="77777777" w:rsidR="00C175A7" w:rsidRPr="004C169D" w:rsidRDefault="00C175A7" w:rsidP="00C175A7">
      <w:pPr>
        <w:ind w:left="720"/>
        <w:contextualSpacing/>
        <w:jc w:val="both"/>
        <w:rPr>
          <w:rFonts w:ascii="Calibri" w:eastAsia="Calibri" w:hAnsi="Calibri" w:cs="Calibri"/>
        </w:rPr>
      </w:pPr>
    </w:p>
    <w:p w14:paraId="0284D3F7" w14:textId="77777777" w:rsidR="00C175A7" w:rsidRPr="004C169D" w:rsidRDefault="00C175A7" w:rsidP="00B348FA">
      <w:pPr>
        <w:keepNext/>
        <w:keepLines/>
        <w:widowControl/>
        <w:numPr>
          <w:ilvl w:val="0"/>
          <w:numId w:val="60"/>
        </w:numPr>
        <w:overflowPunct/>
        <w:adjustRightInd/>
        <w:spacing w:before="40" w:line="259" w:lineRule="auto"/>
        <w:outlineLvl w:val="2"/>
        <w:rPr>
          <w:rFonts w:eastAsiaTheme="majorEastAsia" w:cstheme="minorHAnsi"/>
          <w:b/>
        </w:rPr>
      </w:pPr>
      <w:bookmarkStart w:id="318" w:name="_Toc499029359"/>
      <w:bookmarkStart w:id="319" w:name="_Toc518919026"/>
      <w:r w:rsidRPr="004C169D">
        <w:rPr>
          <w:rFonts w:eastAsiaTheme="majorEastAsia" w:cstheme="minorHAnsi"/>
          <w:b/>
        </w:rPr>
        <w:t>Formation et habilitation du personnel</w:t>
      </w:r>
      <w:bookmarkEnd w:id="318"/>
      <w:bookmarkEnd w:id="319"/>
      <w:r w:rsidRPr="004C169D">
        <w:rPr>
          <w:rFonts w:eastAsiaTheme="majorEastAsia" w:cstheme="minorHAnsi"/>
          <w:b/>
        </w:rPr>
        <w:t xml:space="preserve"> </w:t>
      </w:r>
    </w:p>
    <w:p w14:paraId="3CC462C7" w14:textId="77777777" w:rsidR="00C175A7" w:rsidRPr="004C169D" w:rsidRDefault="00C175A7" w:rsidP="00C175A7">
      <w:pPr>
        <w:autoSpaceDE w:val="0"/>
        <w:autoSpaceDN w:val="0"/>
        <w:jc w:val="both"/>
        <w:rPr>
          <w:rFonts w:ascii="Calibri" w:eastAsia="Calibri" w:hAnsi="Calibri" w:cs="Calibri"/>
        </w:rPr>
      </w:pPr>
      <w:r w:rsidRPr="004C169D">
        <w:rPr>
          <w:rFonts w:ascii="Calibri" w:eastAsia="Calibri" w:hAnsi="Calibri" w:cs="Calibri"/>
        </w:rPr>
        <w:t>Le personnel intervenant lors de la mise en œuvre des</w:t>
      </w:r>
      <w:r w:rsidRPr="004C169D">
        <w:rPr>
          <w:rFonts w:ascii="Calibri" w:eastAsia="Calibri" w:hAnsi="Calibri" w:cs="Calibri"/>
        </w:rPr>
        <w:tab/>
        <w:t>modules photovoltaïques doit être formé et habilité pour les travaux réalisés. Le personnel concerné doit être formé au travail en hauteur. Le cas échéant, les intervenants doivent être formés au port du harnais ainsi qu’au montage, à l’utilisation et à la réception des échafaudages. L’utilisation d’une nacelle ou d’un chariot télescopique nécessite une formation, une</w:t>
      </w:r>
      <w:r w:rsidRPr="004C169D">
        <w:rPr>
          <w:rFonts w:ascii="Calibri" w:eastAsia="Calibri" w:hAnsi="Calibri" w:cs="Calibri"/>
        </w:rPr>
        <w:tab/>
        <w:t>évaluation et une autorisation</w:t>
      </w:r>
      <w:r w:rsidRPr="004C169D">
        <w:rPr>
          <w:rFonts w:ascii="Calibri" w:eastAsia="Calibri" w:hAnsi="Calibri" w:cs="Calibri"/>
        </w:rPr>
        <w:tab/>
        <w:t>de conduite de</w:t>
      </w:r>
      <w:r w:rsidRPr="004C169D">
        <w:rPr>
          <w:rFonts w:ascii="Calibri" w:eastAsia="Calibri" w:hAnsi="Calibri" w:cs="Calibri"/>
        </w:rPr>
        <w:lastRenderedPageBreak/>
        <w:tab/>
        <w:t>l’employeur. En</w:t>
      </w:r>
      <w:r w:rsidRPr="004C169D">
        <w:rPr>
          <w:rFonts w:ascii="Calibri" w:eastAsia="Calibri" w:hAnsi="Calibri" w:cs="Calibri"/>
        </w:rPr>
        <w:tab/>
        <w:t xml:space="preserve"> application de la réglementation, les intervenants effectuant le raccordement des modules et la mise en œuvre des équipements électriques doivent disposer de l’habilitation électrique concernée, selon</w:t>
      </w:r>
      <w:r w:rsidRPr="004C169D">
        <w:rPr>
          <w:rFonts w:ascii="Calibri" w:eastAsia="Calibri" w:hAnsi="Calibri" w:cs="Calibri"/>
        </w:rPr>
        <w:tab/>
        <w:t>la norme NF C 18-510 (habilitation symbole BP ou habilitation</w:t>
      </w:r>
      <w:r w:rsidRPr="004C169D">
        <w:rPr>
          <w:rFonts w:ascii="Calibri" w:eastAsia="Calibri" w:hAnsi="Calibri" w:cs="Calibri"/>
        </w:rPr>
        <w:tab/>
        <w:t>symbole BR «Photovoltaïque»).</w:t>
      </w:r>
      <w:r w:rsidRPr="004C169D">
        <w:rPr>
          <w:rFonts w:ascii="Calibri" w:eastAsia="Calibri" w:hAnsi="Calibri" w:cs="Calibri"/>
        </w:rPr>
        <w:tab/>
        <w:t>Une dispense d’habilitation électrique n’est autorisée que pour certaines opérations spécifiquement décrites dans la norme NF C 18-510 (notamment l’interconnexion de</w:t>
      </w:r>
      <w:r w:rsidRPr="004C169D">
        <w:rPr>
          <w:rFonts w:ascii="Calibri" w:eastAsia="Calibri" w:hAnsi="Calibri" w:cs="Calibri"/>
        </w:rPr>
        <w:tab/>
        <w:t>modules à l’aide de connecteurs débrochables conformes à la norme NF EN 50521 sur</w:t>
      </w:r>
      <w:r w:rsidRPr="004C169D">
        <w:rPr>
          <w:rFonts w:ascii="Calibri" w:eastAsia="Calibri" w:hAnsi="Calibri" w:cs="Calibri"/>
        </w:rPr>
        <w:tab/>
        <w:t>une chaîne de tension à vide inférieure ou égale à 60 V en courant continu). Les intervenants non habilités à effectuer les raccordements électriques ou à travailler à proximité de pièces nues sous tension ne doivent pas être amenés à effectuer des opérations de raccordement ou à pénétrer dans les zones de travail pouvant présenter</w:t>
      </w:r>
      <w:r w:rsidRPr="004C169D">
        <w:rPr>
          <w:rFonts w:ascii="Calibri" w:eastAsia="Calibri" w:hAnsi="Calibri" w:cs="Calibri"/>
        </w:rPr>
        <w:tab/>
        <w:t>un danger. En cours de chantier, des signalisations mises en place par le personnel électricien indiquent à tout intervenant extérieur le danger lié à la zone de travail. Le personnel intervenant doit être prémuni contre tout risque d’électrocution ou autre risque d’origine accidentelle, notamment grâce à des équipements de protection individuelle tels que décrits</w:t>
      </w:r>
      <w:r w:rsidRPr="004C169D">
        <w:rPr>
          <w:rFonts w:ascii="Calibri" w:eastAsia="Calibri" w:hAnsi="Calibri" w:cs="Calibri"/>
        </w:rPr>
        <w:tab/>
        <w:t>précédemment</w:t>
      </w:r>
      <w:r w:rsidRPr="004C169D">
        <w:rPr>
          <w:rFonts w:ascii="Calibri" w:eastAsia="Calibri" w:hAnsi="Calibri" w:cs="Calibri"/>
        </w:rPr>
        <w:tab/>
        <w:t>dans le paragraphe «Matériel».</w:t>
      </w:r>
    </w:p>
    <w:p w14:paraId="550E410A" w14:textId="77777777" w:rsidR="00C175A7" w:rsidRPr="004C169D" w:rsidRDefault="00C175A7" w:rsidP="00C175A7">
      <w:pPr>
        <w:autoSpaceDE w:val="0"/>
        <w:autoSpaceDN w:val="0"/>
        <w:jc w:val="both"/>
        <w:rPr>
          <w:rFonts w:ascii="Calibri" w:eastAsia="Calibri" w:hAnsi="Calibri" w:cs="Calibri"/>
        </w:rPr>
      </w:pPr>
    </w:p>
    <w:p w14:paraId="1EE1F7D3" w14:textId="77777777" w:rsidR="00C175A7" w:rsidRPr="004C169D" w:rsidRDefault="00C175A7" w:rsidP="00B348FA">
      <w:pPr>
        <w:keepNext/>
        <w:keepLines/>
        <w:widowControl/>
        <w:numPr>
          <w:ilvl w:val="0"/>
          <w:numId w:val="60"/>
        </w:numPr>
        <w:overflowPunct/>
        <w:adjustRightInd/>
        <w:spacing w:before="40" w:line="259" w:lineRule="auto"/>
        <w:outlineLvl w:val="2"/>
        <w:rPr>
          <w:rFonts w:eastAsiaTheme="majorEastAsia" w:cstheme="minorHAnsi"/>
          <w:b/>
        </w:rPr>
      </w:pPr>
      <w:bookmarkStart w:id="320" w:name="_Toc499029360"/>
      <w:bookmarkStart w:id="321" w:name="_Toc518919027"/>
      <w:r w:rsidRPr="004C169D">
        <w:rPr>
          <w:rFonts w:eastAsiaTheme="majorEastAsia" w:cstheme="minorHAnsi"/>
          <w:b/>
        </w:rPr>
        <w:t>Qualifications du personnel clé mis à disposition pour coordonner les travaux :</w:t>
      </w:r>
      <w:bookmarkEnd w:id="320"/>
      <w:bookmarkEnd w:id="321"/>
      <w:r w:rsidRPr="004C169D">
        <w:rPr>
          <w:rFonts w:eastAsiaTheme="majorEastAsia" w:cstheme="minorHAnsi"/>
          <w:b/>
        </w:rPr>
        <w:t xml:space="preserve"> </w:t>
      </w:r>
    </w:p>
    <w:p w14:paraId="5DED0F4D" w14:textId="77777777" w:rsidR="00C175A7" w:rsidRPr="004C169D" w:rsidRDefault="00C175A7" w:rsidP="00C175A7">
      <w:pPr>
        <w:tabs>
          <w:tab w:val="left" w:pos="5686"/>
          <w:tab w:val="right" w:pos="7218"/>
        </w:tabs>
        <w:jc w:val="both"/>
        <w:rPr>
          <w:rFonts w:ascii="Calibri" w:eastAsia="MS Mincho" w:hAnsi="Calibri"/>
        </w:rPr>
      </w:pPr>
      <w:r w:rsidRPr="004C169D">
        <w:rPr>
          <w:rFonts w:ascii="Calibri" w:eastAsia="MS Mincho" w:hAnsi="Calibri"/>
        </w:rPr>
        <w:t>Dans le cadre de la réalisation du système photovoltaïque décrit dans le présent document, l’entreprise doit mettre sur chaque site une équipe composée de :</w:t>
      </w:r>
    </w:p>
    <w:p w14:paraId="6A70D8E8" w14:textId="77777777" w:rsidR="00C175A7" w:rsidRPr="004C169D" w:rsidRDefault="00C175A7" w:rsidP="00B348FA">
      <w:pPr>
        <w:widowControl/>
        <w:numPr>
          <w:ilvl w:val="0"/>
          <w:numId w:val="51"/>
        </w:numPr>
        <w:overflowPunct/>
        <w:adjustRightInd/>
        <w:spacing w:after="160" w:line="259" w:lineRule="auto"/>
        <w:contextualSpacing/>
        <w:jc w:val="both"/>
        <w:rPr>
          <w:rFonts w:ascii="Calibri" w:eastAsia="Calibri" w:hAnsi="Calibri" w:cs="Calibri"/>
        </w:rPr>
      </w:pPr>
      <w:r w:rsidRPr="004C169D">
        <w:rPr>
          <w:rFonts w:ascii="Calibri" w:eastAsia="Calibri" w:hAnsi="Calibri" w:cs="Calibri"/>
        </w:rPr>
        <w:t>Un (01) ingénieur de conception en Génie Electrique, Conducteur des travaux (bac + 5ans) ; ancienneté du diplôme 3 ans et au moins cinq (05) années d’expériences professionnelles dans les études et réalisation des installations d’électricité générale industrielle et/ou bâtiment et au moins une expérience dans la réalisation des microcentrales solaires.</w:t>
      </w:r>
    </w:p>
    <w:p w14:paraId="063E379E" w14:textId="77777777" w:rsidR="00C175A7" w:rsidRPr="004C169D" w:rsidRDefault="00C175A7" w:rsidP="00C175A7">
      <w:pPr>
        <w:ind w:left="720"/>
        <w:contextualSpacing/>
        <w:jc w:val="both"/>
        <w:rPr>
          <w:rFonts w:ascii="Calibri" w:eastAsia="Calibri" w:hAnsi="Calibri" w:cs="Calibri"/>
        </w:rPr>
      </w:pPr>
    </w:p>
    <w:p w14:paraId="1BE85B21" w14:textId="77777777" w:rsidR="00C175A7" w:rsidRPr="004C169D" w:rsidRDefault="00C175A7" w:rsidP="00B348FA">
      <w:pPr>
        <w:widowControl/>
        <w:numPr>
          <w:ilvl w:val="0"/>
          <w:numId w:val="51"/>
        </w:numPr>
        <w:overflowPunct/>
        <w:adjustRightInd/>
        <w:spacing w:after="160" w:line="259" w:lineRule="auto"/>
        <w:contextualSpacing/>
        <w:jc w:val="both"/>
        <w:rPr>
          <w:rFonts w:ascii="Calibri" w:eastAsia="Calibri" w:hAnsi="Calibri" w:cs="Calibri"/>
        </w:rPr>
      </w:pPr>
      <w:r w:rsidRPr="004C169D">
        <w:rPr>
          <w:rFonts w:ascii="Calibri" w:eastAsia="Calibri" w:hAnsi="Calibri" w:cs="Calibri"/>
        </w:rPr>
        <w:t>Un (01) technicien supérieur en Génie Electrique, chef chantier (bac+ 3 ans); ancienneté du diplôme 5 ans et au moins cinq (05) années d’expériences professionnelles dans la réalisation des installations d’électricité générale industrielle et/ou bâtiment au moins une expérience dans la réalisation des microcentrales solaires;</w:t>
      </w:r>
    </w:p>
    <w:p w14:paraId="3BFCB357" w14:textId="77777777" w:rsidR="00C175A7" w:rsidRPr="004C169D" w:rsidRDefault="00C175A7" w:rsidP="00C175A7">
      <w:pPr>
        <w:ind w:left="720"/>
        <w:contextualSpacing/>
        <w:jc w:val="both"/>
        <w:rPr>
          <w:rFonts w:ascii="Calibri" w:eastAsia="Calibri" w:hAnsi="Calibri" w:cs="Calibri"/>
        </w:rPr>
      </w:pPr>
    </w:p>
    <w:p w14:paraId="6878ECD7" w14:textId="77777777" w:rsidR="00C175A7" w:rsidRPr="004C169D" w:rsidRDefault="00C175A7" w:rsidP="00B348FA">
      <w:pPr>
        <w:widowControl/>
        <w:numPr>
          <w:ilvl w:val="0"/>
          <w:numId w:val="51"/>
        </w:numPr>
        <w:overflowPunct/>
        <w:adjustRightInd/>
        <w:spacing w:after="160" w:line="259" w:lineRule="auto"/>
        <w:contextualSpacing/>
        <w:jc w:val="both"/>
        <w:rPr>
          <w:rFonts w:ascii="Calibri" w:eastAsia="Calibri" w:hAnsi="Calibri" w:cs="Calibri"/>
        </w:rPr>
      </w:pPr>
      <w:r w:rsidRPr="004C169D">
        <w:rPr>
          <w:rFonts w:ascii="Calibri" w:eastAsia="Calibri" w:hAnsi="Calibri" w:cs="Calibri"/>
        </w:rPr>
        <w:t>Un (01) technicien supérieur en génie civil en tant que chef d’équipe (bac +2ans) ancienneté du diplôme 5ans, avec au moins cinq (05) ans d’expériences professionnelles dans la réalisation des travaux BTP</w:t>
      </w:r>
    </w:p>
    <w:p w14:paraId="0222E4F4" w14:textId="77777777" w:rsidR="00C175A7" w:rsidRPr="004C169D" w:rsidRDefault="00C175A7" w:rsidP="00C175A7">
      <w:pPr>
        <w:spacing w:after="120" w:line="276" w:lineRule="auto"/>
        <w:jc w:val="both"/>
        <w:rPr>
          <w:rFonts w:ascii="Calibri" w:eastAsia="Calibri" w:hAnsi="Calibri" w:cs="Calibri"/>
          <w:b/>
        </w:rPr>
      </w:pPr>
    </w:p>
    <w:p w14:paraId="0FB606E3" w14:textId="77777777" w:rsidR="00C175A7" w:rsidRPr="004C169D" w:rsidRDefault="00C175A7" w:rsidP="00B348FA">
      <w:pPr>
        <w:keepNext/>
        <w:keepLines/>
        <w:widowControl/>
        <w:numPr>
          <w:ilvl w:val="0"/>
          <w:numId w:val="47"/>
        </w:numPr>
        <w:overflowPunct/>
        <w:adjustRightInd/>
        <w:spacing w:before="120" w:after="120"/>
        <w:ind w:left="284" w:hanging="284"/>
        <w:jc w:val="both"/>
        <w:outlineLvl w:val="0"/>
        <w:rPr>
          <w:rFonts w:eastAsiaTheme="majorEastAsia" w:cstheme="minorHAnsi"/>
          <w:b/>
          <w:bCs/>
          <w:smallCaps/>
          <w:sz w:val="28"/>
          <w:szCs w:val="28"/>
          <w:lang w:eastAsia="zh-CN"/>
        </w:rPr>
      </w:pPr>
      <w:bookmarkStart w:id="322" w:name="_Toc499029361"/>
      <w:bookmarkStart w:id="323" w:name="_Toc518919028"/>
      <w:r w:rsidRPr="004C169D">
        <w:rPr>
          <w:rFonts w:eastAsiaTheme="majorEastAsia" w:cstheme="minorHAnsi"/>
          <w:b/>
          <w:bCs/>
          <w:smallCaps/>
          <w:sz w:val="28"/>
          <w:szCs w:val="28"/>
          <w:lang w:eastAsia="zh-CN"/>
        </w:rPr>
        <w:t>Formation et assistance</w:t>
      </w:r>
      <w:bookmarkEnd w:id="322"/>
      <w:bookmarkEnd w:id="323"/>
    </w:p>
    <w:p w14:paraId="5532E651" w14:textId="77777777" w:rsidR="00C175A7" w:rsidRPr="004C169D" w:rsidRDefault="00C175A7" w:rsidP="00C175A7">
      <w:pPr>
        <w:autoSpaceDE w:val="0"/>
        <w:autoSpaceDN w:val="0"/>
        <w:jc w:val="both"/>
        <w:rPr>
          <w:rFonts w:ascii="Calibri" w:eastAsia="Calibri" w:hAnsi="Calibri" w:cs="Calibri"/>
        </w:rPr>
      </w:pPr>
      <w:r w:rsidRPr="004C169D">
        <w:rPr>
          <w:rFonts w:ascii="Calibri" w:eastAsia="Calibri" w:hAnsi="Calibri" w:cs="Calibri"/>
        </w:rPr>
        <w:t>A la fin des travaux, l'entrepreneur devra programmer et assurer la formation d’une équipe désignée par le Maître d’Ouvrage pour le suivi de cette installation solaire photovoltaïque au terme des travaux. Cette formation devra être dispensée par un formateur qualifié, expert dans le domaine du photovoltaïque.</w:t>
      </w:r>
    </w:p>
    <w:p w14:paraId="1CBA9695" w14:textId="77777777" w:rsidR="00C175A7" w:rsidRPr="004C169D" w:rsidRDefault="00C175A7" w:rsidP="00C175A7">
      <w:pPr>
        <w:autoSpaceDE w:val="0"/>
        <w:autoSpaceDN w:val="0"/>
        <w:jc w:val="both"/>
        <w:rPr>
          <w:rFonts w:ascii="Calibri" w:eastAsia="Calibri" w:hAnsi="Calibri" w:cs="Calibri"/>
        </w:rPr>
      </w:pPr>
    </w:p>
    <w:p w14:paraId="3D2F8DD9" w14:textId="77777777" w:rsidR="00C175A7" w:rsidRPr="004C169D" w:rsidRDefault="00C175A7" w:rsidP="00C175A7">
      <w:pPr>
        <w:autoSpaceDE w:val="0"/>
        <w:autoSpaceDN w:val="0"/>
        <w:spacing w:line="276" w:lineRule="auto"/>
        <w:rPr>
          <w:rFonts w:ascii="BookAntiqua" w:hAnsi="BookAntiqua" w:cs="BookAntiqua"/>
        </w:rPr>
      </w:pPr>
      <w:r w:rsidRPr="004C169D">
        <w:rPr>
          <w:rFonts w:ascii="Calibri" w:eastAsia="Calibri" w:hAnsi="Calibri" w:cs="Calibri"/>
          <w:b/>
          <w:i/>
        </w:rPr>
        <w:t>Bases et principes du système Photovoltaïque</w:t>
      </w:r>
    </w:p>
    <w:p w14:paraId="64618EC1" w14:textId="77777777" w:rsidR="00C175A7" w:rsidRPr="004C169D" w:rsidRDefault="00C175A7" w:rsidP="00C175A7">
      <w:pPr>
        <w:autoSpaceDE w:val="0"/>
        <w:autoSpaceDN w:val="0"/>
        <w:spacing w:line="276" w:lineRule="auto"/>
        <w:jc w:val="both"/>
        <w:rPr>
          <w:rFonts w:ascii="Calibri" w:eastAsia="Calibri" w:hAnsi="Calibri" w:cs="Calibri"/>
        </w:rPr>
      </w:pPr>
      <w:r w:rsidRPr="004C169D">
        <w:rPr>
          <w:rFonts w:ascii="Calibri" w:eastAsia="Calibri" w:hAnsi="Calibri" w:cs="Calibri"/>
        </w:rPr>
        <w:t>En précisant les articles suivants :</w:t>
      </w:r>
    </w:p>
    <w:p w14:paraId="0DAE628D" w14:textId="77777777" w:rsidR="00C175A7" w:rsidRPr="004C169D" w:rsidRDefault="00C175A7" w:rsidP="00B348FA">
      <w:pPr>
        <w:widowControl/>
        <w:numPr>
          <w:ilvl w:val="0"/>
          <w:numId w:val="48"/>
        </w:numPr>
        <w:overflowPunct/>
        <w:adjustRightInd/>
        <w:spacing w:after="120" w:line="276" w:lineRule="auto"/>
        <w:contextualSpacing/>
        <w:jc w:val="both"/>
        <w:rPr>
          <w:rFonts w:eastAsia="Calibri" w:cstheme="minorHAnsi"/>
        </w:rPr>
      </w:pPr>
      <w:r w:rsidRPr="004C169D">
        <w:rPr>
          <w:rFonts w:eastAsia="Calibri" w:cstheme="minorHAnsi"/>
        </w:rPr>
        <w:t>Thème et Détail du programme</w:t>
      </w:r>
    </w:p>
    <w:p w14:paraId="760765EE" w14:textId="77777777" w:rsidR="00C175A7" w:rsidRPr="004C169D" w:rsidRDefault="00C175A7" w:rsidP="00B348FA">
      <w:pPr>
        <w:widowControl/>
        <w:numPr>
          <w:ilvl w:val="0"/>
          <w:numId w:val="48"/>
        </w:numPr>
        <w:overflowPunct/>
        <w:adjustRightInd/>
        <w:spacing w:after="120" w:line="276" w:lineRule="auto"/>
        <w:contextualSpacing/>
        <w:jc w:val="both"/>
        <w:rPr>
          <w:rFonts w:eastAsia="Calibri" w:cstheme="minorHAnsi"/>
        </w:rPr>
      </w:pPr>
      <w:r w:rsidRPr="004C169D">
        <w:rPr>
          <w:rFonts w:eastAsia="Calibri" w:cstheme="minorHAnsi"/>
        </w:rPr>
        <w:t>Moyens pédagogiques</w:t>
      </w:r>
    </w:p>
    <w:p w14:paraId="14DE49D5" w14:textId="77777777" w:rsidR="00C175A7" w:rsidRPr="004C169D" w:rsidRDefault="00C175A7" w:rsidP="00B348FA">
      <w:pPr>
        <w:widowControl/>
        <w:numPr>
          <w:ilvl w:val="0"/>
          <w:numId w:val="48"/>
        </w:numPr>
        <w:overflowPunct/>
        <w:adjustRightInd/>
        <w:spacing w:after="120" w:line="276" w:lineRule="auto"/>
        <w:contextualSpacing/>
        <w:jc w:val="both"/>
        <w:rPr>
          <w:rFonts w:eastAsia="Calibri" w:cstheme="minorHAnsi"/>
        </w:rPr>
      </w:pPr>
      <w:r w:rsidRPr="004C169D">
        <w:rPr>
          <w:rFonts w:eastAsia="Calibri" w:cstheme="minorHAnsi"/>
        </w:rPr>
        <w:lastRenderedPageBreak/>
        <w:t>Formateurs qualifiés</w:t>
      </w:r>
    </w:p>
    <w:p w14:paraId="2EC33949" w14:textId="77777777" w:rsidR="00C175A7" w:rsidRPr="004C169D" w:rsidRDefault="00C175A7" w:rsidP="00B348FA">
      <w:pPr>
        <w:widowControl/>
        <w:numPr>
          <w:ilvl w:val="0"/>
          <w:numId w:val="48"/>
        </w:numPr>
        <w:overflowPunct/>
        <w:adjustRightInd/>
        <w:spacing w:after="120" w:line="276" w:lineRule="auto"/>
        <w:contextualSpacing/>
        <w:jc w:val="both"/>
        <w:rPr>
          <w:rFonts w:eastAsia="Calibri" w:cstheme="minorHAnsi"/>
        </w:rPr>
      </w:pPr>
      <w:r w:rsidRPr="004C169D">
        <w:rPr>
          <w:rFonts w:eastAsia="Calibri" w:cstheme="minorHAnsi"/>
        </w:rPr>
        <w:t>Formation soldée par une attestation</w:t>
      </w:r>
    </w:p>
    <w:p w14:paraId="1279753F" w14:textId="77777777" w:rsidR="00C175A7" w:rsidRPr="004C169D" w:rsidRDefault="00C175A7" w:rsidP="00B348FA">
      <w:pPr>
        <w:widowControl/>
        <w:numPr>
          <w:ilvl w:val="0"/>
          <w:numId w:val="48"/>
        </w:numPr>
        <w:overflowPunct/>
        <w:adjustRightInd/>
        <w:spacing w:after="120" w:line="276" w:lineRule="auto"/>
        <w:contextualSpacing/>
        <w:jc w:val="both"/>
        <w:rPr>
          <w:rFonts w:eastAsia="Calibri" w:cstheme="minorHAnsi"/>
        </w:rPr>
      </w:pPr>
      <w:r w:rsidRPr="004C169D">
        <w:rPr>
          <w:rFonts w:eastAsia="Calibri" w:cstheme="minorHAnsi"/>
        </w:rPr>
        <w:t>Documents support sur papier et CD</w:t>
      </w:r>
    </w:p>
    <w:p w14:paraId="5893AF8D" w14:textId="77777777" w:rsidR="00C175A7" w:rsidRPr="004C169D" w:rsidRDefault="00C175A7" w:rsidP="00C175A7">
      <w:pPr>
        <w:autoSpaceDE w:val="0"/>
        <w:autoSpaceDN w:val="0"/>
        <w:spacing w:line="276" w:lineRule="auto"/>
        <w:rPr>
          <w:rFonts w:ascii="Calibri" w:eastAsia="Calibri" w:hAnsi="Calibri" w:cs="Calibri"/>
          <w:b/>
          <w:i/>
        </w:rPr>
      </w:pPr>
      <w:r w:rsidRPr="004C169D">
        <w:rPr>
          <w:rFonts w:ascii="Calibri" w:eastAsia="Calibri" w:hAnsi="Calibri" w:cs="Calibri"/>
          <w:b/>
          <w:i/>
        </w:rPr>
        <w:t>Initiation à la Maintenance des installations</w:t>
      </w:r>
    </w:p>
    <w:p w14:paraId="34C2A0DF" w14:textId="77777777" w:rsidR="00C175A7" w:rsidRPr="004C169D" w:rsidRDefault="00C175A7" w:rsidP="00B348FA">
      <w:pPr>
        <w:widowControl/>
        <w:numPr>
          <w:ilvl w:val="0"/>
          <w:numId w:val="48"/>
        </w:numPr>
        <w:overflowPunct/>
        <w:adjustRightInd/>
        <w:spacing w:after="120" w:line="276" w:lineRule="auto"/>
        <w:contextualSpacing/>
        <w:jc w:val="both"/>
        <w:rPr>
          <w:rFonts w:eastAsia="Calibri" w:cstheme="minorHAnsi"/>
        </w:rPr>
      </w:pPr>
      <w:r w:rsidRPr="004C169D">
        <w:rPr>
          <w:rFonts w:eastAsia="Calibri" w:cstheme="minorHAnsi"/>
        </w:rPr>
        <w:t>Détails : identiques aux précédents.</w:t>
      </w:r>
    </w:p>
    <w:p w14:paraId="29A24D06" w14:textId="77777777" w:rsidR="00C175A7" w:rsidRPr="004C169D" w:rsidRDefault="00C175A7" w:rsidP="00C175A7">
      <w:pPr>
        <w:autoSpaceDE w:val="0"/>
        <w:autoSpaceDN w:val="0"/>
        <w:jc w:val="both"/>
        <w:rPr>
          <w:rFonts w:ascii="Calibri" w:eastAsia="Calibri" w:hAnsi="Calibri" w:cs="Calibri"/>
        </w:rPr>
      </w:pPr>
      <w:r w:rsidRPr="004C169D">
        <w:rPr>
          <w:rFonts w:ascii="Calibri" w:eastAsia="Calibri" w:hAnsi="Calibri" w:cs="Calibri"/>
        </w:rPr>
        <w:t>L'entrepreneur effectuera cette formation du personnel afin de faciliter l’utilisation de la source solaire photovoltaïque. Cette formation permettra aux techniciens d’effectuer un suivi régulier des installations et d’alerter l'entrepreneur en cas de défaillance. De plus, la formation permettra aux employés d’appréhender le fonctionnement global du système et d’éviter toutes erreurs de manipulations.</w:t>
      </w:r>
    </w:p>
    <w:p w14:paraId="5271B9FE" w14:textId="77777777" w:rsidR="00C175A7" w:rsidRPr="004C169D" w:rsidRDefault="00C175A7" w:rsidP="00C175A7">
      <w:pPr>
        <w:spacing w:after="120" w:line="276" w:lineRule="auto"/>
        <w:jc w:val="both"/>
        <w:rPr>
          <w:rFonts w:eastAsia="Calibri" w:cstheme="minorHAnsi"/>
        </w:rPr>
      </w:pPr>
    </w:p>
    <w:p w14:paraId="6FF924CE" w14:textId="77777777" w:rsidR="00C175A7" w:rsidRPr="00C175A7" w:rsidRDefault="00C175A7" w:rsidP="00C175A7">
      <w:pPr>
        <w:widowControl/>
        <w:overflowPunct/>
        <w:adjustRightInd/>
        <w:rPr>
          <w:rFonts w:asciiTheme="minorHAnsi" w:eastAsia="Times New Roman" w:hAnsiTheme="minorHAnsi" w:cstheme="minorHAnsi"/>
          <w:b/>
          <w:color w:val="4F81BD" w:themeColor="accent1"/>
          <w:kern w:val="0"/>
          <w:sz w:val="32"/>
          <w:u w:val="single"/>
        </w:rPr>
      </w:pPr>
      <w:r>
        <w:rPr>
          <w:rFonts w:asciiTheme="minorHAnsi" w:eastAsia="Times New Roman" w:hAnsiTheme="minorHAnsi" w:cstheme="minorHAnsi"/>
          <w:b/>
          <w:color w:val="4F81BD" w:themeColor="accent1"/>
          <w:kern w:val="0"/>
          <w:sz w:val="32"/>
          <w:u w:val="single"/>
        </w:rPr>
        <w:t>DESCRIPTIF DES TRAVAUX</w:t>
      </w:r>
    </w:p>
    <w:p w14:paraId="4405E361" w14:textId="77777777" w:rsidR="00C175A7" w:rsidRDefault="00C175A7" w:rsidP="00EB6903">
      <w:pPr>
        <w:widowControl/>
        <w:overflowPunct/>
        <w:adjustRightInd/>
        <w:rPr>
          <w:rFonts w:asciiTheme="minorHAnsi" w:eastAsia="Times New Roman" w:hAnsiTheme="minorHAnsi" w:cstheme="minorHAnsi"/>
          <w:b/>
          <w:color w:val="000000" w:themeColor="text1"/>
          <w:kern w:val="0"/>
          <w:sz w:val="32"/>
        </w:rPr>
      </w:pPr>
    </w:p>
    <w:p w14:paraId="30F0D37C" w14:textId="77777777" w:rsidR="00C175A7" w:rsidRPr="001E2D0A" w:rsidRDefault="00C175A7" w:rsidP="00B348FA">
      <w:pPr>
        <w:pStyle w:val="Titre1"/>
        <w:widowControl/>
        <w:numPr>
          <w:ilvl w:val="0"/>
          <w:numId w:val="65"/>
        </w:numPr>
        <w:pBdr>
          <w:bottom w:val="none" w:sz="0" w:space="0" w:color="auto"/>
        </w:pBdr>
        <w:overflowPunct/>
        <w:adjustRightInd/>
        <w:spacing w:before="120" w:after="120" w:afterAutospacing="0"/>
        <w:jc w:val="both"/>
        <w:rPr>
          <w:rFonts w:asciiTheme="minorHAnsi" w:hAnsiTheme="minorHAnsi" w:cstheme="minorHAnsi"/>
          <w:b w:val="0"/>
          <w:bCs w:val="0"/>
          <w:smallCaps/>
          <w:color w:val="auto"/>
          <w:sz w:val="28"/>
          <w:lang w:eastAsia="zh-CN"/>
        </w:rPr>
      </w:pPr>
      <w:bookmarkStart w:id="324" w:name="_Toc499543256"/>
      <w:bookmarkStart w:id="325" w:name="_Toc518919029"/>
      <w:r w:rsidRPr="001E2D0A">
        <w:rPr>
          <w:rFonts w:asciiTheme="minorHAnsi" w:hAnsiTheme="minorHAnsi" w:cstheme="minorHAnsi"/>
          <w:smallCaps/>
          <w:color w:val="auto"/>
          <w:sz w:val="28"/>
          <w:lang w:eastAsia="zh-CN"/>
        </w:rPr>
        <w:t>Objet :</w:t>
      </w:r>
      <w:bookmarkEnd w:id="324"/>
      <w:bookmarkEnd w:id="325"/>
      <w:r w:rsidRPr="001E2D0A">
        <w:rPr>
          <w:rFonts w:asciiTheme="minorHAnsi" w:hAnsiTheme="minorHAnsi" w:cstheme="minorHAnsi"/>
          <w:smallCaps/>
          <w:color w:val="auto"/>
          <w:sz w:val="28"/>
          <w:lang w:eastAsia="zh-CN"/>
        </w:rPr>
        <w:t xml:space="preserve"> </w:t>
      </w:r>
    </w:p>
    <w:p w14:paraId="21EE0E52" w14:textId="77777777" w:rsidR="00C175A7" w:rsidRDefault="00C175A7" w:rsidP="00C175A7">
      <w:pPr>
        <w:spacing w:after="120" w:line="276" w:lineRule="auto"/>
        <w:jc w:val="both"/>
        <w:rPr>
          <w:rFonts w:eastAsia="Times New Roman" w:cstheme="minorHAnsi"/>
          <w:lang w:eastAsia="zh-CN"/>
        </w:rPr>
      </w:pPr>
      <w:r w:rsidRPr="001E2D0A">
        <w:rPr>
          <w:rFonts w:eastAsia="MS Mincho" w:cstheme="minorHAnsi"/>
        </w:rPr>
        <w:t xml:space="preserve">Le présent descriptif a pour objet la définition des fournitures et travaux nécessaires </w:t>
      </w:r>
      <w:r w:rsidRPr="004C169D">
        <w:rPr>
          <w:rFonts w:eastAsia="MS Mincho" w:cstheme="minorHAnsi"/>
        </w:rPr>
        <w:t xml:space="preserve">à la construction de sources solaires photovoltaïques </w:t>
      </w:r>
      <w:r w:rsidRPr="004C169D">
        <w:rPr>
          <w:rFonts w:cstheme="minorHAnsi"/>
        </w:rPr>
        <w:t xml:space="preserve">sur </w:t>
      </w:r>
      <w:r>
        <w:rPr>
          <w:rFonts w:cstheme="minorHAnsi"/>
        </w:rPr>
        <w:t>le site de CPADD à Ouidah pour alimenter certaines installations électriques du nouveau bâtiment R+1 à construire dans l’enceinte du site</w:t>
      </w:r>
      <w:r w:rsidRPr="001E2D0A">
        <w:rPr>
          <w:rFonts w:eastAsia="Times New Roman" w:cstheme="minorHAnsi"/>
          <w:lang w:eastAsia="zh-CN"/>
        </w:rPr>
        <w:t xml:space="preserve">. </w:t>
      </w:r>
    </w:p>
    <w:p w14:paraId="44A82433" w14:textId="77777777" w:rsidR="00C175A7" w:rsidRPr="004C169D" w:rsidRDefault="00C175A7" w:rsidP="00C175A7">
      <w:pPr>
        <w:spacing w:after="120" w:line="276" w:lineRule="auto"/>
        <w:jc w:val="both"/>
        <w:rPr>
          <w:rFonts w:eastAsia="MS Mincho" w:cstheme="minorHAnsi"/>
        </w:rPr>
      </w:pPr>
      <w:r w:rsidRPr="004C169D">
        <w:rPr>
          <w:rFonts w:eastAsia="MS Mincho" w:cstheme="minorHAnsi"/>
        </w:rPr>
        <w:t>Les travaux seront réalisés en deux lots</w:t>
      </w:r>
      <w:r>
        <w:rPr>
          <w:rFonts w:eastAsia="MS Mincho" w:cstheme="minorHAnsi"/>
        </w:rPr>
        <w:t xml:space="preserve"> définis comme suit :</w:t>
      </w:r>
      <w:r w:rsidRPr="004C169D">
        <w:rPr>
          <w:rFonts w:eastAsia="MS Mincho" w:cstheme="minorHAnsi"/>
        </w:rPr>
        <w:t xml:space="preserve"> </w:t>
      </w:r>
    </w:p>
    <w:p w14:paraId="01818C27" w14:textId="77777777" w:rsidR="00C175A7" w:rsidRPr="00C6153A" w:rsidRDefault="00C175A7" w:rsidP="00B348FA">
      <w:pPr>
        <w:pStyle w:val="Paragraphedeliste"/>
        <w:numPr>
          <w:ilvl w:val="0"/>
          <w:numId w:val="53"/>
        </w:numPr>
        <w:spacing w:after="120" w:line="276" w:lineRule="auto"/>
        <w:jc w:val="both"/>
        <w:rPr>
          <w:rFonts w:eastAsia="MS Mincho" w:cstheme="minorHAnsi"/>
        </w:rPr>
      </w:pPr>
      <w:r w:rsidRPr="00C6153A">
        <w:rPr>
          <w:rFonts w:eastAsia="MS Mincho" w:cstheme="minorHAnsi"/>
        </w:rPr>
        <w:t xml:space="preserve">Lot n°1 : </w:t>
      </w:r>
      <w:r>
        <w:rPr>
          <w:rFonts w:eastAsia="MS Mincho" w:cstheme="minorHAnsi"/>
        </w:rPr>
        <w:t>source solaire p</w:t>
      </w:r>
      <w:r w:rsidRPr="00C6153A">
        <w:rPr>
          <w:rFonts w:eastAsia="MS Mincho" w:cstheme="minorHAnsi"/>
        </w:rPr>
        <w:t>hotovoltaïque pour l’éclairage du bâtiment R+1 à construire :</w:t>
      </w:r>
      <w:r>
        <w:rPr>
          <w:rFonts w:eastAsia="MS Mincho" w:cstheme="minorHAnsi"/>
        </w:rPr>
        <w:t xml:space="preserve"> </w:t>
      </w:r>
      <w:r w:rsidRPr="00C6153A">
        <w:rPr>
          <w:rFonts w:eastAsia="MS Mincho" w:cstheme="minorHAnsi"/>
        </w:rPr>
        <w:t>puissance 8 kVA pour une énergie journalière évaluée à 41,731kWh avec autonomie de deux jours</w:t>
      </w:r>
      <w:r>
        <w:rPr>
          <w:rFonts w:eastAsia="MS Mincho" w:cstheme="minorHAnsi"/>
        </w:rPr>
        <w:t xml:space="preserve"> sans ensoleillement ;</w:t>
      </w:r>
    </w:p>
    <w:p w14:paraId="61EA5C8D" w14:textId="77777777" w:rsidR="00C175A7" w:rsidRPr="00C6153A" w:rsidRDefault="00C175A7" w:rsidP="00B348FA">
      <w:pPr>
        <w:pStyle w:val="Paragraphedeliste"/>
        <w:numPr>
          <w:ilvl w:val="0"/>
          <w:numId w:val="53"/>
        </w:numPr>
        <w:spacing w:after="120" w:line="276" w:lineRule="auto"/>
        <w:jc w:val="both"/>
        <w:rPr>
          <w:rFonts w:eastAsia="MS Mincho" w:cstheme="minorHAnsi"/>
        </w:rPr>
      </w:pPr>
      <w:r w:rsidRPr="00C6153A">
        <w:rPr>
          <w:rFonts w:eastAsia="MS Mincho" w:cstheme="minorHAnsi"/>
        </w:rPr>
        <w:t>Lot n°</w:t>
      </w:r>
      <w:r>
        <w:rPr>
          <w:rFonts w:eastAsia="MS Mincho" w:cstheme="minorHAnsi"/>
        </w:rPr>
        <w:t>2</w:t>
      </w:r>
      <w:r w:rsidRPr="00C6153A">
        <w:rPr>
          <w:rFonts w:eastAsia="MS Mincho" w:cstheme="minorHAnsi"/>
        </w:rPr>
        <w:t xml:space="preserve"> : </w:t>
      </w:r>
      <w:r>
        <w:rPr>
          <w:rFonts w:eastAsia="MS Mincho" w:cstheme="minorHAnsi"/>
        </w:rPr>
        <w:t>source solaire p</w:t>
      </w:r>
      <w:r w:rsidRPr="00C6153A">
        <w:rPr>
          <w:rFonts w:eastAsia="MS Mincho" w:cstheme="minorHAnsi"/>
        </w:rPr>
        <w:t>hotovoltaïque pour les appareils informatiques du bâtiment R+1 à construire :</w:t>
      </w:r>
      <w:r>
        <w:rPr>
          <w:rFonts w:eastAsia="MS Mincho" w:cstheme="minorHAnsi"/>
        </w:rPr>
        <w:t xml:space="preserve"> </w:t>
      </w:r>
      <w:r w:rsidRPr="00C6153A">
        <w:rPr>
          <w:rFonts w:eastAsia="MS Mincho" w:cstheme="minorHAnsi"/>
        </w:rPr>
        <w:t xml:space="preserve">puissance </w:t>
      </w:r>
      <w:r>
        <w:rPr>
          <w:rFonts w:eastAsia="MS Mincho" w:cstheme="minorHAnsi"/>
        </w:rPr>
        <w:t>10</w:t>
      </w:r>
      <w:r w:rsidRPr="00C6153A">
        <w:rPr>
          <w:rFonts w:eastAsia="MS Mincho" w:cstheme="minorHAnsi"/>
        </w:rPr>
        <w:t xml:space="preserve"> kVA pour une énergie journalière évaluée à 73,60kWh</w:t>
      </w:r>
      <w:r w:rsidRPr="00C6153A">
        <w:rPr>
          <w:rFonts w:eastAsia="Calibri"/>
          <w:lang w:eastAsia="zh-CN"/>
        </w:rPr>
        <w:t xml:space="preserve"> </w:t>
      </w:r>
      <w:r w:rsidRPr="00C6153A">
        <w:rPr>
          <w:rFonts w:eastAsia="MS Mincho" w:cstheme="minorHAnsi"/>
        </w:rPr>
        <w:t xml:space="preserve"> avec autonomie de deux jours</w:t>
      </w:r>
      <w:r>
        <w:rPr>
          <w:rFonts w:eastAsia="MS Mincho" w:cstheme="minorHAnsi"/>
        </w:rPr>
        <w:t xml:space="preserve"> sans ensoleillement ;</w:t>
      </w:r>
    </w:p>
    <w:p w14:paraId="76ED89C0" w14:textId="77777777" w:rsidR="00C175A7" w:rsidRPr="001E2D0A" w:rsidRDefault="00C175A7" w:rsidP="00C175A7">
      <w:pPr>
        <w:spacing w:after="120" w:line="276" w:lineRule="auto"/>
        <w:jc w:val="both"/>
        <w:rPr>
          <w:rFonts w:eastAsia="MS Mincho" w:cstheme="minorHAnsi"/>
        </w:rPr>
      </w:pPr>
      <w:r w:rsidRPr="001E2D0A">
        <w:rPr>
          <w:rFonts w:eastAsia="MS Mincho" w:cstheme="minorHAnsi"/>
        </w:rPr>
        <w:t>.</w:t>
      </w:r>
    </w:p>
    <w:p w14:paraId="11CA9213" w14:textId="77777777" w:rsidR="00C175A7" w:rsidRPr="001E2D0A" w:rsidRDefault="00C175A7" w:rsidP="00B348FA">
      <w:pPr>
        <w:keepNext/>
        <w:keepLines/>
        <w:widowControl/>
        <w:numPr>
          <w:ilvl w:val="0"/>
          <w:numId w:val="47"/>
        </w:numPr>
        <w:overflowPunct/>
        <w:adjustRightInd/>
        <w:spacing w:before="120" w:after="120"/>
        <w:ind w:left="284" w:hanging="284"/>
        <w:jc w:val="both"/>
        <w:outlineLvl w:val="0"/>
        <w:rPr>
          <w:rFonts w:eastAsiaTheme="majorEastAsia" w:cstheme="minorHAnsi"/>
          <w:b/>
          <w:bCs/>
          <w:smallCaps/>
          <w:sz w:val="28"/>
          <w:szCs w:val="28"/>
          <w:lang w:eastAsia="zh-CN"/>
        </w:rPr>
      </w:pPr>
      <w:bookmarkStart w:id="326" w:name="_Toc499543257"/>
      <w:bookmarkStart w:id="327" w:name="_Toc518919030"/>
      <w:r w:rsidRPr="001E2D0A">
        <w:rPr>
          <w:rFonts w:eastAsiaTheme="majorEastAsia" w:cstheme="minorHAnsi"/>
          <w:b/>
          <w:bCs/>
          <w:smallCaps/>
          <w:sz w:val="28"/>
          <w:szCs w:val="28"/>
          <w:lang w:eastAsia="zh-CN"/>
        </w:rPr>
        <w:t>Principe de fonctionnement</w:t>
      </w:r>
      <w:bookmarkEnd w:id="326"/>
      <w:bookmarkEnd w:id="327"/>
    </w:p>
    <w:p w14:paraId="2352982E" w14:textId="77777777" w:rsidR="00C175A7" w:rsidRPr="001E2D0A" w:rsidRDefault="00C175A7" w:rsidP="00C175A7">
      <w:pPr>
        <w:autoSpaceDE w:val="0"/>
        <w:autoSpaceDN w:val="0"/>
        <w:jc w:val="both"/>
        <w:rPr>
          <w:rFonts w:ascii="Calibri" w:eastAsia="Calibri" w:hAnsi="Calibri" w:cs="Calibri"/>
        </w:rPr>
      </w:pPr>
      <w:r w:rsidRPr="001E2D0A">
        <w:rPr>
          <w:rFonts w:ascii="Calibri" w:eastAsia="Calibri" w:hAnsi="Calibri" w:cs="Calibri"/>
        </w:rPr>
        <w:t xml:space="preserve">La source solaire photovoltaïque couvrira la totalité des besoins </w:t>
      </w:r>
      <w:r>
        <w:rPr>
          <w:rFonts w:ascii="Calibri" w:eastAsia="Calibri" w:hAnsi="Calibri" w:cs="Calibri"/>
        </w:rPr>
        <w:t>de chaque système (</w:t>
      </w:r>
      <w:r w:rsidRPr="00C6153A">
        <w:rPr>
          <w:rFonts w:eastAsia="MS Mincho" w:cstheme="minorHAnsi"/>
        </w:rPr>
        <w:t xml:space="preserve">l’éclairage </w:t>
      </w:r>
      <w:r>
        <w:rPr>
          <w:rFonts w:eastAsia="MS Mincho" w:cstheme="minorHAnsi"/>
        </w:rPr>
        <w:t xml:space="preserve">et </w:t>
      </w:r>
      <w:r w:rsidRPr="00C6153A">
        <w:rPr>
          <w:rFonts w:eastAsia="MS Mincho" w:cstheme="minorHAnsi"/>
        </w:rPr>
        <w:t>les appareils informatiques du bâtiment</w:t>
      </w:r>
      <w:r>
        <w:rPr>
          <w:rFonts w:eastAsia="MS Mincho" w:cstheme="minorHAnsi"/>
        </w:rPr>
        <w:t>)</w:t>
      </w:r>
      <w:r>
        <w:rPr>
          <w:rFonts w:ascii="Calibri" w:eastAsia="Calibri" w:hAnsi="Calibri" w:cs="Calibri"/>
        </w:rPr>
        <w:t xml:space="preserve"> tel que défini dans les chapitres précédents.</w:t>
      </w:r>
      <w:r w:rsidRPr="001E2D0A">
        <w:rPr>
          <w:rFonts w:ascii="Calibri" w:eastAsia="Calibri" w:hAnsi="Calibri" w:cs="Calibri"/>
        </w:rPr>
        <w:t xml:space="preserve"> Elle alimentera en permanence l’ensemble de ces charges avec l’autonomie indiquée dans les spécifications techniques. La source d’énergie existante sur le site (SBEE/groupe électrogène) viendra en appoint pendant les périodes non ensoleillées durant lesquelles les batteries seront faibles.</w:t>
      </w:r>
    </w:p>
    <w:p w14:paraId="32A4D5CF" w14:textId="77777777" w:rsidR="00C175A7" w:rsidRPr="001E2D0A" w:rsidRDefault="00C175A7" w:rsidP="00C175A7">
      <w:pPr>
        <w:autoSpaceDE w:val="0"/>
        <w:autoSpaceDN w:val="0"/>
        <w:spacing w:before="74"/>
        <w:ind w:right="-20"/>
        <w:jc w:val="both"/>
        <w:rPr>
          <w:rFonts w:ascii="Arial" w:eastAsia="Times New Roman" w:hAnsi="Arial" w:cs="Arial"/>
          <w:b/>
          <w:bCs/>
        </w:rPr>
      </w:pPr>
    </w:p>
    <w:p w14:paraId="78AB2968" w14:textId="77777777" w:rsidR="00C175A7" w:rsidRPr="001E2D0A" w:rsidRDefault="00C175A7" w:rsidP="00B348FA">
      <w:pPr>
        <w:keepNext/>
        <w:keepLines/>
        <w:widowControl/>
        <w:numPr>
          <w:ilvl w:val="0"/>
          <w:numId w:val="47"/>
        </w:numPr>
        <w:overflowPunct/>
        <w:adjustRightInd/>
        <w:spacing w:before="120" w:after="120"/>
        <w:ind w:left="284" w:hanging="284"/>
        <w:jc w:val="both"/>
        <w:outlineLvl w:val="0"/>
        <w:rPr>
          <w:rFonts w:eastAsiaTheme="majorEastAsia" w:cstheme="minorHAnsi"/>
          <w:b/>
          <w:bCs/>
          <w:smallCaps/>
          <w:sz w:val="28"/>
          <w:szCs w:val="28"/>
          <w:lang w:eastAsia="zh-CN"/>
        </w:rPr>
      </w:pPr>
      <w:bookmarkStart w:id="328" w:name="_Toc499543258"/>
      <w:bookmarkStart w:id="329" w:name="_Toc518919031"/>
      <w:r w:rsidRPr="001E2D0A">
        <w:rPr>
          <w:rFonts w:eastAsiaTheme="majorEastAsia" w:cstheme="minorHAnsi"/>
          <w:b/>
          <w:bCs/>
          <w:smallCaps/>
          <w:sz w:val="28"/>
          <w:szCs w:val="28"/>
          <w:lang w:eastAsia="zh-CN"/>
        </w:rPr>
        <w:t>Bilan énergétique</w:t>
      </w:r>
      <w:bookmarkEnd w:id="328"/>
      <w:bookmarkEnd w:id="329"/>
    </w:p>
    <w:p w14:paraId="5960785C" w14:textId="77777777" w:rsidR="00C175A7" w:rsidRPr="001E2D0A" w:rsidRDefault="00C175A7" w:rsidP="00C175A7">
      <w:pPr>
        <w:spacing w:line="276" w:lineRule="auto"/>
        <w:jc w:val="both"/>
        <w:rPr>
          <w:lang w:eastAsia="zh-CN"/>
        </w:rPr>
      </w:pPr>
      <w:bookmarkStart w:id="330" w:name="_Toc497985368"/>
      <w:r w:rsidRPr="001E2D0A">
        <w:rPr>
          <w:lang w:eastAsia="zh-CN"/>
        </w:rPr>
        <w:t xml:space="preserve">Les tableaux ci-dessous présentent les bilans énergétiques et les différentes puissances évaluées pour chaque </w:t>
      </w:r>
      <w:r>
        <w:rPr>
          <w:lang w:eastAsia="zh-CN"/>
        </w:rPr>
        <w:t>système</w:t>
      </w:r>
      <w:r w:rsidRPr="001E2D0A">
        <w:rPr>
          <w:lang w:eastAsia="zh-CN"/>
        </w:rPr>
        <w:t>.</w:t>
      </w:r>
    </w:p>
    <w:p w14:paraId="64F64BBE" w14:textId="77777777" w:rsidR="00C175A7" w:rsidRDefault="00C175A7" w:rsidP="00C175A7">
      <w:pPr>
        <w:rPr>
          <w:rFonts w:eastAsia="Times New Roman"/>
          <w:b/>
          <w:bCs/>
          <w:iCs/>
        </w:rPr>
      </w:pPr>
      <w:bookmarkStart w:id="331" w:name="_Toc516596778"/>
      <w:r>
        <w:rPr>
          <w:rFonts w:eastAsia="Times New Roman"/>
          <w:b/>
          <w:bCs/>
          <w:iCs/>
        </w:rPr>
        <w:br w:type="page"/>
      </w:r>
    </w:p>
    <w:p w14:paraId="57C4AE8F" w14:textId="77777777" w:rsidR="00C175A7" w:rsidRPr="00AF5217" w:rsidRDefault="00C175A7" w:rsidP="00C175A7">
      <w:pPr>
        <w:keepNext/>
        <w:tabs>
          <w:tab w:val="left" w:pos="993"/>
        </w:tabs>
        <w:spacing w:before="240" w:after="60" w:line="360" w:lineRule="auto"/>
        <w:outlineLvl w:val="1"/>
        <w:rPr>
          <w:rFonts w:ascii="Calibri" w:eastAsia="Times New Roman" w:hAnsi="Calibri" w:cs="Calibri"/>
          <w:b/>
          <w:bCs/>
          <w:iCs/>
        </w:rPr>
      </w:pPr>
      <w:bookmarkStart w:id="332" w:name="_Toc518919032"/>
      <w:r w:rsidRPr="00AF5217">
        <w:rPr>
          <w:rFonts w:ascii="Calibri" w:eastAsia="Times New Roman" w:hAnsi="Calibri" w:cs="Calibri"/>
          <w:b/>
          <w:bCs/>
          <w:iCs/>
        </w:rPr>
        <w:lastRenderedPageBreak/>
        <w:t>Bilan énergétique du système solaire PV pour l’éclairage du bâtiment</w:t>
      </w:r>
      <w:bookmarkEnd w:id="331"/>
      <w:bookmarkEnd w:id="332"/>
    </w:p>
    <w:tbl>
      <w:tblPr>
        <w:tblW w:w="9640" w:type="dxa"/>
        <w:tblInd w:w="-67" w:type="dxa"/>
        <w:tblCellMar>
          <w:left w:w="70" w:type="dxa"/>
          <w:right w:w="70" w:type="dxa"/>
        </w:tblCellMar>
        <w:tblLook w:val="04A0" w:firstRow="1" w:lastRow="0" w:firstColumn="1" w:lastColumn="0" w:noHBand="0" w:noVBand="1"/>
      </w:tblPr>
      <w:tblGrid>
        <w:gridCol w:w="2146"/>
        <w:gridCol w:w="1255"/>
        <w:gridCol w:w="1463"/>
        <w:gridCol w:w="1090"/>
        <w:gridCol w:w="1221"/>
        <w:gridCol w:w="1282"/>
        <w:gridCol w:w="1330"/>
      </w:tblGrid>
      <w:tr w:rsidR="00C175A7" w:rsidRPr="00AF5217" w14:paraId="0BAC43A5" w14:textId="77777777" w:rsidTr="00C175A7">
        <w:trPr>
          <w:trHeight w:val="345"/>
        </w:trPr>
        <w:tc>
          <w:tcPr>
            <w:tcW w:w="2158" w:type="dxa"/>
            <w:tcBorders>
              <w:top w:val="nil"/>
              <w:left w:val="nil"/>
              <w:bottom w:val="nil"/>
              <w:right w:val="nil"/>
            </w:tcBorders>
            <w:shd w:val="clear" w:color="auto" w:fill="auto"/>
            <w:noWrap/>
            <w:vAlign w:val="center"/>
            <w:hideMark/>
          </w:tcPr>
          <w:p w14:paraId="2F698B6D" w14:textId="77777777" w:rsidR="00C175A7" w:rsidRPr="00AF5217" w:rsidRDefault="00C175A7" w:rsidP="00C175A7">
            <w:pPr>
              <w:rPr>
                <w:rFonts w:ascii="Calibri" w:eastAsia="Times New Roman" w:hAnsi="Calibri" w:cs="Calibri"/>
                <w:b/>
                <w:bCs/>
                <w:color w:val="000000"/>
              </w:rPr>
            </w:pPr>
            <w:r w:rsidRPr="00AF5217">
              <w:rPr>
                <w:rFonts w:ascii="Calibri" w:eastAsia="Times New Roman" w:hAnsi="Calibri" w:cs="Calibri"/>
                <w:b/>
                <w:bCs/>
                <w:color w:val="000000"/>
              </w:rPr>
              <w:t>Site : CPADD</w:t>
            </w:r>
          </w:p>
        </w:tc>
        <w:tc>
          <w:tcPr>
            <w:tcW w:w="1261" w:type="dxa"/>
            <w:tcBorders>
              <w:top w:val="nil"/>
              <w:left w:val="nil"/>
              <w:bottom w:val="nil"/>
              <w:right w:val="nil"/>
            </w:tcBorders>
            <w:shd w:val="clear" w:color="auto" w:fill="auto"/>
            <w:vAlign w:val="center"/>
            <w:hideMark/>
          </w:tcPr>
          <w:p w14:paraId="7F16A884" w14:textId="77777777" w:rsidR="00C175A7" w:rsidRPr="00AF5217" w:rsidRDefault="00C175A7" w:rsidP="00C175A7">
            <w:pPr>
              <w:rPr>
                <w:rFonts w:ascii="Calibri" w:eastAsia="Times New Roman" w:hAnsi="Calibri" w:cs="Calibri"/>
                <w:b/>
                <w:bCs/>
                <w:color w:val="000000"/>
              </w:rPr>
            </w:pPr>
          </w:p>
        </w:tc>
        <w:tc>
          <w:tcPr>
            <w:tcW w:w="1471" w:type="dxa"/>
            <w:tcBorders>
              <w:top w:val="nil"/>
              <w:left w:val="nil"/>
              <w:bottom w:val="nil"/>
              <w:right w:val="nil"/>
            </w:tcBorders>
            <w:shd w:val="clear" w:color="auto" w:fill="auto"/>
            <w:noWrap/>
            <w:vAlign w:val="bottom"/>
            <w:hideMark/>
          </w:tcPr>
          <w:p w14:paraId="234BBA94" w14:textId="77777777" w:rsidR="00C175A7" w:rsidRPr="00AF5217" w:rsidRDefault="00C175A7" w:rsidP="00C175A7">
            <w:pPr>
              <w:rPr>
                <w:rFonts w:ascii="Calibri" w:eastAsia="Times New Roman" w:hAnsi="Calibri" w:cs="Calibri"/>
              </w:rPr>
            </w:pPr>
          </w:p>
        </w:tc>
        <w:tc>
          <w:tcPr>
            <w:tcW w:w="4750" w:type="dxa"/>
            <w:gridSpan w:val="4"/>
            <w:tcBorders>
              <w:top w:val="nil"/>
              <w:left w:val="nil"/>
              <w:bottom w:val="nil"/>
              <w:right w:val="nil"/>
            </w:tcBorders>
            <w:shd w:val="clear" w:color="auto" w:fill="auto"/>
            <w:noWrap/>
            <w:vAlign w:val="center"/>
            <w:hideMark/>
          </w:tcPr>
          <w:p w14:paraId="2B418587" w14:textId="77777777" w:rsidR="00C175A7" w:rsidRPr="00AF5217" w:rsidRDefault="00C175A7" w:rsidP="00C175A7">
            <w:pPr>
              <w:rPr>
                <w:rFonts w:ascii="Calibri" w:eastAsia="Times New Roman" w:hAnsi="Calibri" w:cs="Calibri"/>
                <w:b/>
                <w:bCs/>
                <w:color w:val="000000"/>
              </w:rPr>
            </w:pPr>
            <w:r w:rsidRPr="00AF5217">
              <w:rPr>
                <w:rFonts w:ascii="Calibri" w:eastAsia="Times New Roman" w:hAnsi="Calibri" w:cs="Calibri"/>
                <w:b/>
                <w:bCs/>
                <w:color w:val="000000"/>
              </w:rPr>
              <w:t>Nouveau bâtiment R+1 (salle de cours/dortoir)</w:t>
            </w:r>
          </w:p>
        </w:tc>
      </w:tr>
      <w:tr w:rsidR="00C175A7" w:rsidRPr="00AF5217" w14:paraId="0D30F294" w14:textId="77777777" w:rsidTr="00C175A7">
        <w:trPr>
          <w:trHeight w:val="345"/>
        </w:trPr>
        <w:tc>
          <w:tcPr>
            <w:tcW w:w="3419" w:type="dxa"/>
            <w:gridSpan w:val="2"/>
            <w:tcBorders>
              <w:top w:val="nil"/>
              <w:left w:val="nil"/>
              <w:bottom w:val="nil"/>
              <w:right w:val="nil"/>
            </w:tcBorders>
            <w:shd w:val="clear" w:color="auto" w:fill="auto"/>
            <w:noWrap/>
            <w:vAlign w:val="center"/>
            <w:hideMark/>
          </w:tcPr>
          <w:p w14:paraId="6AABBBDF" w14:textId="77777777" w:rsidR="00C175A7" w:rsidRPr="00AF5217" w:rsidRDefault="00C175A7" w:rsidP="00C175A7">
            <w:pPr>
              <w:rPr>
                <w:rFonts w:ascii="Calibri" w:eastAsia="Times New Roman" w:hAnsi="Calibri" w:cs="Calibri"/>
                <w:b/>
                <w:bCs/>
                <w:color w:val="000000"/>
              </w:rPr>
            </w:pPr>
            <w:r w:rsidRPr="00AF5217">
              <w:rPr>
                <w:rFonts w:ascii="Calibri" w:eastAsia="Times New Roman" w:hAnsi="Calibri" w:cs="Calibri"/>
                <w:b/>
                <w:bCs/>
                <w:color w:val="000000"/>
              </w:rPr>
              <w:t>Source solaire photovoltaïque n°1</w:t>
            </w:r>
          </w:p>
        </w:tc>
        <w:tc>
          <w:tcPr>
            <w:tcW w:w="1471" w:type="dxa"/>
            <w:tcBorders>
              <w:top w:val="nil"/>
              <w:left w:val="nil"/>
              <w:bottom w:val="nil"/>
              <w:right w:val="nil"/>
            </w:tcBorders>
            <w:shd w:val="clear" w:color="auto" w:fill="auto"/>
            <w:noWrap/>
            <w:vAlign w:val="bottom"/>
            <w:hideMark/>
          </w:tcPr>
          <w:p w14:paraId="59535D49" w14:textId="77777777" w:rsidR="00C175A7" w:rsidRPr="00AF5217" w:rsidRDefault="00C175A7" w:rsidP="00C175A7">
            <w:pPr>
              <w:rPr>
                <w:rFonts w:ascii="Calibri" w:eastAsia="Times New Roman" w:hAnsi="Calibri" w:cs="Calibri"/>
                <w:b/>
                <w:bCs/>
                <w:color w:val="000000"/>
              </w:rPr>
            </w:pPr>
          </w:p>
        </w:tc>
        <w:tc>
          <w:tcPr>
            <w:tcW w:w="4750" w:type="dxa"/>
            <w:gridSpan w:val="4"/>
            <w:tcBorders>
              <w:top w:val="nil"/>
              <w:left w:val="nil"/>
              <w:bottom w:val="nil"/>
              <w:right w:val="nil"/>
            </w:tcBorders>
            <w:shd w:val="clear" w:color="auto" w:fill="auto"/>
            <w:noWrap/>
            <w:vAlign w:val="center"/>
            <w:hideMark/>
          </w:tcPr>
          <w:p w14:paraId="6E2E9C59" w14:textId="77777777" w:rsidR="00C175A7" w:rsidRPr="00AF5217" w:rsidRDefault="00C175A7" w:rsidP="00C175A7">
            <w:pPr>
              <w:rPr>
                <w:rFonts w:ascii="Calibri" w:eastAsia="Times New Roman" w:hAnsi="Calibri" w:cs="Calibri"/>
                <w:b/>
                <w:bCs/>
                <w:color w:val="000000"/>
              </w:rPr>
            </w:pPr>
            <w:r w:rsidRPr="00AF5217">
              <w:rPr>
                <w:rFonts w:ascii="Calibri" w:eastAsia="Times New Roman" w:hAnsi="Calibri" w:cs="Calibri"/>
                <w:b/>
                <w:bCs/>
                <w:color w:val="000000"/>
              </w:rPr>
              <w:t>Pour les installations d'éclairage du bâtiment</w:t>
            </w:r>
          </w:p>
        </w:tc>
      </w:tr>
      <w:tr w:rsidR="00C175A7" w:rsidRPr="00AF5217" w14:paraId="0DC1EE5C" w14:textId="77777777" w:rsidTr="00C175A7">
        <w:trPr>
          <w:trHeight w:val="345"/>
        </w:trPr>
        <w:tc>
          <w:tcPr>
            <w:tcW w:w="7212" w:type="dxa"/>
            <w:gridSpan w:val="5"/>
            <w:tcBorders>
              <w:top w:val="nil"/>
              <w:left w:val="nil"/>
              <w:bottom w:val="nil"/>
              <w:right w:val="nil"/>
            </w:tcBorders>
            <w:shd w:val="clear" w:color="auto" w:fill="auto"/>
            <w:noWrap/>
            <w:vAlign w:val="center"/>
            <w:hideMark/>
          </w:tcPr>
          <w:p w14:paraId="29D6CF24" w14:textId="77777777" w:rsidR="00C175A7" w:rsidRPr="00AF5217" w:rsidRDefault="00C175A7" w:rsidP="00C175A7">
            <w:pPr>
              <w:rPr>
                <w:rFonts w:ascii="Calibri" w:eastAsia="Times New Roman" w:hAnsi="Calibri" w:cs="Calibri"/>
                <w:b/>
                <w:bCs/>
                <w:color w:val="000000"/>
              </w:rPr>
            </w:pPr>
            <w:r w:rsidRPr="00AF5217">
              <w:rPr>
                <w:rFonts w:ascii="Calibri" w:eastAsia="Times New Roman" w:hAnsi="Calibri" w:cs="Calibri"/>
                <w:b/>
                <w:bCs/>
                <w:color w:val="000000"/>
              </w:rPr>
              <w:t>Lieu d'installation des panneaux: sur la toiture dalle du garage/magasin</w:t>
            </w:r>
          </w:p>
        </w:tc>
        <w:tc>
          <w:tcPr>
            <w:tcW w:w="1228" w:type="dxa"/>
            <w:tcBorders>
              <w:top w:val="nil"/>
              <w:left w:val="nil"/>
              <w:bottom w:val="nil"/>
              <w:right w:val="nil"/>
            </w:tcBorders>
            <w:shd w:val="clear" w:color="auto" w:fill="auto"/>
            <w:vAlign w:val="center"/>
            <w:hideMark/>
          </w:tcPr>
          <w:p w14:paraId="30D55479" w14:textId="77777777" w:rsidR="00C175A7" w:rsidRPr="00AF5217" w:rsidRDefault="00C175A7" w:rsidP="00C175A7">
            <w:pPr>
              <w:rPr>
                <w:rFonts w:ascii="Calibri" w:eastAsia="Times New Roman" w:hAnsi="Calibri" w:cs="Calibri"/>
                <w:b/>
                <w:bCs/>
                <w:color w:val="000000"/>
              </w:rPr>
            </w:pPr>
          </w:p>
        </w:tc>
        <w:tc>
          <w:tcPr>
            <w:tcW w:w="1200" w:type="dxa"/>
            <w:tcBorders>
              <w:top w:val="nil"/>
              <w:left w:val="nil"/>
              <w:bottom w:val="nil"/>
              <w:right w:val="nil"/>
            </w:tcBorders>
            <w:shd w:val="clear" w:color="auto" w:fill="auto"/>
            <w:vAlign w:val="center"/>
            <w:hideMark/>
          </w:tcPr>
          <w:p w14:paraId="031668DF" w14:textId="77777777" w:rsidR="00C175A7" w:rsidRPr="00AF5217" w:rsidRDefault="00C175A7" w:rsidP="00C175A7">
            <w:pPr>
              <w:rPr>
                <w:rFonts w:ascii="Calibri" w:eastAsia="Times New Roman" w:hAnsi="Calibri" w:cs="Calibri"/>
              </w:rPr>
            </w:pPr>
          </w:p>
        </w:tc>
      </w:tr>
      <w:tr w:rsidR="00C175A7" w:rsidRPr="00AF5217" w14:paraId="6D61538A" w14:textId="77777777" w:rsidTr="00C175A7">
        <w:trPr>
          <w:trHeight w:val="345"/>
        </w:trPr>
        <w:tc>
          <w:tcPr>
            <w:tcW w:w="9640" w:type="dxa"/>
            <w:gridSpan w:val="7"/>
            <w:tcBorders>
              <w:top w:val="nil"/>
              <w:left w:val="nil"/>
              <w:bottom w:val="nil"/>
              <w:right w:val="nil"/>
            </w:tcBorders>
            <w:shd w:val="clear" w:color="auto" w:fill="auto"/>
            <w:noWrap/>
            <w:vAlign w:val="center"/>
            <w:hideMark/>
          </w:tcPr>
          <w:p w14:paraId="63E1ED81" w14:textId="77777777" w:rsidR="00C175A7" w:rsidRPr="00AF5217" w:rsidRDefault="00C175A7" w:rsidP="00C175A7">
            <w:pPr>
              <w:rPr>
                <w:rFonts w:ascii="Calibri" w:eastAsia="Times New Roman" w:hAnsi="Calibri" w:cs="Calibri"/>
                <w:b/>
                <w:bCs/>
                <w:color w:val="000000"/>
              </w:rPr>
            </w:pPr>
            <w:r w:rsidRPr="00AF5217">
              <w:rPr>
                <w:rFonts w:ascii="Calibri" w:eastAsia="Times New Roman" w:hAnsi="Calibri" w:cs="Calibri"/>
                <w:b/>
                <w:bCs/>
                <w:color w:val="000000"/>
              </w:rPr>
              <w:t>Lieu d'installation des équipements intérieurs: dans le local technique au RDC du garage/magasin</w:t>
            </w:r>
          </w:p>
        </w:tc>
      </w:tr>
      <w:tr w:rsidR="00C175A7" w:rsidRPr="00AF5217" w14:paraId="0BE7E13B" w14:textId="77777777" w:rsidTr="00C175A7">
        <w:trPr>
          <w:trHeight w:val="345"/>
        </w:trPr>
        <w:tc>
          <w:tcPr>
            <w:tcW w:w="4890" w:type="dxa"/>
            <w:gridSpan w:val="3"/>
            <w:tcBorders>
              <w:top w:val="nil"/>
              <w:left w:val="nil"/>
              <w:bottom w:val="nil"/>
              <w:right w:val="nil"/>
            </w:tcBorders>
            <w:shd w:val="clear" w:color="auto" w:fill="auto"/>
            <w:noWrap/>
            <w:vAlign w:val="center"/>
            <w:hideMark/>
          </w:tcPr>
          <w:p w14:paraId="49CEC1A1" w14:textId="77777777" w:rsidR="00C175A7" w:rsidRPr="00AF5217" w:rsidRDefault="00C175A7" w:rsidP="00C175A7">
            <w:pPr>
              <w:rPr>
                <w:rFonts w:ascii="Calibri" w:eastAsia="Times New Roman" w:hAnsi="Calibri" w:cs="Calibri"/>
                <w:b/>
                <w:bCs/>
                <w:color w:val="000000"/>
              </w:rPr>
            </w:pPr>
            <w:r w:rsidRPr="00AF5217">
              <w:rPr>
                <w:rFonts w:ascii="Calibri" w:eastAsia="Times New Roman" w:hAnsi="Calibri" w:cs="Calibri"/>
                <w:b/>
                <w:bCs/>
                <w:color w:val="000000"/>
              </w:rPr>
              <w:t xml:space="preserve">Estimation du besoin journalier en énergie </w:t>
            </w:r>
          </w:p>
        </w:tc>
        <w:tc>
          <w:tcPr>
            <w:tcW w:w="1048" w:type="dxa"/>
            <w:tcBorders>
              <w:top w:val="nil"/>
              <w:left w:val="nil"/>
              <w:bottom w:val="nil"/>
              <w:right w:val="nil"/>
            </w:tcBorders>
            <w:shd w:val="clear" w:color="auto" w:fill="auto"/>
            <w:noWrap/>
            <w:vAlign w:val="center"/>
            <w:hideMark/>
          </w:tcPr>
          <w:p w14:paraId="1BE717EE" w14:textId="77777777" w:rsidR="00C175A7" w:rsidRPr="00AF5217" w:rsidRDefault="00C175A7" w:rsidP="00C175A7">
            <w:pPr>
              <w:rPr>
                <w:rFonts w:ascii="Calibri" w:eastAsia="Times New Roman" w:hAnsi="Calibri" w:cs="Calibri"/>
                <w:b/>
                <w:bCs/>
                <w:color w:val="000000"/>
              </w:rPr>
            </w:pPr>
          </w:p>
        </w:tc>
        <w:tc>
          <w:tcPr>
            <w:tcW w:w="1274" w:type="dxa"/>
            <w:tcBorders>
              <w:top w:val="nil"/>
              <w:left w:val="nil"/>
              <w:bottom w:val="nil"/>
              <w:right w:val="nil"/>
            </w:tcBorders>
            <w:shd w:val="clear" w:color="auto" w:fill="auto"/>
            <w:vAlign w:val="center"/>
            <w:hideMark/>
          </w:tcPr>
          <w:p w14:paraId="0B8DC228" w14:textId="77777777" w:rsidR="00C175A7" w:rsidRPr="00AF5217" w:rsidRDefault="00C175A7" w:rsidP="00C175A7">
            <w:pPr>
              <w:rPr>
                <w:rFonts w:ascii="Calibri" w:eastAsia="Times New Roman" w:hAnsi="Calibri" w:cs="Calibri"/>
              </w:rPr>
            </w:pPr>
          </w:p>
        </w:tc>
        <w:tc>
          <w:tcPr>
            <w:tcW w:w="1228" w:type="dxa"/>
            <w:tcBorders>
              <w:top w:val="nil"/>
              <w:left w:val="nil"/>
              <w:bottom w:val="nil"/>
              <w:right w:val="nil"/>
            </w:tcBorders>
            <w:shd w:val="clear" w:color="auto" w:fill="auto"/>
            <w:vAlign w:val="center"/>
            <w:hideMark/>
          </w:tcPr>
          <w:p w14:paraId="585E30F3" w14:textId="77777777" w:rsidR="00C175A7" w:rsidRPr="00AF5217" w:rsidRDefault="00C175A7" w:rsidP="00C175A7">
            <w:pPr>
              <w:rPr>
                <w:rFonts w:ascii="Calibri" w:eastAsia="Times New Roman" w:hAnsi="Calibri" w:cs="Calibri"/>
              </w:rPr>
            </w:pPr>
          </w:p>
        </w:tc>
        <w:tc>
          <w:tcPr>
            <w:tcW w:w="1200" w:type="dxa"/>
            <w:tcBorders>
              <w:top w:val="nil"/>
              <w:left w:val="nil"/>
              <w:bottom w:val="nil"/>
              <w:right w:val="nil"/>
            </w:tcBorders>
            <w:shd w:val="clear" w:color="auto" w:fill="auto"/>
            <w:vAlign w:val="center"/>
            <w:hideMark/>
          </w:tcPr>
          <w:p w14:paraId="3088D1DD" w14:textId="77777777" w:rsidR="00C175A7" w:rsidRPr="00AF5217" w:rsidRDefault="00C175A7" w:rsidP="00C175A7">
            <w:pPr>
              <w:rPr>
                <w:rFonts w:ascii="Calibri" w:eastAsia="Times New Roman" w:hAnsi="Calibri" w:cs="Calibri"/>
              </w:rPr>
            </w:pPr>
          </w:p>
        </w:tc>
      </w:tr>
      <w:tr w:rsidR="00C175A7" w:rsidRPr="00AF5217" w14:paraId="547BC47E" w14:textId="77777777" w:rsidTr="00C175A7">
        <w:trPr>
          <w:trHeight w:val="1065"/>
        </w:trPr>
        <w:tc>
          <w:tcPr>
            <w:tcW w:w="34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B85505" w14:textId="77777777" w:rsidR="00C175A7" w:rsidRPr="00AF5217" w:rsidRDefault="00C175A7" w:rsidP="00C175A7">
            <w:pPr>
              <w:jc w:val="center"/>
              <w:rPr>
                <w:rFonts w:ascii="Calibri" w:eastAsia="Times New Roman" w:hAnsi="Calibri" w:cs="Calibri"/>
                <w:color w:val="000000"/>
              </w:rPr>
            </w:pPr>
            <w:r w:rsidRPr="00AF5217">
              <w:rPr>
                <w:rFonts w:ascii="Calibri" w:eastAsia="Times New Roman" w:hAnsi="Calibri" w:cs="Calibri"/>
                <w:color w:val="000000"/>
              </w:rPr>
              <w:t>Désignation de l'appareil</w:t>
            </w:r>
          </w:p>
        </w:tc>
        <w:tc>
          <w:tcPr>
            <w:tcW w:w="1471" w:type="dxa"/>
            <w:tcBorders>
              <w:top w:val="single" w:sz="4" w:space="0" w:color="auto"/>
              <w:left w:val="nil"/>
              <w:bottom w:val="single" w:sz="4" w:space="0" w:color="auto"/>
              <w:right w:val="single" w:sz="4" w:space="0" w:color="auto"/>
            </w:tcBorders>
            <w:shd w:val="clear" w:color="auto" w:fill="auto"/>
            <w:vAlign w:val="center"/>
            <w:hideMark/>
          </w:tcPr>
          <w:p w14:paraId="0FA290B0" w14:textId="77777777" w:rsidR="00C175A7" w:rsidRPr="00AF5217" w:rsidRDefault="00C175A7" w:rsidP="00C175A7">
            <w:pPr>
              <w:rPr>
                <w:rFonts w:ascii="Calibri" w:eastAsia="Times New Roman" w:hAnsi="Calibri" w:cs="Calibri"/>
                <w:color w:val="000000"/>
              </w:rPr>
            </w:pPr>
            <w:r w:rsidRPr="00AF5217">
              <w:rPr>
                <w:rFonts w:ascii="Calibri" w:eastAsia="Times New Roman" w:hAnsi="Calibri" w:cs="Calibri"/>
                <w:color w:val="000000"/>
              </w:rPr>
              <w:t>Nombre</w:t>
            </w:r>
          </w:p>
        </w:tc>
        <w:tc>
          <w:tcPr>
            <w:tcW w:w="1048" w:type="dxa"/>
            <w:tcBorders>
              <w:top w:val="single" w:sz="4" w:space="0" w:color="auto"/>
              <w:left w:val="nil"/>
              <w:bottom w:val="single" w:sz="4" w:space="0" w:color="auto"/>
              <w:right w:val="single" w:sz="4" w:space="0" w:color="auto"/>
            </w:tcBorders>
            <w:shd w:val="clear" w:color="auto" w:fill="auto"/>
            <w:vAlign w:val="center"/>
            <w:hideMark/>
          </w:tcPr>
          <w:p w14:paraId="6A956AAE" w14:textId="77777777" w:rsidR="00C175A7" w:rsidRPr="00AF5217" w:rsidRDefault="00C175A7" w:rsidP="00C175A7">
            <w:pPr>
              <w:rPr>
                <w:rFonts w:ascii="Calibri" w:eastAsia="Times New Roman" w:hAnsi="Calibri" w:cs="Calibri"/>
                <w:color w:val="000000"/>
              </w:rPr>
            </w:pPr>
            <w:r w:rsidRPr="00AF5217">
              <w:rPr>
                <w:rFonts w:ascii="Calibri" w:eastAsia="Times New Roman" w:hAnsi="Calibri" w:cs="Calibri"/>
                <w:color w:val="000000"/>
              </w:rPr>
              <w:t>Puissance unitaire (W)</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012A7EA4" w14:textId="77777777" w:rsidR="00C175A7" w:rsidRPr="00AF5217" w:rsidRDefault="00C175A7" w:rsidP="00C175A7">
            <w:pPr>
              <w:rPr>
                <w:rFonts w:ascii="Calibri" w:eastAsia="Times New Roman" w:hAnsi="Calibri" w:cs="Calibri"/>
                <w:color w:val="000000"/>
              </w:rPr>
            </w:pPr>
            <w:r w:rsidRPr="00AF5217">
              <w:rPr>
                <w:rFonts w:ascii="Calibri" w:eastAsia="Times New Roman" w:hAnsi="Calibri" w:cs="Calibri"/>
                <w:color w:val="000000"/>
              </w:rPr>
              <w:t>Puissance charge (W)</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14:paraId="5648FC7E" w14:textId="77777777" w:rsidR="00C175A7" w:rsidRPr="00AF5217" w:rsidRDefault="00C175A7" w:rsidP="00C175A7">
            <w:pPr>
              <w:rPr>
                <w:rFonts w:ascii="Calibri" w:eastAsia="Times New Roman" w:hAnsi="Calibri" w:cs="Calibri"/>
                <w:color w:val="000000"/>
              </w:rPr>
            </w:pPr>
            <w:r w:rsidRPr="00AF5217">
              <w:rPr>
                <w:rFonts w:ascii="Calibri" w:eastAsia="Times New Roman" w:hAnsi="Calibri" w:cs="Calibri"/>
                <w:color w:val="000000"/>
              </w:rPr>
              <w:t>temps moyen d'utilisation (h)</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490B6057" w14:textId="77777777" w:rsidR="00C175A7" w:rsidRPr="00AF5217" w:rsidRDefault="00C175A7" w:rsidP="00C175A7">
            <w:pPr>
              <w:rPr>
                <w:rFonts w:ascii="Calibri" w:eastAsia="Times New Roman" w:hAnsi="Calibri" w:cs="Calibri"/>
                <w:color w:val="000000"/>
              </w:rPr>
            </w:pPr>
            <w:r w:rsidRPr="00AF5217">
              <w:rPr>
                <w:rFonts w:ascii="Calibri" w:eastAsia="Times New Roman" w:hAnsi="Calibri" w:cs="Calibri"/>
                <w:color w:val="000000"/>
              </w:rPr>
              <w:t>Energie journalière consommée (Wh)</w:t>
            </w:r>
          </w:p>
        </w:tc>
      </w:tr>
      <w:tr w:rsidR="00C175A7" w:rsidRPr="00AF5217" w14:paraId="0F42D8AF" w14:textId="77777777" w:rsidTr="00C175A7">
        <w:trPr>
          <w:trHeight w:val="555"/>
        </w:trPr>
        <w:tc>
          <w:tcPr>
            <w:tcW w:w="34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2DFC47" w14:textId="77777777" w:rsidR="00C175A7" w:rsidRPr="00AF5217" w:rsidRDefault="00C175A7" w:rsidP="00C175A7">
            <w:pPr>
              <w:rPr>
                <w:rFonts w:ascii="Calibri" w:eastAsia="Times New Roman" w:hAnsi="Calibri" w:cs="Calibri"/>
                <w:color w:val="000000"/>
              </w:rPr>
            </w:pPr>
            <w:r w:rsidRPr="00AF5217">
              <w:rPr>
                <w:rFonts w:ascii="Calibri" w:eastAsia="Times New Roman" w:hAnsi="Calibri" w:cs="Calibri"/>
                <w:color w:val="000000"/>
              </w:rPr>
              <w:t>Réglette duo à tubes leds 1,20m 2x18W (éclairage salles de cours)</w:t>
            </w:r>
          </w:p>
        </w:tc>
        <w:tc>
          <w:tcPr>
            <w:tcW w:w="1471" w:type="dxa"/>
            <w:tcBorders>
              <w:top w:val="nil"/>
              <w:left w:val="nil"/>
              <w:bottom w:val="single" w:sz="4" w:space="0" w:color="auto"/>
              <w:right w:val="single" w:sz="4" w:space="0" w:color="auto"/>
            </w:tcBorders>
            <w:shd w:val="clear" w:color="auto" w:fill="auto"/>
            <w:vAlign w:val="center"/>
            <w:hideMark/>
          </w:tcPr>
          <w:p w14:paraId="1E33F5DA" w14:textId="77777777" w:rsidR="00C175A7" w:rsidRPr="00AF5217" w:rsidRDefault="00C175A7" w:rsidP="00C175A7">
            <w:pPr>
              <w:jc w:val="center"/>
              <w:rPr>
                <w:rFonts w:ascii="Calibri" w:eastAsia="Times New Roman" w:hAnsi="Calibri" w:cs="Calibri"/>
                <w:color w:val="000000"/>
              </w:rPr>
            </w:pPr>
            <w:r w:rsidRPr="00AF5217">
              <w:rPr>
                <w:rFonts w:ascii="Calibri" w:eastAsia="Times New Roman" w:hAnsi="Calibri" w:cs="Calibri"/>
                <w:color w:val="000000"/>
              </w:rPr>
              <w:t>50</w:t>
            </w:r>
          </w:p>
        </w:tc>
        <w:tc>
          <w:tcPr>
            <w:tcW w:w="1048" w:type="dxa"/>
            <w:tcBorders>
              <w:top w:val="nil"/>
              <w:left w:val="nil"/>
              <w:bottom w:val="single" w:sz="4" w:space="0" w:color="auto"/>
              <w:right w:val="single" w:sz="4" w:space="0" w:color="auto"/>
            </w:tcBorders>
            <w:shd w:val="clear" w:color="auto" w:fill="auto"/>
            <w:vAlign w:val="center"/>
            <w:hideMark/>
          </w:tcPr>
          <w:p w14:paraId="4A6B7FAA" w14:textId="77777777" w:rsidR="00C175A7" w:rsidRPr="00AF5217" w:rsidRDefault="00C175A7" w:rsidP="00C175A7">
            <w:pPr>
              <w:jc w:val="center"/>
              <w:rPr>
                <w:rFonts w:ascii="Calibri" w:eastAsia="Times New Roman" w:hAnsi="Calibri" w:cs="Calibri"/>
                <w:color w:val="000000"/>
              </w:rPr>
            </w:pPr>
            <w:r w:rsidRPr="00AF5217">
              <w:rPr>
                <w:rFonts w:ascii="Calibri" w:eastAsia="Times New Roman" w:hAnsi="Calibri" w:cs="Calibri"/>
                <w:color w:val="000000"/>
              </w:rPr>
              <w:t>36</w:t>
            </w:r>
          </w:p>
        </w:tc>
        <w:tc>
          <w:tcPr>
            <w:tcW w:w="1274" w:type="dxa"/>
            <w:tcBorders>
              <w:top w:val="nil"/>
              <w:left w:val="nil"/>
              <w:bottom w:val="single" w:sz="4" w:space="0" w:color="auto"/>
              <w:right w:val="single" w:sz="4" w:space="0" w:color="auto"/>
            </w:tcBorders>
            <w:shd w:val="clear" w:color="auto" w:fill="auto"/>
            <w:vAlign w:val="center"/>
            <w:hideMark/>
          </w:tcPr>
          <w:p w14:paraId="190D83F0" w14:textId="77777777" w:rsidR="00C175A7" w:rsidRPr="00AF5217" w:rsidRDefault="00C175A7" w:rsidP="00C175A7">
            <w:pPr>
              <w:jc w:val="center"/>
              <w:rPr>
                <w:rFonts w:ascii="Calibri" w:eastAsia="Times New Roman" w:hAnsi="Calibri" w:cs="Calibri"/>
                <w:color w:val="000000"/>
              </w:rPr>
            </w:pPr>
            <w:r w:rsidRPr="00AF5217">
              <w:rPr>
                <w:rFonts w:ascii="Calibri" w:eastAsia="Times New Roman" w:hAnsi="Calibri" w:cs="Calibri"/>
                <w:color w:val="000000"/>
              </w:rPr>
              <w:t>1800</w:t>
            </w:r>
          </w:p>
        </w:tc>
        <w:tc>
          <w:tcPr>
            <w:tcW w:w="1228" w:type="dxa"/>
            <w:tcBorders>
              <w:top w:val="nil"/>
              <w:left w:val="nil"/>
              <w:bottom w:val="single" w:sz="4" w:space="0" w:color="auto"/>
              <w:right w:val="single" w:sz="4" w:space="0" w:color="auto"/>
            </w:tcBorders>
            <w:shd w:val="clear" w:color="auto" w:fill="auto"/>
            <w:vAlign w:val="center"/>
            <w:hideMark/>
          </w:tcPr>
          <w:p w14:paraId="368B463C" w14:textId="77777777" w:rsidR="00C175A7" w:rsidRPr="00AF5217" w:rsidRDefault="00C175A7" w:rsidP="00C175A7">
            <w:pPr>
              <w:jc w:val="center"/>
              <w:rPr>
                <w:rFonts w:ascii="Calibri" w:eastAsia="Times New Roman" w:hAnsi="Calibri" w:cs="Calibri"/>
                <w:color w:val="000000"/>
              </w:rPr>
            </w:pPr>
            <w:r w:rsidRPr="00AF5217">
              <w:rPr>
                <w:rFonts w:ascii="Calibri" w:eastAsia="Times New Roman" w:hAnsi="Calibri" w:cs="Calibri"/>
                <w:color w:val="000000"/>
              </w:rPr>
              <w:t>12</w:t>
            </w:r>
          </w:p>
        </w:tc>
        <w:tc>
          <w:tcPr>
            <w:tcW w:w="1200" w:type="dxa"/>
            <w:tcBorders>
              <w:top w:val="nil"/>
              <w:left w:val="nil"/>
              <w:bottom w:val="single" w:sz="4" w:space="0" w:color="auto"/>
              <w:right w:val="single" w:sz="4" w:space="0" w:color="auto"/>
            </w:tcBorders>
            <w:shd w:val="clear" w:color="auto" w:fill="auto"/>
            <w:vAlign w:val="center"/>
            <w:hideMark/>
          </w:tcPr>
          <w:p w14:paraId="1812408B" w14:textId="77777777" w:rsidR="00C175A7" w:rsidRPr="00AF5217" w:rsidRDefault="00C175A7" w:rsidP="00C175A7">
            <w:pPr>
              <w:jc w:val="center"/>
              <w:rPr>
                <w:rFonts w:ascii="Calibri" w:eastAsia="Times New Roman" w:hAnsi="Calibri" w:cs="Calibri"/>
                <w:color w:val="000000"/>
              </w:rPr>
            </w:pPr>
            <w:r w:rsidRPr="00AF5217">
              <w:rPr>
                <w:rFonts w:ascii="Calibri" w:eastAsia="Times New Roman" w:hAnsi="Calibri" w:cs="Calibri"/>
                <w:color w:val="000000"/>
              </w:rPr>
              <w:t>21 600</w:t>
            </w:r>
          </w:p>
        </w:tc>
      </w:tr>
      <w:tr w:rsidR="00C175A7" w:rsidRPr="00AF5217" w14:paraId="76480DAE" w14:textId="77777777" w:rsidTr="00C175A7">
        <w:trPr>
          <w:trHeight w:val="585"/>
        </w:trPr>
        <w:tc>
          <w:tcPr>
            <w:tcW w:w="34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7F704B" w14:textId="77777777" w:rsidR="00C175A7" w:rsidRPr="00AF5217" w:rsidRDefault="00C175A7" w:rsidP="00C175A7">
            <w:pPr>
              <w:rPr>
                <w:rFonts w:ascii="Calibri" w:eastAsia="Times New Roman" w:hAnsi="Calibri" w:cs="Calibri"/>
                <w:color w:val="000000"/>
              </w:rPr>
            </w:pPr>
            <w:r w:rsidRPr="00AF5217">
              <w:rPr>
                <w:rFonts w:ascii="Calibri" w:eastAsia="Times New Roman" w:hAnsi="Calibri" w:cs="Calibri"/>
                <w:color w:val="000000"/>
              </w:rPr>
              <w:t>Réglette mono à tubes leds 1,20m 1x18W (éclairage des circulations RDC)</w:t>
            </w:r>
          </w:p>
        </w:tc>
        <w:tc>
          <w:tcPr>
            <w:tcW w:w="1471" w:type="dxa"/>
            <w:tcBorders>
              <w:top w:val="nil"/>
              <w:left w:val="nil"/>
              <w:bottom w:val="single" w:sz="4" w:space="0" w:color="auto"/>
              <w:right w:val="single" w:sz="4" w:space="0" w:color="auto"/>
            </w:tcBorders>
            <w:shd w:val="clear" w:color="auto" w:fill="auto"/>
            <w:vAlign w:val="center"/>
            <w:hideMark/>
          </w:tcPr>
          <w:p w14:paraId="3E03A1FF" w14:textId="77777777" w:rsidR="00C175A7" w:rsidRPr="00AF5217" w:rsidRDefault="00C175A7" w:rsidP="00C175A7">
            <w:pPr>
              <w:jc w:val="center"/>
              <w:rPr>
                <w:rFonts w:ascii="Calibri" w:eastAsia="Times New Roman" w:hAnsi="Calibri" w:cs="Calibri"/>
                <w:color w:val="000000"/>
              </w:rPr>
            </w:pPr>
            <w:r w:rsidRPr="00AF5217">
              <w:rPr>
                <w:rFonts w:ascii="Calibri" w:eastAsia="Times New Roman" w:hAnsi="Calibri" w:cs="Calibri"/>
                <w:color w:val="000000"/>
              </w:rPr>
              <w:t>10</w:t>
            </w:r>
          </w:p>
        </w:tc>
        <w:tc>
          <w:tcPr>
            <w:tcW w:w="1048" w:type="dxa"/>
            <w:tcBorders>
              <w:top w:val="nil"/>
              <w:left w:val="nil"/>
              <w:bottom w:val="single" w:sz="4" w:space="0" w:color="auto"/>
              <w:right w:val="single" w:sz="4" w:space="0" w:color="auto"/>
            </w:tcBorders>
            <w:shd w:val="clear" w:color="auto" w:fill="auto"/>
            <w:vAlign w:val="center"/>
            <w:hideMark/>
          </w:tcPr>
          <w:p w14:paraId="2C6A88AF" w14:textId="77777777" w:rsidR="00C175A7" w:rsidRPr="00AF5217" w:rsidRDefault="00C175A7" w:rsidP="00C175A7">
            <w:pPr>
              <w:jc w:val="center"/>
              <w:rPr>
                <w:rFonts w:ascii="Calibri" w:eastAsia="Times New Roman" w:hAnsi="Calibri" w:cs="Calibri"/>
                <w:color w:val="000000"/>
              </w:rPr>
            </w:pPr>
            <w:r w:rsidRPr="00AF5217">
              <w:rPr>
                <w:rFonts w:ascii="Calibri" w:eastAsia="Times New Roman" w:hAnsi="Calibri" w:cs="Calibri"/>
                <w:color w:val="000000"/>
              </w:rPr>
              <w:t>18</w:t>
            </w:r>
          </w:p>
        </w:tc>
        <w:tc>
          <w:tcPr>
            <w:tcW w:w="1274" w:type="dxa"/>
            <w:tcBorders>
              <w:top w:val="nil"/>
              <w:left w:val="nil"/>
              <w:bottom w:val="single" w:sz="4" w:space="0" w:color="auto"/>
              <w:right w:val="single" w:sz="4" w:space="0" w:color="auto"/>
            </w:tcBorders>
            <w:shd w:val="clear" w:color="auto" w:fill="auto"/>
            <w:vAlign w:val="center"/>
            <w:hideMark/>
          </w:tcPr>
          <w:p w14:paraId="0E0A5B46" w14:textId="77777777" w:rsidR="00C175A7" w:rsidRPr="00AF5217" w:rsidRDefault="00C175A7" w:rsidP="00C175A7">
            <w:pPr>
              <w:jc w:val="center"/>
              <w:rPr>
                <w:rFonts w:ascii="Calibri" w:eastAsia="Times New Roman" w:hAnsi="Calibri" w:cs="Calibri"/>
                <w:color w:val="000000"/>
              </w:rPr>
            </w:pPr>
            <w:r w:rsidRPr="00AF5217">
              <w:rPr>
                <w:rFonts w:ascii="Calibri" w:eastAsia="Times New Roman" w:hAnsi="Calibri" w:cs="Calibri"/>
                <w:color w:val="000000"/>
              </w:rPr>
              <w:t>180</w:t>
            </w:r>
          </w:p>
        </w:tc>
        <w:tc>
          <w:tcPr>
            <w:tcW w:w="1228" w:type="dxa"/>
            <w:tcBorders>
              <w:top w:val="nil"/>
              <w:left w:val="nil"/>
              <w:bottom w:val="single" w:sz="4" w:space="0" w:color="auto"/>
              <w:right w:val="single" w:sz="4" w:space="0" w:color="auto"/>
            </w:tcBorders>
            <w:shd w:val="clear" w:color="auto" w:fill="auto"/>
            <w:vAlign w:val="center"/>
            <w:hideMark/>
          </w:tcPr>
          <w:p w14:paraId="3E5C3AA9" w14:textId="77777777" w:rsidR="00C175A7" w:rsidRPr="00AF5217" w:rsidRDefault="00C175A7" w:rsidP="00C175A7">
            <w:pPr>
              <w:jc w:val="center"/>
              <w:rPr>
                <w:rFonts w:ascii="Calibri" w:eastAsia="Times New Roman" w:hAnsi="Calibri" w:cs="Calibri"/>
                <w:color w:val="000000"/>
              </w:rPr>
            </w:pPr>
            <w:r w:rsidRPr="00AF5217">
              <w:rPr>
                <w:rFonts w:ascii="Calibri" w:eastAsia="Times New Roman" w:hAnsi="Calibri" w:cs="Calibri"/>
                <w:color w:val="000000"/>
              </w:rPr>
              <w:t>12</w:t>
            </w:r>
          </w:p>
        </w:tc>
        <w:tc>
          <w:tcPr>
            <w:tcW w:w="1200" w:type="dxa"/>
            <w:tcBorders>
              <w:top w:val="nil"/>
              <w:left w:val="nil"/>
              <w:bottom w:val="single" w:sz="4" w:space="0" w:color="auto"/>
              <w:right w:val="single" w:sz="4" w:space="0" w:color="auto"/>
            </w:tcBorders>
            <w:shd w:val="clear" w:color="auto" w:fill="auto"/>
            <w:vAlign w:val="center"/>
            <w:hideMark/>
          </w:tcPr>
          <w:p w14:paraId="73434201" w14:textId="77777777" w:rsidR="00C175A7" w:rsidRPr="00AF5217" w:rsidRDefault="00C175A7" w:rsidP="00C175A7">
            <w:pPr>
              <w:jc w:val="center"/>
              <w:rPr>
                <w:rFonts w:ascii="Calibri" w:eastAsia="Times New Roman" w:hAnsi="Calibri" w:cs="Calibri"/>
                <w:color w:val="000000"/>
              </w:rPr>
            </w:pPr>
            <w:r w:rsidRPr="00AF5217">
              <w:rPr>
                <w:rFonts w:ascii="Calibri" w:eastAsia="Times New Roman" w:hAnsi="Calibri" w:cs="Calibri"/>
                <w:color w:val="000000"/>
              </w:rPr>
              <w:t>2 160</w:t>
            </w:r>
          </w:p>
        </w:tc>
      </w:tr>
      <w:tr w:rsidR="00C175A7" w:rsidRPr="00AF5217" w14:paraId="317462BE" w14:textId="77777777" w:rsidTr="00C175A7">
        <w:trPr>
          <w:trHeight w:val="795"/>
        </w:trPr>
        <w:tc>
          <w:tcPr>
            <w:tcW w:w="34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41CD03" w14:textId="77777777" w:rsidR="00C175A7" w:rsidRPr="00AF5217" w:rsidRDefault="00C175A7" w:rsidP="00C175A7">
            <w:pPr>
              <w:rPr>
                <w:rFonts w:ascii="Calibri" w:eastAsia="Times New Roman" w:hAnsi="Calibri" w:cs="Calibri"/>
                <w:color w:val="000000"/>
              </w:rPr>
            </w:pPr>
            <w:r w:rsidRPr="00AF5217">
              <w:rPr>
                <w:rFonts w:ascii="Calibri" w:eastAsia="Times New Roman" w:hAnsi="Calibri" w:cs="Calibri"/>
                <w:color w:val="000000"/>
              </w:rPr>
              <w:t>Réglette mono à tubes leds 1,20m 1x18W (éclairage des chambres de l'étage)</w:t>
            </w:r>
          </w:p>
        </w:tc>
        <w:tc>
          <w:tcPr>
            <w:tcW w:w="1471" w:type="dxa"/>
            <w:tcBorders>
              <w:top w:val="nil"/>
              <w:left w:val="nil"/>
              <w:bottom w:val="single" w:sz="4" w:space="0" w:color="auto"/>
              <w:right w:val="single" w:sz="4" w:space="0" w:color="auto"/>
            </w:tcBorders>
            <w:shd w:val="clear" w:color="auto" w:fill="auto"/>
            <w:vAlign w:val="center"/>
            <w:hideMark/>
          </w:tcPr>
          <w:p w14:paraId="0862CF39" w14:textId="77777777" w:rsidR="00C175A7" w:rsidRPr="00AF5217" w:rsidRDefault="00C175A7" w:rsidP="00C175A7">
            <w:pPr>
              <w:jc w:val="center"/>
              <w:rPr>
                <w:rFonts w:ascii="Calibri" w:eastAsia="Times New Roman" w:hAnsi="Calibri" w:cs="Calibri"/>
                <w:color w:val="000000"/>
              </w:rPr>
            </w:pPr>
            <w:r w:rsidRPr="00AF5217">
              <w:rPr>
                <w:rFonts w:ascii="Calibri" w:eastAsia="Times New Roman" w:hAnsi="Calibri" w:cs="Calibri"/>
                <w:color w:val="000000"/>
              </w:rPr>
              <w:t>24</w:t>
            </w:r>
          </w:p>
        </w:tc>
        <w:tc>
          <w:tcPr>
            <w:tcW w:w="1048" w:type="dxa"/>
            <w:tcBorders>
              <w:top w:val="nil"/>
              <w:left w:val="nil"/>
              <w:bottom w:val="single" w:sz="4" w:space="0" w:color="auto"/>
              <w:right w:val="single" w:sz="4" w:space="0" w:color="auto"/>
            </w:tcBorders>
            <w:shd w:val="clear" w:color="auto" w:fill="auto"/>
            <w:vAlign w:val="center"/>
            <w:hideMark/>
          </w:tcPr>
          <w:p w14:paraId="51B47D18" w14:textId="77777777" w:rsidR="00C175A7" w:rsidRPr="00AF5217" w:rsidRDefault="00C175A7" w:rsidP="00C175A7">
            <w:pPr>
              <w:jc w:val="center"/>
              <w:rPr>
                <w:rFonts w:ascii="Calibri" w:eastAsia="Times New Roman" w:hAnsi="Calibri" w:cs="Calibri"/>
                <w:color w:val="000000"/>
              </w:rPr>
            </w:pPr>
            <w:r w:rsidRPr="00AF5217">
              <w:rPr>
                <w:rFonts w:ascii="Calibri" w:eastAsia="Times New Roman" w:hAnsi="Calibri" w:cs="Calibri"/>
                <w:color w:val="000000"/>
              </w:rPr>
              <w:t>18</w:t>
            </w:r>
          </w:p>
        </w:tc>
        <w:tc>
          <w:tcPr>
            <w:tcW w:w="1274" w:type="dxa"/>
            <w:tcBorders>
              <w:top w:val="nil"/>
              <w:left w:val="nil"/>
              <w:bottom w:val="single" w:sz="4" w:space="0" w:color="auto"/>
              <w:right w:val="single" w:sz="4" w:space="0" w:color="auto"/>
            </w:tcBorders>
            <w:shd w:val="clear" w:color="auto" w:fill="auto"/>
            <w:vAlign w:val="center"/>
            <w:hideMark/>
          </w:tcPr>
          <w:p w14:paraId="142FF530" w14:textId="77777777" w:rsidR="00C175A7" w:rsidRPr="00AF5217" w:rsidRDefault="00C175A7" w:rsidP="00C175A7">
            <w:pPr>
              <w:jc w:val="center"/>
              <w:rPr>
                <w:rFonts w:ascii="Calibri" w:eastAsia="Times New Roman" w:hAnsi="Calibri" w:cs="Calibri"/>
                <w:color w:val="000000"/>
              </w:rPr>
            </w:pPr>
            <w:r w:rsidRPr="00AF5217">
              <w:rPr>
                <w:rFonts w:ascii="Calibri" w:eastAsia="Times New Roman" w:hAnsi="Calibri" w:cs="Calibri"/>
                <w:color w:val="000000"/>
              </w:rPr>
              <w:t>432</w:t>
            </w:r>
          </w:p>
        </w:tc>
        <w:tc>
          <w:tcPr>
            <w:tcW w:w="1228" w:type="dxa"/>
            <w:tcBorders>
              <w:top w:val="nil"/>
              <w:left w:val="nil"/>
              <w:bottom w:val="single" w:sz="4" w:space="0" w:color="auto"/>
              <w:right w:val="single" w:sz="4" w:space="0" w:color="auto"/>
            </w:tcBorders>
            <w:shd w:val="clear" w:color="auto" w:fill="auto"/>
            <w:vAlign w:val="center"/>
            <w:hideMark/>
          </w:tcPr>
          <w:p w14:paraId="0EDDE265" w14:textId="77777777" w:rsidR="00C175A7" w:rsidRPr="00AF5217" w:rsidRDefault="00C175A7" w:rsidP="00C175A7">
            <w:pPr>
              <w:jc w:val="center"/>
              <w:rPr>
                <w:rFonts w:ascii="Calibri" w:eastAsia="Times New Roman" w:hAnsi="Calibri" w:cs="Calibri"/>
                <w:color w:val="000000"/>
              </w:rPr>
            </w:pPr>
            <w:r w:rsidRPr="00AF5217">
              <w:rPr>
                <w:rFonts w:ascii="Calibri" w:eastAsia="Times New Roman" w:hAnsi="Calibri" w:cs="Calibri"/>
                <w:color w:val="000000"/>
              </w:rPr>
              <w:t>12</w:t>
            </w:r>
          </w:p>
        </w:tc>
        <w:tc>
          <w:tcPr>
            <w:tcW w:w="1200" w:type="dxa"/>
            <w:tcBorders>
              <w:top w:val="nil"/>
              <w:left w:val="nil"/>
              <w:bottom w:val="single" w:sz="4" w:space="0" w:color="auto"/>
              <w:right w:val="single" w:sz="4" w:space="0" w:color="auto"/>
            </w:tcBorders>
            <w:shd w:val="clear" w:color="auto" w:fill="auto"/>
            <w:vAlign w:val="center"/>
            <w:hideMark/>
          </w:tcPr>
          <w:p w14:paraId="7142F9C1" w14:textId="77777777" w:rsidR="00C175A7" w:rsidRPr="00AF5217" w:rsidRDefault="00C175A7" w:rsidP="00C175A7">
            <w:pPr>
              <w:jc w:val="center"/>
              <w:rPr>
                <w:rFonts w:ascii="Calibri" w:eastAsia="Times New Roman" w:hAnsi="Calibri" w:cs="Calibri"/>
                <w:color w:val="000000"/>
              </w:rPr>
            </w:pPr>
            <w:r w:rsidRPr="00AF5217">
              <w:rPr>
                <w:rFonts w:ascii="Calibri" w:eastAsia="Times New Roman" w:hAnsi="Calibri" w:cs="Calibri"/>
                <w:color w:val="000000"/>
              </w:rPr>
              <w:t>5 184</w:t>
            </w:r>
          </w:p>
        </w:tc>
      </w:tr>
      <w:tr w:rsidR="00C175A7" w:rsidRPr="00AF5217" w14:paraId="7FA3CE19" w14:textId="77777777" w:rsidTr="00C175A7">
        <w:trPr>
          <w:trHeight w:val="690"/>
        </w:trPr>
        <w:tc>
          <w:tcPr>
            <w:tcW w:w="34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FCCFCA" w14:textId="77777777" w:rsidR="00C175A7" w:rsidRPr="00AF5217" w:rsidRDefault="00C175A7" w:rsidP="00C175A7">
            <w:pPr>
              <w:rPr>
                <w:rFonts w:ascii="Calibri" w:eastAsia="Times New Roman" w:hAnsi="Calibri" w:cs="Calibri"/>
                <w:color w:val="000000"/>
              </w:rPr>
            </w:pPr>
            <w:r w:rsidRPr="00AF5217">
              <w:rPr>
                <w:rFonts w:ascii="Calibri" w:eastAsia="Times New Roman" w:hAnsi="Calibri" w:cs="Calibri"/>
                <w:color w:val="000000"/>
              </w:rPr>
              <w:t>Réglette mono à tubes leds 1,20m 1x18W (éclairage des circulations étage)</w:t>
            </w:r>
          </w:p>
        </w:tc>
        <w:tc>
          <w:tcPr>
            <w:tcW w:w="1471" w:type="dxa"/>
            <w:tcBorders>
              <w:top w:val="nil"/>
              <w:left w:val="nil"/>
              <w:bottom w:val="single" w:sz="4" w:space="0" w:color="auto"/>
              <w:right w:val="single" w:sz="4" w:space="0" w:color="auto"/>
            </w:tcBorders>
            <w:shd w:val="clear" w:color="auto" w:fill="auto"/>
            <w:vAlign w:val="center"/>
            <w:hideMark/>
          </w:tcPr>
          <w:p w14:paraId="75BC5E22" w14:textId="77777777" w:rsidR="00C175A7" w:rsidRPr="00AF5217" w:rsidRDefault="00C175A7" w:rsidP="00C175A7">
            <w:pPr>
              <w:jc w:val="center"/>
              <w:rPr>
                <w:rFonts w:ascii="Calibri" w:eastAsia="Times New Roman" w:hAnsi="Calibri" w:cs="Calibri"/>
                <w:color w:val="000000"/>
              </w:rPr>
            </w:pPr>
            <w:r w:rsidRPr="00AF5217">
              <w:rPr>
                <w:rFonts w:ascii="Calibri" w:eastAsia="Times New Roman" w:hAnsi="Calibri" w:cs="Calibri"/>
                <w:color w:val="000000"/>
              </w:rPr>
              <w:t>10</w:t>
            </w:r>
          </w:p>
        </w:tc>
        <w:tc>
          <w:tcPr>
            <w:tcW w:w="1048" w:type="dxa"/>
            <w:tcBorders>
              <w:top w:val="nil"/>
              <w:left w:val="nil"/>
              <w:bottom w:val="single" w:sz="4" w:space="0" w:color="auto"/>
              <w:right w:val="single" w:sz="4" w:space="0" w:color="auto"/>
            </w:tcBorders>
            <w:shd w:val="clear" w:color="auto" w:fill="auto"/>
            <w:vAlign w:val="center"/>
            <w:hideMark/>
          </w:tcPr>
          <w:p w14:paraId="567431D1" w14:textId="77777777" w:rsidR="00C175A7" w:rsidRPr="00AF5217" w:rsidRDefault="00C175A7" w:rsidP="00C175A7">
            <w:pPr>
              <w:jc w:val="center"/>
              <w:rPr>
                <w:rFonts w:ascii="Calibri" w:eastAsia="Times New Roman" w:hAnsi="Calibri" w:cs="Calibri"/>
                <w:color w:val="000000"/>
              </w:rPr>
            </w:pPr>
            <w:r w:rsidRPr="00AF5217">
              <w:rPr>
                <w:rFonts w:ascii="Calibri" w:eastAsia="Times New Roman" w:hAnsi="Calibri" w:cs="Calibri"/>
                <w:color w:val="000000"/>
              </w:rPr>
              <w:t>18</w:t>
            </w:r>
          </w:p>
        </w:tc>
        <w:tc>
          <w:tcPr>
            <w:tcW w:w="1274" w:type="dxa"/>
            <w:tcBorders>
              <w:top w:val="nil"/>
              <w:left w:val="nil"/>
              <w:bottom w:val="single" w:sz="4" w:space="0" w:color="auto"/>
              <w:right w:val="single" w:sz="4" w:space="0" w:color="auto"/>
            </w:tcBorders>
            <w:shd w:val="clear" w:color="auto" w:fill="auto"/>
            <w:vAlign w:val="center"/>
            <w:hideMark/>
          </w:tcPr>
          <w:p w14:paraId="42A7F551" w14:textId="77777777" w:rsidR="00C175A7" w:rsidRPr="00AF5217" w:rsidRDefault="00C175A7" w:rsidP="00C175A7">
            <w:pPr>
              <w:jc w:val="center"/>
              <w:rPr>
                <w:rFonts w:ascii="Calibri" w:eastAsia="Times New Roman" w:hAnsi="Calibri" w:cs="Calibri"/>
                <w:color w:val="000000"/>
              </w:rPr>
            </w:pPr>
            <w:r w:rsidRPr="00AF5217">
              <w:rPr>
                <w:rFonts w:ascii="Calibri" w:eastAsia="Times New Roman" w:hAnsi="Calibri" w:cs="Calibri"/>
                <w:color w:val="000000"/>
              </w:rPr>
              <w:t>180</w:t>
            </w:r>
          </w:p>
        </w:tc>
        <w:tc>
          <w:tcPr>
            <w:tcW w:w="1228" w:type="dxa"/>
            <w:tcBorders>
              <w:top w:val="nil"/>
              <w:left w:val="nil"/>
              <w:bottom w:val="single" w:sz="4" w:space="0" w:color="auto"/>
              <w:right w:val="single" w:sz="4" w:space="0" w:color="auto"/>
            </w:tcBorders>
            <w:shd w:val="clear" w:color="auto" w:fill="auto"/>
            <w:vAlign w:val="center"/>
            <w:hideMark/>
          </w:tcPr>
          <w:p w14:paraId="407B0ED3" w14:textId="77777777" w:rsidR="00C175A7" w:rsidRPr="00AF5217" w:rsidRDefault="00C175A7" w:rsidP="00C175A7">
            <w:pPr>
              <w:jc w:val="center"/>
              <w:rPr>
                <w:rFonts w:ascii="Calibri" w:eastAsia="Times New Roman" w:hAnsi="Calibri" w:cs="Calibri"/>
                <w:color w:val="000000"/>
              </w:rPr>
            </w:pPr>
            <w:r w:rsidRPr="00AF5217">
              <w:rPr>
                <w:rFonts w:ascii="Calibri" w:eastAsia="Times New Roman" w:hAnsi="Calibri" w:cs="Calibri"/>
                <w:color w:val="000000"/>
              </w:rPr>
              <w:t>12</w:t>
            </w:r>
          </w:p>
        </w:tc>
        <w:tc>
          <w:tcPr>
            <w:tcW w:w="1200" w:type="dxa"/>
            <w:tcBorders>
              <w:top w:val="nil"/>
              <w:left w:val="nil"/>
              <w:bottom w:val="single" w:sz="4" w:space="0" w:color="auto"/>
              <w:right w:val="single" w:sz="4" w:space="0" w:color="auto"/>
            </w:tcBorders>
            <w:shd w:val="clear" w:color="auto" w:fill="auto"/>
            <w:vAlign w:val="center"/>
            <w:hideMark/>
          </w:tcPr>
          <w:p w14:paraId="4BF48BCB" w14:textId="77777777" w:rsidR="00C175A7" w:rsidRPr="00AF5217" w:rsidRDefault="00C175A7" w:rsidP="00C175A7">
            <w:pPr>
              <w:jc w:val="center"/>
              <w:rPr>
                <w:rFonts w:ascii="Calibri" w:eastAsia="Times New Roman" w:hAnsi="Calibri" w:cs="Calibri"/>
                <w:color w:val="000000"/>
              </w:rPr>
            </w:pPr>
            <w:r w:rsidRPr="00AF5217">
              <w:rPr>
                <w:rFonts w:ascii="Calibri" w:eastAsia="Times New Roman" w:hAnsi="Calibri" w:cs="Calibri"/>
                <w:color w:val="000000"/>
              </w:rPr>
              <w:t>2 160</w:t>
            </w:r>
          </w:p>
        </w:tc>
      </w:tr>
      <w:tr w:rsidR="00C175A7" w:rsidRPr="00AF5217" w14:paraId="207D0DE5" w14:textId="77777777" w:rsidTr="00C175A7">
        <w:trPr>
          <w:trHeight w:val="795"/>
        </w:trPr>
        <w:tc>
          <w:tcPr>
            <w:tcW w:w="34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268FBD" w14:textId="77777777" w:rsidR="00C175A7" w:rsidRPr="00AF5217" w:rsidRDefault="00C175A7" w:rsidP="00C175A7">
            <w:pPr>
              <w:rPr>
                <w:rFonts w:ascii="Calibri" w:eastAsia="Times New Roman" w:hAnsi="Calibri" w:cs="Calibri"/>
                <w:color w:val="000000"/>
              </w:rPr>
            </w:pPr>
            <w:r w:rsidRPr="00AF5217">
              <w:rPr>
                <w:rFonts w:ascii="Calibri" w:eastAsia="Times New Roman" w:hAnsi="Calibri" w:cs="Calibri"/>
                <w:color w:val="000000"/>
              </w:rPr>
              <w:t>Réglette étanche mono à tubes leds 1,20m 1x18W (éclairage périphérique) du bâtiment</w:t>
            </w:r>
          </w:p>
        </w:tc>
        <w:tc>
          <w:tcPr>
            <w:tcW w:w="1471" w:type="dxa"/>
            <w:tcBorders>
              <w:top w:val="nil"/>
              <w:left w:val="nil"/>
              <w:bottom w:val="single" w:sz="4" w:space="0" w:color="auto"/>
              <w:right w:val="single" w:sz="4" w:space="0" w:color="auto"/>
            </w:tcBorders>
            <w:shd w:val="clear" w:color="auto" w:fill="auto"/>
            <w:vAlign w:val="center"/>
            <w:hideMark/>
          </w:tcPr>
          <w:p w14:paraId="44652CD6" w14:textId="77777777" w:rsidR="00C175A7" w:rsidRPr="00AF5217" w:rsidRDefault="00C175A7" w:rsidP="00C175A7">
            <w:pPr>
              <w:jc w:val="center"/>
              <w:rPr>
                <w:rFonts w:ascii="Calibri" w:eastAsia="Times New Roman" w:hAnsi="Calibri" w:cs="Calibri"/>
                <w:color w:val="000000"/>
              </w:rPr>
            </w:pPr>
            <w:r w:rsidRPr="00AF5217">
              <w:rPr>
                <w:rFonts w:ascii="Calibri" w:eastAsia="Times New Roman" w:hAnsi="Calibri" w:cs="Calibri"/>
                <w:color w:val="000000"/>
              </w:rPr>
              <w:t>24</w:t>
            </w:r>
          </w:p>
        </w:tc>
        <w:tc>
          <w:tcPr>
            <w:tcW w:w="1048" w:type="dxa"/>
            <w:tcBorders>
              <w:top w:val="nil"/>
              <w:left w:val="nil"/>
              <w:bottom w:val="single" w:sz="4" w:space="0" w:color="auto"/>
              <w:right w:val="single" w:sz="4" w:space="0" w:color="auto"/>
            </w:tcBorders>
            <w:shd w:val="clear" w:color="auto" w:fill="auto"/>
            <w:vAlign w:val="center"/>
            <w:hideMark/>
          </w:tcPr>
          <w:p w14:paraId="7875EC26" w14:textId="77777777" w:rsidR="00C175A7" w:rsidRPr="00AF5217" w:rsidRDefault="00C175A7" w:rsidP="00C175A7">
            <w:pPr>
              <w:jc w:val="center"/>
              <w:rPr>
                <w:rFonts w:ascii="Calibri" w:eastAsia="Times New Roman" w:hAnsi="Calibri" w:cs="Calibri"/>
                <w:color w:val="000000"/>
              </w:rPr>
            </w:pPr>
            <w:r w:rsidRPr="00AF5217">
              <w:rPr>
                <w:rFonts w:ascii="Calibri" w:eastAsia="Times New Roman" w:hAnsi="Calibri" w:cs="Calibri"/>
                <w:color w:val="000000"/>
              </w:rPr>
              <w:t>18</w:t>
            </w:r>
          </w:p>
        </w:tc>
        <w:tc>
          <w:tcPr>
            <w:tcW w:w="1274" w:type="dxa"/>
            <w:tcBorders>
              <w:top w:val="nil"/>
              <w:left w:val="nil"/>
              <w:bottom w:val="single" w:sz="4" w:space="0" w:color="auto"/>
              <w:right w:val="single" w:sz="4" w:space="0" w:color="auto"/>
            </w:tcBorders>
            <w:shd w:val="clear" w:color="auto" w:fill="auto"/>
            <w:vAlign w:val="center"/>
            <w:hideMark/>
          </w:tcPr>
          <w:p w14:paraId="5EF168E9" w14:textId="77777777" w:rsidR="00C175A7" w:rsidRPr="00AF5217" w:rsidRDefault="00C175A7" w:rsidP="00C175A7">
            <w:pPr>
              <w:jc w:val="center"/>
              <w:rPr>
                <w:rFonts w:ascii="Calibri" w:eastAsia="Times New Roman" w:hAnsi="Calibri" w:cs="Calibri"/>
                <w:color w:val="000000"/>
              </w:rPr>
            </w:pPr>
            <w:r w:rsidRPr="00AF5217">
              <w:rPr>
                <w:rFonts w:ascii="Calibri" w:eastAsia="Times New Roman" w:hAnsi="Calibri" w:cs="Calibri"/>
                <w:color w:val="000000"/>
              </w:rPr>
              <w:t>432</w:t>
            </w:r>
          </w:p>
        </w:tc>
        <w:tc>
          <w:tcPr>
            <w:tcW w:w="1228" w:type="dxa"/>
            <w:tcBorders>
              <w:top w:val="nil"/>
              <w:left w:val="nil"/>
              <w:bottom w:val="single" w:sz="4" w:space="0" w:color="auto"/>
              <w:right w:val="single" w:sz="4" w:space="0" w:color="auto"/>
            </w:tcBorders>
            <w:shd w:val="clear" w:color="auto" w:fill="auto"/>
            <w:vAlign w:val="center"/>
            <w:hideMark/>
          </w:tcPr>
          <w:p w14:paraId="6E529D44" w14:textId="77777777" w:rsidR="00C175A7" w:rsidRPr="00AF5217" w:rsidRDefault="00C175A7" w:rsidP="00C175A7">
            <w:pPr>
              <w:jc w:val="center"/>
              <w:rPr>
                <w:rFonts w:ascii="Calibri" w:eastAsia="Times New Roman" w:hAnsi="Calibri" w:cs="Calibri"/>
                <w:color w:val="000000"/>
              </w:rPr>
            </w:pPr>
            <w:r w:rsidRPr="00AF5217">
              <w:rPr>
                <w:rFonts w:ascii="Calibri" w:eastAsia="Times New Roman" w:hAnsi="Calibri" w:cs="Calibri"/>
                <w:color w:val="000000"/>
              </w:rPr>
              <w:t>12</w:t>
            </w:r>
          </w:p>
        </w:tc>
        <w:tc>
          <w:tcPr>
            <w:tcW w:w="1200" w:type="dxa"/>
            <w:tcBorders>
              <w:top w:val="nil"/>
              <w:left w:val="nil"/>
              <w:bottom w:val="single" w:sz="4" w:space="0" w:color="auto"/>
              <w:right w:val="single" w:sz="4" w:space="0" w:color="auto"/>
            </w:tcBorders>
            <w:shd w:val="clear" w:color="auto" w:fill="auto"/>
            <w:vAlign w:val="center"/>
            <w:hideMark/>
          </w:tcPr>
          <w:p w14:paraId="726825BF" w14:textId="77777777" w:rsidR="00C175A7" w:rsidRPr="00AF5217" w:rsidRDefault="00C175A7" w:rsidP="00C175A7">
            <w:pPr>
              <w:jc w:val="center"/>
              <w:rPr>
                <w:rFonts w:ascii="Calibri" w:eastAsia="Times New Roman" w:hAnsi="Calibri" w:cs="Calibri"/>
                <w:color w:val="000000"/>
              </w:rPr>
            </w:pPr>
            <w:r w:rsidRPr="00AF5217">
              <w:rPr>
                <w:rFonts w:ascii="Calibri" w:eastAsia="Times New Roman" w:hAnsi="Calibri" w:cs="Calibri"/>
                <w:color w:val="000000"/>
              </w:rPr>
              <w:t>5 184</w:t>
            </w:r>
          </w:p>
        </w:tc>
      </w:tr>
      <w:tr w:rsidR="00C175A7" w:rsidRPr="00AF5217" w14:paraId="143F90A9" w14:textId="77777777" w:rsidTr="00C175A7">
        <w:trPr>
          <w:trHeight w:val="300"/>
        </w:trPr>
        <w:tc>
          <w:tcPr>
            <w:tcW w:w="34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8AC741" w14:textId="77777777" w:rsidR="00C175A7" w:rsidRPr="00AF5217" w:rsidRDefault="00C175A7" w:rsidP="00C175A7">
            <w:pPr>
              <w:rPr>
                <w:rFonts w:ascii="Calibri" w:eastAsia="Times New Roman" w:hAnsi="Calibri" w:cs="Calibri"/>
                <w:b/>
                <w:bCs/>
                <w:color w:val="000000"/>
              </w:rPr>
            </w:pPr>
            <w:r w:rsidRPr="00AF5217">
              <w:rPr>
                <w:rFonts w:ascii="Calibri" w:eastAsia="Times New Roman" w:hAnsi="Calibri" w:cs="Calibri"/>
                <w:b/>
                <w:bCs/>
                <w:color w:val="000000"/>
              </w:rPr>
              <w:t>Total</w:t>
            </w:r>
          </w:p>
        </w:tc>
        <w:tc>
          <w:tcPr>
            <w:tcW w:w="1471" w:type="dxa"/>
            <w:tcBorders>
              <w:top w:val="nil"/>
              <w:left w:val="nil"/>
              <w:bottom w:val="single" w:sz="4" w:space="0" w:color="auto"/>
              <w:right w:val="single" w:sz="4" w:space="0" w:color="auto"/>
            </w:tcBorders>
            <w:shd w:val="clear" w:color="auto" w:fill="auto"/>
            <w:vAlign w:val="center"/>
            <w:hideMark/>
          </w:tcPr>
          <w:p w14:paraId="7F0B0A3C" w14:textId="77777777" w:rsidR="00C175A7" w:rsidRPr="00AF5217" w:rsidRDefault="00C175A7" w:rsidP="00C175A7">
            <w:pPr>
              <w:rPr>
                <w:rFonts w:ascii="Calibri" w:eastAsia="Times New Roman" w:hAnsi="Calibri" w:cs="Calibri"/>
                <w:b/>
                <w:bCs/>
                <w:color w:val="000000"/>
              </w:rPr>
            </w:pPr>
            <w:r w:rsidRPr="00AF5217">
              <w:rPr>
                <w:rFonts w:ascii="Calibri" w:eastAsia="Times New Roman" w:hAnsi="Calibri" w:cs="Calibri"/>
                <w:b/>
                <w:bCs/>
                <w:color w:val="000000"/>
              </w:rPr>
              <w:t> </w:t>
            </w:r>
          </w:p>
        </w:tc>
        <w:tc>
          <w:tcPr>
            <w:tcW w:w="1048" w:type="dxa"/>
            <w:tcBorders>
              <w:top w:val="nil"/>
              <w:left w:val="nil"/>
              <w:bottom w:val="single" w:sz="4" w:space="0" w:color="auto"/>
              <w:right w:val="single" w:sz="4" w:space="0" w:color="auto"/>
            </w:tcBorders>
            <w:shd w:val="clear" w:color="auto" w:fill="auto"/>
            <w:vAlign w:val="center"/>
            <w:hideMark/>
          </w:tcPr>
          <w:p w14:paraId="6594A94A" w14:textId="77777777" w:rsidR="00C175A7" w:rsidRPr="00AF5217" w:rsidRDefault="00C175A7" w:rsidP="00C175A7">
            <w:pPr>
              <w:rPr>
                <w:rFonts w:ascii="Calibri" w:eastAsia="Times New Roman" w:hAnsi="Calibri" w:cs="Calibri"/>
                <w:b/>
                <w:bCs/>
                <w:color w:val="000000"/>
              </w:rPr>
            </w:pPr>
            <w:r w:rsidRPr="00AF5217">
              <w:rPr>
                <w:rFonts w:ascii="Calibri" w:eastAsia="Times New Roman" w:hAnsi="Calibri" w:cs="Calibri"/>
                <w:b/>
                <w:bCs/>
                <w:color w:val="000000"/>
              </w:rPr>
              <w:t> </w:t>
            </w:r>
          </w:p>
        </w:tc>
        <w:tc>
          <w:tcPr>
            <w:tcW w:w="1274" w:type="dxa"/>
            <w:tcBorders>
              <w:top w:val="nil"/>
              <w:left w:val="nil"/>
              <w:bottom w:val="single" w:sz="4" w:space="0" w:color="auto"/>
              <w:right w:val="single" w:sz="4" w:space="0" w:color="auto"/>
            </w:tcBorders>
            <w:shd w:val="clear" w:color="auto" w:fill="auto"/>
            <w:vAlign w:val="center"/>
            <w:hideMark/>
          </w:tcPr>
          <w:p w14:paraId="132F61B7" w14:textId="77777777" w:rsidR="00C175A7" w:rsidRPr="00AF5217" w:rsidRDefault="00C175A7" w:rsidP="00C175A7">
            <w:pPr>
              <w:jc w:val="center"/>
              <w:rPr>
                <w:rFonts w:ascii="Calibri" w:eastAsia="Times New Roman" w:hAnsi="Calibri" w:cs="Calibri"/>
                <w:b/>
                <w:bCs/>
                <w:color w:val="000000"/>
              </w:rPr>
            </w:pPr>
            <w:r w:rsidRPr="00AF5217">
              <w:rPr>
                <w:rFonts w:ascii="Calibri" w:eastAsia="Times New Roman" w:hAnsi="Calibri" w:cs="Calibri"/>
                <w:b/>
                <w:bCs/>
                <w:color w:val="000000"/>
              </w:rPr>
              <w:t>3024</w:t>
            </w:r>
          </w:p>
        </w:tc>
        <w:tc>
          <w:tcPr>
            <w:tcW w:w="1228" w:type="dxa"/>
            <w:tcBorders>
              <w:top w:val="nil"/>
              <w:left w:val="nil"/>
              <w:bottom w:val="single" w:sz="4" w:space="0" w:color="auto"/>
              <w:right w:val="single" w:sz="4" w:space="0" w:color="auto"/>
            </w:tcBorders>
            <w:shd w:val="clear" w:color="auto" w:fill="auto"/>
            <w:vAlign w:val="center"/>
            <w:hideMark/>
          </w:tcPr>
          <w:p w14:paraId="1BC45730" w14:textId="77777777" w:rsidR="00C175A7" w:rsidRPr="00AF5217" w:rsidRDefault="00C175A7" w:rsidP="00C175A7">
            <w:pPr>
              <w:rPr>
                <w:rFonts w:ascii="Calibri" w:eastAsia="Times New Roman" w:hAnsi="Calibri" w:cs="Calibri"/>
                <w:b/>
                <w:bCs/>
                <w:color w:val="000000"/>
              </w:rPr>
            </w:pPr>
            <w:r w:rsidRPr="00AF5217">
              <w:rPr>
                <w:rFonts w:ascii="Calibri" w:eastAsia="Times New Roman" w:hAnsi="Calibri" w:cs="Calibri"/>
                <w:b/>
                <w:bCs/>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14:paraId="56519EA2" w14:textId="77777777" w:rsidR="00C175A7" w:rsidRPr="00AF5217" w:rsidRDefault="00C175A7" w:rsidP="00C175A7">
            <w:pPr>
              <w:jc w:val="center"/>
              <w:rPr>
                <w:rFonts w:ascii="Calibri" w:eastAsia="Times New Roman" w:hAnsi="Calibri" w:cs="Calibri"/>
                <w:b/>
                <w:bCs/>
                <w:color w:val="000000"/>
              </w:rPr>
            </w:pPr>
            <w:r w:rsidRPr="00AF5217">
              <w:rPr>
                <w:rFonts w:ascii="Calibri" w:eastAsia="Times New Roman" w:hAnsi="Calibri" w:cs="Calibri"/>
                <w:b/>
                <w:bCs/>
                <w:color w:val="000000"/>
              </w:rPr>
              <w:t>36 288</w:t>
            </w:r>
          </w:p>
        </w:tc>
      </w:tr>
      <w:tr w:rsidR="00C175A7" w:rsidRPr="00AF5217" w14:paraId="4E5E8F91" w14:textId="77777777" w:rsidTr="00C175A7">
        <w:trPr>
          <w:trHeight w:val="450"/>
        </w:trPr>
        <w:tc>
          <w:tcPr>
            <w:tcW w:w="34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9D54C5" w14:textId="77777777" w:rsidR="00C175A7" w:rsidRPr="00AF5217" w:rsidRDefault="00C175A7" w:rsidP="00C175A7">
            <w:pPr>
              <w:rPr>
                <w:rFonts w:ascii="Calibri" w:eastAsia="Times New Roman" w:hAnsi="Calibri" w:cs="Calibri"/>
                <w:b/>
                <w:bCs/>
                <w:color w:val="000000"/>
              </w:rPr>
            </w:pPr>
            <w:r w:rsidRPr="00AF5217">
              <w:rPr>
                <w:rFonts w:ascii="Calibri" w:eastAsia="Times New Roman" w:hAnsi="Calibri" w:cs="Calibri"/>
                <w:b/>
                <w:bCs/>
                <w:color w:val="000000"/>
              </w:rPr>
              <w:t>Réserve prévisionnelle (15%)</w:t>
            </w:r>
          </w:p>
        </w:tc>
        <w:tc>
          <w:tcPr>
            <w:tcW w:w="1471" w:type="dxa"/>
            <w:tcBorders>
              <w:top w:val="nil"/>
              <w:left w:val="nil"/>
              <w:bottom w:val="single" w:sz="4" w:space="0" w:color="auto"/>
              <w:right w:val="single" w:sz="4" w:space="0" w:color="auto"/>
            </w:tcBorders>
            <w:shd w:val="clear" w:color="auto" w:fill="auto"/>
            <w:vAlign w:val="center"/>
            <w:hideMark/>
          </w:tcPr>
          <w:p w14:paraId="5FC9FE4E" w14:textId="77777777" w:rsidR="00C175A7" w:rsidRPr="00AF5217" w:rsidRDefault="00C175A7" w:rsidP="00C175A7">
            <w:pPr>
              <w:rPr>
                <w:rFonts w:ascii="Calibri" w:eastAsia="Times New Roman" w:hAnsi="Calibri" w:cs="Calibri"/>
                <w:color w:val="000000"/>
              </w:rPr>
            </w:pPr>
            <w:r w:rsidRPr="00AF5217">
              <w:rPr>
                <w:rFonts w:ascii="Calibri" w:eastAsia="Times New Roman" w:hAnsi="Calibri" w:cs="Calibri"/>
                <w:color w:val="000000"/>
              </w:rPr>
              <w:t> </w:t>
            </w:r>
          </w:p>
        </w:tc>
        <w:tc>
          <w:tcPr>
            <w:tcW w:w="1048" w:type="dxa"/>
            <w:tcBorders>
              <w:top w:val="nil"/>
              <w:left w:val="nil"/>
              <w:bottom w:val="single" w:sz="4" w:space="0" w:color="auto"/>
              <w:right w:val="single" w:sz="4" w:space="0" w:color="auto"/>
            </w:tcBorders>
            <w:shd w:val="clear" w:color="auto" w:fill="auto"/>
            <w:vAlign w:val="center"/>
            <w:hideMark/>
          </w:tcPr>
          <w:p w14:paraId="632DD006" w14:textId="77777777" w:rsidR="00C175A7" w:rsidRPr="00AF5217" w:rsidRDefault="00C175A7" w:rsidP="00C175A7">
            <w:pPr>
              <w:rPr>
                <w:rFonts w:ascii="Calibri" w:eastAsia="Times New Roman" w:hAnsi="Calibri" w:cs="Calibri"/>
                <w:color w:val="000000"/>
              </w:rPr>
            </w:pPr>
            <w:r w:rsidRPr="00AF5217">
              <w:rPr>
                <w:rFonts w:ascii="Calibri" w:eastAsia="Times New Roman" w:hAnsi="Calibri" w:cs="Calibri"/>
                <w:color w:val="000000"/>
              </w:rPr>
              <w:t> </w:t>
            </w:r>
          </w:p>
        </w:tc>
        <w:tc>
          <w:tcPr>
            <w:tcW w:w="1274" w:type="dxa"/>
            <w:tcBorders>
              <w:top w:val="nil"/>
              <w:left w:val="nil"/>
              <w:bottom w:val="single" w:sz="4" w:space="0" w:color="auto"/>
              <w:right w:val="single" w:sz="4" w:space="0" w:color="auto"/>
            </w:tcBorders>
            <w:shd w:val="clear" w:color="auto" w:fill="auto"/>
            <w:vAlign w:val="center"/>
            <w:hideMark/>
          </w:tcPr>
          <w:p w14:paraId="6F926047" w14:textId="77777777" w:rsidR="00C175A7" w:rsidRPr="00AF5217" w:rsidRDefault="00C175A7" w:rsidP="00C175A7">
            <w:pPr>
              <w:jc w:val="center"/>
              <w:rPr>
                <w:rFonts w:ascii="Calibri" w:eastAsia="Times New Roman" w:hAnsi="Calibri" w:cs="Calibri"/>
                <w:b/>
                <w:bCs/>
                <w:color w:val="000000"/>
              </w:rPr>
            </w:pPr>
            <w:r w:rsidRPr="00AF5217">
              <w:rPr>
                <w:rFonts w:ascii="Calibri" w:eastAsia="Times New Roman" w:hAnsi="Calibri" w:cs="Calibri"/>
                <w:b/>
                <w:bCs/>
                <w:color w:val="000000"/>
              </w:rPr>
              <w:t>453,6</w:t>
            </w:r>
          </w:p>
        </w:tc>
        <w:tc>
          <w:tcPr>
            <w:tcW w:w="1228" w:type="dxa"/>
            <w:tcBorders>
              <w:top w:val="nil"/>
              <w:left w:val="nil"/>
              <w:bottom w:val="single" w:sz="4" w:space="0" w:color="auto"/>
              <w:right w:val="single" w:sz="4" w:space="0" w:color="auto"/>
            </w:tcBorders>
            <w:shd w:val="clear" w:color="auto" w:fill="auto"/>
            <w:vAlign w:val="center"/>
            <w:hideMark/>
          </w:tcPr>
          <w:p w14:paraId="5D84656C" w14:textId="77777777" w:rsidR="00C175A7" w:rsidRPr="00AF5217" w:rsidRDefault="00C175A7" w:rsidP="00C175A7">
            <w:pPr>
              <w:rPr>
                <w:rFonts w:ascii="Calibri" w:eastAsia="Times New Roman" w:hAnsi="Calibri" w:cs="Calibri"/>
                <w:color w:val="000000"/>
              </w:rPr>
            </w:pPr>
            <w:r w:rsidRPr="00AF5217">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14:paraId="3B33D426" w14:textId="77777777" w:rsidR="00C175A7" w:rsidRPr="00AF5217" w:rsidRDefault="00C175A7" w:rsidP="00C175A7">
            <w:pPr>
              <w:jc w:val="center"/>
              <w:rPr>
                <w:rFonts w:ascii="Calibri" w:eastAsia="Times New Roman" w:hAnsi="Calibri" w:cs="Calibri"/>
                <w:b/>
                <w:bCs/>
                <w:color w:val="000000"/>
              </w:rPr>
            </w:pPr>
            <w:r w:rsidRPr="00AF5217">
              <w:rPr>
                <w:rFonts w:ascii="Calibri" w:eastAsia="Times New Roman" w:hAnsi="Calibri" w:cs="Calibri"/>
                <w:b/>
                <w:bCs/>
                <w:color w:val="000000"/>
              </w:rPr>
              <w:t>5443,2</w:t>
            </w:r>
          </w:p>
        </w:tc>
      </w:tr>
      <w:tr w:rsidR="00C175A7" w:rsidRPr="00AF5217" w14:paraId="6A763404" w14:textId="77777777" w:rsidTr="00C175A7">
        <w:trPr>
          <w:trHeight w:val="345"/>
        </w:trPr>
        <w:tc>
          <w:tcPr>
            <w:tcW w:w="34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B69EBF" w14:textId="77777777" w:rsidR="00C175A7" w:rsidRPr="00AF5217" w:rsidRDefault="00C175A7" w:rsidP="00C175A7">
            <w:pPr>
              <w:rPr>
                <w:rFonts w:ascii="Calibri" w:eastAsia="Times New Roman" w:hAnsi="Calibri" w:cs="Calibri"/>
                <w:b/>
                <w:bCs/>
                <w:color w:val="000000"/>
              </w:rPr>
            </w:pPr>
            <w:r w:rsidRPr="00AF5217">
              <w:rPr>
                <w:rFonts w:ascii="Calibri" w:eastAsia="Times New Roman" w:hAnsi="Calibri" w:cs="Calibri"/>
                <w:b/>
                <w:bCs/>
                <w:color w:val="000000"/>
              </w:rPr>
              <w:t>Total avec 15% de réserve</w:t>
            </w:r>
          </w:p>
        </w:tc>
        <w:tc>
          <w:tcPr>
            <w:tcW w:w="1471" w:type="dxa"/>
            <w:tcBorders>
              <w:top w:val="nil"/>
              <w:left w:val="nil"/>
              <w:bottom w:val="single" w:sz="4" w:space="0" w:color="auto"/>
              <w:right w:val="single" w:sz="4" w:space="0" w:color="auto"/>
            </w:tcBorders>
            <w:shd w:val="clear" w:color="auto" w:fill="auto"/>
            <w:vAlign w:val="center"/>
            <w:hideMark/>
          </w:tcPr>
          <w:p w14:paraId="24F4BC89" w14:textId="77777777" w:rsidR="00C175A7" w:rsidRPr="00AF5217" w:rsidRDefault="00C175A7" w:rsidP="00C175A7">
            <w:pPr>
              <w:rPr>
                <w:rFonts w:ascii="Calibri" w:eastAsia="Times New Roman" w:hAnsi="Calibri" w:cs="Calibri"/>
                <w:color w:val="000000"/>
              </w:rPr>
            </w:pPr>
            <w:r w:rsidRPr="00AF5217">
              <w:rPr>
                <w:rFonts w:ascii="Calibri" w:eastAsia="Times New Roman" w:hAnsi="Calibri" w:cs="Calibri"/>
                <w:color w:val="000000"/>
              </w:rPr>
              <w:t> </w:t>
            </w:r>
          </w:p>
        </w:tc>
        <w:tc>
          <w:tcPr>
            <w:tcW w:w="1048" w:type="dxa"/>
            <w:tcBorders>
              <w:top w:val="nil"/>
              <w:left w:val="nil"/>
              <w:bottom w:val="single" w:sz="4" w:space="0" w:color="auto"/>
              <w:right w:val="single" w:sz="4" w:space="0" w:color="auto"/>
            </w:tcBorders>
            <w:shd w:val="clear" w:color="auto" w:fill="auto"/>
            <w:vAlign w:val="center"/>
            <w:hideMark/>
          </w:tcPr>
          <w:p w14:paraId="5BF1A19E" w14:textId="77777777" w:rsidR="00C175A7" w:rsidRPr="00AF5217" w:rsidRDefault="00C175A7" w:rsidP="00C175A7">
            <w:pPr>
              <w:rPr>
                <w:rFonts w:ascii="Calibri" w:eastAsia="Times New Roman" w:hAnsi="Calibri" w:cs="Calibri"/>
                <w:color w:val="000000"/>
              </w:rPr>
            </w:pPr>
            <w:r w:rsidRPr="00AF5217">
              <w:rPr>
                <w:rFonts w:ascii="Calibri" w:eastAsia="Times New Roman" w:hAnsi="Calibri" w:cs="Calibri"/>
                <w:color w:val="000000"/>
              </w:rPr>
              <w:t> </w:t>
            </w:r>
          </w:p>
        </w:tc>
        <w:tc>
          <w:tcPr>
            <w:tcW w:w="1274" w:type="dxa"/>
            <w:tcBorders>
              <w:top w:val="nil"/>
              <w:left w:val="nil"/>
              <w:bottom w:val="single" w:sz="4" w:space="0" w:color="auto"/>
              <w:right w:val="single" w:sz="4" w:space="0" w:color="auto"/>
            </w:tcBorders>
            <w:shd w:val="clear" w:color="auto" w:fill="auto"/>
            <w:vAlign w:val="center"/>
            <w:hideMark/>
          </w:tcPr>
          <w:p w14:paraId="5FD22009" w14:textId="77777777" w:rsidR="00C175A7" w:rsidRPr="00AF5217" w:rsidRDefault="00C175A7" w:rsidP="00C175A7">
            <w:pPr>
              <w:jc w:val="center"/>
              <w:rPr>
                <w:rFonts w:ascii="Calibri" w:eastAsia="Times New Roman" w:hAnsi="Calibri" w:cs="Calibri"/>
                <w:b/>
                <w:bCs/>
                <w:color w:val="000000"/>
              </w:rPr>
            </w:pPr>
            <w:r w:rsidRPr="00AF5217">
              <w:rPr>
                <w:rFonts w:ascii="Calibri" w:eastAsia="Times New Roman" w:hAnsi="Calibri" w:cs="Calibri"/>
                <w:b/>
                <w:bCs/>
                <w:color w:val="000000"/>
              </w:rPr>
              <w:t>3477,6</w:t>
            </w:r>
          </w:p>
        </w:tc>
        <w:tc>
          <w:tcPr>
            <w:tcW w:w="1228" w:type="dxa"/>
            <w:tcBorders>
              <w:top w:val="nil"/>
              <w:left w:val="nil"/>
              <w:bottom w:val="single" w:sz="4" w:space="0" w:color="auto"/>
              <w:right w:val="single" w:sz="4" w:space="0" w:color="auto"/>
            </w:tcBorders>
            <w:shd w:val="clear" w:color="auto" w:fill="auto"/>
            <w:vAlign w:val="center"/>
            <w:hideMark/>
          </w:tcPr>
          <w:p w14:paraId="1B23D9DB" w14:textId="77777777" w:rsidR="00C175A7" w:rsidRPr="00AF5217" w:rsidRDefault="00C175A7" w:rsidP="00C175A7">
            <w:pPr>
              <w:rPr>
                <w:rFonts w:ascii="Calibri" w:eastAsia="Times New Roman" w:hAnsi="Calibri" w:cs="Calibri"/>
                <w:color w:val="000000"/>
              </w:rPr>
            </w:pPr>
            <w:r w:rsidRPr="00AF5217">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14:paraId="49695F34" w14:textId="77777777" w:rsidR="00C175A7" w:rsidRPr="00AF5217" w:rsidRDefault="00C175A7" w:rsidP="00C175A7">
            <w:pPr>
              <w:jc w:val="center"/>
              <w:rPr>
                <w:rFonts w:ascii="Calibri" w:eastAsia="Times New Roman" w:hAnsi="Calibri" w:cs="Calibri"/>
                <w:b/>
                <w:bCs/>
                <w:color w:val="000000"/>
              </w:rPr>
            </w:pPr>
            <w:r w:rsidRPr="00AF5217">
              <w:rPr>
                <w:rFonts w:ascii="Calibri" w:eastAsia="Times New Roman" w:hAnsi="Calibri" w:cs="Calibri"/>
                <w:b/>
                <w:bCs/>
                <w:color w:val="000000"/>
              </w:rPr>
              <w:t>41 731</w:t>
            </w:r>
          </w:p>
        </w:tc>
      </w:tr>
    </w:tbl>
    <w:p w14:paraId="53B66D65" w14:textId="77777777" w:rsidR="00C175A7" w:rsidRPr="00AA6F5D" w:rsidRDefault="00C175A7" w:rsidP="00C175A7">
      <w:pPr>
        <w:rPr>
          <w:rFonts w:ascii="Calibri" w:hAnsi="Calibri" w:cs="Calibri"/>
        </w:rPr>
      </w:pPr>
    </w:p>
    <w:p w14:paraId="188FA3C5" w14:textId="77777777" w:rsidR="00C175A7" w:rsidRPr="00AA6F5D" w:rsidRDefault="00C175A7" w:rsidP="00C175A7">
      <w:pPr>
        <w:rPr>
          <w:rFonts w:ascii="Calibri" w:hAnsi="Calibri" w:cs="Calibri"/>
        </w:rPr>
      </w:pPr>
      <w:r w:rsidRPr="00AA6F5D">
        <w:rPr>
          <w:rFonts w:ascii="Calibri" w:hAnsi="Calibri" w:cs="Calibri"/>
        </w:rPr>
        <w:br w:type="page"/>
      </w:r>
    </w:p>
    <w:p w14:paraId="598A7B81" w14:textId="77777777" w:rsidR="00C175A7" w:rsidRPr="00AA6F5D" w:rsidRDefault="00C175A7" w:rsidP="00C175A7">
      <w:pPr>
        <w:keepNext/>
        <w:tabs>
          <w:tab w:val="left" w:pos="993"/>
        </w:tabs>
        <w:spacing w:before="240" w:after="60" w:line="360" w:lineRule="auto"/>
        <w:outlineLvl w:val="1"/>
        <w:rPr>
          <w:rFonts w:ascii="Calibri" w:eastAsia="Times New Roman" w:hAnsi="Calibri" w:cs="Calibri"/>
          <w:b/>
          <w:bCs/>
          <w:iCs/>
        </w:rPr>
      </w:pPr>
      <w:bookmarkStart w:id="333" w:name="_Toc516596779"/>
      <w:bookmarkStart w:id="334" w:name="_Toc518919033"/>
      <w:r w:rsidRPr="00AA6F5D">
        <w:rPr>
          <w:rFonts w:ascii="Calibri" w:eastAsia="Times New Roman" w:hAnsi="Calibri" w:cs="Calibri"/>
          <w:b/>
          <w:bCs/>
          <w:iCs/>
        </w:rPr>
        <w:lastRenderedPageBreak/>
        <w:t>Bilan énergétique du système solaire PV pour les appareils informatiques</w:t>
      </w:r>
      <w:bookmarkEnd w:id="333"/>
      <w:bookmarkEnd w:id="334"/>
    </w:p>
    <w:p w14:paraId="30B0F3E2" w14:textId="77777777" w:rsidR="00C175A7" w:rsidRPr="00AA6F5D" w:rsidRDefault="00C175A7" w:rsidP="00C175A7">
      <w:pPr>
        <w:rPr>
          <w:rFonts w:ascii="Calibri" w:eastAsia="Times New Roman" w:hAnsi="Calibri" w:cs="Calibri"/>
        </w:rPr>
      </w:pPr>
    </w:p>
    <w:tbl>
      <w:tblPr>
        <w:tblW w:w="9640" w:type="dxa"/>
        <w:tblInd w:w="-72" w:type="dxa"/>
        <w:tblCellMar>
          <w:left w:w="70" w:type="dxa"/>
          <w:right w:w="70" w:type="dxa"/>
        </w:tblCellMar>
        <w:tblLook w:val="04A0" w:firstRow="1" w:lastRow="0" w:firstColumn="1" w:lastColumn="0" w:noHBand="0" w:noVBand="1"/>
      </w:tblPr>
      <w:tblGrid>
        <w:gridCol w:w="2142"/>
        <w:gridCol w:w="1252"/>
        <w:gridCol w:w="1460"/>
        <w:gridCol w:w="1095"/>
        <w:gridCol w:w="1141"/>
        <w:gridCol w:w="1288"/>
        <w:gridCol w:w="1337"/>
      </w:tblGrid>
      <w:tr w:rsidR="00C175A7" w:rsidRPr="00AA6F5D" w14:paraId="6E7EC106" w14:textId="77777777" w:rsidTr="00C175A7">
        <w:trPr>
          <w:trHeight w:val="345"/>
        </w:trPr>
        <w:tc>
          <w:tcPr>
            <w:tcW w:w="2142" w:type="dxa"/>
            <w:tcBorders>
              <w:top w:val="nil"/>
              <w:left w:val="nil"/>
              <w:bottom w:val="nil"/>
              <w:right w:val="nil"/>
            </w:tcBorders>
            <w:shd w:val="clear" w:color="auto" w:fill="auto"/>
            <w:noWrap/>
            <w:vAlign w:val="center"/>
            <w:hideMark/>
          </w:tcPr>
          <w:p w14:paraId="0F88EDC9" w14:textId="77777777" w:rsidR="00C175A7" w:rsidRPr="00AA6F5D" w:rsidRDefault="00C175A7" w:rsidP="00C175A7">
            <w:pPr>
              <w:rPr>
                <w:rFonts w:ascii="Calibri" w:eastAsia="Times New Roman" w:hAnsi="Calibri" w:cs="Calibri"/>
                <w:b/>
                <w:bCs/>
                <w:color w:val="000000"/>
              </w:rPr>
            </w:pPr>
            <w:r w:rsidRPr="00AA6F5D">
              <w:rPr>
                <w:rFonts w:ascii="Calibri" w:eastAsia="Times New Roman" w:hAnsi="Calibri" w:cs="Calibri"/>
                <w:b/>
                <w:bCs/>
                <w:color w:val="000000"/>
              </w:rPr>
              <w:t>Site: CPADD</w:t>
            </w:r>
          </w:p>
        </w:tc>
        <w:tc>
          <w:tcPr>
            <w:tcW w:w="1252" w:type="dxa"/>
            <w:tcBorders>
              <w:top w:val="nil"/>
              <w:left w:val="nil"/>
              <w:bottom w:val="nil"/>
              <w:right w:val="nil"/>
            </w:tcBorders>
            <w:shd w:val="clear" w:color="auto" w:fill="auto"/>
            <w:vAlign w:val="center"/>
            <w:hideMark/>
          </w:tcPr>
          <w:p w14:paraId="1316F2D7" w14:textId="77777777" w:rsidR="00C175A7" w:rsidRPr="00AA6F5D" w:rsidRDefault="00C175A7" w:rsidP="00C175A7">
            <w:pPr>
              <w:rPr>
                <w:rFonts w:ascii="Calibri" w:eastAsia="Times New Roman" w:hAnsi="Calibri" w:cs="Calibri"/>
                <w:b/>
                <w:bCs/>
                <w:color w:val="000000"/>
              </w:rPr>
            </w:pPr>
          </w:p>
        </w:tc>
        <w:tc>
          <w:tcPr>
            <w:tcW w:w="1460" w:type="dxa"/>
            <w:tcBorders>
              <w:top w:val="nil"/>
              <w:left w:val="nil"/>
              <w:bottom w:val="nil"/>
              <w:right w:val="nil"/>
            </w:tcBorders>
            <w:shd w:val="clear" w:color="auto" w:fill="auto"/>
            <w:noWrap/>
            <w:vAlign w:val="bottom"/>
            <w:hideMark/>
          </w:tcPr>
          <w:p w14:paraId="726EEC22" w14:textId="77777777" w:rsidR="00C175A7" w:rsidRPr="00AA6F5D" w:rsidRDefault="00C175A7" w:rsidP="00C175A7">
            <w:pPr>
              <w:rPr>
                <w:rFonts w:ascii="Calibri" w:eastAsia="Times New Roman" w:hAnsi="Calibri" w:cs="Calibri"/>
              </w:rPr>
            </w:pPr>
          </w:p>
        </w:tc>
        <w:tc>
          <w:tcPr>
            <w:tcW w:w="4786" w:type="dxa"/>
            <w:gridSpan w:val="4"/>
            <w:tcBorders>
              <w:top w:val="nil"/>
              <w:left w:val="nil"/>
              <w:bottom w:val="nil"/>
              <w:right w:val="nil"/>
            </w:tcBorders>
            <w:shd w:val="clear" w:color="auto" w:fill="auto"/>
            <w:noWrap/>
            <w:vAlign w:val="center"/>
            <w:hideMark/>
          </w:tcPr>
          <w:p w14:paraId="2465BFE0" w14:textId="77777777" w:rsidR="00C175A7" w:rsidRPr="00AA6F5D" w:rsidRDefault="00C175A7" w:rsidP="00C175A7">
            <w:pPr>
              <w:rPr>
                <w:rFonts w:ascii="Calibri" w:eastAsia="Times New Roman" w:hAnsi="Calibri" w:cs="Calibri"/>
                <w:b/>
                <w:bCs/>
                <w:color w:val="000000"/>
              </w:rPr>
            </w:pPr>
            <w:r w:rsidRPr="00AA6F5D">
              <w:rPr>
                <w:rFonts w:ascii="Calibri" w:eastAsia="Times New Roman" w:hAnsi="Calibri" w:cs="Calibri"/>
                <w:b/>
                <w:bCs/>
                <w:color w:val="000000"/>
              </w:rPr>
              <w:t>Nouveau bâtiment R+1 (salle de cours/dortoir)</w:t>
            </w:r>
          </w:p>
        </w:tc>
      </w:tr>
      <w:tr w:rsidR="00C175A7" w:rsidRPr="00AA6F5D" w14:paraId="332B8D70" w14:textId="77777777" w:rsidTr="00C175A7">
        <w:trPr>
          <w:trHeight w:val="345"/>
        </w:trPr>
        <w:tc>
          <w:tcPr>
            <w:tcW w:w="3394" w:type="dxa"/>
            <w:gridSpan w:val="2"/>
            <w:tcBorders>
              <w:top w:val="nil"/>
              <w:left w:val="nil"/>
              <w:bottom w:val="nil"/>
              <w:right w:val="nil"/>
            </w:tcBorders>
            <w:shd w:val="clear" w:color="auto" w:fill="auto"/>
            <w:noWrap/>
            <w:vAlign w:val="center"/>
            <w:hideMark/>
          </w:tcPr>
          <w:p w14:paraId="0FBFFC6B" w14:textId="77777777" w:rsidR="00C175A7" w:rsidRPr="00AA6F5D" w:rsidRDefault="00C175A7" w:rsidP="00C175A7">
            <w:pPr>
              <w:rPr>
                <w:rFonts w:ascii="Calibri" w:eastAsia="Times New Roman" w:hAnsi="Calibri" w:cs="Calibri"/>
                <w:b/>
                <w:bCs/>
                <w:color w:val="000000"/>
              </w:rPr>
            </w:pPr>
            <w:r w:rsidRPr="00AA6F5D">
              <w:rPr>
                <w:rFonts w:ascii="Calibri" w:eastAsia="Times New Roman" w:hAnsi="Calibri" w:cs="Calibri"/>
                <w:b/>
                <w:bCs/>
                <w:color w:val="000000"/>
              </w:rPr>
              <w:t>Source solaire photovoltaïque n°2</w:t>
            </w:r>
          </w:p>
        </w:tc>
        <w:tc>
          <w:tcPr>
            <w:tcW w:w="1460" w:type="dxa"/>
            <w:tcBorders>
              <w:top w:val="nil"/>
              <w:left w:val="nil"/>
              <w:bottom w:val="nil"/>
              <w:right w:val="nil"/>
            </w:tcBorders>
            <w:shd w:val="clear" w:color="auto" w:fill="auto"/>
            <w:noWrap/>
            <w:vAlign w:val="bottom"/>
            <w:hideMark/>
          </w:tcPr>
          <w:p w14:paraId="53434473" w14:textId="77777777" w:rsidR="00C175A7" w:rsidRPr="00AA6F5D" w:rsidRDefault="00C175A7" w:rsidP="00C175A7">
            <w:pPr>
              <w:rPr>
                <w:rFonts w:ascii="Calibri" w:eastAsia="Times New Roman" w:hAnsi="Calibri" w:cs="Calibri"/>
                <w:b/>
                <w:bCs/>
                <w:color w:val="000000"/>
              </w:rPr>
            </w:pPr>
          </w:p>
        </w:tc>
        <w:tc>
          <w:tcPr>
            <w:tcW w:w="4786" w:type="dxa"/>
            <w:gridSpan w:val="4"/>
            <w:tcBorders>
              <w:top w:val="nil"/>
              <w:left w:val="nil"/>
              <w:bottom w:val="nil"/>
              <w:right w:val="nil"/>
            </w:tcBorders>
            <w:shd w:val="clear" w:color="auto" w:fill="auto"/>
            <w:noWrap/>
            <w:vAlign w:val="center"/>
            <w:hideMark/>
          </w:tcPr>
          <w:p w14:paraId="56A5D6BA" w14:textId="77777777" w:rsidR="00C175A7" w:rsidRPr="00AA6F5D" w:rsidRDefault="00C175A7" w:rsidP="00C175A7">
            <w:pPr>
              <w:rPr>
                <w:rFonts w:ascii="Calibri" w:eastAsia="Times New Roman" w:hAnsi="Calibri" w:cs="Calibri"/>
                <w:b/>
                <w:bCs/>
                <w:color w:val="000000"/>
              </w:rPr>
            </w:pPr>
            <w:r w:rsidRPr="00AA6F5D">
              <w:rPr>
                <w:rFonts w:ascii="Calibri" w:eastAsia="Times New Roman" w:hAnsi="Calibri" w:cs="Calibri"/>
                <w:b/>
                <w:bCs/>
                <w:color w:val="000000"/>
              </w:rPr>
              <w:t>Pour les prises de courants du RDC (ordinateurs)</w:t>
            </w:r>
          </w:p>
        </w:tc>
      </w:tr>
      <w:tr w:rsidR="00C175A7" w:rsidRPr="00AA6F5D" w14:paraId="6C7FB443" w14:textId="77777777" w:rsidTr="00C175A7">
        <w:trPr>
          <w:trHeight w:val="345"/>
        </w:trPr>
        <w:tc>
          <w:tcPr>
            <w:tcW w:w="8378" w:type="dxa"/>
            <w:gridSpan w:val="6"/>
            <w:tcBorders>
              <w:top w:val="nil"/>
              <w:left w:val="nil"/>
              <w:bottom w:val="nil"/>
              <w:right w:val="nil"/>
            </w:tcBorders>
            <w:shd w:val="clear" w:color="auto" w:fill="auto"/>
            <w:noWrap/>
            <w:vAlign w:val="center"/>
            <w:hideMark/>
          </w:tcPr>
          <w:p w14:paraId="28DDE2CC" w14:textId="77777777" w:rsidR="00C175A7" w:rsidRPr="00AA6F5D" w:rsidRDefault="00C175A7" w:rsidP="00C175A7">
            <w:pPr>
              <w:rPr>
                <w:rFonts w:ascii="Calibri" w:eastAsia="Times New Roman" w:hAnsi="Calibri" w:cs="Calibri"/>
                <w:b/>
                <w:bCs/>
                <w:color w:val="000000"/>
              </w:rPr>
            </w:pPr>
            <w:r w:rsidRPr="00AA6F5D">
              <w:rPr>
                <w:rFonts w:ascii="Calibri" w:eastAsia="Times New Roman" w:hAnsi="Calibri" w:cs="Calibri"/>
                <w:b/>
                <w:bCs/>
                <w:color w:val="000000"/>
              </w:rPr>
              <w:t>Lieu d'installation des panneaux: sur la toiture dalle du nouveau bâtiment R+1</w:t>
            </w:r>
          </w:p>
        </w:tc>
        <w:tc>
          <w:tcPr>
            <w:tcW w:w="1262" w:type="dxa"/>
            <w:tcBorders>
              <w:top w:val="nil"/>
              <w:left w:val="nil"/>
              <w:bottom w:val="nil"/>
              <w:right w:val="nil"/>
            </w:tcBorders>
            <w:shd w:val="clear" w:color="auto" w:fill="auto"/>
            <w:vAlign w:val="center"/>
            <w:hideMark/>
          </w:tcPr>
          <w:p w14:paraId="63526F2B" w14:textId="77777777" w:rsidR="00C175A7" w:rsidRPr="00AA6F5D" w:rsidRDefault="00C175A7" w:rsidP="00C175A7">
            <w:pPr>
              <w:rPr>
                <w:rFonts w:ascii="Calibri" w:eastAsia="Times New Roman" w:hAnsi="Calibri" w:cs="Calibri"/>
                <w:b/>
                <w:bCs/>
                <w:color w:val="000000"/>
              </w:rPr>
            </w:pPr>
          </w:p>
        </w:tc>
      </w:tr>
      <w:tr w:rsidR="00C175A7" w:rsidRPr="00AA6F5D" w14:paraId="201973C8" w14:textId="77777777" w:rsidTr="00C175A7">
        <w:trPr>
          <w:trHeight w:val="345"/>
        </w:trPr>
        <w:tc>
          <w:tcPr>
            <w:tcW w:w="9640" w:type="dxa"/>
            <w:gridSpan w:val="7"/>
            <w:tcBorders>
              <w:top w:val="nil"/>
              <w:left w:val="nil"/>
              <w:bottom w:val="nil"/>
              <w:right w:val="nil"/>
            </w:tcBorders>
            <w:shd w:val="clear" w:color="auto" w:fill="auto"/>
            <w:noWrap/>
            <w:vAlign w:val="center"/>
            <w:hideMark/>
          </w:tcPr>
          <w:p w14:paraId="7A3360E7" w14:textId="77777777" w:rsidR="00C175A7" w:rsidRPr="00AA6F5D" w:rsidRDefault="00C175A7" w:rsidP="00C175A7">
            <w:pPr>
              <w:rPr>
                <w:rFonts w:ascii="Calibri" w:eastAsia="Times New Roman" w:hAnsi="Calibri" w:cs="Calibri"/>
                <w:b/>
                <w:bCs/>
                <w:color w:val="000000"/>
              </w:rPr>
            </w:pPr>
            <w:r w:rsidRPr="00AA6F5D">
              <w:rPr>
                <w:rFonts w:ascii="Calibri" w:eastAsia="Times New Roman" w:hAnsi="Calibri" w:cs="Calibri"/>
                <w:b/>
                <w:bCs/>
                <w:color w:val="000000"/>
              </w:rPr>
              <w:t>Lieu d'installation des équipements intérieurs: dans le local technique au RDC du garage/magasin</w:t>
            </w:r>
          </w:p>
        </w:tc>
      </w:tr>
      <w:tr w:rsidR="00C175A7" w:rsidRPr="00AA6F5D" w14:paraId="2E20F69B" w14:textId="77777777" w:rsidTr="00C175A7">
        <w:trPr>
          <w:trHeight w:val="345"/>
        </w:trPr>
        <w:tc>
          <w:tcPr>
            <w:tcW w:w="4854" w:type="dxa"/>
            <w:gridSpan w:val="3"/>
            <w:tcBorders>
              <w:top w:val="nil"/>
              <w:left w:val="nil"/>
              <w:bottom w:val="nil"/>
              <w:right w:val="nil"/>
            </w:tcBorders>
            <w:shd w:val="clear" w:color="auto" w:fill="auto"/>
            <w:noWrap/>
            <w:vAlign w:val="center"/>
            <w:hideMark/>
          </w:tcPr>
          <w:p w14:paraId="0B7B8EDC" w14:textId="77777777" w:rsidR="00C175A7" w:rsidRPr="00AA6F5D" w:rsidRDefault="00C175A7" w:rsidP="00C175A7">
            <w:pPr>
              <w:rPr>
                <w:rFonts w:ascii="Calibri" w:eastAsia="Times New Roman" w:hAnsi="Calibri" w:cs="Calibri"/>
                <w:b/>
                <w:bCs/>
                <w:color w:val="000000"/>
              </w:rPr>
            </w:pPr>
            <w:r w:rsidRPr="00AA6F5D">
              <w:rPr>
                <w:rFonts w:ascii="Calibri" w:eastAsia="Times New Roman" w:hAnsi="Calibri" w:cs="Calibri"/>
                <w:b/>
                <w:bCs/>
                <w:color w:val="000000"/>
              </w:rPr>
              <w:t xml:space="preserve">Estimation du besoin journalier en énergie </w:t>
            </w:r>
          </w:p>
        </w:tc>
        <w:tc>
          <w:tcPr>
            <w:tcW w:w="1040" w:type="dxa"/>
            <w:tcBorders>
              <w:top w:val="nil"/>
              <w:left w:val="nil"/>
              <w:bottom w:val="nil"/>
              <w:right w:val="nil"/>
            </w:tcBorders>
            <w:shd w:val="clear" w:color="auto" w:fill="auto"/>
            <w:noWrap/>
            <w:vAlign w:val="center"/>
            <w:hideMark/>
          </w:tcPr>
          <w:p w14:paraId="1E24412D" w14:textId="77777777" w:rsidR="00C175A7" w:rsidRPr="00AA6F5D" w:rsidRDefault="00C175A7" w:rsidP="00C175A7">
            <w:pPr>
              <w:rPr>
                <w:rFonts w:ascii="Calibri" w:eastAsia="Times New Roman" w:hAnsi="Calibri" w:cs="Calibri"/>
                <w:b/>
                <w:bCs/>
                <w:color w:val="000000"/>
              </w:rPr>
            </w:pPr>
          </w:p>
        </w:tc>
        <w:tc>
          <w:tcPr>
            <w:tcW w:w="1265" w:type="dxa"/>
            <w:tcBorders>
              <w:top w:val="nil"/>
              <w:left w:val="nil"/>
              <w:bottom w:val="nil"/>
              <w:right w:val="nil"/>
            </w:tcBorders>
            <w:shd w:val="clear" w:color="auto" w:fill="auto"/>
            <w:vAlign w:val="center"/>
            <w:hideMark/>
          </w:tcPr>
          <w:p w14:paraId="6FE5181D" w14:textId="77777777" w:rsidR="00C175A7" w:rsidRPr="00AA6F5D" w:rsidRDefault="00C175A7" w:rsidP="00C175A7">
            <w:pPr>
              <w:rPr>
                <w:rFonts w:ascii="Calibri" w:eastAsia="Times New Roman" w:hAnsi="Calibri" w:cs="Calibri"/>
              </w:rPr>
            </w:pPr>
          </w:p>
        </w:tc>
        <w:tc>
          <w:tcPr>
            <w:tcW w:w="1219" w:type="dxa"/>
            <w:tcBorders>
              <w:top w:val="nil"/>
              <w:left w:val="nil"/>
              <w:bottom w:val="nil"/>
              <w:right w:val="nil"/>
            </w:tcBorders>
            <w:shd w:val="clear" w:color="auto" w:fill="auto"/>
            <w:vAlign w:val="center"/>
            <w:hideMark/>
          </w:tcPr>
          <w:p w14:paraId="42DAF64A" w14:textId="77777777" w:rsidR="00C175A7" w:rsidRPr="00AA6F5D" w:rsidRDefault="00C175A7" w:rsidP="00C175A7">
            <w:pPr>
              <w:rPr>
                <w:rFonts w:ascii="Calibri" w:eastAsia="Times New Roman" w:hAnsi="Calibri" w:cs="Calibri"/>
              </w:rPr>
            </w:pPr>
          </w:p>
        </w:tc>
        <w:tc>
          <w:tcPr>
            <w:tcW w:w="1262" w:type="dxa"/>
            <w:tcBorders>
              <w:top w:val="nil"/>
              <w:left w:val="nil"/>
              <w:bottom w:val="nil"/>
              <w:right w:val="nil"/>
            </w:tcBorders>
            <w:shd w:val="clear" w:color="auto" w:fill="auto"/>
            <w:vAlign w:val="center"/>
            <w:hideMark/>
          </w:tcPr>
          <w:p w14:paraId="65274222" w14:textId="77777777" w:rsidR="00C175A7" w:rsidRPr="00AA6F5D" w:rsidRDefault="00C175A7" w:rsidP="00C175A7">
            <w:pPr>
              <w:rPr>
                <w:rFonts w:ascii="Calibri" w:eastAsia="Times New Roman" w:hAnsi="Calibri" w:cs="Calibri"/>
              </w:rPr>
            </w:pPr>
          </w:p>
        </w:tc>
      </w:tr>
      <w:tr w:rsidR="00C175A7" w:rsidRPr="00AA6F5D" w14:paraId="7E8990BC" w14:textId="77777777" w:rsidTr="00C175A7">
        <w:trPr>
          <w:trHeight w:val="1065"/>
        </w:trPr>
        <w:tc>
          <w:tcPr>
            <w:tcW w:w="33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A1737F" w14:textId="77777777" w:rsidR="00C175A7" w:rsidRPr="00AA6F5D" w:rsidRDefault="00C175A7" w:rsidP="00C175A7">
            <w:pPr>
              <w:jc w:val="center"/>
              <w:rPr>
                <w:rFonts w:ascii="Calibri" w:eastAsia="Times New Roman" w:hAnsi="Calibri" w:cs="Calibri"/>
                <w:color w:val="000000"/>
              </w:rPr>
            </w:pPr>
            <w:r w:rsidRPr="00AA6F5D">
              <w:rPr>
                <w:rFonts w:ascii="Calibri" w:eastAsia="Times New Roman" w:hAnsi="Calibri" w:cs="Calibri"/>
                <w:color w:val="000000"/>
              </w:rPr>
              <w:t>Désignation de l'appareil</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69D8AB25" w14:textId="77777777" w:rsidR="00C175A7" w:rsidRPr="00AA6F5D" w:rsidRDefault="00C175A7" w:rsidP="00C175A7">
            <w:pPr>
              <w:rPr>
                <w:rFonts w:ascii="Calibri" w:eastAsia="Times New Roman" w:hAnsi="Calibri" w:cs="Calibri"/>
                <w:color w:val="000000"/>
              </w:rPr>
            </w:pPr>
            <w:r w:rsidRPr="00AA6F5D">
              <w:rPr>
                <w:rFonts w:ascii="Calibri" w:eastAsia="Times New Roman" w:hAnsi="Calibri" w:cs="Calibri"/>
                <w:color w:val="000000"/>
              </w:rPr>
              <w:t>Nombre</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382AACBE" w14:textId="77777777" w:rsidR="00C175A7" w:rsidRPr="00AA6F5D" w:rsidRDefault="00C175A7" w:rsidP="00C175A7">
            <w:pPr>
              <w:rPr>
                <w:rFonts w:ascii="Calibri" w:eastAsia="Times New Roman" w:hAnsi="Calibri" w:cs="Calibri"/>
                <w:color w:val="000000"/>
              </w:rPr>
            </w:pPr>
            <w:r w:rsidRPr="00AA6F5D">
              <w:rPr>
                <w:rFonts w:ascii="Calibri" w:eastAsia="Times New Roman" w:hAnsi="Calibri" w:cs="Calibri"/>
                <w:color w:val="000000"/>
              </w:rPr>
              <w:t>Puissance unitaire (W)</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5831C9FE" w14:textId="77777777" w:rsidR="00C175A7" w:rsidRPr="00AA6F5D" w:rsidRDefault="00C175A7" w:rsidP="00C175A7">
            <w:pPr>
              <w:rPr>
                <w:rFonts w:ascii="Calibri" w:eastAsia="Times New Roman" w:hAnsi="Calibri" w:cs="Calibri"/>
                <w:color w:val="000000"/>
              </w:rPr>
            </w:pPr>
            <w:r w:rsidRPr="00AA6F5D">
              <w:rPr>
                <w:rFonts w:ascii="Calibri" w:eastAsia="Times New Roman" w:hAnsi="Calibri" w:cs="Calibri"/>
                <w:color w:val="000000"/>
              </w:rPr>
              <w:t>Puissance charge (W)</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14:paraId="091EEE5E" w14:textId="77777777" w:rsidR="00C175A7" w:rsidRPr="00AA6F5D" w:rsidRDefault="00C175A7" w:rsidP="00C175A7">
            <w:pPr>
              <w:rPr>
                <w:rFonts w:ascii="Calibri" w:eastAsia="Times New Roman" w:hAnsi="Calibri" w:cs="Calibri"/>
                <w:color w:val="000000"/>
              </w:rPr>
            </w:pPr>
            <w:r w:rsidRPr="00AA6F5D">
              <w:rPr>
                <w:rFonts w:ascii="Calibri" w:eastAsia="Times New Roman" w:hAnsi="Calibri" w:cs="Calibri"/>
                <w:color w:val="000000"/>
              </w:rPr>
              <w:t>temps moyen d'utilisation (h)</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14:paraId="02AB3E81" w14:textId="77777777" w:rsidR="00C175A7" w:rsidRPr="00AA6F5D" w:rsidRDefault="00C175A7" w:rsidP="00C175A7">
            <w:pPr>
              <w:rPr>
                <w:rFonts w:ascii="Calibri" w:eastAsia="Times New Roman" w:hAnsi="Calibri" w:cs="Calibri"/>
                <w:color w:val="000000"/>
              </w:rPr>
            </w:pPr>
            <w:r w:rsidRPr="00AA6F5D">
              <w:rPr>
                <w:rFonts w:ascii="Calibri" w:eastAsia="Times New Roman" w:hAnsi="Calibri" w:cs="Calibri"/>
                <w:color w:val="000000"/>
              </w:rPr>
              <w:t>Energie journalière consommée (Wh)</w:t>
            </w:r>
          </w:p>
        </w:tc>
      </w:tr>
      <w:tr w:rsidR="00C175A7" w:rsidRPr="00AA6F5D" w14:paraId="4F90F7D6" w14:textId="77777777" w:rsidTr="00C175A7">
        <w:trPr>
          <w:trHeight w:val="390"/>
        </w:trPr>
        <w:tc>
          <w:tcPr>
            <w:tcW w:w="33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826D23" w14:textId="77777777" w:rsidR="00C175A7" w:rsidRPr="00AA6F5D" w:rsidRDefault="00C175A7" w:rsidP="00C175A7">
            <w:pPr>
              <w:rPr>
                <w:rFonts w:ascii="Calibri" w:eastAsia="Times New Roman" w:hAnsi="Calibri" w:cs="Calibri"/>
                <w:color w:val="000000"/>
              </w:rPr>
            </w:pPr>
            <w:r w:rsidRPr="00AA6F5D">
              <w:rPr>
                <w:rFonts w:ascii="Calibri" w:eastAsia="Times New Roman" w:hAnsi="Calibri" w:cs="Calibri"/>
                <w:color w:val="000000"/>
              </w:rPr>
              <w:t>Ordinateur de bureau (pour tout usage)</w:t>
            </w:r>
          </w:p>
        </w:tc>
        <w:tc>
          <w:tcPr>
            <w:tcW w:w="1460" w:type="dxa"/>
            <w:tcBorders>
              <w:top w:val="nil"/>
              <w:left w:val="nil"/>
              <w:bottom w:val="single" w:sz="4" w:space="0" w:color="auto"/>
              <w:right w:val="single" w:sz="4" w:space="0" w:color="auto"/>
            </w:tcBorders>
            <w:shd w:val="clear" w:color="auto" w:fill="auto"/>
            <w:vAlign w:val="center"/>
            <w:hideMark/>
          </w:tcPr>
          <w:p w14:paraId="6CA1DDC2" w14:textId="77777777" w:rsidR="00C175A7" w:rsidRPr="00AA6F5D" w:rsidRDefault="00C175A7" w:rsidP="00C175A7">
            <w:pPr>
              <w:jc w:val="center"/>
              <w:rPr>
                <w:rFonts w:ascii="Calibri" w:eastAsia="Times New Roman" w:hAnsi="Calibri" w:cs="Calibri"/>
                <w:color w:val="000000"/>
              </w:rPr>
            </w:pPr>
            <w:r w:rsidRPr="00AA6F5D">
              <w:rPr>
                <w:rFonts w:ascii="Calibri" w:eastAsia="Times New Roman" w:hAnsi="Calibri" w:cs="Calibri"/>
                <w:color w:val="000000"/>
              </w:rPr>
              <w:t>20</w:t>
            </w:r>
          </w:p>
        </w:tc>
        <w:tc>
          <w:tcPr>
            <w:tcW w:w="1040" w:type="dxa"/>
            <w:tcBorders>
              <w:top w:val="nil"/>
              <w:left w:val="nil"/>
              <w:bottom w:val="single" w:sz="4" w:space="0" w:color="auto"/>
              <w:right w:val="single" w:sz="4" w:space="0" w:color="auto"/>
            </w:tcBorders>
            <w:shd w:val="clear" w:color="auto" w:fill="auto"/>
            <w:vAlign w:val="center"/>
            <w:hideMark/>
          </w:tcPr>
          <w:p w14:paraId="18C55A08" w14:textId="77777777" w:rsidR="00C175A7" w:rsidRPr="00AA6F5D" w:rsidRDefault="00C175A7" w:rsidP="00C175A7">
            <w:pPr>
              <w:jc w:val="center"/>
              <w:rPr>
                <w:rFonts w:ascii="Calibri" w:eastAsia="Times New Roman" w:hAnsi="Calibri" w:cs="Calibri"/>
                <w:color w:val="000000"/>
              </w:rPr>
            </w:pPr>
            <w:r w:rsidRPr="00AA6F5D">
              <w:rPr>
                <w:rFonts w:ascii="Calibri" w:eastAsia="Times New Roman" w:hAnsi="Calibri" w:cs="Calibri"/>
                <w:color w:val="000000"/>
              </w:rPr>
              <w:t>200</w:t>
            </w:r>
          </w:p>
        </w:tc>
        <w:tc>
          <w:tcPr>
            <w:tcW w:w="1265" w:type="dxa"/>
            <w:tcBorders>
              <w:top w:val="nil"/>
              <w:left w:val="nil"/>
              <w:bottom w:val="single" w:sz="4" w:space="0" w:color="auto"/>
              <w:right w:val="single" w:sz="4" w:space="0" w:color="auto"/>
            </w:tcBorders>
            <w:shd w:val="clear" w:color="auto" w:fill="auto"/>
            <w:vAlign w:val="center"/>
            <w:hideMark/>
          </w:tcPr>
          <w:p w14:paraId="661BB6CD" w14:textId="77777777" w:rsidR="00C175A7" w:rsidRPr="00AA6F5D" w:rsidRDefault="00C175A7" w:rsidP="00C175A7">
            <w:pPr>
              <w:jc w:val="center"/>
              <w:rPr>
                <w:rFonts w:ascii="Calibri" w:eastAsia="Times New Roman" w:hAnsi="Calibri" w:cs="Calibri"/>
                <w:color w:val="000000"/>
              </w:rPr>
            </w:pPr>
            <w:r w:rsidRPr="00AA6F5D">
              <w:rPr>
                <w:rFonts w:ascii="Calibri" w:eastAsia="Times New Roman" w:hAnsi="Calibri" w:cs="Calibri"/>
                <w:color w:val="000000"/>
              </w:rPr>
              <w:t>4000</w:t>
            </w:r>
          </w:p>
        </w:tc>
        <w:tc>
          <w:tcPr>
            <w:tcW w:w="1219" w:type="dxa"/>
            <w:tcBorders>
              <w:top w:val="nil"/>
              <w:left w:val="nil"/>
              <w:bottom w:val="single" w:sz="4" w:space="0" w:color="auto"/>
              <w:right w:val="single" w:sz="4" w:space="0" w:color="auto"/>
            </w:tcBorders>
            <w:shd w:val="clear" w:color="auto" w:fill="auto"/>
            <w:vAlign w:val="center"/>
            <w:hideMark/>
          </w:tcPr>
          <w:p w14:paraId="5040C4C4" w14:textId="77777777" w:rsidR="00C175A7" w:rsidRPr="00AA6F5D" w:rsidRDefault="00C175A7" w:rsidP="00C175A7">
            <w:pPr>
              <w:jc w:val="center"/>
              <w:rPr>
                <w:rFonts w:ascii="Calibri" w:eastAsia="Times New Roman" w:hAnsi="Calibri" w:cs="Calibri"/>
                <w:color w:val="000000"/>
              </w:rPr>
            </w:pPr>
            <w:r w:rsidRPr="00AA6F5D">
              <w:rPr>
                <w:rFonts w:ascii="Calibri" w:eastAsia="Times New Roman" w:hAnsi="Calibri" w:cs="Calibri"/>
                <w:color w:val="000000"/>
              </w:rPr>
              <w:t>16</w:t>
            </w:r>
          </w:p>
        </w:tc>
        <w:tc>
          <w:tcPr>
            <w:tcW w:w="1262" w:type="dxa"/>
            <w:tcBorders>
              <w:top w:val="nil"/>
              <w:left w:val="nil"/>
              <w:bottom w:val="single" w:sz="4" w:space="0" w:color="auto"/>
              <w:right w:val="single" w:sz="4" w:space="0" w:color="auto"/>
            </w:tcBorders>
            <w:shd w:val="clear" w:color="auto" w:fill="auto"/>
            <w:vAlign w:val="center"/>
            <w:hideMark/>
          </w:tcPr>
          <w:p w14:paraId="5FC97B6D" w14:textId="77777777" w:rsidR="00C175A7" w:rsidRPr="00AA6F5D" w:rsidRDefault="00C175A7" w:rsidP="00C175A7">
            <w:pPr>
              <w:jc w:val="center"/>
              <w:rPr>
                <w:rFonts w:ascii="Calibri" w:eastAsia="Times New Roman" w:hAnsi="Calibri" w:cs="Calibri"/>
                <w:color w:val="000000"/>
              </w:rPr>
            </w:pPr>
            <w:r w:rsidRPr="00AA6F5D">
              <w:rPr>
                <w:rFonts w:ascii="Calibri" w:eastAsia="Times New Roman" w:hAnsi="Calibri" w:cs="Calibri"/>
                <w:color w:val="000000"/>
              </w:rPr>
              <w:t>64 000</w:t>
            </w:r>
          </w:p>
        </w:tc>
      </w:tr>
      <w:tr w:rsidR="00C175A7" w:rsidRPr="00AA6F5D" w14:paraId="268549BB" w14:textId="77777777" w:rsidTr="00C175A7">
        <w:trPr>
          <w:trHeight w:val="300"/>
        </w:trPr>
        <w:tc>
          <w:tcPr>
            <w:tcW w:w="33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80B486" w14:textId="77777777" w:rsidR="00C175A7" w:rsidRPr="00AA6F5D" w:rsidRDefault="00C175A7" w:rsidP="00C175A7">
            <w:pPr>
              <w:rPr>
                <w:rFonts w:ascii="Calibri" w:eastAsia="Times New Roman" w:hAnsi="Calibri" w:cs="Calibri"/>
                <w:b/>
                <w:bCs/>
                <w:color w:val="000000"/>
              </w:rPr>
            </w:pPr>
            <w:r w:rsidRPr="00AA6F5D">
              <w:rPr>
                <w:rFonts w:ascii="Calibri" w:eastAsia="Times New Roman" w:hAnsi="Calibri" w:cs="Calibri"/>
                <w:b/>
                <w:bCs/>
                <w:color w:val="000000"/>
              </w:rPr>
              <w:t>Total</w:t>
            </w:r>
          </w:p>
        </w:tc>
        <w:tc>
          <w:tcPr>
            <w:tcW w:w="1460" w:type="dxa"/>
            <w:tcBorders>
              <w:top w:val="nil"/>
              <w:left w:val="nil"/>
              <w:bottom w:val="single" w:sz="4" w:space="0" w:color="auto"/>
              <w:right w:val="single" w:sz="4" w:space="0" w:color="auto"/>
            </w:tcBorders>
            <w:shd w:val="clear" w:color="auto" w:fill="auto"/>
            <w:vAlign w:val="center"/>
            <w:hideMark/>
          </w:tcPr>
          <w:p w14:paraId="6F9A1BBE" w14:textId="77777777" w:rsidR="00C175A7" w:rsidRPr="00AA6F5D" w:rsidRDefault="00C175A7" w:rsidP="00C175A7">
            <w:pPr>
              <w:rPr>
                <w:rFonts w:ascii="Calibri" w:eastAsia="Times New Roman" w:hAnsi="Calibri" w:cs="Calibri"/>
                <w:b/>
                <w:bCs/>
                <w:color w:val="000000"/>
              </w:rPr>
            </w:pPr>
            <w:r w:rsidRPr="00AA6F5D">
              <w:rPr>
                <w:rFonts w:ascii="Calibri" w:eastAsia="Times New Roman" w:hAnsi="Calibri" w:cs="Calibri"/>
                <w:b/>
                <w:bCs/>
                <w:color w:val="000000"/>
              </w:rPr>
              <w:t> </w:t>
            </w:r>
          </w:p>
        </w:tc>
        <w:tc>
          <w:tcPr>
            <w:tcW w:w="1040" w:type="dxa"/>
            <w:tcBorders>
              <w:top w:val="nil"/>
              <w:left w:val="nil"/>
              <w:bottom w:val="single" w:sz="4" w:space="0" w:color="auto"/>
              <w:right w:val="single" w:sz="4" w:space="0" w:color="auto"/>
            </w:tcBorders>
            <w:shd w:val="clear" w:color="auto" w:fill="auto"/>
            <w:vAlign w:val="center"/>
            <w:hideMark/>
          </w:tcPr>
          <w:p w14:paraId="06274888" w14:textId="77777777" w:rsidR="00C175A7" w:rsidRPr="00AA6F5D" w:rsidRDefault="00C175A7" w:rsidP="00C175A7">
            <w:pPr>
              <w:rPr>
                <w:rFonts w:ascii="Calibri" w:eastAsia="Times New Roman" w:hAnsi="Calibri" w:cs="Calibri"/>
                <w:b/>
                <w:bCs/>
                <w:color w:val="000000"/>
              </w:rPr>
            </w:pPr>
            <w:r w:rsidRPr="00AA6F5D">
              <w:rPr>
                <w:rFonts w:ascii="Calibri" w:eastAsia="Times New Roman" w:hAnsi="Calibri" w:cs="Calibri"/>
                <w:b/>
                <w:bCs/>
                <w:color w:val="000000"/>
              </w:rPr>
              <w:t> </w:t>
            </w:r>
          </w:p>
        </w:tc>
        <w:tc>
          <w:tcPr>
            <w:tcW w:w="1265" w:type="dxa"/>
            <w:tcBorders>
              <w:top w:val="nil"/>
              <w:left w:val="nil"/>
              <w:bottom w:val="single" w:sz="4" w:space="0" w:color="auto"/>
              <w:right w:val="single" w:sz="4" w:space="0" w:color="auto"/>
            </w:tcBorders>
            <w:shd w:val="clear" w:color="auto" w:fill="auto"/>
            <w:vAlign w:val="center"/>
            <w:hideMark/>
          </w:tcPr>
          <w:p w14:paraId="2C162A4D" w14:textId="77777777" w:rsidR="00C175A7" w:rsidRPr="00AA6F5D" w:rsidRDefault="00C175A7" w:rsidP="00C175A7">
            <w:pPr>
              <w:jc w:val="center"/>
              <w:rPr>
                <w:rFonts w:ascii="Calibri" w:eastAsia="Times New Roman" w:hAnsi="Calibri" w:cs="Calibri"/>
                <w:b/>
                <w:bCs/>
                <w:color w:val="000000"/>
              </w:rPr>
            </w:pPr>
            <w:r w:rsidRPr="00AA6F5D">
              <w:rPr>
                <w:rFonts w:ascii="Calibri" w:eastAsia="Times New Roman" w:hAnsi="Calibri" w:cs="Calibri"/>
                <w:b/>
                <w:bCs/>
                <w:color w:val="000000"/>
              </w:rPr>
              <w:t>4000</w:t>
            </w:r>
          </w:p>
        </w:tc>
        <w:tc>
          <w:tcPr>
            <w:tcW w:w="1219" w:type="dxa"/>
            <w:tcBorders>
              <w:top w:val="nil"/>
              <w:left w:val="nil"/>
              <w:bottom w:val="single" w:sz="4" w:space="0" w:color="auto"/>
              <w:right w:val="single" w:sz="4" w:space="0" w:color="auto"/>
            </w:tcBorders>
            <w:shd w:val="clear" w:color="auto" w:fill="auto"/>
            <w:vAlign w:val="center"/>
            <w:hideMark/>
          </w:tcPr>
          <w:p w14:paraId="69619BD8" w14:textId="77777777" w:rsidR="00C175A7" w:rsidRPr="00AA6F5D" w:rsidRDefault="00C175A7" w:rsidP="00C175A7">
            <w:pPr>
              <w:rPr>
                <w:rFonts w:ascii="Calibri" w:eastAsia="Times New Roman" w:hAnsi="Calibri" w:cs="Calibri"/>
                <w:b/>
                <w:bCs/>
                <w:color w:val="000000"/>
              </w:rPr>
            </w:pPr>
            <w:r w:rsidRPr="00AA6F5D">
              <w:rPr>
                <w:rFonts w:ascii="Calibri" w:eastAsia="Times New Roman" w:hAnsi="Calibri" w:cs="Calibri"/>
                <w:b/>
                <w:bCs/>
                <w:color w:val="000000"/>
              </w:rPr>
              <w:t> </w:t>
            </w:r>
          </w:p>
        </w:tc>
        <w:tc>
          <w:tcPr>
            <w:tcW w:w="1262" w:type="dxa"/>
            <w:tcBorders>
              <w:top w:val="nil"/>
              <w:left w:val="nil"/>
              <w:bottom w:val="single" w:sz="4" w:space="0" w:color="auto"/>
              <w:right w:val="single" w:sz="4" w:space="0" w:color="auto"/>
            </w:tcBorders>
            <w:shd w:val="clear" w:color="auto" w:fill="auto"/>
            <w:vAlign w:val="center"/>
            <w:hideMark/>
          </w:tcPr>
          <w:p w14:paraId="60A49F6F" w14:textId="77777777" w:rsidR="00C175A7" w:rsidRPr="00AA6F5D" w:rsidRDefault="00C175A7" w:rsidP="00C175A7">
            <w:pPr>
              <w:jc w:val="center"/>
              <w:rPr>
                <w:rFonts w:ascii="Calibri" w:eastAsia="Times New Roman" w:hAnsi="Calibri" w:cs="Calibri"/>
                <w:b/>
                <w:bCs/>
                <w:color w:val="000000"/>
              </w:rPr>
            </w:pPr>
            <w:r w:rsidRPr="00AA6F5D">
              <w:rPr>
                <w:rFonts w:ascii="Calibri" w:eastAsia="Times New Roman" w:hAnsi="Calibri" w:cs="Calibri"/>
                <w:b/>
                <w:bCs/>
                <w:color w:val="000000"/>
              </w:rPr>
              <w:t>64 000</w:t>
            </w:r>
          </w:p>
        </w:tc>
      </w:tr>
      <w:tr w:rsidR="00C175A7" w:rsidRPr="00AA6F5D" w14:paraId="47FE9002" w14:textId="77777777" w:rsidTr="00C175A7">
        <w:trPr>
          <w:trHeight w:val="315"/>
        </w:trPr>
        <w:tc>
          <w:tcPr>
            <w:tcW w:w="33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6A4DB1" w14:textId="77777777" w:rsidR="00C175A7" w:rsidRPr="00AA6F5D" w:rsidRDefault="00C175A7" w:rsidP="00C175A7">
            <w:pPr>
              <w:rPr>
                <w:rFonts w:ascii="Calibri" w:eastAsia="Times New Roman" w:hAnsi="Calibri" w:cs="Calibri"/>
                <w:b/>
                <w:bCs/>
                <w:color w:val="000000"/>
              </w:rPr>
            </w:pPr>
            <w:r w:rsidRPr="00AA6F5D">
              <w:rPr>
                <w:rFonts w:ascii="Calibri" w:eastAsia="Times New Roman" w:hAnsi="Calibri" w:cs="Calibri"/>
                <w:b/>
                <w:bCs/>
                <w:color w:val="000000"/>
              </w:rPr>
              <w:t>Réserve prévisionnelle (15%)</w:t>
            </w:r>
          </w:p>
        </w:tc>
        <w:tc>
          <w:tcPr>
            <w:tcW w:w="1460" w:type="dxa"/>
            <w:tcBorders>
              <w:top w:val="nil"/>
              <w:left w:val="nil"/>
              <w:bottom w:val="single" w:sz="4" w:space="0" w:color="auto"/>
              <w:right w:val="single" w:sz="4" w:space="0" w:color="auto"/>
            </w:tcBorders>
            <w:shd w:val="clear" w:color="auto" w:fill="auto"/>
            <w:vAlign w:val="center"/>
            <w:hideMark/>
          </w:tcPr>
          <w:p w14:paraId="23337970" w14:textId="77777777" w:rsidR="00C175A7" w:rsidRPr="00AA6F5D" w:rsidRDefault="00C175A7" w:rsidP="00C175A7">
            <w:pPr>
              <w:rPr>
                <w:rFonts w:ascii="Calibri" w:eastAsia="Times New Roman" w:hAnsi="Calibri" w:cs="Calibri"/>
                <w:color w:val="000000"/>
              </w:rPr>
            </w:pPr>
            <w:r w:rsidRPr="00AA6F5D">
              <w:rPr>
                <w:rFonts w:ascii="Calibri" w:eastAsia="Times New Roman" w:hAnsi="Calibri" w:cs="Calibri"/>
                <w:color w:val="000000"/>
              </w:rPr>
              <w:t> </w:t>
            </w:r>
          </w:p>
        </w:tc>
        <w:tc>
          <w:tcPr>
            <w:tcW w:w="1040" w:type="dxa"/>
            <w:tcBorders>
              <w:top w:val="nil"/>
              <w:left w:val="nil"/>
              <w:bottom w:val="single" w:sz="4" w:space="0" w:color="auto"/>
              <w:right w:val="single" w:sz="4" w:space="0" w:color="auto"/>
            </w:tcBorders>
            <w:shd w:val="clear" w:color="auto" w:fill="auto"/>
            <w:vAlign w:val="center"/>
            <w:hideMark/>
          </w:tcPr>
          <w:p w14:paraId="08C67404" w14:textId="77777777" w:rsidR="00C175A7" w:rsidRPr="00AA6F5D" w:rsidRDefault="00C175A7" w:rsidP="00C175A7">
            <w:pPr>
              <w:rPr>
                <w:rFonts w:ascii="Calibri" w:eastAsia="Times New Roman" w:hAnsi="Calibri" w:cs="Calibri"/>
                <w:color w:val="000000"/>
              </w:rPr>
            </w:pPr>
            <w:r w:rsidRPr="00AA6F5D">
              <w:rPr>
                <w:rFonts w:ascii="Calibri" w:eastAsia="Times New Roman" w:hAnsi="Calibri" w:cs="Calibri"/>
                <w:color w:val="000000"/>
              </w:rPr>
              <w:t> </w:t>
            </w:r>
          </w:p>
        </w:tc>
        <w:tc>
          <w:tcPr>
            <w:tcW w:w="1265" w:type="dxa"/>
            <w:tcBorders>
              <w:top w:val="nil"/>
              <w:left w:val="nil"/>
              <w:bottom w:val="single" w:sz="4" w:space="0" w:color="auto"/>
              <w:right w:val="single" w:sz="4" w:space="0" w:color="auto"/>
            </w:tcBorders>
            <w:shd w:val="clear" w:color="auto" w:fill="auto"/>
            <w:vAlign w:val="center"/>
            <w:hideMark/>
          </w:tcPr>
          <w:p w14:paraId="405D6504" w14:textId="77777777" w:rsidR="00C175A7" w:rsidRPr="00AA6F5D" w:rsidRDefault="00C175A7" w:rsidP="00C175A7">
            <w:pPr>
              <w:jc w:val="center"/>
              <w:rPr>
                <w:rFonts w:ascii="Calibri" w:eastAsia="Times New Roman" w:hAnsi="Calibri" w:cs="Calibri"/>
                <w:b/>
                <w:bCs/>
                <w:color w:val="000000"/>
              </w:rPr>
            </w:pPr>
            <w:r w:rsidRPr="00AA6F5D">
              <w:rPr>
                <w:rFonts w:ascii="Calibri" w:eastAsia="Times New Roman" w:hAnsi="Calibri" w:cs="Calibri"/>
                <w:b/>
                <w:bCs/>
                <w:color w:val="000000"/>
              </w:rPr>
              <w:t>600</w:t>
            </w:r>
          </w:p>
        </w:tc>
        <w:tc>
          <w:tcPr>
            <w:tcW w:w="1219" w:type="dxa"/>
            <w:tcBorders>
              <w:top w:val="nil"/>
              <w:left w:val="nil"/>
              <w:bottom w:val="single" w:sz="4" w:space="0" w:color="auto"/>
              <w:right w:val="single" w:sz="4" w:space="0" w:color="auto"/>
            </w:tcBorders>
            <w:shd w:val="clear" w:color="auto" w:fill="auto"/>
            <w:vAlign w:val="center"/>
            <w:hideMark/>
          </w:tcPr>
          <w:p w14:paraId="59F920B2" w14:textId="77777777" w:rsidR="00C175A7" w:rsidRPr="00AA6F5D" w:rsidRDefault="00C175A7" w:rsidP="00C175A7">
            <w:pPr>
              <w:rPr>
                <w:rFonts w:ascii="Calibri" w:eastAsia="Times New Roman" w:hAnsi="Calibri" w:cs="Calibri"/>
                <w:color w:val="000000"/>
              </w:rPr>
            </w:pPr>
            <w:r w:rsidRPr="00AA6F5D">
              <w:rPr>
                <w:rFonts w:ascii="Calibri" w:eastAsia="Times New Roman" w:hAnsi="Calibri" w:cs="Calibri"/>
                <w:color w:val="000000"/>
              </w:rPr>
              <w:t> </w:t>
            </w:r>
          </w:p>
        </w:tc>
        <w:tc>
          <w:tcPr>
            <w:tcW w:w="1262" w:type="dxa"/>
            <w:tcBorders>
              <w:top w:val="nil"/>
              <w:left w:val="nil"/>
              <w:bottom w:val="single" w:sz="4" w:space="0" w:color="auto"/>
              <w:right w:val="single" w:sz="4" w:space="0" w:color="auto"/>
            </w:tcBorders>
            <w:shd w:val="clear" w:color="auto" w:fill="auto"/>
            <w:vAlign w:val="center"/>
            <w:hideMark/>
          </w:tcPr>
          <w:p w14:paraId="45682920" w14:textId="77777777" w:rsidR="00C175A7" w:rsidRPr="00AA6F5D" w:rsidRDefault="00C175A7" w:rsidP="00C175A7">
            <w:pPr>
              <w:jc w:val="center"/>
              <w:rPr>
                <w:rFonts w:ascii="Calibri" w:eastAsia="Times New Roman" w:hAnsi="Calibri" w:cs="Calibri"/>
                <w:b/>
                <w:bCs/>
                <w:color w:val="000000"/>
              </w:rPr>
            </w:pPr>
            <w:r w:rsidRPr="00AA6F5D">
              <w:rPr>
                <w:rFonts w:ascii="Calibri" w:eastAsia="Times New Roman" w:hAnsi="Calibri" w:cs="Calibri"/>
                <w:b/>
                <w:bCs/>
                <w:color w:val="000000"/>
              </w:rPr>
              <w:t>9600</w:t>
            </w:r>
          </w:p>
        </w:tc>
      </w:tr>
      <w:tr w:rsidR="00C175A7" w:rsidRPr="00AA6F5D" w14:paraId="4B943E7A" w14:textId="77777777" w:rsidTr="00C175A7">
        <w:trPr>
          <w:trHeight w:val="345"/>
        </w:trPr>
        <w:tc>
          <w:tcPr>
            <w:tcW w:w="33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E77F56" w14:textId="77777777" w:rsidR="00C175A7" w:rsidRPr="00AA6F5D" w:rsidRDefault="00C175A7" w:rsidP="00C175A7">
            <w:pPr>
              <w:rPr>
                <w:rFonts w:ascii="Calibri" w:eastAsia="Times New Roman" w:hAnsi="Calibri" w:cs="Calibri"/>
                <w:b/>
                <w:bCs/>
                <w:color w:val="000000"/>
              </w:rPr>
            </w:pPr>
            <w:r w:rsidRPr="00AA6F5D">
              <w:rPr>
                <w:rFonts w:ascii="Calibri" w:eastAsia="Times New Roman" w:hAnsi="Calibri" w:cs="Calibri"/>
                <w:b/>
                <w:bCs/>
                <w:color w:val="000000"/>
              </w:rPr>
              <w:t>Total avec 15% de réserve</w:t>
            </w:r>
          </w:p>
        </w:tc>
        <w:tc>
          <w:tcPr>
            <w:tcW w:w="1460" w:type="dxa"/>
            <w:tcBorders>
              <w:top w:val="nil"/>
              <w:left w:val="nil"/>
              <w:bottom w:val="single" w:sz="4" w:space="0" w:color="auto"/>
              <w:right w:val="single" w:sz="4" w:space="0" w:color="auto"/>
            </w:tcBorders>
            <w:shd w:val="clear" w:color="auto" w:fill="auto"/>
            <w:vAlign w:val="center"/>
            <w:hideMark/>
          </w:tcPr>
          <w:p w14:paraId="4B0CBB37" w14:textId="77777777" w:rsidR="00C175A7" w:rsidRPr="00AA6F5D" w:rsidRDefault="00C175A7" w:rsidP="00C175A7">
            <w:pPr>
              <w:rPr>
                <w:rFonts w:ascii="Calibri" w:eastAsia="Times New Roman" w:hAnsi="Calibri" w:cs="Calibri"/>
                <w:color w:val="000000"/>
              </w:rPr>
            </w:pPr>
            <w:r w:rsidRPr="00AA6F5D">
              <w:rPr>
                <w:rFonts w:ascii="Calibri" w:eastAsia="Times New Roman" w:hAnsi="Calibri" w:cs="Calibri"/>
                <w:color w:val="000000"/>
              </w:rPr>
              <w:t> </w:t>
            </w:r>
          </w:p>
        </w:tc>
        <w:tc>
          <w:tcPr>
            <w:tcW w:w="1040" w:type="dxa"/>
            <w:tcBorders>
              <w:top w:val="nil"/>
              <w:left w:val="nil"/>
              <w:bottom w:val="single" w:sz="4" w:space="0" w:color="auto"/>
              <w:right w:val="single" w:sz="4" w:space="0" w:color="auto"/>
            </w:tcBorders>
            <w:shd w:val="clear" w:color="auto" w:fill="auto"/>
            <w:vAlign w:val="center"/>
            <w:hideMark/>
          </w:tcPr>
          <w:p w14:paraId="427716EE" w14:textId="77777777" w:rsidR="00C175A7" w:rsidRPr="00AA6F5D" w:rsidRDefault="00C175A7" w:rsidP="00C175A7">
            <w:pPr>
              <w:rPr>
                <w:rFonts w:ascii="Calibri" w:eastAsia="Times New Roman" w:hAnsi="Calibri" w:cs="Calibri"/>
                <w:color w:val="000000"/>
              </w:rPr>
            </w:pPr>
            <w:r w:rsidRPr="00AA6F5D">
              <w:rPr>
                <w:rFonts w:ascii="Calibri" w:eastAsia="Times New Roman" w:hAnsi="Calibri" w:cs="Calibri"/>
                <w:color w:val="000000"/>
              </w:rPr>
              <w:t> </w:t>
            </w:r>
          </w:p>
        </w:tc>
        <w:tc>
          <w:tcPr>
            <w:tcW w:w="1265" w:type="dxa"/>
            <w:tcBorders>
              <w:top w:val="nil"/>
              <w:left w:val="nil"/>
              <w:bottom w:val="single" w:sz="4" w:space="0" w:color="auto"/>
              <w:right w:val="single" w:sz="4" w:space="0" w:color="auto"/>
            </w:tcBorders>
            <w:shd w:val="clear" w:color="auto" w:fill="auto"/>
            <w:vAlign w:val="center"/>
            <w:hideMark/>
          </w:tcPr>
          <w:p w14:paraId="6DB77C27" w14:textId="77777777" w:rsidR="00C175A7" w:rsidRPr="00AA6F5D" w:rsidRDefault="00C175A7" w:rsidP="00C175A7">
            <w:pPr>
              <w:jc w:val="center"/>
              <w:rPr>
                <w:rFonts w:ascii="Calibri" w:eastAsia="Times New Roman" w:hAnsi="Calibri" w:cs="Calibri"/>
                <w:b/>
                <w:bCs/>
                <w:color w:val="000000"/>
              </w:rPr>
            </w:pPr>
            <w:r w:rsidRPr="00AA6F5D">
              <w:rPr>
                <w:rFonts w:ascii="Calibri" w:eastAsia="Times New Roman" w:hAnsi="Calibri" w:cs="Calibri"/>
                <w:b/>
                <w:bCs/>
                <w:color w:val="000000"/>
              </w:rPr>
              <w:t>4600</w:t>
            </w:r>
          </w:p>
        </w:tc>
        <w:tc>
          <w:tcPr>
            <w:tcW w:w="1219" w:type="dxa"/>
            <w:tcBorders>
              <w:top w:val="nil"/>
              <w:left w:val="nil"/>
              <w:bottom w:val="single" w:sz="4" w:space="0" w:color="auto"/>
              <w:right w:val="single" w:sz="4" w:space="0" w:color="auto"/>
            </w:tcBorders>
            <w:shd w:val="clear" w:color="auto" w:fill="auto"/>
            <w:vAlign w:val="center"/>
            <w:hideMark/>
          </w:tcPr>
          <w:p w14:paraId="3322E040" w14:textId="77777777" w:rsidR="00C175A7" w:rsidRPr="00AA6F5D" w:rsidRDefault="00C175A7" w:rsidP="00C175A7">
            <w:pPr>
              <w:rPr>
                <w:rFonts w:ascii="Calibri" w:eastAsia="Times New Roman" w:hAnsi="Calibri" w:cs="Calibri"/>
                <w:color w:val="000000"/>
              </w:rPr>
            </w:pPr>
            <w:r w:rsidRPr="00AA6F5D">
              <w:rPr>
                <w:rFonts w:ascii="Calibri" w:eastAsia="Times New Roman" w:hAnsi="Calibri" w:cs="Calibri"/>
                <w:color w:val="000000"/>
              </w:rPr>
              <w:t> </w:t>
            </w:r>
          </w:p>
        </w:tc>
        <w:tc>
          <w:tcPr>
            <w:tcW w:w="1262" w:type="dxa"/>
            <w:tcBorders>
              <w:top w:val="nil"/>
              <w:left w:val="nil"/>
              <w:bottom w:val="single" w:sz="4" w:space="0" w:color="auto"/>
              <w:right w:val="single" w:sz="4" w:space="0" w:color="auto"/>
            </w:tcBorders>
            <w:shd w:val="clear" w:color="auto" w:fill="auto"/>
            <w:vAlign w:val="center"/>
            <w:hideMark/>
          </w:tcPr>
          <w:p w14:paraId="5C01C94C" w14:textId="77777777" w:rsidR="00C175A7" w:rsidRPr="00AA6F5D" w:rsidRDefault="00C175A7" w:rsidP="00C175A7">
            <w:pPr>
              <w:jc w:val="center"/>
              <w:rPr>
                <w:rFonts w:ascii="Calibri" w:eastAsia="Times New Roman" w:hAnsi="Calibri" w:cs="Calibri"/>
                <w:b/>
                <w:bCs/>
                <w:color w:val="000000"/>
              </w:rPr>
            </w:pPr>
            <w:r w:rsidRPr="00AA6F5D">
              <w:rPr>
                <w:rFonts w:ascii="Calibri" w:eastAsia="Times New Roman" w:hAnsi="Calibri" w:cs="Calibri"/>
                <w:b/>
                <w:bCs/>
                <w:color w:val="000000"/>
              </w:rPr>
              <w:t>73 600</w:t>
            </w:r>
          </w:p>
        </w:tc>
      </w:tr>
      <w:bookmarkEnd w:id="330"/>
    </w:tbl>
    <w:p w14:paraId="112DAE4E" w14:textId="77777777" w:rsidR="00C175A7" w:rsidRPr="00AA6F5D" w:rsidRDefault="00C175A7" w:rsidP="00C175A7">
      <w:pPr>
        <w:spacing w:after="200" w:line="276" w:lineRule="auto"/>
        <w:jc w:val="both"/>
        <w:rPr>
          <w:rFonts w:ascii="Calibri" w:eastAsia="Calibri" w:hAnsi="Calibri" w:cs="Calibri"/>
        </w:rPr>
      </w:pPr>
    </w:p>
    <w:p w14:paraId="2084B3F7" w14:textId="77777777" w:rsidR="00C175A7" w:rsidRPr="00AA6F5D" w:rsidRDefault="00C175A7" w:rsidP="00C175A7">
      <w:pPr>
        <w:autoSpaceDE w:val="0"/>
        <w:autoSpaceDN w:val="0"/>
        <w:jc w:val="both"/>
        <w:rPr>
          <w:rFonts w:ascii="Calibri" w:eastAsia="Calibri" w:hAnsi="Calibri" w:cs="Calibri"/>
        </w:rPr>
      </w:pPr>
    </w:p>
    <w:p w14:paraId="1DF8C51A" w14:textId="77777777" w:rsidR="00C175A7" w:rsidRPr="00AA6F5D" w:rsidRDefault="00C175A7" w:rsidP="00B348FA">
      <w:pPr>
        <w:keepNext/>
        <w:keepLines/>
        <w:widowControl/>
        <w:numPr>
          <w:ilvl w:val="0"/>
          <w:numId w:val="47"/>
        </w:numPr>
        <w:overflowPunct/>
        <w:adjustRightInd/>
        <w:spacing w:before="120" w:after="120"/>
        <w:ind w:left="284" w:hanging="284"/>
        <w:jc w:val="both"/>
        <w:outlineLvl w:val="0"/>
        <w:rPr>
          <w:rFonts w:ascii="Calibri" w:eastAsiaTheme="majorEastAsia" w:hAnsi="Calibri" w:cs="Calibri"/>
          <w:b/>
          <w:bCs/>
          <w:smallCaps/>
          <w:sz w:val="28"/>
          <w:szCs w:val="28"/>
          <w:lang w:eastAsia="zh-CN"/>
        </w:rPr>
      </w:pPr>
      <w:bookmarkStart w:id="335" w:name="_Toc499543259"/>
      <w:bookmarkStart w:id="336" w:name="_Toc518919034"/>
      <w:r w:rsidRPr="00AA6F5D">
        <w:rPr>
          <w:rFonts w:ascii="Calibri" w:eastAsiaTheme="majorEastAsia" w:hAnsi="Calibri" w:cs="Calibri"/>
          <w:b/>
          <w:bCs/>
          <w:smallCaps/>
          <w:sz w:val="28"/>
          <w:szCs w:val="28"/>
          <w:lang w:eastAsia="zh-CN"/>
        </w:rPr>
        <w:t>Procédure d’installation du système solaire photovoltaïque</w:t>
      </w:r>
      <w:bookmarkEnd w:id="335"/>
      <w:bookmarkEnd w:id="336"/>
    </w:p>
    <w:p w14:paraId="6BAE3D07" w14:textId="77777777" w:rsidR="00C175A7" w:rsidRPr="00AA6F5D" w:rsidRDefault="00C175A7" w:rsidP="00C175A7">
      <w:pPr>
        <w:autoSpaceDE w:val="0"/>
        <w:autoSpaceDN w:val="0"/>
        <w:jc w:val="both"/>
        <w:rPr>
          <w:rFonts w:ascii="Calibri" w:eastAsia="Calibri" w:hAnsi="Calibri" w:cs="Calibri"/>
        </w:rPr>
      </w:pPr>
      <w:r w:rsidRPr="00AA6F5D">
        <w:rPr>
          <w:rFonts w:ascii="Calibri" w:eastAsia="Calibri" w:hAnsi="Calibri" w:cs="Calibri"/>
        </w:rPr>
        <w:t xml:space="preserve">L’installation complète des systèmes devra être réalisée de façon soignée. </w:t>
      </w:r>
    </w:p>
    <w:p w14:paraId="1668136E" w14:textId="77777777" w:rsidR="00C175A7" w:rsidRPr="00AA6F5D" w:rsidRDefault="00C175A7" w:rsidP="00C175A7">
      <w:pPr>
        <w:autoSpaceDE w:val="0"/>
        <w:autoSpaceDN w:val="0"/>
        <w:jc w:val="both"/>
        <w:rPr>
          <w:rFonts w:ascii="Calibri" w:eastAsia="Calibri" w:hAnsi="Calibri" w:cs="Calibri"/>
        </w:rPr>
      </w:pPr>
      <w:r w:rsidRPr="00AA6F5D">
        <w:rPr>
          <w:rFonts w:ascii="Calibri" w:eastAsia="Calibri" w:hAnsi="Calibri" w:cs="Calibri"/>
        </w:rPr>
        <w:t>L’esthétique visuelle de toutes les installations doit être respectée :</w:t>
      </w:r>
    </w:p>
    <w:p w14:paraId="31BE2D5E" w14:textId="77777777" w:rsidR="00C175A7" w:rsidRPr="00AA6F5D" w:rsidRDefault="00C175A7" w:rsidP="00B348FA">
      <w:pPr>
        <w:widowControl/>
        <w:numPr>
          <w:ilvl w:val="0"/>
          <w:numId w:val="48"/>
        </w:numPr>
        <w:overflowPunct/>
        <w:adjustRightInd/>
        <w:spacing w:after="120" w:line="276" w:lineRule="auto"/>
        <w:contextualSpacing/>
        <w:jc w:val="both"/>
        <w:rPr>
          <w:rFonts w:ascii="Calibri" w:eastAsia="Calibri" w:hAnsi="Calibri" w:cs="Calibri"/>
        </w:rPr>
      </w:pPr>
      <w:r w:rsidRPr="00AA6F5D">
        <w:rPr>
          <w:rFonts w:ascii="Calibri" w:eastAsia="Calibri" w:hAnsi="Calibri" w:cs="Calibri"/>
        </w:rPr>
        <w:t xml:space="preserve">verticalité des câbles et / ou des composants (prises, interrupteurs, régulateur, réglettes, etc.) fixés aux murs, </w:t>
      </w:r>
    </w:p>
    <w:p w14:paraId="67DF30C9" w14:textId="77777777" w:rsidR="00C175A7" w:rsidRPr="00AA6F5D" w:rsidRDefault="00C175A7" w:rsidP="00B348FA">
      <w:pPr>
        <w:widowControl/>
        <w:numPr>
          <w:ilvl w:val="0"/>
          <w:numId w:val="48"/>
        </w:numPr>
        <w:overflowPunct/>
        <w:adjustRightInd/>
        <w:spacing w:after="120" w:line="276" w:lineRule="auto"/>
        <w:contextualSpacing/>
        <w:jc w:val="both"/>
        <w:rPr>
          <w:rFonts w:ascii="Calibri" w:eastAsia="Calibri" w:hAnsi="Calibri" w:cs="Calibri"/>
        </w:rPr>
      </w:pPr>
      <w:r w:rsidRPr="00AA6F5D">
        <w:rPr>
          <w:rFonts w:ascii="Calibri" w:eastAsia="Calibri" w:hAnsi="Calibri" w:cs="Calibri"/>
        </w:rPr>
        <w:t xml:space="preserve">régularité et alignement des points de fixation, </w:t>
      </w:r>
    </w:p>
    <w:p w14:paraId="785F6D5A" w14:textId="77777777" w:rsidR="00C175A7" w:rsidRPr="00AA6F5D" w:rsidRDefault="00C175A7" w:rsidP="00B348FA">
      <w:pPr>
        <w:widowControl/>
        <w:numPr>
          <w:ilvl w:val="0"/>
          <w:numId w:val="48"/>
        </w:numPr>
        <w:overflowPunct/>
        <w:adjustRightInd/>
        <w:spacing w:after="120" w:line="276" w:lineRule="auto"/>
        <w:contextualSpacing/>
        <w:jc w:val="both"/>
        <w:rPr>
          <w:rFonts w:ascii="Calibri" w:eastAsia="Calibri" w:hAnsi="Calibri" w:cs="Calibri"/>
        </w:rPr>
      </w:pPr>
      <w:r w:rsidRPr="00AA6F5D">
        <w:rPr>
          <w:rFonts w:ascii="Calibri" w:eastAsia="Calibri" w:hAnsi="Calibri" w:cs="Calibri"/>
        </w:rPr>
        <w:t>remise en l’état des murs après perçage,</w:t>
      </w:r>
    </w:p>
    <w:p w14:paraId="7FF309D5" w14:textId="77777777" w:rsidR="00C175A7" w:rsidRPr="00AA6F5D" w:rsidRDefault="00C175A7" w:rsidP="00C175A7">
      <w:pPr>
        <w:spacing w:after="120" w:line="276" w:lineRule="auto"/>
        <w:ind w:left="720"/>
        <w:contextualSpacing/>
        <w:jc w:val="both"/>
        <w:rPr>
          <w:rFonts w:ascii="Calibri" w:eastAsia="Calibri" w:hAnsi="Calibri" w:cs="Calibri"/>
        </w:rPr>
      </w:pPr>
    </w:p>
    <w:p w14:paraId="29CD1F33" w14:textId="77777777" w:rsidR="00C175A7" w:rsidRPr="001E2D0A" w:rsidRDefault="00C175A7" w:rsidP="00B348FA">
      <w:pPr>
        <w:keepNext/>
        <w:keepLines/>
        <w:widowControl/>
        <w:numPr>
          <w:ilvl w:val="0"/>
          <w:numId w:val="64"/>
        </w:numPr>
        <w:overflowPunct/>
        <w:adjustRightInd/>
        <w:spacing w:before="40" w:line="259" w:lineRule="auto"/>
        <w:outlineLvl w:val="2"/>
        <w:rPr>
          <w:rFonts w:eastAsiaTheme="majorEastAsia" w:cstheme="minorHAnsi"/>
          <w:b/>
        </w:rPr>
      </w:pPr>
      <w:bookmarkStart w:id="337" w:name="_Toc499543260"/>
      <w:bookmarkStart w:id="338" w:name="_Toc518919035"/>
      <w:r w:rsidRPr="001E2D0A">
        <w:rPr>
          <w:rFonts w:eastAsiaTheme="majorEastAsia" w:cstheme="minorHAnsi"/>
          <w:b/>
        </w:rPr>
        <w:t>Choix de l’emplacement des modules</w:t>
      </w:r>
      <w:bookmarkEnd w:id="337"/>
      <w:bookmarkEnd w:id="338"/>
    </w:p>
    <w:p w14:paraId="3D32B3E1" w14:textId="77777777" w:rsidR="00C175A7" w:rsidRPr="001E2D0A" w:rsidRDefault="00C175A7" w:rsidP="00C175A7">
      <w:pPr>
        <w:autoSpaceDE w:val="0"/>
        <w:autoSpaceDN w:val="0"/>
        <w:jc w:val="both"/>
        <w:rPr>
          <w:rFonts w:ascii="Calibri" w:eastAsia="Calibri" w:hAnsi="Calibri" w:cs="Calibri"/>
        </w:rPr>
      </w:pPr>
      <w:r w:rsidRPr="001E2D0A">
        <w:rPr>
          <w:rFonts w:ascii="Calibri" w:eastAsia="Calibri" w:hAnsi="Calibri" w:cs="Calibri"/>
        </w:rPr>
        <w:t xml:space="preserve">Les modules solaires ne fonctionneront pas correctement s’ils ne sont pas totalement </w:t>
      </w:r>
      <w:r w:rsidRPr="001E2D0A">
        <w:rPr>
          <w:rFonts w:ascii="Calibri" w:eastAsia="Calibri" w:hAnsi="Calibri" w:cs="Calibri" w:hint="eastAsia"/>
        </w:rPr>
        <w:t>é</w:t>
      </w:r>
      <w:r w:rsidRPr="001E2D0A">
        <w:rPr>
          <w:rFonts w:ascii="Calibri" w:eastAsia="Calibri" w:hAnsi="Calibri" w:cs="Calibri"/>
        </w:rPr>
        <w:t>clair</w:t>
      </w:r>
      <w:r w:rsidRPr="001E2D0A">
        <w:rPr>
          <w:rFonts w:ascii="Calibri" w:eastAsia="Calibri" w:hAnsi="Calibri" w:cs="Calibri" w:hint="eastAsia"/>
        </w:rPr>
        <w:t>é</w:t>
      </w:r>
      <w:r w:rsidRPr="001E2D0A">
        <w:rPr>
          <w:rFonts w:ascii="Calibri" w:eastAsia="Calibri" w:hAnsi="Calibri" w:cs="Calibri"/>
        </w:rPr>
        <w:t>s par le soleil durant toute la journ</w:t>
      </w:r>
      <w:r w:rsidRPr="001E2D0A">
        <w:rPr>
          <w:rFonts w:ascii="Calibri" w:eastAsia="Calibri" w:hAnsi="Calibri" w:cs="Calibri" w:hint="eastAsia"/>
        </w:rPr>
        <w:t>é</w:t>
      </w:r>
      <w:r w:rsidRPr="001E2D0A">
        <w:rPr>
          <w:rFonts w:ascii="Calibri" w:eastAsia="Calibri" w:hAnsi="Calibri" w:cs="Calibri"/>
        </w:rPr>
        <w:t xml:space="preserve">e. L’entreprise doit donc </w:t>
      </w:r>
      <w:r w:rsidRPr="001E2D0A">
        <w:rPr>
          <w:rFonts w:ascii="Calibri" w:eastAsia="Calibri" w:hAnsi="Calibri" w:cs="Calibri" w:hint="eastAsia"/>
        </w:rPr>
        <w:t>é</w:t>
      </w:r>
      <w:r w:rsidRPr="001E2D0A">
        <w:rPr>
          <w:rFonts w:ascii="Calibri" w:eastAsia="Calibri" w:hAnsi="Calibri" w:cs="Calibri"/>
        </w:rPr>
        <w:t>viter que les modules re</w:t>
      </w:r>
      <w:r w:rsidRPr="001E2D0A">
        <w:rPr>
          <w:rFonts w:ascii="Calibri" w:eastAsia="Calibri" w:hAnsi="Calibri" w:cs="Calibri" w:hint="eastAsia"/>
        </w:rPr>
        <w:t>ç</w:t>
      </w:r>
      <w:r w:rsidRPr="001E2D0A">
        <w:rPr>
          <w:rFonts w:ascii="Calibri" w:eastAsia="Calibri" w:hAnsi="Calibri" w:cs="Calibri"/>
        </w:rPr>
        <w:t>oivent l’ombre port</w:t>
      </w:r>
      <w:r w:rsidRPr="001E2D0A">
        <w:rPr>
          <w:rFonts w:ascii="Calibri" w:eastAsia="Calibri" w:hAnsi="Calibri" w:cs="Calibri" w:hint="eastAsia"/>
        </w:rPr>
        <w:t>é</w:t>
      </w:r>
      <w:r w:rsidRPr="001E2D0A">
        <w:rPr>
          <w:rFonts w:ascii="Calibri" w:eastAsia="Calibri" w:hAnsi="Calibri" w:cs="Calibri"/>
        </w:rPr>
        <w:t>e d’un obstacle quelconque (b</w:t>
      </w:r>
      <w:r w:rsidRPr="001E2D0A">
        <w:rPr>
          <w:rFonts w:ascii="Calibri" w:eastAsia="Calibri" w:hAnsi="Calibri" w:cs="Calibri" w:hint="eastAsia"/>
        </w:rPr>
        <w:t>â</w:t>
      </w:r>
      <w:r w:rsidRPr="001E2D0A">
        <w:rPr>
          <w:rFonts w:ascii="Calibri" w:eastAsia="Calibri" w:hAnsi="Calibri" w:cs="Calibri"/>
        </w:rPr>
        <w:t>timent ou arbre). Pour cela, et avant toute installation, il est important de :</w:t>
      </w:r>
    </w:p>
    <w:p w14:paraId="5D2B9C19" w14:textId="77777777" w:rsidR="00C175A7" w:rsidRPr="001E2D0A" w:rsidRDefault="00C175A7" w:rsidP="00B348FA">
      <w:pPr>
        <w:widowControl/>
        <w:numPr>
          <w:ilvl w:val="0"/>
          <w:numId w:val="61"/>
        </w:numPr>
        <w:overflowPunct/>
        <w:autoSpaceDE w:val="0"/>
        <w:autoSpaceDN w:val="0"/>
        <w:contextualSpacing/>
        <w:jc w:val="both"/>
        <w:rPr>
          <w:rFonts w:ascii="Calibri" w:eastAsia="Calibri" w:hAnsi="Calibri" w:cs="Calibri"/>
        </w:rPr>
      </w:pPr>
      <w:r w:rsidRPr="001E2D0A">
        <w:rPr>
          <w:rFonts w:ascii="Calibri" w:eastAsia="Calibri" w:hAnsi="Calibri" w:cs="Calibri"/>
        </w:rPr>
        <w:t>Choisir un emplacement provisoire,</w:t>
      </w:r>
    </w:p>
    <w:p w14:paraId="6D10515B" w14:textId="77777777" w:rsidR="00C175A7" w:rsidRPr="001E2D0A" w:rsidRDefault="00C175A7" w:rsidP="00B348FA">
      <w:pPr>
        <w:widowControl/>
        <w:numPr>
          <w:ilvl w:val="0"/>
          <w:numId w:val="61"/>
        </w:numPr>
        <w:overflowPunct/>
        <w:autoSpaceDE w:val="0"/>
        <w:autoSpaceDN w:val="0"/>
        <w:contextualSpacing/>
        <w:jc w:val="both"/>
        <w:rPr>
          <w:rFonts w:ascii="Calibri" w:eastAsia="Calibri" w:hAnsi="Calibri" w:cs="Calibri"/>
        </w:rPr>
      </w:pPr>
      <w:r w:rsidRPr="001E2D0A">
        <w:rPr>
          <w:rFonts w:ascii="Calibri" w:eastAsia="Calibri" w:hAnsi="Calibri" w:cs="Calibri"/>
        </w:rPr>
        <w:t>Repérer et identifier tous les obstacles risquant de porter une ombre sur cet emplacement, surtout entre 8h (le matin) et 17h (l’après-midi),</w:t>
      </w:r>
    </w:p>
    <w:p w14:paraId="260E0DF1" w14:textId="77777777" w:rsidR="00C175A7" w:rsidRPr="001E2D0A" w:rsidRDefault="00C175A7" w:rsidP="00C175A7">
      <w:pPr>
        <w:autoSpaceDE w:val="0"/>
        <w:autoSpaceDN w:val="0"/>
        <w:jc w:val="both"/>
        <w:rPr>
          <w:rFonts w:ascii="Calibri" w:eastAsia="Calibri" w:hAnsi="Calibri" w:cs="Calibri"/>
        </w:rPr>
      </w:pPr>
      <w:r w:rsidRPr="001E2D0A">
        <w:rPr>
          <w:rFonts w:ascii="Calibri" w:eastAsia="Calibri" w:hAnsi="Calibri" w:cs="Calibri"/>
        </w:rPr>
        <w:t>Si parmi tous les emplacements envisageables aucun n’est pr</w:t>
      </w:r>
      <w:r w:rsidRPr="001E2D0A">
        <w:rPr>
          <w:rFonts w:ascii="Calibri" w:eastAsia="Calibri" w:hAnsi="Calibri" w:cs="Calibri" w:hint="eastAsia"/>
        </w:rPr>
        <w:t>é</w:t>
      </w:r>
      <w:r w:rsidRPr="001E2D0A">
        <w:rPr>
          <w:rFonts w:ascii="Calibri" w:eastAsia="Calibri" w:hAnsi="Calibri" w:cs="Calibri"/>
        </w:rPr>
        <w:t>serv</w:t>
      </w:r>
      <w:r w:rsidRPr="001E2D0A">
        <w:rPr>
          <w:rFonts w:ascii="Calibri" w:eastAsia="Calibri" w:hAnsi="Calibri" w:cs="Calibri" w:hint="eastAsia"/>
        </w:rPr>
        <w:t>é</w:t>
      </w:r>
      <w:r w:rsidRPr="001E2D0A">
        <w:rPr>
          <w:rFonts w:ascii="Calibri" w:eastAsia="Calibri" w:hAnsi="Calibri" w:cs="Calibri"/>
        </w:rPr>
        <w:t xml:space="preserve"> de l’ombre de certains arbres, on peut envisager de tailler ces arbres, voire d’en couper un. Les arbres qui portent ombrage aux panneaux seulement t</w:t>
      </w:r>
      <w:r w:rsidRPr="001E2D0A">
        <w:rPr>
          <w:rFonts w:ascii="Calibri" w:eastAsia="Calibri" w:hAnsi="Calibri" w:cs="Calibri" w:hint="eastAsia"/>
        </w:rPr>
        <w:t>ô</w:t>
      </w:r>
      <w:r w:rsidRPr="001E2D0A">
        <w:rPr>
          <w:rFonts w:ascii="Calibri" w:eastAsia="Calibri" w:hAnsi="Calibri" w:cs="Calibri"/>
        </w:rPr>
        <w:t>t le matin (avant 8 heures) ou tard l’apr</w:t>
      </w:r>
      <w:r w:rsidRPr="001E2D0A">
        <w:rPr>
          <w:rFonts w:ascii="Calibri" w:eastAsia="Calibri" w:hAnsi="Calibri" w:cs="Calibri" w:hint="eastAsia"/>
        </w:rPr>
        <w:t>è</w:t>
      </w:r>
      <w:r w:rsidRPr="001E2D0A">
        <w:rPr>
          <w:rFonts w:ascii="Calibri" w:eastAsia="Calibri" w:hAnsi="Calibri" w:cs="Calibri"/>
        </w:rPr>
        <w:t>s-midi (apr</w:t>
      </w:r>
      <w:r w:rsidRPr="001E2D0A">
        <w:rPr>
          <w:rFonts w:ascii="Calibri" w:eastAsia="Calibri" w:hAnsi="Calibri" w:cs="Calibri" w:hint="eastAsia"/>
        </w:rPr>
        <w:t>è</w:t>
      </w:r>
      <w:r w:rsidRPr="001E2D0A">
        <w:rPr>
          <w:rFonts w:ascii="Calibri" w:eastAsia="Calibri" w:hAnsi="Calibri" w:cs="Calibri"/>
        </w:rPr>
        <w:t>s 16 heures) ne sont pas g</w:t>
      </w:r>
      <w:r w:rsidRPr="001E2D0A">
        <w:rPr>
          <w:rFonts w:ascii="Calibri" w:eastAsia="Calibri" w:hAnsi="Calibri" w:cs="Calibri" w:hint="eastAsia"/>
        </w:rPr>
        <w:t>ê</w:t>
      </w:r>
      <w:r w:rsidRPr="001E2D0A">
        <w:rPr>
          <w:rFonts w:ascii="Calibri" w:eastAsia="Calibri" w:hAnsi="Calibri" w:cs="Calibri"/>
        </w:rPr>
        <w:t xml:space="preserve">nants et ne doivent pas </w:t>
      </w:r>
      <w:r w:rsidRPr="001E2D0A">
        <w:rPr>
          <w:rFonts w:ascii="Calibri" w:eastAsia="Calibri" w:hAnsi="Calibri" w:cs="Calibri" w:hint="eastAsia"/>
        </w:rPr>
        <w:t>ê</w:t>
      </w:r>
      <w:r w:rsidRPr="001E2D0A">
        <w:rPr>
          <w:rFonts w:ascii="Calibri" w:eastAsia="Calibri" w:hAnsi="Calibri" w:cs="Calibri"/>
        </w:rPr>
        <w:t>tre coup</w:t>
      </w:r>
      <w:r w:rsidRPr="001E2D0A">
        <w:rPr>
          <w:rFonts w:ascii="Calibri" w:eastAsia="Calibri" w:hAnsi="Calibri" w:cs="Calibri" w:hint="eastAsia"/>
        </w:rPr>
        <w:t>é</w:t>
      </w:r>
      <w:r w:rsidRPr="001E2D0A">
        <w:rPr>
          <w:rFonts w:ascii="Calibri" w:eastAsia="Calibri" w:hAnsi="Calibri" w:cs="Calibri"/>
        </w:rPr>
        <w:t xml:space="preserve">s. A ce niveau l’entreprise pourra se servir d’un masque solaire </w:t>
      </w:r>
      <w:r w:rsidRPr="001E2D0A">
        <w:rPr>
          <w:rFonts w:ascii="Calibri" w:eastAsia="Calibri" w:hAnsi="Calibri" w:cs="Calibri"/>
        </w:rPr>
        <w:lastRenderedPageBreak/>
        <w:t>pour se rassurer qu’il n’y aura pas d’ombre sur l’emplacement prévu pour l’installation des panneaux.</w:t>
      </w:r>
    </w:p>
    <w:p w14:paraId="04399006" w14:textId="77777777" w:rsidR="00C175A7" w:rsidRPr="001E2D0A" w:rsidRDefault="00C175A7" w:rsidP="00C175A7">
      <w:pPr>
        <w:autoSpaceDE w:val="0"/>
        <w:autoSpaceDN w:val="0"/>
        <w:jc w:val="both"/>
        <w:rPr>
          <w:rFonts w:ascii="Calibri" w:eastAsia="Calibri" w:hAnsi="Calibri" w:cs="Calibri"/>
        </w:rPr>
      </w:pPr>
    </w:p>
    <w:p w14:paraId="2F56F5DF" w14:textId="77777777" w:rsidR="00C175A7" w:rsidRPr="001E2D0A" w:rsidRDefault="00C175A7" w:rsidP="00B348FA">
      <w:pPr>
        <w:keepNext/>
        <w:keepLines/>
        <w:widowControl/>
        <w:numPr>
          <w:ilvl w:val="0"/>
          <w:numId w:val="64"/>
        </w:numPr>
        <w:overflowPunct/>
        <w:adjustRightInd/>
        <w:spacing w:before="40" w:line="259" w:lineRule="auto"/>
        <w:outlineLvl w:val="2"/>
        <w:rPr>
          <w:rFonts w:eastAsiaTheme="majorEastAsia" w:cstheme="minorHAnsi"/>
          <w:b/>
        </w:rPr>
      </w:pPr>
      <w:bookmarkStart w:id="339" w:name="_Toc499543261"/>
      <w:bookmarkStart w:id="340" w:name="_Toc518919036"/>
      <w:r w:rsidRPr="001E2D0A">
        <w:rPr>
          <w:rFonts w:eastAsiaTheme="majorEastAsia" w:cstheme="minorHAnsi"/>
          <w:b/>
        </w:rPr>
        <w:t>Orientation, inclinaison et montage des modules.</w:t>
      </w:r>
      <w:bookmarkEnd w:id="339"/>
      <w:bookmarkEnd w:id="340"/>
    </w:p>
    <w:p w14:paraId="36232EA0" w14:textId="77777777" w:rsidR="00C175A7" w:rsidRPr="001E2D0A" w:rsidRDefault="00C175A7" w:rsidP="00C175A7">
      <w:pPr>
        <w:autoSpaceDE w:val="0"/>
        <w:autoSpaceDN w:val="0"/>
        <w:jc w:val="both"/>
        <w:rPr>
          <w:rFonts w:ascii="Calibri" w:eastAsia="Calibri" w:hAnsi="Calibri" w:cs="Calibri"/>
        </w:rPr>
      </w:pPr>
      <w:r w:rsidRPr="001E2D0A">
        <w:rPr>
          <w:rFonts w:ascii="Calibri" w:eastAsia="Calibri" w:hAnsi="Calibri" w:cs="Calibri"/>
        </w:rPr>
        <w:t>L’orientation du module est la direction vers laquelle il est situ</w:t>
      </w:r>
      <w:r w:rsidRPr="001E2D0A">
        <w:rPr>
          <w:rFonts w:ascii="Calibri" w:eastAsia="Calibri" w:hAnsi="Calibri" w:cs="Calibri" w:hint="eastAsia"/>
        </w:rPr>
        <w:t>é</w:t>
      </w:r>
      <w:r w:rsidRPr="001E2D0A">
        <w:rPr>
          <w:rFonts w:ascii="Calibri" w:eastAsia="Calibri" w:hAnsi="Calibri" w:cs="Calibri"/>
        </w:rPr>
        <w:t xml:space="preserve">. Elle doit </w:t>
      </w:r>
      <w:r w:rsidRPr="001E2D0A">
        <w:rPr>
          <w:rFonts w:ascii="Calibri" w:eastAsia="Calibri" w:hAnsi="Calibri" w:cs="Calibri" w:hint="eastAsia"/>
        </w:rPr>
        <w:t>ê</w:t>
      </w:r>
      <w:r w:rsidRPr="001E2D0A">
        <w:rPr>
          <w:rFonts w:ascii="Calibri" w:eastAsia="Calibri" w:hAnsi="Calibri" w:cs="Calibri"/>
        </w:rPr>
        <w:t>tre en plein Sud pour les sites de l’h</w:t>
      </w:r>
      <w:r w:rsidRPr="001E2D0A">
        <w:rPr>
          <w:rFonts w:ascii="Calibri" w:eastAsia="Calibri" w:hAnsi="Calibri" w:cs="Calibri" w:hint="eastAsia"/>
        </w:rPr>
        <w:t>é</w:t>
      </w:r>
      <w:r w:rsidRPr="001E2D0A">
        <w:rPr>
          <w:rFonts w:ascii="Calibri" w:eastAsia="Calibri" w:hAnsi="Calibri" w:cs="Calibri"/>
        </w:rPr>
        <w:t>misph</w:t>
      </w:r>
      <w:r w:rsidRPr="001E2D0A">
        <w:rPr>
          <w:rFonts w:ascii="Calibri" w:eastAsia="Calibri" w:hAnsi="Calibri" w:cs="Calibri" w:hint="eastAsia"/>
        </w:rPr>
        <w:t>è</w:t>
      </w:r>
      <w:r w:rsidRPr="001E2D0A">
        <w:rPr>
          <w:rFonts w:ascii="Calibri" w:eastAsia="Calibri" w:hAnsi="Calibri" w:cs="Calibri"/>
        </w:rPr>
        <w:t>re Nord et en plein Nord pour les sites de l’h</w:t>
      </w:r>
      <w:r w:rsidRPr="001E2D0A">
        <w:rPr>
          <w:rFonts w:ascii="Calibri" w:eastAsia="Calibri" w:hAnsi="Calibri" w:cs="Calibri" w:hint="eastAsia"/>
        </w:rPr>
        <w:t>é</w:t>
      </w:r>
      <w:r w:rsidRPr="001E2D0A">
        <w:rPr>
          <w:rFonts w:ascii="Calibri" w:eastAsia="Calibri" w:hAnsi="Calibri" w:cs="Calibri"/>
        </w:rPr>
        <w:t>misph</w:t>
      </w:r>
      <w:r w:rsidRPr="001E2D0A">
        <w:rPr>
          <w:rFonts w:ascii="Calibri" w:eastAsia="Calibri" w:hAnsi="Calibri" w:cs="Calibri" w:hint="eastAsia"/>
        </w:rPr>
        <w:t>è</w:t>
      </w:r>
      <w:r w:rsidRPr="001E2D0A">
        <w:rPr>
          <w:rFonts w:ascii="Calibri" w:eastAsia="Calibri" w:hAnsi="Calibri" w:cs="Calibri"/>
        </w:rPr>
        <w:t>re Sud.</w:t>
      </w:r>
    </w:p>
    <w:p w14:paraId="7EC075F4" w14:textId="77777777" w:rsidR="00C175A7" w:rsidRPr="001E2D0A" w:rsidRDefault="00C175A7" w:rsidP="00C175A7">
      <w:pPr>
        <w:autoSpaceDE w:val="0"/>
        <w:autoSpaceDN w:val="0"/>
        <w:jc w:val="both"/>
        <w:rPr>
          <w:rFonts w:ascii="Calibri" w:eastAsia="Calibri" w:hAnsi="Calibri" w:cs="Calibri"/>
        </w:rPr>
      </w:pPr>
      <w:r w:rsidRPr="001E2D0A">
        <w:rPr>
          <w:rFonts w:ascii="Calibri" w:eastAsia="Calibri" w:hAnsi="Calibri" w:cs="Calibri"/>
        </w:rPr>
        <w:t xml:space="preserve">L’inclinaison (ou la pente) est l’angle que fait le module avec l’horizontale. </w:t>
      </w:r>
    </w:p>
    <w:p w14:paraId="387A1CEF" w14:textId="77777777" w:rsidR="00C175A7" w:rsidRPr="001E2D0A" w:rsidRDefault="00C175A7" w:rsidP="00C175A7">
      <w:pPr>
        <w:autoSpaceDE w:val="0"/>
        <w:autoSpaceDN w:val="0"/>
        <w:jc w:val="both"/>
        <w:rPr>
          <w:rFonts w:ascii="Calibri" w:eastAsia="Calibri" w:hAnsi="Calibri" w:cs="Calibri"/>
        </w:rPr>
      </w:pPr>
      <w:r w:rsidRPr="001E2D0A">
        <w:rPr>
          <w:rFonts w:ascii="Calibri" w:eastAsia="Calibri" w:hAnsi="Calibri" w:cs="Calibri"/>
        </w:rPr>
        <w:t>Au Bénin, les modules doivent être orientés plein Sud avec une inclinaison de 15°.</w:t>
      </w:r>
    </w:p>
    <w:p w14:paraId="3FB4CA13" w14:textId="77777777" w:rsidR="00C175A7" w:rsidRPr="001E2D0A" w:rsidRDefault="00C175A7" w:rsidP="00C175A7">
      <w:pPr>
        <w:autoSpaceDE w:val="0"/>
        <w:autoSpaceDN w:val="0"/>
        <w:jc w:val="both"/>
        <w:rPr>
          <w:rFonts w:ascii="Calibri" w:eastAsia="Calibri" w:hAnsi="Calibri" w:cs="Calibri"/>
        </w:rPr>
      </w:pPr>
      <w:r w:rsidRPr="001E2D0A">
        <w:rPr>
          <w:rFonts w:ascii="Calibri" w:eastAsia="Calibri" w:hAnsi="Calibri" w:cs="Calibri"/>
        </w:rPr>
        <w:t xml:space="preserve">L’inclinaison du module peut </w:t>
      </w:r>
      <w:r w:rsidRPr="001E2D0A">
        <w:rPr>
          <w:rFonts w:ascii="Calibri" w:eastAsia="Calibri" w:hAnsi="Calibri" w:cs="Calibri" w:hint="eastAsia"/>
        </w:rPr>
        <w:t>ê</w:t>
      </w:r>
      <w:r w:rsidRPr="001E2D0A">
        <w:rPr>
          <w:rFonts w:ascii="Calibri" w:eastAsia="Calibri" w:hAnsi="Calibri" w:cs="Calibri"/>
        </w:rPr>
        <w:t>tre d</w:t>
      </w:r>
      <w:r w:rsidRPr="001E2D0A">
        <w:rPr>
          <w:rFonts w:ascii="Calibri" w:eastAsia="Calibri" w:hAnsi="Calibri" w:cs="Calibri" w:hint="eastAsia"/>
        </w:rPr>
        <w:t>é</w:t>
      </w:r>
      <w:r w:rsidRPr="001E2D0A">
        <w:rPr>
          <w:rFonts w:ascii="Calibri" w:eastAsia="Calibri" w:hAnsi="Calibri" w:cs="Calibri"/>
        </w:rPr>
        <w:t>termin</w:t>
      </w:r>
      <w:r w:rsidRPr="001E2D0A">
        <w:rPr>
          <w:rFonts w:ascii="Calibri" w:eastAsia="Calibri" w:hAnsi="Calibri" w:cs="Calibri" w:hint="eastAsia"/>
        </w:rPr>
        <w:t>é</w:t>
      </w:r>
      <w:r w:rsidRPr="001E2D0A">
        <w:rPr>
          <w:rFonts w:ascii="Calibri" w:eastAsia="Calibri" w:hAnsi="Calibri" w:cs="Calibri"/>
        </w:rPr>
        <w:t>e :</w:t>
      </w:r>
    </w:p>
    <w:p w14:paraId="15B91F29" w14:textId="77777777" w:rsidR="00C175A7" w:rsidRPr="001E2D0A" w:rsidRDefault="00C175A7" w:rsidP="00B348FA">
      <w:pPr>
        <w:widowControl/>
        <w:numPr>
          <w:ilvl w:val="0"/>
          <w:numId w:val="48"/>
        </w:numPr>
        <w:overflowPunct/>
        <w:adjustRightInd/>
        <w:spacing w:after="120" w:line="276" w:lineRule="auto"/>
        <w:contextualSpacing/>
        <w:jc w:val="both"/>
        <w:rPr>
          <w:rFonts w:eastAsia="Calibri" w:cstheme="minorHAnsi"/>
        </w:rPr>
      </w:pPr>
      <w:r w:rsidRPr="001E2D0A">
        <w:rPr>
          <w:rFonts w:eastAsia="Calibri" w:cstheme="minorHAnsi"/>
        </w:rPr>
        <w:t>à l’aide d’une boussole.</w:t>
      </w:r>
    </w:p>
    <w:p w14:paraId="79ED1CB7" w14:textId="77777777" w:rsidR="00C175A7" w:rsidRPr="001E2D0A" w:rsidRDefault="00C175A7" w:rsidP="00B348FA">
      <w:pPr>
        <w:widowControl/>
        <w:numPr>
          <w:ilvl w:val="0"/>
          <w:numId w:val="48"/>
        </w:numPr>
        <w:overflowPunct/>
        <w:adjustRightInd/>
        <w:spacing w:after="120" w:line="276" w:lineRule="auto"/>
        <w:contextualSpacing/>
        <w:jc w:val="both"/>
        <w:rPr>
          <w:rFonts w:eastAsia="Calibri" w:cstheme="minorHAnsi"/>
        </w:rPr>
      </w:pPr>
      <w:r w:rsidRPr="001E2D0A">
        <w:rPr>
          <w:rFonts w:eastAsia="Calibri" w:cstheme="minorHAnsi"/>
        </w:rPr>
        <w:t>à l’aide d’une boussole, un gabarit et un niveau.</w:t>
      </w:r>
    </w:p>
    <w:p w14:paraId="18739ADC" w14:textId="77777777" w:rsidR="00C175A7" w:rsidRPr="001E2D0A" w:rsidRDefault="00C175A7" w:rsidP="00B348FA">
      <w:pPr>
        <w:widowControl/>
        <w:numPr>
          <w:ilvl w:val="0"/>
          <w:numId w:val="48"/>
        </w:numPr>
        <w:overflowPunct/>
        <w:adjustRightInd/>
        <w:spacing w:after="120" w:line="276" w:lineRule="auto"/>
        <w:contextualSpacing/>
        <w:jc w:val="both"/>
        <w:rPr>
          <w:rFonts w:eastAsia="Calibri" w:cstheme="minorHAnsi"/>
        </w:rPr>
      </w:pPr>
      <w:r w:rsidRPr="001E2D0A">
        <w:rPr>
          <w:rFonts w:eastAsia="Calibri" w:cstheme="minorHAnsi"/>
        </w:rPr>
        <w:t>à l’aide d’un inclinom</w:t>
      </w:r>
      <w:r w:rsidRPr="001E2D0A">
        <w:rPr>
          <w:rFonts w:eastAsia="Calibri" w:cstheme="minorHAnsi" w:hint="eastAsia"/>
        </w:rPr>
        <w:t>è</w:t>
      </w:r>
      <w:r w:rsidRPr="001E2D0A">
        <w:rPr>
          <w:rFonts w:eastAsia="Calibri" w:cstheme="minorHAnsi"/>
        </w:rPr>
        <w:t>tre (instrument de mesure d’une pente).</w:t>
      </w:r>
    </w:p>
    <w:p w14:paraId="26089F7F" w14:textId="77777777" w:rsidR="00C175A7" w:rsidRPr="001E2D0A" w:rsidRDefault="00C175A7" w:rsidP="00C175A7">
      <w:pPr>
        <w:autoSpaceDE w:val="0"/>
        <w:autoSpaceDN w:val="0"/>
        <w:jc w:val="both"/>
        <w:rPr>
          <w:rFonts w:ascii="Calibri" w:eastAsia="Calibri" w:hAnsi="Calibri" w:cs="Calibri"/>
        </w:rPr>
      </w:pPr>
    </w:p>
    <w:p w14:paraId="33DBA01B" w14:textId="77777777" w:rsidR="00C175A7" w:rsidRPr="001E2D0A" w:rsidRDefault="00C175A7" w:rsidP="00C175A7">
      <w:pPr>
        <w:autoSpaceDE w:val="0"/>
        <w:autoSpaceDN w:val="0"/>
        <w:spacing w:line="276" w:lineRule="auto"/>
        <w:rPr>
          <w:rFonts w:ascii="Calibri" w:eastAsia="Calibri" w:hAnsi="Calibri" w:cs="Calibri"/>
          <w:b/>
          <w:i/>
        </w:rPr>
      </w:pPr>
      <w:r w:rsidRPr="001E2D0A">
        <w:rPr>
          <w:rFonts w:ascii="Calibri" w:eastAsia="Calibri" w:hAnsi="Calibri" w:cs="Calibri"/>
          <w:b/>
          <w:i/>
        </w:rPr>
        <w:t>Avant l’installation du panneau</w:t>
      </w:r>
    </w:p>
    <w:p w14:paraId="0B9A04E7" w14:textId="77777777" w:rsidR="00C175A7" w:rsidRPr="001E2D0A" w:rsidRDefault="00C175A7" w:rsidP="00C175A7">
      <w:pPr>
        <w:autoSpaceDE w:val="0"/>
        <w:autoSpaceDN w:val="0"/>
        <w:jc w:val="both"/>
        <w:rPr>
          <w:rFonts w:ascii="Calibri" w:eastAsia="Calibri" w:hAnsi="Calibri" w:cs="Calibri"/>
        </w:rPr>
      </w:pPr>
      <w:r w:rsidRPr="001E2D0A">
        <w:rPr>
          <w:rFonts w:ascii="Calibri" w:eastAsia="Calibri" w:hAnsi="Calibri" w:cs="Calibri"/>
        </w:rPr>
        <w:t>L’entreprise doit v</w:t>
      </w:r>
      <w:r w:rsidRPr="001E2D0A">
        <w:rPr>
          <w:rFonts w:ascii="Calibri" w:eastAsia="Calibri" w:hAnsi="Calibri" w:cs="Calibri" w:hint="eastAsia"/>
        </w:rPr>
        <w:t>é</w:t>
      </w:r>
      <w:r w:rsidRPr="001E2D0A">
        <w:rPr>
          <w:rFonts w:ascii="Calibri" w:eastAsia="Calibri" w:hAnsi="Calibri" w:cs="Calibri"/>
        </w:rPr>
        <w:t>rifier que les diodes by-pass et anti-retour sont bien install</w:t>
      </w:r>
      <w:r w:rsidRPr="001E2D0A">
        <w:rPr>
          <w:rFonts w:ascii="Calibri" w:eastAsia="Calibri" w:hAnsi="Calibri" w:cs="Calibri" w:hint="eastAsia"/>
        </w:rPr>
        <w:t>é</w:t>
      </w:r>
      <w:r w:rsidRPr="001E2D0A">
        <w:rPr>
          <w:rFonts w:ascii="Calibri" w:eastAsia="Calibri" w:hAnsi="Calibri" w:cs="Calibri"/>
        </w:rPr>
        <w:t>es. Si elles ne sont pas install</w:t>
      </w:r>
      <w:r w:rsidRPr="001E2D0A">
        <w:rPr>
          <w:rFonts w:ascii="Calibri" w:eastAsia="Calibri" w:hAnsi="Calibri" w:cs="Calibri" w:hint="eastAsia"/>
        </w:rPr>
        <w:t>é</w:t>
      </w:r>
      <w:r w:rsidRPr="001E2D0A">
        <w:rPr>
          <w:rFonts w:ascii="Calibri" w:eastAsia="Calibri" w:hAnsi="Calibri" w:cs="Calibri"/>
        </w:rPr>
        <w:t>es, l’entreprise doit v</w:t>
      </w:r>
      <w:r w:rsidRPr="001E2D0A">
        <w:rPr>
          <w:rFonts w:ascii="Calibri" w:eastAsia="Calibri" w:hAnsi="Calibri" w:cs="Calibri" w:hint="eastAsia"/>
        </w:rPr>
        <w:t>é</w:t>
      </w:r>
      <w:r w:rsidRPr="001E2D0A">
        <w:rPr>
          <w:rFonts w:ascii="Calibri" w:eastAsia="Calibri" w:hAnsi="Calibri" w:cs="Calibri"/>
        </w:rPr>
        <w:t>rifier qu’elles se trouvent sur la face int</w:t>
      </w:r>
      <w:r w:rsidRPr="001E2D0A">
        <w:rPr>
          <w:rFonts w:ascii="Calibri" w:eastAsia="Calibri" w:hAnsi="Calibri" w:cs="Calibri" w:hint="eastAsia"/>
        </w:rPr>
        <w:t>é</w:t>
      </w:r>
      <w:r w:rsidRPr="001E2D0A">
        <w:rPr>
          <w:rFonts w:ascii="Calibri" w:eastAsia="Calibri" w:hAnsi="Calibri" w:cs="Calibri"/>
        </w:rPr>
        <w:t>rieure du couvercle de la bo</w:t>
      </w:r>
      <w:r w:rsidRPr="001E2D0A">
        <w:rPr>
          <w:rFonts w:ascii="Calibri" w:eastAsia="Calibri" w:hAnsi="Calibri" w:cs="Calibri" w:hint="eastAsia"/>
        </w:rPr>
        <w:t>î</w:t>
      </w:r>
      <w:r w:rsidRPr="001E2D0A">
        <w:rPr>
          <w:rFonts w:ascii="Calibri" w:eastAsia="Calibri" w:hAnsi="Calibri" w:cs="Calibri"/>
        </w:rPr>
        <w:t>te de jonction. Si elles y sont, leur installation sera faite suivant le sch</w:t>
      </w:r>
      <w:r w:rsidRPr="001E2D0A">
        <w:rPr>
          <w:rFonts w:ascii="Calibri" w:eastAsia="Calibri" w:hAnsi="Calibri" w:cs="Calibri" w:hint="eastAsia"/>
        </w:rPr>
        <w:t>é</w:t>
      </w:r>
      <w:r w:rsidRPr="001E2D0A">
        <w:rPr>
          <w:rFonts w:ascii="Calibri" w:eastAsia="Calibri" w:hAnsi="Calibri" w:cs="Calibri"/>
        </w:rPr>
        <w:t>ma, soit sur la notice d’utilisation, soit sur la face interne du couvercle de la bo</w:t>
      </w:r>
      <w:r w:rsidRPr="001E2D0A">
        <w:rPr>
          <w:rFonts w:ascii="Calibri" w:eastAsia="Calibri" w:hAnsi="Calibri" w:cs="Calibri" w:hint="eastAsia"/>
        </w:rPr>
        <w:t>î</w:t>
      </w:r>
      <w:r w:rsidRPr="001E2D0A">
        <w:rPr>
          <w:rFonts w:ascii="Calibri" w:eastAsia="Calibri" w:hAnsi="Calibri" w:cs="Calibri"/>
        </w:rPr>
        <w:t>te de jonction.</w:t>
      </w:r>
    </w:p>
    <w:p w14:paraId="2EBAC445" w14:textId="77777777" w:rsidR="00C175A7" w:rsidRPr="001E2D0A" w:rsidRDefault="00C175A7" w:rsidP="00C175A7">
      <w:pPr>
        <w:autoSpaceDE w:val="0"/>
        <w:autoSpaceDN w:val="0"/>
        <w:jc w:val="both"/>
        <w:rPr>
          <w:rFonts w:ascii="Calibri" w:eastAsia="Calibri" w:hAnsi="Calibri" w:cs="Calibri"/>
        </w:rPr>
      </w:pPr>
    </w:p>
    <w:p w14:paraId="4E08674D" w14:textId="77777777" w:rsidR="00C175A7" w:rsidRPr="001E2D0A" w:rsidRDefault="00C175A7" w:rsidP="00C175A7">
      <w:pPr>
        <w:autoSpaceDE w:val="0"/>
        <w:autoSpaceDN w:val="0"/>
        <w:spacing w:line="276" w:lineRule="auto"/>
        <w:rPr>
          <w:rFonts w:ascii="Calibri" w:eastAsia="Calibri" w:hAnsi="Calibri" w:cs="Calibri"/>
          <w:b/>
          <w:i/>
        </w:rPr>
      </w:pPr>
      <w:r w:rsidRPr="001E2D0A">
        <w:rPr>
          <w:rFonts w:ascii="Calibri" w:eastAsia="Calibri" w:hAnsi="Calibri" w:cs="Calibri"/>
          <w:b/>
          <w:i/>
        </w:rPr>
        <w:t>Fixation des modules PV</w:t>
      </w:r>
    </w:p>
    <w:p w14:paraId="336FE5D1" w14:textId="77777777" w:rsidR="00C175A7" w:rsidRPr="001E2D0A" w:rsidRDefault="00C175A7" w:rsidP="00B348FA">
      <w:pPr>
        <w:widowControl/>
        <w:numPr>
          <w:ilvl w:val="0"/>
          <w:numId w:val="48"/>
        </w:numPr>
        <w:overflowPunct/>
        <w:adjustRightInd/>
        <w:spacing w:after="120" w:line="276" w:lineRule="auto"/>
        <w:contextualSpacing/>
        <w:jc w:val="both"/>
        <w:rPr>
          <w:rFonts w:eastAsia="Calibri" w:cstheme="minorHAnsi"/>
        </w:rPr>
      </w:pPr>
      <w:r w:rsidRPr="001E2D0A">
        <w:rPr>
          <w:rFonts w:eastAsia="Calibri" w:cstheme="minorHAnsi"/>
        </w:rPr>
        <w:t xml:space="preserve">en cas de montage sur toiture, une distance minimale de 0,1m doit </w:t>
      </w:r>
      <w:r w:rsidRPr="001E2D0A">
        <w:rPr>
          <w:rFonts w:eastAsia="Calibri" w:cstheme="minorHAnsi" w:hint="eastAsia"/>
        </w:rPr>
        <w:t>ê</w:t>
      </w:r>
      <w:r w:rsidRPr="001E2D0A">
        <w:rPr>
          <w:rFonts w:eastAsia="Calibri" w:cstheme="minorHAnsi"/>
        </w:rPr>
        <w:t>tre respect</w:t>
      </w:r>
      <w:r w:rsidRPr="001E2D0A">
        <w:rPr>
          <w:rFonts w:eastAsia="Calibri" w:cstheme="minorHAnsi" w:hint="eastAsia"/>
        </w:rPr>
        <w:t>é</w:t>
      </w:r>
      <w:r w:rsidRPr="001E2D0A">
        <w:rPr>
          <w:rFonts w:eastAsia="Calibri" w:cstheme="minorHAnsi"/>
        </w:rPr>
        <w:t>e entre la face arri</w:t>
      </w:r>
      <w:r w:rsidRPr="001E2D0A">
        <w:rPr>
          <w:rFonts w:eastAsia="Calibri" w:cstheme="minorHAnsi" w:hint="eastAsia"/>
        </w:rPr>
        <w:t>è</w:t>
      </w:r>
      <w:r w:rsidRPr="001E2D0A">
        <w:rPr>
          <w:rFonts w:eastAsia="Calibri" w:cstheme="minorHAnsi"/>
        </w:rPr>
        <w:t xml:space="preserve">re du module et la toiture. La structure support du module doit </w:t>
      </w:r>
      <w:r w:rsidRPr="001E2D0A">
        <w:rPr>
          <w:rFonts w:eastAsia="Calibri" w:cstheme="minorHAnsi" w:hint="eastAsia"/>
        </w:rPr>
        <w:t>ê</w:t>
      </w:r>
      <w:r w:rsidRPr="001E2D0A">
        <w:rPr>
          <w:rFonts w:eastAsia="Calibri" w:cstheme="minorHAnsi"/>
        </w:rPr>
        <w:t>tre fix</w:t>
      </w:r>
      <w:r w:rsidRPr="001E2D0A">
        <w:rPr>
          <w:rFonts w:eastAsia="Calibri" w:cstheme="minorHAnsi" w:hint="eastAsia"/>
        </w:rPr>
        <w:t>é</w:t>
      </w:r>
      <w:r w:rsidRPr="001E2D0A">
        <w:rPr>
          <w:rFonts w:eastAsia="Calibri" w:cstheme="minorHAnsi"/>
        </w:rPr>
        <w:t>e sur le corps de charpente ou du b</w:t>
      </w:r>
      <w:r w:rsidRPr="001E2D0A">
        <w:rPr>
          <w:rFonts w:eastAsia="Calibri" w:cstheme="minorHAnsi" w:hint="eastAsia"/>
        </w:rPr>
        <w:t>â</w:t>
      </w:r>
      <w:r w:rsidRPr="001E2D0A">
        <w:rPr>
          <w:rFonts w:eastAsia="Calibri" w:cstheme="minorHAnsi"/>
        </w:rPr>
        <w:t>timent, et non sur la toiture elle-m</w:t>
      </w:r>
      <w:r w:rsidRPr="001E2D0A">
        <w:rPr>
          <w:rFonts w:eastAsia="Calibri" w:cstheme="minorHAnsi" w:hint="eastAsia"/>
        </w:rPr>
        <w:t>ê</w:t>
      </w:r>
      <w:r w:rsidRPr="001E2D0A">
        <w:rPr>
          <w:rFonts w:eastAsia="Calibri" w:cstheme="minorHAnsi"/>
        </w:rPr>
        <w:t>me. Un syst</w:t>
      </w:r>
      <w:r w:rsidRPr="001E2D0A">
        <w:rPr>
          <w:rFonts w:eastAsia="Calibri" w:cstheme="minorHAnsi" w:hint="eastAsia"/>
        </w:rPr>
        <w:t>è</w:t>
      </w:r>
      <w:r w:rsidRPr="001E2D0A">
        <w:rPr>
          <w:rFonts w:eastAsia="Calibri" w:cstheme="minorHAnsi"/>
        </w:rPr>
        <w:t xml:space="preserve">me de haubanage doit </w:t>
      </w:r>
      <w:r w:rsidRPr="001E2D0A">
        <w:rPr>
          <w:rFonts w:eastAsia="Calibri" w:cstheme="minorHAnsi" w:hint="eastAsia"/>
        </w:rPr>
        <w:t>ê</w:t>
      </w:r>
      <w:r w:rsidRPr="001E2D0A">
        <w:rPr>
          <w:rFonts w:eastAsia="Calibri" w:cstheme="minorHAnsi"/>
        </w:rPr>
        <w:t>tre pr</w:t>
      </w:r>
      <w:r w:rsidRPr="001E2D0A">
        <w:rPr>
          <w:rFonts w:eastAsia="Calibri" w:cstheme="minorHAnsi" w:hint="eastAsia"/>
        </w:rPr>
        <w:t>é</w:t>
      </w:r>
      <w:r w:rsidRPr="001E2D0A">
        <w:rPr>
          <w:rFonts w:eastAsia="Calibri" w:cstheme="minorHAnsi"/>
        </w:rPr>
        <w:t>vu si n</w:t>
      </w:r>
      <w:r w:rsidRPr="001E2D0A">
        <w:rPr>
          <w:rFonts w:eastAsia="Calibri" w:cstheme="minorHAnsi" w:hint="eastAsia"/>
        </w:rPr>
        <w:t>é</w:t>
      </w:r>
      <w:r w:rsidRPr="001E2D0A">
        <w:rPr>
          <w:rFonts w:eastAsia="Calibri" w:cstheme="minorHAnsi"/>
        </w:rPr>
        <w:t>cessaire,</w:t>
      </w:r>
    </w:p>
    <w:p w14:paraId="66D04B87" w14:textId="77777777" w:rsidR="00C175A7" w:rsidRPr="001E2D0A" w:rsidRDefault="00C175A7" w:rsidP="00B348FA">
      <w:pPr>
        <w:widowControl/>
        <w:numPr>
          <w:ilvl w:val="0"/>
          <w:numId w:val="48"/>
        </w:numPr>
        <w:overflowPunct/>
        <w:adjustRightInd/>
        <w:spacing w:after="120" w:line="276" w:lineRule="auto"/>
        <w:contextualSpacing/>
        <w:jc w:val="both"/>
        <w:rPr>
          <w:rFonts w:eastAsia="Calibri" w:cstheme="minorHAnsi"/>
        </w:rPr>
      </w:pPr>
      <w:r w:rsidRPr="001E2D0A">
        <w:rPr>
          <w:rFonts w:eastAsia="Calibri" w:cstheme="minorHAnsi"/>
        </w:rPr>
        <w:t xml:space="preserve">en cas de fixation murale, le support de modules doit </w:t>
      </w:r>
      <w:r w:rsidRPr="001E2D0A">
        <w:rPr>
          <w:rFonts w:eastAsia="Calibri" w:cstheme="minorHAnsi" w:hint="eastAsia"/>
        </w:rPr>
        <w:t>ê</w:t>
      </w:r>
      <w:r w:rsidRPr="001E2D0A">
        <w:rPr>
          <w:rFonts w:eastAsia="Calibri" w:cstheme="minorHAnsi"/>
        </w:rPr>
        <w:t>tre fix</w:t>
      </w:r>
      <w:r w:rsidRPr="001E2D0A">
        <w:rPr>
          <w:rFonts w:eastAsia="Calibri" w:cstheme="minorHAnsi" w:hint="eastAsia"/>
        </w:rPr>
        <w:t>é</w:t>
      </w:r>
      <w:r w:rsidRPr="001E2D0A">
        <w:rPr>
          <w:rFonts w:eastAsia="Calibri" w:cstheme="minorHAnsi"/>
        </w:rPr>
        <w:t xml:space="preserve"> au minimum en deux points avec un syst</w:t>
      </w:r>
      <w:r w:rsidRPr="001E2D0A">
        <w:rPr>
          <w:rFonts w:eastAsia="Calibri" w:cstheme="minorHAnsi" w:hint="eastAsia"/>
        </w:rPr>
        <w:t>è</w:t>
      </w:r>
      <w:r w:rsidRPr="001E2D0A">
        <w:rPr>
          <w:rFonts w:eastAsia="Calibri" w:cstheme="minorHAnsi"/>
        </w:rPr>
        <w:t>me de fixation traversant le mur (goujons et platine de serrage),</w:t>
      </w:r>
    </w:p>
    <w:p w14:paraId="5FEE7A9E" w14:textId="77777777" w:rsidR="00C175A7" w:rsidRPr="001E2D0A" w:rsidRDefault="00C175A7" w:rsidP="00B348FA">
      <w:pPr>
        <w:widowControl/>
        <w:numPr>
          <w:ilvl w:val="0"/>
          <w:numId w:val="48"/>
        </w:numPr>
        <w:overflowPunct/>
        <w:adjustRightInd/>
        <w:spacing w:after="120" w:line="276" w:lineRule="auto"/>
        <w:contextualSpacing/>
        <w:jc w:val="both"/>
        <w:rPr>
          <w:rFonts w:eastAsia="Calibri" w:cstheme="minorHAnsi"/>
        </w:rPr>
      </w:pPr>
      <w:r w:rsidRPr="001E2D0A">
        <w:rPr>
          <w:rFonts w:eastAsia="Calibri" w:cstheme="minorHAnsi"/>
        </w:rPr>
        <w:t xml:space="preserve">en cas de structure au sol, le support doit </w:t>
      </w:r>
      <w:r w:rsidRPr="001E2D0A">
        <w:rPr>
          <w:rFonts w:eastAsia="Calibri" w:cstheme="minorHAnsi" w:hint="eastAsia"/>
        </w:rPr>
        <w:t>ê</w:t>
      </w:r>
      <w:r w:rsidRPr="001E2D0A">
        <w:rPr>
          <w:rFonts w:eastAsia="Calibri" w:cstheme="minorHAnsi"/>
        </w:rPr>
        <w:t>tre install</w:t>
      </w:r>
      <w:r w:rsidRPr="001E2D0A">
        <w:rPr>
          <w:rFonts w:eastAsia="Calibri" w:cstheme="minorHAnsi" w:hint="eastAsia"/>
        </w:rPr>
        <w:t>é</w:t>
      </w:r>
      <w:r w:rsidRPr="001E2D0A">
        <w:rPr>
          <w:rFonts w:eastAsia="Calibri" w:cstheme="minorHAnsi"/>
        </w:rPr>
        <w:t xml:space="preserve"> dans un lieu </w:t>
      </w:r>
      <w:r w:rsidRPr="001E2D0A">
        <w:rPr>
          <w:rFonts w:eastAsia="Calibri" w:cstheme="minorHAnsi" w:hint="eastAsia"/>
        </w:rPr>
        <w:t>à</w:t>
      </w:r>
      <w:r w:rsidRPr="001E2D0A">
        <w:rPr>
          <w:rFonts w:eastAsia="Calibri" w:cstheme="minorHAnsi"/>
        </w:rPr>
        <w:t xml:space="preserve"> l’</w:t>
      </w:r>
      <w:r w:rsidRPr="001E2D0A">
        <w:rPr>
          <w:rFonts w:eastAsia="Calibri" w:cstheme="minorHAnsi" w:hint="eastAsia"/>
        </w:rPr>
        <w:t>é</w:t>
      </w:r>
      <w:r w:rsidRPr="001E2D0A">
        <w:rPr>
          <w:rFonts w:eastAsia="Calibri" w:cstheme="minorHAnsi"/>
        </w:rPr>
        <w:t>cart des zones de passage; les modules et le c</w:t>
      </w:r>
      <w:r w:rsidRPr="001E2D0A">
        <w:rPr>
          <w:rFonts w:eastAsia="Calibri" w:cstheme="minorHAnsi" w:hint="eastAsia"/>
        </w:rPr>
        <w:t>â</w:t>
      </w:r>
      <w:r w:rsidRPr="001E2D0A">
        <w:rPr>
          <w:rFonts w:eastAsia="Calibri" w:cstheme="minorHAnsi"/>
        </w:rPr>
        <w:t xml:space="preserve">blage doivent </w:t>
      </w:r>
      <w:r w:rsidRPr="001E2D0A">
        <w:rPr>
          <w:rFonts w:eastAsia="Calibri" w:cstheme="minorHAnsi" w:hint="eastAsia"/>
        </w:rPr>
        <w:t>ê</w:t>
      </w:r>
      <w:r w:rsidRPr="001E2D0A">
        <w:rPr>
          <w:rFonts w:eastAsia="Calibri" w:cstheme="minorHAnsi"/>
        </w:rPr>
        <w:t>tre plac</w:t>
      </w:r>
      <w:r w:rsidRPr="001E2D0A">
        <w:rPr>
          <w:rFonts w:eastAsia="Calibri" w:cstheme="minorHAnsi" w:hint="eastAsia"/>
        </w:rPr>
        <w:t>é</w:t>
      </w:r>
      <w:r w:rsidRPr="001E2D0A">
        <w:rPr>
          <w:rFonts w:eastAsia="Calibri" w:cstheme="minorHAnsi"/>
        </w:rPr>
        <w:t>s hors de port</w:t>
      </w:r>
      <w:r w:rsidRPr="001E2D0A">
        <w:rPr>
          <w:rFonts w:eastAsia="Calibri" w:cstheme="minorHAnsi" w:hint="eastAsia"/>
        </w:rPr>
        <w:t>é</w:t>
      </w:r>
      <w:r w:rsidRPr="001E2D0A">
        <w:rPr>
          <w:rFonts w:eastAsia="Calibri" w:cstheme="minorHAnsi"/>
        </w:rPr>
        <w:t>e des enfants.</w:t>
      </w:r>
    </w:p>
    <w:p w14:paraId="5AE2F3E9" w14:textId="77777777" w:rsidR="00C175A7" w:rsidRPr="001E2D0A" w:rsidRDefault="00C175A7" w:rsidP="00C175A7">
      <w:pPr>
        <w:autoSpaceDE w:val="0"/>
        <w:autoSpaceDN w:val="0"/>
        <w:jc w:val="both"/>
        <w:rPr>
          <w:rFonts w:ascii="Calibri" w:eastAsia="Calibri" w:hAnsi="Calibri" w:cs="Calibri"/>
        </w:rPr>
      </w:pPr>
      <w:r w:rsidRPr="001E2D0A">
        <w:rPr>
          <w:rFonts w:ascii="Calibri" w:eastAsia="Calibri" w:hAnsi="Calibri" w:cs="Calibri"/>
        </w:rPr>
        <w:t xml:space="preserve">Les pieds de la structure support doivent </w:t>
      </w:r>
      <w:r w:rsidRPr="001E2D0A">
        <w:rPr>
          <w:rFonts w:ascii="Calibri" w:eastAsia="Calibri" w:hAnsi="Calibri" w:cs="Calibri" w:hint="eastAsia"/>
        </w:rPr>
        <w:t>ê</w:t>
      </w:r>
      <w:r w:rsidRPr="001E2D0A">
        <w:rPr>
          <w:rFonts w:ascii="Calibri" w:eastAsia="Calibri" w:hAnsi="Calibri" w:cs="Calibri"/>
        </w:rPr>
        <w:t>tre boulonn</w:t>
      </w:r>
      <w:r w:rsidRPr="001E2D0A">
        <w:rPr>
          <w:rFonts w:ascii="Calibri" w:eastAsia="Calibri" w:hAnsi="Calibri" w:cs="Calibri" w:hint="eastAsia"/>
        </w:rPr>
        <w:t>é</w:t>
      </w:r>
      <w:r w:rsidRPr="001E2D0A">
        <w:rPr>
          <w:rFonts w:ascii="Calibri" w:eastAsia="Calibri" w:hAnsi="Calibri" w:cs="Calibri"/>
        </w:rPr>
        <w:t>s ou scell</w:t>
      </w:r>
      <w:r w:rsidRPr="001E2D0A">
        <w:rPr>
          <w:rFonts w:ascii="Calibri" w:eastAsia="Calibri" w:hAnsi="Calibri" w:cs="Calibri" w:hint="eastAsia"/>
        </w:rPr>
        <w:t>é</w:t>
      </w:r>
      <w:r w:rsidRPr="001E2D0A">
        <w:rPr>
          <w:rFonts w:ascii="Calibri" w:eastAsia="Calibri" w:hAnsi="Calibri" w:cs="Calibri"/>
        </w:rPr>
        <w:t>s dans des ancrages en b</w:t>
      </w:r>
      <w:r w:rsidRPr="001E2D0A">
        <w:rPr>
          <w:rFonts w:ascii="Calibri" w:eastAsia="Calibri" w:hAnsi="Calibri" w:cs="Calibri" w:hint="eastAsia"/>
        </w:rPr>
        <w:t>é</w:t>
      </w:r>
      <w:r w:rsidRPr="001E2D0A">
        <w:rPr>
          <w:rFonts w:ascii="Calibri" w:eastAsia="Calibri" w:hAnsi="Calibri" w:cs="Calibri"/>
        </w:rPr>
        <w:t>ton coul</w:t>
      </w:r>
      <w:r w:rsidRPr="001E2D0A">
        <w:rPr>
          <w:rFonts w:ascii="Calibri" w:eastAsia="Calibri" w:hAnsi="Calibri" w:cs="Calibri" w:hint="eastAsia"/>
        </w:rPr>
        <w:t>é</w:t>
      </w:r>
      <w:r w:rsidRPr="001E2D0A">
        <w:rPr>
          <w:rFonts w:ascii="Calibri" w:eastAsia="Calibri" w:hAnsi="Calibri" w:cs="Calibri"/>
        </w:rPr>
        <w:t>s dans le sol. Les dimensions minimales de ces plots en b</w:t>
      </w:r>
      <w:r w:rsidRPr="001E2D0A">
        <w:rPr>
          <w:rFonts w:ascii="Calibri" w:eastAsia="Calibri" w:hAnsi="Calibri" w:cs="Calibri" w:hint="eastAsia"/>
        </w:rPr>
        <w:t>é</w:t>
      </w:r>
      <w:r w:rsidRPr="001E2D0A">
        <w:rPr>
          <w:rFonts w:ascii="Calibri" w:eastAsia="Calibri" w:hAnsi="Calibri" w:cs="Calibri"/>
        </w:rPr>
        <w:t>ton arm</w:t>
      </w:r>
      <w:r w:rsidRPr="001E2D0A">
        <w:rPr>
          <w:rFonts w:ascii="Calibri" w:eastAsia="Calibri" w:hAnsi="Calibri" w:cs="Calibri" w:hint="eastAsia"/>
        </w:rPr>
        <w:t>é</w:t>
      </w:r>
      <w:r w:rsidRPr="001E2D0A">
        <w:rPr>
          <w:rFonts w:ascii="Calibri" w:eastAsia="Calibri" w:hAnsi="Calibri" w:cs="Calibri"/>
        </w:rPr>
        <w:t xml:space="preserve"> seront de 300mmx300mmx300mm. Une dalle unique en b</w:t>
      </w:r>
      <w:r w:rsidRPr="001E2D0A">
        <w:rPr>
          <w:rFonts w:ascii="Calibri" w:eastAsia="Calibri" w:hAnsi="Calibri" w:cs="Calibri" w:hint="eastAsia"/>
        </w:rPr>
        <w:t>é</w:t>
      </w:r>
      <w:r w:rsidRPr="001E2D0A">
        <w:rPr>
          <w:rFonts w:ascii="Calibri" w:eastAsia="Calibri" w:hAnsi="Calibri" w:cs="Calibri"/>
        </w:rPr>
        <w:t>ton arm</w:t>
      </w:r>
      <w:r w:rsidRPr="001E2D0A">
        <w:rPr>
          <w:rFonts w:ascii="Calibri" w:eastAsia="Calibri" w:hAnsi="Calibri" w:cs="Calibri" w:hint="eastAsia"/>
        </w:rPr>
        <w:t>é</w:t>
      </w:r>
      <w:r w:rsidRPr="001E2D0A">
        <w:rPr>
          <w:rFonts w:ascii="Calibri" w:eastAsia="Calibri" w:hAnsi="Calibri" w:cs="Calibri"/>
        </w:rPr>
        <w:t xml:space="preserve"> de section 250mm x 250 mm cha</w:t>
      </w:r>
      <w:r w:rsidRPr="001E2D0A">
        <w:rPr>
          <w:rFonts w:ascii="Calibri" w:eastAsia="Calibri" w:hAnsi="Calibri" w:cs="Calibri" w:hint="eastAsia"/>
        </w:rPr>
        <w:t>î</w:t>
      </w:r>
      <w:r w:rsidRPr="001E2D0A">
        <w:rPr>
          <w:rFonts w:ascii="Calibri" w:eastAsia="Calibri" w:hAnsi="Calibri" w:cs="Calibri"/>
        </w:rPr>
        <w:t>n</w:t>
      </w:r>
      <w:r w:rsidRPr="001E2D0A">
        <w:rPr>
          <w:rFonts w:ascii="Calibri" w:eastAsia="Calibri" w:hAnsi="Calibri" w:cs="Calibri" w:hint="eastAsia"/>
        </w:rPr>
        <w:t>é</w:t>
      </w:r>
      <w:r w:rsidRPr="001E2D0A">
        <w:rPr>
          <w:rFonts w:ascii="Calibri" w:eastAsia="Calibri" w:hAnsi="Calibri" w:cs="Calibri"/>
        </w:rPr>
        <w:t xml:space="preserve">e sur sa longueur est une autre option pouvant </w:t>
      </w:r>
      <w:r w:rsidRPr="001E2D0A">
        <w:rPr>
          <w:rFonts w:ascii="Calibri" w:eastAsia="Calibri" w:hAnsi="Calibri" w:cs="Calibri" w:hint="eastAsia"/>
        </w:rPr>
        <w:t>ê</w:t>
      </w:r>
      <w:r w:rsidRPr="001E2D0A">
        <w:rPr>
          <w:rFonts w:ascii="Calibri" w:eastAsia="Calibri" w:hAnsi="Calibri" w:cs="Calibri"/>
        </w:rPr>
        <w:t>tre envisag</w:t>
      </w:r>
      <w:r w:rsidRPr="001E2D0A">
        <w:rPr>
          <w:rFonts w:ascii="Calibri" w:eastAsia="Calibri" w:hAnsi="Calibri" w:cs="Calibri" w:hint="eastAsia"/>
        </w:rPr>
        <w:t>é</w:t>
      </w:r>
      <w:r w:rsidRPr="001E2D0A">
        <w:rPr>
          <w:rFonts w:ascii="Calibri" w:eastAsia="Calibri" w:hAnsi="Calibri" w:cs="Calibri"/>
        </w:rPr>
        <w:t>e.</w:t>
      </w:r>
    </w:p>
    <w:p w14:paraId="4FB41CCB" w14:textId="77777777" w:rsidR="00C175A7" w:rsidRPr="001E2D0A" w:rsidRDefault="00C175A7" w:rsidP="00C175A7">
      <w:pPr>
        <w:autoSpaceDE w:val="0"/>
        <w:autoSpaceDN w:val="0"/>
        <w:jc w:val="both"/>
        <w:rPr>
          <w:rFonts w:ascii="Calibri" w:eastAsia="Calibri" w:hAnsi="Calibri" w:cs="Calibri"/>
        </w:rPr>
      </w:pPr>
      <w:r w:rsidRPr="001E2D0A">
        <w:rPr>
          <w:rFonts w:ascii="Calibri" w:eastAsia="Calibri" w:hAnsi="Calibri" w:cs="Calibri"/>
        </w:rPr>
        <w:t>Quel que soit le cas, le b</w:t>
      </w:r>
      <w:r w:rsidRPr="001E2D0A">
        <w:rPr>
          <w:rFonts w:ascii="Calibri" w:eastAsia="Calibri" w:hAnsi="Calibri" w:cs="Calibri" w:hint="eastAsia"/>
        </w:rPr>
        <w:t>é</w:t>
      </w:r>
      <w:r w:rsidRPr="001E2D0A">
        <w:rPr>
          <w:rFonts w:ascii="Calibri" w:eastAsia="Calibri" w:hAnsi="Calibri" w:cs="Calibri"/>
        </w:rPr>
        <w:t xml:space="preserve">ton devra </w:t>
      </w:r>
      <w:r w:rsidRPr="001E2D0A">
        <w:rPr>
          <w:rFonts w:ascii="Calibri" w:eastAsia="Calibri" w:hAnsi="Calibri" w:cs="Calibri" w:hint="eastAsia"/>
        </w:rPr>
        <w:t>ê</w:t>
      </w:r>
      <w:r w:rsidRPr="001E2D0A">
        <w:rPr>
          <w:rFonts w:ascii="Calibri" w:eastAsia="Calibri" w:hAnsi="Calibri" w:cs="Calibri"/>
        </w:rPr>
        <w:t>tre dos</w:t>
      </w:r>
      <w:r w:rsidRPr="001E2D0A">
        <w:rPr>
          <w:rFonts w:ascii="Calibri" w:eastAsia="Calibri" w:hAnsi="Calibri" w:cs="Calibri" w:hint="eastAsia"/>
        </w:rPr>
        <w:t>é</w:t>
      </w:r>
      <w:r w:rsidRPr="001E2D0A">
        <w:rPr>
          <w:rFonts w:ascii="Calibri" w:eastAsia="Calibri" w:hAnsi="Calibri" w:cs="Calibri"/>
        </w:rPr>
        <w:t xml:space="preserve"> au moins </w:t>
      </w:r>
      <w:r w:rsidRPr="001E2D0A">
        <w:rPr>
          <w:rFonts w:ascii="Calibri" w:eastAsia="Calibri" w:hAnsi="Calibri" w:cs="Calibri" w:hint="eastAsia"/>
        </w:rPr>
        <w:t>à</w:t>
      </w:r>
      <w:r w:rsidRPr="001E2D0A">
        <w:rPr>
          <w:rFonts w:ascii="Calibri" w:eastAsia="Calibri" w:hAnsi="Calibri" w:cs="Calibri"/>
        </w:rPr>
        <w:t xml:space="preserve"> 350 Kg. La hauteur du g</w:t>
      </w:r>
      <w:r w:rsidRPr="001E2D0A">
        <w:rPr>
          <w:rFonts w:ascii="Calibri" w:eastAsia="Calibri" w:hAnsi="Calibri" w:cs="Calibri" w:hint="eastAsia"/>
        </w:rPr>
        <w:t>é</w:t>
      </w:r>
      <w:r w:rsidRPr="001E2D0A">
        <w:rPr>
          <w:rFonts w:ascii="Calibri" w:eastAsia="Calibri" w:hAnsi="Calibri" w:cs="Calibri"/>
        </w:rPr>
        <w:t>n</w:t>
      </w:r>
      <w:r w:rsidRPr="001E2D0A">
        <w:rPr>
          <w:rFonts w:ascii="Calibri" w:eastAsia="Calibri" w:hAnsi="Calibri" w:cs="Calibri" w:hint="eastAsia"/>
        </w:rPr>
        <w:t>é</w:t>
      </w:r>
      <w:r w:rsidRPr="001E2D0A">
        <w:rPr>
          <w:rFonts w:ascii="Calibri" w:eastAsia="Calibri" w:hAnsi="Calibri" w:cs="Calibri"/>
        </w:rPr>
        <w:t xml:space="preserve">rateur par rapport au sol devra </w:t>
      </w:r>
      <w:r w:rsidRPr="001E2D0A">
        <w:rPr>
          <w:rFonts w:ascii="Calibri" w:eastAsia="Calibri" w:hAnsi="Calibri" w:cs="Calibri" w:hint="eastAsia"/>
        </w:rPr>
        <w:t>ê</w:t>
      </w:r>
      <w:r w:rsidRPr="001E2D0A">
        <w:rPr>
          <w:rFonts w:ascii="Calibri" w:eastAsia="Calibri" w:hAnsi="Calibri" w:cs="Calibri"/>
        </w:rPr>
        <w:t>tre r</w:t>
      </w:r>
      <w:r w:rsidRPr="001E2D0A">
        <w:rPr>
          <w:rFonts w:ascii="Calibri" w:eastAsia="Calibri" w:hAnsi="Calibri" w:cs="Calibri" w:hint="eastAsia"/>
        </w:rPr>
        <w:t>é</w:t>
      </w:r>
      <w:r w:rsidRPr="001E2D0A">
        <w:rPr>
          <w:rFonts w:ascii="Calibri" w:eastAsia="Calibri" w:hAnsi="Calibri" w:cs="Calibri"/>
        </w:rPr>
        <w:t>gl</w:t>
      </w:r>
      <w:r w:rsidRPr="001E2D0A">
        <w:rPr>
          <w:rFonts w:ascii="Calibri" w:eastAsia="Calibri" w:hAnsi="Calibri" w:cs="Calibri" w:hint="eastAsia"/>
        </w:rPr>
        <w:t>é</w:t>
      </w:r>
      <w:r w:rsidRPr="001E2D0A">
        <w:rPr>
          <w:rFonts w:ascii="Calibri" w:eastAsia="Calibri" w:hAnsi="Calibri" w:cs="Calibri"/>
        </w:rPr>
        <w:t xml:space="preserve">e de sorte que le point le plus bas soit au moins </w:t>
      </w:r>
      <w:r w:rsidRPr="001E2D0A">
        <w:rPr>
          <w:rFonts w:ascii="Calibri" w:eastAsia="Calibri" w:hAnsi="Calibri" w:cs="Calibri" w:hint="eastAsia"/>
        </w:rPr>
        <w:t>à</w:t>
      </w:r>
      <w:r w:rsidRPr="001E2D0A">
        <w:rPr>
          <w:rFonts w:ascii="Calibri" w:eastAsia="Calibri" w:hAnsi="Calibri" w:cs="Calibri"/>
        </w:rPr>
        <w:t xml:space="preserve"> 3 m du niveau du sol. Les c</w:t>
      </w:r>
      <w:r w:rsidRPr="001E2D0A">
        <w:rPr>
          <w:rFonts w:ascii="Calibri" w:eastAsia="Calibri" w:hAnsi="Calibri" w:cs="Calibri" w:hint="eastAsia"/>
        </w:rPr>
        <w:t>â</w:t>
      </w:r>
      <w:r w:rsidRPr="001E2D0A">
        <w:rPr>
          <w:rFonts w:ascii="Calibri" w:eastAsia="Calibri" w:hAnsi="Calibri" w:cs="Calibri"/>
        </w:rPr>
        <w:t>bles seront fix</w:t>
      </w:r>
      <w:r w:rsidRPr="001E2D0A">
        <w:rPr>
          <w:rFonts w:ascii="Calibri" w:eastAsia="Calibri" w:hAnsi="Calibri" w:cs="Calibri" w:hint="eastAsia"/>
        </w:rPr>
        <w:t>é</w:t>
      </w:r>
      <w:r w:rsidRPr="001E2D0A">
        <w:rPr>
          <w:rFonts w:ascii="Calibri" w:eastAsia="Calibri" w:hAnsi="Calibri" w:cs="Calibri"/>
        </w:rPr>
        <w:t xml:space="preserve">s </w:t>
      </w:r>
      <w:r w:rsidRPr="001E2D0A">
        <w:rPr>
          <w:rFonts w:ascii="Calibri" w:eastAsia="Calibri" w:hAnsi="Calibri" w:cs="Calibri" w:hint="eastAsia"/>
        </w:rPr>
        <w:t>à</w:t>
      </w:r>
      <w:r w:rsidRPr="001E2D0A">
        <w:rPr>
          <w:rFonts w:ascii="Calibri" w:eastAsia="Calibri" w:hAnsi="Calibri" w:cs="Calibri"/>
        </w:rPr>
        <w:t xml:space="preserve"> la structure au moyen de brides en plastique livr</w:t>
      </w:r>
      <w:r w:rsidRPr="001E2D0A">
        <w:rPr>
          <w:rFonts w:ascii="Calibri" w:eastAsia="Calibri" w:hAnsi="Calibri" w:cs="Calibri" w:hint="eastAsia"/>
        </w:rPr>
        <w:t>é</w:t>
      </w:r>
      <w:r w:rsidRPr="001E2D0A">
        <w:rPr>
          <w:rFonts w:ascii="Calibri" w:eastAsia="Calibri" w:hAnsi="Calibri" w:cs="Calibri"/>
        </w:rPr>
        <w:t xml:space="preserve">es </w:t>
      </w:r>
      <w:r w:rsidRPr="001E2D0A">
        <w:rPr>
          <w:rFonts w:ascii="Calibri" w:eastAsia="Calibri" w:hAnsi="Calibri" w:cs="Calibri" w:hint="eastAsia"/>
        </w:rPr>
        <w:t>à</w:t>
      </w:r>
      <w:r w:rsidRPr="001E2D0A">
        <w:rPr>
          <w:rFonts w:ascii="Calibri" w:eastAsia="Calibri" w:hAnsi="Calibri" w:cs="Calibri"/>
        </w:rPr>
        <w:t xml:space="preserve"> cet effet.</w:t>
      </w:r>
    </w:p>
    <w:p w14:paraId="4BC167D8" w14:textId="77777777" w:rsidR="00C175A7" w:rsidRPr="001E2D0A" w:rsidRDefault="00C175A7" w:rsidP="00C175A7">
      <w:pPr>
        <w:autoSpaceDE w:val="0"/>
        <w:autoSpaceDN w:val="0"/>
        <w:jc w:val="both"/>
        <w:rPr>
          <w:rFonts w:ascii="ArialMT" w:eastAsia="ArialMT" w:cs="ArialMT"/>
        </w:rPr>
      </w:pPr>
    </w:p>
    <w:p w14:paraId="55B9A9FA" w14:textId="77777777" w:rsidR="00C175A7" w:rsidRPr="001E2D0A" w:rsidRDefault="00C175A7" w:rsidP="00C175A7">
      <w:pPr>
        <w:autoSpaceDE w:val="0"/>
        <w:autoSpaceDN w:val="0"/>
        <w:spacing w:line="276" w:lineRule="auto"/>
        <w:rPr>
          <w:rFonts w:ascii="Calibri" w:eastAsia="Calibri" w:hAnsi="Calibri" w:cs="Calibri"/>
          <w:b/>
          <w:i/>
        </w:rPr>
      </w:pPr>
      <w:r w:rsidRPr="001E2D0A">
        <w:rPr>
          <w:rFonts w:ascii="Calibri" w:eastAsia="Calibri" w:hAnsi="Calibri" w:cs="Calibri"/>
          <w:b/>
          <w:i/>
        </w:rPr>
        <w:t>Branchement du panneau</w:t>
      </w:r>
    </w:p>
    <w:p w14:paraId="4EBAB3DC" w14:textId="77777777" w:rsidR="00C175A7" w:rsidRPr="001E2D0A" w:rsidRDefault="00C175A7" w:rsidP="00C175A7">
      <w:pPr>
        <w:autoSpaceDE w:val="0"/>
        <w:autoSpaceDN w:val="0"/>
        <w:jc w:val="both"/>
        <w:rPr>
          <w:rFonts w:ascii="Calibri" w:eastAsia="Calibri" w:hAnsi="Calibri" w:cs="Calibri"/>
        </w:rPr>
      </w:pPr>
      <w:r w:rsidRPr="001E2D0A">
        <w:rPr>
          <w:rFonts w:ascii="Calibri" w:eastAsia="Calibri" w:hAnsi="Calibri" w:cs="Calibri"/>
        </w:rPr>
        <w:t>Les bornes + et - de la bo</w:t>
      </w:r>
      <w:r w:rsidRPr="001E2D0A">
        <w:rPr>
          <w:rFonts w:ascii="Calibri" w:eastAsia="Calibri" w:hAnsi="Calibri" w:cs="Calibri" w:hint="eastAsia"/>
        </w:rPr>
        <w:t>î</w:t>
      </w:r>
      <w:r w:rsidRPr="001E2D0A">
        <w:rPr>
          <w:rFonts w:ascii="Calibri" w:eastAsia="Calibri" w:hAnsi="Calibri" w:cs="Calibri"/>
        </w:rPr>
        <w:t xml:space="preserve">te de jonction doivent </w:t>
      </w:r>
      <w:r w:rsidRPr="001E2D0A">
        <w:rPr>
          <w:rFonts w:ascii="Calibri" w:eastAsia="Calibri" w:hAnsi="Calibri" w:cs="Calibri" w:hint="eastAsia"/>
        </w:rPr>
        <w:t>ê</w:t>
      </w:r>
      <w:r w:rsidRPr="001E2D0A">
        <w:rPr>
          <w:rFonts w:ascii="Calibri" w:eastAsia="Calibri" w:hAnsi="Calibri" w:cs="Calibri"/>
        </w:rPr>
        <w:t>tre reli</w:t>
      </w:r>
      <w:r w:rsidRPr="001E2D0A">
        <w:rPr>
          <w:rFonts w:ascii="Calibri" w:eastAsia="Calibri" w:hAnsi="Calibri" w:cs="Calibri" w:hint="eastAsia"/>
        </w:rPr>
        <w:t>é</w:t>
      </w:r>
      <w:r w:rsidRPr="001E2D0A">
        <w:rPr>
          <w:rFonts w:ascii="Calibri" w:eastAsia="Calibri" w:hAnsi="Calibri" w:cs="Calibri"/>
        </w:rPr>
        <w:t>es aux bornes + et – du r</w:t>
      </w:r>
      <w:r w:rsidRPr="001E2D0A">
        <w:rPr>
          <w:rFonts w:ascii="Calibri" w:eastAsia="Calibri" w:hAnsi="Calibri" w:cs="Calibri" w:hint="eastAsia"/>
        </w:rPr>
        <w:t>é</w:t>
      </w:r>
      <w:r w:rsidRPr="001E2D0A">
        <w:rPr>
          <w:rFonts w:ascii="Calibri" w:eastAsia="Calibri" w:hAnsi="Calibri" w:cs="Calibri"/>
        </w:rPr>
        <w:t>gulateur de charge avec un c</w:t>
      </w:r>
      <w:r w:rsidRPr="001E2D0A">
        <w:rPr>
          <w:rFonts w:ascii="Calibri" w:eastAsia="Calibri" w:hAnsi="Calibri" w:cs="Calibri" w:hint="eastAsia"/>
        </w:rPr>
        <w:t>â</w:t>
      </w:r>
      <w:r w:rsidRPr="001E2D0A">
        <w:rPr>
          <w:rFonts w:ascii="Calibri" w:eastAsia="Calibri" w:hAnsi="Calibri" w:cs="Calibri"/>
        </w:rPr>
        <w:t>ble r</w:t>
      </w:r>
      <w:r w:rsidRPr="001E2D0A">
        <w:rPr>
          <w:rFonts w:ascii="Calibri" w:eastAsia="Calibri" w:hAnsi="Calibri" w:cs="Calibri" w:hint="eastAsia"/>
        </w:rPr>
        <w:t>é</w:t>
      </w:r>
      <w:r w:rsidRPr="001E2D0A">
        <w:rPr>
          <w:rFonts w:ascii="Calibri" w:eastAsia="Calibri" w:hAnsi="Calibri" w:cs="Calibri"/>
        </w:rPr>
        <w:t>sistant aux rayonnements ultraviolets,</w:t>
      </w:r>
    </w:p>
    <w:p w14:paraId="6B92E92B" w14:textId="77777777" w:rsidR="00C175A7" w:rsidRPr="001E2D0A" w:rsidRDefault="00C175A7" w:rsidP="00B348FA">
      <w:pPr>
        <w:keepNext/>
        <w:keepLines/>
        <w:widowControl/>
        <w:numPr>
          <w:ilvl w:val="0"/>
          <w:numId w:val="64"/>
        </w:numPr>
        <w:overflowPunct/>
        <w:adjustRightInd/>
        <w:spacing w:before="40" w:line="259" w:lineRule="auto"/>
        <w:outlineLvl w:val="2"/>
        <w:rPr>
          <w:rFonts w:eastAsiaTheme="majorEastAsia" w:cstheme="minorHAnsi"/>
          <w:b/>
        </w:rPr>
      </w:pPr>
      <w:bookmarkStart w:id="341" w:name="_Toc499543262"/>
      <w:bookmarkStart w:id="342" w:name="_Toc518919037"/>
      <w:r w:rsidRPr="001E2D0A">
        <w:rPr>
          <w:rFonts w:eastAsiaTheme="majorEastAsia" w:cstheme="minorHAnsi"/>
          <w:b/>
        </w:rPr>
        <w:t>Solidité de la structure support panneaux :</w:t>
      </w:r>
      <w:bookmarkEnd w:id="341"/>
      <w:bookmarkEnd w:id="342"/>
    </w:p>
    <w:p w14:paraId="7E080630" w14:textId="77777777" w:rsidR="00C175A7" w:rsidRPr="001E2D0A" w:rsidRDefault="00C175A7" w:rsidP="00C175A7">
      <w:pPr>
        <w:autoSpaceDE w:val="0"/>
        <w:autoSpaceDN w:val="0"/>
        <w:jc w:val="both"/>
        <w:rPr>
          <w:rFonts w:ascii="Calibri" w:eastAsia="Calibri" w:hAnsi="Calibri" w:cs="Calibri"/>
        </w:rPr>
      </w:pPr>
      <w:r w:rsidRPr="001E2D0A">
        <w:rPr>
          <w:rFonts w:ascii="Calibri" w:eastAsia="Calibri" w:hAnsi="Calibri" w:cs="Calibri"/>
        </w:rPr>
        <w:t xml:space="preserve">Les structures et supports prévues sur les toitures pour recevoir les panneaux photovoltaïques seront de préférence en matériaux sélectionnés pour leur durabilité – profilés en aluminium et visserie en inox. L’ensemble de ce système, y compris les panneaux sera léger et ne pèsera pas plus de 22 kg au </w:t>
      </w:r>
      <w:r w:rsidRPr="001E2D0A">
        <w:rPr>
          <w:rFonts w:ascii="Calibri" w:eastAsia="Calibri" w:hAnsi="Calibri" w:cs="Calibri"/>
        </w:rPr>
        <w:lastRenderedPageBreak/>
        <w:t>m². Il sera conçu de sorte à respecter la dilatation due à la chaleur, les exigences d’aération des panneaux et l’évacuation des eaux de pluie. L'entrepreneur devra réaliser une note de calcul justifiant les surcharges additionnelles induites par l’installation complète et procéder à un renforcement de la structure au besoin avant de commencer l’intégration des panneaux à l’aide du système approprié qu’il aura défini.</w:t>
      </w:r>
    </w:p>
    <w:p w14:paraId="14E24B1D" w14:textId="77777777" w:rsidR="00C175A7" w:rsidRPr="001E2D0A" w:rsidRDefault="00C175A7" w:rsidP="00C175A7">
      <w:pPr>
        <w:autoSpaceDE w:val="0"/>
        <w:autoSpaceDN w:val="0"/>
        <w:jc w:val="both"/>
        <w:rPr>
          <w:rFonts w:ascii="Calibri" w:eastAsia="Calibri" w:hAnsi="Calibri" w:cs="Calibri"/>
        </w:rPr>
      </w:pPr>
    </w:p>
    <w:p w14:paraId="48684BC3" w14:textId="77777777" w:rsidR="00C175A7" w:rsidRPr="001E2D0A" w:rsidRDefault="00C175A7" w:rsidP="00B348FA">
      <w:pPr>
        <w:keepNext/>
        <w:keepLines/>
        <w:widowControl/>
        <w:numPr>
          <w:ilvl w:val="0"/>
          <w:numId w:val="64"/>
        </w:numPr>
        <w:overflowPunct/>
        <w:adjustRightInd/>
        <w:spacing w:before="40" w:line="259" w:lineRule="auto"/>
        <w:outlineLvl w:val="2"/>
        <w:rPr>
          <w:rFonts w:eastAsiaTheme="majorEastAsia" w:cstheme="minorHAnsi"/>
          <w:b/>
        </w:rPr>
      </w:pPr>
      <w:bookmarkStart w:id="343" w:name="_Toc499543263"/>
      <w:bookmarkStart w:id="344" w:name="_Toc518919038"/>
      <w:r w:rsidRPr="001E2D0A">
        <w:rPr>
          <w:rFonts w:eastAsiaTheme="majorEastAsia" w:cstheme="minorHAnsi"/>
          <w:b/>
        </w:rPr>
        <w:t>Installation des régulateurs de charge</w:t>
      </w:r>
      <w:bookmarkEnd w:id="343"/>
      <w:bookmarkEnd w:id="344"/>
    </w:p>
    <w:p w14:paraId="642F4277" w14:textId="77777777" w:rsidR="00C175A7" w:rsidRPr="001E2D0A" w:rsidRDefault="00C175A7" w:rsidP="00B348FA">
      <w:pPr>
        <w:widowControl/>
        <w:numPr>
          <w:ilvl w:val="0"/>
          <w:numId w:val="48"/>
        </w:numPr>
        <w:overflowPunct/>
        <w:adjustRightInd/>
        <w:spacing w:after="120" w:line="276" w:lineRule="auto"/>
        <w:contextualSpacing/>
        <w:jc w:val="both"/>
        <w:rPr>
          <w:rFonts w:eastAsia="Calibri" w:cstheme="minorHAnsi"/>
        </w:rPr>
      </w:pPr>
      <w:r w:rsidRPr="001E2D0A">
        <w:rPr>
          <w:rFonts w:eastAsia="Calibri" w:cstheme="minorHAnsi"/>
        </w:rPr>
        <w:t xml:space="preserve">les contrôleurs  de charge doivent </w:t>
      </w:r>
      <w:r w:rsidRPr="001E2D0A">
        <w:rPr>
          <w:rFonts w:eastAsia="Calibri" w:cstheme="minorHAnsi" w:hint="eastAsia"/>
        </w:rPr>
        <w:t>ê</w:t>
      </w:r>
      <w:r w:rsidRPr="001E2D0A">
        <w:rPr>
          <w:rFonts w:eastAsia="Calibri" w:cstheme="minorHAnsi"/>
        </w:rPr>
        <w:t>tre install</w:t>
      </w:r>
      <w:r w:rsidRPr="001E2D0A">
        <w:rPr>
          <w:rFonts w:eastAsia="Calibri" w:cstheme="minorHAnsi" w:hint="eastAsia"/>
        </w:rPr>
        <w:t>é</w:t>
      </w:r>
      <w:r w:rsidRPr="001E2D0A">
        <w:rPr>
          <w:rFonts w:eastAsia="Calibri" w:cstheme="minorHAnsi"/>
        </w:rPr>
        <w:t xml:space="preserve">s </w:t>
      </w:r>
      <w:r w:rsidRPr="001E2D0A">
        <w:rPr>
          <w:rFonts w:eastAsia="Calibri" w:cstheme="minorHAnsi" w:hint="eastAsia"/>
        </w:rPr>
        <w:t>à</w:t>
      </w:r>
      <w:r w:rsidRPr="001E2D0A">
        <w:rPr>
          <w:rFonts w:eastAsia="Calibri" w:cstheme="minorHAnsi"/>
        </w:rPr>
        <w:t xml:space="preserve"> hauteur des yeux, soit </w:t>
      </w:r>
      <w:r w:rsidRPr="001E2D0A">
        <w:rPr>
          <w:rFonts w:eastAsia="Calibri" w:cstheme="minorHAnsi" w:hint="eastAsia"/>
        </w:rPr>
        <w:t>à</w:t>
      </w:r>
      <w:r w:rsidRPr="001E2D0A">
        <w:rPr>
          <w:rFonts w:eastAsia="Calibri" w:cstheme="minorHAnsi"/>
        </w:rPr>
        <w:t xml:space="preserve"> peu pr</w:t>
      </w:r>
      <w:r w:rsidRPr="001E2D0A">
        <w:rPr>
          <w:rFonts w:eastAsia="Calibri" w:cstheme="minorHAnsi" w:hint="eastAsia"/>
        </w:rPr>
        <w:t>è</w:t>
      </w:r>
      <w:r w:rsidRPr="001E2D0A">
        <w:rPr>
          <w:rFonts w:eastAsia="Calibri" w:cstheme="minorHAnsi"/>
        </w:rPr>
        <w:t xml:space="preserve">s 1,50 m du sol afin que l’utilisateur puisse bien voir les indications lumineuses (exemple : </w:t>
      </w:r>
      <w:r w:rsidRPr="001E2D0A">
        <w:rPr>
          <w:rFonts w:eastAsia="Calibri" w:cstheme="minorHAnsi" w:hint="eastAsia"/>
        </w:rPr>
        <w:t>«</w:t>
      </w:r>
      <w:r w:rsidRPr="001E2D0A">
        <w:rPr>
          <w:rFonts w:eastAsia="Calibri" w:cstheme="minorHAnsi"/>
        </w:rPr>
        <w:t>batterie d</w:t>
      </w:r>
      <w:r w:rsidRPr="001E2D0A">
        <w:rPr>
          <w:rFonts w:eastAsia="Calibri" w:cstheme="minorHAnsi" w:hint="eastAsia"/>
        </w:rPr>
        <w:t>é</w:t>
      </w:r>
      <w:r w:rsidRPr="001E2D0A">
        <w:rPr>
          <w:rFonts w:eastAsia="Calibri" w:cstheme="minorHAnsi"/>
        </w:rPr>
        <w:t>charg</w:t>
      </w:r>
      <w:r w:rsidRPr="001E2D0A">
        <w:rPr>
          <w:rFonts w:eastAsia="Calibri" w:cstheme="minorHAnsi" w:hint="eastAsia"/>
        </w:rPr>
        <w:t>é</w:t>
      </w:r>
      <w:r w:rsidRPr="001E2D0A">
        <w:rPr>
          <w:rFonts w:eastAsia="Calibri" w:cstheme="minorHAnsi"/>
        </w:rPr>
        <w:t>e</w:t>
      </w:r>
      <w:r w:rsidRPr="001E2D0A">
        <w:rPr>
          <w:rFonts w:eastAsia="Calibri" w:cstheme="minorHAnsi" w:hint="eastAsia"/>
        </w:rPr>
        <w:t>»</w:t>
      </w:r>
      <w:r w:rsidRPr="001E2D0A">
        <w:rPr>
          <w:rFonts w:eastAsia="Calibri" w:cstheme="minorHAnsi"/>
        </w:rPr>
        <w:t>)…</w:t>
      </w:r>
    </w:p>
    <w:p w14:paraId="0415CC24" w14:textId="77777777" w:rsidR="00C175A7" w:rsidRPr="001E2D0A" w:rsidRDefault="00C175A7" w:rsidP="00B348FA">
      <w:pPr>
        <w:widowControl/>
        <w:numPr>
          <w:ilvl w:val="0"/>
          <w:numId w:val="48"/>
        </w:numPr>
        <w:overflowPunct/>
        <w:adjustRightInd/>
        <w:spacing w:after="120" w:line="276" w:lineRule="auto"/>
        <w:contextualSpacing/>
        <w:jc w:val="both"/>
        <w:rPr>
          <w:rFonts w:eastAsia="Calibri" w:cstheme="minorHAnsi"/>
        </w:rPr>
      </w:pPr>
      <w:r w:rsidRPr="001E2D0A">
        <w:rPr>
          <w:rFonts w:eastAsia="Calibri" w:cstheme="minorHAnsi"/>
        </w:rPr>
        <w:t xml:space="preserve">les contrôleurs de charge doivent </w:t>
      </w:r>
      <w:r w:rsidRPr="001E2D0A">
        <w:rPr>
          <w:rFonts w:eastAsia="Calibri" w:cstheme="minorHAnsi" w:hint="eastAsia"/>
        </w:rPr>
        <w:t>ê</w:t>
      </w:r>
      <w:r w:rsidRPr="001E2D0A">
        <w:rPr>
          <w:rFonts w:eastAsia="Calibri" w:cstheme="minorHAnsi"/>
        </w:rPr>
        <w:t>tre install</w:t>
      </w:r>
      <w:r w:rsidRPr="001E2D0A">
        <w:rPr>
          <w:rFonts w:eastAsia="Calibri" w:cstheme="minorHAnsi" w:hint="eastAsia"/>
        </w:rPr>
        <w:t>é</w:t>
      </w:r>
      <w:r w:rsidRPr="001E2D0A">
        <w:rPr>
          <w:rFonts w:eastAsia="Calibri" w:cstheme="minorHAnsi"/>
        </w:rPr>
        <w:t>s le plus pr</w:t>
      </w:r>
      <w:r w:rsidRPr="001E2D0A">
        <w:rPr>
          <w:rFonts w:eastAsia="Calibri" w:cstheme="minorHAnsi" w:hint="eastAsia"/>
        </w:rPr>
        <w:t>è</w:t>
      </w:r>
      <w:r w:rsidRPr="001E2D0A">
        <w:rPr>
          <w:rFonts w:eastAsia="Calibri" w:cstheme="minorHAnsi"/>
        </w:rPr>
        <w:t>s possible des batteries et des modules afin d’</w:t>
      </w:r>
      <w:r w:rsidRPr="001E2D0A">
        <w:rPr>
          <w:rFonts w:eastAsia="Calibri" w:cstheme="minorHAnsi" w:hint="eastAsia"/>
        </w:rPr>
        <w:t>é</w:t>
      </w:r>
      <w:r w:rsidRPr="001E2D0A">
        <w:rPr>
          <w:rFonts w:eastAsia="Calibri" w:cstheme="minorHAnsi"/>
        </w:rPr>
        <w:t>viter des pertes inutiles,</w:t>
      </w:r>
    </w:p>
    <w:p w14:paraId="53452CAF" w14:textId="77777777" w:rsidR="00C175A7" w:rsidRPr="001E2D0A" w:rsidRDefault="00C175A7" w:rsidP="00B348FA">
      <w:pPr>
        <w:widowControl/>
        <w:numPr>
          <w:ilvl w:val="0"/>
          <w:numId w:val="48"/>
        </w:numPr>
        <w:overflowPunct/>
        <w:adjustRightInd/>
        <w:spacing w:after="120" w:line="276" w:lineRule="auto"/>
        <w:contextualSpacing/>
        <w:jc w:val="both"/>
        <w:rPr>
          <w:rFonts w:eastAsia="Calibri" w:cstheme="minorHAnsi"/>
        </w:rPr>
      </w:pPr>
      <w:r w:rsidRPr="001E2D0A">
        <w:rPr>
          <w:rFonts w:eastAsia="Calibri" w:cstheme="minorHAnsi"/>
        </w:rPr>
        <w:t xml:space="preserve">ils doivent </w:t>
      </w:r>
      <w:r w:rsidRPr="001E2D0A">
        <w:rPr>
          <w:rFonts w:eastAsia="Calibri" w:cstheme="minorHAnsi" w:hint="eastAsia"/>
        </w:rPr>
        <w:t>ê</w:t>
      </w:r>
      <w:r w:rsidRPr="001E2D0A">
        <w:rPr>
          <w:rFonts w:eastAsia="Calibri" w:cstheme="minorHAnsi"/>
        </w:rPr>
        <w:t>tre prot</w:t>
      </w:r>
      <w:r w:rsidRPr="001E2D0A">
        <w:rPr>
          <w:rFonts w:eastAsia="Calibri" w:cstheme="minorHAnsi" w:hint="eastAsia"/>
        </w:rPr>
        <w:t>é</w:t>
      </w:r>
      <w:r w:rsidRPr="001E2D0A">
        <w:rPr>
          <w:rFonts w:eastAsia="Calibri" w:cstheme="minorHAnsi"/>
        </w:rPr>
        <w:t>g</w:t>
      </w:r>
      <w:r w:rsidRPr="001E2D0A">
        <w:rPr>
          <w:rFonts w:eastAsia="Calibri" w:cstheme="minorHAnsi" w:hint="eastAsia"/>
        </w:rPr>
        <w:t>é</w:t>
      </w:r>
      <w:r w:rsidRPr="001E2D0A">
        <w:rPr>
          <w:rFonts w:eastAsia="Calibri" w:cstheme="minorHAnsi"/>
        </w:rPr>
        <w:t>s du rayonnement direct du soleil et, bien entendu, de la pluie,</w:t>
      </w:r>
    </w:p>
    <w:p w14:paraId="1FD02AD7" w14:textId="77777777" w:rsidR="00C175A7" w:rsidRPr="001E2D0A" w:rsidRDefault="00C175A7" w:rsidP="00B348FA">
      <w:pPr>
        <w:widowControl/>
        <w:numPr>
          <w:ilvl w:val="0"/>
          <w:numId w:val="48"/>
        </w:numPr>
        <w:overflowPunct/>
        <w:adjustRightInd/>
        <w:spacing w:after="120" w:line="276" w:lineRule="auto"/>
        <w:contextualSpacing/>
        <w:jc w:val="both"/>
        <w:rPr>
          <w:rFonts w:eastAsia="Calibri" w:cstheme="minorHAnsi"/>
        </w:rPr>
      </w:pPr>
      <w:r w:rsidRPr="001E2D0A">
        <w:rPr>
          <w:rFonts w:eastAsia="Calibri" w:cstheme="minorHAnsi"/>
        </w:rPr>
        <w:t>leur polarit</w:t>
      </w:r>
      <w:r w:rsidRPr="001E2D0A">
        <w:rPr>
          <w:rFonts w:eastAsia="Calibri" w:cstheme="minorHAnsi" w:hint="eastAsia"/>
        </w:rPr>
        <w:t>é</w:t>
      </w:r>
      <w:r w:rsidRPr="001E2D0A">
        <w:rPr>
          <w:rFonts w:eastAsia="Calibri" w:cstheme="minorHAnsi"/>
        </w:rPr>
        <w:t xml:space="preserve"> doit </w:t>
      </w:r>
      <w:r w:rsidRPr="001E2D0A">
        <w:rPr>
          <w:rFonts w:eastAsia="Calibri" w:cstheme="minorHAnsi" w:hint="eastAsia"/>
        </w:rPr>
        <w:t>ê</w:t>
      </w:r>
      <w:r w:rsidRPr="001E2D0A">
        <w:rPr>
          <w:rFonts w:eastAsia="Calibri" w:cstheme="minorHAnsi"/>
        </w:rPr>
        <w:t>tre respect</w:t>
      </w:r>
      <w:r w:rsidRPr="001E2D0A">
        <w:rPr>
          <w:rFonts w:eastAsia="Calibri" w:cstheme="minorHAnsi" w:hint="eastAsia"/>
        </w:rPr>
        <w:t>é</w:t>
      </w:r>
      <w:r w:rsidRPr="001E2D0A">
        <w:rPr>
          <w:rFonts w:eastAsia="Calibri" w:cstheme="minorHAnsi"/>
        </w:rPr>
        <w:t>e lors du branchement des diff</w:t>
      </w:r>
      <w:r w:rsidRPr="001E2D0A">
        <w:rPr>
          <w:rFonts w:eastAsia="Calibri" w:cstheme="minorHAnsi" w:hint="eastAsia"/>
        </w:rPr>
        <w:t>é</w:t>
      </w:r>
      <w:r w:rsidRPr="001E2D0A">
        <w:rPr>
          <w:rFonts w:eastAsia="Calibri" w:cstheme="minorHAnsi"/>
        </w:rPr>
        <w:t>rentes composantes.</w:t>
      </w:r>
    </w:p>
    <w:p w14:paraId="100837DA" w14:textId="77777777" w:rsidR="00C175A7" w:rsidRPr="001E2D0A" w:rsidRDefault="00C175A7" w:rsidP="00C175A7">
      <w:pPr>
        <w:autoSpaceDE w:val="0"/>
        <w:autoSpaceDN w:val="0"/>
        <w:jc w:val="both"/>
        <w:rPr>
          <w:rFonts w:ascii="Calibri" w:eastAsia="Calibri" w:hAnsi="Calibri" w:cs="Calibri"/>
        </w:rPr>
      </w:pPr>
      <w:r w:rsidRPr="001E2D0A">
        <w:rPr>
          <w:rFonts w:ascii="Calibri" w:eastAsia="Calibri" w:hAnsi="Calibri" w:cs="Calibri"/>
        </w:rPr>
        <w:t>Les diff</w:t>
      </w:r>
      <w:r w:rsidRPr="001E2D0A">
        <w:rPr>
          <w:rFonts w:ascii="Calibri" w:eastAsia="Calibri" w:hAnsi="Calibri" w:cs="Calibri" w:hint="eastAsia"/>
        </w:rPr>
        <w:t>é</w:t>
      </w:r>
      <w:r w:rsidRPr="001E2D0A">
        <w:rPr>
          <w:rFonts w:ascii="Calibri" w:eastAsia="Calibri" w:hAnsi="Calibri" w:cs="Calibri"/>
        </w:rPr>
        <w:t>rentes composantes seront branch</w:t>
      </w:r>
      <w:r w:rsidRPr="001E2D0A">
        <w:rPr>
          <w:rFonts w:ascii="Calibri" w:eastAsia="Calibri" w:hAnsi="Calibri" w:cs="Calibri" w:hint="eastAsia"/>
        </w:rPr>
        <w:t>é</w:t>
      </w:r>
      <w:r w:rsidRPr="001E2D0A">
        <w:rPr>
          <w:rFonts w:ascii="Calibri" w:eastAsia="Calibri" w:hAnsi="Calibri" w:cs="Calibri"/>
        </w:rPr>
        <w:t xml:space="preserve">es aux bornes des </w:t>
      </w:r>
      <w:r w:rsidRPr="001E2D0A">
        <w:rPr>
          <w:rFonts w:eastAsia="Calibri" w:cstheme="minorHAnsi"/>
        </w:rPr>
        <w:t xml:space="preserve">contrôleurs de charge </w:t>
      </w:r>
      <w:r w:rsidRPr="001E2D0A">
        <w:rPr>
          <w:rFonts w:ascii="Calibri" w:eastAsia="Calibri" w:hAnsi="Calibri" w:cs="Calibri"/>
        </w:rPr>
        <w:t>dans l’ordre suivant :</w:t>
      </w:r>
    </w:p>
    <w:p w14:paraId="26534D16" w14:textId="77777777" w:rsidR="00C175A7" w:rsidRPr="001E2D0A" w:rsidRDefault="00C175A7" w:rsidP="00B348FA">
      <w:pPr>
        <w:widowControl/>
        <w:numPr>
          <w:ilvl w:val="0"/>
          <w:numId w:val="62"/>
        </w:numPr>
        <w:overflowPunct/>
        <w:autoSpaceDE w:val="0"/>
        <w:autoSpaceDN w:val="0"/>
        <w:contextualSpacing/>
        <w:jc w:val="both"/>
        <w:rPr>
          <w:rFonts w:ascii="Calibri" w:eastAsia="Calibri" w:hAnsi="Calibri" w:cs="Calibri"/>
        </w:rPr>
      </w:pPr>
      <w:r w:rsidRPr="001E2D0A">
        <w:rPr>
          <w:rFonts w:ascii="Calibri" w:eastAsia="Calibri" w:hAnsi="Calibri" w:cs="Calibri"/>
        </w:rPr>
        <w:t>batteries</w:t>
      </w:r>
    </w:p>
    <w:p w14:paraId="64C102E2" w14:textId="77777777" w:rsidR="00C175A7" w:rsidRPr="001E2D0A" w:rsidRDefault="00C175A7" w:rsidP="00B348FA">
      <w:pPr>
        <w:widowControl/>
        <w:numPr>
          <w:ilvl w:val="0"/>
          <w:numId w:val="62"/>
        </w:numPr>
        <w:overflowPunct/>
        <w:autoSpaceDE w:val="0"/>
        <w:autoSpaceDN w:val="0"/>
        <w:contextualSpacing/>
        <w:jc w:val="both"/>
        <w:rPr>
          <w:rFonts w:ascii="Calibri" w:eastAsia="Calibri" w:hAnsi="Calibri" w:cs="Calibri"/>
        </w:rPr>
      </w:pPr>
      <w:r w:rsidRPr="001E2D0A">
        <w:rPr>
          <w:rFonts w:ascii="Calibri" w:eastAsia="Calibri" w:hAnsi="Calibri" w:cs="Calibri"/>
        </w:rPr>
        <w:t>modules</w:t>
      </w:r>
    </w:p>
    <w:p w14:paraId="5B98734A" w14:textId="77777777" w:rsidR="00C175A7" w:rsidRPr="001E2D0A" w:rsidRDefault="00C175A7" w:rsidP="00B348FA">
      <w:pPr>
        <w:widowControl/>
        <w:numPr>
          <w:ilvl w:val="0"/>
          <w:numId w:val="62"/>
        </w:numPr>
        <w:overflowPunct/>
        <w:autoSpaceDE w:val="0"/>
        <w:autoSpaceDN w:val="0"/>
        <w:contextualSpacing/>
        <w:jc w:val="both"/>
        <w:rPr>
          <w:rFonts w:ascii="Calibri" w:eastAsia="Calibri" w:hAnsi="Calibri" w:cs="Calibri"/>
        </w:rPr>
      </w:pPr>
      <w:r w:rsidRPr="001E2D0A">
        <w:rPr>
          <w:rFonts w:ascii="Calibri" w:eastAsia="Calibri" w:hAnsi="Calibri" w:cs="Calibri"/>
        </w:rPr>
        <w:t xml:space="preserve">onduleur </w:t>
      </w:r>
    </w:p>
    <w:p w14:paraId="028BB9E6" w14:textId="77777777" w:rsidR="00C175A7" w:rsidRPr="001E2D0A" w:rsidRDefault="00C175A7" w:rsidP="00C175A7">
      <w:pPr>
        <w:autoSpaceDE w:val="0"/>
        <w:autoSpaceDN w:val="0"/>
        <w:jc w:val="both"/>
        <w:rPr>
          <w:rFonts w:ascii="Calibri" w:eastAsia="Calibri" w:hAnsi="Calibri" w:cs="Calibri"/>
        </w:rPr>
      </w:pPr>
      <w:r w:rsidRPr="001E2D0A">
        <w:rPr>
          <w:rFonts w:ascii="Calibri" w:eastAsia="Calibri" w:hAnsi="Calibri" w:cs="Calibri"/>
        </w:rPr>
        <w:t>Les diff</w:t>
      </w:r>
      <w:r w:rsidRPr="001E2D0A">
        <w:rPr>
          <w:rFonts w:ascii="Calibri" w:eastAsia="Calibri" w:hAnsi="Calibri" w:cs="Calibri" w:hint="eastAsia"/>
        </w:rPr>
        <w:t>é</w:t>
      </w:r>
      <w:r w:rsidRPr="001E2D0A">
        <w:rPr>
          <w:rFonts w:ascii="Calibri" w:eastAsia="Calibri" w:hAnsi="Calibri" w:cs="Calibri"/>
        </w:rPr>
        <w:t xml:space="preserve">rentes composantes doivent </w:t>
      </w:r>
      <w:r w:rsidRPr="001E2D0A">
        <w:rPr>
          <w:rFonts w:ascii="Calibri" w:eastAsia="Calibri" w:hAnsi="Calibri" w:cs="Calibri" w:hint="eastAsia"/>
        </w:rPr>
        <w:t>ê</w:t>
      </w:r>
      <w:r w:rsidRPr="001E2D0A">
        <w:rPr>
          <w:rFonts w:ascii="Calibri" w:eastAsia="Calibri" w:hAnsi="Calibri" w:cs="Calibri"/>
        </w:rPr>
        <w:t>tre d</w:t>
      </w:r>
      <w:r w:rsidRPr="001E2D0A">
        <w:rPr>
          <w:rFonts w:ascii="Calibri" w:eastAsia="Calibri" w:hAnsi="Calibri" w:cs="Calibri" w:hint="eastAsia"/>
        </w:rPr>
        <w:t>é</w:t>
      </w:r>
      <w:r w:rsidRPr="001E2D0A">
        <w:rPr>
          <w:rFonts w:ascii="Calibri" w:eastAsia="Calibri" w:hAnsi="Calibri" w:cs="Calibri"/>
        </w:rPr>
        <w:t>branch</w:t>
      </w:r>
      <w:r w:rsidRPr="001E2D0A">
        <w:rPr>
          <w:rFonts w:ascii="Calibri" w:eastAsia="Calibri" w:hAnsi="Calibri" w:cs="Calibri" w:hint="eastAsia"/>
        </w:rPr>
        <w:t>é</w:t>
      </w:r>
      <w:r w:rsidRPr="001E2D0A">
        <w:rPr>
          <w:rFonts w:ascii="Calibri" w:eastAsia="Calibri" w:hAnsi="Calibri" w:cs="Calibri"/>
        </w:rPr>
        <w:t>es dans l’ordre suivant :</w:t>
      </w:r>
    </w:p>
    <w:p w14:paraId="45676221" w14:textId="77777777" w:rsidR="00C175A7" w:rsidRPr="001E2D0A" w:rsidRDefault="00C175A7" w:rsidP="00B348FA">
      <w:pPr>
        <w:widowControl/>
        <w:numPr>
          <w:ilvl w:val="0"/>
          <w:numId w:val="63"/>
        </w:numPr>
        <w:overflowPunct/>
        <w:autoSpaceDE w:val="0"/>
        <w:autoSpaceDN w:val="0"/>
        <w:contextualSpacing/>
        <w:jc w:val="both"/>
        <w:rPr>
          <w:rFonts w:ascii="Calibri" w:eastAsia="Calibri" w:hAnsi="Calibri" w:cs="Calibri"/>
        </w:rPr>
      </w:pPr>
      <w:r w:rsidRPr="001E2D0A">
        <w:rPr>
          <w:rFonts w:ascii="Calibri" w:eastAsia="Calibri" w:hAnsi="Calibri" w:cs="Calibri"/>
        </w:rPr>
        <w:t xml:space="preserve">onduleur </w:t>
      </w:r>
    </w:p>
    <w:p w14:paraId="2A2C60F6" w14:textId="77777777" w:rsidR="00C175A7" w:rsidRPr="001E2D0A" w:rsidRDefault="00C175A7" w:rsidP="00B348FA">
      <w:pPr>
        <w:widowControl/>
        <w:numPr>
          <w:ilvl w:val="0"/>
          <w:numId w:val="63"/>
        </w:numPr>
        <w:overflowPunct/>
        <w:autoSpaceDE w:val="0"/>
        <w:autoSpaceDN w:val="0"/>
        <w:contextualSpacing/>
        <w:jc w:val="both"/>
        <w:rPr>
          <w:rFonts w:ascii="Calibri" w:eastAsia="Calibri" w:hAnsi="Calibri" w:cs="Calibri"/>
        </w:rPr>
      </w:pPr>
      <w:r w:rsidRPr="001E2D0A">
        <w:rPr>
          <w:rFonts w:ascii="Calibri" w:eastAsia="Calibri" w:hAnsi="Calibri" w:cs="Calibri"/>
        </w:rPr>
        <w:t>modules</w:t>
      </w:r>
    </w:p>
    <w:p w14:paraId="0390871A" w14:textId="77777777" w:rsidR="00C175A7" w:rsidRPr="001E2D0A" w:rsidRDefault="00C175A7" w:rsidP="00B348FA">
      <w:pPr>
        <w:widowControl/>
        <w:numPr>
          <w:ilvl w:val="0"/>
          <w:numId w:val="63"/>
        </w:numPr>
        <w:overflowPunct/>
        <w:autoSpaceDE w:val="0"/>
        <w:autoSpaceDN w:val="0"/>
        <w:contextualSpacing/>
        <w:jc w:val="both"/>
        <w:rPr>
          <w:rFonts w:ascii="Calibri" w:eastAsia="Calibri" w:hAnsi="Calibri" w:cs="Calibri"/>
        </w:rPr>
      </w:pPr>
      <w:r w:rsidRPr="001E2D0A">
        <w:rPr>
          <w:rFonts w:ascii="Calibri" w:eastAsia="Calibri" w:hAnsi="Calibri" w:cs="Calibri"/>
        </w:rPr>
        <w:t>batteries</w:t>
      </w:r>
    </w:p>
    <w:p w14:paraId="5A9B99BB" w14:textId="77777777" w:rsidR="00C175A7" w:rsidRPr="001E2D0A" w:rsidRDefault="00C175A7" w:rsidP="00C175A7">
      <w:pPr>
        <w:autoSpaceDE w:val="0"/>
        <w:autoSpaceDN w:val="0"/>
        <w:jc w:val="both"/>
        <w:rPr>
          <w:rFonts w:ascii="Calibri" w:eastAsia="Calibri" w:hAnsi="Calibri" w:cs="Calibri"/>
        </w:rPr>
      </w:pPr>
    </w:p>
    <w:p w14:paraId="1E6577FF" w14:textId="77777777" w:rsidR="00C175A7" w:rsidRPr="001E2D0A" w:rsidRDefault="00C175A7" w:rsidP="00B348FA">
      <w:pPr>
        <w:widowControl/>
        <w:numPr>
          <w:ilvl w:val="0"/>
          <w:numId w:val="48"/>
        </w:numPr>
        <w:overflowPunct/>
        <w:adjustRightInd/>
        <w:spacing w:after="120" w:line="276" w:lineRule="auto"/>
        <w:contextualSpacing/>
        <w:jc w:val="both"/>
        <w:rPr>
          <w:rFonts w:eastAsia="Calibri" w:cstheme="minorHAnsi"/>
        </w:rPr>
      </w:pPr>
      <w:r w:rsidRPr="001E2D0A">
        <w:rPr>
          <w:rFonts w:eastAsia="Calibri" w:cstheme="minorHAnsi"/>
        </w:rPr>
        <w:t>Après les connexions, vérifier les indicateurs des contrôleurs de charges afin d’identifier les anomalies possibles dans le fonctionnement.</w:t>
      </w:r>
    </w:p>
    <w:p w14:paraId="35B93C0B" w14:textId="77777777" w:rsidR="00C175A7" w:rsidRPr="001E2D0A" w:rsidRDefault="00C175A7" w:rsidP="00B348FA">
      <w:pPr>
        <w:widowControl/>
        <w:numPr>
          <w:ilvl w:val="0"/>
          <w:numId w:val="48"/>
        </w:numPr>
        <w:overflowPunct/>
        <w:adjustRightInd/>
        <w:spacing w:after="120" w:line="276" w:lineRule="auto"/>
        <w:contextualSpacing/>
        <w:jc w:val="both"/>
        <w:rPr>
          <w:rFonts w:eastAsia="Calibri" w:cstheme="minorHAnsi"/>
        </w:rPr>
      </w:pPr>
      <w:r w:rsidRPr="001E2D0A">
        <w:rPr>
          <w:rFonts w:eastAsia="Calibri" w:cstheme="minorHAnsi"/>
        </w:rPr>
        <w:t>Si aucune indication ne confirme le fonctionnement des contrôleurs de charge, vérifier que les connexions ont été bien réalisées : inversion de polarité probable.</w:t>
      </w:r>
    </w:p>
    <w:p w14:paraId="1E4133A3" w14:textId="77777777" w:rsidR="00C175A7" w:rsidRPr="001E2D0A" w:rsidRDefault="00C175A7" w:rsidP="00B348FA">
      <w:pPr>
        <w:widowControl/>
        <w:numPr>
          <w:ilvl w:val="0"/>
          <w:numId w:val="48"/>
        </w:numPr>
        <w:overflowPunct/>
        <w:adjustRightInd/>
        <w:spacing w:after="120" w:line="276" w:lineRule="auto"/>
        <w:contextualSpacing/>
        <w:jc w:val="both"/>
        <w:rPr>
          <w:rFonts w:eastAsia="Calibri" w:cstheme="minorHAnsi"/>
        </w:rPr>
      </w:pPr>
      <w:r w:rsidRPr="001E2D0A">
        <w:rPr>
          <w:rFonts w:eastAsia="Calibri" w:cstheme="minorHAnsi"/>
        </w:rPr>
        <w:t xml:space="preserve">Les connexions sur les contrôleurs de charge se feront au moyen de tourillons </w:t>
      </w:r>
      <w:r w:rsidRPr="001E2D0A">
        <w:rPr>
          <w:rFonts w:eastAsia="Calibri" w:cstheme="minorHAnsi" w:hint="eastAsia"/>
        </w:rPr>
        <w:t>à</w:t>
      </w:r>
      <w:r w:rsidRPr="001E2D0A">
        <w:rPr>
          <w:rFonts w:eastAsia="Calibri" w:cstheme="minorHAnsi"/>
        </w:rPr>
        <w:t xml:space="preserve"> fourchette.</w:t>
      </w:r>
    </w:p>
    <w:p w14:paraId="4666AC30" w14:textId="77777777" w:rsidR="00C175A7" w:rsidRPr="001E2D0A" w:rsidRDefault="00C175A7" w:rsidP="00C175A7">
      <w:pPr>
        <w:spacing w:after="120" w:line="276" w:lineRule="auto"/>
        <w:ind w:left="720"/>
        <w:contextualSpacing/>
        <w:jc w:val="both"/>
        <w:rPr>
          <w:rFonts w:eastAsia="Calibri" w:cstheme="minorHAnsi"/>
        </w:rPr>
      </w:pPr>
    </w:p>
    <w:p w14:paraId="6BE87B36" w14:textId="77777777" w:rsidR="00C175A7" w:rsidRPr="001E2D0A" w:rsidRDefault="00C175A7" w:rsidP="00C175A7">
      <w:pPr>
        <w:autoSpaceDE w:val="0"/>
        <w:autoSpaceDN w:val="0"/>
        <w:jc w:val="both"/>
        <w:rPr>
          <w:rFonts w:ascii="ArialMT" w:eastAsia="ArialMT" w:hAnsi="Arial-BoldMT" w:cs="ArialMT"/>
        </w:rPr>
      </w:pPr>
    </w:p>
    <w:p w14:paraId="50CBB549" w14:textId="77777777" w:rsidR="00C175A7" w:rsidRPr="001E2D0A" w:rsidRDefault="00C175A7" w:rsidP="00B348FA">
      <w:pPr>
        <w:keepNext/>
        <w:keepLines/>
        <w:widowControl/>
        <w:numPr>
          <w:ilvl w:val="0"/>
          <w:numId w:val="64"/>
        </w:numPr>
        <w:overflowPunct/>
        <w:adjustRightInd/>
        <w:spacing w:before="40" w:line="259" w:lineRule="auto"/>
        <w:outlineLvl w:val="2"/>
        <w:rPr>
          <w:rFonts w:eastAsiaTheme="majorEastAsia" w:cstheme="minorHAnsi"/>
          <w:b/>
        </w:rPr>
      </w:pPr>
      <w:bookmarkStart w:id="345" w:name="_Toc499543264"/>
      <w:bookmarkStart w:id="346" w:name="_Toc518919039"/>
      <w:r w:rsidRPr="001E2D0A">
        <w:rPr>
          <w:rFonts w:eastAsiaTheme="majorEastAsia" w:cstheme="minorHAnsi"/>
          <w:b/>
        </w:rPr>
        <w:t>Installation des batteries</w:t>
      </w:r>
      <w:bookmarkEnd w:id="345"/>
      <w:bookmarkEnd w:id="346"/>
    </w:p>
    <w:p w14:paraId="31F6964D" w14:textId="77777777" w:rsidR="00C175A7" w:rsidRPr="001E2D0A" w:rsidRDefault="00C175A7" w:rsidP="00C175A7">
      <w:pPr>
        <w:autoSpaceDE w:val="0"/>
        <w:autoSpaceDN w:val="0"/>
        <w:jc w:val="both"/>
        <w:rPr>
          <w:rFonts w:ascii="Calibri" w:eastAsia="Calibri" w:hAnsi="Calibri" w:cs="Calibri"/>
        </w:rPr>
      </w:pPr>
      <w:r w:rsidRPr="001E2D0A">
        <w:rPr>
          <w:rFonts w:ascii="Calibri" w:eastAsia="Calibri" w:hAnsi="Calibri" w:cs="Calibri"/>
        </w:rPr>
        <w:t>Les batteries seront plac</w:t>
      </w:r>
      <w:r w:rsidRPr="001E2D0A">
        <w:rPr>
          <w:rFonts w:ascii="Calibri" w:eastAsia="Calibri" w:hAnsi="Calibri" w:cs="Calibri" w:hint="eastAsia"/>
        </w:rPr>
        <w:t>é</w:t>
      </w:r>
      <w:r w:rsidRPr="001E2D0A">
        <w:rPr>
          <w:rFonts w:ascii="Calibri" w:eastAsia="Calibri" w:hAnsi="Calibri" w:cs="Calibri"/>
        </w:rPr>
        <w:t>es dans un local a</w:t>
      </w:r>
      <w:r w:rsidRPr="001E2D0A">
        <w:rPr>
          <w:rFonts w:ascii="Calibri" w:eastAsia="Calibri" w:hAnsi="Calibri" w:cs="Calibri" w:hint="eastAsia"/>
        </w:rPr>
        <w:t>é</w:t>
      </w:r>
      <w:r w:rsidRPr="001E2D0A">
        <w:rPr>
          <w:rFonts w:ascii="Calibri" w:eastAsia="Calibri" w:hAnsi="Calibri" w:cs="Calibri"/>
        </w:rPr>
        <w:t>r</w:t>
      </w:r>
      <w:r w:rsidRPr="001E2D0A">
        <w:rPr>
          <w:rFonts w:ascii="Calibri" w:eastAsia="Calibri" w:hAnsi="Calibri" w:cs="Calibri" w:hint="eastAsia"/>
        </w:rPr>
        <w:t>é</w:t>
      </w:r>
      <w:r w:rsidRPr="001E2D0A">
        <w:rPr>
          <w:rFonts w:ascii="Calibri" w:eastAsia="Calibri" w:hAnsi="Calibri" w:cs="Calibri"/>
        </w:rPr>
        <w:t xml:space="preserve"> en dehors des locaux o</w:t>
      </w:r>
      <w:r w:rsidRPr="001E2D0A">
        <w:rPr>
          <w:rFonts w:ascii="Calibri" w:eastAsia="Calibri" w:hAnsi="Calibri" w:cs="Calibri" w:hint="eastAsia"/>
        </w:rPr>
        <w:t>ù</w:t>
      </w:r>
      <w:r w:rsidRPr="001E2D0A">
        <w:rPr>
          <w:rFonts w:ascii="Calibri" w:eastAsia="Calibri" w:hAnsi="Calibri" w:cs="Calibri"/>
        </w:rPr>
        <w:t xml:space="preserve"> des personnes sont susceptibles de s</w:t>
      </w:r>
      <w:r w:rsidRPr="001E2D0A">
        <w:rPr>
          <w:rFonts w:ascii="Calibri" w:eastAsia="Calibri" w:hAnsi="Calibri" w:cs="Calibri" w:hint="eastAsia"/>
        </w:rPr>
        <w:t>é</w:t>
      </w:r>
      <w:r w:rsidRPr="001E2D0A">
        <w:rPr>
          <w:rFonts w:ascii="Calibri" w:eastAsia="Calibri" w:hAnsi="Calibri" w:cs="Calibri"/>
        </w:rPr>
        <w:t xml:space="preserve">journer (bureaux, chambres </w:t>
      </w:r>
      <w:r w:rsidRPr="001E2D0A">
        <w:rPr>
          <w:rFonts w:ascii="Calibri" w:eastAsia="Calibri" w:hAnsi="Calibri" w:cs="Calibri" w:hint="eastAsia"/>
        </w:rPr>
        <w:t>à</w:t>
      </w:r>
      <w:r w:rsidRPr="001E2D0A">
        <w:rPr>
          <w:rFonts w:ascii="Calibri" w:eastAsia="Calibri" w:hAnsi="Calibri" w:cs="Calibri"/>
        </w:rPr>
        <w:t xml:space="preserve"> coucher, etc.) </w:t>
      </w:r>
      <w:r w:rsidRPr="001E2D0A">
        <w:rPr>
          <w:rFonts w:ascii="Calibri" w:eastAsia="Calibri" w:hAnsi="Calibri" w:cs="Calibri" w:hint="eastAsia"/>
        </w:rPr>
        <w:t>à</w:t>
      </w:r>
      <w:r w:rsidRPr="001E2D0A">
        <w:rPr>
          <w:rFonts w:ascii="Calibri" w:eastAsia="Calibri" w:hAnsi="Calibri" w:cs="Calibri"/>
        </w:rPr>
        <w:t xml:space="preserve"> l’abri des enfants. Les batteries seront install</w:t>
      </w:r>
      <w:r w:rsidRPr="001E2D0A">
        <w:rPr>
          <w:rFonts w:ascii="Calibri" w:eastAsia="Calibri" w:hAnsi="Calibri" w:cs="Calibri" w:hint="eastAsia"/>
        </w:rPr>
        <w:t>é</w:t>
      </w:r>
      <w:r w:rsidRPr="001E2D0A">
        <w:rPr>
          <w:rFonts w:ascii="Calibri" w:eastAsia="Calibri" w:hAnsi="Calibri" w:cs="Calibri"/>
        </w:rPr>
        <w:t>es sur un support (enduit d’une protection contre l’agression de l’acide).</w:t>
      </w:r>
    </w:p>
    <w:p w14:paraId="5BF0C736" w14:textId="77777777" w:rsidR="00C175A7" w:rsidRPr="001E2D0A" w:rsidRDefault="00C175A7" w:rsidP="00B348FA">
      <w:pPr>
        <w:widowControl/>
        <w:numPr>
          <w:ilvl w:val="0"/>
          <w:numId w:val="48"/>
        </w:numPr>
        <w:overflowPunct/>
        <w:adjustRightInd/>
        <w:spacing w:after="120" w:line="276" w:lineRule="auto"/>
        <w:contextualSpacing/>
        <w:jc w:val="both"/>
        <w:rPr>
          <w:rFonts w:eastAsia="Calibri" w:cstheme="minorHAnsi"/>
        </w:rPr>
      </w:pPr>
      <w:r w:rsidRPr="001E2D0A">
        <w:rPr>
          <w:rFonts w:eastAsia="Calibri" w:cstheme="minorHAnsi"/>
        </w:rPr>
        <w:t>Les batteries seront install</w:t>
      </w:r>
      <w:r w:rsidRPr="001E2D0A">
        <w:rPr>
          <w:rFonts w:eastAsia="Calibri" w:cstheme="minorHAnsi" w:hint="eastAsia"/>
        </w:rPr>
        <w:t>é</w:t>
      </w:r>
      <w:r w:rsidRPr="001E2D0A">
        <w:rPr>
          <w:rFonts w:eastAsia="Calibri" w:cstheme="minorHAnsi"/>
        </w:rPr>
        <w:t>es assez proche des contrôleurs de charge.</w:t>
      </w:r>
    </w:p>
    <w:p w14:paraId="3F174825" w14:textId="77777777" w:rsidR="00C175A7" w:rsidRPr="001E2D0A" w:rsidRDefault="00C175A7" w:rsidP="00B348FA">
      <w:pPr>
        <w:widowControl/>
        <w:numPr>
          <w:ilvl w:val="0"/>
          <w:numId w:val="48"/>
        </w:numPr>
        <w:overflowPunct/>
        <w:adjustRightInd/>
        <w:spacing w:after="120" w:line="276" w:lineRule="auto"/>
        <w:contextualSpacing/>
        <w:jc w:val="both"/>
        <w:rPr>
          <w:rFonts w:eastAsia="Calibri" w:cstheme="minorHAnsi"/>
        </w:rPr>
      </w:pPr>
      <w:r w:rsidRPr="001E2D0A">
        <w:rPr>
          <w:rFonts w:eastAsia="Calibri" w:cstheme="minorHAnsi"/>
        </w:rPr>
        <w:t>Les batteries seront connect</w:t>
      </w:r>
      <w:r w:rsidRPr="001E2D0A">
        <w:rPr>
          <w:rFonts w:eastAsia="Calibri" w:cstheme="minorHAnsi" w:hint="eastAsia"/>
        </w:rPr>
        <w:t>é</w:t>
      </w:r>
      <w:r w:rsidRPr="001E2D0A">
        <w:rPr>
          <w:rFonts w:eastAsia="Calibri" w:cstheme="minorHAnsi"/>
        </w:rPr>
        <w:t>es aux contrôleurs de charge à travers l’armoire de couplage avec un c</w:t>
      </w:r>
      <w:r w:rsidRPr="001E2D0A">
        <w:rPr>
          <w:rFonts w:eastAsia="Calibri" w:cstheme="minorHAnsi" w:hint="eastAsia"/>
        </w:rPr>
        <w:t>â</w:t>
      </w:r>
      <w:r w:rsidRPr="001E2D0A">
        <w:rPr>
          <w:rFonts w:eastAsia="Calibri" w:cstheme="minorHAnsi"/>
        </w:rPr>
        <w:t>ble de section ad</w:t>
      </w:r>
      <w:r w:rsidRPr="001E2D0A">
        <w:rPr>
          <w:rFonts w:eastAsia="Calibri" w:cstheme="minorHAnsi" w:hint="eastAsia"/>
        </w:rPr>
        <w:t>é</w:t>
      </w:r>
      <w:r w:rsidRPr="001E2D0A">
        <w:rPr>
          <w:rFonts w:eastAsia="Calibri" w:cstheme="minorHAnsi"/>
        </w:rPr>
        <w:t>quate.</w:t>
      </w:r>
    </w:p>
    <w:p w14:paraId="7B3791FF" w14:textId="77777777" w:rsidR="00C175A7" w:rsidRPr="001E2D0A" w:rsidRDefault="00C175A7" w:rsidP="00B348FA">
      <w:pPr>
        <w:widowControl/>
        <w:numPr>
          <w:ilvl w:val="0"/>
          <w:numId w:val="48"/>
        </w:numPr>
        <w:overflowPunct/>
        <w:adjustRightInd/>
        <w:spacing w:after="120" w:line="276" w:lineRule="auto"/>
        <w:contextualSpacing/>
        <w:jc w:val="both"/>
        <w:rPr>
          <w:rFonts w:ascii="Calibri" w:eastAsia="Calibri" w:hAnsi="Calibri" w:cs="Calibri"/>
        </w:rPr>
      </w:pPr>
      <w:r w:rsidRPr="001E2D0A">
        <w:rPr>
          <w:rFonts w:eastAsia="Calibri" w:cstheme="minorHAnsi"/>
        </w:rPr>
        <w:t>Les cosses des batteries seront prot</w:t>
      </w:r>
      <w:r w:rsidRPr="001E2D0A">
        <w:rPr>
          <w:rFonts w:eastAsia="Calibri" w:cstheme="minorHAnsi" w:hint="eastAsia"/>
        </w:rPr>
        <w:t>é</w:t>
      </w:r>
      <w:r w:rsidRPr="001E2D0A">
        <w:rPr>
          <w:rFonts w:eastAsia="Calibri" w:cstheme="minorHAnsi"/>
        </w:rPr>
        <w:t>g</w:t>
      </w:r>
      <w:r w:rsidRPr="001E2D0A">
        <w:rPr>
          <w:rFonts w:eastAsia="Calibri" w:cstheme="minorHAnsi" w:hint="eastAsia"/>
        </w:rPr>
        <w:t>é</w:t>
      </w:r>
      <w:r w:rsidRPr="001E2D0A">
        <w:rPr>
          <w:rFonts w:eastAsia="Calibri" w:cstheme="minorHAnsi"/>
        </w:rPr>
        <w:t>es par des capots les prot</w:t>
      </w:r>
      <w:r w:rsidRPr="001E2D0A">
        <w:rPr>
          <w:rFonts w:eastAsia="Calibri" w:cstheme="minorHAnsi" w:hint="eastAsia"/>
        </w:rPr>
        <w:t>é</w:t>
      </w:r>
      <w:r w:rsidRPr="001E2D0A">
        <w:rPr>
          <w:rFonts w:eastAsia="Calibri" w:cstheme="minorHAnsi"/>
        </w:rPr>
        <w:t>geant contre toutes manipulations</w:t>
      </w:r>
      <w:r w:rsidRPr="001E2D0A">
        <w:rPr>
          <w:rFonts w:ascii="Calibri" w:eastAsia="Calibri" w:hAnsi="Calibri" w:cs="Calibri"/>
        </w:rPr>
        <w:t xml:space="preserve"> </w:t>
      </w:r>
      <w:r w:rsidRPr="001E2D0A">
        <w:rPr>
          <w:rFonts w:ascii="Calibri" w:eastAsia="Calibri" w:hAnsi="Calibri" w:cs="Calibri" w:hint="eastAsia"/>
        </w:rPr>
        <w:t>é</w:t>
      </w:r>
      <w:r w:rsidRPr="001E2D0A">
        <w:rPr>
          <w:rFonts w:ascii="Calibri" w:eastAsia="Calibri" w:hAnsi="Calibri" w:cs="Calibri"/>
        </w:rPr>
        <w:t>trang</w:t>
      </w:r>
      <w:r w:rsidRPr="001E2D0A">
        <w:rPr>
          <w:rFonts w:ascii="Calibri" w:eastAsia="Calibri" w:hAnsi="Calibri" w:cs="Calibri" w:hint="eastAsia"/>
        </w:rPr>
        <w:t>è</w:t>
      </w:r>
      <w:r w:rsidRPr="001E2D0A">
        <w:rPr>
          <w:rFonts w:ascii="Calibri" w:eastAsia="Calibri" w:hAnsi="Calibri" w:cs="Calibri"/>
        </w:rPr>
        <w:t>res.</w:t>
      </w:r>
    </w:p>
    <w:p w14:paraId="1DE8ECAF" w14:textId="77777777" w:rsidR="00C175A7" w:rsidRPr="001E2D0A" w:rsidRDefault="00C175A7" w:rsidP="00C175A7">
      <w:pPr>
        <w:autoSpaceDE w:val="0"/>
        <w:autoSpaceDN w:val="0"/>
        <w:jc w:val="both"/>
        <w:rPr>
          <w:rFonts w:ascii="Calibri" w:eastAsia="Calibri" w:hAnsi="Calibri" w:cs="Calibri"/>
        </w:rPr>
      </w:pPr>
      <w:r w:rsidRPr="001E2D0A">
        <w:rPr>
          <w:rFonts w:ascii="Calibri" w:eastAsia="Calibri" w:hAnsi="Calibri" w:cs="Calibri"/>
        </w:rPr>
        <w:t>Une charge pr</w:t>
      </w:r>
      <w:r w:rsidRPr="001E2D0A">
        <w:rPr>
          <w:rFonts w:ascii="Calibri" w:eastAsia="Calibri" w:hAnsi="Calibri" w:cs="Calibri" w:hint="eastAsia"/>
        </w:rPr>
        <w:t>é</w:t>
      </w:r>
      <w:r w:rsidRPr="001E2D0A">
        <w:rPr>
          <w:rFonts w:ascii="Calibri" w:eastAsia="Calibri" w:hAnsi="Calibri" w:cs="Calibri"/>
        </w:rPr>
        <w:t>alable sera r</w:t>
      </w:r>
      <w:r w:rsidRPr="001E2D0A">
        <w:rPr>
          <w:rFonts w:ascii="Calibri" w:eastAsia="Calibri" w:hAnsi="Calibri" w:cs="Calibri" w:hint="eastAsia"/>
        </w:rPr>
        <w:t>é</w:t>
      </w:r>
      <w:r w:rsidRPr="001E2D0A">
        <w:rPr>
          <w:rFonts w:ascii="Calibri" w:eastAsia="Calibri" w:hAnsi="Calibri" w:cs="Calibri"/>
        </w:rPr>
        <w:t>alis</w:t>
      </w:r>
      <w:r w:rsidRPr="001E2D0A">
        <w:rPr>
          <w:rFonts w:ascii="Calibri" w:eastAsia="Calibri" w:hAnsi="Calibri" w:cs="Calibri" w:hint="eastAsia"/>
        </w:rPr>
        <w:t>é</w:t>
      </w:r>
      <w:r w:rsidRPr="001E2D0A">
        <w:rPr>
          <w:rFonts w:ascii="Calibri" w:eastAsia="Calibri" w:hAnsi="Calibri" w:cs="Calibri"/>
        </w:rPr>
        <w:t>e conform</w:t>
      </w:r>
      <w:r w:rsidRPr="001E2D0A">
        <w:rPr>
          <w:rFonts w:ascii="Calibri" w:eastAsia="Calibri" w:hAnsi="Calibri" w:cs="Calibri" w:hint="eastAsia"/>
        </w:rPr>
        <w:t>é</w:t>
      </w:r>
      <w:r w:rsidRPr="001E2D0A">
        <w:rPr>
          <w:rFonts w:ascii="Calibri" w:eastAsia="Calibri" w:hAnsi="Calibri" w:cs="Calibri"/>
        </w:rPr>
        <w:t xml:space="preserve">ment </w:t>
      </w:r>
      <w:r w:rsidRPr="001E2D0A">
        <w:rPr>
          <w:rFonts w:ascii="Calibri" w:eastAsia="Calibri" w:hAnsi="Calibri" w:cs="Calibri" w:hint="eastAsia"/>
        </w:rPr>
        <w:t>à</w:t>
      </w:r>
      <w:r w:rsidRPr="001E2D0A">
        <w:rPr>
          <w:rFonts w:ascii="Calibri" w:eastAsia="Calibri" w:hAnsi="Calibri" w:cs="Calibri"/>
        </w:rPr>
        <w:t xml:space="preserve"> la proc</w:t>
      </w:r>
      <w:r w:rsidRPr="001E2D0A">
        <w:rPr>
          <w:rFonts w:ascii="Calibri" w:eastAsia="Calibri" w:hAnsi="Calibri" w:cs="Calibri" w:hint="eastAsia"/>
        </w:rPr>
        <w:t>é</w:t>
      </w:r>
      <w:r w:rsidRPr="001E2D0A">
        <w:rPr>
          <w:rFonts w:ascii="Calibri" w:eastAsia="Calibri" w:hAnsi="Calibri" w:cs="Calibri"/>
        </w:rPr>
        <w:t>dure recommandée par le fabriquant avant la mise en service des batteries.</w:t>
      </w:r>
    </w:p>
    <w:p w14:paraId="0BCCB198" w14:textId="77777777" w:rsidR="00C175A7" w:rsidRPr="001E2D0A" w:rsidRDefault="00C175A7" w:rsidP="00C175A7">
      <w:pPr>
        <w:autoSpaceDE w:val="0"/>
        <w:autoSpaceDN w:val="0"/>
        <w:jc w:val="both"/>
        <w:rPr>
          <w:rFonts w:ascii="Calibri" w:eastAsia="Calibri" w:hAnsi="Calibri" w:cs="Calibri"/>
        </w:rPr>
      </w:pPr>
      <w:r w:rsidRPr="001E2D0A">
        <w:rPr>
          <w:rFonts w:ascii="Calibri" w:eastAsia="Calibri" w:hAnsi="Calibri" w:cs="Calibri"/>
        </w:rPr>
        <w:lastRenderedPageBreak/>
        <w:t xml:space="preserve">L’aération du local devra être telle que les ouvertures du local assurent une bonne ventilation naturelle. </w:t>
      </w:r>
    </w:p>
    <w:p w14:paraId="46C5DAA7" w14:textId="77777777" w:rsidR="00C175A7" w:rsidRPr="001E2D0A" w:rsidRDefault="00C175A7" w:rsidP="00B348FA">
      <w:pPr>
        <w:widowControl/>
        <w:numPr>
          <w:ilvl w:val="0"/>
          <w:numId w:val="48"/>
        </w:numPr>
        <w:overflowPunct/>
        <w:adjustRightInd/>
        <w:spacing w:after="120" w:line="276" w:lineRule="auto"/>
        <w:contextualSpacing/>
        <w:jc w:val="both"/>
        <w:rPr>
          <w:rFonts w:eastAsia="Calibri" w:cstheme="minorHAnsi"/>
        </w:rPr>
      </w:pPr>
      <w:r w:rsidRPr="001E2D0A">
        <w:rPr>
          <w:rFonts w:eastAsia="Calibri" w:cstheme="minorHAnsi"/>
        </w:rPr>
        <w:t>Les c</w:t>
      </w:r>
      <w:r w:rsidRPr="001E2D0A">
        <w:rPr>
          <w:rFonts w:eastAsia="Calibri" w:cstheme="minorHAnsi" w:hint="eastAsia"/>
        </w:rPr>
        <w:t>â</w:t>
      </w:r>
      <w:r w:rsidRPr="001E2D0A">
        <w:rPr>
          <w:rFonts w:eastAsia="Calibri" w:cstheme="minorHAnsi"/>
        </w:rPr>
        <w:t>bles seront pos</w:t>
      </w:r>
      <w:r w:rsidRPr="001E2D0A">
        <w:rPr>
          <w:rFonts w:eastAsia="Calibri" w:cstheme="minorHAnsi" w:hint="eastAsia"/>
        </w:rPr>
        <w:t>é</w:t>
      </w:r>
      <w:r w:rsidRPr="001E2D0A">
        <w:rPr>
          <w:rFonts w:eastAsia="Calibri" w:cstheme="minorHAnsi"/>
        </w:rPr>
        <w:t>s apparents nappés sur chemin de câble le long des murs ou des structures des charpentes de toiture.</w:t>
      </w:r>
    </w:p>
    <w:p w14:paraId="2F62089E" w14:textId="77777777" w:rsidR="00C175A7" w:rsidRPr="001E2D0A" w:rsidRDefault="00C175A7" w:rsidP="00B348FA">
      <w:pPr>
        <w:widowControl/>
        <w:numPr>
          <w:ilvl w:val="0"/>
          <w:numId w:val="48"/>
        </w:numPr>
        <w:overflowPunct/>
        <w:adjustRightInd/>
        <w:spacing w:after="120" w:line="276" w:lineRule="auto"/>
        <w:contextualSpacing/>
        <w:jc w:val="both"/>
        <w:rPr>
          <w:rFonts w:eastAsia="Calibri" w:cstheme="minorHAnsi"/>
        </w:rPr>
      </w:pPr>
      <w:r w:rsidRPr="001E2D0A">
        <w:rPr>
          <w:rFonts w:eastAsia="Calibri" w:cstheme="minorHAnsi"/>
        </w:rPr>
        <w:t>Les chemins de c</w:t>
      </w:r>
      <w:r w:rsidRPr="001E2D0A">
        <w:rPr>
          <w:rFonts w:eastAsia="Calibri" w:cstheme="minorHAnsi" w:hint="eastAsia"/>
        </w:rPr>
        <w:t>â</w:t>
      </w:r>
      <w:r w:rsidRPr="001E2D0A">
        <w:rPr>
          <w:rFonts w:eastAsia="Calibri" w:cstheme="minorHAnsi"/>
        </w:rPr>
        <w:t>bles seront fix</w:t>
      </w:r>
      <w:r w:rsidRPr="001E2D0A">
        <w:rPr>
          <w:rFonts w:eastAsia="Calibri" w:cstheme="minorHAnsi" w:hint="eastAsia"/>
        </w:rPr>
        <w:t>é</w:t>
      </w:r>
      <w:r w:rsidRPr="001E2D0A">
        <w:rPr>
          <w:rFonts w:eastAsia="Calibri" w:cstheme="minorHAnsi"/>
        </w:rPr>
        <w:t>s au mur ou suspendus au moyen de supports ad</w:t>
      </w:r>
      <w:r w:rsidRPr="001E2D0A">
        <w:rPr>
          <w:rFonts w:eastAsia="Calibri" w:cstheme="minorHAnsi" w:hint="eastAsia"/>
        </w:rPr>
        <w:t>é</w:t>
      </w:r>
      <w:r w:rsidRPr="001E2D0A">
        <w:rPr>
          <w:rFonts w:eastAsia="Calibri" w:cstheme="minorHAnsi"/>
        </w:rPr>
        <w:t>quats. On disposera deux fixations par m</w:t>
      </w:r>
      <w:r w:rsidRPr="001E2D0A">
        <w:rPr>
          <w:rFonts w:eastAsia="Calibri" w:cstheme="minorHAnsi" w:hint="eastAsia"/>
        </w:rPr>
        <w:t>è</w:t>
      </w:r>
      <w:r w:rsidRPr="001E2D0A">
        <w:rPr>
          <w:rFonts w:eastAsia="Calibri" w:cstheme="minorHAnsi"/>
        </w:rPr>
        <w:t>tre. La connexion dans les bo</w:t>
      </w:r>
      <w:r w:rsidRPr="001E2D0A">
        <w:rPr>
          <w:rFonts w:eastAsia="Calibri" w:cstheme="minorHAnsi" w:hint="eastAsia"/>
        </w:rPr>
        <w:t>î</w:t>
      </w:r>
      <w:r w:rsidRPr="001E2D0A">
        <w:rPr>
          <w:rFonts w:eastAsia="Calibri" w:cstheme="minorHAnsi"/>
        </w:rPr>
        <w:t>tes de d</w:t>
      </w:r>
      <w:r w:rsidRPr="001E2D0A">
        <w:rPr>
          <w:rFonts w:eastAsia="Calibri" w:cstheme="minorHAnsi" w:hint="eastAsia"/>
        </w:rPr>
        <w:t>é</w:t>
      </w:r>
      <w:r w:rsidRPr="001E2D0A">
        <w:rPr>
          <w:rFonts w:eastAsia="Calibri" w:cstheme="minorHAnsi"/>
        </w:rPr>
        <w:t>rivation se fera au moyen de bornes de jonction anti-cisaillante.</w:t>
      </w:r>
    </w:p>
    <w:p w14:paraId="5EF167F8" w14:textId="77777777" w:rsidR="00C175A7" w:rsidRPr="001E2D0A" w:rsidRDefault="00C175A7" w:rsidP="00B348FA">
      <w:pPr>
        <w:widowControl/>
        <w:numPr>
          <w:ilvl w:val="0"/>
          <w:numId w:val="48"/>
        </w:numPr>
        <w:overflowPunct/>
        <w:adjustRightInd/>
        <w:spacing w:after="120" w:line="276" w:lineRule="auto"/>
        <w:contextualSpacing/>
        <w:jc w:val="both"/>
        <w:rPr>
          <w:rFonts w:eastAsia="Calibri" w:cstheme="minorHAnsi"/>
        </w:rPr>
      </w:pPr>
      <w:r w:rsidRPr="001E2D0A">
        <w:rPr>
          <w:rFonts w:eastAsia="Calibri" w:cstheme="minorHAnsi"/>
        </w:rPr>
        <w:t>Les fixations murales de c</w:t>
      </w:r>
      <w:r w:rsidRPr="001E2D0A">
        <w:rPr>
          <w:rFonts w:eastAsia="Calibri" w:cstheme="minorHAnsi" w:hint="eastAsia"/>
        </w:rPr>
        <w:t>â</w:t>
      </w:r>
      <w:r w:rsidRPr="001E2D0A">
        <w:rPr>
          <w:rFonts w:eastAsia="Calibri" w:cstheme="minorHAnsi"/>
        </w:rPr>
        <w:t>bles seront dispos</w:t>
      </w:r>
      <w:r w:rsidRPr="001E2D0A">
        <w:rPr>
          <w:rFonts w:eastAsia="Calibri" w:cstheme="minorHAnsi" w:hint="eastAsia"/>
        </w:rPr>
        <w:t>é</w:t>
      </w:r>
      <w:r w:rsidRPr="001E2D0A">
        <w:rPr>
          <w:rFonts w:eastAsia="Calibri" w:cstheme="minorHAnsi"/>
        </w:rPr>
        <w:t xml:space="preserve">es </w:t>
      </w:r>
      <w:r w:rsidRPr="001E2D0A">
        <w:rPr>
          <w:rFonts w:eastAsia="Calibri" w:cstheme="minorHAnsi" w:hint="eastAsia"/>
        </w:rPr>
        <w:t>à</w:t>
      </w:r>
      <w:r w:rsidRPr="001E2D0A">
        <w:rPr>
          <w:rFonts w:eastAsia="Calibri" w:cstheme="minorHAnsi"/>
        </w:rPr>
        <w:t xml:space="preserve"> intervalles </w:t>
      </w:r>
      <w:r w:rsidRPr="001E2D0A">
        <w:rPr>
          <w:rFonts w:eastAsia="Calibri" w:cstheme="minorHAnsi" w:hint="eastAsia"/>
        </w:rPr>
        <w:t>é</w:t>
      </w:r>
      <w:r w:rsidRPr="001E2D0A">
        <w:rPr>
          <w:rFonts w:eastAsia="Calibri" w:cstheme="minorHAnsi"/>
        </w:rPr>
        <w:t>gaux d’environ 0,5 m.</w:t>
      </w:r>
    </w:p>
    <w:p w14:paraId="6E2E7560" w14:textId="77777777" w:rsidR="00C175A7" w:rsidRPr="001E2D0A" w:rsidRDefault="00C175A7" w:rsidP="00B348FA">
      <w:pPr>
        <w:widowControl/>
        <w:numPr>
          <w:ilvl w:val="0"/>
          <w:numId w:val="48"/>
        </w:numPr>
        <w:overflowPunct/>
        <w:adjustRightInd/>
        <w:spacing w:after="120" w:line="276" w:lineRule="auto"/>
        <w:contextualSpacing/>
        <w:jc w:val="both"/>
        <w:rPr>
          <w:rFonts w:eastAsia="Calibri" w:cstheme="minorHAnsi"/>
        </w:rPr>
      </w:pPr>
      <w:r w:rsidRPr="001E2D0A">
        <w:rPr>
          <w:rFonts w:eastAsia="Calibri" w:cstheme="minorHAnsi"/>
        </w:rPr>
        <w:t>Les parcours de c</w:t>
      </w:r>
      <w:r w:rsidRPr="001E2D0A">
        <w:rPr>
          <w:rFonts w:eastAsia="Calibri" w:cstheme="minorHAnsi" w:hint="eastAsia"/>
        </w:rPr>
        <w:t>â</w:t>
      </w:r>
      <w:r w:rsidRPr="001E2D0A">
        <w:rPr>
          <w:rFonts w:eastAsia="Calibri" w:cstheme="minorHAnsi"/>
        </w:rPr>
        <w:t xml:space="preserve">bles sur les murs devront </w:t>
      </w:r>
      <w:r w:rsidRPr="001E2D0A">
        <w:rPr>
          <w:rFonts w:eastAsia="Calibri" w:cstheme="minorHAnsi" w:hint="eastAsia"/>
        </w:rPr>
        <w:t>ê</w:t>
      </w:r>
      <w:r w:rsidRPr="001E2D0A">
        <w:rPr>
          <w:rFonts w:eastAsia="Calibri" w:cstheme="minorHAnsi"/>
        </w:rPr>
        <w:t>tre parfaitement horizontaux ou verticaux.</w:t>
      </w:r>
    </w:p>
    <w:p w14:paraId="0759CD61" w14:textId="77777777" w:rsidR="00C175A7" w:rsidRPr="001E2D0A" w:rsidRDefault="00C175A7" w:rsidP="00B348FA">
      <w:pPr>
        <w:widowControl/>
        <w:numPr>
          <w:ilvl w:val="0"/>
          <w:numId w:val="48"/>
        </w:numPr>
        <w:overflowPunct/>
        <w:adjustRightInd/>
        <w:spacing w:after="120" w:line="276" w:lineRule="auto"/>
        <w:contextualSpacing/>
        <w:jc w:val="both"/>
        <w:rPr>
          <w:rFonts w:eastAsia="Calibri" w:cstheme="minorHAnsi"/>
        </w:rPr>
      </w:pPr>
      <w:r w:rsidRPr="001E2D0A">
        <w:rPr>
          <w:rFonts w:eastAsia="Calibri" w:cstheme="minorHAnsi"/>
        </w:rPr>
        <w:t>Aux endroits de changement de direction, le rayon de courbure d’un c</w:t>
      </w:r>
      <w:r w:rsidRPr="001E2D0A">
        <w:rPr>
          <w:rFonts w:eastAsia="Calibri" w:cstheme="minorHAnsi" w:hint="eastAsia"/>
        </w:rPr>
        <w:t>â</w:t>
      </w:r>
      <w:r w:rsidRPr="001E2D0A">
        <w:rPr>
          <w:rFonts w:eastAsia="Calibri" w:cstheme="minorHAnsi"/>
        </w:rPr>
        <w:t>ble ne sera pas inf</w:t>
      </w:r>
      <w:r w:rsidRPr="001E2D0A">
        <w:rPr>
          <w:rFonts w:eastAsia="Calibri" w:cstheme="minorHAnsi" w:hint="eastAsia"/>
        </w:rPr>
        <w:t>é</w:t>
      </w:r>
      <w:r w:rsidRPr="001E2D0A">
        <w:rPr>
          <w:rFonts w:eastAsia="Calibri" w:cstheme="minorHAnsi"/>
        </w:rPr>
        <w:t xml:space="preserve">rieur </w:t>
      </w:r>
      <w:r w:rsidRPr="001E2D0A">
        <w:rPr>
          <w:rFonts w:eastAsia="Calibri" w:cstheme="minorHAnsi" w:hint="eastAsia"/>
        </w:rPr>
        <w:t>à</w:t>
      </w:r>
      <w:r w:rsidRPr="001E2D0A">
        <w:rPr>
          <w:rFonts w:eastAsia="Calibri" w:cstheme="minorHAnsi"/>
        </w:rPr>
        <w:t xml:space="preserve"> 6 fois son diam</w:t>
      </w:r>
      <w:r w:rsidRPr="001E2D0A">
        <w:rPr>
          <w:rFonts w:eastAsia="Calibri" w:cstheme="minorHAnsi" w:hint="eastAsia"/>
        </w:rPr>
        <w:t>è</w:t>
      </w:r>
      <w:r w:rsidRPr="001E2D0A">
        <w:rPr>
          <w:rFonts w:eastAsia="Calibri" w:cstheme="minorHAnsi"/>
        </w:rPr>
        <w:t>tre ext</w:t>
      </w:r>
      <w:r w:rsidRPr="001E2D0A">
        <w:rPr>
          <w:rFonts w:eastAsia="Calibri" w:cstheme="minorHAnsi" w:hint="eastAsia"/>
        </w:rPr>
        <w:t>é</w:t>
      </w:r>
      <w:r w:rsidRPr="001E2D0A">
        <w:rPr>
          <w:rFonts w:eastAsia="Calibri" w:cstheme="minorHAnsi"/>
        </w:rPr>
        <w:t>rieur.</w:t>
      </w:r>
    </w:p>
    <w:p w14:paraId="1B28AC20" w14:textId="77777777" w:rsidR="00C175A7" w:rsidRPr="001E2D0A" w:rsidRDefault="00C175A7" w:rsidP="00C175A7">
      <w:pPr>
        <w:autoSpaceDE w:val="0"/>
        <w:autoSpaceDN w:val="0"/>
        <w:jc w:val="both"/>
        <w:rPr>
          <w:rFonts w:ascii="ArialMT" w:eastAsia="ArialMT" w:cs="ArialMT"/>
        </w:rPr>
      </w:pPr>
    </w:p>
    <w:p w14:paraId="02600FB6" w14:textId="77777777" w:rsidR="00C175A7" w:rsidRPr="001E2D0A" w:rsidRDefault="00C175A7" w:rsidP="00B348FA">
      <w:pPr>
        <w:keepNext/>
        <w:keepLines/>
        <w:widowControl/>
        <w:numPr>
          <w:ilvl w:val="0"/>
          <w:numId w:val="64"/>
        </w:numPr>
        <w:overflowPunct/>
        <w:adjustRightInd/>
        <w:spacing w:before="40" w:line="259" w:lineRule="auto"/>
        <w:outlineLvl w:val="2"/>
        <w:rPr>
          <w:rFonts w:eastAsiaTheme="majorEastAsia" w:cstheme="minorHAnsi"/>
          <w:b/>
        </w:rPr>
      </w:pPr>
      <w:bookmarkStart w:id="347" w:name="_Toc499543265"/>
      <w:bookmarkStart w:id="348" w:name="_Toc518919040"/>
      <w:r w:rsidRPr="001E2D0A">
        <w:rPr>
          <w:rFonts w:eastAsiaTheme="majorEastAsia" w:cstheme="minorHAnsi"/>
          <w:b/>
        </w:rPr>
        <w:t>Installation onduleur</w:t>
      </w:r>
      <w:bookmarkEnd w:id="347"/>
      <w:bookmarkEnd w:id="348"/>
      <w:r w:rsidRPr="001E2D0A">
        <w:rPr>
          <w:rFonts w:eastAsiaTheme="majorEastAsia" w:cstheme="minorHAnsi"/>
          <w:b/>
        </w:rPr>
        <w:t xml:space="preserve"> </w:t>
      </w:r>
    </w:p>
    <w:p w14:paraId="3A47628E" w14:textId="77777777" w:rsidR="00C175A7" w:rsidRPr="001E2D0A" w:rsidRDefault="00C175A7" w:rsidP="00C175A7">
      <w:pPr>
        <w:autoSpaceDE w:val="0"/>
        <w:autoSpaceDN w:val="0"/>
        <w:jc w:val="both"/>
        <w:rPr>
          <w:rFonts w:ascii="Calibri" w:eastAsia="Calibri" w:hAnsi="Calibri" w:cs="Calibri"/>
        </w:rPr>
      </w:pPr>
      <w:r w:rsidRPr="001E2D0A">
        <w:rPr>
          <w:rFonts w:ascii="Calibri" w:eastAsia="Calibri" w:hAnsi="Calibri" w:cs="Calibri"/>
        </w:rPr>
        <w:t>On respectera les prescriptions ci-après :</w:t>
      </w:r>
    </w:p>
    <w:p w14:paraId="5F9CA639" w14:textId="77777777" w:rsidR="00C175A7" w:rsidRPr="001E2D0A" w:rsidRDefault="00C175A7" w:rsidP="00B348FA">
      <w:pPr>
        <w:widowControl/>
        <w:numPr>
          <w:ilvl w:val="0"/>
          <w:numId w:val="48"/>
        </w:numPr>
        <w:overflowPunct/>
        <w:adjustRightInd/>
        <w:spacing w:after="120" w:line="276" w:lineRule="auto"/>
        <w:contextualSpacing/>
        <w:jc w:val="both"/>
        <w:rPr>
          <w:rFonts w:eastAsia="Calibri" w:cstheme="minorHAnsi"/>
        </w:rPr>
      </w:pPr>
      <w:r w:rsidRPr="001E2D0A">
        <w:rPr>
          <w:rFonts w:eastAsia="Calibri" w:cstheme="minorHAnsi"/>
        </w:rPr>
        <w:t xml:space="preserve">L’onduleur doit </w:t>
      </w:r>
      <w:r w:rsidRPr="001E2D0A">
        <w:rPr>
          <w:rFonts w:eastAsia="Calibri" w:cstheme="minorHAnsi" w:hint="eastAsia"/>
        </w:rPr>
        <w:t>ê</w:t>
      </w:r>
      <w:r w:rsidRPr="001E2D0A">
        <w:rPr>
          <w:rFonts w:eastAsia="Calibri" w:cstheme="minorHAnsi"/>
        </w:rPr>
        <w:t>tre install</w:t>
      </w:r>
      <w:r w:rsidRPr="001E2D0A">
        <w:rPr>
          <w:rFonts w:eastAsia="Calibri" w:cstheme="minorHAnsi" w:hint="eastAsia"/>
        </w:rPr>
        <w:t>é</w:t>
      </w:r>
      <w:r w:rsidRPr="001E2D0A">
        <w:rPr>
          <w:rFonts w:eastAsia="Calibri" w:cstheme="minorHAnsi"/>
        </w:rPr>
        <w:t xml:space="preserve"> dans un lieu sec et prot</w:t>
      </w:r>
      <w:r w:rsidRPr="001E2D0A">
        <w:rPr>
          <w:rFonts w:eastAsia="Calibri" w:cstheme="minorHAnsi" w:hint="eastAsia"/>
        </w:rPr>
        <w:t>é</w:t>
      </w:r>
      <w:r w:rsidRPr="001E2D0A">
        <w:rPr>
          <w:rFonts w:eastAsia="Calibri" w:cstheme="minorHAnsi"/>
        </w:rPr>
        <w:t>g</w:t>
      </w:r>
      <w:r w:rsidRPr="001E2D0A">
        <w:rPr>
          <w:rFonts w:eastAsia="Calibri" w:cstheme="minorHAnsi" w:hint="eastAsia"/>
        </w:rPr>
        <w:t>é</w:t>
      </w:r>
      <w:r w:rsidRPr="001E2D0A">
        <w:rPr>
          <w:rFonts w:eastAsia="Calibri" w:cstheme="minorHAnsi"/>
        </w:rPr>
        <w:t xml:space="preserve"> du rayonnement direct du soleil des sources de chaleur et d’humidit</w:t>
      </w:r>
      <w:r w:rsidRPr="001E2D0A">
        <w:rPr>
          <w:rFonts w:eastAsia="Calibri" w:cstheme="minorHAnsi" w:hint="eastAsia"/>
        </w:rPr>
        <w:t>é</w:t>
      </w:r>
      <w:r w:rsidRPr="001E2D0A">
        <w:rPr>
          <w:rFonts w:eastAsia="Calibri" w:cstheme="minorHAnsi"/>
        </w:rPr>
        <w:t>.</w:t>
      </w:r>
    </w:p>
    <w:p w14:paraId="17A1B1E0" w14:textId="77777777" w:rsidR="00C175A7" w:rsidRPr="001E2D0A" w:rsidRDefault="00C175A7" w:rsidP="00B348FA">
      <w:pPr>
        <w:widowControl/>
        <w:numPr>
          <w:ilvl w:val="0"/>
          <w:numId w:val="48"/>
        </w:numPr>
        <w:overflowPunct/>
        <w:adjustRightInd/>
        <w:spacing w:after="120" w:line="276" w:lineRule="auto"/>
        <w:contextualSpacing/>
        <w:jc w:val="both"/>
        <w:rPr>
          <w:rFonts w:eastAsia="Calibri" w:cstheme="minorHAnsi"/>
        </w:rPr>
      </w:pPr>
      <w:r w:rsidRPr="001E2D0A">
        <w:rPr>
          <w:rFonts w:eastAsia="Calibri" w:cstheme="minorHAnsi"/>
        </w:rPr>
        <w:t xml:space="preserve">L’onduleur doit </w:t>
      </w:r>
      <w:r w:rsidRPr="001E2D0A">
        <w:rPr>
          <w:rFonts w:eastAsia="Calibri" w:cstheme="minorHAnsi" w:hint="eastAsia"/>
        </w:rPr>
        <w:t>ê</w:t>
      </w:r>
      <w:r w:rsidRPr="001E2D0A">
        <w:rPr>
          <w:rFonts w:eastAsia="Calibri" w:cstheme="minorHAnsi"/>
        </w:rPr>
        <w:t>tre install</w:t>
      </w:r>
      <w:r w:rsidRPr="001E2D0A">
        <w:rPr>
          <w:rFonts w:eastAsia="Calibri" w:cstheme="minorHAnsi" w:hint="eastAsia"/>
        </w:rPr>
        <w:t>é</w:t>
      </w:r>
      <w:r w:rsidRPr="001E2D0A">
        <w:rPr>
          <w:rFonts w:eastAsia="Calibri" w:cstheme="minorHAnsi"/>
        </w:rPr>
        <w:t xml:space="preserve"> dans un lieu assez a</w:t>
      </w:r>
      <w:r w:rsidRPr="001E2D0A">
        <w:rPr>
          <w:rFonts w:eastAsia="Calibri" w:cstheme="minorHAnsi" w:hint="eastAsia"/>
        </w:rPr>
        <w:t>é</w:t>
      </w:r>
      <w:r w:rsidRPr="001E2D0A">
        <w:rPr>
          <w:rFonts w:eastAsia="Calibri" w:cstheme="minorHAnsi"/>
        </w:rPr>
        <w:t>r</w:t>
      </w:r>
      <w:r w:rsidRPr="001E2D0A">
        <w:rPr>
          <w:rFonts w:eastAsia="Calibri" w:cstheme="minorHAnsi" w:hint="eastAsia"/>
        </w:rPr>
        <w:t>é</w:t>
      </w:r>
      <w:r w:rsidRPr="001E2D0A">
        <w:rPr>
          <w:rFonts w:eastAsia="Calibri" w:cstheme="minorHAnsi"/>
        </w:rPr>
        <w:t>.</w:t>
      </w:r>
    </w:p>
    <w:p w14:paraId="313197B2" w14:textId="77777777" w:rsidR="00C175A7" w:rsidRPr="001E2D0A" w:rsidRDefault="00C175A7" w:rsidP="00B348FA">
      <w:pPr>
        <w:widowControl/>
        <w:numPr>
          <w:ilvl w:val="0"/>
          <w:numId w:val="48"/>
        </w:numPr>
        <w:overflowPunct/>
        <w:adjustRightInd/>
        <w:spacing w:after="120" w:line="276" w:lineRule="auto"/>
        <w:contextualSpacing/>
        <w:jc w:val="both"/>
        <w:rPr>
          <w:rFonts w:eastAsia="Calibri" w:cstheme="minorHAnsi"/>
        </w:rPr>
      </w:pPr>
      <w:r w:rsidRPr="001E2D0A">
        <w:rPr>
          <w:rFonts w:eastAsia="Calibri" w:cstheme="minorHAnsi"/>
        </w:rPr>
        <w:t xml:space="preserve">L’onduleur doit </w:t>
      </w:r>
      <w:r w:rsidRPr="001E2D0A">
        <w:rPr>
          <w:rFonts w:eastAsia="Calibri" w:cstheme="minorHAnsi" w:hint="eastAsia"/>
        </w:rPr>
        <w:t>ê</w:t>
      </w:r>
      <w:r w:rsidRPr="001E2D0A">
        <w:rPr>
          <w:rFonts w:eastAsia="Calibri" w:cstheme="minorHAnsi"/>
        </w:rPr>
        <w:t>tre install</w:t>
      </w:r>
      <w:r w:rsidRPr="001E2D0A">
        <w:rPr>
          <w:rFonts w:eastAsia="Calibri" w:cstheme="minorHAnsi" w:hint="eastAsia"/>
        </w:rPr>
        <w:t>é</w:t>
      </w:r>
      <w:r w:rsidRPr="001E2D0A">
        <w:rPr>
          <w:rFonts w:eastAsia="Calibri" w:cstheme="minorHAnsi"/>
        </w:rPr>
        <w:t xml:space="preserve"> </w:t>
      </w:r>
      <w:r w:rsidRPr="001E2D0A">
        <w:rPr>
          <w:rFonts w:eastAsia="Calibri" w:cstheme="minorHAnsi" w:hint="eastAsia"/>
        </w:rPr>
        <w:t>à</w:t>
      </w:r>
      <w:r w:rsidRPr="001E2D0A">
        <w:rPr>
          <w:rFonts w:eastAsia="Calibri" w:cstheme="minorHAnsi"/>
        </w:rPr>
        <w:t xml:space="preserve"> une distance minimale de la batterie afin d’</w:t>
      </w:r>
      <w:r w:rsidRPr="001E2D0A">
        <w:rPr>
          <w:rFonts w:eastAsia="Calibri" w:cstheme="minorHAnsi" w:hint="eastAsia"/>
        </w:rPr>
        <w:t>é</w:t>
      </w:r>
      <w:r w:rsidRPr="001E2D0A">
        <w:rPr>
          <w:rFonts w:eastAsia="Calibri" w:cstheme="minorHAnsi"/>
        </w:rPr>
        <w:t>viter des chutes de tension excessives.</w:t>
      </w:r>
    </w:p>
    <w:p w14:paraId="56955FC7" w14:textId="77777777" w:rsidR="00C175A7" w:rsidRPr="001E2D0A" w:rsidRDefault="00C175A7" w:rsidP="00B348FA">
      <w:pPr>
        <w:widowControl/>
        <w:numPr>
          <w:ilvl w:val="0"/>
          <w:numId w:val="48"/>
        </w:numPr>
        <w:overflowPunct/>
        <w:adjustRightInd/>
        <w:spacing w:after="120" w:line="276" w:lineRule="auto"/>
        <w:contextualSpacing/>
        <w:jc w:val="both"/>
        <w:rPr>
          <w:rFonts w:eastAsia="Calibri" w:cstheme="minorHAnsi"/>
        </w:rPr>
      </w:pPr>
      <w:r w:rsidRPr="001E2D0A">
        <w:rPr>
          <w:rFonts w:eastAsia="Calibri" w:cstheme="minorHAnsi"/>
        </w:rPr>
        <w:t xml:space="preserve">L’onduleur doit </w:t>
      </w:r>
      <w:r w:rsidRPr="001E2D0A">
        <w:rPr>
          <w:rFonts w:eastAsia="Calibri" w:cstheme="minorHAnsi" w:hint="eastAsia"/>
        </w:rPr>
        <w:t>ê</w:t>
      </w:r>
      <w:r w:rsidRPr="001E2D0A">
        <w:rPr>
          <w:rFonts w:eastAsia="Calibri" w:cstheme="minorHAnsi"/>
        </w:rPr>
        <w:t>tre si possible install</w:t>
      </w:r>
      <w:r w:rsidRPr="001E2D0A">
        <w:rPr>
          <w:rFonts w:eastAsia="Calibri" w:cstheme="minorHAnsi" w:hint="eastAsia"/>
        </w:rPr>
        <w:t>é</w:t>
      </w:r>
      <w:r w:rsidRPr="001E2D0A">
        <w:rPr>
          <w:rFonts w:eastAsia="Calibri" w:cstheme="minorHAnsi"/>
        </w:rPr>
        <w:t xml:space="preserve"> dans un local diff</w:t>
      </w:r>
      <w:r w:rsidRPr="001E2D0A">
        <w:rPr>
          <w:rFonts w:eastAsia="Calibri" w:cstheme="minorHAnsi" w:hint="eastAsia"/>
        </w:rPr>
        <w:t>é</w:t>
      </w:r>
      <w:r w:rsidRPr="001E2D0A">
        <w:rPr>
          <w:rFonts w:eastAsia="Calibri" w:cstheme="minorHAnsi"/>
        </w:rPr>
        <w:t>rent du local des batteries car le d</w:t>
      </w:r>
      <w:r w:rsidRPr="001E2D0A">
        <w:rPr>
          <w:rFonts w:eastAsia="Calibri" w:cstheme="minorHAnsi" w:hint="eastAsia"/>
        </w:rPr>
        <w:t>é</w:t>
      </w:r>
      <w:r w:rsidRPr="001E2D0A">
        <w:rPr>
          <w:rFonts w:eastAsia="Calibri" w:cstheme="minorHAnsi"/>
        </w:rPr>
        <w:t>gagement gazeux provenant des batteries peut avoir des effets explosifs de corrosion.</w:t>
      </w:r>
    </w:p>
    <w:p w14:paraId="3B884683" w14:textId="77777777" w:rsidR="00C175A7" w:rsidRPr="001E2D0A" w:rsidRDefault="00C175A7" w:rsidP="00B348FA">
      <w:pPr>
        <w:widowControl/>
        <w:numPr>
          <w:ilvl w:val="0"/>
          <w:numId w:val="48"/>
        </w:numPr>
        <w:overflowPunct/>
        <w:adjustRightInd/>
        <w:spacing w:after="120" w:line="276" w:lineRule="auto"/>
        <w:contextualSpacing/>
        <w:jc w:val="both"/>
        <w:rPr>
          <w:rFonts w:eastAsia="Calibri" w:cstheme="minorHAnsi"/>
        </w:rPr>
      </w:pPr>
      <w:r w:rsidRPr="001E2D0A">
        <w:rPr>
          <w:rFonts w:eastAsia="Calibri" w:cstheme="minorHAnsi"/>
        </w:rPr>
        <w:t xml:space="preserve">L’onduleur doit </w:t>
      </w:r>
      <w:r w:rsidRPr="001E2D0A">
        <w:rPr>
          <w:rFonts w:eastAsia="Calibri" w:cstheme="minorHAnsi" w:hint="eastAsia"/>
        </w:rPr>
        <w:t>ê</w:t>
      </w:r>
      <w:r w:rsidRPr="001E2D0A">
        <w:rPr>
          <w:rFonts w:eastAsia="Calibri" w:cstheme="minorHAnsi"/>
        </w:rPr>
        <w:t>tre install</w:t>
      </w:r>
      <w:r w:rsidRPr="001E2D0A">
        <w:rPr>
          <w:rFonts w:eastAsia="Calibri" w:cstheme="minorHAnsi" w:hint="eastAsia"/>
        </w:rPr>
        <w:t>é</w:t>
      </w:r>
      <w:r w:rsidRPr="001E2D0A">
        <w:rPr>
          <w:rFonts w:eastAsia="Calibri" w:cstheme="minorHAnsi"/>
        </w:rPr>
        <w:t xml:space="preserve"> en position verticale et fix</w:t>
      </w:r>
      <w:r w:rsidRPr="001E2D0A">
        <w:rPr>
          <w:rFonts w:eastAsia="Calibri" w:cstheme="minorHAnsi" w:hint="eastAsia"/>
        </w:rPr>
        <w:t>é</w:t>
      </w:r>
      <w:r w:rsidRPr="001E2D0A">
        <w:rPr>
          <w:rFonts w:eastAsia="Calibri" w:cstheme="minorHAnsi"/>
        </w:rPr>
        <w:t xml:space="preserve"> au mur avec les dispositifs pr</w:t>
      </w:r>
      <w:r w:rsidRPr="001E2D0A">
        <w:rPr>
          <w:rFonts w:eastAsia="Calibri" w:cstheme="minorHAnsi" w:hint="eastAsia"/>
        </w:rPr>
        <w:t>é</w:t>
      </w:r>
      <w:r w:rsidRPr="001E2D0A">
        <w:rPr>
          <w:rFonts w:eastAsia="Calibri" w:cstheme="minorHAnsi"/>
        </w:rPr>
        <w:t xml:space="preserve">vus </w:t>
      </w:r>
      <w:r w:rsidRPr="001E2D0A">
        <w:rPr>
          <w:rFonts w:eastAsia="Calibri" w:cstheme="minorHAnsi" w:hint="eastAsia"/>
        </w:rPr>
        <w:t>à</w:t>
      </w:r>
      <w:r w:rsidRPr="001E2D0A">
        <w:rPr>
          <w:rFonts w:eastAsia="Calibri" w:cstheme="minorHAnsi"/>
        </w:rPr>
        <w:t xml:space="preserve"> cet effet.</w:t>
      </w:r>
    </w:p>
    <w:p w14:paraId="7605D4AC" w14:textId="77777777" w:rsidR="00C175A7" w:rsidRPr="001E2D0A" w:rsidRDefault="00C175A7" w:rsidP="00B348FA">
      <w:pPr>
        <w:widowControl/>
        <w:numPr>
          <w:ilvl w:val="0"/>
          <w:numId w:val="48"/>
        </w:numPr>
        <w:overflowPunct/>
        <w:adjustRightInd/>
        <w:spacing w:after="120" w:line="276" w:lineRule="auto"/>
        <w:contextualSpacing/>
        <w:jc w:val="both"/>
        <w:rPr>
          <w:rFonts w:eastAsia="Calibri" w:cstheme="minorHAnsi"/>
        </w:rPr>
      </w:pPr>
      <w:r w:rsidRPr="001E2D0A">
        <w:rPr>
          <w:rFonts w:eastAsia="Calibri" w:cstheme="minorHAnsi"/>
        </w:rPr>
        <w:t>Les c</w:t>
      </w:r>
      <w:r w:rsidRPr="001E2D0A">
        <w:rPr>
          <w:rFonts w:eastAsia="Calibri" w:cstheme="minorHAnsi" w:hint="eastAsia"/>
        </w:rPr>
        <w:t>â</w:t>
      </w:r>
      <w:r w:rsidRPr="001E2D0A">
        <w:rPr>
          <w:rFonts w:eastAsia="Calibri" w:cstheme="minorHAnsi"/>
        </w:rPr>
        <w:t xml:space="preserve">bles de raccordement doivent </w:t>
      </w:r>
      <w:r w:rsidRPr="001E2D0A">
        <w:rPr>
          <w:rFonts w:eastAsia="Calibri" w:cstheme="minorHAnsi" w:hint="eastAsia"/>
        </w:rPr>
        <w:t>ê</w:t>
      </w:r>
      <w:r w:rsidRPr="001E2D0A">
        <w:rPr>
          <w:rFonts w:eastAsia="Calibri" w:cstheme="minorHAnsi"/>
        </w:rPr>
        <w:t>tre fix</w:t>
      </w:r>
      <w:r w:rsidRPr="001E2D0A">
        <w:rPr>
          <w:rFonts w:eastAsia="Calibri" w:cstheme="minorHAnsi" w:hint="eastAsia"/>
        </w:rPr>
        <w:t>é</w:t>
      </w:r>
      <w:r w:rsidRPr="001E2D0A">
        <w:rPr>
          <w:rFonts w:eastAsia="Calibri" w:cstheme="minorHAnsi"/>
        </w:rPr>
        <w:t xml:space="preserve">s au mur </w:t>
      </w:r>
      <w:r w:rsidRPr="001E2D0A">
        <w:rPr>
          <w:rFonts w:eastAsia="Calibri" w:cstheme="minorHAnsi" w:hint="eastAsia"/>
        </w:rPr>
        <w:t>à</w:t>
      </w:r>
      <w:r w:rsidRPr="001E2D0A">
        <w:rPr>
          <w:rFonts w:eastAsia="Calibri" w:cstheme="minorHAnsi"/>
        </w:rPr>
        <w:t xml:space="preserve"> l’aide d’attaches ad</w:t>
      </w:r>
      <w:r w:rsidRPr="001E2D0A">
        <w:rPr>
          <w:rFonts w:eastAsia="Calibri" w:cstheme="minorHAnsi" w:hint="eastAsia"/>
        </w:rPr>
        <w:t>é</w:t>
      </w:r>
      <w:r w:rsidRPr="001E2D0A">
        <w:rPr>
          <w:rFonts w:eastAsia="Calibri" w:cstheme="minorHAnsi"/>
        </w:rPr>
        <w:t xml:space="preserve">quats ou d’embases </w:t>
      </w:r>
      <w:r w:rsidRPr="001E2D0A">
        <w:rPr>
          <w:rFonts w:eastAsia="Calibri" w:cstheme="minorHAnsi" w:hint="eastAsia"/>
        </w:rPr>
        <w:t>à</w:t>
      </w:r>
      <w:r w:rsidRPr="001E2D0A">
        <w:rPr>
          <w:rFonts w:eastAsia="Calibri" w:cstheme="minorHAnsi"/>
        </w:rPr>
        <w:t xml:space="preserve"> colliers </w:t>
      </w:r>
      <w:r w:rsidRPr="001E2D0A">
        <w:rPr>
          <w:rFonts w:eastAsia="Calibri" w:cstheme="minorHAnsi" w:hint="eastAsia"/>
        </w:rPr>
        <w:t>«</w:t>
      </w:r>
      <w:r w:rsidRPr="001E2D0A">
        <w:rPr>
          <w:rFonts w:eastAsia="Calibri" w:cstheme="minorHAnsi"/>
        </w:rPr>
        <w:t xml:space="preserve"> Colson </w:t>
      </w:r>
      <w:r w:rsidRPr="001E2D0A">
        <w:rPr>
          <w:rFonts w:eastAsia="Calibri" w:cstheme="minorHAnsi" w:hint="eastAsia"/>
        </w:rPr>
        <w:t>»</w:t>
      </w:r>
      <w:r w:rsidRPr="001E2D0A">
        <w:rPr>
          <w:rFonts w:eastAsia="Calibri" w:cstheme="minorHAnsi"/>
        </w:rPr>
        <w:t xml:space="preserve"> adapt</w:t>
      </w:r>
      <w:r w:rsidRPr="001E2D0A">
        <w:rPr>
          <w:rFonts w:eastAsia="Calibri" w:cstheme="minorHAnsi" w:hint="eastAsia"/>
        </w:rPr>
        <w:t>é</w:t>
      </w:r>
      <w:r w:rsidRPr="001E2D0A">
        <w:rPr>
          <w:rFonts w:eastAsia="Calibri" w:cstheme="minorHAnsi"/>
        </w:rPr>
        <w:t>es.</w:t>
      </w:r>
    </w:p>
    <w:p w14:paraId="58BCB674" w14:textId="77777777" w:rsidR="00C175A7" w:rsidRPr="001E2D0A" w:rsidRDefault="00C175A7" w:rsidP="00B348FA">
      <w:pPr>
        <w:widowControl/>
        <w:numPr>
          <w:ilvl w:val="0"/>
          <w:numId w:val="48"/>
        </w:numPr>
        <w:overflowPunct/>
        <w:adjustRightInd/>
        <w:spacing w:after="120" w:line="276" w:lineRule="auto"/>
        <w:contextualSpacing/>
        <w:jc w:val="both"/>
        <w:rPr>
          <w:rFonts w:eastAsia="Calibri" w:cstheme="minorHAnsi"/>
        </w:rPr>
      </w:pPr>
      <w:r w:rsidRPr="001E2D0A">
        <w:rPr>
          <w:rFonts w:eastAsia="Calibri" w:cstheme="minorHAnsi"/>
        </w:rPr>
        <w:t>Les c</w:t>
      </w:r>
      <w:r w:rsidRPr="001E2D0A">
        <w:rPr>
          <w:rFonts w:eastAsia="Calibri" w:cstheme="minorHAnsi" w:hint="eastAsia"/>
        </w:rPr>
        <w:t>â</w:t>
      </w:r>
      <w:r w:rsidRPr="001E2D0A">
        <w:rPr>
          <w:rFonts w:eastAsia="Calibri" w:cstheme="minorHAnsi"/>
        </w:rPr>
        <w:t xml:space="preserve">bles + et </w:t>
      </w:r>
      <w:r w:rsidRPr="001E2D0A">
        <w:rPr>
          <w:rFonts w:eastAsia="Calibri" w:cstheme="minorHAnsi" w:hint="eastAsia"/>
        </w:rPr>
        <w:t>–</w:t>
      </w:r>
      <w:r w:rsidRPr="001E2D0A">
        <w:rPr>
          <w:rFonts w:eastAsia="Calibri" w:cstheme="minorHAnsi"/>
        </w:rPr>
        <w:t xml:space="preserve"> doivent </w:t>
      </w:r>
      <w:r w:rsidRPr="001E2D0A">
        <w:rPr>
          <w:rFonts w:eastAsia="Calibri" w:cstheme="minorHAnsi" w:hint="eastAsia"/>
        </w:rPr>
        <w:t>ê</w:t>
      </w:r>
      <w:r w:rsidRPr="001E2D0A">
        <w:rPr>
          <w:rFonts w:eastAsia="Calibri" w:cstheme="minorHAnsi"/>
        </w:rPr>
        <w:t>tre clairement marqu</w:t>
      </w:r>
      <w:r w:rsidRPr="001E2D0A">
        <w:rPr>
          <w:rFonts w:eastAsia="Calibri" w:cstheme="minorHAnsi" w:hint="eastAsia"/>
        </w:rPr>
        <w:t>é</w:t>
      </w:r>
      <w:r w:rsidRPr="001E2D0A">
        <w:rPr>
          <w:rFonts w:eastAsia="Calibri" w:cstheme="minorHAnsi"/>
        </w:rPr>
        <w:t>s.</w:t>
      </w:r>
    </w:p>
    <w:p w14:paraId="5AB0769A" w14:textId="77777777" w:rsidR="00C175A7" w:rsidRPr="001E2D0A" w:rsidRDefault="00C175A7" w:rsidP="00C175A7">
      <w:pPr>
        <w:rPr>
          <w:rFonts w:ascii="ArialMT" w:eastAsia="ArialMT" w:cs="ArialMT"/>
        </w:rPr>
      </w:pPr>
      <w:r w:rsidRPr="001E2D0A">
        <w:rPr>
          <w:rFonts w:ascii="ArialMT" w:eastAsia="ArialMT" w:cs="ArialMT"/>
        </w:rPr>
        <w:br w:type="page"/>
      </w:r>
    </w:p>
    <w:p w14:paraId="3EC2D274" w14:textId="77777777" w:rsidR="00C175A7" w:rsidRPr="001E2D0A" w:rsidRDefault="00C175A7" w:rsidP="00C175A7">
      <w:pPr>
        <w:autoSpaceDE w:val="0"/>
        <w:autoSpaceDN w:val="0"/>
        <w:jc w:val="both"/>
        <w:rPr>
          <w:rFonts w:ascii="ArialMT" w:eastAsia="ArialMT" w:cs="ArialMT"/>
        </w:rPr>
      </w:pPr>
    </w:p>
    <w:p w14:paraId="5310842E" w14:textId="77777777" w:rsidR="00C175A7" w:rsidRPr="001E2D0A" w:rsidRDefault="00C175A7" w:rsidP="00B348FA">
      <w:pPr>
        <w:keepNext/>
        <w:keepLines/>
        <w:widowControl/>
        <w:numPr>
          <w:ilvl w:val="0"/>
          <w:numId w:val="47"/>
        </w:numPr>
        <w:overflowPunct/>
        <w:adjustRightInd/>
        <w:spacing w:before="120" w:after="120"/>
        <w:jc w:val="both"/>
        <w:outlineLvl w:val="0"/>
        <w:rPr>
          <w:rFonts w:eastAsiaTheme="majorEastAsia" w:cstheme="minorHAnsi"/>
          <w:b/>
          <w:bCs/>
          <w:smallCaps/>
          <w:sz w:val="28"/>
          <w:szCs w:val="28"/>
          <w:lang w:eastAsia="zh-CN"/>
        </w:rPr>
      </w:pPr>
      <w:bookmarkStart w:id="349" w:name="_Toc499543266"/>
      <w:bookmarkStart w:id="350" w:name="_Toc518919041"/>
      <w:r w:rsidRPr="001E2D0A">
        <w:rPr>
          <w:rFonts w:eastAsiaTheme="majorEastAsia" w:cstheme="minorHAnsi"/>
          <w:b/>
          <w:bCs/>
          <w:smallCaps/>
          <w:sz w:val="28"/>
          <w:szCs w:val="28"/>
          <w:lang w:eastAsia="zh-CN"/>
        </w:rPr>
        <w:t>Schémas indicatifs du système solaire photovoltaïque</w:t>
      </w:r>
      <w:bookmarkEnd w:id="349"/>
      <w:bookmarkEnd w:id="350"/>
      <w:r w:rsidRPr="001E2D0A">
        <w:rPr>
          <w:rFonts w:eastAsiaTheme="majorEastAsia" w:cstheme="minorHAnsi"/>
          <w:b/>
          <w:bCs/>
          <w:smallCaps/>
          <w:sz w:val="28"/>
          <w:szCs w:val="28"/>
          <w:lang w:eastAsia="zh-CN"/>
        </w:rPr>
        <w:t xml:space="preserve"> </w:t>
      </w:r>
    </w:p>
    <w:p w14:paraId="3BABC2F6" w14:textId="77777777" w:rsidR="00C175A7" w:rsidRPr="001E2D0A" w:rsidRDefault="00C175A7" w:rsidP="00C175A7">
      <w:pPr>
        <w:autoSpaceDE w:val="0"/>
        <w:autoSpaceDN w:val="0"/>
        <w:jc w:val="both"/>
        <w:rPr>
          <w:rFonts w:ascii="ArialMT" w:eastAsia="ArialMT" w:cs="ArialMT"/>
        </w:rPr>
      </w:pPr>
    </w:p>
    <w:p w14:paraId="47632092" w14:textId="77777777" w:rsidR="00C175A7" w:rsidRPr="001E2D0A" w:rsidRDefault="00C175A7" w:rsidP="00C175A7">
      <w:pPr>
        <w:spacing w:line="276" w:lineRule="auto"/>
        <w:jc w:val="both"/>
        <w:rPr>
          <w:lang w:eastAsia="zh-CN"/>
        </w:rPr>
      </w:pPr>
      <w:r w:rsidRPr="001E2D0A">
        <w:rPr>
          <w:lang w:eastAsia="zh-CN"/>
        </w:rPr>
        <w:t xml:space="preserve">Les figures ci-dessous présentent pour chaque </w:t>
      </w:r>
      <w:r>
        <w:rPr>
          <w:lang w:eastAsia="zh-CN"/>
        </w:rPr>
        <w:t>source solaire PV</w:t>
      </w:r>
      <w:r w:rsidRPr="001E2D0A">
        <w:rPr>
          <w:lang w:eastAsia="zh-CN"/>
        </w:rPr>
        <w:t xml:space="preserve"> le schéma indicatif du système souhaité.</w:t>
      </w:r>
    </w:p>
    <w:p w14:paraId="40E56CA3" w14:textId="77777777" w:rsidR="00C175A7" w:rsidRPr="001E2D0A" w:rsidRDefault="00C175A7" w:rsidP="00C175A7">
      <w:pPr>
        <w:rPr>
          <w:rFonts w:ascii="ArialMT" w:eastAsia="ArialMT" w:cs="ArialMT"/>
        </w:rPr>
      </w:pPr>
      <w:r w:rsidRPr="00277601">
        <w:rPr>
          <w:rFonts w:ascii="ArialMT" w:eastAsia="ArialMT" w:cs="ArialMT"/>
          <w:noProof/>
        </w:rPr>
        <w:drawing>
          <wp:inline distT="0" distB="0" distL="0" distR="0" wp14:anchorId="6725AB9F" wp14:editId="2B35D871">
            <wp:extent cx="5760720" cy="6778359"/>
            <wp:effectExtent l="0" t="0" r="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720" cy="6778359"/>
                    </a:xfrm>
                    <a:prstGeom prst="rect">
                      <a:avLst/>
                    </a:prstGeom>
                    <a:noFill/>
                    <a:ln>
                      <a:noFill/>
                    </a:ln>
                  </pic:spPr>
                </pic:pic>
              </a:graphicData>
            </a:graphic>
          </wp:inline>
        </w:drawing>
      </w:r>
    </w:p>
    <w:p w14:paraId="3C857CC3" w14:textId="77777777" w:rsidR="00C175A7" w:rsidRPr="001E2D0A" w:rsidRDefault="00C175A7" w:rsidP="00C175A7">
      <w:pPr>
        <w:autoSpaceDE w:val="0"/>
        <w:autoSpaceDN w:val="0"/>
        <w:jc w:val="center"/>
        <w:rPr>
          <w:rFonts w:ascii="ArialMT" w:eastAsia="ArialMT" w:cs="ArialMT"/>
        </w:rPr>
      </w:pPr>
    </w:p>
    <w:p w14:paraId="68100C9E" w14:textId="77777777" w:rsidR="00C175A7" w:rsidRPr="00277601" w:rsidRDefault="00C175A7" w:rsidP="00C175A7">
      <w:pPr>
        <w:autoSpaceDE w:val="0"/>
        <w:autoSpaceDN w:val="0"/>
        <w:jc w:val="both"/>
        <w:rPr>
          <w:rFonts w:eastAsia="MS Mincho" w:cstheme="minorHAnsi"/>
        </w:rPr>
      </w:pPr>
      <w:bookmarkStart w:id="351" w:name="_Toc496888331"/>
      <w:r w:rsidRPr="00277601">
        <w:rPr>
          <w:rFonts w:eastAsia="MS Mincho" w:cstheme="minorHAnsi"/>
        </w:rPr>
        <w:t xml:space="preserve">Schéma indicatif du système </w:t>
      </w:r>
      <w:bookmarkEnd w:id="351"/>
      <w:r>
        <w:rPr>
          <w:rFonts w:eastAsia="MS Mincho" w:cstheme="minorHAnsi"/>
        </w:rPr>
        <w:t>solaire p</w:t>
      </w:r>
      <w:r w:rsidRPr="00C6153A">
        <w:rPr>
          <w:rFonts w:eastAsia="MS Mincho" w:cstheme="minorHAnsi"/>
        </w:rPr>
        <w:t>hotovoltaïque pour l’éclairage</w:t>
      </w:r>
    </w:p>
    <w:p w14:paraId="4AC10A0D" w14:textId="77777777" w:rsidR="00C175A7" w:rsidRPr="001E2D0A" w:rsidRDefault="00C175A7" w:rsidP="00C175A7">
      <w:pPr>
        <w:autoSpaceDE w:val="0"/>
        <w:autoSpaceDN w:val="0"/>
        <w:jc w:val="both"/>
        <w:rPr>
          <w:rFonts w:ascii="ArialMT" w:eastAsia="ArialMT" w:cs="ArialMT"/>
          <w:noProof/>
        </w:rPr>
      </w:pPr>
    </w:p>
    <w:p w14:paraId="6AAB69D7" w14:textId="77777777" w:rsidR="00C175A7" w:rsidRPr="001E2D0A" w:rsidRDefault="00C175A7" w:rsidP="00C175A7">
      <w:pPr>
        <w:autoSpaceDE w:val="0"/>
        <w:autoSpaceDN w:val="0"/>
        <w:jc w:val="both"/>
        <w:rPr>
          <w:rFonts w:ascii="ArialMT" w:eastAsia="ArialMT" w:cs="ArialMT"/>
        </w:rPr>
      </w:pPr>
    </w:p>
    <w:p w14:paraId="4D084422" w14:textId="77777777" w:rsidR="00C175A7" w:rsidRPr="001E2D0A" w:rsidRDefault="00C175A7" w:rsidP="00C175A7">
      <w:pPr>
        <w:autoSpaceDE w:val="0"/>
        <w:autoSpaceDN w:val="0"/>
        <w:jc w:val="both"/>
        <w:rPr>
          <w:rFonts w:cstheme="minorHAnsi"/>
          <w:sz w:val="20"/>
          <w:szCs w:val="20"/>
        </w:rPr>
      </w:pPr>
      <w:r w:rsidRPr="00277601">
        <w:rPr>
          <w:rFonts w:cstheme="minorHAnsi"/>
          <w:noProof/>
          <w:sz w:val="20"/>
          <w:szCs w:val="20"/>
        </w:rPr>
        <w:lastRenderedPageBreak/>
        <w:drawing>
          <wp:inline distT="0" distB="0" distL="0" distR="0" wp14:anchorId="4BBD2D2F" wp14:editId="337B3E84">
            <wp:extent cx="5200650" cy="8030501"/>
            <wp:effectExtent l="0" t="0" r="0"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03579" cy="8035023"/>
                    </a:xfrm>
                    <a:prstGeom prst="rect">
                      <a:avLst/>
                    </a:prstGeom>
                    <a:noFill/>
                    <a:ln>
                      <a:noFill/>
                    </a:ln>
                  </pic:spPr>
                </pic:pic>
              </a:graphicData>
            </a:graphic>
          </wp:inline>
        </w:drawing>
      </w:r>
    </w:p>
    <w:p w14:paraId="512A9CD3" w14:textId="77777777" w:rsidR="00C175A7" w:rsidRPr="001E2D0A" w:rsidRDefault="00C175A7" w:rsidP="00C175A7">
      <w:pPr>
        <w:autoSpaceDE w:val="0"/>
        <w:autoSpaceDN w:val="0"/>
        <w:jc w:val="both"/>
        <w:rPr>
          <w:rFonts w:ascii="ArialMT" w:eastAsia="ArialMT" w:cs="ArialMT"/>
        </w:rPr>
      </w:pPr>
      <w:r w:rsidRPr="00277601">
        <w:rPr>
          <w:rFonts w:eastAsia="MS Mincho" w:cstheme="minorHAnsi"/>
        </w:rPr>
        <w:t xml:space="preserve">Schéma indicatif du système </w:t>
      </w:r>
      <w:r>
        <w:rPr>
          <w:rFonts w:eastAsia="MS Mincho" w:cstheme="minorHAnsi"/>
        </w:rPr>
        <w:t>solaire p</w:t>
      </w:r>
      <w:r w:rsidRPr="00C6153A">
        <w:rPr>
          <w:rFonts w:eastAsia="MS Mincho" w:cstheme="minorHAnsi"/>
        </w:rPr>
        <w:t xml:space="preserve">hotovoltaïque pour </w:t>
      </w:r>
      <w:r>
        <w:rPr>
          <w:rFonts w:eastAsia="MS Mincho" w:cstheme="minorHAnsi"/>
        </w:rPr>
        <w:t>les appareils informatiques</w:t>
      </w:r>
    </w:p>
    <w:p w14:paraId="6ACF27A3" w14:textId="77777777" w:rsidR="00C175A7" w:rsidRPr="00C175A7" w:rsidRDefault="00C175A7" w:rsidP="00C175A7">
      <w:pPr>
        <w:widowControl/>
        <w:overflowPunct/>
        <w:adjustRightInd/>
        <w:rPr>
          <w:rFonts w:asciiTheme="minorHAnsi" w:eastAsia="Times New Roman" w:hAnsiTheme="minorHAnsi" w:cstheme="minorHAnsi"/>
          <w:b/>
          <w:color w:val="4F81BD" w:themeColor="accent1"/>
          <w:kern w:val="0"/>
          <w:sz w:val="32"/>
          <w:u w:val="single"/>
        </w:rPr>
      </w:pPr>
      <w:r>
        <w:rPr>
          <w:rFonts w:asciiTheme="minorHAnsi" w:eastAsia="Times New Roman" w:hAnsiTheme="minorHAnsi" w:cstheme="minorHAnsi"/>
          <w:b/>
          <w:color w:val="4F81BD" w:themeColor="accent1"/>
          <w:kern w:val="0"/>
          <w:sz w:val="32"/>
          <w:u w:val="single"/>
        </w:rPr>
        <w:lastRenderedPageBreak/>
        <w:t>SPECIFICATION TECHNIQUE DES EQUIPEMENTS</w:t>
      </w:r>
    </w:p>
    <w:p w14:paraId="28308204" w14:textId="77777777" w:rsidR="00C175A7" w:rsidRDefault="00C175A7" w:rsidP="00EB6903">
      <w:pPr>
        <w:widowControl/>
        <w:overflowPunct/>
        <w:adjustRightInd/>
        <w:rPr>
          <w:rFonts w:asciiTheme="minorHAnsi" w:eastAsia="Times New Roman" w:hAnsiTheme="minorHAnsi" w:cstheme="minorHAnsi"/>
          <w:b/>
          <w:color w:val="000000" w:themeColor="text1"/>
          <w:kern w:val="0"/>
          <w:sz w:val="32"/>
        </w:rPr>
      </w:pPr>
    </w:p>
    <w:p w14:paraId="67F89936" w14:textId="77777777" w:rsidR="00C175A7" w:rsidRPr="00FA1375" w:rsidRDefault="00C175A7" w:rsidP="00B348FA">
      <w:pPr>
        <w:pStyle w:val="Titre2"/>
        <w:widowControl/>
        <w:numPr>
          <w:ilvl w:val="0"/>
          <w:numId w:val="39"/>
        </w:numPr>
        <w:overflowPunct/>
        <w:adjustRightInd/>
        <w:spacing w:before="360" w:after="120"/>
        <w:jc w:val="both"/>
        <w:rPr>
          <w:rFonts w:ascii="Cambria" w:hAnsi="Cambria"/>
        </w:rPr>
      </w:pPr>
      <w:bookmarkStart w:id="352" w:name="_Toc516950159"/>
      <w:bookmarkStart w:id="353" w:name="_Toc518919042"/>
      <w:r w:rsidRPr="00FA1375">
        <w:rPr>
          <w:rFonts w:ascii="Cambria" w:hAnsi="Cambria"/>
        </w:rPr>
        <w:t xml:space="preserve">Panneaux solaires pour les deux </w:t>
      </w:r>
      <w:r>
        <w:rPr>
          <w:rFonts w:ascii="Cambria" w:hAnsi="Cambria"/>
        </w:rPr>
        <w:t>systèmes</w:t>
      </w:r>
      <w:bookmarkEnd w:id="352"/>
      <w:bookmarkEnd w:id="353"/>
    </w:p>
    <w:p w14:paraId="471A8A94" w14:textId="77777777" w:rsidR="00C175A7" w:rsidRPr="00FA1375" w:rsidRDefault="00C175A7" w:rsidP="00B348FA">
      <w:pPr>
        <w:pStyle w:val="Titre3"/>
        <w:keepNext/>
        <w:keepLines/>
        <w:numPr>
          <w:ilvl w:val="0"/>
          <w:numId w:val="40"/>
        </w:numPr>
        <w:spacing w:before="40" w:line="259" w:lineRule="auto"/>
        <w:rPr>
          <w:rFonts w:asciiTheme="minorHAnsi" w:hAnsiTheme="minorHAnsi" w:cstheme="minorHAnsi"/>
          <w:b w:val="0"/>
        </w:rPr>
      </w:pPr>
      <w:bookmarkStart w:id="354" w:name="_Toc516950160"/>
      <w:bookmarkStart w:id="355" w:name="_Toc518919043"/>
      <w:r w:rsidRPr="00FA1375">
        <w:rPr>
          <w:rFonts w:asciiTheme="minorHAnsi" w:hAnsiTheme="minorHAnsi" w:cstheme="minorHAnsi"/>
        </w:rPr>
        <w:t>Caractéristiques générales</w:t>
      </w:r>
      <w:bookmarkEnd w:id="354"/>
      <w:bookmarkEnd w:id="355"/>
    </w:p>
    <w:p w14:paraId="60432110" w14:textId="77777777" w:rsidR="00C175A7" w:rsidRPr="00FA1375" w:rsidRDefault="00C175A7" w:rsidP="00C175A7">
      <w:pPr>
        <w:ind w:left="360"/>
        <w:jc w:val="both"/>
      </w:pPr>
      <w:r w:rsidRPr="00FA1375">
        <w:t>Les panneaux solaires seront de types monocristallins et doivent :</w:t>
      </w:r>
    </w:p>
    <w:p w14:paraId="0A583FBA" w14:textId="77777777" w:rsidR="00C175A7" w:rsidRPr="00FA1375" w:rsidRDefault="00C175A7" w:rsidP="00B348FA">
      <w:pPr>
        <w:pStyle w:val="Paragraphedeliste"/>
        <w:widowControl/>
        <w:numPr>
          <w:ilvl w:val="0"/>
          <w:numId w:val="35"/>
        </w:numPr>
        <w:overflowPunct/>
        <w:adjustRightInd/>
        <w:spacing w:after="160" w:line="259" w:lineRule="auto"/>
        <w:jc w:val="both"/>
      </w:pPr>
      <w:r w:rsidRPr="00FA1375">
        <w:t>être conformes aux trois normes suivantes : IEC 61215 (conformité aux standards de base en termes de garantie de puissance), IEC 61730 (conformité aux règles de sécurité minimale), IEC 61701 (module résistant à l'humidité et au sel marin),</w:t>
      </w:r>
    </w:p>
    <w:p w14:paraId="76917F09" w14:textId="77777777" w:rsidR="00C175A7" w:rsidRPr="00FA1375" w:rsidRDefault="00C175A7" w:rsidP="00B348FA">
      <w:pPr>
        <w:pStyle w:val="Paragraphedeliste"/>
        <w:widowControl/>
        <w:numPr>
          <w:ilvl w:val="0"/>
          <w:numId w:val="35"/>
        </w:numPr>
        <w:overflowPunct/>
        <w:adjustRightInd/>
        <w:spacing w:after="160" w:line="259" w:lineRule="auto"/>
        <w:jc w:val="both"/>
      </w:pPr>
      <w:r w:rsidRPr="00FA1375">
        <w:t>disposer d’une garantie limitée de 25 ans sur la production et la performance de puissance. Cette garantie sera limitée de 5 ans sur les matériaux et la qualité d'exécution,</w:t>
      </w:r>
    </w:p>
    <w:p w14:paraId="46C36C83" w14:textId="77777777" w:rsidR="00C175A7" w:rsidRPr="00FA1375" w:rsidRDefault="00C175A7" w:rsidP="00B348FA">
      <w:pPr>
        <w:pStyle w:val="Paragraphedeliste"/>
        <w:widowControl/>
        <w:numPr>
          <w:ilvl w:val="0"/>
          <w:numId w:val="35"/>
        </w:numPr>
        <w:overflowPunct/>
        <w:adjustRightInd/>
        <w:spacing w:after="160" w:line="259" w:lineRule="auto"/>
        <w:jc w:val="both"/>
      </w:pPr>
      <w:r w:rsidRPr="00FA1375">
        <w:t>avoir  une boîte de connexion multifonctionnelle, étanche et scellée, ce qui permet un niveau de sécurité élevé,</w:t>
      </w:r>
    </w:p>
    <w:p w14:paraId="5226BB53" w14:textId="77777777" w:rsidR="00C175A7" w:rsidRPr="00FA1375" w:rsidRDefault="00C175A7" w:rsidP="00B348FA">
      <w:pPr>
        <w:pStyle w:val="Paragraphedeliste"/>
        <w:widowControl/>
        <w:numPr>
          <w:ilvl w:val="0"/>
          <w:numId w:val="35"/>
        </w:numPr>
        <w:overflowPunct/>
        <w:adjustRightInd/>
        <w:spacing w:after="160" w:line="259" w:lineRule="auto"/>
        <w:jc w:val="both"/>
      </w:pPr>
      <w:r w:rsidRPr="00FA1375">
        <w:t>avoir les diodes de dérivation à haute performance pour minimiser les chutes de puissances en cas de manque de rayonnement,</w:t>
      </w:r>
    </w:p>
    <w:p w14:paraId="32ED41E9" w14:textId="77777777" w:rsidR="00C175A7" w:rsidRPr="00FA1375" w:rsidRDefault="00C175A7" w:rsidP="00B348FA">
      <w:pPr>
        <w:pStyle w:val="Paragraphedeliste"/>
        <w:widowControl/>
        <w:numPr>
          <w:ilvl w:val="0"/>
          <w:numId w:val="35"/>
        </w:numPr>
        <w:overflowPunct/>
        <w:adjustRightInd/>
        <w:spacing w:after="160" w:line="259" w:lineRule="auto"/>
        <w:jc w:val="both"/>
      </w:pPr>
      <w:r w:rsidRPr="00FA1375">
        <w:t>avoir un cadre anodisé robuste permettant de monter facilement les modules sur un toit avec une variété de systèmes de montage standard,</w:t>
      </w:r>
    </w:p>
    <w:p w14:paraId="53064A8E" w14:textId="77777777" w:rsidR="00C175A7" w:rsidRPr="00FA1375" w:rsidRDefault="00C175A7" w:rsidP="00B348FA">
      <w:pPr>
        <w:pStyle w:val="Paragraphedeliste"/>
        <w:widowControl/>
        <w:numPr>
          <w:ilvl w:val="0"/>
          <w:numId w:val="35"/>
        </w:numPr>
        <w:overflowPunct/>
        <w:adjustRightInd/>
        <w:spacing w:after="160" w:line="259" w:lineRule="auto"/>
        <w:jc w:val="both"/>
      </w:pPr>
      <w:r w:rsidRPr="00FA1375">
        <w:t xml:space="preserve">avoir un verre trempé de la plus haute qualité offrant une transmission élevée et fournissant une résistance à l'impact et une dureté améliorée, </w:t>
      </w:r>
    </w:p>
    <w:p w14:paraId="33670B4B" w14:textId="77777777" w:rsidR="00C175A7" w:rsidRPr="00FA1375" w:rsidRDefault="00C175A7" w:rsidP="00B348FA">
      <w:pPr>
        <w:pStyle w:val="Paragraphedeliste"/>
        <w:widowControl/>
        <w:numPr>
          <w:ilvl w:val="0"/>
          <w:numId w:val="35"/>
        </w:numPr>
        <w:overflowPunct/>
        <w:adjustRightInd/>
        <w:spacing w:after="160" w:line="259" w:lineRule="auto"/>
        <w:jc w:val="both"/>
      </w:pPr>
      <w:r w:rsidRPr="00FA1375">
        <w:t xml:space="preserve">être équipé d’un système de connexion rapide pré-câblé avec des connecteurs MC4 (PV-ST01). </w:t>
      </w:r>
    </w:p>
    <w:p w14:paraId="132910B1" w14:textId="77777777" w:rsidR="00C175A7" w:rsidRPr="00FA1375" w:rsidRDefault="00C175A7" w:rsidP="00C175A7">
      <w:pPr>
        <w:pStyle w:val="Paragraphedeliste"/>
        <w:jc w:val="both"/>
      </w:pPr>
    </w:p>
    <w:p w14:paraId="297224FA" w14:textId="77777777" w:rsidR="00C175A7" w:rsidRPr="00FA1375" w:rsidRDefault="00C175A7" w:rsidP="00B348FA">
      <w:pPr>
        <w:pStyle w:val="Titre3"/>
        <w:keepNext/>
        <w:keepLines/>
        <w:numPr>
          <w:ilvl w:val="0"/>
          <w:numId w:val="40"/>
        </w:numPr>
        <w:spacing w:before="40" w:line="259" w:lineRule="auto"/>
        <w:rPr>
          <w:rFonts w:asciiTheme="minorHAnsi" w:hAnsiTheme="minorHAnsi" w:cstheme="minorHAnsi"/>
          <w:b w:val="0"/>
        </w:rPr>
      </w:pPr>
      <w:bookmarkStart w:id="356" w:name="_Toc516950161"/>
      <w:bookmarkStart w:id="357" w:name="_Toc518919044"/>
      <w:r w:rsidRPr="00FA1375">
        <w:rPr>
          <w:rFonts w:asciiTheme="minorHAnsi" w:hAnsiTheme="minorHAnsi" w:cstheme="minorHAnsi"/>
        </w:rPr>
        <w:t>Caractéristiques spécifiques dans les conditions de test standards  (1000 W/m², 25ºC)</w:t>
      </w:r>
      <w:bookmarkEnd w:id="356"/>
      <w:bookmarkEnd w:id="357"/>
    </w:p>
    <w:p w14:paraId="1B015A06" w14:textId="77777777" w:rsidR="00C175A7" w:rsidRPr="00FA1375" w:rsidRDefault="00C175A7" w:rsidP="00B348FA">
      <w:pPr>
        <w:pStyle w:val="Paragraphedeliste"/>
        <w:widowControl/>
        <w:numPr>
          <w:ilvl w:val="0"/>
          <w:numId w:val="35"/>
        </w:numPr>
        <w:overflowPunct/>
        <w:adjustRightInd/>
        <w:spacing w:after="160" w:line="259" w:lineRule="auto"/>
        <w:jc w:val="both"/>
      </w:pPr>
      <w:r w:rsidRPr="00FA1375">
        <w:t xml:space="preserve">Puissance nominale   (± 3 % tolérance) : </w:t>
      </w:r>
      <w:r w:rsidRPr="00FA1375">
        <w:tab/>
        <w:t>250Wc</w:t>
      </w:r>
    </w:p>
    <w:p w14:paraId="1DE74B6F" w14:textId="77777777" w:rsidR="00C175A7" w:rsidRPr="00FA1375" w:rsidRDefault="00C175A7" w:rsidP="00B348FA">
      <w:pPr>
        <w:pStyle w:val="Paragraphedeliste"/>
        <w:widowControl/>
        <w:numPr>
          <w:ilvl w:val="0"/>
          <w:numId w:val="35"/>
        </w:numPr>
        <w:overflowPunct/>
        <w:adjustRightInd/>
        <w:spacing w:after="160" w:line="259" w:lineRule="auto"/>
        <w:jc w:val="both"/>
      </w:pPr>
      <w:r w:rsidRPr="00FA1375">
        <w:t>Type de cellule :</w:t>
      </w:r>
      <w:r w:rsidRPr="00FA1375">
        <w:tab/>
      </w:r>
      <w:r w:rsidRPr="00FA1375">
        <w:tab/>
      </w:r>
      <w:r w:rsidRPr="00FA1375">
        <w:tab/>
      </w:r>
      <w:r w:rsidRPr="00FA1375">
        <w:tab/>
        <w:t xml:space="preserve"> monocristallins</w:t>
      </w:r>
    </w:p>
    <w:p w14:paraId="4D459E17" w14:textId="77777777" w:rsidR="00C175A7" w:rsidRPr="00FA1375" w:rsidRDefault="00C175A7" w:rsidP="00B348FA">
      <w:pPr>
        <w:pStyle w:val="Paragraphedeliste"/>
        <w:widowControl/>
        <w:numPr>
          <w:ilvl w:val="0"/>
          <w:numId w:val="35"/>
        </w:numPr>
        <w:overflowPunct/>
        <w:adjustRightInd/>
        <w:spacing w:after="160" w:line="259" w:lineRule="auto"/>
        <w:jc w:val="both"/>
      </w:pPr>
      <w:r w:rsidRPr="00FA1375">
        <w:t>Nombre de cellules en série :</w:t>
      </w:r>
      <w:r w:rsidRPr="00FA1375">
        <w:tab/>
      </w:r>
      <w:r w:rsidRPr="00FA1375">
        <w:tab/>
        <w:t>60</w:t>
      </w:r>
    </w:p>
    <w:p w14:paraId="02CEBE1D" w14:textId="77777777" w:rsidR="00C175A7" w:rsidRPr="00FA1375" w:rsidRDefault="00C175A7" w:rsidP="00B348FA">
      <w:pPr>
        <w:pStyle w:val="Paragraphedeliste"/>
        <w:widowControl/>
        <w:numPr>
          <w:ilvl w:val="0"/>
          <w:numId w:val="35"/>
        </w:numPr>
        <w:overflowPunct/>
        <w:adjustRightInd/>
        <w:spacing w:after="160" w:line="259" w:lineRule="auto"/>
        <w:jc w:val="both"/>
      </w:pPr>
      <w:r w:rsidRPr="00FA1375">
        <w:t>Tension de système maximale (V) :</w:t>
      </w:r>
      <w:r w:rsidRPr="00FA1375">
        <w:tab/>
      </w:r>
      <w:r w:rsidRPr="00FA1375">
        <w:tab/>
        <w:t>1000V</w:t>
      </w:r>
    </w:p>
    <w:p w14:paraId="50600546" w14:textId="77777777" w:rsidR="00C175A7" w:rsidRPr="00FA1375" w:rsidRDefault="00C175A7" w:rsidP="00B348FA">
      <w:pPr>
        <w:pStyle w:val="Paragraphedeliste"/>
        <w:widowControl/>
        <w:numPr>
          <w:ilvl w:val="0"/>
          <w:numId w:val="35"/>
        </w:numPr>
        <w:overflowPunct/>
        <w:adjustRightInd/>
        <w:spacing w:after="160" w:line="259" w:lineRule="auto"/>
        <w:jc w:val="both"/>
      </w:pPr>
      <w:r w:rsidRPr="00FA1375">
        <w:t>Coefficient de température de PMPP (%) :</w:t>
      </w:r>
      <w:r w:rsidRPr="00FA1375">
        <w:tab/>
        <w:t>-0,47/°C</w:t>
      </w:r>
    </w:p>
    <w:p w14:paraId="0EB724C1" w14:textId="77777777" w:rsidR="00C175A7" w:rsidRPr="00FA1375" w:rsidRDefault="00C175A7" w:rsidP="00B348FA">
      <w:pPr>
        <w:pStyle w:val="Paragraphedeliste"/>
        <w:widowControl/>
        <w:numPr>
          <w:ilvl w:val="0"/>
          <w:numId w:val="35"/>
        </w:numPr>
        <w:overflowPunct/>
        <w:adjustRightInd/>
        <w:spacing w:after="160" w:line="259" w:lineRule="auto"/>
        <w:jc w:val="both"/>
      </w:pPr>
      <w:r w:rsidRPr="00FA1375">
        <w:t>Coefficient de température de Voc (%) :</w:t>
      </w:r>
      <w:r w:rsidRPr="00FA1375">
        <w:tab/>
        <w:t>-0,34/°C</w:t>
      </w:r>
    </w:p>
    <w:p w14:paraId="2309ADD2" w14:textId="77777777" w:rsidR="00C175A7" w:rsidRPr="00FA1375" w:rsidRDefault="00C175A7" w:rsidP="00B348FA">
      <w:pPr>
        <w:pStyle w:val="Paragraphedeliste"/>
        <w:widowControl/>
        <w:numPr>
          <w:ilvl w:val="0"/>
          <w:numId w:val="35"/>
        </w:numPr>
        <w:overflowPunct/>
        <w:adjustRightInd/>
        <w:spacing w:after="160" w:line="259" w:lineRule="auto"/>
        <w:jc w:val="both"/>
      </w:pPr>
      <w:r w:rsidRPr="00FA1375">
        <w:t>Coefficient de température de Isc (%) :</w:t>
      </w:r>
      <w:r w:rsidRPr="00FA1375">
        <w:tab/>
        <w:t>+0,045/°C</w:t>
      </w:r>
    </w:p>
    <w:p w14:paraId="455E237C" w14:textId="77777777" w:rsidR="00C175A7" w:rsidRPr="00FA1375" w:rsidRDefault="00C175A7" w:rsidP="00B348FA">
      <w:pPr>
        <w:pStyle w:val="Paragraphedeliste"/>
        <w:widowControl/>
        <w:numPr>
          <w:ilvl w:val="0"/>
          <w:numId w:val="35"/>
        </w:numPr>
        <w:overflowPunct/>
        <w:adjustRightInd/>
        <w:spacing w:after="160" w:line="259" w:lineRule="auto"/>
        <w:jc w:val="both"/>
      </w:pPr>
      <w:r w:rsidRPr="00FA1375">
        <w:t>Plage de température de fonctionnement :</w:t>
      </w:r>
      <w:r w:rsidRPr="00FA1375">
        <w:tab/>
        <w:t>-40 °C    à    +85 °C</w:t>
      </w:r>
    </w:p>
    <w:p w14:paraId="47842FDA" w14:textId="77777777" w:rsidR="00C175A7" w:rsidRPr="00FA1375" w:rsidRDefault="00C175A7" w:rsidP="00B348FA">
      <w:pPr>
        <w:pStyle w:val="Paragraphedeliste"/>
        <w:widowControl/>
        <w:numPr>
          <w:ilvl w:val="0"/>
          <w:numId w:val="35"/>
        </w:numPr>
        <w:overflowPunct/>
        <w:adjustRightInd/>
        <w:spacing w:after="160" w:line="259" w:lineRule="auto"/>
        <w:jc w:val="both"/>
      </w:pPr>
      <w:r w:rsidRPr="00FA1375">
        <w:t>Capacité de charge maximale en surface :</w:t>
      </w:r>
      <w:r w:rsidRPr="00FA1375">
        <w:tab/>
        <w:t>200 kg/m²</w:t>
      </w:r>
    </w:p>
    <w:p w14:paraId="352C95F0" w14:textId="77777777" w:rsidR="00C175A7" w:rsidRPr="00FA1375" w:rsidRDefault="00C175A7" w:rsidP="00B348FA">
      <w:pPr>
        <w:pStyle w:val="Paragraphedeliste"/>
        <w:widowControl/>
        <w:numPr>
          <w:ilvl w:val="0"/>
          <w:numId w:val="35"/>
        </w:numPr>
        <w:overflowPunct/>
        <w:adjustRightInd/>
        <w:spacing w:after="160" w:line="259" w:lineRule="auto"/>
        <w:jc w:val="both"/>
      </w:pPr>
      <w:r w:rsidRPr="00FA1375">
        <w:t>Type de boîte de connexion :</w:t>
      </w:r>
      <w:r w:rsidRPr="00FA1375">
        <w:tab/>
      </w:r>
      <w:r w:rsidRPr="00FA1375">
        <w:tab/>
        <w:t>PV-JB002</w:t>
      </w:r>
    </w:p>
    <w:p w14:paraId="0A80E691" w14:textId="77777777" w:rsidR="00C175A7" w:rsidRPr="00FA1375" w:rsidRDefault="00C175A7" w:rsidP="00B348FA">
      <w:pPr>
        <w:pStyle w:val="Paragraphedeliste"/>
        <w:widowControl/>
        <w:numPr>
          <w:ilvl w:val="0"/>
          <w:numId w:val="35"/>
        </w:numPr>
        <w:overflowPunct/>
        <w:adjustRightInd/>
        <w:spacing w:after="160" w:line="259" w:lineRule="auto"/>
        <w:jc w:val="both"/>
      </w:pPr>
      <w:r w:rsidRPr="00FA1375">
        <w:t>Longueur de câble/ Connecteur :</w:t>
      </w:r>
      <w:r w:rsidRPr="00FA1375">
        <w:tab/>
      </w:r>
      <w:r w:rsidRPr="00FA1375">
        <w:tab/>
        <w:t>900 mm/MC4</w:t>
      </w:r>
    </w:p>
    <w:p w14:paraId="0E19FC01" w14:textId="77777777" w:rsidR="00C175A7" w:rsidRPr="00FA1375" w:rsidRDefault="00C175A7" w:rsidP="00B348FA">
      <w:pPr>
        <w:pStyle w:val="Paragraphedeliste"/>
        <w:widowControl/>
        <w:numPr>
          <w:ilvl w:val="0"/>
          <w:numId w:val="35"/>
        </w:numPr>
        <w:overflowPunct/>
        <w:adjustRightInd/>
        <w:spacing w:after="160" w:line="259" w:lineRule="auto"/>
        <w:jc w:val="both"/>
      </w:pPr>
      <w:r w:rsidRPr="00FA1375">
        <w:t>Tolérance de sortie :</w:t>
      </w:r>
      <w:r w:rsidRPr="00FA1375">
        <w:tab/>
      </w:r>
      <w:r w:rsidRPr="00FA1375">
        <w:tab/>
      </w:r>
      <w:r w:rsidRPr="00FA1375">
        <w:tab/>
        <w:t>+/- 3%</w:t>
      </w:r>
    </w:p>
    <w:p w14:paraId="15E5761A" w14:textId="77777777" w:rsidR="00C175A7" w:rsidRPr="00FA1375" w:rsidRDefault="00C175A7" w:rsidP="00B348FA">
      <w:pPr>
        <w:pStyle w:val="Paragraphedeliste"/>
        <w:widowControl/>
        <w:numPr>
          <w:ilvl w:val="0"/>
          <w:numId w:val="35"/>
        </w:numPr>
        <w:overflowPunct/>
        <w:adjustRightInd/>
        <w:spacing w:after="160" w:line="259" w:lineRule="auto"/>
        <w:jc w:val="both"/>
      </w:pPr>
      <w:r w:rsidRPr="00FA1375">
        <w:t>Cadre :</w:t>
      </w:r>
      <w:r w:rsidRPr="00FA1375">
        <w:tab/>
      </w:r>
      <w:r w:rsidRPr="00FA1375">
        <w:tab/>
      </w:r>
      <w:r w:rsidRPr="00FA1375">
        <w:tab/>
      </w:r>
      <w:r w:rsidRPr="00FA1375">
        <w:tab/>
      </w:r>
      <w:r w:rsidRPr="00FA1375">
        <w:tab/>
        <w:t>Aluminium</w:t>
      </w:r>
    </w:p>
    <w:p w14:paraId="1EF07EB7" w14:textId="77777777" w:rsidR="00C175A7" w:rsidRPr="00FA1375" w:rsidRDefault="00C175A7" w:rsidP="00B348FA">
      <w:pPr>
        <w:pStyle w:val="Paragraphedeliste"/>
        <w:widowControl/>
        <w:numPr>
          <w:ilvl w:val="0"/>
          <w:numId w:val="35"/>
        </w:numPr>
        <w:overflowPunct/>
        <w:adjustRightInd/>
        <w:spacing w:after="160" w:line="259" w:lineRule="auto"/>
        <w:jc w:val="both"/>
      </w:pPr>
      <w:r w:rsidRPr="00FA1375">
        <w:t>Garantie fabriquant :</w:t>
      </w:r>
      <w:r w:rsidRPr="00FA1375">
        <w:tab/>
      </w:r>
      <w:r w:rsidRPr="00FA1375">
        <w:tab/>
      </w:r>
      <w:r w:rsidRPr="00FA1375">
        <w:tab/>
        <w:t>5 ans</w:t>
      </w:r>
    </w:p>
    <w:p w14:paraId="0B39FFF6" w14:textId="77777777" w:rsidR="00C175A7" w:rsidRPr="00FA1375" w:rsidRDefault="00C175A7" w:rsidP="00B348FA">
      <w:pPr>
        <w:pStyle w:val="Paragraphedeliste"/>
        <w:widowControl/>
        <w:numPr>
          <w:ilvl w:val="0"/>
          <w:numId w:val="35"/>
        </w:numPr>
        <w:overflowPunct/>
        <w:adjustRightInd/>
        <w:spacing w:after="160" w:line="259" w:lineRule="auto"/>
        <w:jc w:val="both"/>
      </w:pPr>
      <w:r w:rsidRPr="00FA1375">
        <w:t>Garantie sur les performances électriques :</w:t>
      </w:r>
      <w:r w:rsidRPr="00FA1375">
        <w:tab/>
        <w:t>10 ans 90 % + 25 ans 80 % de production de puissance</w:t>
      </w:r>
    </w:p>
    <w:p w14:paraId="4B1D2CCD" w14:textId="77777777" w:rsidR="00C175A7" w:rsidRPr="00FA1375" w:rsidRDefault="00C175A7" w:rsidP="00C175A7">
      <w:pPr>
        <w:pStyle w:val="Paragraphedeliste"/>
        <w:jc w:val="both"/>
      </w:pPr>
    </w:p>
    <w:p w14:paraId="394C834C" w14:textId="77777777" w:rsidR="00C175A7" w:rsidRPr="00FA1375" w:rsidRDefault="00C175A7" w:rsidP="00B348FA">
      <w:pPr>
        <w:pStyle w:val="Titre2"/>
        <w:widowControl/>
        <w:numPr>
          <w:ilvl w:val="0"/>
          <w:numId w:val="39"/>
        </w:numPr>
        <w:overflowPunct/>
        <w:adjustRightInd/>
        <w:spacing w:before="360" w:after="120"/>
        <w:jc w:val="both"/>
        <w:rPr>
          <w:rFonts w:ascii="Cambria" w:hAnsi="Cambria"/>
        </w:rPr>
      </w:pPr>
      <w:bookmarkStart w:id="358" w:name="_Toc516950162"/>
      <w:bookmarkStart w:id="359" w:name="_Toc518919045"/>
      <w:r w:rsidRPr="00FA1375">
        <w:rPr>
          <w:rFonts w:ascii="Cambria" w:hAnsi="Cambria"/>
        </w:rPr>
        <w:t>Contrôleur de charge</w:t>
      </w:r>
      <w:bookmarkEnd w:id="358"/>
      <w:bookmarkEnd w:id="359"/>
    </w:p>
    <w:p w14:paraId="4755D7BF" w14:textId="77777777" w:rsidR="00C175A7" w:rsidRPr="00FA1375" w:rsidRDefault="00C175A7" w:rsidP="00B348FA">
      <w:pPr>
        <w:pStyle w:val="Titre3"/>
        <w:keepNext/>
        <w:keepLines/>
        <w:numPr>
          <w:ilvl w:val="0"/>
          <w:numId w:val="41"/>
        </w:numPr>
        <w:spacing w:before="40" w:line="259" w:lineRule="auto"/>
        <w:rPr>
          <w:rFonts w:asciiTheme="minorHAnsi" w:hAnsiTheme="minorHAnsi" w:cstheme="minorHAnsi"/>
          <w:b w:val="0"/>
        </w:rPr>
      </w:pPr>
      <w:bookmarkStart w:id="360" w:name="_Toc516950163"/>
      <w:bookmarkStart w:id="361" w:name="_Toc518919046"/>
      <w:r w:rsidRPr="00FA1375">
        <w:rPr>
          <w:rFonts w:asciiTheme="minorHAnsi" w:hAnsiTheme="minorHAnsi" w:cstheme="minorHAnsi"/>
        </w:rPr>
        <w:t>Caractéristiques générales</w:t>
      </w:r>
      <w:bookmarkEnd w:id="360"/>
      <w:bookmarkEnd w:id="361"/>
    </w:p>
    <w:p w14:paraId="43428BC2" w14:textId="77777777" w:rsidR="00C175A7" w:rsidRPr="00FA1375" w:rsidRDefault="00C175A7" w:rsidP="00C175A7">
      <w:pPr>
        <w:pStyle w:val="Paragraphedeliste"/>
        <w:jc w:val="both"/>
      </w:pPr>
      <w:r w:rsidRPr="00FA1375">
        <w:t>Le contrôleur de charge sera conforme aux normes EN/IEC 62109 et doit satisfaire aux exigences suivantes :</w:t>
      </w:r>
    </w:p>
    <w:p w14:paraId="6AF8755B" w14:textId="77777777" w:rsidR="00C175A7" w:rsidRPr="00FA1375" w:rsidRDefault="00C175A7" w:rsidP="00B348FA">
      <w:pPr>
        <w:pStyle w:val="Paragraphedeliste"/>
        <w:widowControl/>
        <w:numPr>
          <w:ilvl w:val="0"/>
          <w:numId w:val="35"/>
        </w:numPr>
        <w:overflowPunct/>
        <w:adjustRightInd/>
        <w:spacing w:after="160" w:line="259" w:lineRule="auto"/>
        <w:jc w:val="both"/>
      </w:pPr>
      <w:r w:rsidRPr="00FA1375">
        <w:lastRenderedPageBreak/>
        <w:t xml:space="preserve">technologie MPPT (Maximum Power Point Tracking): localisation ultra rapide du point de puissance maximale, </w:t>
      </w:r>
    </w:p>
    <w:p w14:paraId="58BB02C4" w14:textId="77777777" w:rsidR="00C175A7" w:rsidRPr="00FA1375" w:rsidRDefault="00C175A7" w:rsidP="00B348FA">
      <w:pPr>
        <w:pStyle w:val="Paragraphedeliste"/>
        <w:widowControl/>
        <w:numPr>
          <w:ilvl w:val="0"/>
          <w:numId w:val="35"/>
        </w:numPr>
        <w:overflowPunct/>
        <w:adjustRightInd/>
        <w:spacing w:after="160" w:line="259" w:lineRule="auto"/>
        <w:jc w:val="both"/>
      </w:pPr>
      <w:r w:rsidRPr="00FA1375">
        <w:t>détection avancée du point de puissance maximale en cas de conditions ombrageuses,</w:t>
      </w:r>
    </w:p>
    <w:p w14:paraId="196609D3" w14:textId="77777777" w:rsidR="00C175A7" w:rsidRPr="00FA1375" w:rsidRDefault="00C175A7" w:rsidP="00B348FA">
      <w:pPr>
        <w:pStyle w:val="Paragraphedeliste"/>
        <w:widowControl/>
        <w:numPr>
          <w:ilvl w:val="0"/>
          <w:numId w:val="35"/>
        </w:numPr>
        <w:overflowPunct/>
        <w:adjustRightInd/>
        <w:spacing w:after="160" w:line="259" w:lineRule="auto"/>
        <w:jc w:val="both"/>
      </w:pPr>
      <w:r w:rsidRPr="00FA1375">
        <w:t>efficacité de conversion exceptionnelle : pas de ventilateur ; l’efficacité maximale dépassant les 98%.</w:t>
      </w:r>
    </w:p>
    <w:p w14:paraId="7A93975A" w14:textId="77777777" w:rsidR="00C175A7" w:rsidRPr="00FA1375" w:rsidRDefault="00C175A7" w:rsidP="00B348FA">
      <w:pPr>
        <w:pStyle w:val="Paragraphedeliste"/>
        <w:widowControl/>
        <w:numPr>
          <w:ilvl w:val="0"/>
          <w:numId w:val="35"/>
        </w:numPr>
        <w:overflowPunct/>
        <w:adjustRightInd/>
        <w:spacing w:after="160" w:line="259" w:lineRule="auto"/>
        <w:jc w:val="both"/>
      </w:pPr>
      <w:r w:rsidRPr="00FA1375">
        <w:t>Algorithme de charge souple : algorithme de charge entièrement programmable.</w:t>
      </w:r>
    </w:p>
    <w:p w14:paraId="0B223E47" w14:textId="77777777" w:rsidR="00C175A7" w:rsidRPr="00FA1375" w:rsidRDefault="00C175A7" w:rsidP="00C175A7">
      <w:pPr>
        <w:spacing w:line="276" w:lineRule="auto"/>
        <w:ind w:left="357"/>
        <w:contextualSpacing/>
        <w:jc w:val="both"/>
        <w:rPr>
          <w:b/>
        </w:rPr>
      </w:pPr>
      <w:r w:rsidRPr="00FA1375">
        <w:rPr>
          <w:b/>
        </w:rPr>
        <w:t>Une protection électronique étendue :</w:t>
      </w:r>
    </w:p>
    <w:p w14:paraId="3BBBD088"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protection contre la surchauffe et réduction de l'alimentation en cas de température élevée,</w:t>
      </w:r>
    </w:p>
    <w:p w14:paraId="2F3BC7BA"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protection contre la polarité inversée PV et les courts-circuits PV,</w:t>
      </w:r>
    </w:p>
    <w:p w14:paraId="2369E7A4"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protection contre l'inversion de courant PV.</w:t>
      </w:r>
    </w:p>
    <w:p w14:paraId="30E8337B" w14:textId="77777777" w:rsidR="00C175A7" w:rsidRPr="00FA1375" w:rsidRDefault="00C175A7" w:rsidP="00C175A7">
      <w:pPr>
        <w:spacing w:line="276" w:lineRule="auto"/>
        <w:ind w:left="357"/>
        <w:contextualSpacing/>
        <w:jc w:val="both"/>
        <w:rPr>
          <w:b/>
        </w:rPr>
      </w:pPr>
      <w:r w:rsidRPr="00FA1375">
        <w:rPr>
          <w:b/>
        </w:rPr>
        <w:t>Sonde de température interne :</w:t>
      </w:r>
    </w:p>
    <w:p w14:paraId="570BB24D" w14:textId="77777777" w:rsidR="00C175A7" w:rsidRPr="00FA1375" w:rsidRDefault="00C175A7" w:rsidP="00C175A7">
      <w:pPr>
        <w:spacing w:line="276" w:lineRule="auto"/>
        <w:ind w:left="357"/>
        <w:contextualSpacing/>
        <w:jc w:val="both"/>
      </w:pPr>
      <w:r w:rsidRPr="00FA1375">
        <w:t>Elle compensera les tensions de charge Float et d'absorption en fonction de la température.</w:t>
      </w:r>
    </w:p>
    <w:p w14:paraId="76C40BC9" w14:textId="77777777" w:rsidR="00C175A7" w:rsidRPr="00FA1375" w:rsidRDefault="00C175A7" w:rsidP="00C175A7">
      <w:pPr>
        <w:spacing w:line="276" w:lineRule="auto"/>
        <w:ind w:left="357"/>
        <w:contextualSpacing/>
        <w:jc w:val="both"/>
      </w:pPr>
      <w:r w:rsidRPr="00FA1375">
        <w:t>Le contrôleur MPPT doit pouvoir afficher les données en temps réel et via un tableau de commande Color Control.</w:t>
      </w:r>
    </w:p>
    <w:p w14:paraId="5A0519BA" w14:textId="77777777" w:rsidR="00C175A7" w:rsidRPr="00FA1375" w:rsidRDefault="00C175A7" w:rsidP="00C175A7">
      <w:pPr>
        <w:spacing w:line="276" w:lineRule="auto"/>
        <w:ind w:left="357"/>
        <w:contextualSpacing/>
        <w:jc w:val="both"/>
      </w:pPr>
    </w:p>
    <w:p w14:paraId="10B8CA37" w14:textId="77777777" w:rsidR="00C175A7" w:rsidRPr="00FA1375" w:rsidRDefault="00C175A7" w:rsidP="00B348FA">
      <w:pPr>
        <w:pStyle w:val="Titre3"/>
        <w:keepNext/>
        <w:keepLines/>
        <w:numPr>
          <w:ilvl w:val="0"/>
          <w:numId w:val="41"/>
        </w:numPr>
        <w:spacing w:before="40" w:line="259" w:lineRule="auto"/>
        <w:rPr>
          <w:rFonts w:asciiTheme="minorHAnsi" w:hAnsiTheme="minorHAnsi" w:cstheme="minorHAnsi"/>
          <w:b w:val="0"/>
        </w:rPr>
      </w:pPr>
      <w:bookmarkStart w:id="362" w:name="_Toc516950164"/>
      <w:bookmarkStart w:id="363" w:name="_Toc518919047"/>
      <w:r w:rsidRPr="00FA1375">
        <w:rPr>
          <w:rFonts w:asciiTheme="minorHAnsi" w:hAnsiTheme="minorHAnsi" w:cstheme="minorHAnsi"/>
        </w:rPr>
        <w:t xml:space="preserve">Caractéristiques spécifiques </w:t>
      </w:r>
      <w:r>
        <w:rPr>
          <w:rFonts w:asciiTheme="minorHAnsi" w:hAnsiTheme="minorHAnsi" w:cstheme="minorHAnsi"/>
        </w:rPr>
        <w:t xml:space="preserve"> du MPPT 150/100</w:t>
      </w:r>
      <w:bookmarkEnd w:id="362"/>
      <w:bookmarkEnd w:id="363"/>
    </w:p>
    <w:p w14:paraId="1C326B10"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 xml:space="preserve">Tension de la batterie : </w:t>
      </w:r>
      <w:r w:rsidRPr="00FA1375">
        <w:tab/>
      </w:r>
      <w:r w:rsidRPr="00FA1375">
        <w:tab/>
      </w:r>
      <w:r w:rsidRPr="00FA1375">
        <w:tab/>
        <w:t>24 /48 V  à sélection automatique  avec (outil</w:t>
      </w:r>
    </w:p>
    <w:p w14:paraId="5541F870" w14:textId="77777777" w:rsidR="00C175A7" w:rsidRPr="00FA1375" w:rsidRDefault="00C175A7" w:rsidP="00C175A7">
      <w:pPr>
        <w:pStyle w:val="Paragraphedeliste"/>
        <w:spacing w:line="276" w:lineRule="auto"/>
        <w:ind w:left="4617" w:firstLine="339"/>
        <w:jc w:val="both"/>
      </w:pPr>
      <w:r w:rsidRPr="00FA1375">
        <w:t>logiciel nécessaire pour sélectionner 36 V),</w:t>
      </w:r>
    </w:p>
    <w:p w14:paraId="5EE4C04B"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courant de charge nominal :</w:t>
      </w:r>
      <w:r w:rsidRPr="00FA1375">
        <w:tab/>
      </w:r>
      <w:r w:rsidRPr="00FA1375">
        <w:tab/>
        <w:t>100A,</w:t>
      </w:r>
    </w:p>
    <w:p w14:paraId="08B1F4C3"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puissance maximale PV, 24V :</w:t>
      </w:r>
      <w:r w:rsidRPr="00FA1375">
        <w:tab/>
      </w:r>
      <w:r w:rsidRPr="00FA1375">
        <w:tab/>
        <w:t>2900 W,</w:t>
      </w:r>
    </w:p>
    <w:p w14:paraId="2E078574"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puissance maximale PV, 48V :</w:t>
      </w:r>
      <w:r w:rsidRPr="00FA1375">
        <w:tab/>
      </w:r>
      <w:r w:rsidRPr="00FA1375">
        <w:tab/>
        <w:t>5800 W,</w:t>
      </w:r>
    </w:p>
    <w:p w14:paraId="719777D9"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courant maxi. de court-circuit PV 2) :</w:t>
      </w:r>
      <w:r w:rsidRPr="00FA1375">
        <w:tab/>
        <w:t>70A,</w:t>
      </w:r>
    </w:p>
    <w:p w14:paraId="5ADDAF53"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tension PV maximale de circuit ouvert :</w:t>
      </w:r>
      <w:r w:rsidRPr="00FA1375">
        <w:tab/>
        <w:t>150 V maximum absolu dans les conditions les plus froides 145 V maximum pour le démarrage et le fonctionnement,</w:t>
      </w:r>
    </w:p>
    <w:p w14:paraId="059BE7C9"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efficacité maximale : 98%,</w:t>
      </w:r>
    </w:p>
    <w:p w14:paraId="4917BB52"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autoconsommation : 10 mA,</w:t>
      </w:r>
    </w:p>
    <w:p w14:paraId="2E7A268F"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tension de charge « d'absorption » :</w:t>
      </w:r>
      <w:r w:rsidRPr="00FA1375">
        <w:tab/>
        <w:t>14,4 / 28,8 / 43,2 / 57,6 V (réglable)</w:t>
      </w:r>
    </w:p>
    <w:p w14:paraId="1F2619C3"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tension de charge « Float » :</w:t>
      </w:r>
      <w:r w:rsidRPr="00FA1375">
        <w:tab/>
      </w:r>
      <w:r w:rsidRPr="00FA1375">
        <w:tab/>
        <w:t>13,8 / 27,6 / 41,4 / 55,2 V (réglable)</w:t>
      </w:r>
    </w:p>
    <w:p w14:paraId="13B71134"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protection :</w:t>
      </w:r>
      <w:r w:rsidRPr="00FA1375">
        <w:tab/>
      </w:r>
      <w:r w:rsidRPr="00FA1375">
        <w:tab/>
      </w:r>
      <w:r w:rsidRPr="00FA1375">
        <w:tab/>
      </w:r>
      <w:r w:rsidRPr="00FA1375">
        <w:tab/>
      </w:r>
      <w:r w:rsidRPr="00FA1375">
        <w:tab/>
        <w:t xml:space="preserve">Polarité inversée de la batterie </w:t>
      </w:r>
    </w:p>
    <w:p w14:paraId="711BB6AE" w14:textId="77777777" w:rsidR="00C175A7" w:rsidRPr="00FA1375" w:rsidRDefault="00C175A7" w:rsidP="00C175A7">
      <w:pPr>
        <w:pStyle w:val="Paragraphedeliste"/>
        <w:spacing w:line="276" w:lineRule="auto"/>
        <w:ind w:left="4248" w:firstLine="708"/>
        <w:jc w:val="both"/>
      </w:pPr>
      <w:r w:rsidRPr="00FA1375">
        <w:t>fusible, non accessible par l'utilisateur</w:t>
      </w:r>
    </w:p>
    <w:p w14:paraId="4F3C134B" w14:textId="77777777" w:rsidR="00C175A7" w:rsidRPr="00FA1375" w:rsidRDefault="00C175A7" w:rsidP="00C175A7">
      <w:pPr>
        <w:pStyle w:val="Paragraphedeliste"/>
        <w:spacing w:line="276" w:lineRule="auto"/>
        <w:ind w:left="4248" w:firstLine="708"/>
        <w:jc w:val="both"/>
      </w:pPr>
      <w:r w:rsidRPr="00FA1375">
        <w:t>Polarité inversée PV / Court-circuit de sortie /</w:t>
      </w:r>
    </w:p>
    <w:p w14:paraId="4EBCF53E" w14:textId="77777777" w:rsidR="00C175A7" w:rsidRPr="00FA1375" w:rsidRDefault="00C175A7" w:rsidP="00C175A7">
      <w:pPr>
        <w:pStyle w:val="Paragraphedeliste"/>
        <w:spacing w:line="276" w:lineRule="auto"/>
        <w:ind w:left="4248" w:firstLine="708"/>
        <w:jc w:val="both"/>
      </w:pPr>
      <w:r w:rsidRPr="00FA1375">
        <w:t>Surchauffe,</w:t>
      </w:r>
    </w:p>
    <w:p w14:paraId="421932ED"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température d'exploitation</w:t>
      </w:r>
      <w:r w:rsidRPr="00FA1375">
        <w:tab/>
        <w:t>:</w:t>
      </w:r>
      <w:r w:rsidRPr="00FA1375">
        <w:tab/>
      </w:r>
      <w:r w:rsidRPr="00FA1375">
        <w:tab/>
        <w:t>-30 à +60°C (puissance nominale en sortie</w:t>
      </w:r>
    </w:p>
    <w:p w14:paraId="5BC37B0C" w14:textId="77777777" w:rsidR="00C175A7" w:rsidRPr="00FA1375" w:rsidRDefault="00C175A7" w:rsidP="00C175A7">
      <w:pPr>
        <w:pStyle w:val="Paragraphedeliste"/>
        <w:spacing w:line="276" w:lineRule="auto"/>
        <w:ind w:left="4617" w:firstLine="339"/>
        <w:jc w:val="both"/>
      </w:pPr>
      <w:r w:rsidRPr="00FA1375">
        <w:t xml:space="preserve"> jusqu'à 40°C),</w:t>
      </w:r>
      <w:r w:rsidRPr="00FA1375">
        <w:tab/>
      </w:r>
    </w:p>
    <w:p w14:paraId="75546A1A" w14:textId="77777777" w:rsidR="00C175A7" w:rsidRPr="00FA1375" w:rsidRDefault="00C175A7" w:rsidP="00C175A7">
      <w:pPr>
        <w:pStyle w:val="Paragraphedeliste"/>
        <w:spacing w:line="276" w:lineRule="auto"/>
        <w:ind w:left="4617" w:firstLine="339"/>
        <w:jc w:val="both"/>
      </w:pPr>
    </w:p>
    <w:p w14:paraId="4277531E"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humidité :</w:t>
      </w:r>
      <w:r w:rsidRPr="00FA1375">
        <w:tab/>
      </w:r>
      <w:r w:rsidRPr="00FA1375">
        <w:tab/>
      </w:r>
      <w:r w:rsidRPr="00FA1375">
        <w:tab/>
      </w:r>
      <w:r w:rsidRPr="00FA1375">
        <w:tab/>
      </w:r>
      <w:r w:rsidRPr="00FA1375">
        <w:tab/>
        <w:t>95 %, sans condensation,</w:t>
      </w:r>
    </w:p>
    <w:p w14:paraId="76BC807C"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port de communication de données et allumage/arrêt à distance,</w:t>
      </w:r>
    </w:p>
    <w:p w14:paraId="389A060A"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fonctionnement en parallèle sans synchronisation,</w:t>
      </w:r>
    </w:p>
    <w:p w14:paraId="07E6842E"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bornes PV 3 : Trois /quatre ensembles de connecteurs MC4 avec possibilité de raccorder quatre files de panneaux solaires,</w:t>
      </w:r>
    </w:p>
    <w:p w14:paraId="31698452"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bornes de batterie : 35mm²,</w:t>
      </w:r>
    </w:p>
    <w:p w14:paraId="38060CB0" w14:textId="77777777" w:rsidR="00C175A7" w:rsidRDefault="00C175A7" w:rsidP="00B348FA">
      <w:pPr>
        <w:pStyle w:val="Paragraphedeliste"/>
        <w:widowControl/>
        <w:numPr>
          <w:ilvl w:val="0"/>
          <w:numId w:val="36"/>
        </w:numPr>
        <w:overflowPunct/>
        <w:adjustRightInd/>
        <w:spacing w:after="160" w:line="276" w:lineRule="auto"/>
        <w:jc w:val="both"/>
      </w:pPr>
      <w:r w:rsidRPr="00FA1375">
        <w:t>Degré de protection : IP43 (composants électroniques), IP22 (zone de connexion).</w:t>
      </w:r>
    </w:p>
    <w:p w14:paraId="5B21A00A" w14:textId="77777777" w:rsidR="00C175A7" w:rsidRPr="00FA1375" w:rsidRDefault="00C175A7" w:rsidP="00C175A7">
      <w:pPr>
        <w:pStyle w:val="Paragraphedeliste"/>
        <w:spacing w:line="276" w:lineRule="auto"/>
        <w:ind w:left="1077"/>
        <w:jc w:val="both"/>
      </w:pPr>
    </w:p>
    <w:p w14:paraId="34059340" w14:textId="77777777" w:rsidR="00C175A7" w:rsidRPr="00FA1375" w:rsidRDefault="00C175A7" w:rsidP="00B348FA">
      <w:pPr>
        <w:pStyle w:val="Titre3"/>
        <w:keepNext/>
        <w:keepLines/>
        <w:numPr>
          <w:ilvl w:val="0"/>
          <w:numId w:val="41"/>
        </w:numPr>
        <w:spacing w:before="40" w:line="259" w:lineRule="auto"/>
        <w:rPr>
          <w:rFonts w:asciiTheme="minorHAnsi" w:hAnsiTheme="minorHAnsi" w:cstheme="minorHAnsi"/>
          <w:b w:val="0"/>
        </w:rPr>
      </w:pPr>
      <w:bookmarkStart w:id="364" w:name="_Toc516950165"/>
      <w:bookmarkStart w:id="365" w:name="_Toc518919048"/>
      <w:r w:rsidRPr="00FA1375">
        <w:rPr>
          <w:rFonts w:asciiTheme="minorHAnsi" w:hAnsiTheme="minorHAnsi" w:cstheme="minorHAnsi"/>
        </w:rPr>
        <w:t xml:space="preserve">Caractéristiques spécifiques </w:t>
      </w:r>
      <w:r>
        <w:rPr>
          <w:rFonts w:asciiTheme="minorHAnsi" w:hAnsiTheme="minorHAnsi" w:cstheme="minorHAnsi"/>
        </w:rPr>
        <w:t xml:space="preserve"> du MPPT 250/100</w:t>
      </w:r>
      <w:bookmarkEnd w:id="364"/>
      <w:bookmarkEnd w:id="365"/>
    </w:p>
    <w:p w14:paraId="54EEBC24"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 xml:space="preserve">Tension de la batterie : </w:t>
      </w:r>
      <w:r w:rsidRPr="00FA1375">
        <w:tab/>
      </w:r>
      <w:r w:rsidRPr="00FA1375">
        <w:tab/>
      </w:r>
      <w:r w:rsidRPr="00FA1375">
        <w:tab/>
        <w:t>24 /48 V  à sélection automatique  avec (outil</w:t>
      </w:r>
    </w:p>
    <w:p w14:paraId="65B48C44" w14:textId="77777777" w:rsidR="00C175A7" w:rsidRPr="00FA1375" w:rsidRDefault="00C175A7" w:rsidP="00C175A7">
      <w:pPr>
        <w:pStyle w:val="Paragraphedeliste"/>
        <w:spacing w:line="276" w:lineRule="auto"/>
        <w:ind w:left="4617" w:firstLine="339"/>
        <w:jc w:val="both"/>
      </w:pPr>
      <w:r w:rsidRPr="00FA1375">
        <w:t>logiciel nécessaire pour sélectionner 36 V),</w:t>
      </w:r>
    </w:p>
    <w:p w14:paraId="5A75E8B7"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courant de charge nominal :</w:t>
      </w:r>
      <w:r w:rsidRPr="00FA1375">
        <w:tab/>
      </w:r>
      <w:r w:rsidRPr="00FA1375">
        <w:tab/>
        <w:t>100A,</w:t>
      </w:r>
    </w:p>
    <w:p w14:paraId="786D906A"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puissance maximale PV, 24V :</w:t>
      </w:r>
      <w:r w:rsidRPr="00FA1375">
        <w:tab/>
      </w:r>
      <w:r w:rsidRPr="00FA1375">
        <w:tab/>
        <w:t>2900 W,</w:t>
      </w:r>
    </w:p>
    <w:p w14:paraId="1E4A2DD8"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puissance maximale PV, 48V :</w:t>
      </w:r>
      <w:r w:rsidRPr="00FA1375">
        <w:tab/>
      </w:r>
      <w:r w:rsidRPr="00FA1375">
        <w:tab/>
        <w:t>5800 W,</w:t>
      </w:r>
    </w:p>
    <w:p w14:paraId="1ECD6A59"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courant maxi. de court-circuit PV 2) :</w:t>
      </w:r>
      <w:r w:rsidRPr="00FA1375">
        <w:tab/>
        <w:t>70A,</w:t>
      </w:r>
    </w:p>
    <w:p w14:paraId="4975989F"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tension PV maximale de circuit ouvert :</w:t>
      </w:r>
      <w:r w:rsidRPr="00FA1375">
        <w:tab/>
      </w:r>
      <w:r>
        <w:t>2</w:t>
      </w:r>
      <w:r w:rsidRPr="00FA1375">
        <w:t xml:space="preserve">50 V maximum absolu dans les conditions les plus froides </w:t>
      </w:r>
      <w:r>
        <w:t>2</w:t>
      </w:r>
      <w:r w:rsidRPr="00FA1375">
        <w:t>45 V maximum pour le démarrage et le fonctionnement,</w:t>
      </w:r>
    </w:p>
    <w:p w14:paraId="3F6CDFC2"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e</w:t>
      </w:r>
      <w:r>
        <w:t>fficacité maximale : 99</w:t>
      </w:r>
      <w:r w:rsidRPr="00FA1375">
        <w:t>%,</w:t>
      </w:r>
    </w:p>
    <w:p w14:paraId="4ED0E0B4"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 xml:space="preserve">autoconsommation : </w:t>
      </w:r>
      <w:r>
        <w:t>2</w:t>
      </w:r>
      <w:r w:rsidRPr="00FA1375">
        <w:t>0 mA,</w:t>
      </w:r>
    </w:p>
    <w:p w14:paraId="3E494151"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tension de charge « d'absorption » :</w:t>
      </w:r>
      <w:r w:rsidRPr="00FA1375">
        <w:tab/>
        <w:t>14,4 / 28,8 / 43,2 / 57,6 V (réglable)</w:t>
      </w:r>
    </w:p>
    <w:p w14:paraId="1B5B97CB"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tension de charge « Float » :</w:t>
      </w:r>
      <w:r w:rsidRPr="00FA1375">
        <w:tab/>
      </w:r>
      <w:r w:rsidRPr="00FA1375">
        <w:tab/>
        <w:t>13,8 / 27,6 / 41,4 / 55,2 V (réglable)</w:t>
      </w:r>
    </w:p>
    <w:p w14:paraId="23DB18A5"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protection :</w:t>
      </w:r>
      <w:r w:rsidRPr="00FA1375">
        <w:tab/>
      </w:r>
      <w:r w:rsidRPr="00FA1375">
        <w:tab/>
      </w:r>
      <w:r w:rsidRPr="00FA1375">
        <w:tab/>
      </w:r>
      <w:r w:rsidRPr="00FA1375">
        <w:tab/>
      </w:r>
      <w:r w:rsidRPr="00FA1375">
        <w:tab/>
        <w:t xml:space="preserve">Polarité inversée de la batterie </w:t>
      </w:r>
    </w:p>
    <w:p w14:paraId="274D39E0" w14:textId="77777777" w:rsidR="00C175A7" w:rsidRPr="00FA1375" w:rsidRDefault="00C175A7" w:rsidP="00C175A7">
      <w:pPr>
        <w:pStyle w:val="Paragraphedeliste"/>
        <w:spacing w:line="276" w:lineRule="auto"/>
        <w:ind w:left="4248" w:firstLine="708"/>
        <w:jc w:val="both"/>
      </w:pPr>
      <w:r w:rsidRPr="00FA1375">
        <w:t>fusible, non accessible par l'utilisateur</w:t>
      </w:r>
    </w:p>
    <w:p w14:paraId="58B2083C" w14:textId="77777777" w:rsidR="00C175A7" w:rsidRPr="00FA1375" w:rsidRDefault="00C175A7" w:rsidP="00C175A7">
      <w:pPr>
        <w:pStyle w:val="Paragraphedeliste"/>
        <w:spacing w:line="276" w:lineRule="auto"/>
        <w:ind w:left="4248" w:firstLine="708"/>
        <w:jc w:val="both"/>
      </w:pPr>
      <w:r w:rsidRPr="00FA1375">
        <w:t>Polarité inversée PV / Court-circuit de sortie /</w:t>
      </w:r>
    </w:p>
    <w:p w14:paraId="40F2D909" w14:textId="77777777" w:rsidR="00C175A7" w:rsidRPr="00FA1375" w:rsidRDefault="00C175A7" w:rsidP="00C175A7">
      <w:pPr>
        <w:pStyle w:val="Paragraphedeliste"/>
        <w:spacing w:line="276" w:lineRule="auto"/>
        <w:ind w:left="4248" w:firstLine="708"/>
        <w:jc w:val="both"/>
      </w:pPr>
      <w:r w:rsidRPr="00FA1375">
        <w:t>Surchauffe,</w:t>
      </w:r>
    </w:p>
    <w:p w14:paraId="3F7D160C"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température d'exploitation</w:t>
      </w:r>
      <w:r w:rsidRPr="00FA1375">
        <w:tab/>
        <w:t>:</w:t>
      </w:r>
      <w:r w:rsidRPr="00FA1375">
        <w:tab/>
      </w:r>
      <w:r w:rsidRPr="00FA1375">
        <w:tab/>
        <w:t>-30 à +60°C (puissance nominale en sortie</w:t>
      </w:r>
    </w:p>
    <w:p w14:paraId="3CC393CA" w14:textId="77777777" w:rsidR="00C175A7" w:rsidRPr="00FA1375" w:rsidRDefault="00C175A7" w:rsidP="00C175A7">
      <w:pPr>
        <w:pStyle w:val="Paragraphedeliste"/>
        <w:spacing w:line="276" w:lineRule="auto"/>
        <w:ind w:left="4617" w:firstLine="339"/>
        <w:jc w:val="both"/>
      </w:pPr>
      <w:r w:rsidRPr="00FA1375">
        <w:t xml:space="preserve"> jusqu'à 40°C),</w:t>
      </w:r>
      <w:r w:rsidRPr="00FA1375">
        <w:tab/>
      </w:r>
    </w:p>
    <w:p w14:paraId="36098686" w14:textId="77777777" w:rsidR="00C175A7" w:rsidRPr="00FA1375" w:rsidRDefault="00C175A7" w:rsidP="00C175A7">
      <w:pPr>
        <w:pStyle w:val="Paragraphedeliste"/>
        <w:spacing w:line="276" w:lineRule="auto"/>
        <w:ind w:left="4617" w:firstLine="339"/>
        <w:jc w:val="both"/>
      </w:pPr>
    </w:p>
    <w:p w14:paraId="267A89DD"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humidité :</w:t>
      </w:r>
      <w:r w:rsidRPr="00FA1375">
        <w:tab/>
      </w:r>
      <w:r w:rsidRPr="00FA1375">
        <w:tab/>
      </w:r>
      <w:r w:rsidRPr="00FA1375">
        <w:tab/>
      </w:r>
      <w:r w:rsidRPr="00FA1375">
        <w:tab/>
      </w:r>
      <w:r w:rsidRPr="00FA1375">
        <w:tab/>
        <w:t>95 %, sans condensation,</w:t>
      </w:r>
    </w:p>
    <w:p w14:paraId="4607AC31"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port de communication de données et allumage/arrêt à distance,</w:t>
      </w:r>
    </w:p>
    <w:p w14:paraId="2F65A387"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fonctionnement en parallèle sans synchronisation,</w:t>
      </w:r>
    </w:p>
    <w:p w14:paraId="693F2FB5"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bornes PV 3 : Trois /quatre ensembles de connecteurs MC4 avec possibilité de raccorder quatre files de panneaux solaires,</w:t>
      </w:r>
    </w:p>
    <w:p w14:paraId="38161F67"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bornes de batterie : 35mm²,</w:t>
      </w:r>
    </w:p>
    <w:p w14:paraId="43BF746E"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Degré de protection : IP43 (composants électroniques), IP22 (zone de connexion).</w:t>
      </w:r>
    </w:p>
    <w:p w14:paraId="22E27AC7" w14:textId="77777777" w:rsidR="00C175A7" w:rsidRPr="00FA1375" w:rsidRDefault="00C175A7" w:rsidP="00C175A7">
      <w:pPr>
        <w:pStyle w:val="Paragraphedeliste"/>
        <w:spacing w:line="276" w:lineRule="auto"/>
        <w:ind w:left="0"/>
        <w:jc w:val="both"/>
      </w:pPr>
    </w:p>
    <w:p w14:paraId="658CDD76" w14:textId="77777777" w:rsidR="00C175A7" w:rsidRPr="00FA1375" w:rsidRDefault="00C175A7" w:rsidP="00B348FA">
      <w:pPr>
        <w:pStyle w:val="Titre2"/>
        <w:widowControl/>
        <w:numPr>
          <w:ilvl w:val="0"/>
          <w:numId w:val="39"/>
        </w:numPr>
        <w:overflowPunct/>
        <w:adjustRightInd/>
        <w:spacing w:before="360" w:after="120"/>
        <w:jc w:val="both"/>
        <w:rPr>
          <w:rFonts w:ascii="Cambria" w:hAnsi="Cambria"/>
        </w:rPr>
      </w:pPr>
      <w:bookmarkStart w:id="366" w:name="_Toc516950166"/>
      <w:bookmarkStart w:id="367" w:name="_Toc518919049"/>
      <w:r w:rsidRPr="00FA1375">
        <w:rPr>
          <w:rFonts w:ascii="Cambria" w:hAnsi="Cambria"/>
        </w:rPr>
        <w:t>Convertisseur chargeur</w:t>
      </w:r>
      <w:bookmarkEnd w:id="366"/>
      <w:bookmarkEnd w:id="367"/>
    </w:p>
    <w:p w14:paraId="6818E868" w14:textId="77777777" w:rsidR="00C175A7" w:rsidRPr="00FA1375" w:rsidRDefault="00C175A7" w:rsidP="00C175A7">
      <w:pPr>
        <w:pStyle w:val="Paragraphedeliste"/>
        <w:jc w:val="both"/>
        <w:rPr>
          <w:b/>
        </w:rPr>
      </w:pPr>
    </w:p>
    <w:p w14:paraId="1E98D73E" w14:textId="77777777" w:rsidR="00C175A7" w:rsidRPr="00FA1375" w:rsidRDefault="00C175A7" w:rsidP="00B348FA">
      <w:pPr>
        <w:pStyle w:val="Titre3"/>
        <w:keepNext/>
        <w:keepLines/>
        <w:numPr>
          <w:ilvl w:val="0"/>
          <w:numId w:val="42"/>
        </w:numPr>
        <w:spacing w:before="40" w:line="259" w:lineRule="auto"/>
        <w:rPr>
          <w:rFonts w:asciiTheme="minorHAnsi" w:hAnsiTheme="minorHAnsi" w:cstheme="minorHAnsi"/>
          <w:b w:val="0"/>
        </w:rPr>
      </w:pPr>
      <w:bookmarkStart w:id="368" w:name="_Toc516950167"/>
      <w:bookmarkStart w:id="369" w:name="_Toc518919050"/>
      <w:r w:rsidRPr="00FA1375">
        <w:rPr>
          <w:rFonts w:asciiTheme="minorHAnsi" w:hAnsiTheme="minorHAnsi" w:cstheme="minorHAnsi"/>
        </w:rPr>
        <w:t>Caractéristiques générales</w:t>
      </w:r>
      <w:bookmarkEnd w:id="368"/>
      <w:bookmarkEnd w:id="369"/>
    </w:p>
    <w:p w14:paraId="688629DB" w14:textId="77777777" w:rsidR="00C175A7" w:rsidRPr="00FA1375" w:rsidRDefault="00C175A7" w:rsidP="00C175A7">
      <w:pPr>
        <w:jc w:val="both"/>
        <w:rPr>
          <w:b/>
        </w:rPr>
      </w:pPr>
    </w:p>
    <w:p w14:paraId="7E00A992" w14:textId="77777777" w:rsidR="00C175A7" w:rsidRPr="00FA1375" w:rsidRDefault="00C175A7" w:rsidP="00C175A7">
      <w:pPr>
        <w:jc w:val="both"/>
      </w:pPr>
      <w:r w:rsidRPr="00FA1375">
        <w:t>Le convertisseur chargeur doit être conformes aux normes suivantes : EN-IEC 60335-1, EN-IEC 60335-2-29, IEC 62109-1, EN 55014-1, EN 55014-2, EN-IEC 61000-3-2, EN-IEC 61000-3-3, IEC 61000-6-1, IEC 61000-6-2, IEC 61000-6-3.</w:t>
      </w:r>
    </w:p>
    <w:p w14:paraId="7A763F45" w14:textId="77777777" w:rsidR="00C175A7" w:rsidRPr="00FA1375" w:rsidRDefault="00C175A7" w:rsidP="00C175A7">
      <w:pPr>
        <w:autoSpaceDE w:val="0"/>
        <w:autoSpaceDN w:val="0"/>
        <w:spacing w:line="276" w:lineRule="auto"/>
        <w:jc w:val="both"/>
      </w:pPr>
      <w:r w:rsidRPr="00FA1375">
        <w:t xml:space="preserve">Le convertisseur chargeur doit avoir la fonction d’alimentation sans interruption. En priorité, il se servira de la source solaire venue des modules photovoltaïques pour alimenter de façon continue les charges. En cas d’absence ou de faible ensoleillement pendant plusieurs jours, le convertisseur chargeur prend la suite de l'alimentation des charges connectées. Il se servira du réseau électrique SBEE/groupe électrogène disponible qui viendra en appoint pendant ces périodes critiques. Ce </w:t>
      </w:r>
      <w:r w:rsidRPr="00FA1375">
        <w:lastRenderedPageBreak/>
        <w:t>transfert doit être aussi rapide (moins de 20 millisecondes) que le fonctionnement d’ordinateurs ou d’autres équipements électroniques ou informatiques sensibles raccordés ne soient pas perturbés.</w:t>
      </w:r>
    </w:p>
    <w:p w14:paraId="25663660" w14:textId="77777777" w:rsidR="00C175A7" w:rsidRPr="00FA1375" w:rsidRDefault="00C175A7" w:rsidP="00C175A7">
      <w:pPr>
        <w:autoSpaceDE w:val="0"/>
        <w:autoSpaceDN w:val="0"/>
        <w:jc w:val="both"/>
      </w:pPr>
      <w:r w:rsidRPr="00FA1375">
        <w:t>Il doit être équipé d’un logiciel de détection de perte de secteur.</w:t>
      </w:r>
    </w:p>
    <w:p w14:paraId="5D40C189" w14:textId="77777777" w:rsidR="00C175A7" w:rsidRPr="00FA1375" w:rsidRDefault="00C175A7" w:rsidP="00C175A7">
      <w:pPr>
        <w:autoSpaceDE w:val="0"/>
        <w:autoSpaceDN w:val="0"/>
        <w:jc w:val="both"/>
      </w:pPr>
      <w:r w:rsidRPr="00FA1375">
        <w:t>Il doit disposer des protections pour :</w:t>
      </w:r>
    </w:p>
    <w:p w14:paraId="184D9B9C"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court-circuit en sortie,</w:t>
      </w:r>
    </w:p>
    <w:p w14:paraId="7457664B"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surcharge,</w:t>
      </w:r>
    </w:p>
    <w:p w14:paraId="57FC350B"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tension de batterie trop élevée,</w:t>
      </w:r>
    </w:p>
    <w:p w14:paraId="018BD31F"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tension de batterie trop faible,</w:t>
      </w:r>
    </w:p>
    <w:p w14:paraId="6C2F03DB"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température trop élevée,</w:t>
      </w:r>
    </w:p>
    <w:p w14:paraId="62B3E038"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ondulation de la tension d'entrée trop haute.</w:t>
      </w:r>
    </w:p>
    <w:p w14:paraId="29ADACDF" w14:textId="77777777" w:rsidR="00C175A7" w:rsidRPr="00FA1375" w:rsidRDefault="00C175A7" w:rsidP="00C175A7">
      <w:pPr>
        <w:pStyle w:val="Paragraphedeliste"/>
        <w:spacing w:line="276" w:lineRule="auto"/>
        <w:ind w:left="1077"/>
        <w:jc w:val="both"/>
      </w:pPr>
    </w:p>
    <w:p w14:paraId="06CDA967" w14:textId="77777777" w:rsidR="00C175A7" w:rsidRPr="00FA1375" w:rsidRDefault="00C175A7" w:rsidP="00B348FA">
      <w:pPr>
        <w:pStyle w:val="Titre3"/>
        <w:keepNext/>
        <w:keepLines/>
        <w:numPr>
          <w:ilvl w:val="0"/>
          <w:numId w:val="42"/>
        </w:numPr>
        <w:spacing w:before="40" w:line="259" w:lineRule="auto"/>
        <w:rPr>
          <w:rFonts w:asciiTheme="minorHAnsi" w:hAnsiTheme="minorHAnsi" w:cstheme="minorHAnsi"/>
          <w:b w:val="0"/>
        </w:rPr>
      </w:pPr>
      <w:bookmarkStart w:id="370" w:name="_Toc516950168"/>
      <w:bookmarkStart w:id="371" w:name="_Toc518919051"/>
      <w:r w:rsidRPr="00FA1375">
        <w:rPr>
          <w:rFonts w:asciiTheme="minorHAnsi" w:hAnsiTheme="minorHAnsi" w:cstheme="minorHAnsi"/>
        </w:rPr>
        <w:t>Caractéristiques spécifiques</w:t>
      </w:r>
      <w:bookmarkEnd w:id="370"/>
      <w:bookmarkEnd w:id="371"/>
    </w:p>
    <w:p w14:paraId="1AE88559" w14:textId="77777777" w:rsidR="00C175A7" w:rsidRPr="00FA1375" w:rsidRDefault="00C175A7" w:rsidP="00C175A7">
      <w:pPr>
        <w:pStyle w:val="Paragraphedeliste"/>
        <w:jc w:val="both"/>
        <w:rPr>
          <w:b/>
        </w:rPr>
      </w:pPr>
    </w:p>
    <w:p w14:paraId="65507242" w14:textId="77777777" w:rsidR="00C175A7" w:rsidRPr="00FA1375" w:rsidRDefault="00C175A7" w:rsidP="00C175A7">
      <w:pPr>
        <w:pStyle w:val="Paragraphedeliste"/>
        <w:ind w:left="0"/>
        <w:jc w:val="both"/>
        <w:rPr>
          <w:b/>
        </w:rPr>
      </w:pPr>
      <w:r w:rsidRPr="00FA1375">
        <w:rPr>
          <w:b/>
        </w:rPr>
        <w:t xml:space="preserve">Convertisseur </w:t>
      </w:r>
      <w:r>
        <w:rPr>
          <w:b/>
        </w:rPr>
        <w:t>8 kVA</w:t>
      </w:r>
    </w:p>
    <w:p w14:paraId="5A3C4064"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plage de tension d'entrée (VCC) :</w:t>
      </w:r>
      <w:r w:rsidRPr="00FA1375">
        <w:tab/>
      </w:r>
      <w:r w:rsidRPr="00FA1375">
        <w:tab/>
      </w:r>
      <w:r w:rsidRPr="00FA1375">
        <w:tab/>
        <w:t xml:space="preserve">38 – 66V  </w:t>
      </w:r>
    </w:p>
    <w:p w14:paraId="547F242E"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sortie Tension de sortie : 230 VCA ± 2% Fréquence : 50 Hz ± 0,1%</w:t>
      </w:r>
    </w:p>
    <w:p w14:paraId="2C9BC91C"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puissance de sortie en continue à 40°C :</w:t>
      </w:r>
      <w:r w:rsidRPr="00FA1375">
        <w:tab/>
      </w:r>
      <w:r w:rsidRPr="00FA1375">
        <w:tab/>
      </w:r>
      <w:r>
        <w:t>63</w:t>
      </w:r>
      <w:r w:rsidRPr="00FA1375">
        <w:t xml:space="preserve">00W </w:t>
      </w:r>
    </w:p>
    <w:p w14:paraId="6F7F0D30"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 xml:space="preserve">puissance de </w:t>
      </w:r>
      <w:r>
        <w:t>pointe</w:t>
      </w:r>
      <w:r w:rsidRPr="00FA1375">
        <w:t> :</w:t>
      </w:r>
      <w:r>
        <w:tab/>
      </w:r>
      <w:r w:rsidRPr="00FA1375">
        <w:tab/>
      </w:r>
      <w:r w:rsidRPr="00FA1375">
        <w:tab/>
      </w:r>
      <w:r w:rsidRPr="00FA1375">
        <w:tab/>
      </w:r>
      <w:r>
        <w:t>1</w:t>
      </w:r>
      <w:r w:rsidRPr="00FA1375">
        <w:t xml:space="preserve">6000W </w:t>
      </w:r>
    </w:p>
    <w:p w14:paraId="7829D85B"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efficacité maximale (%) :</w:t>
      </w:r>
      <w:r w:rsidRPr="00FA1375">
        <w:tab/>
      </w:r>
      <w:r w:rsidRPr="00FA1375">
        <w:tab/>
      </w:r>
      <w:r w:rsidRPr="00FA1375">
        <w:tab/>
      </w:r>
      <w:r w:rsidRPr="00FA1375">
        <w:tab/>
        <w:t>9</w:t>
      </w:r>
      <w:r>
        <w:t>6</w:t>
      </w:r>
      <w:r w:rsidRPr="00FA1375">
        <w:t>%</w:t>
      </w:r>
    </w:p>
    <w:p w14:paraId="785E06E1"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puissance de charge zéro :</w:t>
      </w:r>
      <w:r w:rsidRPr="00FA1375">
        <w:tab/>
      </w:r>
      <w:r w:rsidRPr="00FA1375">
        <w:tab/>
      </w:r>
      <w:r w:rsidRPr="00FA1375">
        <w:tab/>
      </w:r>
      <w:r w:rsidRPr="00FA1375">
        <w:tab/>
      </w:r>
      <w:r>
        <w:t>3</w:t>
      </w:r>
      <w:r w:rsidRPr="00FA1375">
        <w:t>5W</w:t>
      </w:r>
    </w:p>
    <w:p w14:paraId="4A3ACE43"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consommation à vide en mode AES :</w:t>
      </w:r>
      <w:r w:rsidRPr="00FA1375">
        <w:tab/>
      </w:r>
      <w:r w:rsidRPr="00FA1375">
        <w:tab/>
      </w:r>
      <w:r>
        <w:t>3</w:t>
      </w:r>
      <w:r w:rsidRPr="00FA1375">
        <w:t>0 W</w:t>
      </w:r>
    </w:p>
    <w:p w14:paraId="4D07C92A"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 xml:space="preserve">consommation à vide en mode recherche : </w:t>
      </w:r>
      <w:r w:rsidRPr="00FA1375">
        <w:tab/>
      </w:r>
      <w:r w:rsidRPr="00FA1375">
        <w:tab/>
        <w:t>1</w:t>
      </w:r>
      <w:r>
        <w:t>0</w:t>
      </w:r>
      <w:r w:rsidRPr="00FA1375">
        <w:t>W</w:t>
      </w:r>
    </w:p>
    <w:p w14:paraId="3EBD2E85" w14:textId="77777777" w:rsidR="00C175A7" w:rsidRPr="00FA1375" w:rsidRDefault="00C175A7" w:rsidP="00C175A7">
      <w:pPr>
        <w:rPr>
          <w:b/>
        </w:rPr>
      </w:pPr>
    </w:p>
    <w:p w14:paraId="7AAE6B1F" w14:textId="77777777" w:rsidR="00C175A7" w:rsidRPr="00FA1375" w:rsidRDefault="00C175A7" w:rsidP="00C175A7">
      <w:pPr>
        <w:rPr>
          <w:b/>
        </w:rPr>
      </w:pPr>
      <w:r>
        <w:rPr>
          <w:b/>
        </w:rPr>
        <w:t xml:space="preserve">Chargeur 8 </w:t>
      </w:r>
      <w:r w:rsidRPr="00FA1375">
        <w:rPr>
          <w:b/>
        </w:rPr>
        <w:t>k</w:t>
      </w:r>
      <w:r>
        <w:rPr>
          <w:b/>
        </w:rPr>
        <w:t>VA</w:t>
      </w:r>
    </w:p>
    <w:p w14:paraId="1050770E"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 xml:space="preserve">entrée CA Plage de tension d'alimentation : 187-265 VCA Fréquence d'entrée : 45 </w:t>
      </w:r>
      <w:r w:rsidRPr="00FA1375">
        <w:rPr>
          <w:rFonts w:hint="eastAsia"/>
        </w:rPr>
        <w:t>–</w:t>
      </w:r>
      <w:r w:rsidRPr="00FA1375">
        <w:t xml:space="preserve"> 65 Hz ; facteur de puissance : 1</w:t>
      </w:r>
    </w:p>
    <w:p w14:paraId="79F4120C"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rPr>
          <w:rFonts w:hint="eastAsia"/>
        </w:rPr>
        <w:t xml:space="preserve">tension de charge </w:t>
      </w:r>
      <w:r w:rsidRPr="00FA1375">
        <w:rPr>
          <w:rFonts w:ascii="Cambria Math" w:hAnsi="Cambria Math" w:cs="Cambria Math"/>
        </w:rPr>
        <w:t>≪</w:t>
      </w:r>
      <w:r w:rsidRPr="00FA1375">
        <w:rPr>
          <w:rFonts w:hint="eastAsia"/>
        </w:rPr>
        <w:t xml:space="preserve"> absorption </w:t>
      </w:r>
      <w:r w:rsidRPr="00FA1375">
        <w:rPr>
          <w:rFonts w:ascii="Cambria Math" w:hAnsi="Cambria Math" w:cs="Cambria Math"/>
        </w:rPr>
        <w:t>≫</w:t>
      </w:r>
      <w:r w:rsidRPr="00FA1375">
        <w:rPr>
          <w:rFonts w:hint="eastAsia"/>
        </w:rPr>
        <w:t xml:space="preserve"> (V CC)</w:t>
      </w:r>
      <w:r w:rsidRPr="00FA1375">
        <w:t xml:space="preserve"> : </w:t>
      </w:r>
      <w:r w:rsidRPr="00FA1375">
        <w:tab/>
        <w:t>57,6</w:t>
      </w:r>
    </w:p>
    <w:p w14:paraId="23655EE1"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 xml:space="preserve">mode stockage (VCC) : </w:t>
      </w:r>
      <w:r w:rsidRPr="00FA1375">
        <w:tab/>
      </w:r>
      <w:r w:rsidRPr="00FA1375">
        <w:tab/>
      </w:r>
      <w:r w:rsidRPr="00FA1375">
        <w:tab/>
      </w:r>
      <w:r w:rsidRPr="00FA1375">
        <w:tab/>
        <w:t xml:space="preserve">52,8 </w:t>
      </w:r>
    </w:p>
    <w:p w14:paraId="02F5B5C8"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courant de charge de batterie de service (A) (4) :</w:t>
      </w:r>
      <w:r w:rsidRPr="00FA1375">
        <w:tab/>
      </w:r>
      <w:r>
        <w:t>110</w:t>
      </w:r>
    </w:p>
    <w:p w14:paraId="274B7D8B"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équipé de sonde de température de batterie</w:t>
      </w:r>
    </w:p>
    <w:p w14:paraId="161C06B5"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 xml:space="preserve">muni de Relais programmable qui peut être configuré comme une alarme générale, comme fonction de sous-tension CC ou de démarrage/arrêt du générateur </w:t>
      </w:r>
    </w:p>
    <w:p w14:paraId="4C3A03A0"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Rendement CA : 230 V/4 A</w:t>
      </w:r>
    </w:p>
    <w:p w14:paraId="68AA01F7" w14:textId="77777777" w:rsidR="00C175A7" w:rsidRPr="00FA1375" w:rsidRDefault="00C175A7" w:rsidP="00C175A7">
      <w:pPr>
        <w:pStyle w:val="Paragraphedeliste"/>
        <w:spacing w:line="276" w:lineRule="auto"/>
        <w:ind w:left="1077"/>
        <w:jc w:val="both"/>
      </w:pPr>
    </w:p>
    <w:p w14:paraId="5D1A4FB3" w14:textId="77777777" w:rsidR="00C175A7" w:rsidRPr="00FA1375" w:rsidRDefault="00C175A7" w:rsidP="00C175A7">
      <w:pPr>
        <w:pStyle w:val="Paragraphedeliste"/>
        <w:ind w:left="0"/>
        <w:jc w:val="both"/>
        <w:rPr>
          <w:b/>
        </w:rPr>
      </w:pPr>
      <w:r w:rsidRPr="00FA1375">
        <w:rPr>
          <w:b/>
        </w:rPr>
        <w:t xml:space="preserve">Convertisseur </w:t>
      </w:r>
      <w:r>
        <w:rPr>
          <w:b/>
        </w:rPr>
        <w:t>10 kVA</w:t>
      </w:r>
    </w:p>
    <w:p w14:paraId="5570603D"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plage de tension d'entrée (VCC) :</w:t>
      </w:r>
      <w:r w:rsidRPr="00FA1375">
        <w:tab/>
      </w:r>
      <w:r w:rsidRPr="00FA1375">
        <w:tab/>
      </w:r>
      <w:r w:rsidRPr="00FA1375">
        <w:tab/>
        <w:t xml:space="preserve">38 – 66V  </w:t>
      </w:r>
    </w:p>
    <w:p w14:paraId="5328F8AC"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sortie Tension de sortie : 230 VCA ± 2% Fréquence : 50 Hz ± 0,1%</w:t>
      </w:r>
    </w:p>
    <w:p w14:paraId="65D8C9A1"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puissance de sortie en continue à 40°C :</w:t>
      </w:r>
      <w:r w:rsidRPr="00FA1375">
        <w:tab/>
      </w:r>
      <w:r w:rsidRPr="00FA1375">
        <w:tab/>
      </w:r>
      <w:r>
        <w:t>80</w:t>
      </w:r>
      <w:r w:rsidRPr="00FA1375">
        <w:t xml:space="preserve">00W </w:t>
      </w:r>
    </w:p>
    <w:p w14:paraId="48BC1BF3"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 xml:space="preserve">puissance de </w:t>
      </w:r>
      <w:r>
        <w:t>pointe</w:t>
      </w:r>
      <w:r w:rsidRPr="00FA1375">
        <w:t> :</w:t>
      </w:r>
      <w:r>
        <w:tab/>
      </w:r>
      <w:r w:rsidRPr="00FA1375">
        <w:tab/>
      </w:r>
      <w:r w:rsidRPr="00FA1375">
        <w:tab/>
      </w:r>
      <w:r w:rsidRPr="00FA1375">
        <w:tab/>
      </w:r>
      <w:r>
        <w:t>20</w:t>
      </w:r>
      <w:r w:rsidRPr="00FA1375">
        <w:t xml:space="preserve">000W </w:t>
      </w:r>
    </w:p>
    <w:p w14:paraId="738919C8"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efficacité maximale (%) :</w:t>
      </w:r>
      <w:r w:rsidRPr="00FA1375">
        <w:tab/>
      </w:r>
      <w:r w:rsidRPr="00FA1375">
        <w:tab/>
      </w:r>
      <w:r w:rsidRPr="00FA1375">
        <w:tab/>
      </w:r>
      <w:r w:rsidRPr="00FA1375">
        <w:tab/>
        <w:t>9</w:t>
      </w:r>
      <w:r>
        <w:t>6</w:t>
      </w:r>
      <w:r w:rsidRPr="00FA1375">
        <w:t>%</w:t>
      </w:r>
    </w:p>
    <w:p w14:paraId="6DAF0C0F"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puissance de charge zéro :</w:t>
      </w:r>
      <w:r w:rsidRPr="00FA1375">
        <w:tab/>
      </w:r>
      <w:r w:rsidRPr="00FA1375">
        <w:tab/>
      </w:r>
      <w:r w:rsidRPr="00FA1375">
        <w:tab/>
      </w:r>
      <w:r w:rsidRPr="00FA1375">
        <w:tab/>
      </w:r>
      <w:r>
        <w:t>3</w:t>
      </w:r>
      <w:r w:rsidRPr="00FA1375">
        <w:t>5W</w:t>
      </w:r>
    </w:p>
    <w:p w14:paraId="6F6E85C5"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consommation à vide en mode AES :</w:t>
      </w:r>
      <w:r w:rsidRPr="00FA1375">
        <w:tab/>
      </w:r>
      <w:r w:rsidRPr="00FA1375">
        <w:tab/>
      </w:r>
      <w:r>
        <w:t>3</w:t>
      </w:r>
      <w:r w:rsidRPr="00FA1375">
        <w:t>0 W</w:t>
      </w:r>
    </w:p>
    <w:p w14:paraId="7E0ECD2D"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lastRenderedPageBreak/>
        <w:t xml:space="preserve">consommation à vide en mode recherche : </w:t>
      </w:r>
      <w:r w:rsidRPr="00FA1375">
        <w:tab/>
      </w:r>
      <w:r w:rsidRPr="00FA1375">
        <w:tab/>
        <w:t>1</w:t>
      </w:r>
      <w:r>
        <w:t>0</w:t>
      </w:r>
      <w:r w:rsidRPr="00FA1375">
        <w:t>W</w:t>
      </w:r>
    </w:p>
    <w:p w14:paraId="18E225DF" w14:textId="77777777" w:rsidR="00C175A7" w:rsidRPr="00FA1375" w:rsidRDefault="00C175A7" w:rsidP="00C175A7">
      <w:pPr>
        <w:rPr>
          <w:b/>
        </w:rPr>
      </w:pPr>
    </w:p>
    <w:p w14:paraId="36D38C7E" w14:textId="77777777" w:rsidR="00C175A7" w:rsidRPr="00FA1375" w:rsidRDefault="00C175A7" w:rsidP="00C175A7">
      <w:pPr>
        <w:rPr>
          <w:b/>
        </w:rPr>
      </w:pPr>
      <w:r>
        <w:rPr>
          <w:b/>
        </w:rPr>
        <w:t xml:space="preserve">Chargeur 8 </w:t>
      </w:r>
      <w:r w:rsidRPr="00FA1375">
        <w:rPr>
          <w:b/>
        </w:rPr>
        <w:t>k</w:t>
      </w:r>
      <w:r>
        <w:rPr>
          <w:b/>
        </w:rPr>
        <w:t>VA</w:t>
      </w:r>
    </w:p>
    <w:p w14:paraId="6CC18541"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 xml:space="preserve">entrée CA Plage de tension d'alimentation : 187-265 VCA Fréquence d'entrée : 45 </w:t>
      </w:r>
      <w:r w:rsidRPr="00FA1375">
        <w:rPr>
          <w:rFonts w:hint="eastAsia"/>
        </w:rPr>
        <w:t>–</w:t>
      </w:r>
      <w:r w:rsidRPr="00FA1375">
        <w:t xml:space="preserve"> 65 Hz ; facteur de puissance : 1</w:t>
      </w:r>
    </w:p>
    <w:p w14:paraId="5721F364"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rPr>
          <w:rFonts w:hint="eastAsia"/>
        </w:rPr>
        <w:t xml:space="preserve">tension de charge </w:t>
      </w:r>
      <w:r w:rsidRPr="00FA1375">
        <w:rPr>
          <w:rFonts w:ascii="Cambria Math" w:hAnsi="Cambria Math" w:cs="Cambria Math"/>
        </w:rPr>
        <w:t>≪</w:t>
      </w:r>
      <w:r w:rsidRPr="00FA1375">
        <w:rPr>
          <w:rFonts w:hint="eastAsia"/>
        </w:rPr>
        <w:t xml:space="preserve"> absorption </w:t>
      </w:r>
      <w:r w:rsidRPr="00FA1375">
        <w:rPr>
          <w:rFonts w:ascii="Cambria Math" w:hAnsi="Cambria Math" w:cs="Cambria Math"/>
        </w:rPr>
        <w:t>≫</w:t>
      </w:r>
      <w:r w:rsidRPr="00FA1375">
        <w:rPr>
          <w:rFonts w:hint="eastAsia"/>
        </w:rPr>
        <w:t xml:space="preserve"> (V CC)</w:t>
      </w:r>
      <w:r w:rsidRPr="00FA1375">
        <w:t xml:space="preserve"> : </w:t>
      </w:r>
      <w:r w:rsidRPr="00FA1375">
        <w:tab/>
        <w:t>57,6</w:t>
      </w:r>
    </w:p>
    <w:p w14:paraId="4C832901"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 xml:space="preserve">mode stockage (VCC) : </w:t>
      </w:r>
      <w:r w:rsidRPr="00FA1375">
        <w:tab/>
      </w:r>
      <w:r w:rsidRPr="00FA1375">
        <w:tab/>
      </w:r>
      <w:r w:rsidRPr="00FA1375">
        <w:tab/>
      </w:r>
      <w:r w:rsidRPr="00FA1375">
        <w:tab/>
        <w:t xml:space="preserve">52,8 </w:t>
      </w:r>
    </w:p>
    <w:p w14:paraId="5EC8F7DC"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courant de charge de batterie de service (A) (4) :</w:t>
      </w:r>
      <w:r w:rsidRPr="00FA1375">
        <w:tab/>
      </w:r>
      <w:r>
        <w:t>140</w:t>
      </w:r>
    </w:p>
    <w:p w14:paraId="5ED98D5C"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équipé de sonde de température de batterie</w:t>
      </w:r>
    </w:p>
    <w:p w14:paraId="5B10E57A"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 xml:space="preserve">muni de Relais programmable qui peut être configuré comme une alarme générale, comme fonction de sous-tension CC ou de démarrage/arrêt du générateur </w:t>
      </w:r>
    </w:p>
    <w:p w14:paraId="3240581B"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Rendement CA : 230 V/4 A</w:t>
      </w:r>
    </w:p>
    <w:p w14:paraId="6980D507" w14:textId="77777777" w:rsidR="00C175A7" w:rsidRPr="00FA1375" w:rsidRDefault="00C175A7" w:rsidP="00C175A7">
      <w:pPr>
        <w:pStyle w:val="Paragraphedeliste"/>
        <w:spacing w:line="276" w:lineRule="auto"/>
        <w:ind w:left="0"/>
        <w:jc w:val="both"/>
      </w:pPr>
    </w:p>
    <w:p w14:paraId="0E7969DA" w14:textId="77777777" w:rsidR="00C175A7" w:rsidRPr="00FA1375" w:rsidRDefault="00C175A7" w:rsidP="00C175A7">
      <w:pPr>
        <w:autoSpaceDE w:val="0"/>
        <w:autoSpaceDN w:val="0"/>
        <w:jc w:val="both"/>
        <w:rPr>
          <w:b/>
        </w:rPr>
      </w:pPr>
      <w:r w:rsidRPr="00FA1375">
        <w:rPr>
          <w:b/>
        </w:rPr>
        <w:t xml:space="preserve">Outils de contrôle : </w:t>
      </w:r>
    </w:p>
    <w:p w14:paraId="62DE90C8" w14:textId="77777777" w:rsidR="00C175A7" w:rsidRPr="00FA1375" w:rsidRDefault="00C175A7" w:rsidP="00C175A7">
      <w:pPr>
        <w:autoSpaceDE w:val="0"/>
        <w:autoSpaceDN w:val="0"/>
        <w:jc w:val="both"/>
      </w:pPr>
      <w:r w:rsidRPr="00FA1375">
        <w:t>Le système doit disposer de :</w:t>
      </w:r>
    </w:p>
    <w:p w14:paraId="0F653887" w14:textId="77777777" w:rsidR="00C175A7" w:rsidRPr="00FA1375" w:rsidRDefault="00C175A7" w:rsidP="00C175A7">
      <w:pPr>
        <w:autoSpaceDE w:val="0"/>
        <w:autoSpaceDN w:val="0"/>
        <w:jc w:val="both"/>
      </w:pPr>
      <w:r w:rsidRPr="00FA1375">
        <w:t xml:space="preserve"> Contrôleur de batterie, </w:t>
      </w:r>
    </w:p>
    <w:p w14:paraId="39364DCA"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 xml:space="preserve">un tableau de commande MultiControl,  </w:t>
      </w:r>
    </w:p>
    <w:p w14:paraId="73530171"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 xml:space="preserve">un tableau de commande VE.Net, </w:t>
      </w:r>
    </w:p>
    <w:p w14:paraId="526B3BB1"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 xml:space="preserve">un tableau de commande Color Control, </w:t>
      </w:r>
    </w:p>
    <w:p w14:paraId="76DDE803" w14:textId="77777777" w:rsidR="00C175A7" w:rsidRPr="00FA1375" w:rsidRDefault="00C175A7" w:rsidP="00C175A7">
      <w:pPr>
        <w:autoSpaceDE w:val="0"/>
        <w:autoSpaceDN w:val="0"/>
        <w:jc w:val="both"/>
      </w:pPr>
      <w:r w:rsidRPr="00FA1375">
        <w:t>Il doit être interfaçable avec un ordinateur de bureau ou un ordinateur portable (USB ou RS232 avec une préférence pour l’interface USB).</w:t>
      </w:r>
    </w:p>
    <w:p w14:paraId="3A1ABED1" w14:textId="77777777" w:rsidR="00C175A7" w:rsidRPr="00FA1375" w:rsidRDefault="00C175A7" w:rsidP="00B348FA">
      <w:pPr>
        <w:pStyle w:val="Titre2"/>
        <w:widowControl/>
        <w:numPr>
          <w:ilvl w:val="0"/>
          <w:numId w:val="39"/>
        </w:numPr>
        <w:overflowPunct/>
        <w:adjustRightInd/>
        <w:spacing w:before="360" w:after="120"/>
        <w:jc w:val="both"/>
        <w:rPr>
          <w:rFonts w:ascii="Cambria" w:hAnsi="Cambria"/>
        </w:rPr>
      </w:pPr>
      <w:bookmarkStart w:id="372" w:name="_Toc516950169"/>
      <w:bookmarkStart w:id="373" w:name="_Toc518919052"/>
      <w:r w:rsidRPr="00FA1375">
        <w:rPr>
          <w:rFonts w:ascii="Cambria" w:hAnsi="Cambria"/>
        </w:rPr>
        <w:t>Les batteries</w:t>
      </w:r>
      <w:bookmarkEnd w:id="372"/>
      <w:bookmarkEnd w:id="373"/>
    </w:p>
    <w:p w14:paraId="2F1717FE" w14:textId="77777777" w:rsidR="00C175A7" w:rsidRPr="00FA1375" w:rsidRDefault="00C175A7" w:rsidP="00B348FA">
      <w:pPr>
        <w:pStyle w:val="Titre3"/>
        <w:keepNext/>
        <w:keepLines/>
        <w:numPr>
          <w:ilvl w:val="0"/>
          <w:numId w:val="43"/>
        </w:numPr>
        <w:spacing w:before="40" w:line="259" w:lineRule="auto"/>
        <w:rPr>
          <w:rFonts w:asciiTheme="minorHAnsi" w:hAnsiTheme="minorHAnsi" w:cstheme="minorHAnsi"/>
          <w:b w:val="0"/>
        </w:rPr>
      </w:pPr>
      <w:bookmarkStart w:id="374" w:name="_Toc516950170"/>
      <w:bookmarkStart w:id="375" w:name="_Toc518919053"/>
      <w:r w:rsidRPr="00FA1375">
        <w:rPr>
          <w:rFonts w:asciiTheme="minorHAnsi" w:hAnsiTheme="minorHAnsi" w:cstheme="minorHAnsi"/>
        </w:rPr>
        <w:t>Caractéristiques générales</w:t>
      </w:r>
      <w:bookmarkEnd w:id="374"/>
      <w:bookmarkEnd w:id="375"/>
    </w:p>
    <w:p w14:paraId="24002A5D" w14:textId="77777777" w:rsidR="00C175A7" w:rsidRPr="00FA1375" w:rsidRDefault="00C175A7" w:rsidP="00C175A7">
      <w:pPr>
        <w:spacing w:line="276" w:lineRule="auto"/>
        <w:jc w:val="both"/>
      </w:pPr>
      <w:r w:rsidRPr="00FA1375">
        <w:t>Les batteries seront de type OPZV de la technologie VRLA et conformes aux normes internationales :</w:t>
      </w:r>
    </w:p>
    <w:p w14:paraId="35660961"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CEI 60896-21/22,</w:t>
      </w:r>
    </w:p>
    <w:p w14:paraId="26828EAE"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CEI 61427:2005,</w:t>
      </w:r>
    </w:p>
    <w:p w14:paraId="79A864C7"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 xml:space="preserve"> et avec une faible nécessité de ventilation selon la norme EN 50272-2.</w:t>
      </w:r>
    </w:p>
    <w:p w14:paraId="4C2F0FA4" w14:textId="77777777" w:rsidR="00C175A7" w:rsidRPr="00FA1375" w:rsidRDefault="00C175A7" w:rsidP="00C175A7">
      <w:pPr>
        <w:spacing w:line="276" w:lineRule="auto"/>
        <w:jc w:val="both"/>
      </w:pPr>
      <w:r w:rsidRPr="00FA1375">
        <w:t>Elles seront conçues pour les applications d’énergie renouvelable et en particulier pour les systèmes autonomes avec recharge d’appoint en cas de nécessité sur générateur photovoltaïque avec cyclage intensif. De plus elles doivent constituer la solution pour les applications aux exigences sévères, notamment pour les installations sans personnel ou d’accès difficiles pour lesquelles l’assurance de la continuité de l’alimentation est indispensable. Les batteries préconisées auront une aptitude à la décharge profonde accrue ainsi que la maintenance réduite au simple contrôle et nettoyage des éléments. Ceci évite les pertes d’eau qui sont le fait des batteries plomb acide traditionnelles et supprime toute nécessité de remplissage.</w:t>
      </w:r>
    </w:p>
    <w:p w14:paraId="4477EF67" w14:textId="77777777" w:rsidR="00C175A7" w:rsidRPr="00FA1375" w:rsidRDefault="00C175A7" w:rsidP="00C175A7">
      <w:pPr>
        <w:spacing w:line="276" w:lineRule="auto"/>
        <w:jc w:val="both"/>
      </w:pPr>
      <w:r w:rsidRPr="00FA1375">
        <w:t xml:space="preserve"> </w:t>
      </w:r>
    </w:p>
    <w:p w14:paraId="482820AD" w14:textId="77777777" w:rsidR="00C175A7" w:rsidRPr="00FA1375" w:rsidRDefault="00C175A7" w:rsidP="00B348FA">
      <w:pPr>
        <w:pStyle w:val="Titre3"/>
        <w:keepNext/>
        <w:keepLines/>
        <w:numPr>
          <w:ilvl w:val="0"/>
          <w:numId w:val="43"/>
        </w:numPr>
        <w:spacing w:before="40" w:line="259" w:lineRule="auto"/>
        <w:rPr>
          <w:rFonts w:asciiTheme="minorHAnsi" w:hAnsiTheme="minorHAnsi" w:cstheme="minorHAnsi"/>
          <w:b w:val="0"/>
        </w:rPr>
      </w:pPr>
      <w:bookmarkStart w:id="376" w:name="_Toc516950171"/>
      <w:bookmarkStart w:id="377" w:name="_Toc518919054"/>
      <w:r w:rsidRPr="00FA1375">
        <w:rPr>
          <w:rFonts w:asciiTheme="minorHAnsi" w:hAnsiTheme="minorHAnsi" w:cstheme="minorHAnsi"/>
        </w:rPr>
        <w:t>Caractéristiques spécifiques</w:t>
      </w:r>
      <w:bookmarkEnd w:id="376"/>
      <w:bookmarkEnd w:id="377"/>
    </w:p>
    <w:p w14:paraId="467A7A05"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 xml:space="preserve">capacités selon le choix : de </w:t>
      </w:r>
      <w:r>
        <w:t>30</w:t>
      </w:r>
      <w:r w:rsidRPr="00FA1375">
        <w:t xml:space="preserve">00 Ah ; au régime de décharge en 10 Heures (C10, tension d’arrêt = 1.85Volt/élément à 25°C), </w:t>
      </w:r>
    </w:p>
    <w:p w14:paraId="63A7DE3E"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 xml:space="preserve">longue durée de vie : 3000 cycles pour une profondeur de décharge de 50 %, </w:t>
      </w:r>
    </w:p>
    <w:p w14:paraId="3A05D4DA"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lastRenderedPageBreak/>
        <w:t xml:space="preserve">installation verticale ou horizontale, </w:t>
      </w:r>
    </w:p>
    <w:p w14:paraId="0CC3915B"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 xml:space="preserve">pas de remplissage nécessaire, </w:t>
      </w:r>
    </w:p>
    <w:p w14:paraId="45AC0196"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maintenance minime requise,</w:t>
      </w:r>
    </w:p>
    <w:p w14:paraId="72C5B3CD"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 xml:space="preserve">sûreté opérationnelle accrue avec des connexions entièrement isolées, l’électrolyte gélifié et une valve de dégazage à dispositif antidéflagrant intégré, </w:t>
      </w:r>
    </w:p>
    <w:p w14:paraId="258FB749"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 xml:space="preserve">très faible dégagement gazeux en fonctionnement normal (taux de recombinaison supérieur à 95%). Protection des polarités pendant le transport, </w:t>
      </w:r>
    </w:p>
    <w:p w14:paraId="15773015"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 xml:space="preserve">électrode positive: plaque tubulaire coulée sous pression utilisant un alliage plomb-calcium-étain, </w:t>
      </w:r>
    </w:p>
    <w:p w14:paraId="187C50D3"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 xml:space="preserve">électrode négative: plaque plane avec grille en alliage plomb-calcium, </w:t>
      </w:r>
    </w:p>
    <w:p w14:paraId="74357528"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 xml:space="preserve">séparateurs: matériau microporeux de faible résistance, </w:t>
      </w:r>
    </w:p>
    <w:p w14:paraId="41DC7CD0"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 xml:space="preserve">bac et couvercle: moulés en acrylonitrile-butadiène-styrène (ABS); ABS autoextinguible (UL94 V-0), </w:t>
      </w:r>
    </w:p>
    <w:p w14:paraId="42AD0603"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 xml:space="preserve">électrolyte: acide sulfurique immobilisé sous forme de gel, </w:t>
      </w:r>
    </w:p>
    <w:p w14:paraId="02CC81C0"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 xml:space="preserve">bornes: avec inserts en laiton et vis M10 en acier inoxydable, </w:t>
      </w:r>
    </w:p>
    <w:p w14:paraId="7A9A625C"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 xml:space="preserve">rondelles de polarités colorées pour une identification aisée des pôles, </w:t>
      </w:r>
    </w:p>
    <w:p w14:paraId="0FBC6BCC"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soupape de sécurité: valve anti-retour avec dispositif antidéflagrant.</w:t>
      </w:r>
    </w:p>
    <w:p w14:paraId="4A802BC7" w14:textId="77777777" w:rsidR="00C175A7" w:rsidRPr="00FA1375" w:rsidRDefault="00C175A7" w:rsidP="00B348FA">
      <w:pPr>
        <w:pStyle w:val="Titre2"/>
        <w:widowControl/>
        <w:numPr>
          <w:ilvl w:val="0"/>
          <w:numId w:val="39"/>
        </w:numPr>
        <w:overflowPunct/>
        <w:adjustRightInd/>
        <w:spacing w:before="360" w:after="120"/>
        <w:jc w:val="both"/>
        <w:rPr>
          <w:rFonts w:ascii="Cambria" w:hAnsi="Cambria"/>
        </w:rPr>
      </w:pPr>
      <w:bookmarkStart w:id="378" w:name="_Toc516950172"/>
      <w:bookmarkStart w:id="379" w:name="_Toc518919055"/>
      <w:r w:rsidRPr="00FA1375">
        <w:rPr>
          <w:rFonts w:ascii="Cambria" w:hAnsi="Cambria"/>
        </w:rPr>
        <w:t>La protection contre les effets indirects de la foudre : les parafoudres</w:t>
      </w:r>
      <w:bookmarkEnd w:id="378"/>
      <w:bookmarkEnd w:id="379"/>
    </w:p>
    <w:p w14:paraId="321C53C0" w14:textId="77777777" w:rsidR="00C175A7" w:rsidRPr="00FA1375" w:rsidRDefault="00C175A7" w:rsidP="00C175A7">
      <w:pPr>
        <w:pStyle w:val="Paragraphedeliste"/>
        <w:ind w:left="360"/>
        <w:jc w:val="both"/>
      </w:pPr>
      <w:r w:rsidRPr="00FA1375">
        <w:t>Il sera utilisé des parafoudres de type DC pour applications photovoltaïques afin d’assurer la protection des installations en aval des modules solaires contre les effets indirects de la foudre.</w:t>
      </w:r>
    </w:p>
    <w:p w14:paraId="03C5BA28" w14:textId="77777777" w:rsidR="00C175A7" w:rsidRPr="00FA1375" w:rsidRDefault="00C175A7" w:rsidP="00C175A7">
      <w:pPr>
        <w:pStyle w:val="Paragraphedeliste"/>
        <w:ind w:left="360"/>
        <w:jc w:val="both"/>
      </w:pPr>
      <w:r w:rsidRPr="00FA1375">
        <w:t>Les parafoudres seront de protection type 2/ In 20 kA / Imax 40kA</w:t>
      </w:r>
    </w:p>
    <w:p w14:paraId="538335FF"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norme : IEC-61643-1 / UTE C61-740-51,</w:t>
      </w:r>
    </w:p>
    <w:p w14:paraId="6BBB4A94"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classe d’essai : II,</w:t>
      </w:r>
    </w:p>
    <w:p w14:paraId="0B2912E5"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tension max. de service permanent : Ucpv 600 VDC,</w:t>
      </w:r>
    </w:p>
    <w:p w14:paraId="41C689DF"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courant nominal de décharge : In (8/20 μs) 20 kA,</w:t>
      </w:r>
    </w:p>
    <w:p w14:paraId="78A41011"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courant maximal de décharge : Imax (8/20 μs ) 40 kA,</w:t>
      </w:r>
    </w:p>
    <w:p w14:paraId="49095722" w14:textId="77777777" w:rsidR="00C175A7" w:rsidRPr="00FA1375" w:rsidRDefault="00C175A7" w:rsidP="00B348FA">
      <w:pPr>
        <w:pStyle w:val="Paragraphedeliste"/>
        <w:widowControl/>
        <w:numPr>
          <w:ilvl w:val="0"/>
          <w:numId w:val="36"/>
        </w:numPr>
        <w:overflowPunct/>
        <w:adjustRightInd/>
        <w:spacing w:after="160" w:line="276" w:lineRule="auto"/>
        <w:jc w:val="both"/>
      </w:pPr>
      <w:r w:rsidRPr="00FA1375">
        <w:t>niveau de protection Up sous In : 2,1 kV.</w:t>
      </w:r>
    </w:p>
    <w:p w14:paraId="0660900B" w14:textId="77777777" w:rsidR="00C175A7" w:rsidRPr="00FA1375" w:rsidRDefault="00C175A7" w:rsidP="00B348FA">
      <w:pPr>
        <w:pStyle w:val="Titre2"/>
        <w:widowControl/>
        <w:numPr>
          <w:ilvl w:val="0"/>
          <w:numId w:val="39"/>
        </w:numPr>
        <w:overflowPunct/>
        <w:adjustRightInd/>
        <w:spacing w:before="360" w:after="120"/>
        <w:jc w:val="both"/>
        <w:rPr>
          <w:rFonts w:ascii="Cambria" w:hAnsi="Cambria"/>
        </w:rPr>
      </w:pPr>
      <w:bookmarkStart w:id="380" w:name="_Toc516950173"/>
      <w:bookmarkStart w:id="381" w:name="_Toc518919056"/>
      <w:r w:rsidRPr="00FA1375">
        <w:rPr>
          <w:rFonts w:ascii="Cambria" w:hAnsi="Cambria"/>
        </w:rPr>
        <w:t>Coffret de distribution AC</w:t>
      </w:r>
      <w:bookmarkEnd w:id="380"/>
      <w:bookmarkEnd w:id="381"/>
    </w:p>
    <w:p w14:paraId="41829D8F" w14:textId="77777777" w:rsidR="00C175A7" w:rsidRPr="00FA1375" w:rsidRDefault="00C175A7" w:rsidP="00C175A7">
      <w:pPr>
        <w:jc w:val="both"/>
        <w:rPr>
          <w:rFonts w:cstheme="minorHAnsi"/>
        </w:rPr>
      </w:pPr>
      <w:r w:rsidRPr="00FA1375">
        <w:rPr>
          <w:rFonts w:cstheme="minorHAnsi"/>
        </w:rPr>
        <w:t>Le  coffret électrique sera réalisé conformément au schéma correspondant et conformément au cahier des prescriptions techniques.</w:t>
      </w:r>
    </w:p>
    <w:p w14:paraId="4AE34D31" w14:textId="77777777" w:rsidR="00C175A7" w:rsidRPr="00FA1375" w:rsidRDefault="00C175A7" w:rsidP="00C175A7">
      <w:pPr>
        <w:jc w:val="both"/>
        <w:rPr>
          <w:rFonts w:cstheme="minorHAnsi"/>
        </w:rPr>
      </w:pPr>
      <w:r w:rsidRPr="00FA1375">
        <w:rPr>
          <w:rFonts w:cstheme="minorHAnsi"/>
        </w:rPr>
        <w:t>En aval du convertisseur chargeur et en amont des circuits divisionnaires, il regroupera tous les organes de commande et de protection des circuits terminaux.</w:t>
      </w:r>
    </w:p>
    <w:p w14:paraId="0D152D44" w14:textId="77777777" w:rsidR="00C175A7" w:rsidRPr="00FA1375" w:rsidRDefault="00C175A7" w:rsidP="00C175A7">
      <w:pPr>
        <w:jc w:val="both"/>
        <w:rPr>
          <w:rFonts w:cstheme="minorHAnsi"/>
          <w:bCs/>
          <w:u w:val="single"/>
        </w:rPr>
      </w:pPr>
      <w:r w:rsidRPr="00FA1375">
        <w:rPr>
          <w:rFonts w:cstheme="minorHAnsi"/>
          <w:bCs/>
          <w:u w:val="single"/>
        </w:rPr>
        <w:t>Conception :</w:t>
      </w:r>
    </w:p>
    <w:p w14:paraId="007642BA" w14:textId="77777777" w:rsidR="00C175A7" w:rsidRPr="00FA1375" w:rsidRDefault="00C175A7" w:rsidP="00C175A7">
      <w:pPr>
        <w:jc w:val="both"/>
        <w:rPr>
          <w:rFonts w:cstheme="minorHAnsi"/>
        </w:rPr>
      </w:pPr>
      <w:r w:rsidRPr="00FA1375">
        <w:rPr>
          <w:rFonts w:cstheme="minorHAnsi"/>
        </w:rPr>
        <w:t xml:space="preserve">De conception métallique ou plastique, le coffret sera avec porte, plastrons et tous les accessoires de pose et de raccordements. Les équipements de coffret seront de type modulaire. </w:t>
      </w:r>
    </w:p>
    <w:p w14:paraId="53EA95D0" w14:textId="77777777" w:rsidR="00C175A7" w:rsidRPr="00FA1375" w:rsidRDefault="00C175A7" w:rsidP="00C175A7">
      <w:pPr>
        <w:jc w:val="both"/>
        <w:rPr>
          <w:rFonts w:cstheme="minorHAnsi"/>
          <w:bCs/>
          <w:u w:val="single"/>
        </w:rPr>
      </w:pPr>
      <w:r w:rsidRPr="00FA1375">
        <w:rPr>
          <w:rFonts w:cstheme="minorHAnsi"/>
          <w:bCs/>
          <w:u w:val="single"/>
        </w:rPr>
        <w:t>Enveloppe :</w:t>
      </w:r>
    </w:p>
    <w:p w14:paraId="698227E6" w14:textId="77777777" w:rsidR="00C175A7" w:rsidRPr="00FA1375" w:rsidRDefault="00C175A7" w:rsidP="00C175A7">
      <w:pPr>
        <w:jc w:val="both"/>
        <w:rPr>
          <w:rFonts w:cstheme="minorHAnsi"/>
        </w:rPr>
      </w:pPr>
      <w:r w:rsidRPr="00FA1375">
        <w:rPr>
          <w:rFonts w:cstheme="minorHAnsi"/>
        </w:rPr>
        <w:t>L’enveloppe aura une capacité avec une réserve de 30%.</w:t>
      </w:r>
    </w:p>
    <w:p w14:paraId="414197F8" w14:textId="77777777" w:rsidR="00C175A7" w:rsidRDefault="00C175A7" w:rsidP="00C175A7">
      <w:pPr>
        <w:jc w:val="both"/>
        <w:rPr>
          <w:rFonts w:cstheme="minorHAnsi"/>
        </w:rPr>
      </w:pPr>
      <w:r w:rsidRPr="00FA1375">
        <w:rPr>
          <w:rFonts w:cstheme="minorHAnsi"/>
        </w:rPr>
        <w:t>A titre indicatif, elle sera d’une capacité de 36 modules environ et suffisamment dimensionnée pour recevoir :</w:t>
      </w:r>
    </w:p>
    <w:p w14:paraId="0C6FD0C6" w14:textId="77777777" w:rsidR="00C175A7" w:rsidRPr="001830B1" w:rsidRDefault="00C175A7" w:rsidP="00C175A7">
      <w:pPr>
        <w:jc w:val="both"/>
        <w:rPr>
          <w:rFonts w:cstheme="minorHAnsi"/>
          <w:b/>
        </w:rPr>
      </w:pPr>
      <w:r w:rsidRPr="001830B1">
        <w:rPr>
          <w:rFonts w:cstheme="minorHAnsi"/>
          <w:b/>
        </w:rPr>
        <w:t>Pour le système de 8 kVA</w:t>
      </w:r>
    </w:p>
    <w:p w14:paraId="38A900F0" w14:textId="77777777" w:rsidR="00C175A7" w:rsidRDefault="00C175A7" w:rsidP="00B348FA">
      <w:pPr>
        <w:pStyle w:val="Paragraphedeliste"/>
        <w:widowControl/>
        <w:numPr>
          <w:ilvl w:val="0"/>
          <w:numId w:val="45"/>
        </w:numPr>
        <w:overflowPunct/>
        <w:adjustRightInd/>
        <w:spacing w:after="160" w:line="259" w:lineRule="auto"/>
        <w:jc w:val="both"/>
      </w:pPr>
      <w:r>
        <w:t>un disjoncteur 2x32A</w:t>
      </w:r>
    </w:p>
    <w:p w14:paraId="4695DC31" w14:textId="77777777" w:rsidR="00C175A7" w:rsidRDefault="00C175A7" w:rsidP="00B348FA">
      <w:pPr>
        <w:pStyle w:val="Paragraphedeliste"/>
        <w:widowControl/>
        <w:numPr>
          <w:ilvl w:val="0"/>
          <w:numId w:val="45"/>
        </w:numPr>
        <w:overflowPunct/>
        <w:adjustRightInd/>
        <w:spacing w:after="160" w:line="259" w:lineRule="auto"/>
        <w:jc w:val="both"/>
      </w:pPr>
      <w:r>
        <w:lastRenderedPageBreak/>
        <w:t xml:space="preserve">un parafoudre bipolaire type2 de 15 kA Imax avec son disjoncteur de protection 2x20A </w:t>
      </w:r>
    </w:p>
    <w:p w14:paraId="7E2D17F1" w14:textId="77777777" w:rsidR="00C175A7" w:rsidRDefault="00C175A7" w:rsidP="00B348FA">
      <w:pPr>
        <w:pStyle w:val="Paragraphedeliste"/>
        <w:widowControl/>
        <w:numPr>
          <w:ilvl w:val="0"/>
          <w:numId w:val="45"/>
        </w:numPr>
        <w:overflowPunct/>
        <w:adjustRightInd/>
        <w:spacing w:after="160" w:line="259" w:lineRule="auto"/>
        <w:jc w:val="both"/>
      </w:pPr>
      <w:r>
        <w:t>deux disjoncteurs différentiels 2x25A/0,3A/S</w:t>
      </w:r>
    </w:p>
    <w:p w14:paraId="22FC7815" w14:textId="77777777" w:rsidR="00C175A7" w:rsidRDefault="00C175A7" w:rsidP="00B348FA">
      <w:pPr>
        <w:pStyle w:val="Paragraphedeliste"/>
        <w:widowControl/>
        <w:numPr>
          <w:ilvl w:val="0"/>
          <w:numId w:val="45"/>
        </w:numPr>
        <w:overflowPunct/>
        <w:adjustRightInd/>
        <w:spacing w:after="160" w:line="259" w:lineRule="auto"/>
        <w:jc w:val="both"/>
      </w:pPr>
      <w:r>
        <w:t xml:space="preserve">trois disjoncteurs différentiels 2x10A/0,03A </w:t>
      </w:r>
    </w:p>
    <w:p w14:paraId="4A977719" w14:textId="77777777" w:rsidR="00C175A7" w:rsidRDefault="00C175A7" w:rsidP="00B348FA">
      <w:pPr>
        <w:pStyle w:val="Paragraphedeliste"/>
        <w:widowControl/>
        <w:numPr>
          <w:ilvl w:val="0"/>
          <w:numId w:val="45"/>
        </w:numPr>
        <w:overflowPunct/>
        <w:adjustRightInd/>
        <w:spacing w:after="160" w:line="259" w:lineRule="auto"/>
        <w:jc w:val="both"/>
      </w:pPr>
      <w:r>
        <w:t>Sur l'arrivée venant du réseau existant (SBEE/Group.électro), installer:</w:t>
      </w:r>
    </w:p>
    <w:p w14:paraId="2FC0E023" w14:textId="77777777" w:rsidR="00C175A7" w:rsidRDefault="00C175A7" w:rsidP="00B348FA">
      <w:pPr>
        <w:pStyle w:val="Paragraphedeliste"/>
        <w:widowControl/>
        <w:numPr>
          <w:ilvl w:val="0"/>
          <w:numId w:val="45"/>
        </w:numPr>
        <w:overflowPunct/>
        <w:adjustRightInd/>
        <w:spacing w:after="160" w:line="259" w:lineRule="auto"/>
        <w:jc w:val="both"/>
      </w:pPr>
      <w:r>
        <w:t>Un parafoudre de 40kA Imax avec son disjoncteur de déconnexion 2x20A</w:t>
      </w:r>
    </w:p>
    <w:p w14:paraId="15636154" w14:textId="77777777" w:rsidR="00C175A7" w:rsidRDefault="00C175A7" w:rsidP="00B348FA">
      <w:pPr>
        <w:pStyle w:val="Paragraphedeliste"/>
        <w:widowControl/>
        <w:numPr>
          <w:ilvl w:val="0"/>
          <w:numId w:val="45"/>
        </w:numPr>
        <w:overflowPunct/>
        <w:adjustRightInd/>
        <w:spacing w:after="160" w:line="259" w:lineRule="auto"/>
        <w:jc w:val="both"/>
      </w:pPr>
      <w:r>
        <w:t>un disjoncteur bipolaire  de 2x32A pour départ vers onduleur/chargeur</w:t>
      </w:r>
      <w:r w:rsidRPr="001830B1">
        <w:t>L’ensemble présentera un degré de protection contre les contacts directs au moins égal à IP2X.</w:t>
      </w:r>
    </w:p>
    <w:p w14:paraId="2099995A" w14:textId="77777777" w:rsidR="00C175A7" w:rsidRDefault="00C175A7" w:rsidP="00C175A7">
      <w:pPr>
        <w:pStyle w:val="Paragraphedeliste"/>
        <w:jc w:val="both"/>
      </w:pPr>
    </w:p>
    <w:p w14:paraId="3F9CD043" w14:textId="77777777" w:rsidR="00C175A7" w:rsidRPr="001830B1" w:rsidRDefault="00C175A7" w:rsidP="00C175A7">
      <w:pPr>
        <w:pStyle w:val="Paragraphedeliste"/>
        <w:ind w:left="0"/>
        <w:jc w:val="both"/>
        <w:rPr>
          <w:rFonts w:cstheme="minorHAnsi"/>
          <w:b/>
        </w:rPr>
      </w:pPr>
      <w:r w:rsidRPr="001830B1">
        <w:rPr>
          <w:rFonts w:cstheme="minorHAnsi"/>
          <w:b/>
        </w:rPr>
        <w:t xml:space="preserve">Pour le système de </w:t>
      </w:r>
      <w:r>
        <w:rPr>
          <w:rFonts w:cstheme="minorHAnsi"/>
          <w:b/>
        </w:rPr>
        <w:t>10</w:t>
      </w:r>
      <w:r w:rsidRPr="001830B1">
        <w:rPr>
          <w:rFonts w:cstheme="minorHAnsi"/>
          <w:b/>
        </w:rPr>
        <w:t xml:space="preserve"> kVA</w:t>
      </w:r>
    </w:p>
    <w:p w14:paraId="7DEE6783" w14:textId="77777777" w:rsidR="00C175A7" w:rsidRDefault="00C175A7" w:rsidP="00B348FA">
      <w:pPr>
        <w:pStyle w:val="Paragraphedeliste"/>
        <w:widowControl/>
        <w:numPr>
          <w:ilvl w:val="0"/>
          <w:numId w:val="45"/>
        </w:numPr>
        <w:overflowPunct/>
        <w:adjustRightInd/>
        <w:spacing w:after="160" w:line="259" w:lineRule="auto"/>
        <w:jc w:val="both"/>
      </w:pPr>
      <w:r>
        <w:t>un disjoncteur 2x50A</w:t>
      </w:r>
    </w:p>
    <w:p w14:paraId="3E06103D" w14:textId="77777777" w:rsidR="00C175A7" w:rsidRDefault="00C175A7" w:rsidP="00B348FA">
      <w:pPr>
        <w:pStyle w:val="Paragraphedeliste"/>
        <w:widowControl/>
        <w:numPr>
          <w:ilvl w:val="0"/>
          <w:numId w:val="45"/>
        </w:numPr>
        <w:overflowPunct/>
        <w:adjustRightInd/>
        <w:spacing w:after="160" w:line="259" w:lineRule="auto"/>
        <w:jc w:val="both"/>
      </w:pPr>
      <w:r>
        <w:t xml:space="preserve">un parafoudre bipolaire type2 de 15 kA Imax avec son disjoncteur de protection 2x20A </w:t>
      </w:r>
    </w:p>
    <w:p w14:paraId="09A9D38C" w14:textId="77777777" w:rsidR="00C175A7" w:rsidRDefault="00C175A7" w:rsidP="00B348FA">
      <w:pPr>
        <w:pStyle w:val="Paragraphedeliste"/>
        <w:widowControl/>
        <w:numPr>
          <w:ilvl w:val="0"/>
          <w:numId w:val="45"/>
        </w:numPr>
        <w:overflowPunct/>
        <w:adjustRightInd/>
        <w:spacing w:after="160" w:line="259" w:lineRule="auto"/>
        <w:jc w:val="both"/>
      </w:pPr>
      <w:r>
        <w:t>deux disjoncteurs différentiels 2x40A/0,3A/S</w:t>
      </w:r>
    </w:p>
    <w:p w14:paraId="53255E1A" w14:textId="77777777" w:rsidR="00C175A7" w:rsidRDefault="00C175A7" w:rsidP="00B348FA">
      <w:pPr>
        <w:pStyle w:val="Paragraphedeliste"/>
        <w:widowControl/>
        <w:numPr>
          <w:ilvl w:val="0"/>
          <w:numId w:val="45"/>
        </w:numPr>
        <w:overflowPunct/>
        <w:adjustRightInd/>
        <w:spacing w:after="160" w:line="259" w:lineRule="auto"/>
        <w:jc w:val="both"/>
      </w:pPr>
      <w:r>
        <w:t>deux disjoncteurs différentiels 2x32A/0,3A/S</w:t>
      </w:r>
    </w:p>
    <w:p w14:paraId="5B97E6C8" w14:textId="77777777" w:rsidR="00C175A7" w:rsidRDefault="00C175A7" w:rsidP="00B348FA">
      <w:pPr>
        <w:pStyle w:val="Paragraphedeliste"/>
        <w:widowControl/>
        <w:numPr>
          <w:ilvl w:val="0"/>
          <w:numId w:val="45"/>
        </w:numPr>
        <w:overflowPunct/>
        <w:adjustRightInd/>
        <w:spacing w:after="160" w:line="259" w:lineRule="auto"/>
        <w:jc w:val="both"/>
      </w:pPr>
      <w:r>
        <w:t xml:space="preserve">trois disjoncteurs différentiels 2x10A/0,03A </w:t>
      </w:r>
    </w:p>
    <w:p w14:paraId="6D7D709A" w14:textId="77777777" w:rsidR="00C175A7" w:rsidRDefault="00C175A7" w:rsidP="00C175A7">
      <w:pPr>
        <w:pStyle w:val="Paragraphedeliste"/>
        <w:jc w:val="both"/>
      </w:pPr>
    </w:p>
    <w:p w14:paraId="0055BE02" w14:textId="77777777" w:rsidR="00C175A7" w:rsidRDefault="00C175A7" w:rsidP="00C175A7">
      <w:pPr>
        <w:jc w:val="both"/>
      </w:pPr>
      <w:r>
        <w:t xml:space="preserve">Sur l'arrivée venant du réseau existant (SBEE/Group.électro), installer: </w:t>
      </w:r>
    </w:p>
    <w:p w14:paraId="74670227" w14:textId="77777777" w:rsidR="00C175A7" w:rsidRDefault="00C175A7" w:rsidP="00B348FA">
      <w:pPr>
        <w:pStyle w:val="Paragraphedeliste"/>
        <w:widowControl/>
        <w:numPr>
          <w:ilvl w:val="0"/>
          <w:numId w:val="45"/>
        </w:numPr>
        <w:overflowPunct/>
        <w:adjustRightInd/>
        <w:spacing w:after="160" w:line="259" w:lineRule="auto"/>
        <w:jc w:val="both"/>
      </w:pPr>
      <w:r>
        <w:t>Un parafoudre de 40kA Imax avec son disjoncteur de déconnexion 2x20A</w:t>
      </w:r>
    </w:p>
    <w:p w14:paraId="2ECA918D" w14:textId="77777777" w:rsidR="00C175A7" w:rsidRPr="001830B1" w:rsidRDefault="00C175A7" w:rsidP="00B348FA">
      <w:pPr>
        <w:pStyle w:val="Paragraphedeliste"/>
        <w:widowControl/>
        <w:numPr>
          <w:ilvl w:val="0"/>
          <w:numId w:val="45"/>
        </w:numPr>
        <w:overflowPunct/>
        <w:adjustRightInd/>
        <w:spacing w:after="160" w:line="259" w:lineRule="auto"/>
        <w:jc w:val="both"/>
      </w:pPr>
      <w:r>
        <w:t>un disjoncteur bipolaire  de 2x50A pour départ vers onduleur/chargeur</w:t>
      </w:r>
    </w:p>
    <w:p w14:paraId="2C3E87FE" w14:textId="77777777" w:rsidR="00C175A7" w:rsidRPr="00FA1375" w:rsidRDefault="00C175A7" w:rsidP="00C175A7">
      <w:pPr>
        <w:jc w:val="both"/>
        <w:rPr>
          <w:rFonts w:cstheme="minorHAnsi"/>
        </w:rPr>
      </w:pPr>
      <w:r w:rsidRPr="00FA1375">
        <w:rPr>
          <w:rFonts w:cstheme="minorHAnsi"/>
          <w:u w:val="single"/>
        </w:rPr>
        <w:t>Repérage :</w:t>
      </w:r>
      <w:r w:rsidRPr="00FA1375">
        <w:rPr>
          <w:rFonts w:cstheme="minorHAnsi"/>
        </w:rPr>
        <w:t xml:space="preserve"> les appareils devront intégrer un repérage porte-étiquette en face avant, protégé par un capot transparent. Chaque appareil pourra être démonté sans dévisser la rangée pour prévenir de futures évolutions.</w:t>
      </w:r>
    </w:p>
    <w:p w14:paraId="75F3F6D5" w14:textId="77777777" w:rsidR="00C175A7" w:rsidRPr="00FA1375" w:rsidRDefault="00C175A7" w:rsidP="00C175A7">
      <w:pPr>
        <w:jc w:val="both"/>
        <w:rPr>
          <w:rFonts w:cstheme="minorHAnsi"/>
        </w:rPr>
      </w:pPr>
      <w:r w:rsidRPr="00FA1375">
        <w:rPr>
          <w:rFonts w:cstheme="minorHAnsi"/>
          <w:u w:val="single"/>
        </w:rPr>
        <w:t>Répartition</w:t>
      </w:r>
      <w:r w:rsidRPr="00FA1375">
        <w:rPr>
          <w:rFonts w:cstheme="minorHAnsi"/>
        </w:rPr>
        <w:t xml:space="preserve"> : pour simplifier le raccordement et libérer de l’espace de câblage, on privilégiera les peignes d’alimentation de type Lexic. Les peignes  d’alimentation assureront jusqu’à 63 A le raccordement sans repiquage. </w:t>
      </w:r>
    </w:p>
    <w:p w14:paraId="2B51483C" w14:textId="77777777" w:rsidR="00C175A7" w:rsidRPr="00FA1375" w:rsidRDefault="00C175A7" w:rsidP="00B348FA">
      <w:pPr>
        <w:pStyle w:val="Titre2"/>
        <w:widowControl/>
        <w:numPr>
          <w:ilvl w:val="0"/>
          <w:numId w:val="39"/>
        </w:numPr>
        <w:overflowPunct/>
        <w:adjustRightInd/>
        <w:spacing w:before="360" w:after="120"/>
        <w:jc w:val="both"/>
        <w:rPr>
          <w:rFonts w:ascii="Cambria" w:hAnsi="Cambria"/>
        </w:rPr>
      </w:pPr>
      <w:bookmarkStart w:id="382" w:name="_Toc516950174"/>
      <w:bookmarkStart w:id="383" w:name="_Toc518919057"/>
      <w:r w:rsidRPr="00FA1375">
        <w:rPr>
          <w:rFonts w:ascii="Cambria" w:hAnsi="Cambria"/>
        </w:rPr>
        <w:t>Installation de modules solaires PV</w:t>
      </w:r>
      <w:bookmarkEnd w:id="382"/>
      <w:bookmarkEnd w:id="383"/>
      <w:r w:rsidRPr="00FA1375">
        <w:rPr>
          <w:rFonts w:ascii="Cambria" w:hAnsi="Cambria"/>
        </w:rPr>
        <w:t xml:space="preserve"> </w:t>
      </w:r>
    </w:p>
    <w:p w14:paraId="684CED34" w14:textId="77777777" w:rsidR="00C175A7" w:rsidRPr="00FA1375" w:rsidRDefault="00C175A7" w:rsidP="00C175A7">
      <w:pPr>
        <w:autoSpaceDE w:val="0"/>
        <w:autoSpaceDN w:val="0"/>
        <w:jc w:val="both"/>
        <w:textAlignment w:val="baseline"/>
        <w:rPr>
          <w:rFonts w:eastAsia="Times New Roman" w:cstheme="minorHAnsi"/>
          <w:u w:val="single"/>
        </w:rPr>
      </w:pPr>
      <w:r w:rsidRPr="00FA1375">
        <w:rPr>
          <w:rFonts w:eastAsia="Times New Roman" w:cstheme="minorHAnsi"/>
          <w:u w:val="single"/>
        </w:rPr>
        <w:t>Inclinaison et orientation :</w:t>
      </w:r>
    </w:p>
    <w:p w14:paraId="6A34C1B3" w14:textId="77777777" w:rsidR="00C175A7" w:rsidRPr="00FA1375" w:rsidRDefault="00C175A7" w:rsidP="00C175A7">
      <w:pPr>
        <w:jc w:val="both"/>
        <w:rPr>
          <w:rFonts w:eastAsia="Times New Roman" w:cstheme="minorHAnsi"/>
        </w:rPr>
      </w:pPr>
      <w:r w:rsidRPr="00FA1375">
        <w:rPr>
          <w:rFonts w:eastAsia="Times New Roman" w:cstheme="minorHAnsi"/>
        </w:rPr>
        <w:t>Les panneaux solaires doivent bénéficier d'un ensoleillement direct pour pouvoir offrir un rendement optimal, mais ils doivent également être aptes à capter un rayonnement solaire diffus. Il importe à cet égard d'opter pour une pose garantissant un rendement maximal sur toute l'année. Nous conseillons d’orienter les modules solaires vers le Sud avec une inclinaison de 15°. Les panneaux doivent être installés loin de tout élément pouvant créer ombrage sur les cellules photovoltaïques qui y sont très sensibles. Cela éviterait la perte de rendement.</w:t>
      </w:r>
    </w:p>
    <w:p w14:paraId="04F7D9C1" w14:textId="77777777" w:rsidR="00C175A7" w:rsidRPr="00FA1375" w:rsidRDefault="00C175A7" w:rsidP="00C175A7">
      <w:pPr>
        <w:jc w:val="both"/>
        <w:rPr>
          <w:rFonts w:eastAsia="Times New Roman" w:cstheme="minorHAnsi"/>
        </w:rPr>
      </w:pPr>
    </w:p>
    <w:p w14:paraId="33697FE7" w14:textId="77777777" w:rsidR="00C175A7" w:rsidRPr="00FA1375" w:rsidRDefault="00C175A7" w:rsidP="00C175A7">
      <w:pPr>
        <w:autoSpaceDE w:val="0"/>
        <w:autoSpaceDN w:val="0"/>
        <w:jc w:val="both"/>
        <w:textAlignment w:val="baseline"/>
        <w:rPr>
          <w:rFonts w:eastAsia="Times New Roman" w:cstheme="minorHAnsi"/>
          <w:u w:val="single"/>
        </w:rPr>
      </w:pPr>
    </w:p>
    <w:p w14:paraId="715CA2FF" w14:textId="77777777" w:rsidR="00C175A7" w:rsidRPr="00FA1375" w:rsidRDefault="00C175A7" w:rsidP="00C175A7">
      <w:pPr>
        <w:autoSpaceDE w:val="0"/>
        <w:autoSpaceDN w:val="0"/>
        <w:jc w:val="both"/>
        <w:textAlignment w:val="baseline"/>
        <w:rPr>
          <w:rFonts w:eastAsia="Times New Roman" w:cstheme="minorHAnsi"/>
          <w:u w:val="single"/>
        </w:rPr>
      </w:pPr>
      <w:r w:rsidRPr="00FA1375">
        <w:rPr>
          <w:rFonts w:eastAsia="Times New Roman" w:cstheme="minorHAnsi"/>
          <w:u w:val="single"/>
        </w:rPr>
        <w:t>Mise en place des panneaux solaires :</w:t>
      </w:r>
    </w:p>
    <w:p w14:paraId="09E607ED" w14:textId="77777777" w:rsidR="00C175A7" w:rsidRPr="00FA1375" w:rsidRDefault="00C175A7" w:rsidP="00C175A7">
      <w:pPr>
        <w:autoSpaceDE w:val="0"/>
        <w:autoSpaceDN w:val="0"/>
        <w:jc w:val="both"/>
        <w:textAlignment w:val="baseline"/>
        <w:rPr>
          <w:rFonts w:eastAsia="Times New Roman" w:cstheme="minorHAnsi"/>
        </w:rPr>
      </w:pPr>
      <w:r w:rsidRPr="00FA1375">
        <w:rPr>
          <w:rFonts w:eastAsia="Times New Roman" w:cstheme="minorHAnsi"/>
        </w:rPr>
        <w:t>Dans le cadre de notre projet les panneaux solaires seront installés sur la toiture du bâtiment principal du site. Ceci nous amènera à deux cas de figures :</w:t>
      </w:r>
    </w:p>
    <w:p w14:paraId="58CAC92A" w14:textId="77777777" w:rsidR="00C175A7" w:rsidRPr="00FA1375" w:rsidRDefault="00C175A7" w:rsidP="00B348FA">
      <w:pPr>
        <w:pStyle w:val="Paragraphedeliste"/>
        <w:widowControl/>
        <w:numPr>
          <w:ilvl w:val="0"/>
          <w:numId w:val="37"/>
        </w:numPr>
        <w:autoSpaceDE w:val="0"/>
        <w:autoSpaceDN w:val="0"/>
        <w:spacing w:line="240" w:lineRule="auto"/>
        <w:jc w:val="both"/>
        <w:textAlignment w:val="baseline"/>
        <w:rPr>
          <w:rFonts w:eastAsia="Times New Roman" w:cstheme="minorHAnsi"/>
        </w:rPr>
      </w:pPr>
      <w:r w:rsidRPr="00FA1375">
        <w:rPr>
          <w:rFonts w:eastAsia="Times New Roman" w:cstheme="minorHAnsi"/>
        </w:rPr>
        <w:t xml:space="preserve">Installation sur toiture à versants (pour le cas des toitures avec couverture en tuiles ou en tôles ondulées) ; </w:t>
      </w:r>
    </w:p>
    <w:p w14:paraId="769447B1" w14:textId="77777777" w:rsidR="00C175A7" w:rsidRPr="00FA1375" w:rsidRDefault="00C175A7" w:rsidP="00B348FA">
      <w:pPr>
        <w:pStyle w:val="Paragraphedeliste"/>
        <w:widowControl/>
        <w:numPr>
          <w:ilvl w:val="0"/>
          <w:numId w:val="37"/>
        </w:numPr>
        <w:autoSpaceDE w:val="0"/>
        <w:autoSpaceDN w:val="0"/>
        <w:spacing w:line="240" w:lineRule="auto"/>
        <w:jc w:val="both"/>
        <w:textAlignment w:val="baseline"/>
        <w:rPr>
          <w:rFonts w:eastAsia="Times New Roman" w:cstheme="minorHAnsi"/>
        </w:rPr>
      </w:pPr>
      <w:r w:rsidRPr="00FA1375">
        <w:rPr>
          <w:rFonts w:eastAsia="Times New Roman" w:cstheme="minorHAnsi"/>
        </w:rPr>
        <w:t>Installation sur toiture plate (cas d’une dalle horizontale).</w:t>
      </w:r>
    </w:p>
    <w:p w14:paraId="318F3FAC" w14:textId="77777777" w:rsidR="00C175A7" w:rsidRPr="00FA1375" w:rsidRDefault="00C175A7" w:rsidP="00C175A7">
      <w:pPr>
        <w:autoSpaceDE w:val="0"/>
        <w:autoSpaceDN w:val="0"/>
        <w:jc w:val="both"/>
        <w:textAlignment w:val="baseline"/>
        <w:rPr>
          <w:rFonts w:eastAsia="Times New Roman" w:cstheme="minorHAnsi"/>
        </w:rPr>
      </w:pPr>
      <w:r w:rsidRPr="00FA1375">
        <w:rPr>
          <w:rFonts w:eastAsia="Times New Roman" w:cstheme="minorHAnsi"/>
        </w:rPr>
        <w:t xml:space="preserve">Les performances des panneaux photovoltaïques varient également en fonction de la température des cellules, une température élevée réduirait la puissance. Ainsi, le rendement sera amélioré lorsque la face arrière des panneaux est bien ventilée, ce qui est généralement le cas sur les toitures plates. Pour </w:t>
      </w:r>
      <w:r w:rsidRPr="00FA1375">
        <w:rPr>
          <w:rFonts w:eastAsia="Times New Roman" w:cstheme="minorHAnsi"/>
        </w:rPr>
        <w:lastRenderedPageBreak/>
        <w:t xml:space="preserve">ce qui est de l’installation sur la toiture à versants, elle se fera de tel enseigne qu’il y ait une ventilation naturelle de la face arrière des panneaux. </w:t>
      </w:r>
    </w:p>
    <w:p w14:paraId="5F8A7263" w14:textId="77777777" w:rsidR="00C175A7" w:rsidRPr="00FA1375" w:rsidRDefault="00C175A7" w:rsidP="00C175A7">
      <w:pPr>
        <w:autoSpaceDE w:val="0"/>
        <w:autoSpaceDN w:val="0"/>
        <w:jc w:val="both"/>
        <w:textAlignment w:val="baseline"/>
        <w:rPr>
          <w:rFonts w:eastAsia="Times New Roman" w:cstheme="minorHAnsi"/>
        </w:rPr>
      </w:pPr>
      <w:r w:rsidRPr="00FA1375">
        <w:rPr>
          <w:rFonts w:eastAsia="Times New Roman" w:cstheme="minorHAnsi"/>
        </w:rPr>
        <w:t>L’installation doit tenir compte des efforts exercés sur les panneaux tels que : le poids des panneaux et la pression du vent (de la hauteur du bâtiment et des facteurs propres au terrain). La structure portante doit être suffisamment solide pour pouvoir résister aux sollicitations résultantes de la présence des panneaux solaires.</w:t>
      </w:r>
    </w:p>
    <w:p w14:paraId="5D53360D" w14:textId="77777777" w:rsidR="00C175A7" w:rsidRPr="00FA1375" w:rsidRDefault="00C175A7" w:rsidP="00C175A7">
      <w:pPr>
        <w:autoSpaceDE w:val="0"/>
        <w:autoSpaceDN w:val="0"/>
        <w:jc w:val="both"/>
        <w:textAlignment w:val="baseline"/>
        <w:rPr>
          <w:rFonts w:eastAsia="Times New Roman" w:cstheme="minorHAnsi"/>
        </w:rPr>
      </w:pPr>
      <w:r w:rsidRPr="00FA1375">
        <w:rPr>
          <w:rFonts w:eastAsia="Times New Roman" w:cstheme="minorHAnsi"/>
        </w:rPr>
        <w:t>Tous les composants (profilé de montage, crochets de toit, raccord de profilé, brides, capuchon de fermeture, vis, rondelles,…) du support panneaux seront en aluminium de qualité supérieure ou en acier inoxydable garantissant une longue durée de vie et une bonne résistance à la corrosion.</w:t>
      </w:r>
    </w:p>
    <w:p w14:paraId="5C4D74C0" w14:textId="77777777" w:rsidR="00C175A7" w:rsidRPr="00FA1375" w:rsidRDefault="00C175A7" w:rsidP="00C175A7">
      <w:pPr>
        <w:autoSpaceDE w:val="0"/>
        <w:autoSpaceDN w:val="0"/>
        <w:jc w:val="both"/>
        <w:textAlignment w:val="baseline"/>
        <w:rPr>
          <w:rFonts w:eastAsia="Times New Roman" w:cstheme="minorHAnsi"/>
        </w:rPr>
      </w:pPr>
    </w:p>
    <w:p w14:paraId="2284D666" w14:textId="77777777" w:rsidR="00C175A7" w:rsidRPr="00FA1375" w:rsidRDefault="00C175A7" w:rsidP="00C175A7">
      <w:pPr>
        <w:autoSpaceDE w:val="0"/>
        <w:autoSpaceDN w:val="0"/>
        <w:jc w:val="both"/>
        <w:textAlignment w:val="baseline"/>
        <w:rPr>
          <w:rFonts w:eastAsia="Times New Roman" w:cstheme="minorHAnsi"/>
        </w:rPr>
      </w:pPr>
      <w:r w:rsidRPr="00FA1375">
        <w:rPr>
          <w:rFonts w:eastAsia="Times New Roman" w:cstheme="minorHAnsi"/>
        </w:rPr>
        <w:t>Pour chacun des deux cas, les travaux suivront les prescriptions ci-après :</w:t>
      </w:r>
    </w:p>
    <w:p w14:paraId="5D21C911" w14:textId="77777777" w:rsidR="00C175A7" w:rsidRPr="00FA1375" w:rsidRDefault="00C175A7" w:rsidP="00B348FA">
      <w:pPr>
        <w:pStyle w:val="Titre3"/>
        <w:keepNext/>
        <w:keepLines/>
        <w:numPr>
          <w:ilvl w:val="0"/>
          <w:numId w:val="44"/>
        </w:numPr>
        <w:spacing w:before="40" w:line="259" w:lineRule="auto"/>
        <w:rPr>
          <w:rFonts w:asciiTheme="minorHAnsi" w:hAnsiTheme="minorHAnsi" w:cstheme="minorHAnsi"/>
          <w:b w:val="0"/>
        </w:rPr>
      </w:pPr>
      <w:bookmarkStart w:id="384" w:name="_Toc516950175"/>
      <w:bookmarkStart w:id="385" w:name="_Toc518919058"/>
      <w:r w:rsidRPr="00FA1375">
        <w:rPr>
          <w:rFonts w:asciiTheme="minorHAnsi" w:hAnsiTheme="minorHAnsi" w:cstheme="minorHAnsi"/>
        </w:rPr>
        <w:t>Montage des panneaux solaires sur toiture à versants</w:t>
      </w:r>
      <w:bookmarkEnd w:id="384"/>
      <w:bookmarkEnd w:id="385"/>
    </w:p>
    <w:p w14:paraId="742B6BFC" w14:textId="77777777" w:rsidR="00C175A7" w:rsidRPr="00FA1375" w:rsidRDefault="00C175A7" w:rsidP="00C175A7">
      <w:pPr>
        <w:autoSpaceDE w:val="0"/>
        <w:autoSpaceDN w:val="0"/>
        <w:jc w:val="both"/>
        <w:textAlignment w:val="baseline"/>
        <w:rPr>
          <w:rFonts w:eastAsia="Times New Roman" w:cstheme="minorHAnsi"/>
        </w:rPr>
      </w:pPr>
      <w:r w:rsidRPr="00FA1375">
        <w:rPr>
          <w:rFonts w:eastAsia="Times New Roman" w:cstheme="minorHAnsi"/>
        </w:rPr>
        <w:t>Sur une toiture à versants, les panneaux solaires seront superposés à la couverture. Les supports de modules solaires seront fixés sur les chevrons ou les arbalétriers au moyen de chevilles métalliques présentant une bonne résistance à l'arrachement. Pour la pose de panneaux solaires sur une toiture en tuiles, les fixations sur les éléments porteurs du toit se feront à l’aide de crochet à double réglage en inox. Ce crochet sera posé sur la boiserie et servira à fixer le rail en aluminium de support du panneau solaire. Le double réglage du crochet permettra de récupérer les bosses de la toiture et d'avoir un résultat fini plus plan.</w:t>
      </w:r>
    </w:p>
    <w:p w14:paraId="40DAA872" w14:textId="77777777" w:rsidR="00C175A7" w:rsidRPr="00FA1375" w:rsidRDefault="00C175A7" w:rsidP="00C175A7">
      <w:pPr>
        <w:autoSpaceDE w:val="0"/>
        <w:autoSpaceDN w:val="0"/>
        <w:jc w:val="both"/>
        <w:textAlignment w:val="baseline"/>
        <w:rPr>
          <w:rFonts w:eastAsia="Times New Roman" w:cstheme="minorHAnsi"/>
        </w:rPr>
      </w:pPr>
      <w:r w:rsidRPr="00FA1375">
        <w:rPr>
          <w:rFonts w:eastAsia="Times New Roman" w:cstheme="minorHAnsi"/>
        </w:rPr>
        <w:t>Pour la pose de panneaux sur une toiture en tôle ondulée, les fixations sur les éléments porteurs du toit (chevron et autres) se feront à l’aide de gougeons de fixation plus rondelles d’étanchéité.</w:t>
      </w:r>
    </w:p>
    <w:p w14:paraId="1F7CE7AC" w14:textId="77777777" w:rsidR="00C175A7" w:rsidRPr="00FA1375" w:rsidRDefault="00C175A7" w:rsidP="00C175A7">
      <w:pPr>
        <w:autoSpaceDE w:val="0"/>
        <w:autoSpaceDN w:val="0"/>
        <w:jc w:val="both"/>
        <w:textAlignment w:val="baseline"/>
        <w:rPr>
          <w:rFonts w:eastAsia="Times New Roman" w:cstheme="minorHAnsi"/>
        </w:rPr>
      </w:pPr>
      <w:r w:rsidRPr="00FA1375">
        <w:rPr>
          <w:rFonts w:eastAsia="Times New Roman" w:cstheme="minorHAnsi"/>
        </w:rPr>
        <w:t>L’ensemble de la visserie sera en inox. Toute l’installation sera réalisée de façon simple et sécurisé. Robuste, elle doit résister à des vents jusqu'à 180 Km/h.</w:t>
      </w:r>
    </w:p>
    <w:p w14:paraId="15D06530" w14:textId="77777777" w:rsidR="00C175A7" w:rsidRPr="00FA1375" w:rsidRDefault="00C175A7" w:rsidP="00C175A7">
      <w:pPr>
        <w:autoSpaceDE w:val="0"/>
        <w:autoSpaceDN w:val="0"/>
        <w:jc w:val="both"/>
        <w:textAlignment w:val="baseline"/>
        <w:rPr>
          <w:rFonts w:eastAsia="Times New Roman" w:cstheme="minorHAnsi"/>
        </w:rPr>
      </w:pPr>
    </w:p>
    <w:p w14:paraId="76C6A2A6" w14:textId="77777777" w:rsidR="00C175A7" w:rsidRPr="00FA1375" w:rsidRDefault="00C175A7" w:rsidP="00B348FA">
      <w:pPr>
        <w:pStyle w:val="Titre3"/>
        <w:keepNext/>
        <w:keepLines/>
        <w:numPr>
          <w:ilvl w:val="0"/>
          <w:numId w:val="44"/>
        </w:numPr>
        <w:spacing w:before="40" w:line="259" w:lineRule="auto"/>
        <w:rPr>
          <w:rFonts w:asciiTheme="minorHAnsi" w:hAnsiTheme="minorHAnsi" w:cstheme="minorHAnsi"/>
          <w:b w:val="0"/>
        </w:rPr>
      </w:pPr>
      <w:bookmarkStart w:id="386" w:name="_Toc516950176"/>
      <w:bookmarkStart w:id="387" w:name="_Toc518919059"/>
      <w:r w:rsidRPr="00FA1375">
        <w:rPr>
          <w:rFonts w:asciiTheme="minorHAnsi" w:hAnsiTheme="minorHAnsi" w:cstheme="minorHAnsi"/>
        </w:rPr>
        <w:t>Montage des panneaux solaires sur toiture dalle</w:t>
      </w:r>
      <w:bookmarkEnd w:id="386"/>
      <w:bookmarkEnd w:id="387"/>
    </w:p>
    <w:p w14:paraId="3D5AADB2" w14:textId="77777777" w:rsidR="00C175A7" w:rsidRPr="00FA1375" w:rsidRDefault="00C175A7" w:rsidP="00C175A7">
      <w:pPr>
        <w:autoSpaceDE w:val="0"/>
        <w:autoSpaceDN w:val="0"/>
        <w:jc w:val="both"/>
        <w:textAlignment w:val="baseline"/>
        <w:rPr>
          <w:rFonts w:eastAsia="Times New Roman" w:cstheme="minorHAnsi"/>
        </w:rPr>
      </w:pPr>
      <w:r w:rsidRPr="00FA1375">
        <w:rPr>
          <w:rFonts w:eastAsia="Times New Roman" w:cstheme="minorHAnsi"/>
        </w:rPr>
        <w:t>Dans le cas de l’installation des panneaux solaires sur une toiture plate, les modules solaires seront placés dans un cadre métallique correctement incliné et orienté. Celui-ci peut être fixé à la toiture de différentes manières, par exemple par ancrage dans la structure sous-jacente au travers de l'étanchéité. Quelle que soit la technique de montage choisie, l’installation veillera à préserver l'intégrité de l'étanchéité. Afin de permettre la dilatation thermique du cadre métallique, les panneaux solaires seront fixés au support au moyen d'ancrages coulissants, tant longitudinalement que transversalement. Le support sera en acier galvanisé.</w:t>
      </w:r>
    </w:p>
    <w:p w14:paraId="5AC65503" w14:textId="77777777" w:rsidR="00C175A7" w:rsidRPr="00FA1375" w:rsidRDefault="00C175A7" w:rsidP="00C175A7">
      <w:pPr>
        <w:autoSpaceDE w:val="0"/>
        <w:autoSpaceDN w:val="0"/>
        <w:jc w:val="both"/>
        <w:textAlignment w:val="baseline"/>
        <w:rPr>
          <w:rFonts w:eastAsia="Times New Roman" w:cstheme="minorHAnsi"/>
        </w:rPr>
      </w:pPr>
    </w:p>
    <w:p w14:paraId="05B83BA5" w14:textId="77777777" w:rsidR="00C175A7" w:rsidRPr="00FA1375" w:rsidRDefault="00C175A7" w:rsidP="00C175A7">
      <w:pPr>
        <w:autoSpaceDE w:val="0"/>
        <w:autoSpaceDN w:val="0"/>
        <w:jc w:val="both"/>
        <w:textAlignment w:val="baseline"/>
        <w:rPr>
          <w:rFonts w:eastAsia="Times New Roman" w:cstheme="minorHAnsi"/>
        </w:rPr>
      </w:pPr>
    </w:p>
    <w:p w14:paraId="07D4DD78" w14:textId="77777777" w:rsidR="00C175A7" w:rsidRPr="00FA1375" w:rsidRDefault="00C175A7" w:rsidP="00B348FA">
      <w:pPr>
        <w:pStyle w:val="Titre2"/>
        <w:widowControl/>
        <w:numPr>
          <w:ilvl w:val="0"/>
          <w:numId w:val="39"/>
        </w:numPr>
        <w:overflowPunct/>
        <w:adjustRightInd/>
        <w:spacing w:before="360" w:after="120"/>
        <w:jc w:val="both"/>
        <w:rPr>
          <w:rFonts w:ascii="Cambria" w:hAnsi="Cambria"/>
        </w:rPr>
      </w:pPr>
      <w:bookmarkStart w:id="388" w:name="_Toc516950177"/>
      <w:bookmarkStart w:id="389" w:name="_Toc518919060"/>
      <w:r w:rsidRPr="00FA1375">
        <w:rPr>
          <w:rFonts w:ascii="Cambria" w:hAnsi="Cambria"/>
        </w:rPr>
        <w:t>Les câbles</w:t>
      </w:r>
      <w:bookmarkEnd w:id="388"/>
      <w:bookmarkEnd w:id="389"/>
    </w:p>
    <w:p w14:paraId="0C4104BC" w14:textId="77777777" w:rsidR="00C175A7" w:rsidRPr="00FA1375" w:rsidRDefault="00C175A7" w:rsidP="00C175A7">
      <w:pPr>
        <w:autoSpaceDE w:val="0"/>
        <w:autoSpaceDN w:val="0"/>
        <w:jc w:val="both"/>
        <w:textAlignment w:val="baseline"/>
        <w:rPr>
          <w:rFonts w:eastAsia="Times New Roman" w:cstheme="minorHAnsi"/>
        </w:rPr>
      </w:pPr>
      <w:r w:rsidRPr="00FA1375">
        <w:rPr>
          <w:rFonts w:eastAsia="Times New Roman" w:cstheme="minorHAnsi"/>
        </w:rPr>
        <w:t>Les câbles seront de la catégorie U1000. Ces câbles sont destinés à un usage courant dans l’industrie et particulièrement recommandés pour les installations fixes de distribution d’énergie basse tension. Ce câble aura les caractéristiques suivantes :</w:t>
      </w:r>
    </w:p>
    <w:p w14:paraId="355F665B" w14:textId="77777777" w:rsidR="00C175A7" w:rsidRPr="00FA1375" w:rsidRDefault="00C175A7" w:rsidP="00B348FA">
      <w:pPr>
        <w:pStyle w:val="Paragraphedeliste"/>
        <w:widowControl/>
        <w:numPr>
          <w:ilvl w:val="0"/>
          <w:numId w:val="38"/>
        </w:numPr>
        <w:autoSpaceDE w:val="0"/>
        <w:autoSpaceDN w:val="0"/>
        <w:spacing w:line="240" w:lineRule="auto"/>
        <w:jc w:val="both"/>
        <w:textAlignment w:val="baseline"/>
        <w:rPr>
          <w:rFonts w:eastAsia="Times New Roman" w:cstheme="minorHAnsi"/>
        </w:rPr>
      </w:pPr>
      <w:r w:rsidRPr="00FA1375">
        <w:rPr>
          <w:rFonts w:eastAsia="Times New Roman" w:cstheme="minorHAnsi"/>
        </w:rPr>
        <w:t>âme</w:t>
      </w:r>
      <w:r>
        <w:rPr>
          <w:rFonts w:eastAsia="Times New Roman" w:cstheme="minorHAnsi"/>
        </w:rPr>
        <w:t xml:space="preserve"> en </w:t>
      </w:r>
      <w:r w:rsidRPr="00FA1375">
        <w:rPr>
          <w:rFonts w:eastAsia="Times New Roman" w:cstheme="minorHAnsi"/>
        </w:rPr>
        <w:t xml:space="preserve">cuivre nu câblé </w:t>
      </w:r>
      <w:r>
        <w:rPr>
          <w:rFonts w:eastAsia="Times New Roman" w:cstheme="minorHAnsi"/>
        </w:rPr>
        <w:t>souple</w:t>
      </w:r>
      <w:r w:rsidRPr="00FA1375">
        <w:rPr>
          <w:rFonts w:eastAsia="Times New Roman" w:cstheme="minorHAnsi"/>
        </w:rPr>
        <w:t>,</w:t>
      </w:r>
    </w:p>
    <w:p w14:paraId="27E68488" w14:textId="77777777" w:rsidR="00C175A7" w:rsidRPr="00FA1375" w:rsidRDefault="00C175A7" w:rsidP="00B348FA">
      <w:pPr>
        <w:pStyle w:val="Paragraphedeliste"/>
        <w:widowControl/>
        <w:numPr>
          <w:ilvl w:val="0"/>
          <w:numId w:val="38"/>
        </w:numPr>
        <w:autoSpaceDE w:val="0"/>
        <w:autoSpaceDN w:val="0"/>
        <w:spacing w:line="240" w:lineRule="auto"/>
        <w:jc w:val="both"/>
        <w:textAlignment w:val="baseline"/>
        <w:rPr>
          <w:rFonts w:eastAsia="Times New Roman" w:cstheme="minorHAnsi"/>
        </w:rPr>
      </w:pPr>
      <w:r w:rsidRPr="00FA1375">
        <w:rPr>
          <w:rFonts w:eastAsia="Times New Roman" w:cstheme="minorHAnsi"/>
        </w:rPr>
        <w:t>isolant en polyéthylène réticulé (PR),</w:t>
      </w:r>
    </w:p>
    <w:p w14:paraId="51771638" w14:textId="77777777" w:rsidR="00C175A7" w:rsidRPr="00FA1375" w:rsidRDefault="00C175A7" w:rsidP="00B348FA">
      <w:pPr>
        <w:pStyle w:val="Paragraphedeliste"/>
        <w:widowControl/>
        <w:numPr>
          <w:ilvl w:val="0"/>
          <w:numId w:val="38"/>
        </w:numPr>
        <w:autoSpaceDE w:val="0"/>
        <w:autoSpaceDN w:val="0"/>
        <w:spacing w:line="240" w:lineRule="auto"/>
        <w:jc w:val="both"/>
        <w:textAlignment w:val="baseline"/>
        <w:rPr>
          <w:rFonts w:eastAsia="Times New Roman" w:cstheme="minorHAnsi"/>
        </w:rPr>
      </w:pPr>
      <w:r w:rsidRPr="00FA1375">
        <w:rPr>
          <w:rFonts w:eastAsia="Times New Roman" w:cstheme="minorHAnsi"/>
        </w:rPr>
        <w:t>assemblage par bourrage de conducteurs assemblés,</w:t>
      </w:r>
    </w:p>
    <w:p w14:paraId="609C40C0" w14:textId="77777777" w:rsidR="00C175A7" w:rsidRPr="00FA1375" w:rsidRDefault="00C175A7" w:rsidP="00B348FA">
      <w:pPr>
        <w:pStyle w:val="Paragraphedeliste"/>
        <w:widowControl/>
        <w:numPr>
          <w:ilvl w:val="0"/>
          <w:numId w:val="38"/>
        </w:numPr>
        <w:autoSpaceDE w:val="0"/>
        <w:autoSpaceDN w:val="0"/>
        <w:spacing w:line="240" w:lineRule="auto"/>
        <w:jc w:val="both"/>
        <w:textAlignment w:val="baseline"/>
        <w:rPr>
          <w:rFonts w:eastAsia="Times New Roman" w:cstheme="minorHAnsi"/>
        </w:rPr>
      </w:pPr>
      <w:r w:rsidRPr="00FA1375">
        <w:rPr>
          <w:rFonts w:eastAsia="Times New Roman" w:cstheme="minorHAnsi"/>
        </w:rPr>
        <w:t>gaine extérieure en PVC de couleur noire.</w:t>
      </w:r>
    </w:p>
    <w:p w14:paraId="656D00DB" w14:textId="77777777" w:rsidR="00C175A7" w:rsidRPr="00FA1375" w:rsidRDefault="00C175A7" w:rsidP="00C175A7">
      <w:pPr>
        <w:autoSpaceDE w:val="0"/>
        <w:autoSpaceDN w:val="0"/>
        <w:jc w:val="both"/>
        <w:textAlignment w:val="baseline"/>
        <w:rPr>
          <w:rFonts w:eastAsia="Times New Roman" w:cstheme="minorHAnsi"/>
        </w:rPr>
      </w:pPr>
      <w:r w:rsidRPr="00FA1375">
        <w:rPr>
          <w:rFonts w:eastAsia="Times New Roman" w:cstheme="minorHAnsi"/>
        </w:rPr>
        <w:t>Ces câbles doivent être conformes à la norme NF C 32-321.</w:t>
      </w:r>
    </w:p>
    <w:p w14:paraId="21C6BC1C" w14:textId="77777777" w:rsidR="00C175A7" w:rsidRPr="00FA1375" w:rsidRDefault="00C175A7" w:rsidP="00C175A7">
      <w:pPr>
        <w:autoSpaceDE w:val="0"/>
        <w:autoSpaceDN w:val="0"/>
        <w:jc w:val="both"/>
        <w:textAlignment w:val="baseline"/>
        <w:rPr>
          <w:rFonts w:eastAsia="Times New Roman" w:cstheme="minorHAnsi"/>
        </w:rPr>
      </w:pPr>
    </w:p>
    <w:p w14:paraId="602B3CE3" w14:textId="77777777" w:rsidR="00C175A7" w:rsidRPr="00FA1375" w:rsidRDefault="00C175A7" w:rsidP="00B348FA">
      <w:pPr>
        <w:pStyle w:val="Titre2"/>
        <w:widowControl/>
        <w:numPr>
          <w:ilvl w:val="0"/>
          <w:numId w:val="39"/>
        </w:numPr>
        <w:overflowPunct/>
        <w:adjustRightInd/>
        <w:spacing w:before="360" w:after="120"/>
        <w:jc w:val="both"/>
        <w:rPr>
          <w:rFonts w:ascii="Cambria" w:hAnsi="Cambria"/>
        </w:rPr>
      </w:pPr>
      <w:bookmarkStart w:id="390" w:name="_Toc516950178"/>
      <w:bookmarkStart w:id="391" w:name="_Toc518919061"/>
      <w:r w:rsidRPr="00FA1375">
        <w:rPr>
          <w:rFonts w:ascii="Cambria" w:hAnsi="Cambria"/>
        </w:rPr>
        <w:lastRenderedPageBreak/>
        <w:t>Réalisation de la prise de terre</w:t>
      </w:r>
      <w:bookmarkEnd w:id="390"/>
      <w:bookmarkEnd w:id="391"/>
    </w:p>
    <w:p w14:paraId="75CBAB93" w14:textId="77777777" w:rsidR="00C175A7" w:rsidRPr="00FA1375" w:rsidRDefault="00C175A7" w:rsidP="00C175A7">
      <w:pPr>
        <w:tabs>
          <w:tab w:val="num" w:pos="720"/>
        </w:tabs>
        <w:autoSpaceDE w:val="0"/>
        <w:autoSpaceDN w:val="0"/>
        <w:jc w:val="both"/>
        <w:textAlignment w:val="baseline"/>
        <w:rPr>
          <w:rFonts w:eastAsia="Times New Roman" w:cstheme="minorHAnsi"/>
        </w:rPr>
      </w:pPr>
      <w:r w:rsidRPr="00FA1375">
        <w:rPr>
          <w:rFonts w:eastAsia="Times New Roman" w:cstheme="minorHAnsi"/>
        </w:rPr>
        <w:t>La résistance de prise de terre de l’installation sera inférieure ou égale à 5 ohms.</w:t>
      </w:r>
    </w:p>
    <w:p w14:paraId="218221D0" w14:textId="77777777" w:rsidR="00C175A7" w:rsidRPr="00FA1375" w:rsidRDefault="00C175A7" w:rsidP="00C175A7">
      <w:pPr>
        <w:tabs>
          <w:tab w:val="num" w:pos="720"/>
        </w:tabs>
        <w:autoSpaceDE w:val="0"/>
        <w:autoSpaceDN w:val="0"/>
        <w:jc w:val="both"/>
        <w:textAlignment w:val="baseline"/>
        <w:rPr>
          <w:rFonts w:eastAsia="Times New Roman" w:cstheme="minorHAnsi"/>
        </w:rPr>
      </w:pPr>
      <w:r w:rsidRPr="00FA1375">
        <w:rPr>
          <w:rFonts w:eastAsia="Times New Roman" w:cstheme="minorHAnsi"/>
        </w:rPr>
        <w:t xml:space="preserve">Le circuit de terre sera constitué de câble cuivre nu de section 35mm² mis à fond de fouille renforcé par des piquets auto-allongeables en acier cuivré de diamètre minimum 16mm et de longueur 1,8m qui lui seront reliés. L’ensemble formera une liaison équipotentielle. L’entrepreneur assurera la liaison équipotentielle du circuit de terre avec les structures métalliques de l’installation (supports métalliques des modules, carcasse </w:t>
      </w:r>
      <w:r w:rsidR="00591573" w:rsidRPr="00FA1375">
        <w:rPr>
          <w:rFonts w:eastAsia="Times New Roman" w:cstheme="minorHAnsi"/>
        </w:rPr>
        <w:t>d’appareil…</w:t>
      </w:r>
      <w:r w:rsidRPr="00FA1375">
        <w:rPr>
          <w:rFonts w:eastAsia="Times New Roman" w:cstheme="minorHAnsi"/>
        </w:rPr>
        <w:t xml:space="preserve">). </w:t>
      </w:r>
    </w:p>
    <w:p w14:paraId="1857E256" w14:textId="77777777" w:rsidR="00C175A7" w:rsidRPr="00FA1375" w:rsidRDefault="00C175A7" w:rsidP="00C175A7">
      <w:pPr>
        <w:tabs>
          <w:tab w:val="num" w:pos="720"/>
        </w:tabs>
        <w:autoSpaceDE w:val="0"/>
        <w:autoSpaceDN w:val="0"/>
        <w:jc w:val="both"/>
        <w:textAlignment w:val="baseline"/>
        <w:rPr>
          <w:rFonts w:eastAsia="Times New Roman" w:cstheme="minorHAnsi"/>
        </w:rPr>
      </w:pPr>
      <w:r w:rsidRPr="00FA1375">
        <w:rPr>
          <w:rFonts w:eastAsia="Times New Roman" w:cstheme="minorHAnsi"/>
        </w:rPr>
        <w:t>Le circuit sera ramené sur une barrette de coupure d'où partiront toutes les équipotentielles.</w:t>
      </w:r>
    </w:p>
    <w:p w14:paraId="7E92B270" w14:textId="77777777" w:rsidR="00C175A7" w:rsidRPr="00FA1375" w:rsidRDefault="00C175A7" w:rsidP="00C175A7">
      <w:pPr>
        <w:tabs>
          <w:tab w:val="num" w:pos="720"/>
        </w:tabs>
        <w:autoSpaceDE w:val="0"/>
        <w:autoSpaceDN w:val="0"/>
        <w:jc w:val="both"/>
        <w:textAlignment w:val="baseline"/>
        <w:rPr>
          <w:rFonts w:eastAsia="Times New Roman" w:cstheme="minorHAnsi"/>
        </w:rPr>
      </w:pPr>
      <w:r w:rsidRPr="00FA1375">
        <w:rPr>
          <w:rFonts w:eastAsia="Times New Roman" w:cstheme="minorHAnsi"/>
        </w:rPr>
        <w:t xml:space="preserve">En cas d’existence d’une prise de terre sur le site, le prestataire doit vérifier par mesure la valeur de sa résistance et s’assurer qu’elle convienne aux exigences précédentes avant son utilisation. </w:t>
      </w:r>
    </w:p>
    <w:p w14:paraId="5CD4718A" w14:textId="77777777" w:rsidR="00C175A7" w:rsidRPr="00FA1375" w:rsidRDefault="00C175A7" w:rsidP="00C175A7">
      <w:pPr>
        <w:tabs>
          <w:tab w:val="num" w:pos="720"/>
        </w:tabs>
        <w:autoSpaceDE w:val="0"/>
        <w:autoSpaceDN w:val="0"/>
        <w:jc w:val="both"/>
        <w:textAlignment w:val="baseline"/>
        <w:rPr>
          <w:rFonts w:eastAsia="Times New Roman" w:cstheme="minorHAnsi"/>
        </w:rPr>
      </w:pPr>
    </w:p>
    <w:p w14:paraId="5D14A8E7" w14:textId="77777777" w:rsidR="00C175A7" w:rsidRPr="00FA1375" w:rsidRDefault="00C175A7" w:rsidP="00B348FA">
      <w:pPr>
        <w:pStyle w:val="Titre2"/>
        <w:widowControl/>
        <w:numPr>
          <w:ilvl w:val="0"/>
          <w:numId w:val="39"/>
        </w:numPr>
        <w:overflowPunct/>
        <w:adjustRightInd/>
        <w:spacing w:before="360" w:after="120"/>
        <w:jc w:val="both"/>
        <w:rPr>
          <w:rFonts w:ascii="Cambria" w:hAnsi="Cambria"/>
        </w:rPr>
      </w:pPr>
      <w:bookmarkStart w:id="392" w:name="_Toc516950179"/>
      <w:bookmarkStart w:id="393" w:name="_Toc518919062"/>
      <w:r w:rsidRPr="00FA1375">
        <w:rPr>
          <w:rFonts w:ascii="Cambria" w:hAnsi="Cambria"/>
        </w:rPr>
        <w:t>Câblage</w:t>
      </w:r>
      <w:bookmarkEnd w:id="392"/>
      <w:bookmarkEnd w:id="393"/>
    </w:p>
    <w:p w14:paraId="7CA083BA" w14:textId="77777777" w:rsidR="00C175A7" w:rsidRPr="00FA1375" w:rsidRDefault="00C175A7" w:rsidP="00C175A7">
      <w:pPr>
        <w:spacing w:line="276" w:lineRule="auto"/>
        <w:jc w:val="both"/>
      </w:pPr>
      <w:r w:rsidRPr="00FA1375">
        <w:t>Le système solaire photovoltaïque sera équipé et câblé suivant la configuration des schémas proposés.</w:t>
      </w:r>
    </w:p>
    <w:p w14:paraId="34EA604C" w14:textId="77777777" w:rsidR="00C175A7" w:rsidRDefault="00C175A7" w:rsidP="00EB6903">
      <w:pPr>
        <w:widowControl/>
        <w:overflowPunct/>
        <w:adjustRightInd/>
        <w:rPr>
          <w:rFonts w:asciiTheme="minorHAnsi" w:eastAsia="Times New Roman" w:hAnsiTheme="minorHAnsi" w:cstheme="minorHAnsi"/>
          <w:b/>
          <w:color w:val="000000" w:themeColor="text1"/>
          <w:kern w:val="0"/>
          <w:sz w:val="32"/>
        </w:rPr>
      </w:pPr>
    </w:p>
    <w:p w14:paraId="1E7D027A" w14:textId="77777777" w:rsidR="00C175A7" w:rsidRPr="00C175A7" w:rsidRDefault="00C175A7" w:rsidP="00EB6903">
      <w:pPr>
        <w:widowControl/>
        <w:overflowPunct/>
        <w:adjustRightInd/>
        <w:rPr>
          <w:rFonts w:asciiTheme="minorHAnsi" w:eastAsia="Times New Roman" w:hAnsiTheme="minorHAnsi" w:cstheme="minorHAnsi"/>
          <w:b/>
          <w:color w:val="4F81BD" w:themeColor="accent1"/>
          <w:kern w:val="0"/>
          <w:sz w:val="32"/>
          <w:u w:val="single"/>
        </w:rPr>
      </w:pPr>
      <w:r w:rsidRPr="00C175A7">
        <w:rPr>
          <w:rFonts w:asciiTheme="minorHAnsi" w:eastAsia="Times New Roman" w:hAnsiTheme="minorHAnsi" w:cstheme="minorHAnsi"/>
          <w:b/>
          <w:color w:val="4F81BD" w:themeColor="accent1"/>
          <w:kern w:val="0"/>
          <w:sz w:val="32"/>
          <w:u w:val="single"/>
        </w:rPr>
        <w:t>TABLEAU DE</w:t>
      </w:r>
      <w:r>
        <w:rPr>
          <w:rFonts w:asciiTheme="minorHAnsi" w:eastAsia="Times New Roman" w:hAnsiTheme="minorHAnsi" w:cstheme="minorHAnsi"/>
          <w:b/>
          <w:color w:val="4F81BD" w:themeColor="accent1"/>
          <w:kern w:val="0"/>
          <w:sz w:val="32"/>
          <w:u w:val="single"/>
        </w:rPr>
        <w:t xml:space="preserve"> LIVRAISON </w:t>
      </w:r>
    </w:p>
    <w:p w14:paraId="3CD4C502" w14:textId="77777777" w:rsidR="00C175A7" w:rsidRPr="00814716" w:rsidRDefault="00C175A7" w:rsidP="00EB6903">
      <w:pPr>
        <w:widowControl/>
        <w:overflowPunct/>
        <w:adjustRightInd/>
        <w:rPr>
          <w:rFonts w:asciiTheme="minorHAnsi" w:eastAsia="Times New Roman" w:hAnsiTheme="minorHAnsi" w:cstheme="minorHAnsi"/>
          <w:b/>
          <w:color w:val="000000" w:themeColor="text1"/>
          <w:kern w:val="0"/>
          <w:sz w:val="3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
        <w:gridCol w:w="4332"/>
        <w:gridCol w:w="1080"/>
        <w:gridCol w:w="1800"/>
        <w:gridCol w:w="2160"/>
      </w:tblGrid>
      <w:tr w:rsidR="003C3DEB" w:rsidRPr="00814716" w14:paraId="12EB2A89" w14:textId="77777777" w:rsidTr="003C3DEB">
        <w:tc>
          <w:tcPr>
            <w:tcW w:w="343" w:type="dxa"/>
            <w:shd w:val="clear" w:color="auto" w:fill="auto"/>
          </w:tcPr>
          <w:p w14:paraId="4996AA87" w14:textId="77777777" w:rsidR="003C3DEB" w:rsidRDefault="003C3DEB" w:rsidP="00C24720">
            <w:pPr>
              <w:jc w:val="center"/>
              <w:rPr>
                <w:rFonts w:asciiTheme="minorHAnsi" w:hAnsiTheme="minorHAnsi" w:cstheme="minorHAnsi"/>
                <w:b/>
                <w:color w:val="000000" w:themeColor="text1"/>
                <w:sz w:val="22"/>
                <w:szCs w:val="22"/>
              </w:rPr>
            </w:pPr>
          </w:p>
          <w:p w14:paraId="3418DDDA" w14:textId="77777777" w:rsidR="003C3DEB" w:rsidRPr="00814716" w:rsidRDefault="003C3DEB" w:rsidP="00C24720">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rPr>
              <w:t>#</w:t>
            </w:r>
          </w:p>
        </w:tc>
        <w:tc>
          <w:tcPr>
            <w:tcW w:w="4332" w:type="dxa"/>
            <w:shd w:val="clear" w:color="auto" w:fill="auto"/>
          </w:tcPr>
          <w:p w14:paraId="3903C1BF" w14:textId="77777777" w:rsidR="003C3DEB" w:rsidRPr="00814716" w:rsidRDefault="003C3DEB" w:rsidP="00A410E5">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rPr>
              <w:t>Descriptions ou spécifications</w:t>
            </w:r>
            <w:r>
              <w:rPr>
                <w:rStyle w:val="Appelnotedebasdep"/>
                <w:rFonts w:asciiTheme="minorHAnsi" w:hAnsiTheme="minorHAnsi" w:cstheme="minorHAnsi"/>
                <w:b/>
                <w:color w:val="000000" w:themeColor="text1"/>
                <w:sz w:val="22"/>
              </w:rPr>
              <w:footnoteReference w:id="3"/>
            </w:r>
            <w:r>
              <w:rPr>
                <w:rFonts w:asciiTheme="minorHAnsi" w:hAnsiTheme="minorHAnsi" w:cstheme="minorHAnsi"/>
                <w:b/>
                <w:color w:val="000000" w:themeColor="text1"/>
                <w:sz w:val="22"/>
              </w:rPr>
              <w:t xml:space="preserve"> de l</w:t>
            </w:r>
            <w:r w:rsidR="00BC3DF6">
              <w:rPr>
                <w:rFonts w:asciiTheme="minorHAnsi" w:hAnsiTheme="minorHAnsi" w:cstheme="minorHAnsi"/>
                <w:b/>
                <w:color w:val="000000" w:themeColor="text1"/>
                <w:sz w:val="22"/>
              </w:rPr>
              <w:t>’</w:t>
            </w:r>
            <w:r>
              <w:rPr>
                <w:rFonts w:asciiTheme="minorHAnsi" w:hAnsiTheme="minorHAnsi" w:cstheme="minorHAnsi"/>
                <w:b/>
                <w:color w:val="000000" w:themeColor="text1"/>
                <w:sz w:val="22"/>
              </w:rPr>
              <w:t>objet à fournir</w:t>
            </w:r>
          </w:p>
        </w:tc>
        <w:tc>
          <w:tcPr>
            <w:tcW w:w="1080" w:type="dxa"/>
          </w:tcPr>
          <w:p w14:paraId="602C9626" w14:textId="77777777" w:rsidR="003C3DEB" w:rsidRPr="00814716" w:rsidRDefault="003C3DEB" w:rsidP="00A410E5">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rPr>
              <w:t>Quantité</w:t>
            </w:r>
          </w:p>
        </w:tc>
        <w:tc>
          <w:tcPr>
            <w:tcW w:w="1800" w:type="dxa"/>
          </w:tcPr>
          <w:p w14:paraId="298920E0" w14:textId="77777777" w:rsidR="003C3DEB" w:rsidRPr="00814716" w:rsidRDefault="003C3DEB" w:rsidP="00A410E5">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rPr>
              <w:t>Date de livraison</w:t>
            </w:r>
          </w:p>
        </w:tc>
        <w:tc>
          <w:tcPr>
            <w:tcW w:w="2160" w:type="dxa"/>
          </w:tcPr>
          <w:p w14:paraId="0CBEE887" w14:textId="77777777" w:rsidR="003C3DEB" w:rsidRPr="00814716" w:rsidRDefault="003C3DEB" w:rsidP="00A410E5">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rPr>
              <w:t>Autres informations</w:t>
            </w:r>
          </w:p>
        </w:tc>
      </w:tr>
      <w:tr w:rsidR="003C3DEB" w:rsidRPr="00814716" w14:paraId="03385286" w14:textId="77777777" w:rsidTr="003C3DEB">
        <w:trPr>
          <w:trHeight w:val="467"/>
        </w:trPr>
        <w:tc>
          <w:tcPr>
            <w:tcW w:w="343" w:type="dxa"/>
            <w:shd w:val="clear" w:color="auto" w:fill="auto"/>
          </w:tcPr>
          <w:p w14:paraId="62CB72AE" w14:textId="77777777" w:rsidR="003C3DEB" w:rsidRPr="00814716" w:rsidRDefault="003C3DEB" w:rsidP="00C24720">
            <w:pPr>
              <w:jc w:val="right"/>
              <w:rPr>
                <w:rFonts w:asciiTheme="minorHAnsi" w:hAnsiTheme="minorHAnsi" w:cstheme="minorHAnsi"/>
                <w:b/>
                <w:color w:val="000000" w:themeColor="text1"/>
                <w:sz w:val="22"/>
                <w:szCs w:val="22"/>
              </w:rPr>
            </w:pPr>
          </w:p>
        </w:tc>
        <w:tc>
          <w:tcPr>
            <w:tcW w:w="4332" w:type="dxa"/>
            <w:shd w:val="clear" w:color="auto" w:fill="auto"/>
          </w:tcPr>
          <w:p w14:paraId="31FB5DCB" w14:textId="77777777" w:rsidR="003C3DEB" w:rsidRPr="00814716" w:rsidRDefault="003C3DEB" w:rsidP="00C24720">
            <w:pPr>
              <w:jc w:val="right"/>
              <w:rPr>
                <w:rFonts w:asciiTheme="minorHAnsi" w:hAnsiTheme="minorHAnsi" w:cstheme="minorHAnsi"/>
                <w:b/>
                <w:color w:val="000000" w:themeColor="text1"/>
                <w:sz w:val="22"/>
                <w:szCs w:val="22"/>
              </w:rPr>
            </w:pPr>
          </w:p>
        </w:tc>
        <w:tc>
          <w:tcPr>
            <w:tcW w:w="1080" w:type="dxa"/>
          </w:tcPr>
          <w:p w14:paraId="134A13C2" w14:textId="77777777" w:rsidR="003C3DEB" w:rsidRPr="00814716" w:rsidRDefault="003C3DEB" w:rsidP="00C24720">
            <w:pPr>
              <w:jc w:val="right"/>
              <w:rPr>
                <w:rFonts w:asciiTheme="minorHAnsi" w:hAnsiTheme="minorHAnsi" w:cstheme="minorHAnsi"/>
                <w:b/>
                <w:color w:val="000000" w:themeColor="text1"/>
                <w:sz w:val="22"/>
                <w:szCs w:val="22"/>
              </w:rPr>
            </w:pPr>
          </w:p>
        </w:tc>
        <w:tc>
          <w:tcPr>
            <w:tcW w:w="1800" w:type="dxa"/>
          </w:tcPr>
          <w:p w14:paraId="1BE4B93E" w14:textId="77777777" w:rsidR="003C3DEB" w:rsidRPr="00814716" w:rsidRDefault="003C3DEB" w:rsidP="00C24720">
            <w:pPr>
              <w:jc w:val="right"/>
              <w:rPr>
                <w:rFonts w:asciiTheme="minorHAnsi" w:hAnsiTheme="minorHAnsi" w:cstheme="minorHAnsi"/>
                <w:b/>
                <w:color w:val="000000" w:themeColor="text1"/>
                <w:sz w:val="22"/>
                <w:szCs w:val="22"/>
              </w:rPr>
            </w:pPr>
          </w:p>
        </w:tc>
        <w:tc>
          <w:tcPr>
            <w:tcW w:w="2160" w:type="dxa"/>
          </w:tcPr>
          <w:p w14:paraId="30A3491B" w14:textId="77777777" w:rsidR="003C3DEB" w:rsidRPr="00814716" w:rsidRDefault="003C3DEB" w:rsidP="00C24720">
            <w:pPr>
              <w:jc w:val="right"/>
              <w:rPr>
                <w:rFonts w:asciiTheme="minorHAnsi" w:hAnsiTheme="minorHAnsi" w:cstheme="minorHAnsi"/>
                <w:b/>
                <w:color w:val="000000" w:themeColor="text1"/>
                <w:sz w:val="22"/>
                <w:szCs w:val="22"/>
              </w:rPr>
            </w:pPr>
          </w:p>
        </w:tc>
      </w:tr>
      <w:tr w:rsidR="003C3DEB" w:rsidRPr="00814716" w14:paraId="27A4E5FA" w14:textId="77777777" w:rsidTr="003C3DEB">
        <w:trPr>
          <w:trHeight w:val="350"/>
        </w:trPr>
        <w:tc>
          <w:tcPr>
            <w:tcW w:w="343" w:type="dxa"/>
            <w:shd w:val="clear" w:color="auto" w:fill="auto"/>
          </w:tcPr>
          <w:p w14:paraId="22C29D9F" w14:textId="77777777" w:rsidR="003C3DEB" w:rsidRPr="00814716" w:rsidRDefault="003C3DEB" w:rsidP="00C24720">
            <w:pPr>
              <w:jc w:val="right"/>
              <w:rPr>
                <w:rFonts w:asciiTheme="minorHAnsi" w:hAnsiTheme="minorHAnsi" w:cstheme="minorHAnsi"/>
                <w:b/>
                <w:color w:val="000000" w:themeColor="text1"/>
                <w:sz w:val="22"/>
                <w:szCs w:val="22"/>
              </w:rPr>
            </w:pPr>
          </w:p>
        </w:tc>
        <w:tc>
          <w:tcPr>
            <w:tcW w:w="4332" w:type="dxa"/>
            <w:shd w:val="clear" w:color="auto" w:fill="auto"/>
          </w:tcPr>
          <w:p w14:paraId="1F25A66C" w14:textId="77777777" w:rsidR="003C3DEB" w:rsidRPr="00814716" w:rsidRDefault="003C3DEB" w:rsidP="00C24720">
            <w:pPr>
              <w:jc w:val="right"/>
              <w:rPr>
                <w:rFonts w:asciiTheme="minorHAnsi" w:hAnsiTheme="minorHAnsi" w:cstheme="minorHAnsi"/>
                <w:b/>
                <w:color w:val="000000" w:themeColor="text1"/>
                <w:sz w:val="22"/>
                <w:szCs w:val="22"/>
              </w:rPr>
            </w:pPr>
          </w:p>
        </w:tc>
        <w:tc>
          <w:tcPr>
            <w:tcW w:w="1080" w:type="dxa"/>
          </w:tcPr>
          <w:p w14:paraId="026E368F" w14:textId="77777777" w:rsidR="003C3DEB" w:rsidRPr="00814716" w:rsidRDefault="003C3DEB" w:rsidP="00C24720">
            <w:pPr>
              <w:jc w:val="right"/>
              <w:rPr>
                <w:rFonts w:asciiTheme="minorHAnsi" w:hAnsiTheme="minorHAnsi" w:cstheme="minorHAnsi"/>
                <w:b/>
                <w:color w:val="000000" w:themeColor="text1"/>
                <w:sz w:val="22"/>
                <w:szCs w:val="22"/>
              </w:rPr>
            </w:pPr>
          </w:p>
        </w:tc>
        <w:tc>
          <w:tcPr>
            <w:tcW w:w="1800" w:type="dxa"/>
          </w:tcPr>
          <w:p w14:paraId="592FBDB3" w14:textId="77777777" w:rsidR="003C3DEB" w:rsidRPr="00814716" w:rsidRDefault="003C3DEB" w:rsidP="00C24720">
            <w:pPr>
              <w:jc w:val="right"/>
              <w:rPr>
                <w:rFonts w:asciiTheme="minorHAnsi" w:hAnsiTheme="minorHAnsi" w:cstheme="minorHAnsi"/>
                <w:b/>
                <w:color w:val="000000" w:themeColor="text1"/>
                <w:sz w:val="22"/>
                <w:szCs w:val="22"/>
              </w:rPr>
            </w:pPr>
          </w:p>
        </w:tc>
        <w:tc>
          <w:tcPr>
            <w:tcW w:w="2160" w:type="dxa"/>
          </w:tcPr>
          <w:p w14:paraId="178D6D40" w14:textId="77777777" w:rsidR="003C3DEB" w:rsidRPr="00814716" w:rsidRDefault="003C3DEB" w:rsidP="00C24720">
            <w:pPr>
              <w:jc w:val="right"/>
              <w:rPr>
                <w:rFonts w:asciiTheme="minorHAnsi" w:hAnsiTheme="minorHAnsi" w:cstheme="minorHAnsi"/>
                <w:b/>
                <w:color w:val="000000" w:themeColor="text1"/>
                <w:sz w:val="22"/>
                <w:szCs w:val="22"/>
              </w:rPr>
            </w:pPr>
          </w:p>
        </w:tc>
      </w:tr>
      <w:tr w:rsidR="003C3DEB" w:rsidRPr="00814716" w14:paraId="7B513A3E" w14:textId="77777777" w:rsidTr="003C3DEB">
        <w:trPr>
          <w:trHeight w:val="440"/>
        </w:trPr>
        <w:tc>
          <w:tcPr>
            <w:tcW w:w="343" w:type="dxa"/>
            <w:shd w:val="clear" w:color="auto" w:fill="auto"/>
          </w:tcPr>
          <w:p w14:paraId="7C17645C" w14:textId="77777777" w:rsidR="003C3DEB" w:rsidRPr="00814716" w:rsidRDefault="003C3DEB" w:rsidP="00C24720">
            <w:pPr>
              <w:jc w:val="right"/>
              <w:rPr>
                <w:rFonts w:asciiTheme="minorHAnsi" w:hAnsiTheme="minorHAnsi" w:cstheme="minorHAnsi"/>
                <w:b/>
                <w:color w:val="000000" w:themeColor="text1"/>
                <w:sz w:val="22"/>
                <w:szCs w:val="22"/>
              </w:rPr>
            </w:pPr>
          </w:p>
        </w:tc>
        <w:tc>
          <w:tcPr>
            <w:tcW w:w="4332" w:type="dxa"/>
            <w:shd w:val="clear" w:color="auto" w:fill="auto"/>
          </w:tcPr>
          <w:p w14:paraId="287214A2" w14:textId="77777777" w:rsidR="003C3DEB" w:rsidRPr="00814716" w:rsidRDefault="003C3DEB" w:rsidP="00C24720">
            <w:pPr>
              <w:jc w:val="right"/>
              <w:rPr>
                <w:rFonts w:asciiTheme="minorHAnsi" w:hAnsiTheme="minorHAnsi" w:cstheme="minorHAnsi"/>
                <w:b/>
                <w:color w:val="000000" w:themeColor="text1"/>
                <w:sz w:val="22"/>
                <w:szCs w:val="22"/>
              </w:rPr>
            </w:pPr>
          </w:p>
        </w:tc>
        <w:tc>
          <w:tcPr>
            <w:tcW w:w="1080" w:type="dxa"/>
          </w:tcPr>
          <w:p w14:paraId="3B8E6464" w14:textId="77777777" w:rsidR="003C3DEB" w:rsidRPr="00814716" w:rsidRDefault="003C3DEB" w:rsidP="00C24720">
            <w:pPr>
              <w:jc w:val="right"/>
              <w:rPr>
                <w:rFonts w:asciiTheme="minorHAnsi" w:hAnsiTheme="minorHAnsi" w:cstheme="minorHAnsi"/>
                <w:b/>
                <w:color w:val="000000" w:themeColor="text1"/>
                <w:sz w:val="22"/>
                <w:szCs w:val="22"/>
              </w:rPr>
            </w:pPr>
          </w:p>
        </w:tc>
        <w:tc>
          <w:tcPr>
            <w:tcW w:w="1800" w:type="dxa"/>
          </w:tcPr>
          <w:p w14:paraId="60AE2C7D" w14:textId="77777777" w:rsidR="003C3DEB" w:rsidRPr="00814716" w:rsidRDefault="003C3DEB" w:rsidP="00C24720">
            <w:pPr>
              <w:jc w:val="right"/>
              <w:rPr>
                <w:rFonts w:asciiTheme="minorHAnsi" w:hAnsiTheme="minorHAnsi" w:cstheme="minorHAnsi"/>
                <w:b/>
                <w:color w:val="000000" w:themeColor="text1"/>
                <w:sz w:val="22"/>
                <w:szCs w:val="22"/>
              </w:rPr>
            </w:pPr>
          </w:p>
        </w:tc>
        <w:tc>
          <w:tcPr>
            <w:tcW w:w="2160" w:type="dxa"/>
          </w:tcPr>
          <w:p w14:paraId="14EDA149" w14:textId="77777777" w:rsidR="003C3DEB" w:rsidRPr="00814716" w:rsidRDefault="003C3DEB" w:rsidP="00C24720">
            <w:pPr>
              <w:jc w:val="right"/>
              <w:rPr>
                <w:rFonts w:asciiTheme="minorHAnsi" w:hAnsiTheme="minorHAnsi" w:cstheme="minorHAnsi"/>
                <w:b/>
                <w:color w:val="000000" w:themeColor="text1"/>
                <w:sz w:val="22"/>
                <w:szCs w:val="22"/>
              </w:rPr>
            </w:pPr>
          </w:p>
        </w:tc>
      </w:tr>
      <w:tr w:rsidR="003C3DEB" w:rsidRPr="00814716" w14:paraId="0A478CC6" w14:textId="77777777" w:rsidTr="003C3DEB">
        <w:trPr>
          <w:trHeight w:val="440"/>
        </w:trPr>
        <w:tc>
          <w:tcPr>
            <w:tcW w:w="343" w:type="dxa"/>
            <w:shd w:val="clear" w:color="auto" w:fill="auto"/>
          </w:tcPr>
          <w:p w14:paraId="76345CB9" w14:textId="77777777" w:rsidR="003C3DEB" w:rsidRPr="00814716" w:rsidRDefault="003C3DEB" w:rsidP="004D2F9E">
            <w:pPr>
              <w:jc w:val="right"/>
              <w:rPr>
                <w:rFonts w:asciiTheme="minorHAnsi" w:hAnsiTheme="minorHAnsi" w:cstheme="minorHAnsi"/>
                <w:b/>
                <w:color w:val="000000" w:themeColor="text1"/>
                <w:sz w:val="22"/>
                <w:szCs w:val="22"/>
              </w:rPr>
            </w:pPr>
          </w:p>
        </w:tc>
        <w:tc>
          <w:tcPr>
            <w:tcW w:w="4332" w:type="dxa"/>
            <w:shd w:val="clear" w:color="auto" w:fill="auto"/>
          </w:tcPr>
          <w:p w14:paraId="51D61D51" w14:textId="77777777" w:rsidR="003C3DEB" w:rsidRPr="00814716" w:rsidRDefault="003C3DEB" w:rsidP="004D2F9E">
            <w:pPr>
              <w:jc w:val="right"/>
              <w:rPr>
                <w:rFonts w:asciiTheme="minorHAnsi" w:hAnsiTheme="minorHAnsi" w:cstheme="minorHAnsi"/>
                <w:b/>
                <w:color w:val="000000" w:themeColor="text1"/>
                <w:sz w:val="22"/>
                <w:szCs w:val="22"/>
              </w:rPr>
            </w:pPr>
          </w:p>
        </w:tc>
        <w:tc>
          <w:tcPr>
            <w:tcW w:w="1080" w:type="dxa"/>
          </w:tcPr>
          <w:p w14:paraId="1E2F8CDC" w14:textId="77777777" w:rsidR="003C3DEB" w:rsidRPr="00814716" w:rsidRDefault="003C3DEB" w:rsidP="00C24720">
            <w:pPr>
              <w:jc w:val="right"/>
              <w:rPr>
                <w:rFonts w:asciiTheme="minorHAnsi" w:hAnsiTheme="minorHAnsi" w:cstheme="minorHAnsi"/>
                <w:b/>
                <w:color w:val="000000" w:themeColor="text1"/>
                <w:sz w:val="22"/>
                <w:szCs w:val="22"/>
              </w:rPr>
            </w:pPr>
          </w:p>
        </w:tc>
        <w:tc>
          <w:tcPr>
            <w:tcW w:w="1800" w:type="dxa"/>
          </w:tcPr>
          <w:p w14:paraId="213BA4FF" w14:textId="77777777" w:rsidR="003C3DEB" w:rsidRPr="00814716" w:rsidRDefault="003C3DEB" w:rsidP="00C24720">
            <w:pPr>
              <w:jc w:val="right"/>
              <w:rPr>
                <w:rFonts w:asciiTheme="minorHAnsi" w:hAnsiTheme="minorHAnsi" w:cstheme="minorHAnsi"/>
                <w:b/>
                <w:color w:val="000000" w:themeColor="text1"/>
                <w:sz w:val="22"/>
                <w:szCs w:val="22"/>
              </w:rPr>
            </w:pPr>
          </w:p>
        </w:tc>
        <w:tc>
          <w:tcPr>
            <w:tcW w:w="2160" w:type="dxa"/>
          </w:tcPr>
          <w:p w14:paraId="083592A6" w14:textId="77777777" w:rsidR="003C3DEB" w:rsidRPr="00814716" w:rsidRDefault="003C3DEB" w:rsidP="00C24720">
            <w:pPr>
              <w:jc w:val="right"/>
              <w:rPr>
                <w:rFonts w:asciiTheme="minorHAnsi" w:hAnsiTheme="minorHAnsi" w:cstheme="minorHAnsi"/>
                <w:b/>
                <w:color w:val="000000" w:themeColor="text1"/>
                <w:sz w:val="22"/>
                <w:szCs w:val="22"/>
              </w:rPr>
            </w:pPr>
          </w:p>
        </w:tc>
      </w:tr>
      <w:tr w:rsidR="003C3DEB" w:rsidRPr="00814716" w14:paraId="1923EDDD" w14:textId="77777777" w:rsidTr="003C3DEB">
        <w:trPr>
          <w:trHeight w:val="440"/>
        </w:trPr>
        <w:tc>
          <w:tcPr>
            <w:tcW w:w="343" w:type="dxa"/>
            <w:shd w:val="clear" w:color="auto" w:fill="auto"/>
          </w:tcPr>
          <w:p w14:paraId="75F050AF" w14:textId="77777777" w:rsidR="003C3DEB" w:rsidRDefault="003C3DEB" w:rsidP="004D2F9E">
            <w:pPr>
              <w:jc w:val="right"/>
              <w:rPr>
                <w:rFonts w:asciiTheme="minorHAnsi" w:hAnsiTheme="minorHAnsi" w:cstheme="minorHAnsi"/>
                <w:b/>
                <w:color w:val="000000" w:themeColor="text1"/>
                <w:sz w:val="22"/>
                <w:szCs w:val="22"/>
              </w:rPr>
            </w:pPr>
          </w:p>
        </w:tc>
        <w:tc>
          <w:tcPr>
            <w:tcW w:w="4332" w:type="dxa"/>
            <w:shd w:val="clear" w:color="auto" w:fill="auto"/>
          </w:tcPr>
          <w:p w14:paraId="1F5431BA" w14:textId="77777777" w:rsidR="003C3DEB" w:rsidRDefault="003C3DEB" w:rsidP="004D2F9E">
            <w:pPr>
              <w:jc w:val="right"/>
              <w:rPr>
                <w:rFonts w:asciiTheme="minorHAnsi" w:hAnsiTheme="minorHAnsi" w:cstheme="minorHAnsi"/>
                <w:b/>
                <w:color w:val="000000" w:themeColor="text1"/>
                <w:sz w:val="22"/>
                <w:szCs w:val="22"/>
              </w:rPr>
            </w:pPr>
          </w:p>
        </w:tc>
        <w:tc>
          <w:tcPr>
            <w:tcW w:w="1080" w:type="dxa"/>
          </w:tcPr>
          <w:p w14:paraId="7C0472A0" w14:textId="77777777" w:rsidR="003C3DEB" w:rsidRDefault="003C3DEB" w:rsidP="00C24720">
            <w:pPr>
              <w:jc w:val="right"/>
              <w:rPr>
                <w:rFonts w:asciiTheme="minorHAnsi" w:hAnsiTheme="minorHAnsi" w:cstheme="minorHAnsi"/>
                <w:b/>
                <w:color w:val="000000" w:themeColor="text1"/>
                <w:sz w:val="22"/>
                <w:szCs w:val="22"/>
              </w:rPr>
            </w:pPr>
          </w:p>
        </w:tc>
        <w:tc>
          <w:tcPr>
            <w:tcW w:w="1800" w:type="dxa"/>
          </w:tcPr>
          <w:p w14:paraId="51AE5DF5" w14:textId="77777777" w:rsidR="003C3DEB" w:rsidRPr="00814716" w:rsidRDefault="003C3DEB" w:rsidP="00C24720">
            <w:pPr>
              <w:jc w:val="right"/>
              <w:rPr>
                <w:rFonts w:asciiTheme="minorHAnsi" w:hAnsiTheme="minorHAnsi" w:cstheme="minorHAnsi"/>
                <w:b/>
                <w:color w:val="000000" w:themeColor="text1"/>
                <w:sz w:val="22"/>
                <w:szCs w:val="22"/>
              </w:rPr>
            </w:pPr>
          </w:p>
        </w:tc>
        <w:tc>
          <w:tcPr>
            <w:tcW w:w="2160" w:type="dxa"/>
          </w:tcPr>
          <w:p w14:paraId="29576755" w14:textId="77777777" w:rsidR="003C3DEB" w:rsidRPr="00814716" w:rsidRDefault="003C3DEB" w:rsidP="00C24720">
            <w:pPr>
              <w:jc w:val="right"/>
              <w:rPr>
                <w:rFonts w:asciiTheme="minorHAnsi" w:hAnsiTheme="minorHAnsi" w:cstheme="minorHAnsi"/>
                <w:b/>
                <w:color w:val="000000" w:themeColor="text1"/>
                <w:sz w:val="22"/>
                <w:szCs w:val="22"/>
              </w:rPr>
            </w:pPr>
          </w:p>
        </w:tc>
      </w:tr>
      <w:tr w:rsidR="003C3DEB" w:rsidRPr="00814716" w14:paraId="7DD9CA48" w14:textId="77777777" w:rsidTr="003C3DEB">
        <w:trPr>
          <w:trHeight w:val="440"/>
        </w:trPr>
        <w:tc>
          <w:tcPr>
            <w:tcW w:w="343" w:type="dxa"/>
            <w:shd w:val="clear" w:color="auto" w:fill="auto"/>
          </w:tcPr>
          <w:p w14:paraId="126903CA" w14:textId="77777777" w:rsidR="003C3DEB" w:rsidRDefault="003C3DEB" w:rsidP="00631C8C">
            <w:pPr>
              <w:jc w:val="right"/>
              <w:rPr>
                <w:rFonts w:asciiTheme="minorHAnsi" w:hAnsiTheme="minorHAnsi" w:cstheme="minorHAnsi"/>
                <w:b/>
                <w:color w:val="000000" w:themeColor="text1"/>
                <w:sz w:val="22"/>
                <w:szCs w:val="22"/>
              </w:rPr>
            </w:pPr>
          </w:p>
        </w:tc>
        <w:tc>
          <w:tcPr>
            <w:tcW w:w="4332" w:type="dxa"/>
            <w:shd w:val="clear" w:color="auto" w:fill="auto"/>
          </w:tcPr>
          <w:p w14:paraId="61C32151" w14:textId="77777777" w:rsidR="003C3DEB" w:rsidRDefault="003C3DEB" w:rsidP="00A410E5">
            <w:pPr>
              <w:jc w:val="right"/>
              <w:rPr>
                <w:rFonts w:asciiTheme="minorHAnsi" w:hAnsiTheme="minorHAnsi" w:cstheme="minorHAnsi"/>
                <w:b/>
                <w:color w:val="000000" w:themeColor="text1"/>
                <w:sz w:val="22"/>
                <w:szCs w:val="22"/>
              </w:rPr>
            </w:pPr>
          </w:p>
        </w:tc>
        <w:tc>
          <w:tcPr>
            <w:tcW w:w="1080" w:type="dxa"/>
          </w:tcPr>
          <w:p w14:paraId="15E1FE77" w14:textId="77777777" w:rsidR="003C3DEB" w:rsidRDefault="003C3DEB" w:rsidP="00C24720">
            <w:pPr>
              <w:jc w:val="right"/>
              <w:rPr>
                <w:rFonts w:asciiTheme="minorHAnsi" w:hAnsiTheme="minorHAnsi" w:cstheme="minorHAnsi"/>
                <w:b/>
                <w:color w:val="000000" w:themeColor="text1"/>
                <w:sz w:val="22"/>
                <w:szCs w:val="22"/>
              </w:rPr>
            </w:pPr>
          </w:p>
        </w:tc>
        <w:tc>
          <w:tcPr>
            <w:tcW w:w="1800" w:type="dxa"/>
          </w:tcPr>
          <w:p w14:paraId="19EBCD23" w14:textId="77777777" w:rsidR="003C3DEB" w:rsidRPr="00814716" w:rsidRDefault="003C3DEB" w:rsidP="00C24720">
            <w:pPr>
              <w:jc w:val="right"/>
              <w:rPr>
                <w:rFonts w:asciiTheme="minorHAnsi" w:hAnsiTheme="minorHAnsi" w:cstheme="minorHAnsi"/>
                <w:b/>
                <w:color w:val="000000" w:themeColor="text1"/>
                <w:sz w:val="22"/>
                <w:szCs w:val="22"/>
              </w:rPr>
            </w:pPr>
          </w:p>
        </w:tc>
        <w:tc>
          <w:tcPr>
            <w:tcW w:w="2160" w:type="dxa"/>
          </w:tcPr>
          <w:p w14:paraId="06296A25" w14:textId="77777777" w:rsidR="003C3DEB" w:rsidRDefault="003C3DEB" w:rsidP="00C24720">
            <w:pPr>
              <w:jc w:val="right"/>
              <w:rPr>
                <w:rFonts w:asciiTheme="minorHAnsi" w:hAnsiTheme="minorHAnsi" w:cstheme="minorHAnsi"/>
                <w:b/>
                <w:color w:val="000000" w:themeColor="text1"/>
                <w:sz w:val="22"/>
                <w:szCs w:val="22"/>
              </w:rPr>
            </w:pPr>
          </w:p>
        </w:tc>
      </w:tr>
    </w:tbl>
    <w:p w14:paraId="273218E1" w14:textId="77777777" w:rsidR="003A2452" w:rsidRPr="00814716" w:rsidRDefault="003A2452">
      <w:pPr>
        <w:rPr>
          <w:rFonts w:asciiTheme="minorHAnsi" w:hAnsiTheme="minorHAnsi" w:cstheme="minorHAnsi"/>
          <w:color w:val="000000" w:themeColor="text1"/>
        </w:rPr>
      </w:pPr>
    </w:p>
    <w:p w14:paraId="47F138CB" w14:textId="77777777" w:rsidR="008821C1" w:rsidRDefault="008821C1">
      <w:pPr>
        <w:jc w:val="both"/>
        <w:rPr>
          <w:rFonts w:asciiTheme="minorHAnsi" w:hAnsiTheme="minorHAnsi" w:cstheme="minorHAnsi"/>
          <w:color w:val="000000" w:themeColor="text1"/>
          <w:sz w:val="22"/>
          <w:szCs w:val="22"/>
        </w:rPr>
      </w:pPr>
    </w:p>
    <w:p w14:paraId="0C1CA169" w14:textId="77777777" w:rsidR="00315A2A" w:rsidRDefault="00315A2A">
      <w:pPr>
        <w:widowControl/>
        <w:overflowPunct/>
        <w:adjustRightInd/>
        <w:rPr>
          <w:rFonts w:asciiTheme="minorHAnsi" w:hAnsiTheme="minorHAnsi" w:cstheme="minorHAnsi"/>
          <w:b/>
          <w:color w:val="000000" w:themeColor="text1"/>
          <w:sz w:val="22"/>
          <w:szCs w:val="22"/>
          <w:highlight w:val="yellow"/>
        </w:rPr>
      </w:pPr>
    </w:p>
    <w:p w14:paraId="4168EE92" w14:textId="77777777" w:rsidR="008F04C5" w:rsidRDefault="008F04C5">
      <w:pPr>
        <w:widowControl/>
        <w:overflowPunct/>
        <w:adjustRightInd/>
        <w:rPr>
          <w:rFonts w:asciiTheme="minorHAnsi" w:hAnsiTheme="minorHAnsi" w:cstheme="minorHAnsi"/>
          <w:b/>
          <w:color w:val="000000" w:themeColor="text1"/>
          <w:sz w:val="22"/>
          <w:szCs w:val="22"/>
          <w:highlight w:val="yellow"/>
        </w:rPr>
      </w:pPr>
      <w:r>
        <w:rPr>
          <w:rFonts w:asciiTheme="minorHAnsi" w:hAnsiTheme="minorHAnsi" w:cstheme="minorHAnsi"/>
          <w:b/>
          <w:color w:val="000000" w:themeColor="text1"/>
          <w:sz w:val="22"/>
          <w:szCs w:val="22"/>
          <w:highlight w:val="yellow"/>
        </w:rPr>
        <w:br w:type="page"/>
      </w:r>
    </w:p>
    <w:p w14:paraId="71951E12" w14:textId="77777777" w:rsidR="00E64D10" w:rsidRDefault="00E64D10">
      <w:pPr>
        <w:widowControl/>
        <w:overflowPunct/>
        <w:adjustRightInd/>
        <w:rPr>
          <w:rFonts w:asciiTheme="minorHAnsi" w:hAnsiTheme="minorHAnsi" w:cstheme="minorHAnsi"/>
          <w:b/>
          <w:color w:val="000000" w:themeColor="text1"/>
          <w:sz w:val="22"/>
          <w:szCs w:val="22"/>
          <w:highlight w:val="yellow"/>
        </w:rPr>
      </w:pPr>
    </w:p>
    <w:p w14:paraId="00AF79E0" w14:textId="77777777" w:rsidR="00E64D10" w:rsidRDefault="00E64D10">
      <w:pPr>
        <w:widowControl/>
        <w:overflowPunct/>
        <w:adjustRightInd/>
        <w:rPr>
          <w:rFonts w:asciiTheme="minorHAnsi" w:hAnsiTheme="minorHAnsi" w:cstheme="minorHAnsi"/>
          <w:b/>
          <w:color w:val="000000" w:themeColor="text1"/>
          <w:sz w:val="22"/>
          <w:szCs w:val="22"/>
          <w:highlight w:val="yellow"/>
        </w:rPr>
      </w:pPr>
    </w:p>
    <w:p w14:paraId="66E3380D" w14:textId="77777777" w:rsidR="009C1142" w:rsidRPr="00315A2A" w:rsidRDefault="009C1142" w:rsidP="00315A2A">
      <w:pPr>
        <w:pStyle w:val="Titre1"/>
        <w:widowControl/>
        <w:overflowPunct/>
        <w:adjustRightInd/>
        <w:spacing w:before="240" w:after="240" w:afterAutospacing="0"/>
        <w:rPr>
          <w:bCs w:val="0"/>
          <w:caps w:val="0"/>
          <w:noProof w:val="0"/>
          <w:spacing w:val="0"/>
          <w:kern w:val="0"/>
          <w:szCs w:val="20"/>
        </w:rPr>
      </w:pPr>
      <w:bookmarkStart w:id="394" w:name="_Toc508626305"/>
      <w:bookmarkStart w:id="395" w:name="_Toc518919063"/>
      <w:r>
        <w:t xml:space="preserve">Section 5b : </w:t>
      </w:r>
      <w:r>
        <w:rPr>
          <w:b w:val="0"/>
          <w:caps w:val="0"/>
          <w:noProof w:val="0"/>
          <w:spacing w:val="0"/>
          <w:kern w:val="0"/>
        </w:rPr>
        <w:t>Autres exigences connexes</w:t>
      </w:r>
      <w:bookmarkEnd w:id="394"/>
      <w:bookmarkEnd w:id="395"/>
      <w:r>
        <w:t xml:space="preserve"> </w:t>
      </w:r>
    </w:p>
    <w:p w14:paraId="35EA34F9" w14:textId="77777777" w:rsidR="009C1142" w:rsidRPr="00814716" w:rsidRDefault="009C1142" w:rsidP="009C1142">
      <w:pPr>
        <w:ind w:firstLine="720"/>
        <w:jc w:val="both"/>
        <w:rPr>
          <w:rFonts w:asciiTheme="minorHAnsi" w:hAnsiTheme="minorHAnsi" w:cstheme="minorHAnsi"/>
          <w:i/>
          <w:color w:val="000000" w:themeColor="text1"/>
          <w:sz w:val="22"/>
          <w:szCs w:val="22"/>
        </w:rPr>
      </w:pPr>
      <w:r>
        <w:rPr>
          <w:rFonts w:asciiTheme="minorHAnsi" w:hAnsiTheme="minorHAnsi" w:cstheme="minorHAnsi"/>
          <w:color w:val="000000" w:themeColor="text1"/>
          <w:sz w:val="22"/>
        </w:rPr>
        <w:t>Outre le tableau des exigences précédent, les soumissionnaires doivent tenir compte des exigences et conditions supplémentaires suivantes, et des services connexes nécessaires pour satisfaire les exigences</w:t>
      </w:r>
      <w:r w:rsidR="00DE08FA">
        <w:rPr>
          <w:rFonts w:asciiTheme="minorHAnsi" w:hAnsiTheme="minorHAnsi" w:cstheme="minorHAnsi"/>
          <w:color w:val="000000" w:themeColor="text1"/>
          <w:sz w:val="22"/>
        </w:rPr>
        <w:t> </w:t>
      </w:r>
      <w:r>
        <w:rPr>
          <w:rFonts w:asciiTheme="minorHAnsi" w:hAnsiTheme="minorHAnsi" w:cstheme="minorHAnsi"/>
          <w:color w:val="000000" w:themeColor="text1"/>
          <w:sz w:val="22"/>
        </w:rPr>
        <w:t xml:space="preserve">: </w:t>
      </w:r>
      <w:r>
        <w:rPr>
          <w:rFonts w:asciiTheme="minorHAnsi" w:hAnsiTheme="minorHAnsi" w:cstheme="minorHAnsi"/>
          <w:i/>
          <w:color w:val="000000" w:themeColor="text1"/>
          <w:sz w:val="22"/>
        </w:rPr>
        <w:t>[cochez la condition applicable au présent AO, supprimez l</w:t>
      </w:r>
      <w:r w:rsidR="00BC3DF6">
        <w:rPr>
          <w:rFonts w:asciiTheme="minorHAnsi" w:hAnsiTheme="minorHAnsi" w:cstheme="minorHAnsi"/>
          <w:i/>
          <w:color w:val="000000" w:themeColor="text1"/>
          <w:sz w:val="22"/>
        </w:rPr>
        <w:t>’</w:t>
      </w:r>
      <w:r>
        <w:rPr>
          <w:rFonts w:asciiTheme="minorHAnsi" w:hAnsiTheme="minorHAnsi" w:cstheme="minorHAnsi"/>
          <w:i/>
          <w:color w:val="000000" w:themeColor="text1"/>
          <w:sz w:val="22"/>
        </w:rPr>
        <w:t>entière rangée si elle ne s</w:t>
      </w:r>
      <w:r w:rsidR="00BC3DF6">
        <w:rPr>
          <w:rFonts w:asciiTheme="minorHAnsi" w:hAnsiTheme="minorHAnsi" w:cstheme="minorHAnsi"/>
          <w:i/>
          <w:color w:val="000000" w:themeColor="text1"/>
          <w:sz w:val="22"/>
        </w:rPr>
        <w:t>’</w:t>
      </w:r>
      <w:r>
        <w:rPr>
          <w:rFonts w:asciiTheme="minorHAnsi" w:hAnsiTheme="minorHAnsi" w:cstheme="minorHAnsi"/>
          <w:i/>
          <w:color w:val="000000" w:themeColor="text1"/>
          <w:sz w:val="22"/>
        </w:rPr>
        <w:t>applique pas aux biens fournis]</w:t>
      </w:r>
    </w:p>
    <w:p w14:paraId="74FF0920" w14:textId="77777777" w:rsidR="009C1142" w:rsidRPr="00814716" w:rsidRDefault="009C1142" w:rsidP="009C1142">
      <w:pPr>
        <w:rPr>
          <w:rFonts w:asciiTheme="minorHAnsi" w:hAnsiTheme="minorHAnsi" w:cstheme="minorHAnsi"/>
          <w:color w:val="000000" w:themeColor="text1"/>
          <w:sz w:val="22"/>
          <w:szCs w:val="22"/>
        </w:rPr>
      </w:pP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2"/>
        <w:gridCol w:w="5333"/>
      </w:tblGrid>
      <w:tr w:rsidR="009C1142" w:rsidRPr="004F6F04" w14:paraId="6DA992C8" w14:textId="77777777" w:rsidTr="004F6F04">
        <w:trPr>
          <w:cantSplit/>
          <w:trHeight w:val="240"/>
        </w:trPr>
        <w:tc>
          <w:tcPr>
            <w:tcW w:w="4382" w:type="dxa"/>
            <w:tcBorders>
              <w:top w:val="single" w:sz="4" w:space="0" w:color="auto"/>
            </w:tcBorders>
          </w:tcPr>
          <w:p w14:paraId="770DF434" w14:textId="77777777" w:rsidR="009C1142" w:rsidRPr="004F6F04" w:rsidRDefault="009C1142" w:rsidP="004F6F04">
            <w:pPr>
              <w:spacing w:before="60" w:after="60"/>
              <w:rPr>
                <w:rFonts w:ascii="Segoe UI" w:hAnsi="Segoe UI" w:cs="Segoe UI"/>
                <w:color w:val="000000" w:themeColor="text1"/>
                <w:sz w:val="19"/>
                <w:szCs w:val="19"/>
              </w:rPr>
            </w:pPr>
            <w:bookmarkStart w:id="396" w:name="_Hlk500864223"/>
            <w:r>
              <w:rPr>
                <w:rFonts w:ascii="Segoe UI" w:hAnsi="Segoe UI"/>
                <w:color w:val="000000" w:themeColor="text1"/>
                <w:sz w:val="19"/>
              </w:rPr>
              <w:t xml:space="preserve">Termes de livraison [INCOTERMS 2010] </w:t>
            </w:r>
          </w:p>
          <w:p w14:paraId="6D5E582A" w14:textId="77777777" w:rsidR="009C1142" w:rsidRPr="004F6F04" w:rsidRDefault="009C1142" w:rsidP="004F6F04">
            <w:pPr>
              <w:spacing w:before="60" w:after="60"/>
              <w:rPr>
                <w:rFonts w:ascii="Segoe UI" w:hAnsi="Segoe UI" w:cs="Segoe UI"/>
                <w:i/>
                <w:color w:val="000000" w:themeColor="text1"/>
                <w:sz w:val="19"/>
                <w:szCs w:val="19"/>
              </w:rPr>
            </w:pPr>
            <w:r>
              <w:rPr>
                <w:rFonts w:ascii="Segoe UI" w:hAnsi="Segoe UI"/>
                <w:i/>
                <w:color w:val="000000" w:themeColor="text1"/>
                <w:sz w:val="19"/>
              </w:rPr>
              <w:t>(veuillez lier ceci au barème de prix)</w:t>
            </w:r>
          </w:p>
        </w:tc>
        <w:tc>
          <w:tcPr>
            <w:tcW w:w="5333" w:type="dxa"/>
            <w:tcBorders>
              <w:top w:val="single" w:sz="4" w:space="0" w:color="auto"/>
            </w:tcBorders>
          </w:tcPr>
          <w:p w14:paraId="5769250A" w14:textId="77777777" w:rsidR="009C1142" w:rsidRPr="00591573" w:rsidRDefault="005D41F5" w:rsidP="004F6F04">
            <w:pPr>
              <w:widowControl/>
              <w:overflowPunct/>
              <w:adjustRightInd/>
              <w:spacing w:before="60" w:after="60"/>
              <w:rPr>
                <w:rFonts w:ascii="Segoe UI" w:hAnsi="Segoe UI" w:cs="Segoe UI"/>
                <w:b/>
                <w:color w:val="4F81BD" w:themeColor="accent1"/>
                <w:sz w:val="19"/>
                <w:szCs w:val="19"/>
              </w:rPr>
            </w:pPr>
            <w:sdt>
              <w:sdtPr>
                <w:rPr>
                  <w:rFonts w:ascii="Segoe UI" w:hAnsi="Segoe UI" w:cs="Segoe UI"/>
                  <w:b/>
                  <w:color w:val="4F81BD" w:themeColor="accent1"/>
                  <w:sz w:val="19"/>
                  <w:szCs w:val="19"/>
                </w:rPr>
                <w:alias w:val="Incoterms"/>
                <w:tag w:val="Incoterms"/>
                <w:id w:val="1510178472"/>
                <w:placeholder>
                  <w:docPart w:val="DefaultPlaceholder_1081868575"/>
                </w:placeholder>
                <w:comboBox>
                  <w:listItem w:value="Choose an item."/>
                  <w:listItem w:displayText="FCA" w:value="FCA"/>
                  <w:listItem w:displayText="CPT" w:value="CPT"/>
                  <w:listItem w:displayText="CIP" w:value="CIP"/>
                  <w:listItem w:displayText="DAP" w:value="DAP"/>
                  <w:listItem w:displayText="Other _________________" w:value="Other _________________"/>
                </w:comboBox>
              </w:sdtPr>
              <w:sdtEndPr/>
              <w:sdtContent>
                <w:r w:rsidR="0090477A" w:rsidRPr="00591573">
                  <w:rPr>
                    <w:rFonts w:ascii="Segoe UI" w:hAnsi="Segoe UI" w:cs="Segoe UI"/>
                    <w:b/>
                    <w:color w:val="4F81BD" w:themeColor="accent1"/>
                    <w:sz w:val="19"/>
                    <w:szCs w:val="19"/>
                  </w:rPr>
                  <w:t>DAP</w:t>
                </w:r>
                <w:r w:rsidR="00591573" w:rsidRPr="00591573">
                  <w:rPr>
                    <w:rFonts w:ascii="Segoe UI" w:hAnsi="Segoe UI" w:cs="Segoe UI"/>
                    <w:b/>
                    <w:color w:val="4F81BD" w:themeColor="accent1"/>
                    <w:sz w:val="19"/>
                    <w:szCs w:val="19"/>
                  </w:rPr>
                  <w:t xml:space="preserve"> (CPADD OUIDAH)</w:t>
                </w:r>
              </w:sdtContent>
            </w:sdt>
          </w:p>
          <w:p w14:paraId="77BECC1E" w14:textId="77777777" w:rsidR="009C1142" w:rsidRPr="007A781D" w:rsidRDefault="009C1142" w:rsidP="004F6F04">
            <w:pPr>
              <w:widowControl/>
              <w:overflowPunct/>
              <w:adjustRightInd/>
              <w:spacing w:before="60" w:after="60"/>
              <w:rPr>
                <w:rFonts w:ascii="Segoe UI" w:hAnsi="Segoe UI" w:cs="Segoe UI"/>
                <w:color w:val="000000" w:themeColor="text1"/>
                <w:sz w:val="19"/>
                <w:szCs w:val="19"/>
                <w:highlight w:val="yellow"/>
              </w:rPr>
            </w:pPr>
          </w:p>
        </w:tc>
      </w:tr>
      <w:tr w:rsidR="009C1142" w:rsidRPr="004F6F04" w14:paraId="53FC6CDB" w14:textId="77777777" w:rsidTr="004F6F04">
        <w:trPr>
          <w:cantSplit/>
          <w:trHeight w:val="240"/>
        </w:trPr>
        <w:tc>
          <w:tcPr>
            <w:tcW w:w="4382" w:type="dxa"/>
          </w:tcPr>
          <w:p w14:paraId="1D70F47A" w14:textId="77777777" w:rsidR="009C1142" w:rsidRPr="004F6F04" w:rsidRDefault="009C1142" w:rsidP="004F6F04">
            <w:pPr>
              <w:spacing w:before="60" w:after="60"/>
              <w:rPr>
                <w:rFonts w:ascii="Segoe UI" w:hAnsi="Segoe UI" w:cs="Segoe UI"/>
                <w:color w:val="000000" w:themeColor="text1"/>
                <w:sz w:val="19"/>
                <w:szCs w:val="19"/>
              </w:rPr>
            </w:pPr>
            <w:r>
              <w:rPr>
                <w:rFonts w:ascii="Segoe UI" w:hAnsi="Segoe UI"/>
                <w:color w:val="000000" w:themeColor="text1"/>
                <w:sz w:val="19"/>
              </w:rPr>
              <w:t>Adresse exacte de livraison ou du lieu d</w:t>
            </w:r>
            <w:r w:rsidR="00BC3DF6">
              <w:rPr>
                <w:rFonts w:ascii="Segoe UI" w:hAnsi="Segoe UI"/>
                <w:color w:val="000000" w:themeColor="text1"/>
                <w:sz w:val="19"/>
              </w:rPr>
              <w:t>’</w:t>
            </w:r>
            <w:r>
              <w:rPr>
                <w:rFonts w:ascii="Segoe UI" w:hAnsi="Segoe UI"/>
                <w:color w:val="000000" w:themeColor="text1"/>
                <w:sz w:val="19"/>
              </w:rPr>
              <w:t>installation</w:t>
            </w:r>
          </w:p>
        </w:tc>
        <w:tc>
          <w:tcPr>
            <w:tcW w:w="5333" w:type="dxa"/>
          </w:tcPr>
          <w:sdt>
            <w:sdtPr>
              <w:rPr>
                <w:rFonts w:ascii="Calibri" w:eastAsia="Times New Roman" w:hAnsi="Calibri" w:cs="Calibri"/>
                <w:b/>
                <w:color w:val="4F81BD" w:themeColor="accent1"/>
                <w:kern w:val="0"/>
                <w:sz w:val="20"/>
                <w:szCs w:val="22"/>
                <w:lang w:eastAsia="en-US" w:bidi="ar-SA"/>
              </w:rPr>
              <w:id w:val="789403667"/>
              <w:placeholder>
                <w:docPart w:val="8D9EA85DC38B4445B9F9485803D4EB9F"/>
              </w:placeholder>
              <w:text w:multiLine="1"/>
            </w:sdtPr>
            <w:sdtEndPr/>
            <w:sdtContent>
              <w:p w14:paraId="115F9C81" w14:textId="77777777" w:rsidR="009C1142" w:rsidRPr="00591573" w:rsidRDefault="0090477A" w:rsidP="004F6F04">
                <w:pPr>
                  <w:spacing w:before="60" w:after="60"/>
                  <w:rPr>
                    <w:rFonts w:ascii="Segoe UI" w:hAnsi="Segoe UI" w:cs="Segoe UI"/>
                    <w:b/>
                    <w:color w:val="4F81BD" w:themeColor="accent1"/>
                    <w:sz w:val="19"/>
                    <w:szCs w:val="19"/>
                  </w:rPr>
                </w:pPr>
                <w:r w:rsidRPr="00591573">
                  <w:rPr>
                    <w:rFonts w:ascii="Calibri" w:eastAsia="Times New Roman" w:hAnsi="Calibri" w:cs="Calibri"/>
                    <w:b/>
                    <w:color w:val="4F81BD" w:themeColor="accent1"/>
                    <w:kern w:val="0"/>
                    <w:sz w:val="20"/>
                    <w:szCs w:val="22"/>
                    <w:lang w:eastAsia="en-US" w:bidi="ar-SA"/>
                  </w:rPr>
                  <w:t>OUIDAH : Centre de Perfectionnement aux Actions Post-conflictuelles de Déminage et de Dépollution (PAF-CPADD)</w:t>
                </w:r>
              </w:p>
            </w:sdtContent>
          </w:sdt>
          <w:p w14:paraId="1C03AC79" w14:textId="77777777" w:rsidR="009C1142" w:rsidRPr="00591573" w:rsidRDefault="009C1142" w:rsidP="004F6F04">
            <w:pPr>
              <w:spacing w:before="60" w:after="60"/>
              <w:rPr>
                <w:rFonts w:ascii="Segoe UI" w:hAnsi="Segoe UI" w:cs="Segoe UI"/>
                <w:b/>
                <w:color w:val="4F81BD" w:themeColor="accent1"/>
                <w:sz w:val="19"/>
                <w:szCs w:val="19"/>
              </w:rPr>
            </w:pPr>
          </w:p>
        </w:tc>
      </w:tr>
      <w:tr w:rsidR="00A669F2" w:rsidRPr="004F6F04" w14:paraId="7D6A5C5E" w14:textId="77777777" w:rsidTr="004F6F04">
        <w:trPr>
          <w:cantSplit/>
          <w:trHeight w:val="557"/>
        </w:trPr>
        <w:tc>
          <w:tcPr>
            <w:tcW w:w="4382" w:type="dxa"/>
          </w:tcPr>
          <w:p w14:paraId="15E8F1AA" w14:textId="77777777" w:rsidR="00A669F2" w:rsidRPr="004F6F04" w:rsidRDefault="00A669F2" w:rsidP="004F6F04">
            <w:pPr>
              <w:spacing w:before="60" w:after="60"/>
              <w:rPr>
                <w:rFonts w:ascii="Segoe UI" w:hAnsi="Segoe UI" w:cs="Segoe UI"/>
                <w:noProof/>
                <w:color w:val="000000" w:themeColor="text1"/>
                <w:sz w:val="19"/>
                <w:szCs w:val="19"/>
              </w:rPr>
            </w:pPr>
            <w:r>
              <w:br w:type="page"/>
            </w:r>
            <w:r>
              <w:rPr>
                <w:rFonts w:ascii="Segoe UI" w:hAnsi="Segoe UI"/>
                <w:noProof/>
                <w:color w:val="000000" w:themeColor="text1"/>
                <w:sz w:val="19"/>
              </w:rPr>
              <w:t>Mode de transport privilégié</w:t>
            </w:r>
          </w:p>
        </w:tc>
        <w:tc>
          <w:tcPr>
            <w:tcW w:w="5333" w:type="dxa"/>
          </w:tcPr>
          <w:p w14:paraId="248BD403" w14:textId="77777777" w:rsidR="00A669F2" w:rsidRPr="00591573" w:rsidRDefault="005D41F5" w:rsidP="004F6F04">
            <w:pPr>
              <w:widowControl/>
              <w:overflowPunct/>
              <w:adjustRightInd/>
              <w:spacing w:before="60" w:after="60"/>
              <w:rPr>
                <w:rFonts w:ascii="Segoe UI" w:hAnsi="Segoe UI" w:cs="Segoe UI"/>
                <w:b/>
                <w:color w:val="4F81BD" w:themeColor="accent1"/>
                <w:sz w:val="19"/>
                <w:szCs w:val="19"/>
              </w:rPr>
            </w:pPr>
            <w:sdt>
              <w:sdtPr>
                <w:rPr>
                  <w:rFonts w:ascii="Segoe UI" w:hAnsi="Segoe UI" w:cs="Segoe UI"/>
                  <w:b/>
                  <w:color w:val="4F81BD" w:themeColor="accent1"/>
                  <w:sz w:val="19"/>
                  <w:szCs w:val="19"/>
                </w:rPr>
                <w:alias w:val="Incoterms"/>
                <w:tag w:val="Incoterms"/>
                <w:id w:val="-585842047"/>
                <w:placeholder>
                  <w:docPart w:val="DA020CF7872E4C83ABC1CBE3FB6B9CA1"/>
                </w:placeholder>
                <w:comboBox>
                  <w:listItem w:value="Choose an item."/>
                  <w:listItem w:displayText="Air" w:value="Air"/>
                  <w:listItem w:displayText="Land" w:value="Land"/>
                  <w:listItem w:displayText="Sea" w:value="Sea"/>
                  <w:listItem w:displayText="Other _________________" w:value="Other _________________"/>
                </w:comboBox>
              </w:sdtPr>
              <w:sdtEndPr/>
              <w:sdtContent>
                <w:r w:rsidR="00591573" w:rsidRPr="00591573">
                  <w:rPr>
                    <w:rFonts w:ascii="Segoe UI" w:hAnsi="Segoe UI" w:cs="Segoe UI"/>
                    <w:b/>
                    <w:color w:val="4F81BD" w:themeColor="accent1"/>
                    <w:sz w:val="19"/>
                    <w:szCs w:val="19"/>
                  </w:rPr>
                  <w:t>Other (Selon le prestataire)</w:t>
                </w:r>
              </w:sdtContent>
            </w:sdt>
          </w:p>
          <w:p w14:paraId="235134FC" w14:textId="77777777" w:rsidR="00A669F2" w:rsidRPr="004F6F04" w:rsidRDefault="00A669F2" w:rsidP="004F6F04">
            <w:pPr>
              <w:spacing w:before="60" w:after="60"/>
              <w:rPr>
                <w:rFonts w:ascii="Segoe UI" w:hAnsi="Segoe UI" w:cs="Segoe UI"/>
                <w:color w:val="000000" w:themeColor="text1"/>
                <w:sz w:val="19"/>
                <w:szCs w:val="19"/>
              </w:rPr>
            </w:pPr>
          </w:p>
        </w:tc>
      </w:tr>
      <w:tr w:rsidR="009C1142" w:rsidRPr="004F6F04" w14:paraId="69AD5671" w14:textId="77777777" w:rsidTr="004F6F04">
        <w:trPr>
          <w:cantSplit/>
          <w:trHeight w:val="521"/>
        </w:trPr>
        <w:tc>
          <w:tcPr>
            <w:tcW w:w="4382" w:type="dxa"/>
            <w:tcBorders>
              <w:top w:val="nil"/>
            </w:tcBorders>
          </w:tcPr>
          <w:p w14:paraId="74668485" w14:textId="77777777" w:rsidR="009C1142" w:rsidRPr="004F6F04" w:rsidRDefault="009C1142" w:rsidP="004F6F04">
            <w:pPr>
              <w:spacing w:before="60" w:after="60"/>
              <w:rPr>
                <w:rFonts w:ascii="Segoe UI" w:hAnsi="Segoe UI" w:cs="Segoe UI"/>
                <w:color w:val="000000" w:themeColor="text1"/>
                <w:sz w:val="19"/>
                <w:szCs w:val="19"/>
              </w:rPr>
            </w:pPr>
            <w:r>
              <w:rPr>
                <w:rFonts w:ascii="Segoe UI" w:hAnsi="Segoe UI"/>
                <w:color w:val="000000" w:themeColor="text1"/>
                <w:sz w:val="19"/>
              </w:rPr>
              <w:t>Transitaire privilégié par le PNUD, le cas échéant</w:t>
            </w:r>
            <w:r>
              <w:rPr>
                <w:rStyle w:val="Appelnotedebasdep"/>
                <w:rFonts w:ascii="Segoe UI" w:hAnsi="Segoe UI"/>
                <w:color w:val="000000" w:themeColor="text1"/>
                <w:sz w:val="19"/>
              </w:rPr>
              <w:footnoteReference w:id="4"/>
            </w:r>
          </w:p>
        </w:tc>
        <w:tc>
          <w:tcPr>
            <w:tcW w:w="5333" w:type="dxa"/>
          </w:tcPr>
          <w:sdt>
            <w:sdtPr>
              <w:rPr>
                <w:rFonts w:ascii="Segoe UI" w:hAnsi="Segoe UI" w:cs="Segoe UI"/>
                <w:b/>
                <w:color w:val="4F81BD" w:themeColor="accent1"/>
                <w:sz w:val="19"/>
                <w:szCs w:val="19"/>
              </w:rPr>
              <w:id w:val="174692393"/>
              <w:placeholder>
                <w:docPart w:val="7FED89BFFC4B486182D17764CFD07212"/>
              </w:placeholder>
              <w:text w:multiLine="1"/>
            </w:sdtPr>
            <w:sdtEndPr/>
            <w:sdtContent>
              <w:p w14:paraId="1BF6E49F" w14:textId="77777777" w:rsidR="009C1142" w:rsidRPr="00591573" w:rsidRDefault="00591573" w:rsidP="00591573">
                <w:pPr>
                  <w:widowControl/>
                  <w:overflowPunct/>
                  <w:adjustRightInd/>
                  <w:spacing w:before="60" w:after="60"/>
                  <w:rPr>
                    <w:rFonts w:ascii="Segoe UI" w:hAnsi="Segoe UI" w:cs="Segoe UI"/>
                    <w:b/>
                    <w:color w:val="4F81BD" w:themeColor="accent1"/>
                    <w:sz w:val="19"/>
                    <w:szCs w:val="19"/>
                  </w:rPr>
                </w:pPr>
                <w:r w:rsidRPr="00591573">
                  <w:rPr>
                    <w:rFonts w:ascii="Segoe UI" w:hAnsi="Segoe UI" w:cs="Segoe UI"/>
                    <w:b/>
                    <w:color w:val="4F81BD" w:themeColor="accent1"/>
                    <w:sz w:val="19"/>
                    <w:szCs w:val="19"/>
                  </w:rPr>
                  <w:t>Selon le prestataire</w:t>
                </w:r>
              </w:p>
            </w:sdtContent>
          </w:sdt>
        </w:tc>
      </w:tr>
      <w:tr w:rsidR="009C1142" w:rsidRPr="004F6F04" w14:paraId="68BF7E77" w14:textId="77777777" w:rsidTr="004F6F04">
        <w:trPr>
          <w:cantSplit/>
          <w:trHeight w:val="240"/>
        </w:trPr>
        <w:tc>
          <w:tcPr>
            <w:tcW w:w="4382" w:type="dxa"/>
          </w:tcPr>
          <w:p w14:paraId="39DA0D1C" w14:textId="77777777" w:rsidR="004F6F04" w:rsidRDefault="009C1142" w:rsidP="004F6F04">
            <w:pPr>
              <w:spacing w:before="60" w:after="60"/>
              <w:rPr>
                <w:rFonts w:ascii="Segoe UI" w:hAnsi="Segoe UI" w:cs="Segoe UI"/>
                <w:color w:val="000000" w:themeColor="text1"/>
                <w:sz w:val="19"/>
                <w:szCs w:val="19"/>
              </w:rPr>
            </w:pPr>
            <w:r>
              <w:rPr>
                <w:rFonts w:ascii="Segoe UI" w:hAnsi="Segoe UI"/>
                <w:color w:val="000000" w:themeColor="text1"/>
                <w:sz w:val="19"/>
              </w:rPr>
              <w:t xml:space="preserve">Distribution des documents de transport </w:t>
            </w:r>
          </w:p>
          <w:p w14:paraId="7D35BFC3" w14:textId="77777777" w:rsidR="009C1142" w:rsidRPr="004F6F04" w:rsidRDefault="009C1142" w:rsidP="004F6F04">
            <w:pPr>
              <w:spacing w:before="60" w:after="60"/>
              <w:rPr>
                <w:rFonts w:ascii="Segoe UI" w:hAnsi="Segoe UI" w:cs="Segoe UI"/>
                <w:color w:val="000000" w:themeColor="text1"/>
                <w:sz w:val="19"/>
                <w:szCs w:val="19"/>
              </w:rPr>
            </w:pPr>
            <w:r>
              <w:rPr>
                <w:rFonts w:ascii="Segoe UI" w:hAnsi="Segoe UI"/>
                <w:i/>
                <w:color w:val="000000" w:themeColor="text1"/>
                <w:sz w:val="16"/>
              </w:rPr>
              <w:t>(si utilisation de transitaire)</w:t>
            </w:r>
          </w:p>
        </w:tc>
        <w:tc>
          <w:tcPr>
            <w:tcW w:w="5333" w:type="dxa"/>
          </w:tcPr>
          <w:p w14:paraId="120A9ED1" w14:textId="77777777" w:rsidR="009C1142" w:rsidRPr="009C374C" w:rsidRDefault="009C1142" w:rsidP="004F6F04">
            <w:pPr>
              <w:spacing w:before="60" w:after="60"/>
              <w:rPr>
                <w:rFonts w:ascii="Segoe UI" w:hAnsi="Segoe UI" w:cs="Segoe UI"/>
                <w:i/>
                <w:color w:val="000000" w:themeColor="text1"/>
                <w:sz w:val="19"/>
                <w:szCs w:val="19"/>
                <w:highlight w:val="yellow"/>
              </w:rPr>
            </w:pPr>
          </w:p>
          <w:sdt>
            <w:sdtPr>
              <w:rPr>
                <w:rFonts w:ascii="Segoe UI" w:hAnsi="Segoe UI" w:cs="Segoe UI"/>
                <w:b/>
                <w:color w:val="4F81BD" w:themeColor="accent1"/>
                <w:sz w:val="19"/>
                <w:szCs w:val="19"/>
              </w:rPr>
              <w:id w:val="-947620414"/>
              <w:placeholder>
                <w:docPart w:val="C9EAA6673BE940C5948D2025C3D7E2CC"/>
              </w:placeholder>
              <w:text w:multiLine="1"/>
            </w:sdtPr>
            <w:sdtEndPr/>
            <w:sdtContent>
              <w:p w14:paraId="3C7B7EE2" w14:textId="77777777" w:rsidR="009C1142" w:rsidRPr="009C374C" w:rsidRDefault="00591573" w:rsidP="004F6F04">
                <w:pPr>
                  <w:spacing w:before="60" w:after="60"/>
                  <w:rPr>
                    <w:rFonts w:ascii="Segoe UI" w:hAnsi="Segoe UI" w:cs="Segoe UI"/>
                    <w:color w:val="000000" w:themeColor="text1"/>
                    <w:sz w:val="19"/>
                    <w:szCs w:val="19"/>
                    <w:highlight w:val="yellow"/>
                  </w:rPr>
                </w:pPr>
                <w:r w:rsidRPr="00591573">
                  <w:rPr>
                    <w:rFonts w:ascii="Segoe UI" w:hAnsi="Segoe UI" w:cs="Segoe UI"/>
                    <w:b/>
                    <w:color w:val="4F81BD" w:themeColor="accent1"/>
                    <w:sz w:val="19"/>
                    <w:szCs w:val="19"/>
                  </w:rPr>
                  <w:t>Si besoin</w:t>
                </w:r>
              </w:p>
            </w:sdtContent>
          </w:sdt>
        </w:tc>
      </w:tr>
      <w:tr w:rsidR="009C1142" w:rsidRPr="004F6F04" w14:paraId="2D082ABA" w14:textId="77777777" w:rsidTr="004F6F04">
        <w:trPr>
          <w:trHeight w:val="350"/>
        </w:trPr>
        <w:tc>
          <w:tcPr>
            <w:tcW w:w="4382" w:type="dxa"/>
          </w:tcPr>
          <w:p w14:paraId="15637752" w14:textId="77777777" w:rsidR="009C1142" w:rsidRPr="004F6F04" w:rsidRDefault="009C1142" w:rsidP="004F6F04">
            <w:pPr>
              <w:spacing w:before="60" w:after="60"/>
              <w:rPr>
                <w:rFonts w:ascii="Segoe UI" w:hAnsi="Segoe UI" w:cs="Segoe UI"/>
                <w:color w:val="000000" w:themeColor="text1"/>
                <w:sz w:val="19"/>
                <w:szCs w:val="19"/>
              </w:rPr>
            </w:pPr>
            <w:r>
              <w:rPr>
                <w:rFonts w:ascii="Segoe UI" w:hAnsi="Segoe UI"/>
                <w:color w:val="000000" w:themeColor="text1"/>
                <w:sz w:val="19"/>
              </w:rPr>
              <w:t>Si nécessaire, le dédouanement sera effectué par :</w:t>
            </w:r>
          </w:p>
        </w:tc>
        <w:tc>
          <w:tcPr>
            <w:tcW w:w="5333" w:type="dxa"/>
          </w:tcPr>
          <w:p w14:paraId="23E54155" w14:textId="77777777" w:rsidR="009C1142" w:rsidRPr="009C374C" w:rsidRDefault="005D41F5" w:rsidP="004F6F04">
            <w:pPr>
              <w:widowControl/>
              <w:overflowPunct/>
              <w:adjustRightInd/>
              <w:spacing w:before="60" w:after="60"/>
              <w:rPr>
                <w:rFonts w:ascii="Segoe UI" w:hAnsi="Segoe UI" w:cs="Segoe UI"/>
                <w:color w:val="000000" w:themeColor="text1"/>
                <w:sz w:val="19"/>
                <w:szCs w:val="19"/>
                <w:highlight w:val="yellow"/>
              </w:rPr>
            </w:pPr>
            <w:sdt>
              <w:sdtPr>
                <w:rPr>
                  <w:rFonts w:ascii="Segoe UI" w:hAnsi="Segoe UI" w:cs="Segoe UI"/>
                  <w:b/>
                  <w:color w:val="4F81BD" w:themeColor="accent1"/>
                  <w:sz w:val="19"/>
                  <w:szCs w:val="19"/>
                </w:rPr>
                <w:alias w:val="Incoterms"/>
                <w:tag w:val="Incoterms"/>
                <w:id w:val="1312761656"/>
                <w:placeholder>
                  <w:docPart w:val="FDD65BA5CC434ABFB8E52737589938C8"/>
                </w:placeholder>
                <w:comboBox>
                  <w:listItem w:value="Choose an item."/>
                  <w:listItem w:displayText="UNDP" w:value="UNDP"/>
                  <w:listItem w:displayText="Supplier" w:value="Supplier"/>
                  <w:listItem w:displayText="Freight Forwarder" w:value="Freight Forwarder"/>
                </w:comboBox>
              </w:sdtPr>
              <w:sdtEndPr/>
              <w:sdtContent>
                <w:r w:rsidR="00591573" w:rsidRPr="00591573">
                  <w:rPr>
                    <w:rFonts w:ascii="Segoe UI" w:hAnsi="Segoe UI" w:cs="Segoe UI"/>
                    <w:b/>
                    <w:color w:val="4F81BD" w:themeColor="accent1"/>
                    <w:sz w:val="19"/>
                    <w:szCs w:val="19"/>
                  </w:rPr>
                  <w:t>Supplier</w:t>
                </w:r>
              </w:sdtContent>
            </w:sdt>
          </w:p>
        </w:tc>
      </w:tr>
      <w:tr w:rsidR="009C1142" w:rsidRPr="004F6F04" w14:paraId="54A065DC" w14:textId="77777777" w:rsidTr="004F6F04">
        <w:tc>
          <w:tcPr>
            <w:tcW w:w="4382" w:type="dxa"/>
          </w:tcPr>
          <w:p w14:paraId="2D5BFB09" w14:textId="77777777" w:rsidR="009C1142" w:rsidRPr="004F6F04" w:rsidRDefault="009C1142" w:rsidP="004F6F04">
            <w:pPr>
              <w:spacing w:before="60" w:after="60"/>
              <w:rPr>
                <w:rFonts w:ascii="Segoe UI" w:hAnsi="Segoe UI" w:cs="Segoe UI"/>
                <w:color w:val="000000" w:themeColor="text1"/>
                <w:sz w:val="19"/>
                <w:szCs w:val="19"/>
              </w:rPr>
            </w:pPr>
            <w:r>
              <w:rPr>
                <w:rFonts w:ascii="Segoe UI" w:hAnsi="Segoe UI"/>
                <w:color w:val="000000" w:themeColor="text1"/>
                <w:sz w:val="19"/>
              </w:rPr>
              <w:t>Inspection à l</w:t>
            </w:r>
            <w:r w:rsidR="00BC3DF6">
              <w:rPr>
                <w:rFonts w:ascii="Segoe UI" w:hAnsi="Segoe UI"/>
                <w:color w:val="000000" w:themeColor="text1"/>
                <w:sz w:val="19"/>
              </w:rPr>
              <w:t>’</w:t>
            </w:r>
            <w:r>
              <w:rPr>
                <w:rFonts w:ascii="Segoe UI" w:hAnsi="Segoe UI"/>
                <w:color w:val="000000" w:themeColor="text1"/>
                <w:sz w:val="19"/>
              </w:rPr>
              <w:t>usine ou avant expédition</w:t>
            </w:r>
          </w:p>
        </w:tc>
        <w:sdt>
          <w:sdtPr>
            <w:rPr>
              <w:rFonts w:ascii="Segoe UI" w:eastAsia="Times New Roman" w:hAnsi="Segoe UI" w:cs="Segoe UI"/>
              <w:b/>
              <w:color w:val="4F81BD" w:themeColor="accent1"/>
              <w:kern w:val="0"/>
              <w:sz w:val="19"/>
              <w:szCs w:val="19"/>
            </w:rPr>
            <w:id w:val="-2132478841"/>
            <w:placeholder>
              <w:docPart w:val="45864920885C4663B55536610B2F4CC5"/>
            </w:placeholder>
            <w:text/>
          </w:sdtPr>
          <w:sdtEndPr/>
          <w:sdtContent>
            <w:tc>
              <w:tcPr>
                <w:tcW w:w="5333" w:type="dxa"/>
              </w:tcPr>
              <w:p w14:paraId="3CBA5D77" w14:textId="77777777" w:rsidR="009C1142" w:rsidRPr="004F6F04" w:rsidRDefault="0090477A" w:rsidP="004F6F04">
                <w:pPr>
                  <w:widowControl/>
                  <w:overflowPunct/>
                  <w:adjustRightInd/>
                  <w:spacing w:before="60" w:after="60"/>
                  <w:rPr>
                    <w:rFonts w:ascii="Segoe UI" w:hAnsi="Segoe UI" w:cs="Segoe UI"/>
                    <w:color w:val="000000" w:themeColor="text1"/>
                    <w:sz w:val="19"/>
                    <w:szCs w:val="19"/>
                  </w:rPr>
                </w:pPr>
                <w:r w:rsidRPr="00591573">
                  <w:rPr>
                    <w:rFonts w:ascii="Segoe UI" w:eastAsia="Times New Roman" w:hAnsi="Segoe UI" w:cs="Segoe UI"/>
                    <w:b/>
                    <w:color w:val="4F81BD" w:themeColor="accent1"/>
                    <w:kern w:val="0"/>
                    <w:sz w:val="19"/>
                    <w:szCs w:val="19"/>
                  </w:rPr>
                  <w:t>N</w:t>
                </w:r>
                <w:r w:rsidR="00591573">
                  <w:rPr>
                    <w:rFonts w:ascii="Segoe UI" w:eastAsia="Times New Roman" w:hAnsi="Segoe UI" w:cs="Segoe UI"/>
                    <w:b/>
                    <w:color w:val="4F81BD" w:themeColor="accent1"/>
                    <w:kern w:val="0"/>
                    <w:sz w:val="19"/>
                    <w:szCs w:val="19"/>
                  </w:rPr>
                  <w:t>ON</w:t>
                </w:r>
                <w:r w:rsidR="00591573" w:rsidRPr="00591573">
                  <w:rPr>
                    <w:rFonts w:ascii="Segoe UI" w:eastAsia="Times New Roman" w:hAnsi="Segoe UI" w:cs="Segoe UI"/>
                    <w:b/>
                    <w:color w:val="4F81BD" w:themeColor="accent1"/>
                    <w:kern w:val="0"/>
                    <w:sz w:val="19"/>
                    <w:szCs w:val="19"/>
                  </w:rPr>
                  <w:t xml:space="preserve"> : </w:t>
                </w:r>
              </w:p>
            </w:tc>
          </w:sdtContent>
        </w:sdt>
      </w:tr>
      <w:tr w:rsidR="009C1142" w:rsidRPr="004F6F04" w14:paraId="088382AF" w14:textId="77777777" w:rsidTr="004F6F04">
        <w:tc>
          <w:tcPr>
            <w:tcW w:w="4382" w:type="dxa"/>
          </w:tcPr>
          <w:p w14:paraId="28709BA4" w14:textId="77777777" w:rsidR="009C1142" w:rsidRPr="004F6F04" w:rsidRDefault="009C1142" w:rsidP="004F6F04">
            <w:pPr>
              <w:spacing w:before="60" w:after="60"/>
              <w:rPr>
                <w:rFonts w:ascii="Segoe UI" w:hAnsi="Segoe UI" w:cs="Segoe UI"/>
                <w:color w:val="000000" w:themeColor="text1"/>
                <w:sz w:val="19"/>
                <w:szCs w:val="19"/>
              </w:rPr>
            </w:pPr>
            <w:r>
              <w:rPr>
                <w:rFonts w:ascii="Segoe UI" w:hAnsi="Segoe UI"/>
                <w:color w:val="000000" w:themeColor="text1"/>
                <w:sz w:val="19"/>
              </w:rPr>
              <w:t>Inspection à la livraison</w:t>
            </w:r>
          </w:p>
        </w:tc>
        <w:sdt>
          <w:sdtPr>
            <w:rPr>
              <w:rFonts w:ascii="Segoe UI" w:eastAsia="Times New Roman" w:hAnsi="Segoe UI" w:cs="Segoe UI"/>
              <w:b/>
              <w:color w:val="4F81BD" w:themeColor="accent1"/>
              <w:kern w:val="0"/>
              <w:sz w:val="19"/>
              <w:szCs w:val="19"/>
            </w:rPr>
            <w:id w:val="1168375831"/>
            <w:placeholder>
              <w:docPart w:val="E4F6A67F5D8040A582C1874D172668E4"/>
            </w:placeholder>
            <w:text w:multiLine="1"/>
          </w:sdtPr>
          <w:sdtEndPr/>
          <w:sdtContent>
            <w:tc>
              <w:tcPr>
                <w:tcW w:w="5333" w:type="dxa"/>
              </w:tcPr>
              <w:p w14:paraId="030F9994" w14:textId="77777777" w:rsidR="009C1142" w:rsidRPr="004F6F04" w:rsidRDefault="0090477A" w:rsidP="004F6F04">
                <w:pPr>
                  <w:widowControl/>
                  <w:overflowPunct/>
                  <w:adjustRightInd/>
                  <w:spacing w:before="60" w:after="60"/>
                  <w:rPr>
                    <w:rFonts w:ascii="Segoe UI" w:hAnsi="Segoe UI" w:cs="Segoe UI"/>
                    <w:color w:val="000000" w:themeColor="text1"/>
                    <w:sz w:val="19"/>
                    <w:szCs w:val="19"/>
                  </w:rPr>
                </w:pPr>
                <w:r w:rsidRPr="00591573">
                  <w:rPr>
                    <w:rFonts w:ascii="Segoe UI" w:eastAsia="Times New Roman" w:hAnsi="Segoe UI" w:cs="Segoe UI"/>
                    <w:b/>
                    <w:color w:val="4F81BD" w:themeColor="accent1"/>
                    <w:kern w:val="0"/>
                    <w:sz w:val="19"/>
                    <w:szCs w:val="19"/>
                  </w:rPr>
                  <w:t>OUI</w:t>
                </w:r>
                <w:r w:rsidRPr="00591573">
                  <w:rPr>
                    <w:rFonts w:ascii="Segoe UI" w:eastAsia="Times New Roman" w:hAnsi="Segoe UI" w:cs="Segoe UI"/>
                    <w:b/>
                    <w:color w:val="4F81BD" w:themeColor="accent1"/>
                    <w:kern w:val="0"/>
                    <w:sz w:val="19"/>
                    <w:szCs w:val="19"/>
                  </w:rPr>
                  <w:br/>
                </w:r>
              </w:p>
            </w:tc>
          </w:sdtContent>
        </w:sdt>
      </w:tr>
      <w:tr w:rsidR="009C1142" w:rsidRPr="004F6F04" w14:paraId="392718C2" w14:textId="77777777" w:rsidTr="004F6F04">
        <w:tc>
          <w:tcPr>
            <w:tcW w:w="4382" w:type="dxa"/>
          </w:tcPr>
          <w:p w14:paraId="383924BB" w14:textId="77777777" w:rsidR="009C1142" w:rsidRPr="004F6F04" w:rsidRDefault="009C1142" w:rsidP="004F6F04">
            <w:pPr>
              <w:spacing w:before="60" w:after="60"/>
              <w:rPr>
                <w:rFonts w:ascii="Segoe UI" w:hAnsi="Segoe UI" w:cs="Segoe UI"/>
                <w:color w:val="000000" w:themeColor="text1"/>
                <w:sz w:val="19"/>
                <w:szCs w:val="19"/>
              </w:rPr>
            </w:pPr>
            <w:r>
              <w:rPr>
                <w:rFonts w:ascii="Segoe UI" w:hAnsi="Segoe UI"/>
                <w:color w:val="000000" w:themeColor="text1"/>
                <w:sz w:val="19"/>
              </w:rPr>
              <w:t>Exigences en matière d</w:t>
            </w:r>
            <w:r w:rsidR="00BC3DF6">
              <w:rPr>
                <w:rFonts w:ascii="Segoe UI" w:hAnsi="Segoe UI"/>
                <w:color w:val="000000" w:themeColor="text1"/>
                <w:sz w:val="19"/>
              </w:rPr>
              <w:t>’</w:t>
            </w:r>
            <w:r>
              <w:rPr>
                <w:rFonts w:ascii="Segoe UI" w:hAnsi="Segoe UI"/>
                <w:color w:val="000000" w:themeColor="text1"/>
                <w:sz w:val="19"/>
              </w:rPr>
              <w:t>installation</w:t>
            </w:r>
          </w:p>
        </w:tc>
        <w:sdt>
          <w:sdtPr>
            <w:rPr>
              <w:rFonts w:ascii="Segoe UI" w:eastAsia="Times New Roman" w:hAnsi="Segoe UI" w:cs="Segoe UI"/>
              <w:b/>
              <w:color w:val="4F81BD" w:themeColor="accent1"/>
              <w:kern w:val="0"/>
              <w:sz w:val="19"/>
              <w:szCs w:val="19"/>
            </w:rPr>
            <w:id w:val="-946618155"/>
            <w:placeholder>
              <w:docPart w:val="D6072C7DD5454A03AB953E35E1E935CF"/>
            </w:placeholder>
            <w:text w:multiLine="1"/>
          </w:sdtPr>
          <w:sdtEndPr/>
          <w:sdtContent>
            <w:tc>
              <w:tcPr>
                <w:tcW w:w="5333" w:type="dxa"/>
              </w:tcPr>
              <w:p w14:paraId="0342EA67" w14:textId="77777777" w:rsidR="009C1142" w:rsidRPr="004F6F04" w:rsidRDefault="0090477A" w:rsidP="004F6F04">
                <w:pPr>
                  <w:widowControl/>
                  <w:overflowPunct/>
                  <w:adjustRightInd/>
                  <w:spacing w:before="60" w:after="60"/>
                  <w:rPr>
                    <w:rFonts w:ascii="Segoe UI" w:hAnsi="Segoe UI" w:cs="Segoe UI"/>
                    <w:color w:val="000000" w:themeColor="text1"/>
                    <w:sz w:val="19"/>
                    <w:szCs w:val="19"/>
                  </w:rPr>
                </w:pPr>
                <w:r w:rsidRPr="003004FF">
                  <w:rPr>
                    <w:rFonts w:ascii="Segoe UI" w:eastAsia="Times New Roman" w:hAnsi="Segoe UI" w:cs="Segoe UI"/>
                    <w:b/>
                    <w:color w:val="4F81BD" w:themeColor="accent1"/>
                    <w:kern w:val="0"/>
                    <w:sz w:val="19"/>
                    <w:szCs w:val="19"/>
                  </w:rPr>
                  <w:t>Respect des Normes et Assurance Qualité</w:t>
                </w:r>
              </w:p>
            </w:tc>
          </w:sdtContent>
        </w:sdt>
      </w:tr>
      <w:tr w:rsidR="009C1142" w:rsidRPr="004F6F04" w14:paraId="1AAA9386" w14:textId="77777777" w:rsidTr="004F6F04">
        <w:tc>
          <w:tcPr>
            <w:tcW w:w="4382" w:type="dxa"/>
          </w:tcPr>
          <w:p w14:paraId="2BED8BD1" w14:textId="77777777" w:rsidR="009C1142" w:rsidRPr="004F6F04" w:rsidRDefault="009C1142" w:rsidP="004F6F04">
            <w:pPr>
              <w:spacing w:before="60" w:after="60"/>
              <w:rPr>
                <w:rFonts w:ascii="Segoe UI" w:hAnsi="Segoe UI" w:cs="Segoe UI"/>
                <w:color w:val="000000" w:themeColor="text1"/>
                <w:sz w:val="19"/>
                <w:szCs w:val="19"/>
              </w:rPr>
            </w:pPr>
            <w:r>
              <w:rPr>
                <w:rFonts w:ascii="Segoe UI" w:hAnsi="Segoe UI"/>
                <w:color w:val="000000" w:themeColor="text1"/>
                <w:sz w:val="19"/>
              </w:rPr>
              <w:t xml:space="preserve">Exigences en matière de tests </w:t>
            </w:r>
          </w:p>
        </w:tc>
        <w:sdt>
          <w:sdtPr>
            <w:rPr>
              <w:rFonts w:ascii="Segoe UI" w:eastAsia="Times New Roman" w:hAnsi="Segoe UI" w:cs="Segoe UI"/>
              <w:b/>
              <w:color w:val="4F81BD" w:themeColor="accent1"/>
              <w:kern w:val="0"/>
              <w:sz w:val="19"/>
              <w:szCs w:val="19"/>
            </w:rPr>
            <w:id w:val="236291041"/>
            <w:placeholder>
              <w:docPart w:val="C90BB72D67894EFFA7963F0059990840"/>
            </w:placeholder>
            <w:text w:multiLine="1"/>
          </w:sdtPr>
          <w:sdtEndPr/>
          <w:sdtContent>
            <w:tc>
              <w:tcPr>
                <w:tcW w:w="5333" w:type="dxa"/>
              </w:tcPr>
              <w:p w14:paraId="5319AA64" w14:textId="77777777" w:rsidR="009C1142" w:rsidRPr="004F6F04" w:rsidRDefault="0090477A" w:rsidP="004F6F04">
                <w:pPr>
                  <w:widowControl/>
                  <w:overflowPunct/>
                  <w:adjustRightInd/>
                  <w:spacing w:before="60" w:after="60"/>
                  <w:rPr>
                    <w:rFonts w:ascii="Segoe UI" w:hAnsi="Segoe UI" w:cs="Segoe UI"/>
                    <w:color w:val="000000" w:themeColor="text1"/>
                    <w:sz w:val="19"/>
                    <w:szCs w:val="19"/>
                  </w:rPr>
                </w:pPr>
                <w:r w:rsidRPr="003004FF">
                  <w:rPr>
                    <w:rFonts w:ascii="Segoe UI" w:eastAsia="Times New Roman" w:hAnsi="Segoe UI" w:cs="Segoe UI"/>
                    <w:b/>
                    <w:color w:val="4F81BD" w:themeColor="accent1"/>
                    <w:kern w:val="0"/>
                    <w:sz w:val="19"/>
                    <w:szCs w:val="19"/>
                  </w:rPr>
                  <w:t xml:space="preserve">Respect de cahier de charges </w:t>
                </w:r>
                <w:r w:rsidRPr="003004FF">
                  <w:rPr>
                    <w:rFonts w:ascii="Segoe UI" w:eastAsia="Times New Roman" w:hAnsi="Segoe UI" w:cs="Segoe UI"/>
                    <w:b/>
                    <w:color w:val="4F81BD" w:themeColor="accent1"/>
                    <w:kern w:val="0"/>
                    <w:sz w:val="19"/>
                    <w:szCs w:val="19"/>
                  </w:rPr>
                  <w:br/>
                </w:r>
              </w:p>
            </w:tc>
          </w:sdtContent>
        </w:sdt>
      </w:tr>
      <w:tr w:rsidR="009C1142" w:rsidRPr="004F6F04" w14:paraId="45595FDE" w14:textId="77777777" w:rsidTr="004F6F04">
        <w:tc>
          <w:tcPr>
            <w:tcW w:w="4382" w:type="dxa"/>
          </w:tcPr>
          <w:p w14:paraId="1CEA4350" w14:textId="77777777" w:rsidR="009C1142" w:rsidRPr="004F6F04" w:rsidRDefault="009C1142" w:rsidP="004F6F04">
            <w:pPr>
              <w:spacing w:before="60" w:after="60"/>
              <w:rPr>
                <w:rFonts w:ascii="Segoe UI" w:hAnsi="Segoe UI" w:cs="Segoe UI"/>
                <w:color w:val="000000" w:themeColor="text1"/>
                <w:sz w:val="19"/>
                <w:szCs w:val="19"/>
              </w:rPr>
            </w:pPr>
            <w:r>
              <w:rPr>
                <w:rFonts w:ascii="Segoe UI" w:hAnsi="Segoe UI"/>
                <w:color w:val="000000" w:themeColor="text1"/>
                <w:sz w:val="19"/>
              </w:rPr>
              <w:t>Contenu de la formation à l</w:t>
            </w:r>
            <w:r w:rsidR="00BC3DF6">
              <w:rPr>
                <w:rFonts w:ascii="Segoe UI" w:hAnsi="Segoe UI"/>
                <w:color w:val="000000" w:themeColor="text1"/>
                <w:sz w:val="19"/>
              </w:rPr>
              <w:t>’</w:t>
            </w:r>
            <w:r>
              <w:rPr>
                <w:rFonts w:ascii="Segoe UI" w:hAnsi="Segoe UI"/>
                <w:color w:val="000000" w:themeColor="text1"/>
                <w:sz w:val="19"/>
              </w:rPr>
              <w:t>exploitation et la maintenance</w:t>
            </w:r>
          </w:p>
        </w:tc>
        <w:sdt>
          <w:sdtPr>
            <w:rPr>
              <w:rFonts w:asciiTheme="minorHAnsi" w:hAnsiTheme="minorHAnsi" w:cs="Calibri"/>
              <w:b/>
              <w:bCs/>
              <w:color w:val="4F81BD" w:themeColor="accent1"/>
            </w:rPr>
            <w:id w:val="-1587066985"/>
            <w:placeholder>
              <w:docPart w:val="D4628EDADD124912A3EAAB7E14391546"/>
            </w:placeholder>
            <w:text w:multiLine="1"/>
          </w:sdtPr>
          <w:sdtEndPr/>
          <w:sdtContent>
            <w:tc>
              <w:tcPr>
                <w:tcW w:w="5333" w:type="dxa"/>
              </w:tcPr>
              <w:p w14:paraId="6225206A" w14:textId="77777777" w:rsidR="009C1142" w:rsidRPr="004F6F04" w:rsidRDefault="0090477A" w:rsidP="004F6F04">
                <w:pPr>
                  <w:widowControl/>
                  <w:overflowPunct/>
                  <w:adjustRightInd/>
                  <w:spacing w:before="60" w:after="60"/>
                  <w:rPr>
                    <w:rFonts w:ascii="Segoe UI" w:hAnsi="Segoe UI" w:cs="Segoe UI"/>
                    <w:color w:val="000000" w:themeColor="text1"/>
                    <w:sz w:val="19"/>
                    <w:szCs w:val="19"/>
                  </w:rPr>
                </w:pPr>
                <w:r w:rsidRPr="003004FF">
                  <w:rPr>
                    <w:rFonts w:asciiTheme="minorHAnsi" w:hAnsiTheme="minorHAnsi" w:cs="Calibri"/>
                    <w:b/>
                    <w:bCs/>
                    <w:color w:val="4F81BD" w:themeColor="accent1"/>
                  </w:rPr>
                  <w:t xml:space="preserve">Formation </w:t>
                </w:r>
                <w:r w:rsidR="003004FF" w:rsidRPr="003004FF">
                  <w:rPr>
                    <w:rFonts w:asciiTheme="minorHAnsi" w:hAnsiTheme="minorHAnsi" w:cs="Calibri"/>
                    <w:b/>
                    <w:bCs/>
                    <w:color w:val="4F81BD" w:themeColor="accent1"/>
                  </w:rPr>
                  <w:t xml:space="preserve">du personnel désigné </w:t>
                </w:r>
                <w:r w:rsidRPr="003004FF">
                  <w:rPr>
                    <w:rFonts w:asciiTheme="minorHAnsi" w:hAnsiTheme="minorHAnsi" w:cs="Calibri"/>
                    <w:b/>
                    <w:bCs/>
                    <w:color w:val="4F81BD" w:themeColor="accent1"/>
                  </w:rPr>
                  <w:t xml:space="preserve">à l’utilisation et à la maintenance </w:t>
                </w:r>
                <w:r w:rsidR="003004FF" w:rsidRPr="003004FF">
                  <w:rPr>
                    <w:rFonts w:asciiTheme="minorHAnsi" w:hAnsiTheme="minorHAnsi" w:cs="Calibri"/>
                    <w:b/>
                    <w:bCs/>
                    <w:color w:val="4F81BD" w:themeColor="accent1"/>
                  </w:rPr>
                  <w:t>des équipements</w:t>
                </w:r>
              </w:p>
            </w:tc>
          </w:sdtContent>
        </w:sdt>
      </w:tr>
      <w:tr w:rsidR="009C1142" w:rsidRPr="004F6F04" w14:paraId="656F4ADE" w14:textId="77777777" w:rsidTr="004F6F04">
        <w:tc>
          <w:tcPr>
            <w:tcW w:w="4382" w:type="dxa"/>
          </w:tcPr>
          <w:p w14:paraId="10BFADEE" w14:textId="77777777" w:rsidR="009C1142" w:rsidRPr="004F6F04" w:rsidRDefault="009C1142" w:rsidP="004F6F04">
            <w:pPr>
              <w:spacing w:before="60" w:after="60"/>
              <w:rPr>
                <w:rFonts w:ascii="Segoe UI" w:hAnsi="Segoe UI" w:cs="Segoe UI"/>
                <w:color w:val="000000" w:themeColor="text1"/>
                <w:sz w:val="19"/>
                <w:szCs w:val="19"/>
              </w:rPr>
            </w:pPr>
            <w:r>
              <w:rPr>
                <w:rFonts w:ascii="Segoe UI" w:hAnsi="Segoe UI"/>
                <w:color w:val="000000" w:themeColor="text1"/>
                <w:sz w:val="19"/>
              </w:rPr>
              <w:t>Mise en service</w:t>
            </w:r>
          </w:p>
        </w:tc>
        <w:sdt>
          <w:sdtPr>
            <w:rPr>
              <w:rFonts w:ascii="Segoe UI" w:eastAsia="Times New Roman" w:hAnsi="Segoe UI" w:cs="Segoe UI"/>
              <w:b/>
              <w:color w:val="4F81BD" w:themeColor="accent1"/>
              <w:kern w:val="0"/>
              <w:sz w:val="19"/>
              <w:szCs w:val="19"/>
            </w:rPr>
            <w:id w:val="-1365356154"/>
            <w:placeholder>
              <w:docPart w:val="15900BE35EB445EC90A724FDF44D1C08"/>
            </w:placeholder>
            <w:text w:multiLine="1"/>
          </w:sdtPr>
          <w:sdtEndPr/>
          <w:sdtContent>
            <w:tc>
              <w:tcPr>
                <w:tcW w:w="5333" w:type="dxa"/>
              </w:tcPr>
              <w:p w14:paraId="2480349E" w14:textId="77777777" w:rsidR="009C1142" w:rsidRPr="004F6F04" w:rsidRDefault="0090477A" w:rsidP="004F6F04">
                <w:pPr>
                  <w:widowControl/>
                  <w:overflowPunct/>
                  <w:adjustRightInd/>
                  <w:spacing w:before="60" w:after="60"/>
                  <w:rPr>
                    <w:rFonts w:ascii="Segoe UI" w:hAnsi="Segoe UI" w:cs="Segoe UI"/>
                    <w:color w:val="000000" w:themeColor="text1"/>
                    <w:sz w:val="19"/>
                    <w:szCs w:val="19"/>
                  </w:rPr>
                </w:pPr>
                <w:r w:rsidRPr="003004FF">
                  <w:rPr>
                    <w:rFonts w:ascii="Segoe UI" w:eastAsia="Times New Roman" w:hAnsi="Segoe UI" w:cs="Segoe UI"/>
                    <w:b/>
                    <w:color w:val="4F81BD" w:themeColor="accent1"/>
                    <w:kern w:val="0"/>
                    <w:sz w:val="19"/>
                    <w:szCs w:val="19"/>
                  </w:rPr>
                  <w:t xml:space="preserve">Test final concluant </w:t>
                </w:r>
                <w:r w:rsidRPr="003004FF">
                  <w:rPr>
                    <w:rFonts w:ascii="Segoe UI" w:eastAsia="Times New Roman" w:hAnsi="Segoe UI" w:cs="Segoe UI"/>
                    <w:b/>
                    <w:color w:val="4F81BD" w:themeColor="accent1"/>
                    <w:kern w:val="0"/>
                    <w:sz w:val="19"/>
                    <w:szCs w:val="19"/>
                  </w:rPr>
                  <w:br/>
                </w:r>
              </w:p>
            </w:tc>
          </w:sdtContent>
        </w:sdt>
      </w:tr>
      <w:tr w:rsidR="00AB4BBA" w:rsidRPr="004F6F04" w14:paraId="0BA1A446" w14:textId="77777777" w:rsidTr="004F6F04">
        <w:tc>
          <w:tcPr>
            <w:tcW w:w="4382" w:type="dxa"/>
          </w:tcPr>
          <w:p w14:paraId="79980CB3" w14:textId="77777777" w:rsidR="00AB4BBA" w:rsidRPr="004F6F04" w:rsidRDefault="00AB4BBA" w:rsidP="004F6F04">
            <w:pPr>
              <w:spacing w:before="60" w:after="60"/>
              <w:rPr>
                <w:rFonts w:ascii="Segoe UI" w:hAnsi="Segoe UI" w:cs="Segoe UI"/>
                <w:color w:val="000000" w:themeColor="text1"/>
                <w:sz w:val="19"/>
                <w:szCs w:val="19"/>
              </w:rPr>
            </w:pPr>
            <w:r>
              <w:rPr>
                <w:rFonts w:ascii="Segoe UI" w:hAnsi="Segoe UI"/>
                <w:color w:val="000000" w:themeColor="text1"/>
                <w:sz w:val="19"/>
              </w:rPr>
              <w:t>Période de garantie</w:t>
            </w:r>
          </w:p>
        </w:tc>
        <w:sdt>
          <w:sdtPr>
            <w:rPr>
              <w:rFonts w:asciiTheme="minorHAnsi" w:hAnsiTheme="minorHAnsi" w:cs="Calibri"/>
              <w:b/>
              <w:bCs/>
              <w:color w:val="4F81BD" w:themeColor="accent1"/>
            </w:rPr>
            <w:id w:val="771357433"/>
            <w:placeholder>
              <w:docPart w:val="44A7FFE109944F8FA775169EE99F402F"/>
            </w:placeholder>
            <w:text w:multiLine="1"/>
          </w:sdtPr>
          <w:sdtEndPr/>
          <w:sdtContent>
            <w:tc>
              <w:tcPr>
                <w:tcW w:w="5333" w:type="dxa"/>
              </w:tcPr>
              <w:p w14:paraId="592C1800" w14:textId="77777777" w:rsidR="00AB4BBA" w:rsidRPr="00A17FFE" w:rsidRDefault="0090477A" w:rsidP="004F6F04">
                <w:pPr>
                  <w:widowControl/>
                  <w:overflowPunct/>
                  <w:adjustRightInd/>
                  <w:spacing w:before="60" w:after="60"/>
                  <w:rPr>
                    <w:rFonts w:ascii="Segoe UI" w:hAnsi="Segoe UI" w:cs="Segoe UI"/>
                    <w:color w:val="000000" w:themeColor="text1"/>
                    <w:sz w:val="19"/>
                    <w:szCs w:val="19"/>
                    <w:highlight w:val="yellow"/>
                  </w:rPr>
                </w:pPr>
                <w:r w:rsidRPr="003004FF">
                  <w:rPr>
                    <w:rFonts w:asciiTheme="minorHAnsi" w:hAnsiTheme="minorHAnsi" w:cs="Calibri"/>
                    <w:b/>
                    <w:bCs/>
                    <w:color w:val="4F81BD" w:themeColor="accent1"/>
                  </w:rPr>
                  <w:t>Garantie minimum de trois’ (03) ans sur les pièces et un (01)</w:t>
                </w:r>
                <w:r w:rsidR="003004FF">
                  <w:rPr>
                    <w:rFonts w:asciiTheme="minorHAnsi" w:hAnsiTheme="minorHAnsi" w:cs="Calibri"/>
                    <w:b/>
                    <w:bCs/>
                    <w:color w:val="4F81BD" w:themeColor="accent1"/>
                  </w:rPr>
                  <w:t xml:space="preserve"> an</w:t>
                </w:r>
                <w:r w:rsidRPr="003004FF">
                  <w:rPr>
                    <w:rFonts w:asciiTheme="minorHAnsi" w:hAnsiTheme="minorHAnsi" w:cs="Calibri"/>
                    <w:b/>
                    <w:bCs/>
                    <w:color w:val="4F81BD" w:themeColor="accent1"/>
                  </w:rPr>
                  <w:t xml:space="preserve"> </w:t>
                </w:r>
                <w:r w:rsidR="003004FF">
                  <w:rPr>
                    <w:rFonts w:asciiTheme="minorHAnsi" w:hAnsiTheme="minorHAnsi" w:cs="Calibri"/>
                    <w:b/>
                    <w:bCs/>
                    <w:color w:val="4F81BD" w:themeColor="accent1"/>
                  </w:rPr>
                  <w:t>de maintenance préventive</w:t>
                </w:r>
                <w:r w:rsidRPr="003004FF">
                  <w:rPr>
                    <w:rFonts w:asciiTheme="minorHAnsi" w:hAnsiTheme="minorHAnsi" w:cs="Calibri"/>
                    <w:b/>
                    <w:bCs/>
                    <w:color w:val="4F81BD" w:themeColor="accent1"/>
                  </w:rPr>
                  <w:t xml:space="preserve">  </w:t>
                </w:r>
                <w:r w:rsidR="003004FF">
                  <w:rPr>
                    <w:rFonts w:asciiTheme="minorHAnsi" w:hAnsiTheme="minorHAnsi" w:cs="Calibri"/>
                    <w:b/>
                    <w:bCs/>
                    <w:color w:val="4F81BD" w:themeColor="accent1"/>
                  </w:rPr>
                  <w:t>(fournitures et main d’œuvre comprises)</w:t>
                </w:r>
              </w:p>
            </w:tc>
          </w:sdtContent>
        </w:sdt>
      </w:tr>
      <w:tr w:rsidR="00AB4BBA" w:rsidRPr="004F6F04" w14:paraId="3DCF1EAE" w14:textId="77777777" w:rsidTr="004F6F04">
        <w:tc>
          <w:tcPr>
            <w:tcW w:w="4382" w:type="dxa"/>
          </w:tcPr>
          <w:p w14:paraId="5327D6F6" w14:textId="77777777" w:rsidR="00AB4BBA" w:rsidRPr="004F6F04" w:rsidRDefault="00AB4BBA" w:rsidP="004F6F04">
            <w:pPr>
              <w:spacing w:before="60" w:after="60"/>
              <w:rPr>
                <w:rFonts w:ascii="Segoe UI" w:hAnsi="Segoe UI" w:cs="Segoe UI"/>
                <w:color w:val="000000" w:themeColor="text1"/>
                <w:sz w:val="19"/>
                <w:szCs w:val="19"/>
              </w:rPr>
            </w:pPr>
            <w:r>
              <w:rPr>
                <w:rFonts w:ascii="Segoe UI" w:hAnsi="Segoe UI"/>
                <w:color w:val="000000" w:themeColor="text1"/>
                <w:sz w:val="19"/>
              </w:rPr>
              <w:t>Service d</w:t>
            </w:r>
            <w:r w:rsidR="00BC3DF6">
              <w:rPr>
                <w:rFonts w:ascii="Segoe UI" w:hAnsi="Segoe UI"/>
                <w:color w:val="000000" w:themeColor="text1"/>
                <w:sz w:val="19"/>
              </w:rPr>
              <w:t>’</w:t>
            </w:r>
            <w:r>
              <w:rPr>
                <w:rFonts w:ascii="Segoe UI" w:hAnsi="Segoe UI"/>
                <w:color w:val="000000" w:themeColor="text1"/>
                <w:sz w:val="19"/>
              </w:rPr>
              <w:t xml:space="preserve">assistance local </w:t>
            </w:r>
          </w:p>
        </w:tc>
        <w:sdt>
          <w:sdtPr>
            <w:rPr>
              <w:rFonts w:ascii="Segoe UI" w:eastAsia="Times New Roman" w:hAnsi="Segoe UI" w:cs="Segoe UI"/>
              <w:b/>
              <w:color w:val="4F81BD" w:themeColor="accent1"/>
              <w:kern w:val="0"/>
              <w:sz w:val="19"/>
              <w:szCs w:val="19"/>
            </w:rPr>
            <w:id w:val="673536694"/>
            <w:placeholder>
              <w:docPart w:val="0B85F567770244CA8E679C65B719D310"/>
            </w:placeholder>
            <w:text w:multiLine="1"/>
          </w:sdtPr>
          <w:sdtEndPr/>
          <w:sdtContent>
            <w:tc>
              <w:tcPr>
                <w:tcW w:w="5333" w:type="dxa"/>
              </w:tcPr>
              <w:p w14:paraId="3A6E8AC9" w14:textId="77777777" w:rsidR="00AB4BBA" w:rsidRPr="004F6F04" w:rsidRDefault="003004FF" w:rsidP="00DE08FA">
                <w:pPr>
                  <w:widowControl/>
                  <w:overflowPunct/>
                  <w:adjustRightInd/>
                  <w:spacing w:before="60" w:after="60"/>
                  <w:rPr>
                    <w:rFonts w:ascii="Segoe UI" w:hAnsi="Segoe UI" w:cs="Segoe UI"/>
                    <w:color w:val="000000" w:themeColor="text1"/>
                    <w:sz w:val="19"/>
                    <w:szCs w:val="19"/>
                  </w:rPr>
                </w:pPr>
                <w:r w:rsidRPr="003004FF">
                  <w:rPr>
                    <w:rFonts w:ascii="Segoe UI" w:eastAsia="Times New Roman" w:hAnsi="Segoe UI" w:cs="Segoe UI"/>
                    <w:b/>
                    <w:color w:val="4F81BD" w:themeColor="accent1"/>
                    <w:kern w:val="0"/>
                    <w:sz w:val="19"/>
                    <w:szCs w:val="19"/>
                  </w:rPr>
                  <w:t xml:space="preserve">Requis </w:t>
                </w:r>
              </w:p>
            </w:tc>
          </w:sdtContent>
        </w:sdt>
      </w:tr>
      <w:tr w:rsidR="009C1142" w:rsidRPr="004F6F04" w14:paraId="73BC9C3C" w14:textId="77777777" w:rsidTr="004F6F04">
        <w:tc>
          <w:tcPr>
            <w:tcW w:w="4382" w:type="dxa"/>
          </w:tcPr>
          <w:p w14:paraId="4DD8D4FF" w14:textId="77777777" w:rsidR="009C1142" w:rsidRPr="004F6F04" w:rsidRDefault="009C1142" w:rsidP="004F6F04">
            <w:pPr>
              <w:spacing w:before="60" w:after="60"/>
              <w:rPr>
                <w:rFonts w:ascii="Segoe UI" w:hAnsi="Segoe UI" w:cs="Segoe UI"/>
                <w:color w:val="000000" w:themeColor="text1"/>
                <w:sz w:val="19"/>
                <w:szCs w:val="19"/>
              </w:rPr>
            </w:pPr>
            <w:r>
              <w:rPr>
                <w:rFonts w:ascii="Segoe UI" w:hAnsi="Segoe UI"/>
                <w:color w:val="000000" w:themeColor="text1"/>
                <w:sz w:val="19"/>
              </w:rPr>
              <w:lastRenderedPageBreak/>
              <w:t>Exigences en matière d</w:t>
            </w:r>
            <w:r w:rsidR="00BC3DF6">
              <w:rPr>
                <w:rFonts w:ascii="Segoe UI" w:hAnsi="Segoe UI"/>
                <w:color w:val="000000" w:themeColor="text1"/>
                <w:sz w:val="19"/>
              </w:rPr>
              <w:t>’</w:t>
            </w:r>
            <w:r>
              <w:rPr>
                <w:rFonts w:ascii="Segoe UI" w:hAnsi="Segoe UI"/>
                <w:color w:val="000000" w:themeColor="text1"/>
                <w:sz w:val="19"/>
              </w:rPr>
              <w:t>appui technique</w:t>
            </w:r>
          </w:p>
        </w:tc>
        <w:sdt>
          <w:sdtPr>
            <w:rPr>
              <w:rFonts w:ascii="Segoe UI" w:eastAsia="Times New Roman" w:hAnsi="Segoe UI" w:cs="Segoe UI"/>
              <w:b/>
              <w:color w:val="4F81BD" w:themeColor="accent1"/>
              <w:kern w:val="0"/>
              <w:sz w:val="19"/>
              <w:szCs w:val="19"/>
            </w:rPr>
            <w:id w:val="-887034857"/>
            <w:placeholder>
              <w:docPart w:val="421262D30C20458AA45328C85F1BC8C9"/>
            </w:placeholder>
            <w:text w:multiLine="1"/>
          </w:sdtPr>
          <w:sdtEndPr/>
          <w:sdtContent>
            <w:tc>
              <w:tcPr>
                <w:tcW w:w="5333" w:type="dxa"/>
              </w:tcPr>
              <w:p w14:paraId="12702809" w14:textId="77777777" w:rsidR="009C1142" w:rsidRPr="004F6F04" w:rsidRDefault="003004FF" w:rsidP="004F6F04">
                <w:pPr>
                  <w:widowControl/>
                  <w:overflowPunct/>
                  <w:adjustRightInd/>
                  <w:spacing w:before="60" w:after="60"/>
                  <w:rPr>
                    <w:rFonts w:ascii="Segoe UI" w:hAnsi="Segoe UI" w:cs="Segoe UI"/>
                    <w:color w:val="000000" w:themeColor="text1"/>
                    <w:sz w:val="19"/>
                    <w:szCs w:val="19"/>
                  </w:rPr>
                </w:pPr>
                <w:r w:rsidRPr="003004FF">
                  <w:rPr>
                    <w:rFonts w:ascii="Segoe UI" w:eastAsia="Times New Roman" w:hAnsi="Segoe UI" w:cs="Segoe UI"/>
                    <w:b/>
                    <w:color w:val="4F81BD" w:themeColor="accent1"/>
                    <w:kern w:val="0"/>
                    <w:sz w:val="19"/>
                    <w:szCs w:val="19"/>
                  </w:rPr>
                  <w:t>Service après-vente disponible</w:t>
                </w:r>
                <w:r w:rsidR="0090477A" w:rsidRPr="003004FF">
                  <w:rPr>
                    <w:rFonts w:ascii="Segoe UI" w:eastAsia="Times New Roman" w:hAnsi="Segoe UI" w:cs="Segoe UI"/>
                    <w:b/>
                    <w:color w:val="4F81BD" w:themeColor="accent1"/>
                    <w:kern w:val="0"/>
                    <w:sz w:val="19"/>
                    <w:szCs w:val="19"/>
                  </w:rPr>
                  <w:br/>
                </w:r>
              </w:p>
            </w:tc>
          </w:sdtContent>
        </w:sdt>
      </w:tr>
      <w:tr w:rsidR="00E91731" w:rsidRPr="004F6F04" w14:paraId="4EB07D15" w14:textId="77777777" w:rsidTr="004F6F04">
        <w:trPr>
          <w:cantSplit/>
          <w:trHeight w:val="460"/>
        </w:trPr>
        <w:tc>
          <w:tcPr>
            <w:tcW w:w="4382" w:type="dxa"/>
            <w:tcBorders>
              <w:bottom w:val="single" w:sz="4" w:space="0" w:color="auto"/>
            </w:tcBorders>
          </w:tcPr>
          <w:p w14:paraId="25C2A821" w14:textId="77777777" w:rsidR="00E91731" w:rsidRPr="004F6F04" w:rsidRDefault="00E91731" w:rsidP="00E91731">
            <w:pPr>
              <w:rPr>
                <w:rFonts w:ascii="Segoe UI" w:hAnsi="Segoe UI" w:cs="Segoe UI"/>
                <w:color w:val="000000" w:themeColor="text1"/>
                <w:sz w:val="19"/>
                <w:szCs w:val="19"/>
              </w:rPr>
            </w:pPr>
            <w:r>
              <w:rPr>
                <w:rFonts w:ascii="Segoe UI" w:hAnsi="Segoe UI"/>
                <w:color w:val="000000" w:themeColor="text1"/>
                <w:sz w:val="19"/>
              </w:rPr>
              <w:t xml:space="preserve">Exigences en matière de services après-vente </w:t>
            </w:r>
          </w:p>
        </w:tc>
        <w:tc>
          <w:tcPr>
            <w:tcW w:w="5333" w:type="dxa"/>
            <w:tcBorders>
              <w:bottom w:val="single" w:sz="4" w:space="0" w:color="auto"/>
            </w:tcBorders>
          </w:tcPr>
          <w:p w14:paraId="37B8B70E" w14:textId="77777777" w:rsidR="00E91731" w:rsidRPr="003004FF" w:rsidRDefault="005D41F5" w:rsidP="00E23BD3">
            <w:pPr>
              <w:widowControl/>
              <w:overflowPunct/>
              <w:adjustRightInd/>
              <w:spacing w:before="60" w:after="60"/>
              <w:rPr>
                <w:rFonts w:ascii="Segoe UI" w:eastAsia="Times New Roman" w:hAnsi="Segoe UI" w:cs="Segoe UI"/>
                <w:b/>
                <w:color w:val="4F81BD" w:themeColor="accent1"/>
                <w:kern w:val="0"/>
                <w:sz w:val="19"/>
                <w:szCs w:val="19"/>
              </w:rPr>
            </w:pPr>
            <w:sdt>
              <w:sdtPr>
                <w:rPr>
                  <w:rFonts w:ascii="Segoe UI" w:hAnsi="Segoe UI" w:cs="Segoe UI"/>
                  <w:b/>
                  <w:color w:val="4F81BD" w:themeColor="accent1"/>
                  <w:sz w:val="19"/>
                  <w:szCs w:val="19"/>
                </w:rPr>
                <w:id w:val="1929618943"/>
              </w:sdtPr>
              <w:sdtEndPr/>
              <w:sdtContent>
                <w:r w:rsidR="00A17FFE" w:rsidRPr="003004FF">
                  <w:rPr>
                    <w:rFonts w:ascii="Segoe UI Symbol" w:hAnsi="Segoe UI Symbol"/>
                    <w:b/>
                    <w:color w:val="4F81BD" w:themeColor="accent1"/>
                    <w:sz w:val="19"/>
                  </w:rPr>
                  <w:t>X</w:t>
                </w:r>
              </w:sdtContent>
            </w:sdt>
            <w:r w:rsidR="00492BB8" w:rsidRPr="003004FF">
              <w:rPr>
                <w:b/>
                <w:color w:val="4F81BD" w:themeColor="accent1"/>
              </w:rPr>
              <w:t xml:space="preserve"> </w:t>
            </w:r>
            <w:sdt>
              <w:sdtPr>
                <w:rPr>
                  <w:rFonts w:asciiTheme="minorHAnsi" w:hAnsiTheme="minorHAnsi" w:cs="Calibri"/>
                  <w:b/>
                  <w:bCs/>
                  <w:color w:val="4F81BD" w:themeColor="accent1"/>
                </w:rPr>
                <w:id w:val="-1110505474"/>
                <w:placeholder>
                  <w:docPart w:val="DD25A37301844675BBCA675C5739C992"/>
                </w:placeholder>
                <w:text w:multiLine="1"/>
              </w:sdtPr>
              <w:sdtEndPr/>
              <w:sdtContent>
                <w:r w:rsidR="003004FF" w:rsidRPr="003004FF">
                  <w:rPr>
                    <w:rFonts w:asciiTheme="minorHAnsi" w:hAnsiTheme="minorHAnsi" w:cs="Calibri"/>
                    <w:b/>
                    <w:bCs/>
                    <w:color w:val="4F81BD" w:themeColor="accent1"/>
                  </w:rPr>
                  <w:t>Garantie minimum de trois’ (03) ans sur les pièces et un (01) an de maintenance préventive  (fournitures et main d’œuvre comprises)</w:t>
                </w:r>
              </w:sdtContent>
            </w:sdt>
          </w:p>
          <w:p w14:paraId="44536F59" w14:textId="77777777" w:rsidR="00E91731" w:rsidRPr="003004FF" w:rsidRDefault="005D41F5" w:rsidP="00E23BD3">
            <w:pPr>
              <w:widowControl/>
              <w:overflowPunct/>
              <w:adjustRightInd/>
              <w:spacing w:before="60" w:after="60"/>
              <w:rPr>
                <w:rFonts w:ascii="Segoe UI" w:eastAsia="Times New Roman" w:hAnsi="Segoe UI" w:cs="Segoe UI"/>
                <w:b/>
                <w:color w:val="4F81BD" w:themeColor="accent1"/>
                <w:kern w:val="0"/>
                <w:sz w:val="19"/>
                <w:szCs w:val="19"/>
              </w:rPr>
            </w:pPr>
            <w:sdt>
              <w:sdtPr>
                <w:rPr>
                  <w:rFonts w:ascii="Segoe UI" w:eastAsia="Times New Roman" w:hAnsi="Segoe UI" w:cs="Segoe UI"/>
                  <w:b/>
                  <w:color w:val="4F81BD" w:themeColor="accent1"/>
                  <w:kern w:val="0"/>
                  <w:sz w:val="19"/>
                  <w:szCs w:val="19"/>
                </w:rPr>
                <w:id w:val="1229106645"/>
              </w:sdtPr>
              <w:sdtEndPr/>
              <w:sdtContent>
                <w:r w:rsidR="00A17FFE" w:rsidRPr="003004FF">
                  <w:rPr>
                    <w:rFonts w:ascii="Segoe UI" w:eastAsia="Times New Roman" w:hAnsi="Segoe UI" w:cs="Segoe UI"/>
                    <w:b/>
                    <w:color w:val="4F81BD" w:themeColor="accent1"/>
                    <w:kern w:val="0"/>
                    <w:sz w:val="19"/>
                    <w:szCs w:val="19"/>
                  </w:rPr>
                  <w:t xml:space="preserve"> X </w:t>
                </w:r>
              </w:sdtContent>
            </w:sdt>
            <w:r w:rsidR="00492BB8" w:rsidRPr="003004FF">
              <w:rPr>
                <w:rFonts w:ascii="Segoe UI" w:eastAsia="Times New Roman" w:hAnsi="Segoe UI" w:cs="Segoe UI"/>
                <w:b/>
                <w:color w:val="4F81BD" w:themeColor="accent1"/>
                <w:kern w:val="0"/>
                <w:sz w:val="19"/>
                <w:szCs w:val="19"/>
              </w:rPr>
              <w:t>Appui technique</w:t>
            </w:r>
          </w:p>
          <w:p w14:paraId="4FE38C50" w14:textId="77777777" w:rsidR="00E91731" w:rsidRPr="003004FF" w:rsidRDefault="005D41F5" w:rsidP="00E23BD3">
            <w:pPr>
              <w:widowControl/>
              <w:overflowPunct/>
              <w:adjustRightInd/>
              <w:spacing w:before="60" w:after="60"/>
              <w:rPr>
                <w:rFonts w:ascii="Segoe UI" w:eastAsia="Times New Roman" w:hAnsi="Segoe UI" w:cs="Segoe UI"/>
                <w:b/>
                <w:color w:val="4F81BD" w:themeColor="accent1"/>
                <w:kern w:val="0"/>
                <w:sz w:val="19"/>
                <w:szCs w:val="19"/>
              </w:rPr>
            </w:pPr>
            <w:sdt>
              <w:sdtPr>
                <w:rPr>
                  <w:rFonts w:ascii="Segoe UI" w:eastAsia="Times New Roman" w:hAnsi="Segoe UI" w:cs="Segoe UI"/>
                  <w:b/>
                  <w:color w:val="4F81BD" w:themeColor="accent1"/>
                  <w:kern w:val="0"/>
                  <w:sz w:val="19"/>
                  <w:szCs w:val="19"/>
                </w:rPr>
                <w:id w:val="690265744"/>
              </w:sdtPr>
              <w:sdtEndPr/>
              <w:sdtContent>
                <w:r w:rsidR="00A17FFE" w:rsidRPr="003004FF">
                  <w:rPr>
                    <w:rFonts w:ascii="Segoe UI" w:eastAsia="Times New Roman" w:hAnsi="Segoe UI" w:cs="Segoe UI"/>
                    <w:b/>
                    <w:color w:val="4F81BD" w:themeColor="accent1"/>
                    <w:kern w:val="0"/>
                    <w:sz w:val="19"/>
                    <w:szCs w:val="19"/>
                  </w:rPr>
                  <w:t xml:space="preserve"> X </w:t>
                </w:r>
              </w:sdtContent>
            </w:sdt>
            <w:r w:rsidR="00492BB8" w:rsidRPr="003004FF">
              <w:rPr>
                <w:rFonts w:ascii="Segoe UI" w:eastAsia="Times New Roman" w:hAnsi="Segoe UI" w:cs="Segoe UI"/>
                <w:b/>
                <w:color w:val="4F81BD" w:themeColor="accent1"/>
                <w:kern w:val="0"/>
                <w:sz w:val="19"/>
                <w:szCs w:val="19"/>
              </w:rPr>
              <w:t>Offre de l</w:t>
            </w:r>
            <w:r w:rsidR="00BC3DF6" w:rsidRPr="003004FF">
              <w:rPr>
                <w:rFonts w:ascii="Segoe UI" w:eastAsia="Times New Roman" w:hAnsi="Segoe UI" w:cs="Segoe UI"/>
                <w:b/>
                <w:color w:val="4F81BD" w:themeColor="accent1"/>
                <w:kern w:val="0"/>
                <w:sz w:val="19"/>
                <w:szCs w:val="19"/>
              </w:rPr>
              <w:t>’</w:t>
            </w:r>
            <w:r w:rsidR="00492BB8" w:rsidRPr="003004FF">
              <w:rPr>
                <w:rFonts w:ascii="Segoe UI" w:eastAsia="Times New Roman" w:hAnsi="Segoe UI" w:cs="Segoe UI"/>
                <w:b/>
                <w:color w:val="4F81BD" w:themeColor="accent1"/>
                <w:kern w:val="0"/>
                <w:sz w:val="19"/>
                <w:szCs w:val="19"/>
              </w:rPr>
              <w:t>unité de services pour faciliter l</w:t>
            </w:r>
            <w:r w:rsidR="00BC3DF6" w:rsidRPr="003004FF">
              <w:rPr>
                <w:rFonts w:ascii="Segoe UI" w:eastAsia="Times New Roman" w:hAnsi="Segoe UI" w:cs="Segoe UI"/>
                <w:b/>
                <w:color w:val="4F81BD" w:themeColor="accent1"/>
                <w:kern w:val="0"/>
                <w:sz w:val="19"/>
                <w:szCs w:val="19"/>
              </w:rPr>
              <w:t>’</w:t>
            </w:r>
            <w:r w:rsidR="00492BB8" w:rsidRPr="003004FF">
              <w:rPr>
                <w:rFonts w:ascii="Segoe UI" w:eastAsia="Times New Roman" w:hAnsi="Segoe UI" w:cs="Segoe UI"/>
                <w:b/>
                <w:color w:val="4F81BD" w:themeColor="accent1"/>
                <w:kern w:val="0"/>
                <w:sz w:val="19"/>
                <w:szCs w:val="19"/>
              </w:rPr>
              <w:t>entretien ou la réparation</w:t>
            </w:r>
          </w:p>
          <w:p w14:paraId="678AB0E0" w14:textId="77777777" w:rsidR="00E91731" w:rsidRPr="004F6F04" w:rsidRDefault="005D41F5" w:rsidP="00E23BD3">
            <w:pPr>
              <w:widowControl/>
              <w:overflowPunct/>
              <w:adjustRightInd/>
              <w:spacing w:before="60" w:after="60"/>
              <w:rPr>
                <w:rFonts w:ascii="Segoe UI" w:hAnsi="Segoe UI" w:cs="Segoe UI"/>
                <w:color w:val="000000" w:themeColor="text1"/>
                <w:sz w:val="19"/>
                <w:szCs w:val="19"/>
              </w:rPr>
            </w:pPr>
            <w:sdt>
              <w:sdtPr>
                <w:rPr>
                  <w:rFonts w:ascii="Segoe UI" w:eastAsia="Times New Roman" w:hAnsi="Segoe UI" w:cs="Segoe UI"/>
                  <w:kern w:val="0"/>
                  <w:sz w:val="19"/>
                  <w:szCs w:val="19"/>
                </w:rPr>
                <w:id w:val="1355849909"/>
              </w:sdtPr>
              <w:sdtEndPr/>
              <w:sdtContent>
                <w:r w:rsidR="00492BB8" w:rsidRPr="00E23BD3">
                  <w:rPr>
                    <w:rFonts w:ascii="Segoe UI" w:eastAsia="Times New Roman" w:hAnsi="Segoe UI" w:cs="Segoe UI"/>
                    <w:kern w:val="0"/>
                    <w:sz w:val="19"/>
                    <w:szCs w:val="19"/>
                  </w:rPr>
                  <w:t>☐</w:t>
                </w:r>
              </w:sdtContent>
            </w:sdt>
            <w:r w:rsidR="00492BB8" w:rsidRPr="00E23BD3">
              <w:rPr>
                <w:rFonts w:ascii="Segoe UI" w:eastAsia="Times New Roman" w:hAnsi="Segoe UI" w:cs="Segoe UI"/>
                <w:kern w:val="0"/>
                <w:sz w:val="19"/>
                <w:szCs w:val="19"/>
              </w:rPr>
              <w:t xml:space="preserve"> Autres </w:t>
            </w:r>
            <w:sdt>
              <w:sdtPr>
                <w:rPr>
                  <w:rFonts w:ascii="Segoe UI" w:eastAsia="Times New Roman" w:hAnsi="Segoe UI" w:cs="Segoe UI"/>
                  <w:kern w:val="0"/>
                  <w:sz w:val="19"/>
                  <w:szCs w:val="19"/>
                </w:rPr>
                <w:id w:val="-1542822406"/>
                <w:showingPlcHdr/>
                <w:text/>
              </w:sdtPr>
              <w:sdtEndPr/>
              <w:sdtContent>
                <w:r w:rsidR="00492BB8" w:rsidRPr="00E23BD3">
                  <w:rPr>
                    <w:rFonts w:ascii="Segoe UI" w:eastAsia="Times New Roman" w:hAnsi="Segoe UI" w:cs="Segoe UI"/>
                    <w:i/>
                    <w:kern w:val="0"/>
                    <w:sz w:val="19"/>
                    <w:szCs w:val="19"/>
                  </w:rPr>
                  <w:t>[veuillez préciser]</w:t>
                </w:r>
              </w:sdtContent>
            </w:sdt>
          </w:p>
        </w:tc>
      </w:tr>
      <w:tr w:rsidR="009C1142" w:rsidRPr="00DB266F" w14:paraId="315E2A63" w14:textId="77777777" w:rsidTr="004F6F04">
        <w:tc>
          <w:tcPr>
            <w:tcW w:w="4382" w:type="dxa"/>
          </w:tcPr>
          <w:p w14:paraId="63BB6432" w14:textId="77777777" w:rsidR="00803448" w:rsidRPr="004F6F04" w:rsidRDefault="009C1142" w:rsidP="00C24720">
            <w:pPr>
              <w:rPr>
                <w:rFonts w:ascii="Segoe UI" w:hAnsi="Segoe UI" w:cs="Segoe UI"/>
                <w:color w:val="000000" w:themeColor="text1"/>
                <w:sz w:val="19"/>
                <w:szCs w:val="19"/>
              </w:rPr>
            </w:pPr>
            <w:r>
              <w:rPr>
                <w:rFonts w:ascii="Segoe UI" w:hAnsi="Segoe UI"/>
                <w:color w:val="000000" w:themeColor="text1"/>
                <w:sz w:val="19"/>
              </w:rPr>
              <w:t xml:space="preserve">Conditions de paiement </w:t>
            </w:r>
          </w:p>
          <w:p w14:paraId="26FFBCA4" w14:textId="77777777" w:rsidR="009C1142" w:rsidRPr="004F6F04" w:rsidRDefault="009C1142" w:rsidP="00C24720">
            <w:pPr>
              <w:rPr>
                <w:rFonts w:ascii="Segoe UI" w:hAnsi="Segoe UI" w:cs="Segoe UI"/>
                <w:i/>
                <w:color w:val="000000" w:themeColor="text1"/>
                <w:sz w:val="19"/>
                <w:szCs w:val="19"/>
              </w:rPr>
            </w:pPr>
            <w:r>
              <w:rPr>
                <w:rFonts w:ascii="Segoe UI" w:hAnsi="Segoe UI"/>
                <w:i/>
                <w:color w:val="000000" w:themeColor="text1"/>
                <w:sz w:val="16"/>
              </w:rPr>
              <w:t>(avance maximale de 20 % du prix total, conformément à la politique du PNUD)</w:t>
            </w:r>
          </w:p>
        </w:tc>
        <w:tc>
          <w:tcPr>
            <w:tcW w:w="5333" w:type="dxa"/>
          </w:tcPr>
          <w:p w14:paraId="3BF49753" w14:textId="77777777" w:rsidR="009C1142" w:rsidRPr="008F2961" w:rsidRDefault="005D41F5" w:rsidP="00B86949">
            <w:pPr>
              <w:widowControl/>
              <w:overflowPunct/>
              <w:adjustRightInd/>
              <w:rPr>
                <w:rFonts w:ascii="Segoe UI" w:hAnsi="Segoe UI" w:cs="Segoe UI"/>
                <w:color w:val="000000" w:themeColor="text1"/>
                <w:sz w:val="19"/>
                <w:szCs w:val="19"/>
                <w:lang w:val="en-US"/>
              </w:rPr>
            </w:pPr>
            <w:sdt>
              <w:sdtPr>
                <w:rPr>
                  <w:rFonts w:ascii="Segoe UI" w:hAnsi="Segoe UI" w:cs="Segoe UI"/>
                  <w:b/>
                  <w:color w:val="4F81BD" w:themeColor="accent1"/>
                  <w:sz w:val="19"/>
                  <w:szCs w:val="19"/>
                  <w:lang w:val="en-US"/>
                </w:rPr>
                <w:alias w:val="Incoterms"/>
                <w:tag w:val="Incoterms"/>
                <w:id w:val="777914909"/>
                <w:comboBox>
                  <w:listItem w:value="Choose an item."/>
                  <w:listItem w:displayText="100% within 30 days upon UNDP’s acceptance of the goods delivered as specified and receipt of invoice" w:value="100% within 30 days upon UNDP’s acceptance of the goods delivered as specified and receipt of invoice"/>
                  <w:listItem w:displayText="Max of 20% upon contract signature/PO issuance and the rest within 30 days from UNDP’s acceptance of goods as specified and receipt of invoice" w:value="Max of 20% upon contract signature/PO issuance and the rest within 30 days from UNDP’s acceptance of goods as specified and receipt of invoice"/>
                  <w:listItem w:displayText="Other (pls. specify) ________________" w:value="Other (pls. specify) ________________"/>
                </w:comboBox>
              </w:sdtPr>
              <w:sdtEndPr/>
              <w:sdtContent>
                <w:r w:rsidR="003004FF" w:rsidRPr="003004FF">
                  <w:rPr>
                    <w:rFonts w:ascii="Segoe UI" w:hAnsi="Segoe UI" w:cs="Segoe UI"/>
                    <w:b/>
                    <w:color w:val="4F81BD" w:themeColor="accent1"/>
                    <w:sz w:val="19"/>
                    <w:szCs w:val="19"/>
                    <w:lang w:val="en-US"/>
                  </w:rPr>
                  <w:t>Max of 20% upon contract signature/PO issuance and the rest within 30 days from UNDP’s acceptance of goods as specified and receipt of invoice</w:t>
                </w:r>
              </w:sdtContent>
            </w:sdt>
          </w:p>
        </w:tc>
      </w:tr>
      <w:tr w:rsidR="009C1142" w:rsidRPr="004F6F04" w14:paraId="2848B6EE" w14:textId="77777777" w:rsidTr="004F6F04">
        <w:tc>
          <w:tcPr>
            <w:tcW w:w="4382" w:type="dxa"/>
          </w:tcPr>
          <w:p w14:paraId="048CECA3" w14:textId="77777777" w:rsidR="009C1142" w:rsidRPr="004F6F04" w:rsidDel="00163CAD" w:rsidRDefault="009C1142" w:rsidP="00C24720">
            <w:pPr>
              <w:rPr>
                <w:rFonts w:ascii="Segoe UI" w:hAnsi="Segoe UI" w:cs="Segoe UI"/>
                <w:color w:val="000000" w:themeColor="text1"/>
                <w:sz w:val="19"/>
                <w:szCs w:val="19"/>
              </w:rPr>
            </w:pPr>
            <w:r>
              <w:rPr>
                <w:rFonts w:ascii="Segoe UI" w:hAnsi="Segoe UI"/>
                <w:color w:val="000000" w:themeColor="text1"/>
                <w:sz w:val="19"/>
              </w:rPr>
              <w:t>Conditions de versement du paiement</w:t>
            </w:r>
          </w:p>
        </w:tc>
        <w:tc>
          <w:tcPr>
            <w:tcW w:w="5333" w:type="dxa"/>
          </w:tcPr>
          <w:p w14:paraId="2D5EE66F" w14:textId="77777777" w:rsidR="009C1142" w:rsidRPr="00E23BD3" w:rsidRDefault="005D41F5" w:rsidP="00E23BD3">
            <w:pPr>
              <w:widowControl/>
              <w:overflowPunct/>
              <w:adjustRightInd/>
              <w:spacing w:before="60" w:after="60"/>
              <w:rPr>
                <w:rFonts w:ascii="Segoe UI" w:eastAsia="Times New Roman" w:hAnsi="Segoe UI" w:cs="Segoe UI"/>
                <w:kern w:val="0"/>
                <w:sz w:val="19"/>
                <w:szCs w:val="19"/>
              </w:rPr>
            </w:pPr>
            <w:sdt>
              <w:sdtPr>
                <w:rPr>
                  <w:rFonts w:ascii="Segoe UI" w:hAnsi="Segoe UI" w:cs="Segoe UI"/>
                  <w:color w:val="000000" w:themeColor="text1"/>
                  <w:sz w:val="19"/>
                  <w:szCs w:val="19"/>
                </w:rPr>
                <w:id w:val="-381249047"/>
              </w:sdtPr>
              <w:sdtEndPr/>
              <w:sdtContent>
                <w:r w:rsidR="00492BB8">
                  <w:rPr>
                    <w:rFonts w:ascii="Segoe UI Symbol" w:hAnsi="Segoe UI Symbol"/>
                    <w:color w:val="000000" w:themeColor="text1"/>
                    <w:sz w:val="19"/>
                  </w:rPr>
                  <w:t>☐</w:t>
                </w:r>
              </w:sdtContent>
            </w:sdt>
            <w:r w:rsidR="00492BB8">
              <w:t xml:space="preserve"> </w:t>
            </w:r>
            <w:r w:rsidR="00492BB8" w:rsidRPr="00E23BD3">
              <w:rPr>
                <w:rFonts w:ascii="Segoe UI" w:eastAsia="Times New Roman" w:hAnsi="Segoe UI" w:cs="Segoe UI"/>
                <w:kern w:val="0"/>
                <w:sz w:val="19"/>
                <w:szCs w:val="19"/>
              </w:rPr>
              <w:t>Inspection avant expédition</w:t>
            </w:r>
          </w:p>
          <w:p w14:paraId="2CBAF329" w14:textId="77777777" w:rsidR="009C1142" w:rsidRPr="003004FF" w:rsidRDefault="005D41F5" w:rsidP="00E23BD3">
            <w:pPr>
              <w:widowControl/>
              <w:overflowPunct/>
              <w:adjustRightInd/>
              <w:spacing w:before="60" w:after="60"/>
              <w:rPr>
                <w:rFonts w:ascii="Segoe UI" w:eastAsia="Times New Roman" w:hAnsi="Segoe UI" w:cs="Segoe UI"/>
                <w:b/>
                <w:color w:val="4F81BD" w:themeColor="accent1"/>
                <w:kern w:val="0"/>
                <w:sz w:val="19"/>
                <w:szCs w:val="19"/>
              </w:rPr>
            </w:pPr>
            <w:sdt>
              <w:sdtPr>
                <w:rPr>
                  <w:rFonts w:ascii="Segoe UI" w:eastAsia="Times New Roman" w:hAnsi="Segoe UI" w:cs="Segoe UI"/>
                  <w:b/>
                  <w:color w:val="4F81BD" w:themeColor="accent1"/>
                  <w:kern w:val="0"/>
                  <w:sz w:val="19"/>
                  <w:szCs w:val="19"/>
                </w:rPr>
                <w:id w:val="-350412519"/>
              </w:sdtPr>
              <w:sdtEndPr/>
              <w:sdtContent>
                <w:r w:rsidR="00A17FFE" w:rsidRPr="003004FF">
                  <w:rPr>
                    <w:rFonts w:ascii="Segoe UI" w:eastAsia="Times New Roman" w:hAnsi="Segoe UI" w:cs="Segoe UI"/>
                    <w:b/>
                    <w:color w:val="4F81BD" w:themeColor="accent1"/>
                    <w:kern w:val="0"/>
                    <w:sz w:val="19"/>
                    <w:szCs w:val="19"/>
                  </w:rPr>
                  <w:t xml:space="preserve">X </w:t>
                </w:r>
              </w:sdtContent>
            </w:sdt>
            <w:r w:rsidR="00492BB8" w:rsidRPr="003004FF">
              <w:rPr>
                <w:rFonts w:ascii="Segoe UI" w:eastAsia="Times New Roman" w:hAnsi="Segoe UI" w:cs="Segoe UI"/>
                <w:b/>
                <w:color w:val="4F81BD" w:themeColor="accent1"/>
                <w:kern w:val="0"/>
                <w:sz w:val="19"/>
                <w:szCs w:val="19"/>
              </w:rPr>
              <w:t>Inspection à l</w:t>
            </w:r>
            <w:r w:rsidR="00BC3DF6" w:rsidRPr="003004FF">
              <w:rPr>
                <w:rFonts w:ascii="Segoe UI" w:eastAsia="Times New Roman" w:hAnsi="Segoe UI" w:cs="Segoe UI"/>
                <w:b/>
                <w:color w:val="4F81BD" w:themeColor="accent1"/>
                <w:kern w:val="0"/>
                <w:sz w:val="19"/>
                <w:szCs w:val="19"/>
              </w:rPr>
              <w:t>’</w:t>
            </w:r>
            <w:r w:rsidR="00492BB8" w:rsidRPr="003004FF">
              <w:rPr>
                <w:rFonts w:ascii="Segoe UI" w:eastAsia="Times New Roman" w:hAnsi="Segoe UI" w:cs="Segoe UI"/>
                <w:b/>
                <w:color w:val="4F81BD" w:themeColor="accent1"/>
                <w:kern w:val="0"/>
                <w:sz w:val="19"/>
                <w:szCs w:val="19"/>
              </w:rPr>
              <w:t>arrivée à destination</w:t>
            </w:r>
          </w:p>
          <w:p w14:paraId="1B0F46A3" w14:textId="77777777" w:rsidR="009C1142" w:rsidRPr="003004FF" w:rsidRDefault="005D41F5" w:rsidP="00E23BD3">
            <w:pPr>
              <w:widowControl/>
              <w:overflowPunct/>
              <w:adjustRightInd/>
              <w:spacing w:before="60" w:after="60"/>
              <w:rPr>
                <w:rFonts w:ascii="Segoe UI" w:eastAsia="Times New Roman" w:hAnsi="Segoe UI" w:cs="Segoe UI"/>
                <w:b/>
                <w:color w:val="4F81BD" w:themeColor="accent1"/>
                <w:kern w:val="0"/>
                <w:sz w:val="19"/>
                <w:szCs w:val="19"/>
              </w:rPr>
            </w:pPr>
            <w:sdt>
              <w:sdtPr>
                <w:rPr>
                  <w:rFonts w:ascii="Segoe UI" w:eastAsia="Times New Roman" w:hAnsi="Segoe UI" w:cs="Segoe UI"/>
                  <w:b/>
                  <w:color w:val="4F81BD" w:themeColor="accent1"/>
                  <w:kern w:val="0"/>
                  <w:sz w:val="19"/>
                  <w:szCs w:val="19"/>
                </w:rPr>
                <w:id w:val="323245680"/>
              </w:sdtPr>
              <w:sdtEndPr/>
              <w:sdtContent>
                <w:r w:rsidR="00A17FFE" w:rsidRPr="003004FF">
                  <w:rPr>
                    <w:rFonts w:ascii="Segoe UI" w:eastAsia="Times New Roman" w:hAnsi="Segoe UI" w:cs="Segoe UI"/>
                    <w:b/>
                    <w:color w:val="4F81BD" w:themeColor="accent1"/>
                    <w:kern w:val="0"/>
                    <w:sz w:val="19"/>
                    <w:szCs w:val="19"/>
                  </w:rPr>
                  <w:t xml:space="preserve">X </w:t>
                </w:r>
              </w:sdtContent>
            </w:sdt>
            <w:r w:rsidR="00492BB8" w:rsidRPr="003004FF">
              <w:rPr>
                <w:rFonts w:ascii="Segoe UI" w:eastAsia="Times New Roman" w:hAnsi="Segoe UI" w:cs="Segoe UI"/>
                <w:b/>
                <w:color w:val="4F81BD" w:themeColor="accent1"/>
                <w:kern w:val="0"/>
                <w:sz w:val="19"/>
                <w:szCs w:val="19"/>
              </w:rPr>
              <w:t>Installation</w:t>
            </w:r>
          </w:p>
          <w:p w14:paraId="34158D6B" w14:textId="77777777" w:rsidR="009C1142" w:rsidRPr="003004FF" w:rsidRDefault="005D41F5" w:rsidP="00E23BD3">
            <w:pPr>
              <w:widowControl/>
              <w:overflowPunct/>
              <w:adjustRightInd/>
              <w:spacing w:before="60" w:after="60"/>
              <w:rPr>
                <w:rFonts w:ascii="Segoe UI" w:eastAsia="Times New Roman" w:hAnsi="Segoe UI" w:cs="Segoe UI"/>
                <w:b/>
                <w:color w:val="4F81BD" w:themeColor="accent1"/>
                <w:kern w:val="0"/>
                <w:sz w:val="19"/>
                <w:szCs w:val="19"/>
              </w:rPr>
            </w:pPr>
            <w:sdt>
              <w:sdtPr>
                <w:rPr>
                  <w:rFonts w:ascii="Segoe UI" w:eastAsia="Times New Roman" w:hAnsi="Segoe UI" w:cs="Segoe UI"/>
                  <w:b/>
                  <w:color w:val="4F81BD" w:themeColor="accent1"/>
                  <w:kern w:val="0"/>
                  <w:sz w:val="19"/>
                  <w:szCs w:val="19"/>
                </w:rPr>
                <w:id w:val="1266414025"/>
              </w:sdtPr>
              <w:sdtEndPr/>
              <w:sdtContent>
                <w:r w:rsidR="00A17FFE" w:rsidRPr="003004FF">
                  <w:rPr>
                    <w:rFonts w:ascii="Segoe UI" w:eastAsia="Times New Roman" w:hAnsi="Segoe UI" w:cs="Segoe UI"/>
                    <w:b/>
                    <w:color w:val="4F81BD" w:themeColor="accent1"/>
                    <w:kern w:val="0"/>
                    <w:sz w:val="19"/>
                    <w:szCs w:val="19"/>
                  </w:rPr>
                  <w:t xml:space="preserve">X </w:t>
                </w:r>
              </w:sdtContent>
            </w:sdt>
            <w:r w:rsidR="00492BB8" w:rsidRPr="003004FF">
              <w:rPr>
                <w:rFonts w:ascii="Segoe UI" w:eastAsia="Times New Roman" w:hAnsi="Segoe UI" w:cs="Segoe UI"/>
                <w:b/>
                <w:color w:val="4F81BD" w:themeColor="accent1"/>
                <w:kern w:val="0"/>
                <w:sz w:val="19"/>
                <w:szCs w:val="19"/>
              </w:rPr>
              <w:t>Tests</w:t>
            </w:r>
          </w:p>
          <w:p w14:paraId="39DF102C" w14:textId="77777777" w:rsidR="009C1142" w:rsidRPr="003004FF" w:rsidRDefault="005D41F5" w:rsidP="00E23BD3">
            <w:pPr>
              <w:widowControl/>
              <w:overflowPunct/>
              <w:adjustRightInd/>
              <w:spacing w:before="60" w:after="60"/>
              <w:rPr>
                <w:rFonts w:ascii="Segoe UI" w:eastAsia="Times New Roman" w:hAnsi="Segoe UI" w:cs="Segoe UI"/>
                <w:b/>
                <w:color w:val="4F81BD" w:themeColor="accent1"/>
                <w:kern w:val="0"/>
                <w:sz w:val="19"/>
                <w:szCs w:val="19"/>
              </w:rPr>
            </w:pPr>
            <w:sdt>
              <w:sdtPr>
                <w:rPr>
                  <w:rFonts w:ascii="Segoe UI" w:eastAsia="Times New Roman" w:hAnsi="Segoe UI" w:cs="Segoe UI"/>
                  <w:b/>
                  <w:color w:val="4F81BD" w:themeColor="accent1"/>
                  <w:kern w:val="0"/>
                  <w:sz w:val="19"/>
                  <w:szCs w:val="19"/>
                </w:rPr>
                <w:id w:val="546101408"/>
              </w:sdtPr>
              <w:sdtEndPr/>
              <w:sdtContent>
                <w:r w:rsidR="00A17FFE" w:rsidRPr="003004FF">
                  <w:rPr>
                    <w:rFonts w:ascii="Segoe UI" w:eastAsia="Times New Roman" w:hAnsi="Segoe UI" w:cs="Segoe UI"/>
                    <w:b/>
                    <w:color w:val="4F81BD" w:themeColor="accent1"/>
                    <w:kern w:val="0"/>
                    <w:sz w:val="19"/>
                    <w:szCs w:val="19"/>
                  </w:rPr>
                  <w:t xml:space="preserve">X </w:t>
                </w:r>
              </w:sdtContent>
            </w:sdt>
            <w:r w:rsidR="00492BB8" w:rsidRPr="003004FF">
              <w:rPr>
                <w:rFonts w:ascii="Segoe UI" w:eastAsia="Times New Roman" w:hAnsi="Segoe UI" w:cs="Segoe UI"/>
                <w:b/>
                <w:color w:val="4F81BD" w:themeColor="accent1"/>
                <w:kern w:val="0"/>
                <w:sz w:val="19"/>
                <w:szCs w:val="19"/>
              </w:rPr>
              <w:t>Formation sur l</w:t>
            </w:r>
            <w:r w:rsidR="00BC3DF6" w:rsidRPr="003004FF">
              <w:rPr>
                <w:rFonts w:ascii="Segoe UI" w:eastAsia="Times New Roman" w:hAnsi="Segoe UI" w:cs="Segoe UI"/>
                <w:b/>
                <w:color w:val="4F81BD" w:themeColor="accent1"/>
                <w:kern w:val="0"/>
                <w:sz w:val="19"/>
                <w:szCs w:val="19"/>
              </w:rPr>
              <w:t>’</w:t>
            </w:r>
            <w:r w:rsidR="00492BB8" w:rsidRPr="003004FF">
              <w:rPr>
                <w:rFonts w:ascii="Segoe UI" w:eastAsia="Times New Roman" w:hAnsi="Segoe UI" w:cs="Segoe UI"/>
                <w:b/>
                <w:color w:val="4F81BD" w:themeColor="accent1"/>
                <w:kern w:val="0"/>
                <w:sz w:val="19"/>
                <w:szCs w:val="19"/>
              </w:rPr>
              <w:t>exploitation et la maintenance</w:t>
            </w:r>
          </w:p>
          <w:p w14:paraId="3D7C3AB5" w14:textId="77777777" w:rsidR="00E3755F" w:rsidRPr="00E23BD3" w:rsidRDefault="005D41F5" w:rsidP="00E23BD3">
            <w:pPr>
              <w:widowControl/>
              <w:overflowPunct/>
              <w:adjustRightInd/>
              <w:spacing w:before="60" w:after="60"/>
              <w:rPr>
                <w:rFonts w:ascii="Segoe UI" w:eastAsia="Times New Roman" w:hAnsi="Segoe UI" w:cs="Segoe UI"/>
                <w:kern w:val="0"/>
                <w:sz w:val="19"/>
                <w:szCs w:val="19"/>
              </w:rPr>
            </w:pPr>
            <w:sdt>
              <w:sdtPr>
                <w:rPr>
                  <w:rFonts w:ascii="Segoe UI" w:eastAsia="Times New Roman" w:hAnsi="Segoe UI" w:cs="Segoe UI"/>
                  <w:kern w:val="0"/>
                  <w:sz w:val="19"/>
                  <w:szCs w:val="19"/>
                </w:rPr>
                <w:id w:val="-346250327"/>
              </w:sdtPr>
              <w:sdtEndPr/>
              <w:sdtContent>
                <w:r w:rsidR="00492BB8" w:rsidRPr="00E23BD3">
                  <w:rPr>
                    <w:rFonts w:ascii="Segoe UI" w:eastAsia="Times New Roman" w:hAnsi="Segoe UI" w:cs="Segoe UI"/>
                    <w:kern w:val="0"/>
                    <w:sz w:val="19"/>
                    <w:szCs w:val="19"/>
                  </w:rPr>
                  <w:t>☐</w:t>
                </w:r>
              </w:sdtContent>
            </w:sdt>
            <w:r w:rsidR="00492BB8" w:rsidRPr="00E23BD3">
              <w:rPr>
                <w:rFonts w:ascii="Segoe UI" w:eastAsia="Times New Roman" w:hAnsi="Segoe UI" w:cs="Segoe UI"/>
                <w:kern w:val="0"/>
                <w:sz w:val="19"/>
                <w:szCs w:val="19"/>
              </w:rPr>
              <w:t xml:space="preserve"> Autres </w:t>
            </w:r>
            <w:sdt>
              <w:sdtPr>
                <w:rPr>
                  <w:rFonts w:ascii="Segoe UI" w:eastAsia="Times New Roman" w:hAnsi="Segoe UI" w:cs="Segoe UI"/>
                  <w:kern w:val="0"/>
                  <w:sz w:val="19"/>
                  <w:szCs w:val="19"/>
                </w:rPr>
                <w:id w:val="-1760209209"/>
                <w:showingPlcHdr/>
                <w:text/>
              </w:sdtPr>
              <w:sdtEndPr/>
              <w:sdtContent>
                <w:r w:rsidR="00492BB8" w:rsidRPr="00E23BD3">
                  <w:rPr>
                    <w:rFonts w:ascii="Segoe UI" w:eastAsia="Times New Roman" w:hAnsi="Segoe UI" w:cs="Segoe UI"/>
                    <w:i/>
                    <w:kern w:val="0"/>
                    <w:sz w:val="19"/>
                    <w:szCs w:val="19"/>
                  </w:rPr>
                  <w:t>[veuillez préciser]</w:t>
                </w:r>
              </w:sdtContent>
            </w:sdt>
            <w:r w:rsidR="00492BB8" w:rsidRPr="00E23BD3">
              <w:rPr>
                <w:rFonts w:ascii="Segoe UI" w:eastAsia="Times New Roman" w:hAnsi="Segoe UI" w:cs="Segoe UI"/>
                <w:kern w:val="0"/>
                <w:sz w:val="19"/>
                <w:szCs w:val="19"/>
              </w:rPr>
              <w:t xml:space="preserve"> </w:t>
            </w:r>
          </w:p>
          <w:p w14:paraId="61E4F99C" w14:textId="77777777" w:rsidR="009C1142" w:rsidRPr="004F6F04" w:rsidDel="00307F3E" w:rsidRDefault="005D41F5" w:rsidP="00E23BD3">
            <w:pPr>
              <w:widowControl/>
              <w:overflowPunct/>
              <w:adjustRightInd/>
              <w:spacing w:before="60" w:after="60"/>
              <w:rPr>
                <w:rFonts w:ascii="Segoe UI" w:hAnsi="Segoe UI" w:cs="Segoe UI"/>
                <w:color w:val="000000" w:themeColor="text1"/>
                <w:sz w:val="19"/>
                <w:szCs w:val="19"/>
              </w:rPr>
            </w:pPr>
            <w:sdt>
              <w:sdtPr>
                <w:rPr>
                  <w:rFonts w:ascii="Segoe UI" w:eastAsia="Times New Roman" w:hAnsi="Segoe UI" w:cs="Segoe UI"/>
                  <w:kern w:val="0"/>
                  <w:sz w:val="19"/>
                  <w:szCs w:val="19"/>
                </w:rPr>
                <w:id w:val="-1228227675"/>
              </w:sdtPr>
              <w:sdtEndPr/>
              <w:sdtContent>
                <w:r w:rsidR="00492BB8" w:rsidRPr="00E23BD3">
                  <w:rPr>
                    <w:rFonts w:ascii="Segoe UI" w:eastAsia="Times New Roman" w:hAnsi="Segoe UI" w:cs="Segoe UI"/>
                    <w:kern w:val="0"/>
                    <w:sz w:val="19"/>
                    <w:szCs w:val="19"/>
                  </w:rPr>
                  <w:t>☐</w:t>
                </w:r>
              </w:sdtContent>
            </w:sdt>
            <w:r w:rsidR="00492BB8" w:rsidRPr="00E23BD3">
              <w:rPr>
                <w:rFonts w:ascii="Segoe UI" w:eastAsia="Times New Roman" w:hAnsi="Segoe UI" w:cs="Segoe UI"/>
                <w:kern w:val="0"/>
                <w:sz w:val="19"/>
                <w:szCs w:val="19"/>
              </w:rPr>
              <w:t xml:space="preserve"> Acceptation écrite des biens basée sur le plein respect des exigences de l</w:t>
            </w:r>
            <w:r w:rsidR="00BC3DF6">
              <w:rPr>
                <w:rFonts w:ascii="Segoe UI" w:eastAsia="Times New Roman" w:hAnsi="Segoe UI" w:cs="Segoe UI"/>
                <w:kern w:val="0"/>
                <w:sz w:val="19"/>
                <w:szCs w:val="19"/>
              </w:rPr>
              <w:t>’</w:t>
            </w:r>
            <w:r w:rsidR="00492BB8" w:rsidRPr="00E23BD3">
              <w:rPr>
                <w:rFonts w:ascii="Segoe UI" w:eastAsia="Times New Roman" w:hAnsi="Segoe UI" w:cs="Segoe UI"/>
                <w:kern w:val="0"/>
                <w:sz w:val="19"/>
                <w:szCs w:val="19"/>
              </w:rPr>
              <w:t>appel d</w:t>
            </w:r>
            <w:r w:rsidR="00BC3DF6">
              <w:rPr>
                <w:rFonts w:ascii="Segoe UI" w:eastAsia="Times New Roman" w:hAnsi="Segoe UI" w:cs="Segoe UI"/>
                <w:kern w:val="0"/>
                <w:sz w:val="19"/>
                <w:szCs w:val="19"/>
              </w:rPr>
              <w:t>’</w:t>
            </w:r>
            <w:r w:rsidR="00492BB8" w:rsidRPr="00E23BD3">
              <w:rPr>
                <w:rFonts w:ascii="Segoe UI" w:eastAsia="Times New Roman" w:hAnsi="Segoe UI" w:cs="Segoe UI"/>
                <w:kern w:val="0"/>
                <w:sz w:val="19"/>
                <w:szCs w:val="19"/>
              </w:rPr>
              <w:t>offres</w:t>
            </w:r>
          </w:p>
        </w:tc>
      </w:tr>
      <w:tr w:rsidR="009C1142" w:rsidRPr="004F6F04" w14:paraId="4C5C972D" w14:textId="77777777" w:rsidTr="004F6F04">
        <w:tc>
          <w:tcPr>
            <w:tcW w:w="4382" w:type="dxa"/>
          </w:tcPr>
          <w:p w14:paraId="089E9976" w14:textId="77777777" w:rsidR="009C1142" w:rsidRPr="004F6F04" w:rsidRDefault="009C1142" w:rsidP="00C24720">
            <w:pPr>
              <w:rPr>
                <w:rFonts w:ascii="Segoe UI" w:hAnsi="Segoe UI" w:cs="Segoe UI"/>
                <w:color w:val="000000" w:themeColor="text1"/>
                <w:sz w:val="19"/>
                <w:szCs w:val="19"/>
              </w:rPr>
            </w:pPr>
            <w:r>
              <w:rPr>
                <w:rFonts w:ascii="Segoe UI" w:hAnsi="Segoe UI"/>
                <w:color w:val="000000" w:themeColor="text1"/>
                <w:sz w:val="19"/>
              </w:rPr>
              <w:t>Toute la documentation, notamment les catalogues, les instructions et les manuels d</w:t>
            </w:r>
            <w:r w:rsidR="00BC3DF6">
              <w:rPr>
                <w:rFonts w:ascii="Segoe UI" w:hAnsi="Segoe UI"/>
                <w:color w:val="000000" w:themeColor="text1"/>
                <w:sz w:val="19"/>
              </w:rPr>
              <w:t>’</w:t>
            </w:r>
            <w:r>
              <w:rPr>
                <w:rFonts w:ascii="Segoe UI" w:hAnsi="Segoe UI"/>
                <w:color w:val="000000" w:themeColor="text1"/>
                <w:sz w:val="19"/>
              </w:rPr>
              <w:t xml:space="preserve">exploitation sont dans cette langue </w:t>
            </w:r>
          </w:p>
        </w:tc>
        <w:tc>
          <w:tcPr>
            <w:tcW w:w="5333" w:type="dxa"/>
          </w:tcPr>
          <w:sdt>
            <w:sdtPr>
              <w:rPr>
                <w:rFonts w:ascii="Segoe UI" w:eastAsia="Times New Roman" w:hAnsi="Segoe UI" w:cs="Segoe UI"/>
                <w:b/>
                <w:color w:val="4F81BD" w:themeColor="accent1"/>
                <w:kern w:val="0"/>
                <w:sz w:val="19"/>
                <w:szCs w:val="19"/>
              </w:rPr>
              <w:id w:val="-1607882457"/>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477204E8" w14:textId="77777777" w:rsidR="002236BA" w:rsidRPr="006B4918" w:rsidRDefault="0090477A" w:rsidP="002236BA">
                <w:pPr>
                  <w:widowControl/>
                  <w:tabs>
                    <w:tab w:val="right" w:pos="7218"/>
                  </w:tabs>
                  <w:overflowPunct/>
                  <w:adjustRightInd/>
                  <w:spacing w:before="120" w:after="120"/>
                  <w:rPr>
                    <w:rFonts w:ascii="Segoe UI" w:eastAsia="Times New Roman" w:hAnsi="Segoe UI" w:cs="Segoe UI"/>
                    <w:b/>
                    <w:color w:val="4F81BD" w:themeColor="accent1"/>
                    <w:kern w:val="0"/>
                    <w:sz w:val="19"/>
                    <w:szCs w:val="19"/>
                  </w:rPr>
                </w:pPr>
                <w:r w:rsidRPr="006B4918">
                  <w:rPr>
                    <w:rFonts w:ascii="Segoe UI" w:eastAsia="Times New Roman" w:hAnsi="Segoe UI" w:cs="Segoe UI"/>
                    <w:b/>
                    <w:color w:val="4F81BD" w:themeColor="accent1"/>
                    <w:kern w:val="0"/>
                    <w:sz w:val="19"/>
                    <w:szCs w:val="19"/>
                  </w:rPr>
                  <w:t>French</w:t>
                </w:r>
              </w:p>
            </w:sdtContent>
          </w:sdt>
          <w:p w14:paraId="7C33053B" w14:textId="77777777" w:rsidR="009C1142" w:rsidRPr="004F6F04" w:rsidRDefault="009C1142" w:rsidP="00C24720">
            <w:pPr>
              <w:widowControl/>
              <w:overflowPunct/>
              <w:adjustRightInd/>
              <w:rPr>
                <w:rFonts w:ascii="Segoe UI" w:hAnsi="Segoe UI" w:cs="Segoe UI"/>
                <w:color w:val="000000" w:themeColor="text1"/>
                <w:sz w:val="19"/>
                <w:szCs w:val="19"/>
              </w:rPr>
            </w:pPr>
          </w:p>
        </w:tc>
      </w:tr>
      <w:bookmarkEnd w:id="396"/>
    </w:tbl>
    <w:p w14:paraId="1720852C" w14:textId="77777777" w:rsidR="009C1142" w:rsidRPr="00814716" w:rsidRDefault="009C1142" w:rsidP="009C1142">
      <w:pPr>
        <w:widowControl/>
        <w:overflowPunct/>
        <w:adjustRightInd/>
        <w:rPr>
          <w:rFonts w:asciiTheme="minorHAnsi" w:hAnsiTheme="minorHAnsi" w:cstheme="minorHAnsi"/>
          <w:b/>
          <w:color w:val="000000" w:themeColor="text1"/>
          <w:sz w:val="28"/>
        </w:rPr>
      </w:pPr>
      <w:r>
        <w:br w:type="page"/>
      </w:r>
    </w:p>
    <w:p w14:paraId="55A1AB12" w14:textId="77777777" w:rsidR="00C24720" w:rsidRPr="004F6F04" w:rsidRDefault="00C24720" w:rsidP="004F6F04">
      <w:pPr>
        <w:pStyle w:val="Titre1"/>
        <w:widowControl/>
        <w:overflowPunct/>
        <w:adjustRightInd/>
        <w:spacing w:before="240" w:after="240" w:afterAutospacing="0"/>
        <w:rPr>
          <w:b w:val="0"/>
          <w:bCs w:val="0"/>
          <w:caps w:val="0"/>
          <w:noProof w:val="0"/>
          <w:spacing w:val="0"/>
          <w:kern w:val="0"/>
          <w:szCs w:val="20"/>
        </w:rPr>
      </w:pPr>
      <w:bookmarkStart w:id="397" w:name="_Toc454283471"/>
      <w:bookmarkStart w:id="398" w:name="_Toc454290543"/>
      <w:bookmarkStart w:id="399" w:name="_Toc508626306"/>
      <w:bookmarkStart w:id="400" w:name="_Toc518919064"/>
      <w:r>
        <w:lastRenderedPageBreak/>
        <w:t>Section 6 :</w:t>
      </w:r>
      <w:r>
        <w:rPr>
          <w:b w:val="0"/>
          <w:caps w:val="0"/>
          <w:noProof w:val="0"/>
          <w:spacing w:val="0"/>
          <w:kern w:val="0"/>
        </w:rPr>
        <w:t xml:space="preserve"> Formulaires de soumission à renvoyer</w:t>
      </w:r>
      <w:bookmarkEnd w:id="397"/>
      <w:bookmarkEnd w:id="398"/>
      <w:r>
        <w:rPr>
          <w:b w:val="0"/>
          <w:caps w:val="0"/>
          <w:noProof w:val="0"/>
          <w:spacing w:val="0"/>
          <w:kern w:val="0"/>
        </w:rPr>
        <w:t>/liste de vérification</w:t>
      </w:r>
      <w:bookmarkEnd w:id="399"/>
      <w:bookmarkEnd w:id="400"/>
    </w:p>
    <w:p w14:paraId="362CB352" w14:textId="77777777" w:rsidR="00C24720" w:rsidRPr="00731E3E" w:rsidRDefault="00C24720" w:rsidP="00C24720">
      <w:pPr>
        <w:pStyle w:val="SchHead"/>
        <w:spacing w:after="0" w:line="240" w:lineRule="auto"/>
        <w:rPr>
          <w:rFonts w:ascii="Arial" w:hAnsi="Arial" w:cs="Arial"/>
          <w:caps w:val="0"/>
          <w:color w:val="000000"/>
          <w:sz w:val="20"/>
        </w:rPr>
      </w:pPr>
    </w:p>
    <w:p w14:paraId="6BE82C33" w14:textId="77777777" w:rsidR="00C24720" w:rsidRPr="00FF1304" w:rsidRDefault="00C24720" w:rsidP="00C24720">
      <w:pPr>
        <w:suppressAutoHyphens/>
        <w:jc w:val="both"/>
        <w:rPr>
          <w:rFonts w:ascii="Segoe UI" w:hAnsi="Segoe UI" w:cs="Segoe UI"/>
          <w:iCs/>
          <w:sz w:val="20"/>
        </w:rPr>
      </w:pPr>
      <w:r>
        <w:rPr>
          <w:rFonts w:ascii="Segoe UI" w:hAnsi="Segoe UI"/>
          <w:color w:val="000000"/>
          <w:sz w:val="20"/>
        </w:rPr>
        <w:t xml:space="preserve">Le présent formulaire sert de liste de vérification pour la préparation de votre offre. </w:t>
      </w:r>
      <w:r w:rsidRPr="00E23BD3">
        <w:rPr>
          <w:rFonts w:ascii="Segoe UI" w:hAnsi="Segoe UI"/>
          <w:color w:val="000000"/>
          <w:sz w:val="20"/>
        </w:rPr>
        <w:t>Veuillez remplir les formulaires de soumission à renvoyer conformément aux instructions se trouvant dans les formulaires et les renvoyer dans le cadre du dépôt de votre offre. Aucune ch</w:t>
      </w:r>
      <w:r>
        <w:rPr>
          <w:rFonts w:ascii="Segoe UI" w:hAnsi="Segoe UI"/>
          <w:sz w:val="20"/>
        </w:rPr>
        <w:t>angement apporté au format des formulaires n</w:t>
      </w:r>
      <w:r w:rsidR="00BC3DF6">
        <w:rPr>
          <w:rFonts w:ascii="Segoe UI" w:hAnsi="Segoe UI"/>
          <w:sz w:val="20"/>
        </w:rPr>
        <w:t>’</w:t>
      </w:r>
      <w:r>
        <w:rPr>
          <w:rFonts w:ascii="Segoe UI" w:hAnsi="Segoe UI"/>
          <w:sz w:val="20"/>
        </w:rPr>
        <w:t>est permis est aucun remplacement n</w:t>
      </w:r>
      <w:r w:rsidR="00BC3DF6">
        <w:rPr>
          <w:rFonts w:ascii="Segoe UI" w:hAnsi="Segoe UI"/>
          <w:sz w:val="20"/>
        </w:rPr>
        <w:t>’</w:t>
      </w:r>
      <w:r>
        <w:rPr>
          <w:rFonts w:ascii="Segoe UI" w:hAnsi="Segoe UI"/>
          <w:sz w:val="20"/>
        </w:rPr>
        <w:t>est accepté.</w:t>
      </w:r>
    </w:p>
    <w:p w14:paraId="44F49172" w14:textId="77777777" w:rsidR="00C24720" w:rsidRPr="00FF1304" w:rsidRDefault="00C24720" w:rsidP="00C24720">
      <w:pPr>
        <w:suppressAutoHyphens/>
        <w:jc w:val="both"/>
        <w:rPr>
          <w:rFonts w:ascii="Segoe UI" w:hAnsi="Segoe UI" w:cs="Segoe UI"/>
          <w:iCs/>
          <w:sz w:val="20"/>
        </w:rPr>
      </w:pPr>
    </w:p>
    <w:p w14:paraId="757C920F" w14:textId="77777777" w:rsidR="00C24720" w:rsidRPr="000D4C72" w:rsidRDefault="00C24720" w:rsidP="000D4C72">
      <w:pPr>
        <w:suppressAutoHyphens/>
        <w:jc w:val="both"/>
        <w:rPr>
          <w:rFonts w:ascii="Segoe UI" w:hAnsi="Segoe UI" w:cs="Segoe UI"/>
          <w:iCs/>
          <w:sz w:val="20"/>
        </w:rPr>
      </w:pPr>
      <w:r>
        <w:rPr>
          <w:rFonts w:ascii="Segoe UI" w:hAnsi="Segoe UI"/>
          <w:sz w:val="20"/>
        </w:rPr>
        <w:t>Avant le dépôt de votre offre, veuillez vous assurer qu</w:t>
      </w:r>
      <w:r w:rsidR="00BC3DF6">
        <w:rPr>
          <w:rFonts w:ascii="Segoe UI" w:hAnsi="Segoe UI"/>
          <w:sz w:val="20"/>
        </w:rPr>
        <w:t>’</w:t>
      </w:r>
      <w:r>
        <w:rPr>
          <w:rFonts w:ascii="Segoe UI" w:hAnsi="Segoe UI"/>
          <w:sz w:val="20"/>
        </w:rPr>
        <w:t>elle respecte les instructions en matière de dépôt des offres de la fiche technique 22.</w:t>
      </w:r>
    </w:p>
    <w:p w14:paraId="46FC4CE0" w14:textId="77777777" w:rsidR="00C24720" w:rsidRDefault="00C24720" w:rsidP="00C24720">
      <w:pPr>
        <w:shd w:val="clear" w:color="auto" w:fill="FFFFFF"/>
        <w:spacing w:after="120"/>
        <w:rPr>
          <w:rFonts w:ascii="Segoe UI" w:hAnsi="Segoe UI" w:cs="Segoe UI"/>
          <w:b/>
          <w:sz w:val="28"/>
          <w:szCs w:val="28"/>
        </w:rPr>
      </w:pPr>
    </w:p>
    <w:p w14:paraId="581DF7ED" w14:textId="77777777" w:rsidR="00C24720" w:rsidRPr="00747921" w:rsidRDefault="00C24720" w:rsidP="00C24720">
      <w:pPr>
        <w:shd w:val="clear" w:color="auto" w:fill="FFFFFF"/>
        <w:spacing w:after="120"/>
        <w:rPr>
          <w:rFonts w:ascii="Segoe UI" w:hAnsi="Segoe UI" w:cs="Segoe UI"/>
          <w:b/>
          <w:sz w:val="20"/>
          <w:szCs w:val="20"/>
        </w:rPr>
      </w:pPr>
      <w:r>
        <w:rPr>
          <w:rFonts w:ascii="Segoe UI" w:hAnsi="Segoe UI"/>
          <w:b/>
          <w:sz w:val="20"/>
        </w:rPr>
        <w:t>Offre technique :</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C24720" w:rsidRPr="00747921" w14:paraId="69EB6E4F" w14:textId="77777777" w:rsidTr="00C24720">
        <w:tc>
          <w:tcPr>
            <w:tcW w:w="7449" w:type="dxa"/>
            <w:vAlign w:val="center"/>
          </w:tcPr>
          <w:p w14:paraId="10BD350A" w14:textId="77777777" w:rsidR="00C24720" w:rsidRPr="00747921" w:rsidRDefault="00C24720" w:rsidP="00C24720">
            <w:pPr>
              <w:pStyle w:val="BankNormal"/>
              <w:spacing w:after="0"/>
              <w:rPr>
                <w:rFonts w:ascii="Segoe UI" w:hAnsi="Segoe UI" w:cs="Segoe UI"/>
                <w:b/>
                <w:iCs/>
                <w:sz w:val="20"/>
              </w:rPr>
            </w:pPr>
            <w:r>
              <w:rPr>
                <w:rFonts w:ascii="Segoe UI" w:hAnsi="Segoe UI"/>
                <w:b/>
                <w:sz w:val="20"/>
              </w:rPr>
              <w:t xml:space="preserve">Avez-vous dûment rempli tous les formulaires de soumission à renvoyer ? </w:t>
            </w:r>
          </w:p>
        </w:tc>
        <w:tc>
          <w:tcPr>
            <w:tcW w:w="2091" w:type="dxa"/>
            <w:vAlign w:val="center"/>
          </w:tcPr>
          <w:p w14:paraId="45A8705D" w14:textId="77777777" w:rsidR="00C24720" w:rsidRPr="00747921" w:rsidRDefault="00C24720" w:rsidP="00C24720">
            <w:pPr>
              <w:pStyle w:val="BankNormal"/>
              <w:spacing w:after="0"/>
              <w:jc w:val="center"/>
              <w:rPr>
                <w:rFonts w:ascii="Segoe UI" w:eastAsia="MS Gothic" w:hAnsi="Segoe UI" w:cs="Segoe UI"/>
                <w:iCs/>
                <w:sz w:val="20"/>
              </w:rPr>
            </w:pPr>
          </w:p>
        </w:tc>
      </w:tr>
      <w:tr w:rsidR="00C24720" w:rsidRPr="00747921" w14:paraId="2BA84D1C" w14:textId="77777777" w:rsidTr="00C24720">
        <w:tc>
          <w:tcPr>
            <w:tcW w:w="7449" w:type="dxa"/>
          </w:tcPr>
          <w:p w14:paraId="07F3B454" w14:textId="77777777" w:rsidR="00C24720" w:rsidRPr="00747921" w:rsidRDefault="00C24720" w:rsidP="00B348FA">
            <w:pPr>
              <w:pStyle w:val="BankNormal"/>
              <w:numPr>
                <w:ilvl w:val="0"/>
                <w:numId w:val="23"/>
              </w:numPr>
              <w:spacing w:after="0"/>
              <w:ind w:left="591" w:right="-110"/>
              <w:rPr>
                <w:rFonts w:ascii="Segoe UI" w:hAnsi="Segoe UI" w:cs="Segoe UI"/>
                <w:iCs/>
                <w:sz w:val="20"/>
              </w:rPr>
            </w:pPr>
            <w:r>
              <w:rPr>
                <w:rFonts w:ascii="Segoe UI" w:hAnsi="Segoe UI"/>
                <w:sz w:val="20"/>
              </w:rPr>
              <w:t>Formulaire A : Formulaire de soumission de l</w:t>
            </w:r>
            <w:r w:rsidR="00BC3DF6">
              <w:rPr>
                <w:rFonts w:ascii="Segoe UI" w:hAnsi="Segoe UI"/>
                <w:sz w:val="20"/>
              </w:rPr>
              <w:t>’</w:t>
            </w:r>
            <w:r>
              <w:rPr>
                <w:rFonts w:ascii="Segoe UI" w:hAnsi="Segoe UI"/>
                <w:sz w:val="20"/>
              </w:rPr>
              <w:t>offre</w:t>
            </w:r>
          </w:p>
        </w:tc>
        <w:tc>
          <w:tcPr>
            <w:tcW w:w="2091" w:type="dxa"/>
            <w:vAlign w:val="center"/>
          </w:tcPr>
          <w:p w14:paraId="2B59B603" w14:textId="77777777" w:rsidR="00C24720" w:rsidRPr="00747921" w:rsidRDefault="005D41F5" w:rsidP="00C24720">
            <w:pPr>
              <w:pStyle w:val="BankNormal"/>
              <w:spacing w:after="0"/>
              <w:jc w:val="center"/>
              <w:rPr>
                <w:rFonts w:ascii="Segoe UI" w:eastAsia="MS Gothic" w:hAnsi="Segoe UI" w:cs="Segoe UI"/>
                <w:iCs/>
                <w:sz w:val="20"/>
              </w:rPr>
            </w:pPr>
            <w:sdt>
              <w:sdtPr>
                <w:rPr>
                  <w:rFonts w:ascii="Segoe UI" w:eastAsia="MS Gothic" w:hAnsi="Segoe UI" w:cs="Segoe UI"/>
                  <w:color w:val="000000" w:themeColor="text1"/>
                  <w:sz w:val="20"/>
                </w:rPr>
                <w:id w:val="1458682886"/>
              </w:sdtPr>
              <w:sdtEndPr/>
              <w:sdtContent>
                <w:r w:rsidR="00492BB8">
                  <w:rPr>
                    <w:rFonts w:ascii="Segoe UI Symbol" w:hAnsi="Segoe UI Symbol"/>
                    <w:color w:val="000000" w:themeColor="text1"/>
                    <w:sz w:val="20"/>
                  </w:rPr>
                  <w:t>☐</w:t>
                </w:r>
              </w:sdtContent>
            </w:sdt>
          </w:p>
        </w:tc>
      </w:tr>
      <w:tr w:rsidR="00C24720" w:rsidRPr="00747921" w14:paraId="6D86919F" w14:textId="77777777" w:rsidTr="00C24720">
        <w:tc>
          <w:tcPr>
            <w:tcW w:w="7449" w:type="dxa"/>
          </w:tcPr>
          <w:p w14:paraId="72A2F19A" w14:textId="77777777" w:rsidR="00C24720" w:rsidRPr="00A56FD2" w:rsidRDefault="00C24720" w:rsidP="00B348FA">
            <w:pPr>
              <w:pStyle w:val="BankNormal"/>
              <w:numPr>
                <w:ilvl w:val="0"/>
                <w:numId w:val="23"/>
              </w:numPr>
              <w:spacing w:after="0"/>
              <w:ind w:left="591" w:right="-110"/>
              <w:rPr>
                <w:rFonts w:ascii="Segoe UI" w:hAnsi="Segoe UI" w:cs="Segoe UI"/>
                <w:iCs/>
                <w:sz w:val="20"/>
              </w:rPr>
            </w:pPr>
            <w:r>
              <w:rPr>
                <w:rFonts w:ascii="Segoe UI" w:hAnsi="Segoe UI"/>
                <w:sz w:val="20"/>
              </w:rPr>
              <w:t>Formulaire B : Formulaire d</w:t>
            </w:r>
            <w:r w:rsidR="00BC3DF6">
              <w:rPr>
                <w:rFonts w:ascii="Segoe UI" w:hAnsi="Segoe UI"/>
                <w:sz w:val="20"/>
              </w:rPr>
              <w:t>’</w:t>
            </w:r>
            <w:r>
              <w:rPr>
                <w:rFonts w:ascii="Segoe UI" w:hAnsi="Segoe UI"/>
                <w:sz w:val="20"/>
              </w:rPr>
              <w:t>information sur le soumissionnaire</w:t>
            </w:r>
          </w:p>
        </w:tc>
        <w:tc>
          <w:tcPr>
            <w:tcW w:w="2091" w:type="dxa"/>
            <w:vAlign w:val="center"/>
          </w:tcPr>
          <w:p w14:paraId="701B9741" w14:textId="77777777" w:rsidR="00C24720" w:rsidRPr="00747921" w:rsidRDefault="005D41F5" w:rsidP="00C24720">
            <w:pPr>
              <w:pStyle w:val="BankNormal"/>
              <w:spacing w:after="0"/>
              <w:jc w:val="center"/>
              <w:rPr>
                <w:rFonts w:ascii="Segoe UI" w:eastAsia="MS Gothic" w:hAnsi="Segoe UI" w:cs="Segoe UI"/>
                <w:iCs/>
                <w:sz w:val="20"/>
              </w:rPr>
            </w:pPr>
            <w:sdt>
              <w:sdtPr>
                <w:rPr>
                  <w:rFonts w:ascii="Segoe UI" w:eastAsia="MS Gothic" w:hAnsi="Segoe UI" w:cs="Segoe UI"/>
                  <w:color w:val="000000" w:themeColor="text1"/>
                  <w:sz w:val="20"/>
                </w:rPr>
                <w:id w:val="-2042968731"/>
              </w:sdtPr>
              <w:sdtEndPr/>
              <w:sdtContent>
                <w:r w:rsidR="00492BB8">
                  <w:rPr>
                    <w:rFonts w:ascii="Segoe UI Symbol" w:hAnsi="Segoe UI Symbol"/>
                    <w:color w:val="000000" w:themeColor="text1"/>
                    <w:sz w:val="20"/>
                  </w:rPr>
                  <w:t>☐</w:t>
                </w:r>
              </w:sdtContent>
            </w:sdt>
          </w:p>
        </w:tc>
      </w:tr>
      <w:tr w:rsidR="00C24720" w:rsidRPr="00747921" w14:paraId="131FB5FB" w14:textId="77777777" w:rsidTr="00C24720">
        <w:tc>
          <w:tcPr>
            <w:tcW w:w="7449" w:type="dxa"/>
          </w:tcPr>
          <w:p w14:paraId="5E8D6816" w14:textId="77777777" w:rsidR="00C24720" w:rsidRPr="00747921" w:rsidRDefault="00C24720" w:rsidP="00B348FA">
            <w:pPr>
              <w:pStyle w:val="BankNormal"/>
              <w:numPr>
                <w:ilvl w:val="0"/>
                <w:numId w:val="23"/>
              </w:numPr>
              <w:spacing w:after="0"/>
              <w:ind w:left="591" w:right="-110"/>
              <w:rPr>
                <w:rFonts w:ascii="Segoe UI" w:hAnsi="Segoe UI" w:cs="Segoe UI"/>
                <w:iCs/>
                <w:sz w:val="20"/>
              </w:rPr>
            </w:pPr>
            <w:r>
              <w:rPr>
                <w:rFonts w:ascii="Segoe UI" w:hAnsi="Segoe UI"/>
                <w:sz w:val="20"/>
              </w:rPr>
              <w:t>Formulaire C : Formulaire d</w:t>
            </w:r>
            <w:r w:rsidR="00BC3DF6">
              <w:rPr>
                <w:rFonts w:ascii="Segoe UI" w:hAnsi="Segoe UI"/>
                <w:sz w:val="20"/>
              </w:rPr>
              <w:t>’</w:t>
            </w:r>
            <w:r>
              <w:rPr>
                <w:rFonts w:ascii="Segoe UI" w:hAnsi="Segoe UI"/>
                <w:sz w:val="20"/>
              </w:rPr>
              <w:t>information sur les coentreprises/consortiums/partenariats</w:t>
            </w:r>
          </w:p>
        </w:tc>
        <w:tc>
          <w:tcPr>
            <w:tcW w:w="2091" w:type="dxa"/>
            <w:vAlign w:val="center"/>
          </w:tcPr>
          <w:p w14:paraId="71DF0069" w14:textId="77777777" w:rsidR="00C24720" w:rsidRPr="00747921" w:rsidRDefault="005D41F5"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sdtPr>
              <w:sdtEndPr/>
              <w:sdtContent>
                <w:r w:rsidR="00492BB8">
                  <w:rPr>
                    <w:rFonts w:ascii="Segoe UI Symbol" w:hAnsi="Segoe UI Symbol"/>
                    <w:color w:val="000000" w:themeColor="text1"/>
                    <w:sz w:val="20"/>
                  </w:rPr>
                  <w:t>☐</w:t>
                </w:r>
              </w:sdtContent>
            </w:sdt>
          </w:p>
        </w:tc>
      </w:tr>
      <w:tr w:rsidR="00C24720" w:rsidRPr="00747921" w14:paraId="2E82A3E3" w14:textId="77777777" w:rsidTr="00C24720">
        <w:tc>
          <w:tcPr>
            <w:tcW w:w="7449" w:type="dxa"/>
          </w:tcPr>
          <w:p w14:paraId="42951F26" w14:textId="77777777" w:rsidR="00C24720" w:rsidRPr="00747921" w:rsidRDefault="00C24720" w:rsidP="00B348FA">
            <w:pPr>
              <w:pStyle w:val="BankNormal"/>
              <w:numPr>
                <w:ilvl w:val="0"/>
                <w:numId w:val="23"/>
              </w:numPr>
              <w:spacing w:after="0"/>
              <w:ind w:left="591" w:right="-110"/>
              <w:rPr>
                <w:rFonts w:ascii="Segoe UI" w:hAnsi="Segoe UI" w:cs="Segoe UI"/>
                <w:iCs/>
                <w:sz w:val="20"/>
              </w:rPr>
            </w:pPr>
            <w:r>
              <w:rPr>
                <w:rFonts w:ascii="Segoe UI" w:hAnsi="Segoe UI"/>
                <w:sz w:val="20"/>
              </w:rPr>
              <w:t>Formulaire D : Formulaire de qualification</w:t>
            </w:r>
          </w:p>
        </w:tc>
        <w:tc>
          <w:tcPr>
            <w:tcW w:w="2091" w:type="dxa"/>
            <w:vAlign w:val="center"/>
          </w:tcPr>
          <w:p w14:paraId="6DD8BAC9" w14:textId="77777777" w:rsidR="00C24720" w:rsidRPr="00747921" w:rsidRDefault="005D41F5"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sdtPr>
              <w:sdtEndPr/>
              <w:sdtContent>
                <w:r w:rsidR="00492BB8">
                  <w:rPr>
                    <w:rFonts w:ascii="Segoe UI Symbol" w:hAnsi="Segoe UI Symbol"/>
                    <w:color w:val="000000" w:themeColor="text1"/>
                    <w:sz w:val="20"/>
                  </w:rPr>
                  <w:t>☐</w:t>
                </w:r>
              </w:sdtContent>
            </w:sdt>
          </w:p>
        </w:tc>
      </w:tr>
      <w:tr w:rsidR="00C24720" w:rsidRPr="00747921" w14:paraId="3A60DF83" w14:textId="77777777" w:rsidTr="00C24720">
        <w:tc>
          <w:tcPr>
            <w:tcW w:w="7449" w:type="dxa"/>
          </w:tcPr>
          <w:p w14:paraId="64D60079" w14:textId="77777777" w:rsidR="00C24720" w:rsidRPr="00747921" w:rsidRDefault="00C24720" w:rsidP="00B348FA">
            <w:pPr>
              <w:pStyle w:val="BankNormal"/>
              <w:numPr>
                <w:ilvl w:val="0"/>
                <w:numId w:val="23"/>
              </w:numPr>
              <w:spacing w:after="0"/>
              <w:ind w:left="591" w:right="-110"/>
              <w:rPr>
                <w:rFonts w:ascii="Segoe UI" w:hAnsi="Segoe UI" w:cs="Segoe UI"/>
                <w:iCs/>
                <w:sz w:val="20"/>
              </w:rPr>
            </w:pPr>
            <w:r>
              <w:rPr>
                <w:rFonts w:ascii="Segoe UI" w:hAnsi="Segoe UI"/>
                <w:sz w:val="20"/>
              </w:rPr>
              <w:t>Formulaire E : Format de l</w:t>
            </w:r>
            <w:r w:rsidR="00BC3DF6">
              <w:rPr>
                <w:rFonts w:ascii="Segoe UI" w:hAnsi="Segoe UI"/>
                <w:sz w:val="20"/>
              </w:rPr>
              <w:t>’</w:t>
            </w:r>
            <w:r>
              <w:rPr>
                <w:rFonts w:ascii="Segoe UI" w:hAnsi="Segoe UI"/>
                <w:sz w:val="20"/>
              </w:rPr>
              <w:t>offre technique/Détail quantitatif estimatif</w:t>
            </w:r>
          </w:p>
        </w:tc>
        <w:tc>
          <w:tcPr>
            <w:tcW w:w="2091" w:type="dxa"/>
            <w:vAlign w:val="center"/>
          </w:tcPr>
          <w:p w14:paraId="00DD06F7" w14:textId="77777777" w:rsidR="00C24720" w:rsidRPr="00747921" w:rsidRDefault="005D41F5"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sdtPr>
              <w:sdtEndPr/>
              <w:sdtContent>
                <w:r w:rsidR="00492BB8">
                  <w:rPr>
                    <w:rFonts w:ascii="Segoe UI Symbol" w:hAnsi="Segoe UI Symbol"/>
                    <w:color w:val="000000" w:themeColor="text1"/>
                    <w:sz w:val="20"/>
                  </w:rPr>
                  <w:t>☐</w:t>
                </w:r>
              </w:sdtContent>
            </w:sdt>
          </w:p>
        </w:tc>
      </w:tr>
      <w:tr w:rsidR="009E33CA" w:rsidRPr="00747921" w14:paraId="1AE21A71" w14:textId="77777777" w:rsidTr="00C24720">
        <w:tc>
          <w:tcPr>
            <w:tcW w:w="7449" w:type="dxa"/>
          </w:tcPr>
          <w:p w14:paraId="316B7DC2" w14:textId="77777777" w:rsidR="009E33CA" w:rsidRPr="00747921" w:rsidRDefault="009E33CA" w:rsidP="00B348FA">
            <w:pPr>
              <w:pStyle w:val="BankNormal"/>
              <w:numPr>
                <w:ilvl w:val="0"/>
                <w:numId w:val="23"/>
              </w:numPr>
              <w:spacing w:after="0"/>
              <w:ind w:left="591" w:right="-110"/>
              <w:rPr>
                <w:rFonts w:ascii="Segoe UI" w:hAnsi="Segoe UI" w:cs="Segoe UI"/>
                <w:iCs/>
                <w:sz w:val="20"/>
              </w:rPr>
            </w:pPr>
            <w:r>
              <w:rPr>
                <w:rFonts w:ascii="Segoe UI" w:hAnsi="Segoe UI"/>
                <w:sz w:val="20"/>
              </w:rPr>
              <w:t xml:space="preserve">Formulaire G : Validité de la garantie de soumission </w:t>
            </w:r>
          </w:p>
        </w:tc>
        <w:tc>
          <w:tcPr>
            <w:tcW w:w="2091" w:type="dxa"/>
            <w:vAlign w:val="center"/>
          </w:tcPr>
          <w:p w14:paraId="03C44044" w14:textId="77777777" w:rsidR="009E33CA" w:rsidRDefault="009E33CA" w:rsidP="00C24720">
            <w:pPr>
              <w:pStyle w:val="BankNormal"/>
              <w:spacing w:after="0"/>
              <w:jc w:val="center"/>
              <w:rPr>
                <w:rFonts w:ascii="Segoe UI" w:eastAsia="MS Gothic" w:hAnsi="Segoe UI" w:cs="Segoe UI"/>
                <w:color w:val="000000" w:themeColor="text1"/>
                <w:sz w:val="20"/>
              </w:rPr>
            </w:pPr>
          </w:p>
        </w:tc>
      </w:tr>
      <w:tr w:rsidR="00C24720" w:rsidRPr="00747921" w14:paraId="56052636" w14:textId="77777777" w:rsidTr="00C24720">
        <w:tc>
          <w:tcPr>
            <w:tcW w:w="7449" w:type="dxa"/>
            <w:shd w:val="clear" w:color="auto" w:fill="auto"/>
            <w:vAlign w:val="center"/>
          </w:tcPr>
          <w:p w14:paraId="6F1D1B31" w14:textId="77777777" w:rsidR="00C24720" w:rsidRPr="00747921" w:rsidRDefault="00C24720" w:rsidP="00B348FA">
            <w:pPr>
              <w:pStyle w:val="BankNormal"/>
              <w:numPr>
                <w:ilvl w:val="0"/>
                <w:numId w:val="23"/>
              </w:numPr>
              <w:spacing w:after="0"/>
              <w:ind w:left="591" w:right="-110"/>
              <w:rPr>
                <w:rFonts w:ascii="Segoe UI" w:hAnsi="Segoe UI" w:cs="Segoe UI"/>
                <w:color w:val="000000"/>
                <w:sz w:val="20"/>
              </w:rPr>
            </w:pPr>
            <w:r>
              <w:rPr>
                <w:rFonts w:ascii="Segoe UI" w:hAnsi="Segoe UI"/>
                <w:color w:val="000000"/>
                <w:sz w:val="20"/>
              </w:rPr>
              <w:t>[Ajouter d</w:t>
            </w:r>
            <w:r w:rsidR="00BC3DF6">
              <w:rPr>
                <w:rFonts w:ascii="Segoe UI" w:hAnsi="Segoe UI"/>
                <w:color w:val="000000"/>
                <w:sz w:val="20"/>
              </w:rPr>
              <w:t>’</w:t>
            </w:r>
            <w:r>
              <w:rPr>
                <w:rFonts w:ascii="Segoe UI" w:hAnsi="Segoe UI"/>
                <w:color w:val="000000"/>
                <w:sz w:val="20"/>
              </w:rPr>
              <w:t>autres formulaires si nécessaire]</w:t>
            </w:r>
          </w:p>
        </w:tc>
        <w:tc>
          <w:tcPr>
            <w:tcW w:w="2091" w:type="dxa"/>
            <w:vAlign w:val="center"/>
          </w:tcPr>
          <w:p w14:paraId="4AA92534" w14:textId="77777777" w:rsidR="00C24720" w:rsidRPr="00747921" w:rsidRDefault="005D41F5"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2033488403"/>
              </w:sdtPr>
              <w:sdtEndPr/>
              <w:sdtContent>
                <w:r w:rsidR="00492BB8">
                  <w:rPr>
                    <w:rFonts w:ascii="Segoe UI Symbol" w:hAnsi="Segoe UI Symbol"/>
                    <w:color w:val="000000" w:themeColor="text1"/>
                    <w:sz w:val="20"/>
                  </w:rPr>
                  <w:t>☐</w:t>
                </w:r>
              </w:sdtContent>
            </w:sdt>
          </w:p>
        </w:tc>
      </w:tr>
      <w:tr w:rsidR="00C24720" w:rsidRPr="00747921" w14:paraId="7FF6ACDC" w14:textId="77777777" w:rsidTr="00C24720">
        <w:trPr>
          <w:trHeight w:val="637"/>
        </w:trPr>
        <w:tc>
          <w:tcPr>
            <w:tcW w:w="7449" w:type="dxa"/>
            <w:vAlign w:val="center"/>
          </w:tcPr>
          <w:p w14:paraId="1E97DC28" w14:textId="77777777" w:rsidR="00C24720" w:rsidRPr="00747921" w:rsidRDefault="00C24720" w:rsidP="00C24720">
            <w:pPr>
              <w:pStyle w:val="BankNormal"/>
              <w:spacing w:after="0"/>
              <w:rPr>
                <w:rFonts w:ascii="Segoe UI" w:hAnsi="Segoe UI" w:cs="Segoe UI"/>
                <w:b/>
                <w:iCs/>
                <w:sz w:val="20"/>
                <w:highlight w:val="green"/>
              </w:rPr>
            </w:pPr>
            <w:r>
              <w:rPr>
                <w:rFonts w:ascii="Segoe UI" w:hAnsi="Segoe UI"/>
                <w:b/>
                <w:sz w:val="20"/>
              </w:rPr>
              <w:t>Avez-vous fourni les documents requis pour établir votre plein respect des critères d</w:t>
            </w:r>
            <w:r w:rsidR="00BC3DF6">
              <w:rPr>
                <w:rFonts w:ascii="Segoe UI" w:hAnsi="Segoe UI"/>
                <w:b/>
                <w:sz w:val="20"/>
              </w:rPr>
              <w:t>’</w:t>
            </w:r>
            <w:r>
              <w:rPr>
                <w:rFonts w:ascii="Segoe UI" w:hAnsi="Segoe UI"/>
                <w:b/>
                <w:sz w:val="20"/>
              </w:rPr>
              <w:t xml:space="preserve">évaluation dans la section 4 ? </w:t>
            </w:r>
          </w:p>
        </w:tc>
        <w:tc>
          <w:tcPr>
            <w:tcW w:w="2091" w:type="dxa"/>
            <w:vAlign w:val="center"/>
          </w:tcPr>
          <w:p w14:paraId="42E5ABA5" w14:textId="77777777" w:rsidR="00C24720" w:rsidRPr="00747921" w:rsidRDefault="005D41F5" w:rsidP="00C24720">
            <w:pPr>
              <w:pStyle w:val="BankNormal"/>
              <w:spacing w:after="0"/>
              <w:jc w:val="center"/>
              <w:rPr>
                <w:rFonts w:ascii="Segoe UI" w:eastAsia="MS Gothic" w:hAnsi="Segoe UI" w:cs="Segoe UI"/>
                <w:b/>
                <w:iCs/>
                <w:sz w:val="20"/>
              </w:rPr>
            </w:pPr>
            <w:sdt>
              <w:sdtPr>
                <w:rPr>
                  <w:rFonts w:ascii="Segoe UI" w:eastAsia="MS Gothic" w:hAnsi="Segoe UI" w:cs="Segoe UI"/>
                  <w:color w:val="000000" w:themeColor="text1"/>
                  <w:sz w:val="20"/>
                </w:rPr>
                <w:id w:val="-1839456045"/>
              </w:sdtPr>
              <w:sdtEndPr/>
              <w:sdtContent>
                <w:r w:rsidR="00492BB8">
                  <w:rPr>
                    <w:rFonts w:ascii="Segoe UI Symbol" w:hAnsi="Segoe UI Symbol"/>
                    <w:color w:val="000000" w:themeColor="text1"/>
                    <w:sz w:val="20"/>
                  </w:rPr>
                  <w:t>☐</w:t>
                </w:r>
              </w:sdtContent>
            </w:sdt>
          </w:p>
        </w:tc>
      </w:tr>
    </w:tbl>
    <w:p w14:paraId="35525E8C" w14:textId="77777777" w:rsidR="00C24720" w:rsidRPr="00747921" w:rsidRDefault="00C24720" w:rsidP="00C24720">
      <w:pPr>
        <w:pStyle w:val="SchHead"/>
        <w:spacing w:after="0" w:line="240" w:lineRule="auto"/>
        <w:rPr>
          <w:rFonts w:ascii="Segoe UI" w:hAnsi="Segoe UI" w:cs="Segoe UI"/>
          <w:color w:val="000000"/>
          <w:sz w:val="20"/>
        </w:rPr>
      </w:pPr>
    </w:p>
    <w:p w14:paraId="3401E69E" w14:textId="77777777" w:rsidR="00C24720" w:rsidRPr="00747921" w:rsidRDefault="00C24720" w:rsidP="00C24720">
      <w:pPr>
        <w:rPr>
          <w:rFonts w:ascii="Segoe UI" w:hAnsi="Segoe UI" w:cs="Segoe UI"/>
          <w:sz w:val="20"/>
          <w:szCs w:val="20"/>
        </w:rPr>
      </w:pPr>
    </w:p>
    <w:p w14:paraId="47F9195C" w14:textId="77777777" w:rsidR="00C24720" w:rsidRPr="00747921" w:rsidRDefault="00C24720" w:rsidP="00C24720">
      <w:pPr>
        <w:rPr>
          <w:rFonts w:ascii="Segoe UI" w:hAnsi="Segoe UI" w:cs="Segoe UI"/>
          <w:sz w:val="20"/>
          <w:szCs w:val="20"/>
        </w:rPr>
      </w:pPr>
    </w:p>
    <w:p w14:paraId="3A4EAFB8" w14:textId="77777777" w:rsidR="00C24720" w:rsidRPr="00747921" w:rsidRDefault="000F74A4" w:rsidP="00C24720">
      <w:pPr>
        <w:pStyle w:val="BankNormal"/>
        <w:spacing w:after="0"/>
        <w:rPr>
          <w:rFonts w:ascii="Segoe UI" w:hAnsi="Segoe UI" w:cs="Segoe UI"/>
          <w:b/>
          <w:iCs/>
          <w:color w:val="0070C0"/>
          <w:sz w:val="20"/>
        </w:rPr>
      </w:pPr>
      <w:r>
        <w:rPr>
          <w:rFonts w:ascii="Segoe UI" w:hAnsi="Segoe UI"/>
          <w:b/>
          <w:sz w:val="20"/>
        </w:rPr>
        <w:t>Barème de prix :</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747921" w14:paraId="04E875DF" w14:textId="77777777" w:rsidTr="00C24720">
        <w:tc>
          <w:tcPr>
            <w:tcW w:w="7470" w:type="dxa"/>
            <w:vAlign w:val="center"/>
          </w:tcPr>
          <w:p w14:paraId="77B802C0" w14:textId="77777777" w:rsidR="00C24720" w:rsidRPr="00747921" w:rsidRDefault="00C24720" w:rsidP="00B348FA">
            <w:pPr>
              <w:pStyle w:val="BankNormal"/>
              <w:numPr>
                <w:ilvl w:val="0"/>
                <w:numId w:val="20"/>
              </w:numPr>
              <w:spacing w:after="0"/>
              <w:ind w:left="591" w:hanging="318"/>
              <w:rPr>
                <w:rFonts w:ascii="Segoe UI" w:hAnsi="Segoe UI" w:cs="Segoe UI"/>
                <w:color w:val="000000"/>
                <w:sz w:val="20"/>
              </w:rPr>
            </w:pPr>
            <w:r>
              <w:rPr>
                <w:rFonts w:ascii="Segoe UI" w:hAnsi="Segoe UI"/>
                <w:color w:val="000000"/>
                <w:sz w:val="20"/>
              </w:rPr>
              <w:t>Formulaire F : Formulaire de barème de prix</w:t>
            </w:r>
          </w:p>
        </w:tc>
        <w:tc>
          <w:tcPr>
            <w:tcW w:w="2160" w:type="dxa"/>
            <w:vAlign w:val="center"/>
          </w:tcPr>
          <w:p w14:paraId="694E88F1" w14:textId="77777777" w:rsidR="00C24720" w:rsidRPr="00747921" w:rsidRDefault="005D41F5" w:rsidP="00C24720">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sdtPr>
              <w:sdtEndPr/>
              <w:sdtContent>
                <w:r w:rsidR="00492BB8">
                  <w:rPr>
                    <w:rFonts w:ascii="Segoe UI Symbol" w:hAnsi="Segoe UI Symbol"/>
                    <w:color w:val="000000" w:themeColor="text1"/>
                    <w:sz w:val="20"/>
                  </w:rPr>
                  <w:t>☐</w:t>
                </w:r>
              </w:sdtContent>
            </w:sdt>
          </w:p>
        </w:tc>
      </w:tr>
    </w:tbl>
    <w:p w14:paraId="64FEAA33" w14:textId="77777777" w:rsidR="00653394" w:rsidRDefault="00653394" w:rsidP="00C24720">
      <w:pPr>
        <w:pStyle w:val="Paragraphedeliste"/>
        <w:ind w:left="0"/>
        <w:rPr>
          <w:rFonts w:ascii="Segoe UI" w:hAnsi="Segoe UI" w:cs="Segoe UI"/>
          <w:b/>
          <w:color w:val="000000"/>
          <w:sz w:val="20"/>
          <w:szCs w:val="20"/>
          <w:highlight w:val="yellow"/>
          <w:u w:val="single"/>
          <w:shd w:val="clear" w:color="auto" w:fill="E5DFEC" w:themeFill="accent4" w:themeFillTint="33"/>
        </w:rPr>
        <w:sectPr w:rsidR="00653394" w:rsidSect="00F75AB4">
          <w:footerReference w:type="default" r:id="rId25"/>
          <w:pgSz w:w="12240" w:h="15840"/>
          <w:pgMar w:top="1440" w:right="1260" w:bottom="720" w:left="1260" w:header="720" w:footer="720" w:gutter="0"/>
          <w:pgNumType w:start="1"/>
          <w:cols w:space="720"/>
          <w:docGrid w:linePitch="360"/>
        </w:sectPr>
      </w:pPr>
    </w:p>
    <w:p w14:paraId="18D45D97" w14:textId="77777777" w:rsidR="00C24720" w:rsidRDefault="00C24720" w:rsidP="004F6F04">
      <w:pPr>
        <w:pStyle w:val="Titre2"/>
        <w:widowControl/>
        <w:overflowPunct/>
        <w:adjustRightInd/>
        <w:spacing w:before="40" w:line="259" w:lineRule="auto"/>
        <w:rPr>
          <w:rFonts w:eastAsiaTheme="majorEastAsia"/>
          <w:b w:val="0"/>
          <w:bCs w:val="0"/>
          <w:iCs w:val="0"/>
          <w:caps w:val="0"/>
          <w:noProof w:val="0"/>
          <w:color w:val="365F91" w:themeColor="accent1" w:themeShade="BF"/>
          <w:kern w:val="0"/>
          <w:sz w:val="28"/>
          <w:szCs w:val="28"/>
        </w:rPr>
      </w:pPr>
      <w:bookmarkStart w:id="401" w:name="_Form_A:_Proposal/No"/>
      <w:bookmarkStart w:id="402" w:name="_Form_B:_Proposal"/>
      <w:bookmarkStart w:id="403" w:name="_Toc508626307"/>
      <w:bookmarkStart w:id="404" w:name="_Toc518919065"/>
      <w:bookmarkEnd w:id="401"/>
      <w:bookmarkEnd w:id="402"/>
      <w:r>
        <w:rPr>
          <w:rFonts w:eastAsiaTheme="majorEastAsia"/>
          <w:caps w:val="0"/>
          <w:noProof w:val="0"/>
          <w:color w:val="365F91" w:themeColor="accent1" w:themeShade="BF"/>
          <w:kern w:val="0"/>
          <w:sz w:val="28"/>
        </w:rPr>
        <w:lastRenderedPageBreak/>
        <w:t xml:space="preserve">Formulaire A : </w:t>
      </w:r>
      <w:r>
        <w:rPr>
          <w:rFonts w:eastAsiaTheme="majorEastAsia"/>
          <w:b w:val="0"/>
          <w:caps w:val="0"/>
          <w:noProof w:val="0"/>
          <w:color w:val="365F91" w:themeColor="accent1" w:themeShade="BF"/>
          <w:kern w:val="0"/>
          <w:sz w:val="28"/>
        </w:rPr>
        <w:t>Formulaire de soumission de l</w:t>
      </w:r>
      <w:r w:rsidR="00BC3DF6">
        <w:rPr>
          <w:rFonts w:eastAsiaTheme="majorEastAsia"/>
          <w:b w:val="0"/>
          <w:caps w:val="0"/>
          <w:noProof w:val="0"/>
          <w:color w:val="365F91" w:themeColor="accent1" w:themeShade="BF"/>
          <w:kern w:val="0"/>
          <w:sz w:val="28"/>
        </w:rPr>
        <w:t>’</w:t>
      </w:r>
      <w:r>
        <w:rPr>
          <w:rFonts w:eastAsiaTheme="majorEastAsia"/>
          <w:b w:val="0"/>
          <w:caps w:val="0"/>
          <w:noProof w:val="0"/>
          <w:color w:val="365F91" w:themeColor="accent1" w:themeShade="BF"/>
          <w:kern w:val="0"/>
          <w:sz w:val="28"/>
        </w:rPr>
        <w:t>offre</w:t>
      </w:r>
      <w:bookmarkEnd w:id="403"/>
      <w:bookmarkEnd w:id="404"/>
    </w:p>
    <w:p w14:paraId="26173563" w14:textId="77777777" w:rsidR="004F6F04" w:rsidRPr="004F6F04" w:rsidRDefault="004F6F04" w:rsidP="004F6F04"/>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674C6DA9" w14:textId="77777777" w:rsidTr="00F75AB4">
        <w:trPr>
          <w:trHeight w:val="360"/>
        </w:trPr>
        <w:tc>
          <w:tcPr>
            <w:tcW w:w="1979" w:type="dxa"/>
            <w:shd w:val="clear" w:color="auto" w:fill="9BDEFF"/>
          </w:tcPr>
          <w:p w14:paraId="6367CE09" w14:textId="77777777" w:rsidR="00C24720" w:rsidRPr="00B94ACA" w:rsidRDefault="00C24720" w:rsidP="00F75AB4">
            <w:pPr>
              <w:spacing w:before="120" w:after="120"/>
              <w:rPr>
                <w:rFonts w:ascii="Segoe UI" w:hAnsi="Segoe UI" w:cs="Segoe UI"/>
                <w:sz w:val="20"/>
              </w:rPr>
            </w:pPr>
            <w:r>
              <w:rPr>
                <w:rFonts w:ascii="Segoe UI" w:hAnsi="Segoe UI"/>
                <w:sz w:val="20"/>
              </w:rPr>
              <w:t>Nom du soumissionnaire :</w:t>
            </w:r>
          </w:p>
        </w:tc>
        <w:tc>
          <w:tcPr>
            <w:tcW w:w="4501" w:type="dxa"/>
            <w:vAlign w:val="center"/>
          </w:tcPr>
          <w:p w14:paraId="20581C84" w14:textId="77777777" w:rsidR="00C24720" w:rsidRPr="00B94ACA" w:rsidRDefault="00953773"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Insérer nom du soumissionnaire]"/>
                    <w:format w:val="FIRST CAPITAL"/>
                  </w:textInput>
                </w:ffData>
              </w:fldChar>
            </w:r>
            <w:r w:rsidR="00C24720"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[Insérer nom du soumissionnaire]</w:t>
            </w:r>
            <w:r>
              <w:fldChar w:fldCharType="end"/>
            </w:r>
          </w:p>
        </w:tc>
        <w:tc>
          <w:tcPr>
            <w:tcW w:w="720" w:type="dxa"/>
            <w:shd w:val="clear" w:color="auto" w:fill="9BDEFF"/>
            <w:vAlign w:val="center"/>
          </w:tcPr>
          <w:p w14:paraId="6F4AC759" w14:textId="77777777" w:rsidR="00C24720" w:rsidRPr="00B94ACA" w:rsidRDefault="00C24720" w:rsidP="00C24720">
            <w:pPr>
              <w:spacing w:before="120" w:after="120"/>
              <w:rPr>
                <w:rFonts w:ascii="Segoe UI" w:hAnsi="Segoe UI" w:cs="Segoe UI"/>
                <w:sz w:val="20"/>
              </w:rPr>
            </w:pPr>
            <w:r>
              <w:rPr>
                <w:rFonts w:ascii="Segoe UI" w:hAnsi="Segoe UI"/>
                <w:sz w:val="20"/>
              </w:rPr>
              <w:t>Date :</w:t>
            </w:r>
          </w:p>
        </w:tc>
        <w:tc>
          <w:tcPr>
            <w:tcW w:w="2340" w:type="dxa"/>
            <w:vAlign w:val="center"/>
          </w:tcPr>
          <w:p w14:paraId="22CE818B" w14:textId="77777777" w:rsidR="00C24720" w:rsidRPr="00B94ACA" w:rsidRDefault="005D41F5" w:rsidP="00DE08FA">
            <w:pPr>
              <w:spacing w:before="120" w:after="120"/>
              <w:rPr>
                <w:rFonts w:ascii="Segoe UI" w:hAnsi="Segoe UI" w:cs="Segoe UI"/>
                <w:sz w:val="20"/>
              </w:rPr>
            </w:pPr>
            <w:sdt>
              <w:sdtPr>
                <w:rPr>
                  <w:rFonts w:ascii="Segoe UI" w:hAnsi="Segoe UI" w:cs="Segoe UI"/>
                  <w:bCs/>
                  <w:sz w:val="20"/>
                </w:rPr>
                <w:id w:val="1655644534"/>
                <w:date>
                  <w:dateFormat w:val="MMMM d, yyyy"/>
                  <w:lid w:val="fr-FR"/>
                  <w:storeMappedDataAs w:val="date"/>
                  <w:calendar w:val="gregorian"/>
                </w:date>
              </w:sdtPr>
              <w:sdtEndPr/>
              <w:sdtContent>
                <w:r w:rsidR="0090477A">
                  <w:rPr>
                    <w:rFonts w:ascii="Segoe UI" w:hAnsi="Segoe UI" w:cs="Segoe UI"/>
                    <w:bCs/>
                    <w:sz w:val="20"/>
                  </w:rPr>
                  <w:t>[Sélectionner date]</w:t>
                </w:r>
              </w:sdtContent>
            </w:sdt>
          </w:p>
        </w:tc>
      </w:tr>
      <w:tr w:rsidR="00C24720" w:rsidRPr="00B94ACA" w14:paraId="6D5D140F" w14:textId="77777777" w:rsidTr="00F75AB4">
        <w:trPr>
          <w:trHeight w:val="360"/>
        </w:trPr>
        <w:tc>
          <w:tcPr>
            <w:tcW w:w="1979" w:type="dxa"/>
            <w:shd w:val="clear" w:color="auto" w:fill="9BDEFF"/>
          </w:tcPr>
          <w:p w14:paraId="7A17E720" w14:textId="77777777" w:rsidR="00C24720" w:rsidRPr="00B94ACA" w:rsidRDefault="00AE59B3" w:rsidP="00F75AB4">
            <w:pPr>
              <w:spacing w:before="120" w:after="120"/>
              <w:rPr>
                <w:rFonts w:ascii="Segoe UI" w:hAnsi="Segoe UI" w:cs="Segoe UI"/>
                <w:sz w:val="20"/>
              </w:rPr>
            </w:pPr>
            <w:r>
              <w:rPr>
                <w:rFonts w:ascii="Segoe UI" w:hAnsi="Segoe UI"/>
                <w:sz w:val="20"/>
              </w:rPr>
              <w:t>Référence de l</w:t>
            </w:r>
            <w:r w:rsidR="00BC3DF6">
              <w:rPr>
                <w:rFonts w:ascii="Segoe UI" w:hAnsi="Segoe UI"/>
                <w:sz w:val="20"/>
              </w:rPr>
              <w:t>’</w:t>
            </w:r>
            <w:r>
              <w:rPr>
                <w:rFonts w:ascii="Segoe UI" w:hAnsi="Segoe UI"/>
                <w:sz w:val="20"/>
              </w:rPr>
              <w:t>appel d</w:t>
            </w:r>
            <w:r w:rsidR="00BC3DF6">
              <w:rPr>
                <w:rFonts w:ascii="Segoe UI" w:hAnsi="Segoe UI"/>
                <w:sz w:val="20"/>
              </w:rPr>
              <w:t>’</w:t>
            </w:r>
            <w:r>
              <w:rPr>
                <w:rFonts w:ascii="Segoe UI" w:hAnsi="Segoe UI"/>
                <w:sz w:val="20"/>
              </w:rPr>
              <w:t>offres :</w:t>
            </w:r>
          </w:p>
        </w:tc>
        <w:tc>
          <w:tcPr>
            <w:tcW w:w="7561" w:type="dxa"/>
            <w:gridSpan w:val="3"/>
            <w:vAlign w:val="center"/>
          </w:tcPr>
          <w:p w14:paraId="020AA4B3" w14:textId="77777777" w:rsidR="00C24720" w:rsidRPr="00B94ACA" w:rsidRDefault="00953773" w:rsidP="00C24720">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uméro de référence de l&amp;amp;apos;AO]"/>
                    <w:format w:val="FIRST CAPITAL"/>
                  </w:textInput>
                </w:ffData>
              </w:fldChar>
            </w:r>
            <w:r w:rsidR="00C24720"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[Insérer numéro de référence de l</w:t>
            </w:r>
            <w:r w:rsidR="00BC3DF6">
              <w:rPr>
                <w:rFonts w:ascii="Segoe UI" w:hAnsi="Segoe UI"/>
                <w:noProof/>
                <w:sz w:val="20"/>
              </w:rPr>
              <w:t>’</w:t>
            </w:r>
            <w:r w:rsidR="00492BB8">
              <w:rPr>
                <w:rFonts w:ascii="Segoe UI" w:hAnsi="Segoe UI"/>
                <w:noProof/>
                <w:sz w:val="20"/>
              </w:rPr>
              <w:t>AO]</w:t>
            </w:r>
            <w:r>
              <w:fldChar w:fldCharType="end"/>
            </w:r>
          </w:p>
        </w:tc>
      </w:tr>
    </w:tbl>
    <w:p w14:paraId="26D763A9" w14:textId="77777777" w:rsidR="00C24720" w:rsidRPr="00B03F33" w:rsidRDefault="00C24720" w:rsidP="00C24720">
      <w:pPr>
        <w:spacing w:before="120" w:after="120"/>
        <w:jc w:val="both"/>
        <w:rPr>
          <w:rFonts w:ascii="Segoe UI" w:hAnsi="Segoe UI" w:cs="Segoe UI"/>
          <w:sz w:val="20"/>
          <w:szCs w:val="19"/>
        </w:rPr>
      </w:pPr>
      <w:r>
        <w:rPr>
          <w:rFonts w:ascii="Segoe UI" w:hAnsi="Segoe UI"/>
          <w:sz w:val="20"/>
        </w:rPr>
        <w:t xml:space="preserve">La société soussignée propose de fournir les biens et services connexes requis pour </w:t>
      </w:r>
      <w:r w:rsidR="00953773">
        <w:rPr>
          <w:rFonts w:ascii="Segoe UI" w:hAnsi="Segoe UI" w:cs="Segoe UI"/>
          <w:sz w:val="20"/>
          <w:szCs w:val="19"/>
        </w:rPr>
        <w:fldChar w:fldCharType="begin">
          <w:ffData>
            <w:name w:val="Text5"/>
            <w:enabled/>
            <w:calcOnExit w:val="0"/>
            <w:textInput>
              <w:default w:val="[Insérer nom des services] "/>
            </w:textInput>
          </w:ffData>
        </w:fldChar>
      </w:r>
      <w:r w:rsidRPr="00B03F33">
        <w:rPr>
          <w:rFonts w:ascii="Segoe UI" w:hAnsi="Segoe UI" w:cs="Segoe UI"/>
          <w:sz w:val="20"/>
          <w:szCs w:val="19"/>
        </w:rPr>
        <w:instrText xml:space="preserve"> FORMTEXT </w:instrText>
      </w:r>
      <w:r w:rsidR="00953773">
        <w:rPr>
          <w:rFonts w:ascii="Segoe UI" w:hAnsi="Segoe UI" w:cs="Segoe UI"/>
          <w:sz w:val="20"/>
          <w:szCs w:val="19"/>
        </w:rPr>
      </w:r>
      <w:r w:rsidR="00953773">
        <w:rPr>
          <w:rFonts w:ascii="Segoe UI" w:hAnsi="Segoe UI" w:cs="Segoe UI"/>
          <w:sz w:val="20"/>
          <w:szCs w:val="19"/>
        </w:rPr>
        <w:fldChar w:fldCharType="separate"/>
      </w:r>
      <w:bookmarkStart w:id="405" w:name="Text5"/>
      <w:r>
        <w:rPr>
          <w:rFonts w:ascii="Segoe UI" w:hAnsi="Segoe UI"/>
          <w:noProof/>
          <w:sz w:val="20"/>
        </w:rPr>
        <w:t xml:space="preserve">[Insérer nom des biens et services] </w:t>
      </w:r>
      <w:r w:rsidR="00953773">
        <w:fldChar w:fldCharType="end"/>
      </w:r>
      <w:bookmarkEnd w:id="405"/>
      <w:r>
        <w:rPr>
          <w:rFonts w:ascii="Segoe UI" w:hAnsi="Segoe UI"/>
          <w:sz w:val="20"/>
        </w:rPr>
        <w:t>conformément à votre appel d</w:t>
      </w:r>
      <w:r w:rsidR="00BC3DF6">
        <w:rPr>
          <w:rFonts w:ascii="Segoe UI" w:hAnsi="Segoe UI"/>
          <w:sz w:val="20"/>
        </w:rPr>
        <w:t>’</w:t>
      </w:r>
      <w:r>
        <w:rPr>
          <w:rFonts w:ascii="Segoe UI" w:hAnsi="Segoe UI"/>
          <w:sz w:val="20"/>
        </w:rPr>
        <w:t>offres n</w:t>
      </w:r>
      <w:r>
        <w:rPr>
          <w:rFonts w:ascii="Segoe UI" w:hAnsi="Segoe UI"/>
          <w:sz w:val="20"/>
          <w:vertAlign w:val="superscript"/>
        </w:rPr>
        <w:t>o</w:t>
      </w:r>
      <w:r>
        <w:rPr>
          <w:rFonts w:ascii="Segoe UI" w:hAnsi="Segoe UI"/>
          <w:sz w:val="20"/>
        </w:rPr>
        <w:t> </w:t>
      </w:r>
      <w:r w:rsidR="00953773">
        <w:rPr>
          <w:rFonts w:ascii="Segoe UI" w:hAnsi="Segoe UI" w:cs="Segoe UI"/>
          <w:bCs/>
          <w:sz w:val="20"/>
          <w:szCs w:val="19"/>
        </w:rPr>
        <w:fldChar w:fldCharType="begin">
          <w:ffData>
            <w:name w:val="Text1"/>
            <w:enabled/>
            <w:calcOnExit w:val="0"/>
            <w:textInput>
              <w:default w:val="[Insérer numéro de référence de l&amp;amp;apos;AO]"/>
              <w:format w:val="FIRST CAPITAL"/>
            </w:textInput>
          </w:ffData>
        </w:fldChar>
      </w:r>
      <w:r w:rsidRPr="00B03F33">
        <w:rPr>
          <w:rFonts w:ascii="Segoe UI" w:hAnsi="Segoe UI" w:cs="Segoe UI"/>
          <w:bCs/>
          <w:sz w:val="20"/>
          <w:szCs w:val="19"/>
        </w:rPr>
        <w:instrText xml:space="preserve"> FORMTEXT </w:instrText>
      </w:r>
      <w:r w:rsidR="00953773">
        <w:rPr>
          <w:rFonts w:ascii="Segoe UI" w:hAnsi="Segoe UI" w:cs="Segoe UI"/>
          <w:bCs/>
          <w:sz w:val="20"/>
          <w:szCs w:val="19"/>
        </w:rPr>
      </w:r>
      <w:r w:rsidR="00953773">
        <w:rPr>
          <w:rFonts w:ascii="Segoe UI" w:hAnsi="Segoe UI" w:cs="Segoe UI"/>
          <w:bCs/>
          <w:sz w:val="20"/>
          <w:szCs w:val="19"/>
        </w:rPr>
        <w:fldChar w:fldCharType="separate"/>
      </w:r>
      <w:r>
        <w:rPr>
          <w:rFonts w:ascii="Segoe UI" w:hAnsi="Segoe UI"/>
          <w:noProof/>
          <w:sz w:val="20"/>
        </w:rPr>
        <w:t>[Insérer numéro de référence de l</w:t>
      </w:r>
      <w:r w:rsidR="00BC3DF6">
        <w:rPr>
          <w:rFonts w:ascii="Segoe UI" w:hAnsi="Segoe UI"/>
          <w:noProof/>
          <w:sz w:val="20"/>
        </w:rPr>
        <w:t>’</w:t>
      </w:r>
      <w:r>
        <w:rPr>
          <w:rFonts w:ascii="Segoe UI" w:hAnsi="Segoe UI"/>
          <w:noProof/>
          <w:sz w:val="20"/>
        </w:rPr>
        <w:t>AO]</w:t>
      </w:r>
      <w:r w:rsidR="00953773">
        <w:fldChar w:fldCharType="end"/>
      </w:r>
      <w:r>
        <w:rPr>
          <w:rFonts w:ascii="Segoe UI" w:hAnsi="Segoe UI"/>
          <w:sz w:val="20"/>
        </w:rPr>
        <w:t xml:space="preserve"> et à notre offre. Nous déposons par les présentes notre offre qui inclut l</w:t>
      </w:r>
      <w:r w:rsidR="00BC3DF6">
        <w:rPr>
          <w:rFonts w:ascii="Segoe UI" w:hAnsi="Segoe UI"/>
          <w:sz w:val="20"/>
        </w:rPr>
        <w:t>’</w:t>
      </w:r>
      <w:r>
        <w:rPr>
          <w:rFonts w:ascii="Segoe UI" w:hAnsi="Segoe UI"/>
          <w:sz w:val="20"/>
        </w:rPr>
        <w:t>offre technique et le barème de prix.</w:t>
      </w:r>
    </w:p>
    <w:p w14:paraId="30171DA4" w14:textId="77777777" w:rsidR="00CF160C" w:rsidRPr="00B03F33" w:rsidRDefault="00CF160C" w:rsidP="00CF160C">
      <w:pPr>
        <w:jc w:val="both"/>
        <w:rPr>
          <w:rFonts w:ascii="Segoe UI" w:hAnsi="Segoe UI" w:cs="Segoe UI"/>
          <w:sz w:val="20"/>
          <w:szCs w:val="19"/>
        </w:rPr>
      </w:pPr>
      <w:r>
        <w:rPr>
          <w:rFonts w:ascii="Segoe UI" w:hAnsi="Segoe UI"/>
          <w:sz w:val="20"/>
        </w:rPr>
        <w:t xml:space="preserve">Notre barème de prix, ci-joint, représente une somme de </w:t>
      </w:r>
      <w:r w:rsidR="00953773">
        <w:rPr>
          <w:rFonts w:ascii="Segoe UI" w:hAnsi="Segoe UI" w:cs="Segoe UI"/>
          <w:bCs/>
          <w:sz w:val="20"/>
          <w:szCs w:val="19"/>
        </w:rPr>
        <w:fldChar w:fldCharType="begin">
          <w:ffData>
            <w:name w:val=""/>
            <w:enabled/>
            <w:calcOnExit w:val="0"/>
            <w:textInput>
              <w:default w:val="[Insérer montant en lettres et en chiffres et indiquer la devise]"/>
              <w:format w:val="FIRST CAPITAL"/>
            </w:textInput>
          </w:ffData>
        </w:fldChar>
      </w:r>
      <w:r w:rsidR="0002272D" w:rsidRPr="00B03F33">
        <w:rPr>
          <w:rFonts w:ascii="Segoe UI" w:hAnsi="Segoe UI" w:cs="Segoe UI"/>
          <w:bCs/>
          <w:sz w:val="20"/>
          <w:szCs w:val="19"/>
        </w:rPr>
        <w:instrText xml:space="preserve"> FORMTEXT </w:instrText>
      </w:r>
      <w:r w:rsidR="00953773">
        <w:rPr>
          <w:rFonts w:ascii="Segoe UI" w:hAnsi="Segoe UI" w:cs="Segoe UI"/>
          <w:bCs/>
          <w:sz w:val="20"/>
          <w:szCs w:val="19"/>
        </w:rPr>
      </w:r>
      <w:r w:rsidR="00953773">
        <w:rPr>
          <w:rFonts w:ascii="Segoe UI" w:hAnsi="Segoe UI" w:cs="Segoe UI"/>
          <w:bCs/>
          <w:sz w:val="20"/>
          <w:szCs w:val="19"/>
        </w:rPr>
        <w:fldChar w:fldCharType="separate"/>
      </w:r>
      <w:r>
        <w:rPr>
          <w:rFonts w:ascii="Segoe UI" w:hAnsi="Segoe UI"/>
          <w:noProof/>
          <w:sz w:val="20"/>
        </w:rPr>
        <w:t>[Insérer montant en lettres et en chiffres et indiquer la devise]</w:t>
      </w:r>
      <w:r w:rsidR="00953773">
        <w:fldChar w:fldCharType="end"/>
      </w:r>
      <w:r>
        <w:rPr>
          <w:rFonts w:ascii="Segoe UI" w:hAnsi="Segoe UI"/>
          <w:sz w:val="20"/>
        </w:rPr>
        <w:t xml:space="preserve">. </w:t>
      </w:r>
    </w:p>
    <w:p w14:paraId="01D8EEDA" w14:textId="77777777" w:rsidR="00C24720" w:rsidRPr="00B03F33" w:rsidRDefault="00C24720" w:rsidP="00C24720">
      <w:pPr>
        <w:spacing w:before="120" w:after="120"/>
        <w:jc w:val="both"/>
        <w:rPr>
          <w:rFonts w:ascii="Segoe UI" w:hAnsi="Segoe UI" w:cs="Segoe UI"/>
          <w:sz w:val="20"/>
          <w:szCs w:val="19"/>
        </w:rPr>
      </w:pPr>
      <w:r>
        <w:rPr>
          <w:rFonts w:ascii="Segoe UI" w:hAnsi="Segoe UI"/>
          <w:sz w:val="20"/>
        </w:rPr>
        <w:t>Nous déclarons par la présente que notre société, ses prestataires de service agréés ou ses filiales et ses employés, notamment les membres de toute coentreprise, tout consortium ou tout partenariat ou les sous-traitants ou fournisseurs de toute partie du contrat :</w:t>
      </w:r>
    </w:p>
    <w:p w14:paraId="7A4FE59A" w14:textId="77777777" w:rsidR="00C24720" w:rsidRPr="00B03F33" w:rsidRDefault="00C24720" w:rsidP="00B348FA">
      <w:pPr>
        <w:pStyle w:val="Paragraphedeliste"/>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Ne font pas l</w:t>
      </w:r>
      <w:r w:rsidR="00BC3DF6">
        <w:rPr>
          <w:rFonts w:ascii="Segoe UI" w:hAnsi="Segoe UI"/>
          <w:sz w:val="20"/>
        </w:rPr>
        <w:t>’</w:t>
      </w:r>
      <w:r>
        <w:rPr>
          <w:rFonts w:ascii="Segoe UI" w:hAnsi="Segoe UI"/>
          <w:sz w:val="20"/>
        </w:rPr>
        <w:t>objet d</w:t>
      </w:r>
      <w:r w:rsidR="00BC3DF6">
        <w:rPr>
          <w:rFonts w:ascii="Segoe UI" w:hAnsi="Segoe UI"/>
          <w:sz w:val="20"/>
        </w:rPr>
        <w:t>’</w:t>
      </w:r>
      <w:r>
        <w:rPr>
          <w:rFonts w:ascii="Segoe UI" w:hAnsi="Segoe UI"/>
          <w:sz w:val="20"/>
        </w:rPr>
        <w:t>interdictions d</w:t>
      </w:r>
      <w:r w:rsidR="00BC3DF6">
        <w:rPr>
          <w:rFonts w:ascii="Segoe UI" w:hAnsi="Segoe UI"/>
          <w:sz w:val="20"/>
        </w:rPr>
        <w:t>’</w:t>
      </w:r>
      <w:r>
        <w:rPr>
          <w:rFonts w:ascii="Segoe UI" w:hAnsi="Segoe UI"/>
          <w:sz w:val="20"/>
        </w:rPr>
        <w:t>achat provenant de l</w:t>
      </w:r>
      <w:r w:rsidR="00BC3DF6">
        <w:rPr>
          <w:rFonts w:ascii="Segoe UI" w:hAnsi="Segoe UI"/>
          <w:sz w:val="20"/>
        </w:rPr>
        <w:t>’</w:t>
      </w:r>
      <w:r>
        <w:rPr>
          <w:rFonts w:ascii="Segoe UI" w:hAnsi="Segoe UI"/>
          <w:sz w:val="20"/>
        </w:rPr>
        <w:t>ONU, notamment, sans s</w:t>
      </w:r>
      <w:r w:rsidR="00BC3DF6">
        <w:rPr>
          <w:rFonts w:ascii="Segoe UI" w:hAnsi="Segoe UI"/>
          <w:sz w:val="20"/>
        </w:rPr>
        <w:t>’</w:t>
      </w:r>
      <w:r>
        <w:rPr>
          <w:rFonts w:ascii="Segoe UI" w:hAnsi="Segoe UI"/>
          <w:sz w:val="20"/>
        </w:rPr>
        <w:t>y limiter, d</w:t>
      </w:r>
      <w:r w:rsidR="00BC3DF6">
        <w:rPr>
          <w:rFonts w:ascii="Segoe UI" w:hAnsi="Segoe UI"/>
          <w:sz w:val="20"/>
        </w:rPr>
        <w:t>’</w:t>
      </w:r>
      <w:r>
        <w:rPr>
          <w:rFonts w:ascii="Segoe UI" w:hAnsi="Segoe UI"/>
          <w:sz w:val="20"/>
        </w:rPr>
        <w:t>interdictions découlant de la Liste récapitulative relative aux sanctions imposées par le Conseil de sécurité de l</w:t>
      </w:r>
      <w:r w:rsidR="00BC3DF6">
        <w:rPr>
          <w:rFonts w:ascii="Segoe UI" w:hAnsi="Segoe UI"/>
          <w:sz w:val="20"/>
        </w:rPr>
        <w:t>’</w:t>
      </w:r>
      <w:r>
        <w:rPr>
          <w:rFonts w:ascii="Segoe UI" w:hAnsi="Segoe UI"/>
          <w:sz w:val="20"/>
        </w:rPr>
        <w:t>ONU ;</w:t>
      </w:r>
    </w:p>
    <w:p w14:paraId="66283EEE" w14:textId="77777777" w:rsidR="00C24720" w:rsidRPr="00B03F33" w:rsidRDefault="00C24720" w:rsidP="00B348FA">
      <w:pPr>
        <w:pStyle w:val="Paragraphedeliste"/>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N</w:t>
      </w:r>
      <w:r w:rsidR="00BC3DF6">
        <w:rPr>
          <w:rFonts w:ascii="Segoe UI" w:hAnsi="Segoe UI"/>
          <w:sz w:val="20"/>
        </w:rPr>
        <w:t>’</w:t>
      </w:r>
      <w:r>
        <w:rPr>
          <w:rFonts w:ascii="Segoe UI" w:hAnsi="Segoe UI"/>
          <w:sz w:val="20"/>
        </w:rPr>
        <w:t xml:space="preserve">ont pas été suspendus, exclus ou autrement désignés comme inéligibles par tout organisme des Nations Unies, le Groupe de la Banque mondiale ou toute autre organisation internationale ; </w:t>
      </w:r>
    </w:p>
    <w:p w14:paraId="3103164A" w14:textId="77777777" w:rsidR="00C24720" w:rsidRPr="00B03F33" w:rsidRDefault="00C24720" w:rsidP="00B348FA">
      <w:pPr>
        <w:pStyle w:val="Paragraphedeliste"/>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Ne sont sujets à aucun conflit d</w:t>
      </w:r>
      <w:r w:rsidR="00BC3DF6">
        <w:rPr>
          <w:rFonts w:ascii="Segoe UI" w:hAnsi="Segoe UI"/>
          <w:sz w:val="20"/>
        </w:rPr>
        <w:t>’</w:t>
      </w:r>
      <w:r>
        <w:rPr>
          <w:rFonts w:ascii="Segoe UI" w:hAnsi="Segoe UI"/>
          <w:sz w:val="20"/>
        </w:rPr>
        <w:t>intérêts conformément à la clause 4 des instructions à destination des soumissionnaires ;</w:t>
      </w:r>
    </w:p>
    <w:p w14:paraId="5E7AE8F3" w14:textId="77777777" w:rsidR="00C24720" w:rsidRPr="00B03F33" w:rsidRDefault="00C24720" w:rsidP="00B348FA">
      <w:pPr>
        <w:pStyle w:val="Paragraphedeliste"/>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N</w:t>
      </w:r>
      <w:r w:rsidR="00BC3DF6">
        <w:rPr>
          <w:rFonts w:ascii="Segoe UI" w:hAnsi="Segoe UI"/>
          <w:sz w:val="20"/>
        </w:rPr>
        <w:t>’</w:t>
      </w:r>
      <w:r>
        <w:rPr>
          <w:rFonts w:ascii="Segoe UI" w:hAnsi="Segoe UI"/>
          <w:sz w:val="20"/>
        </w:rPr>
        <w:t>emploient pas ou ne prévoient pas d</w:t>
      </w:r>
      <w:r w:rsidR="00BC3DF6">
        <w:rPr>
          <w:rFonts w:ascii="Segoe UI" w:hAnsi="Segoe UI"/>
          <w:sz w:val="20"/>
        </w:rPr>
        <w:t>’</w:t>
      </w:r>
      <w:r>
        <w:rPr>
          <w:rFonts w:ascii="Segoe UI" w:hAnsi="Segoe UI"/>
          <w:sz w:val="20"/>
        </w:rPr>
        <w:t>employer une personne étant ou ayant été membre du personnel de l</w:t>
      </w:r>
      <w:r w:rsidR="00BC3DF6">
        <w:rPr>
          <w:rFonts w:ascii="Segoe UI" w:hAnsi="Segoe UI"/>
          <w:sz w:val="20"/>
        </w:rPr>
        <w:t>’</w:t>
      </w:r>
      <w:r>
        <w:rPr>
          <w:rFonts w:ascii="Segoe UI" w:hAnsi="Segoe UI"/>
          <w:sz w:val="20"/>
        </w:rPr>
        <w:t>ONU au cours de la dernière année si elle a ou a eu des relations d</w:t>
      </w:r>
      <w:r w:rsidR="00BC3DF6">
        <w:rPr>
          <w:rFonts w:ascii="Segoe UI" w:hAnsi="Segoe UI"/>
          <w:sz w:val="20"/>
        </w:rPr>
        <w:t>’</w:t>
      </w:r>
      <w:r>
        <w:rPr>
          <w:rFonts w:ascii="Segoe UI" w:hAnsi="Segoe UI"/>
          <w:sz w:val="20"/>
        </w:rPr>
        <w:t>affaires avec notre société en sa qualité de membre du personnel de l</w:t>
      </w:r>
      <w:r w:rsidR="00BC3DF6">
        <w:rPr>
          <w:rFonts w:ascii="Segoe UI" w:hAnsi="Segoe UI"/>
          <w:sz w:val="20"/>
        </w:rPr>
        <w:t>’</w:t>
      </w:r>
      <w:r>
        <w:rPr>
          <w:rFonts w:ascii="Segoe UI" w:hAnsi="Segoe UI"/>
          <w:sz w:val="20"/>
        </w:rPr>
        <w:t>ONU au cours des trois dernières années de service avec l</w:t>
      </w:r>
      <w:r w:rsidR="00BC3DF6">
        <w:rPr>
          <w:rFonts w:ascii="Segoe UI" w:hAnsi="Segoe UI"/>
          <w:sz w:val="20"/>
        </w:rPr>
        <w:t>’</w:t>
      </w:r>
      <w:r>
        <w:rPr>
          <w:rFonts w:ascii="Segoe UI" w:hAnsi="Segoe UI"/>
          <w:sz w:val="20"/>
        </w:rPr>
        <w:t>ONU (conformément aux restrictions applicables après la cessation de service de l</w:t>
      </w:r>
      <w:r w:rsidR="00BC3DF6">
        <w:rPr>
          <w:rFonts w:ascii="Segoe UI" w:hAnsi="Segoe UI"/>
          <w:sz w:val="20"/>
        </w:rPr>
        <w:t>’</w:t>
      </w:r>
      <w:r>
        <w:rPr>
          <w:rFonts w:ascii="Segoe UI" w:hAnsi="Segoe UI"/>
          <w:sz w:val="20"/>
        </w:rPr>
        <w:t>ONU, publiées dans le document ST/SGB/2006/15) ;</w:t>
      </w:r>
    </w:p>
    <w:p w14:paraId="2C47AAD7" w14:textId="77777777" w:rsidR="00C24720" w:rsidRPr="00B03F33" w:rsidRDefault="00C24720" w:rsidP="00B348FA">
      <w:pPr>
        <w:pStyle w:val="Paragraphedeliste"/>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N</w:t>
      </w:r>
      <w:r w:rsidR="00BC3DF6">
        <w:rPr>
          <w:rFonts w:ascii="Segoe UI" w:hAnsi="Segoe UI"/>
          <w:sz w:val="20"/>
        </w:rPr>
        <w:t>’</w:t>
      </w:r>
      <w:r>
        <w:rPr>
          <w:rFonts w:ascii="Segoe UI" w:hAnsi="Segoe UI"/>
          <w:sz w:val="20"/>
        </w:rPr>
        <w:t>ont déclaré aucune faillite, n</w:t>
      </w:r>
      <w:r w:rsidR="00BC3DF6">
        <w:rPr>
          <w:rFonts w:ascii="Segoe UI" w:hAnsi="Segoe UI"/>
          <w:sz w:val="20"/>
        </w:rPr>
        <w:t>’</w:t>
      </w:r>
      <w:r>
        <w:rPr>
          <w:rFonts w:ascii="Segoe UI" w:hAnsi="Segoe UI"/>
          <w:sz w:val="20"/>
        </w:rPr>
        <w:t>ont été impliqués dans aucune faillite ou dans des procédures de cessation de paiement, et n</w:t>
      </w:r>
      <w:r w:rsidR="00BC3DF6">
        <w:rPr>
          <w:rFonts w:ascii="Segoe UI" w:hAnsi="Segoe UI"/>
          <w:sz w:val="20"/>
        </w:rPr>
        <w:t>’</w:t>
      </w:r>
      <w:r>
        <w:rPr>
          <w:rFonts w:ascii="Segoe UI" w:hAnsi="Segoe UI"/>
          <w:sz w:val="20"/>
        </w:rPr>
        <w:t>ont fait l</w:t>
      </w:r>
      <w:r w:rsidR="00BC3DF6">
        <w:rPr>
          <w:rFonts w:ascii="Segoe UI" w:hAnsi="Segoe UI"/>
          <w:sz w:val="20"/>
        </w:rPr>
        <w:t>’</w:t>
      </w:r>
      <w:r>
        <w:rPr>
          <w:rFonts w:ascii="Segoe UI" w:hAnsi="Segoe UI"/>
          <w:sz w:val="20"/>
        </w:rPr>
        <w:t>objet d</w:t>
      </w:r>
      <w:r w:rsidR="00BC3DF6">
        <w:rPr>
          <w:rFonts w:ascii="Segoe UI" w:hAnsi="Segoe UI"/>
          <w:sz w:val="20"/>
        </w:rPr>
        <w:t>’</w:t>
      </w:r>
      <w:r>
        <w:rPr>
          <w:rFonts w:ascii="Segoe UI" w:hAnsi="Segoe UI"/>
          <w:sz w:val="20"/>
        </w:rPr>
        <w:t xml:space="preserve">aucun jugement ni action légale en cours qui pourrait nuire à leurs opérations dans un futur proche ; </w:t>
      </w:r>
    </w:p>
    <w:p w14:paraId="5471B78C" w14:textId="77777777" w:rsidR="00C24720" w:rsidRPr="00B03F33" w:rsidRDefault="00C24720" w:rsidP="00B348FA">
      <w:pPr>
        <w:pStyle w:val="Paragraphedeliste"/>
        <w:widowControl/>
        <w:numPr>
          <w:ilvl w:val="0"/>
          <w:numId w:val="19"/>
        </w:numPr>
        <w:overflowPunct/>
        <w:autoSpaceDE w:val="0"/>
        <w:autoSpaceDN w:val="0"/>
        <w:spacing w:before="120" w:after="120" w:line="240" w:lineRule="auto"/>
        <w:ind w:left="450" w:hanging="270"/>
        <w:contextualSpacing w:val="0"/>
        <w:jc w:val="both"/>
        <w:rPr>
          <w:rStyle w:val="Accentuation"/>
          <w:rFonts w:ascii="Segoe UI" w:hAnsi="Segoe UI" w:cs="Segoe UI"/>
          <w:i w:val="0"/>
          <w:sz w:val="20"/>
          <w:szCs w:val="19"/>
        </w:rPr>
      </w:pPr>
      <w:r>
        <w:rPr>
          <w:rFonts w:ascii="Segoe UI" w:hAnsi="Segoe UI"/>
          <w:sz w:val="20"/>
        </w:rPr>
        <w:t>Entreprennent de ne s</w:t>
      </w:r>
      <w:r w:rsidR="00BC3DF6">
        <w:rPr>
          <w:rFonts w:ascii="Segoe UI" w:hAnsi="Segoe UI"/>
          <w:sz w:val="20"/>
        </w:rPr>
        <w:t>’</w:t>
      </w:r>
      <w:r>
        <w:rPr>
          <w:rFonts w:ascii="Segoe UI" w:hAnsi="Segoe UI"/>
          <w:sz w:val="20"/>
        </w:rPr>
        <w:t>engager dans aucune pratique illicite, y compris, sans s</w:t>
      </w:r>
      <w:r w:rsidR="00BC3DF6">
        <w:rPr>
          <w:rFonts w:ascii="Segoe UI" w:hAnsi="Segoe UI"/>
          <w:sz w:val="20"/>
        </w:rPr>
        <w:t>’</w:t>
      </w:r>
      <w:r>
        <w:rPr>
          <w:rFonts w:ascii="Segoe UI" w:hAnsi="Segoe UI"/>
          <w:sz w:val="20"/>
        </w:rPr>
        <w:t>y limiter, dans la corruption, la fraude, la coercition, la collusion, l</w:t>
      </w:r>
      <w:r w:rsidR="00BC3DF6">
        <w:rPr>
          <w:rFonts w:ascii="Segoe UI" w:hAnsi="Segoe UI"/>
          <w:sz w:val="20"/>
        </w:rPr>
        <w:t>’</w:t>
      </w:r>
      <w:r>
        <w:rPr>
          <w:rFonts w:ascii="Segoe UI" w:hAnsi="Segoe UI"/>
          <w:sz w:val="20"/>
        </w:rPr>
        <w:t>obstruction et toute autre pratique non éthique, avec l</w:t>
      </w:r>
      <w:r w:rsidR="00BC3DF6">
        <w:rPr>
          <w:rFonts w:ascii="Segoe UI" w:hAnsi="Segoe UI"/>
          <w:sz w:val="20"/>
        </w:rPr>
        <w:t>’</w:t>
      </w:r>
      <w:r>
        <w:rPr>
          <w:rFonts w:ascii="Segoe UI" w:hAnsi="Segoe UI"/>
          <w:sz w:val="20"/>
        </w:rPr>
        <w:t>ONU ou toute autre partie, et de mener leurs activité</w:t>
      </w:r>
      <w:r w:rsidR="00DE08FA">
        <w:rPr>
          <w:rFonts w:ascii="Segoe UI" w:hAnsi="Segoe UI"/>
          <w:sz w:val="20"/>
        </w:rPr>
        <w:t>s</w:t>
      </w:r>
      <w:r>
        <w:rPr>
          <w:rFonts w:ascii="Segoe UI" w:hAnsi="Segoe UI"/>
          <w:sz w:val="20"/>
        </w:rPr>
        <w:t xml:space="preserve"> d</w:t>
      </w:r>
      <w:r w:rsidR="00BC3DF6">
        <w:rPr>
          <w:rFonts w:ascii="Segoe UI" w:hAnsi="Segoe UI"/>
          <w:sz w:val="20"/>
        </w:rPr>
        <w:t>’</w:t>
      </w:r>
      <w:r>
        <w:rPr>
          <w:rFonts w:ascii="Segoe UI" w:hAnsi="Segoe UI"/>
          <w:sz w:val="20"/>
        </w:rPr>
        <w:t>une manière qui empêche tout risque financier, opérationnel, pour sa réputation, ou tout autre risque indu pour l</w:t>
      </w:r>
      <w:r w:rsidR="00BC3DF6">
        <w:rPr>
          <w:rFonts w:ascii="Segoe UI" w:hAnsi="Segoe UI"/>
          <w:sz w:val="20"/>
        </w:rPr>
        <w:t>’</w:t>
      </w:r>
      <w:r>
        <w:rPr>
          <w:rFonts w:ascii="Segoe UI" w:hAnsi="Segoe UI"/>
          <w:sz w:val="20"/>
        </w:rPr>
        <w:t>ONU, et nous servons les principes du Code de conduite des fournisseurs des Nations Unies et adhérons aux principes du Pacte mondial des Nations Unies.</w:t>
      </w:r>
    </w:p>
    <w:p w14:paraId="299B4D9A" w14:textId="77777777" w:rsidR="00C24720" w:rsidRPr="00B03F33" w:rsidRDefault="00C24720" w:rsidP="00C24720">
      <w:pPr>
        <w:autoSpaceDE w:val="0"/>
        <w:autoSpaceDN w:val="0"/>
        <w:spacing w:before="120" w:after="120"/>
        <w:jc w:val="both"/>
        <w:rPr>
          <w:rStyle w:val="Accentuation"/>
          <w:rFonts w:ascii="Segoe UI" w:hAnsi="Segoe UI" w:cs="Segoe UI"/>
          <w:i w:val="0"/>
          <w:sz w:val="20"/>
          <w:szCs w:val="19"/>
        </w:rPr>
      </w:pPr>
      <w:r>
        <w:rPr>
          <w:rStyle w:val="Accentuation"/>
          <w:rFonts w:ascii="Segoe UI" w:hAnsi="Segoe UI"/>
          <w:i w:val="0"/>
          <w:sz w:val="20"/>
        </w:rPr>
        <w:t xml:space="preserve">Nous déclarons que toutes les informations et déclarations indiquées dans la présente offre sont exactes et nous reconnaissons que toute mauvaise interprétation ou représentation y figurant pourra conduire à notre disqualification ou à des sanctions de la part du PNUD. </w:t>
      </w:r>
    </w:p>
    <w:p w14:paraId="45FCDB52" w14:textId="77777777" w:rsidR="00C24720" w:rsidRPr="00B03F33" w:rsidRDefault="00C24720" w:rsidP="00C24720">
      <w:pPr>
        <w:autoSpaceDE w:val="0"/>
        <w:autoSpaceDN w:val="0"/>
        <w:spacing w:before="120" w:after="120"/>
        <w:jc w:val="both"/>
        <w:rPr>
          <w:rStyle w:val="Accentuation"/>
          <w:rFonts w:ascii="Segoe UI" w:hAnsi="Segoe UI" w:cs="Segoe UI"/>
          <w:i w:val="0"/>
          <w:sz w:val="20"/>
          <w:szCs w:val="19"/>
        </w:rPr>
      </w:pPr>
      <w:r>
        <w:rPr>
          <w:rStyle w:val="Accentuation"/>
          <w:rFonts w:ascii="Segoe UI" w:hAnsi="Segoe UI"/>
          <w:i w:val="0"/>
          <w:sz w:val="20"/>
        </w:rPr>
        <w:t>Nous proposons de fournir les biens et services connexes conformément aux documents de l</w:t>
      </w:r>
      <w:r w:rsidR="00BC3DF6">
        <w:rPr>
          <w:rStyle w:val="Accentuation"/>
          <w:rFonts w:ascii="Segoe UI" w:hAnsi="Segoe UI"/>
          <w:i w:val="0"/>
          <w:sz w:val="20"/>
        </w:rPr>
        <w:t>’</w:t>
      </w:r>
      <w:r>
        <w:rPr>
          <w:rStyle w:val="Accentuation"/>
          <w:rFonts w:ascii="Segoe UI" w:hAnsi="Segoe UI"/>
          <w:i w:val="0"/>
          <w:sz w:val="20"/>
        </w:rPr>
        <w:t>offre, notamment les conditions générales du contrat du PNUD, et au tableau des exigences et des spécifications techniques.</w:t>
      </w:r>
    </w:p>
    <w:p w14:paraId="1076B27B" w14:textId="77777777" w:rsidR="00C24720" w:rsidRPr="00B03F33" w:rsidRDefault="00C24720" w:rsidP="00C24720">
      <w:pPr>
        <w:autoSpaceDE w:val="0"/>
        <w:autoSpaceDN w:val="0"/>
        <w:spacing w:before="120" w:after="120"/>
        <w:jc w:val="both"/>
        <w:rPr>
          <w:rStyle w:val="Accentuation"/>
          <w:rFonts w:ascii="Segoe UI" w:hAnsi="Segoe UI" w:cs="Segoe UI"/>
          <w:i w:val="0"/>
          <w:sz w:val="20"/>
          <w:szCs w:val="19"/>
        </w:rPr>
      </w:pPr>
      <w:r>
        <w:rPr>
          <w:rStyle w:val="Accentuation"/>
          <w:rFonts w:ascii="Segoe UI" w:hAnsi="Segoe UI"/>
          <w:i w:val="0"/>
          <w:sz w:val="20"/>
        </w:rPr>
        <w:t xml:space="preserve">Notre offre est valide et nous oblige pour la période indiquée dans la fiche technique. </w:t>
      </w:r>
    </w:p>
    <w:p w14:paraId="34A9DC6B" w14:textId="77777777" w:rsidR="00C24720" w:rsidRPr="00B03F33" w:rsidRDefault="00C24720" w:rsidP="00C24720">
      <w:pPr>
        <w:spacing w:before="120" w:after="120"/>
        <w:jc w:val="both"/>
        <w:rPr>
          <w:rFonts w:ascii="Segoe UI" w:hAnsi="Segoe UI" w:cs="Segoe UI"/>
          <w:sz w:val="20"/>
          <w:szCs w:val="19"/>
        </w:rPr>
      </w:pPr>
      <w:r>
        <w:rPr>
          <w:rFonts w:ascii="Segoe UI" w:hAnsi="Segoe UI"/>
          <w:sz w:val="20"/>
        </w:rPr>
        <w:t>Nous comprenons et reconnaissons que vous n</w:t>
      </w:r>
      <w:r w:rsidR="00BC3DF6">
        <w:rPr>
          <w:rFonts w:ascii="Segoe UI" w:hAnsi="Segoe UI"/>
          <w:sz w:val="20"/>
        </w:rPr>
        <w:t>’</w:t>
      </w:r>
      <w:r>
        <w:rPr>
          <w:rFonts w:ascii="Segoe UI" w:hAnsi="Segoe UI"/>
          <w:sz w:val="20"/>
        </w:rPr>
        <w:t>êtes pas tenus d</w:t>
      </w:r>
      <w:r w:rsidR="00BC3DF6">
        <w:rPr>
          <w:rFonts w:ascii="Segoe UI" w:hAnsi="Segoe UI"/>
          <w:sz w:val="20"/>
        </w:rPr>
        <w:t>’</w:t>
      </w:r>
      <w:r>
        <w:rPr>
          <w:rFonts w:ascii="Segoe UI" w:hAnsi="Segoe UI"/>
          <w:sz w:val="20"/>
        </w:rPr>
        <w:t>accepter toute offre reçue.</w:t>
      </w:r>
    </w:p>
    <w:p w14:paraId="7379D680" w14:textId="77777777" w:rsidR="00C24720" w:rsidRPr="00B03F33" w:rsidRDefault="00471C68" w:rsidP="00C24720">
      <w:pPr>
        <w:autoSpaceDE w:val="0"/>
        <w:autoSpaceDN w:val="0"/>
        <w:spacing w:before="120" w:after="120"/>
        <w:jc w:val="both"/>
        <w:rPr>
          <w:rStyle w:val="Accentuation"/>
          <w:rFonts w:ascii="Segoe UI" w:hAnsi="Segoe UI" w:cs="Segoe UI"/>
          <w:i w:val="0"/>
          <w:sz w:val="20"/>
          <w:szCs w:val="19"/>
        </w:rPr>
      </w:pPr>
      <w:r>
        <w:rPr>
          <w:rStyle w:val="Accentuation"/>
          <w:rFonts w:ascii="Segoe UI" w:hAnsi="Segoe UI"/>
          <w:i w:val="0"/>
          <w:sz w:val="20"/>
        </w:rPr>
        <w:t>J</w:t>
      </w:r>
      <w:r w:rsidR="00BC3DF6">
        <w:rPr>
          <w:rStyle w:val="Accentuation"/>
          <w:rFonts w:ascii="Segoe UI" w:hAnsi="Segoe UI"/>
          <w:i w:val="0"/>
          <w:sz w:val="20"/>
        </w:rPr>
        <w:t>’</w:t>
      </w:r>
      <w:r w:rsidR="00C24720">
        <w:rPr>
          <w:rStyle w:val="Accentuation"/>
          <w:rFonts w:ascii="Segoe UI" w:hAnsi="Segoe UI"/>
          <w:i w:val="0"/>
          <w:sz w:val="20"/>
        </w:rPr>
        <w:t xml:space="preserve">atteste que je suis dûment autorisé par </w:t>
      </w:r>
      <w:r w:rsidR="00953773">
        <w:rPr>
          <w:rFonts w:ascii="Segoe UI" w:hAnsi="Segoe UI" w:cs="Segoe UI"/>
          <w:bCs/>
          <w:sz w:val="20"/>
          <w:szCs w:val="19"/>
        </w:rPr>
        <w:fldChar w:fldCharType="begin">
          <w:ffData>
            <w:name w:val="Text1"/>
            <w:enabled/>
            <w:calcOnExit w:val="0"/>
            <w:textInput>
              <w:default w:val="[Insérer nom du soumissionnaire]"/>
              <w:format w:val="FIRST CAPITAL"/>
            </w:textInput>
          </w:ffData>
        </w:fldChar>
      </w:r>
      <w:r w:rsidR="00C24720" w:rsidRPr="00B03F33">
        <w:rPr>
          <w:rFonts w:ascii="Segoe UI" w:hAnsi="Segoe UI" w:cs="Segoe UI"/>
          <w:bCs/>
          <w:sz w:val="20"/>
          <w:szCs w:val="19"/>
        </w:rPr>
        <w:instrText xml:space="preserve"> FORMTEXT </w:instrText>
      </w:r>
      <w:r w:rsidR="00953773">
        <w:rPr>
          <w:rFonts w:ascii="Segoe UI" w:hAnsi="Segoe UI" w:cs="Segoe UI"/>
          <w:bCs/>
          <w:sz w:val="20"/>
          <w:szCs w:val="19"/>
        </w:rPr>
      </w:r>
      <w:r w:rsidR="00953773">
        <w:rPr>
          <w:rFonts w:ascii="Segoe UI" w:hAnsi="Segoe UI" w:cs="Segoe UI"/>
          <w:bCs/>
          <w:sz w:val="20"/>
          <w:szCs w:val="19"/>
        </w:rPr>
        <w:fldChar w:fldCharType="separate"/>
      </w:r>
      <w:r w:rsidR="00C24720">
        <w:rPr>
          <w:rFonts w:ascii="Segoe UI" w:hAnsi="Segoe UI"/>
          <w:noProof/>
          <w:sz w:val="20"/>
        </w:rPr>
        <w:t>[Insérer nom du soumissionnaire]</w:t>
      </w:r>
      <w:r w:rsidR="00953773">
        <w:fldChar w:fldCharType="end"/>
      </w:r>
      <w:r w:rsidR="00C24720">
        <w:rPr>
          <w:rStyle w:val="Accentuation"/>
          <w:rFonts w:ascii="Segoe UI" w:hAnsi="Segoe UI"/>
          <w:i w:val="0"/>
          <w:sz w:val="20"/>
        </w:rPr>
        <w:t xml:space="preserve"> à signer la présente offre et y être lié si le PNUD l</w:t>
      </w:r>
      <w:r w:rsidR="00BC3DF6">
        <w:rPr>
          <w:rStyle w:val="Accentuation"/>
          <w:rFonts w:ascii="Segoe UI" w:hAnsi="Segoe UI"/>
          <w:i w:val="0"/>
          <w:sz w:val="20"/>
        </w:rPr>
        <w:t>’</w:t>
      </w:r>
      <w:r w:rsidR="00C24720">
        <w:rPr>
          <w:rStyle w:val="Accentuation"/>
          <w:rFonts w:ascii="Segoe UI" w:hAnsi="Segoe UI"/>
          <w:i w:val="0"/>
          <w:sz w:val="20"/>
        </w:rPr>
        <w:t xml:space="preserve">accepte. </w:t>
      </w:r>
    </w:p>
    <w:p w14:paraId="2426E057" w14:textId="77777777" w:rsidR="00C24720" w:rsidRPr="00B03F33" w:rsidRDefault="00C24720" w:rsidP="00653394">
      <w:pPr>
        <w:tabs>
          <w:tab w:val="left" w:pos="990"/>
          <w:tab w:val="left" w:pos="5040"/>
          <w:tab w:val="left" w:pos="5850"/>
        </w:tabs>
        <w:spacing w:before="120" w:after="120"/>
        <w:rPr>
          <w:rFonts w:ascii="Segoe UI" w:hAnsi="Segoe UI" w:cs="Segoe UI"/>
          <w:color w:val="000000"/>
          <w:sz w:val="20"/>
          <w:szCs w:val="19"/>
        </w:rPr>
      </w:pPr>
      <w:r>
        <w:rPr>
          <w:rFonts w:ascii="Segoe UI" w:hAnsi="Segoe UI"/>
          <w:color w:val="000000"/>
          <w:sz w:val="20"/>
        </w:rPr>
        <w:lastRenderedPageBreak/>
        <w:t xml:space="preserve">Nom : </w:t>
      </w:r>
      <w:r>
        <w:tab/>
      </w:r>
      <w:r>
        <w:rPr>
          <w:rFonts w:ascii="Segoe UI" w:hAnsi="Segoe UI"/>
          <w:color w:val="000000"/>
          <w:sz w:val="20"/>
        </w:rPr>
        <w:t>_____________________________________________________________</w:t>
      </w:r>
    </w:p>
    <w:p w14:paraId="02793C8E" w14:textId="77777777" w:rsidR="00C24720" w:rsidRPr="00B03F33" w:rsidRDefault="00C24720" w:rsidP="00653394">
      <w:pPr>
        <w:tabs>
          <w:tab w:val="left" w:pos="990"/>
        </w:tabs>
        <w:spacing w:before="120" w:after="120"/>
        <w:rPr>
          <w:rFonts w:ascii="Segoe UI" w:hAnsi="Segoe UI" w:cs="Segoe UI"/>
          <w:color w:val="000000"/>
          <w:sz w:val="20"/>
          <w:szCs w:val="19"/>
        </w:rPr>
      </w:pPr>
      <w:r>
        <w:rPr>
          <w:rFonts w:ascii="Segoe UI" w:hAnsi="Segoe UI"/>
          <w:color w:val="000000"/>
          <w:sz w:val="20"/>
        </w:rPr>
        <w:t xml:space="preserve">Fonction : </w:t>
      </w:r>
      <w:r>
        <w:tab/>
      </w:r>
      <w:r>
        <w:rPr>
          <w:rFonts w:ascii="Segoe UI" w:hAnsi="Segoe UI"/>
          <w:color w:val="000000"/>
          <w:sz w:val="20"/>
        </w:rPr>
        <w:t>_____________________________________________________________</w:t>
      </w:r>
    </w:p>
    <w:p w14:paraId="0014C9FD" w14:textId="77777777" w:rsidR="00C24720" w:rsidRPr="00B03F33" w:rsidRDefault="00C24720" w:rsidP="00653394">
      <w:pPr>
        <w:tabs>
          <w:tab w:val="left" w:pos="990"/>
        </w:tabs>
        <w:spacing w:before="120" w:after="120"/>
        <w:rPr>
          <w:rFonts w:ascii="Segoe UI" w:hAnsi="Segoe UI" w:cs="Segoe UI"/>
          <w:color w:val="000000"/>
          <w:sz w:val="20"/>
          <w:szCs w:val="19"/>
        </w:rPr>
      </w:pPr>
      <w:r>
        <w:rPr>
          <w:rFonts w:ascii="Segoe UI" w:hAnsi="Segoe UI"/>
          <w:color w:val="000000"/>
          <w:sz w:val="20"/>
        </w:rPr>
        <w:t>Date :</w:t>
      </w:r>
      <w:r>
        <w:tab/>
      </w:r>
      <w:r>
        <w:rPr>
          <w:rFonts w:ascii="Segoe UI" w:hAnsi="Segoe UI"/>
          <w:color w:val="000000"/>
          <w:sz w:val="20"/>
        </w:rPr>
        <w:t>_____________________________________________________________</w:t>
      </w:r>
    </w:p>
    <w:p w14:paraId="38959D72" w14:textId="77777777" w:rsidR="00C24720" w:rsidRPr="00B03F33" w:rsidRDefault="00C24720" w:rsidP="00653394">
      <w:pPr>
        <w:tabs>
          <w:tab w:val="left" w:pos="990"/>
        </w:tabs>
        <w:spacing w:before="120" w:after="120"/>
        <w:rPr>
          <w:rFonts w:ascii="Segoe UI" w:hAnsi="Segoe UI" w:cs="Segoe UI"/>
          <w:color w:val="000000"/>
          <w:sz w:val="20"/>
          <w:szCs w:val="19"/>
        </w:rPr>
      </w:pPr>
      <w:r>
        <w:rPr>
          <w:rFonts w:ascii="Segoe UI" w:hAnsi="Segoe UI"/>
          <w:color w:val="000000"/>
          <w:sz w:val="20"/>
        </w:rPr>
        <w:t xml:space="preserve">Signature : </w:t>
      </w:r>
      <w:r>
        <w:tab/>
      </w:r>
      <w:r>
        <w:rPr>
          <w:rFonts w:ascii="Segoe UI" w:hAnsi="Segoe UI"/>
          <w:color w:val="000000"/>
          <w:sz w:val="20"/>
        </w:rPr>
        <w:t>_____________________________________________________________</w:t>
      </w:r>
    </w:p>
    <w:p w14:paraId="5EC5E12B" w14:textId="77777777" w:rsidR="00653394" w:rsidRDefault="00C24720" w:rsidP="00653394">
      <w:pPr>
        <w:pStyle w:val="SchHeadDes"/>
        <w:keepNext/>
        <w:spacing w:after="0" w:line="240" w:lineRule="auto"/>
        <w:ind w:left="1440" w:firstLine="720"/>
        <w:jc w:val="left"/>
        <w:rPr>
          <w:rFonts w:ascii="Segoe UI" w:hAnsi="Segoe UI" w:cs="Segoe UI"/>
          <w:b w:val="0"/>
          <w:color w:val="7F7F7F" w:themeColor="text1" w:themeTint="80"/>
          <w:sz w:val="19"/>
          <w:szCs w:val="19"/>
        </w:rPr>
        <w:sectPr w:rsidR="00653394" w:rsidSect="00653394">
          <w:pgSz w:w="12240" w:h="15840"/>
          <w:pgMar w:top="630" w:right="1260" w:bottom="720" w:left="1260" w:header="720" w:footer="720" w:gutter="0"/>
          <w:cols w:space="720"/>
          <w:docGrid w:linePitch="360"/>
        </w:sectPr>
      </w:pPr>
      <w:r>
        <w:rPr>
          <w:rFonts w:ascii="Segoe UI" w:hAnsi="Segoe UI"/>
          <w:b w:val="0"/>
          <w:color w:val="7F7F7F" w:themeColor="text1" w:themeTint="80"/>
          <w:sz w:val="19"/>
        </w:rPr>
        <w:t>[Apposer sceau avec sceau officiel du soumissionnaire]</w:t>
      </w:r>
    </w:p>
    <w:p w14:paraId="685C17D1" w14:textId="77777777" w:rsidR="00C24720" w:rsidRPr="004F6F04" w:rsidRDefault="00C24720" w:rsidP="004F6F04">
      <w:pPr>
        <w:pStyle w:val="Titre2"/>
        <w:widowControl/>
        <w:overflowPunct/>
        <w:adjustRightInd/>
        <w:spacing w:before="40" w:line="259" w:lineRule="auto"/>
        <w:rPr>
          <w:rFonts w:eastAsiaTheme="majorEastAsia"/>
          <w:bCs w:val="0"/>
          <w:iCs w:val="0"/>
          <w:caps w:val="0"/>
          <w:noProof w:val="0"/>
          <w:color w:val="365F91" w:themeColor="accent1" w:themeShade="BF"/>
          <w:kern w:val="0"/>
          <w:sz w:val="28"/>
          <w:szCs w:val="28"/>
        </w:rPr>
      </w:pPr>
      <w:bookmarkStart w:id="406" w:name="_Toc508626308"/>
      <w:bookmarkStart w:id="407" w:name="_Toc518919066"/>
      <w:r>
        <w:rPr>
          <w:rFonts w:eastAsiaTheme="majorEastAsia"/>
          <w:caps w:val="0"/>
          <w:noProof w:val="0"/>
          <w:color w:val="365F91" w:themeColor="accent1" w:themeShade="BF"/>
          <w:kern w:val="0"/>
          <w:sz w:val="28"/>
        </w:rPr>
        <w:lastRenderedPageBreak/>
        <w:t xml:space="preserve">Formulaire B : </w:t>
      </w:r>
      <w:r>
        <w:rPr>
          <w:rFonts w:eastAsiaTheme="majorEastAsia"/>
          <w:b w:val="0"/>
          <w:caps w:val="0"/>
          <w:noProof w:val="0"/>
          <w:color w:val="365F91" w:themeColor="accent1" w:themeShade="BF"/>
          <w:kern w:val="0"/>
          <w:sz w:val="28"/>
        </w:rPr>
        <w:t>Formulaire d</w:t>
      </w:r>
      <w:r w:rsidR="00BC3DF6">
        <w:rPr>
          <w:rFonts w:eastAsiaTheme="majorEastAsia"/>
          <w:b w:val="0"/>
          <w:caps w:val="0"/>
          <w:noProof w:val="0"/>
          <w:color w:val="365F91" w:themeColor="accent1" w:themeShade="BF"/>
          <w:kern w:val="0"/>
          <w:sz w:val="28"/>
        </w:rPr>
        <w:t>’</w:t>
      </w:r>
      <w:r>
        <w:rPr>
          <w:rFonts w:eastAsiaTheme="majorEastAsia"/>
          <w:b w:val="0"/>
          <w:caps w:val="0"/>
          <w:noProof w:val="0"/>
          <w:color w:val="365F91" w:themeColor="accent1" w:themeShade="BF"/>
          <w:kern w:val="0"/>
          <w:sz w:val="28"/>
        </w:rPr>
        <w:t>information sur le soumissionnaire</w:t>
      </w:r>
      <w:bookmarkEnd w:id="406"/>
      <w:bookmarkEnd w:id="407"/>
    </w:p>
    <w:p w14:paraId="300AAE07" w14:textId="77777777" w:rsidR="00C24720" w:rsidRDefault="00C24720" w:rsidP="00C24720">
      <w:pPr>
        <w:pStyle w:val="MarginText"/>
        <w:spacing w:after="0" w:line="240" w:lineRule="auto"/>
        <w:jc w:val="left"/>
        <w:rPr>
          <w:rFonts w:ascii="Arial" w:hAnsi="Arial" w:cs="Arial"/>
          <w:color w:val="000000"/>
          <w:sz w:val="20"/>
        </w:rPr>
      </w:pPr>
    </w:p>
    <w:p w14:paraId="24C31B1C" w14:textId="77777777" w:rsidR="00C24720" w:rsidRPr="00731E3E" w:rsidRDefault="00C24720" w:rsidP="00C24720">
      <w:pPr>
        <w:pStyle w:val="MarginText"/>
        <w:spacing w:after="0" w:line="240" w:lineRule="auto"/>
        <w:jc w:val="left"/>
        <w:rPr>
          <w:rFonts w:ascii="Arial" w:hAnsi="Arial" w:cs="Arial"/>
          <w:color w:val="000000"/>
          <w:sz w:val="20"/>
        </w:rPr>
      </w:pPr>
    </w:p>
    <w:tbl>
      <w:tblPr>
        <w:tblStyle w:val="Grilledutableau"/>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C24720" w:rsidRPr="00B903DA" w14:paraId="40DE0611" w14:textId="77777777" w:rsidTr="00C24720">
        <w:tc>
          <w:tcPr>
            <w:tcW w:w="3600" w:type="dxa"/>
            <w:shd w:val="clear" w:color="auto" w:fill="9BDEFF"/>
          </w:tcPr>
          <w:p w14:paraId="6BF3CF78" w14:textId="77777777" w:rsidR="00C24720" w:rsidRPr="00310D9B" w:rsidRDefault="00C24720" w:rsidP="00C24720">
            <w:pPr>
              <w:spacing w:before="120" w:after="120"/>
              <w:rPr>
                <w:rFonts w:ascii="Segoe UI" w:hAnsi="Segoe UI" w:cs="Segoe UI"/>
                <w:b/>
                <w:sz w:val="20"/>
              </w:rPr>
            </w:pPr>
            <w:r>
              <w:rPr>
                <w:rFonts w:ascii="Segoe UI" w:hAnsi="Segoe UI"/>
                <w:b/>
                <w:sz w:val="20"/>
              </w:rPr>
              <w:t>Dénomination légale du soumissionnaire</w:t>
            </w:r>
          </w:p>
        </w:tc>
        <w:tc>
          <w:tcPr>
            <w:tcW w:w="5940" w:type="dxa"/>
          </w:tcPr>
          <w:p w14:paraId="036B27AF" w14:textId="77777777" w:rsidR="00C24720" w:rsidRPr="00B903DA" w:rsidRDefault="00953773"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C24720" w:rsidRPr="00B903DA" w14:paraId="7479AB30" w14:textId="77777777" w:rsidTr="00C24720">
        <w:tc>
          <w:tcPr>
            <w:tcW w:w="3600" w:type="dxa"/>
            <w:shd w:val="clear" w:color="auto" w:fill="9BDEFF"/>
          </w:tcPr>
          <w:p w14:paraId="209B9B6F" w14:textId="77777777" w:rsidR="00C24720" w:rsidRPr="00310D9B" w:rsidRDefault="00C24720" w:rsidP="00C24720">
            <w:pPr>
              <w:spacing w:before="120" w:after="120"/>
              <w:rPr>
                <w:rFonts w:ascii="Segoe UI" w:hAnsi="Segoe UI" w:cs="Segoe UI"/>
                <w:b/>
                <w:sz w:val="20"/>
              </w:rPr>
            </w:pPr>
            <w:r>
              <w:rPr>
                <w:rFonts w:ascii="Segoe UI" w:hAnsi="Segoe UI"/>
                <w:b/>
                <w:spacing w:val="-2"/>
                <w:sz w:val="20"/>
              </w:rPr>
              <w:t>Adresse légale</w:t>
            </w:r>
          </w:p>
        </w:tc>
        <w:tc>
          <w:tcPr>
            <w:tcW w:w="5940" w:type="dxa"/>
          </w:tcPr>
          <w:p w14:paraId="0CA6C253" w14:textId="77777777" w:rsidR="00C24720" w:rsidRPr="00B903DA" w:rsidRDefault="00953773"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C24720" w:rsidRPr="00B903DA" w14:paraId="6C5DAC63" w14:textId="77777777" w:rsidTr="00C24720">
        <w:tc>
          <w:tcPr>
            <w:tcW w:w="3600" w:type="dxa"/>
            <w:shd w:val="clear" w:color="auto" w:fill="9BDEFF"/>
          </w:tcPr>
          <w:p w14:paraId="7AA943C0" w14:textId="77777777" w:rsidR="00C24720" w:rsidRPr="00310D9B" w:rsidRDefault="00C24720" w:rsidP="00C24720">
            <w:pPr>
              <w:spacing w:before="120" w:after="120"/>
              <w:rPr>
                <w:rFonts w:ascii="Segoe UI" w:hAnsi="Segoe UI" w:cs="Segoe UI"/>
                <w:b/>
                <w:sz w:val="20"/>
              </w:rPr>
            </w:pPr>
            <w:r>
              <w:rPr>
                <w:rFonts w:ascii="Segoe UI" w:hAnsi="Segoe UI"/>
                <w:b/>
                <w:spacing w:val="-2"/>
                <w:sz w:val="20"/>
              </w:rPr>
              <w:t>Année d</w:t>
            </w:r>
            <w:r w:rsidR="00BC3DF6">
              <w:rPr>
                <w:rFonts w:ascii="Segoe UI" w:hAnsi="Segoe UI"/>
                <w:b/>
                <w:spacing w:val="-2"/>
                <w:sz w:val="20"/>
              </w:rPr>
              <w:t>’</w:t>
            </w:r>
            <w:r>
              <w:rPr>
                <w:rFonts w:ascii="Segoe UI" w:hAnsi="Segoe UI"/>
                <w:b/>
                <w:spacing w:val="-2"/>
                <w:sz w:val="20"/>
              </w:rPr>
              <w:t>enregistrement :</w:t>
            </w:r>
          </w:p>
        </w:tc>
        <w:tc>
          <w:tcPr>
            <w:tcW w:w="5940" w:type="dxa"/>
          </w:tcPr>
          <w:p w14:paraId="4A990B92" w14:textId="77777777" w:rsidR="00C24720" w:rsidRPr="00B903DA" w:rsidRDefault="00953773"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C24720" w:rsidRPr="00B903DA" w14:paraId="1B41DB8E" w14:textId="77777777" w:rsidTr="00C24720">
        <w:tc>
          <w:tcPr>
            <w:tcW w:w="3600" w:type="dxa"/>
            <w:shd w:val="clear" w:color="auto" w:fill="9BDEFF"/>
          </w:tcPr>
          <w:p w14:paraId="60AB55B0" w14:textId="77777777" w:rsidR="00C24720" w:rsidRPr="00310D9B" w:rsidRDefault="00C24720" w:rsidP="00C24720">
            <w:pPr>
              <w:spacing w:before="120" w:after="120"/>
              <w:rPr>
                <w:rFonts w:ascii="Segoe UI" w:hAnsi="Segoe UI" w:cs="Segoe UI"/>
                <w:b/>
                <w:spacing w:val="-2"/>
                <w:sz w:val="20"/>
              </w:rPr>
            </w:pPr>
            <w:r>
              <w:rPr>
                <w:rFonts w:ascii="Segoe UI" w:hAnsi="Segoe UI"/>
                <w:b/>
                <w:spacing w:val="-2"/>
                <w:sz w:val="20"/>
              </w:rPr>
              <w:t>Coordonnées du représentant autorisé du soumissionnaire</w:t>
            </w:r>
          </w:p>
        </w:tc>
        <w:tc>
          <w:tcPr>
            <w:tcW w:w="5940" w:type="dxa"/>
          </w:tcPr>
          <w:p w14:paraId="2803275E" w14:textId="77777777" w:rsidR="00C24720" w:rsidRPr="00B903DA" w:rsidRDefault="00C24720" w:rsidP="00C2472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Pr>
                <w:rFonts w:ascii="Segoe UI" w:hAnsi="Segoe UI"/>
                <w:color w:val="000000" w:themeColor="text1"/>
                <w:spacing w:val="-2"/>
                <w:kern w:val="0"/>
                <w:sz w:val="20"/>
              </w:rPr>
              <w:t xml:space="preserve">Nom et fonction : </w:t>
            </w:r>
            <w:r w:rsidR="00953773">
              <w:rPr>
                <w:rFonts w:ascii="Segoe UI" w:hAnsi="Segoe UI" w:cs="Segoe UI"/>
                <w:bCs/>
                <w:sz w:val="20"/>
              </w:rPr>
              <w:fldChar w:fldCharType="begin">
                <w:ffData>
                  <w:name w:val=""/>
                  <w:enabled/>
                  <w:calcOnExit w:val="0"/>
                  <w:textInput>
                    <w:default w:val="[Compléter]"/>
                    <w:format w:val="FIRST CAPITAL"/>
                  </w:textInput>
                </w:ffData>
              </w:fldChar>
            </w:r>
            <w:r>
              <w:rPr>
                <w:rFonts w:ascii="Segoe UI" w:hAnsi="Segoe UI" w:cs="Segoe UI"/>
                <w:bCs/>
                <w:sz w:val="20"/>
              </w:rPr>
              <w:instrText xml:space="preserve"> FORMTEXT </w:instrText>
            </w:r>
            <w:r w:rsidR="00953773">
              <w:rPr>
                <w:rFonts w:ascii="Segoe UI" w:hAnsi="Segoe UI" w:cs="Segoe UI"/>
                <w:bCs/>
                <w:sz w:val="20"/>
              </w:rPr>
            </w:r>
            <w:r w:rsidR="00953773">
              <w:rPr>
                <w:rFonts w:ascii="Segoe UI" w:hAnsi="Segoe UI" w:cs="Segoe UI"/>
                <w:bCs/>
                <w:sz w:val="20"/>
              </w:rPr>
              <w:fldChar w:fldCharType="separate"/>
            </w:r>
            <w:r>
              <w:rPr>
                <w:rFonts w:ascii="Segoe UI" w:hAnsi="Segoe UI"/>
                <w:noProof/>
                <w:sz w:val="20"/>
              </w:rPr>
              <w:t>[Compléter]</w:t>
            </w:r>
            <w:r w:rsidR="00953773">
              <w:fldChar w:fldCharType="end"/>
            </w:r>
            <w:r>
              <w:rPr>
                <w:rFonts w:ascii="Segoe UI" w:hAnsi="Segoe UI"/>
                <w:color w:val="000000" w:themeColor="text1"/>
                <w:spacing w:val="-2"/>
                <w:kern w:val="0"/>
                <w:sz w:val="20"/>
              </w:rPr>
              <w:t xml:space="preserve"> </w:t>
            </w:r>
          </w:p>
          <w:p w14:paraId="1C0A003E" w14:textId="77777777" w:rsidR="00C24720" w:rsidRPr="00B903DA" w:rsidRDefault="00C24720" w:rsidP="00C24720">
            <w:pPr>
              <w:suppressAutoHyphens/>
              <w:spacing w:before="40" w:after="40"/>
              <w:rPr>
                <w:rFonts w:ascii="Segoe UI" w:hAnsi="Segoe UI" w:cs="Segoe UI"/>
                <w:color w:val="000000" w:themeColor="text1"/>
                <w:spacing w:val="-2"/>
                <w:sz w:val="20"/>
              </w:rPr>
            </w:pPr>
            <w:r>
              <w:rPr>
                <w:rFonts w:ascii="Segoe UI" w:hAnsi="Segoe UI"/>
                <w:color w:val="000000" w:themeColor="text1"/>
                <w:spacing w:val="-2"/>
                <w:sz w:val="20"/>
              </w:rPr>
              <w:t xml:space="preserve">Numéros de téléphone : </w:t>
            </w:r>
            <w:r w:rsidR="00953773">
              <w:rPr>
                <w:rFonts w:ascii="Segoe UI" w:hAnsi="Segoe UI" w:cs="Segoe UI"/>
                <w:bCs/>
                <w:sz w:val="20"/>
              </w:rPr>
              <w:fldChar w:fldCharType="begin">
                <w:ffData>
                  <w:name w:val=""/>
                  <w:enabled/>
                  <w:calcOnExit w:val="0"/>
                  <w:textInput>
                    <w:default w:val="[Compléter]"/>
                    <w:format w:val="FIRST CAPITAL"/>
                  </w:textInput>
                </w:ffData>
              </w:fldChar>
            </w:r>
            <w:r>
              <w:rPr>
                <w:rFonts w:ascii="Segoe UI" w:hAnsi="Segoe UI" w:cs="Segoe UI"/>
                <w:bCs/>
                <w:sz w:val="20"/>
              </w:rPr>
              <w:instrText xml:space="preserve"> FORMTEXT </w:instrText>
            </w:r>
            <w:r w:rsidR="00953773">
              <w:rPr>
                <w:rFonts w:ascii="Segoe UI" w:hAnsi="Segoe UI" w:cs="Segoe UI"/>
                <w:bCs/>
                <w:sz w:val="20"/>
              </w:rPr>
            </w:r>
            <w:r w:rsidR="00953773">
              <w:rPr>
                <w:rFonts w:ascii="Segoe UI" w:hAnsi="Segoe UI" w:cs="Segoe UI"/>
                <w:bCs/>
                <w:sz w:val="20"/>
              </w:rPr>
              <w:fldChar w:fldCharType="separate"/>
            </w:r>
            <w:r>
              <w:rPr>
                <w:rFonts w:ascii="Segoe UI" w:hAnsi="Segoe UI"/>
                <w:noProof/>
                <w:sz w:val="20"/>
              </w:rPr>
              <w:t>[Compléter]</w:t>
            </w:r>
            <w:r w:rsidR="00953773">
              <w:fldChar w:fldCharType="end"/>
            </w:r>
          </w:p>
          <w:p w14:paraId="46B7FBC0" w14:textId="77777777" w:rsidR="00C24720" w:rsidRPr="00B903DA" w:rsidRDefault="00C24720" w:rsidP="00C24720">
            <w:pPr>
              <w:spacing w:before="40" w:after="40"/>
              <w:rPr>
                <w:rFonts w:ascii="Segoe UI" w:hAnsi="Segoe UI" w:cs="Segoe UI"/>
                <w:sz w:val="20"/>
              </w:rPr>
            </w:pPr>
            <w:r>
              <w:rPr>
                <w:rFonts w:ascii="Segoe UI" w:hAnsi="Segoe UI"/>
                <w:color w:val="000000" w:themeColor="text1"/>
                <w:spacing w:val="-2"/>
                <w:sz w:val="20"/>
              </w:rPr>
              <w:t xml:space="preserve">Courriel : </w:t>
            </w:r>
            <w:r w:rsidR="00953773">
              <w:rPr>
                <w:rFonts w:ascii="Segoe UI" w:hAnsi="Segoe UI" w:cs="Segoe UI"/>
                <w:bCs/>
                <w:sz w:val="20"/>
              </w:rPr>
              <w:fldChar w:fldCharType="begin">
                <w:ffData>
                  <w:name w:val=""/>
                  <w:enabled/>
                  <w:calcOnExit w:val="0"/>
                  <w:textInput>
                    <w:default w:val="[Compléter]"/>
                    <w:format w:val="FIRST CAPITAL"/>
                  </w:textInput>
                </w:ffData>
              </w:fldChar>
            </w:r>
            <w:r w:rsidR="001060E1">
              <w:rPr>
                <w:rFonts w:ascii="Segoe UI" w:hAnsi="Segoe UI" w:cs="Segoe UI"/>
                <w:bCs/>
                <w:sz w:val="20"/>
              </w:rPr>
              <w:instrText xml:space="preserve"> FORMTEXT </w:instrText>
            </w:r>
            <w:r w:rsidR="00953773">
              <w:rPr>
                <w:rFonts w:ascii="Segoe UI" w:hAnsi="Segoe UI" w:cs="Segoe UI"/>
                <w:bCs/>
                <w:sz w:val="20"/>
              </w:rPr>
            </w:r>
            <w:r w:rsidR="00953773">
              <w:rPr>
                <w:rFonts w:ascii="Segoe UI" w:hAnsi="Segoe UI" w:cs="Segoe UI"/>
                <w:bCs/>
                <w:sz w:val="20"/>
              </w:rPr>
              <w:fldChar w:fldCharType="separate"/>
            </w:r>
            <w:r>
              <w:rPr>
                <w:rFonts w:ascii="Segoe UI" w:hAnsi="Segoe UI"/>
                <w:noProof/>
                <w:sz w:val="20"/>
              </w:rPr>
              <w:t>[Compléter]</w:t>
            </w:r>
            <w:r w:rsidR="00953773">
              <w:fldChar w:fldCharType="end"/>
            </w:r>
          </w:p>
        </w:tc>
      </w:tr>
      <w:tr w:rsidR="00C24720" w:rsidRPr="00B903DA" w14:paraId="5CE36FA0" w14:textId="77777777" w:rsidTr="00C24720">
        <w:tc>
          <w:tcPr>
            <w:tcW w:w="3600" w:type="dxa"/>
            <w:shd w:val="clear" w:color="auto" w:fill="9BDEFF"/>
          </w:tcPr>
          <w:p w14:paraId="48909227" w14:textId="77777777" w:rsidR="00C24720" w:rsidRPr="00310D9B" w:rsidRDefault="00C24720" w:rsidP="00C24720">
            <w:pPr>
              <w:spacing w:before="120" w:after="120"/>
              <w:rPr>
                <w:rFonts w:ascii="Segoe UI" w:hAnsi="Segoe UI" w:cs="Segoe UI"/>
                <w:b/>
                <w:spacing w:val="-2"/>
                <w:sz w:val="20"/>
              </w:rPr>
            </w:pPr>
            <w:r>
              <w:rPr>
                <w:rFonts w:ascii="Segoe UI" w:hAnsi="Segoe UI"/>
                <w:b/>
                <w:spacing w:val="-2"/>
                <w:sz w:val="20"/>
              </w:rPr>
              <w:t>Êtes-vous un fournisseur enregistré auprès du Portail mondial pour les fournisseurs des organismes des Nations Unies ?</w:t>
            </w:r>
          </w:p>
        </w:tc>
        <w:tc>
          <w:tcPr>
            <w:tcW w:w="5940" w:type="dxa"/>
          </w:tcPr>
          <w:p w14:paraId="6D43CB84" w14:textId="77777777" w:rsidR="00C24720" w:rsidRPr="00B903DA" w:rsidRDefault="005D41F5" w:rsidP="00C24720">
            <w:pPr>
              <w:spacing w:before="120" w:after="120"/>
              <w:rPr>
                <w:rFonts w:ascii="Segoe UI" w:hAnsi="Segoe UI" w:cs="Segoe UI"/>
                <w:sz w:val="20"/>
              </w:rPr>
            </w:pPr>
            <w:sdt>
              <w:sdtPr>
                <w:rPr>
                  <w:rFonts w:ascii="MS Gothic" w:eastAsia="MS Gothic" w:hAnsi="MS Gothic" w:cs="Segoe UI"/>
                  <w:spacing w:val="-2"/>
                  <w:sz w:val="20"/>
                </w:rPr>
                <w:id w:val="975801062"/>
              </w:sdtPr>
              <w:sdtEndPr/>
              <w:sdtContent>
                <w:r w:rsidR="00492BB8">
                  <w:rPr>
                    <w:rFonts w:ascii="MS Gothic" w:hAnsi="MS Gothic" w:hint="eastAsia"/>
                    <w:spacing w:val="-2"/>
                    <w:sz w:val="20"/>
                  </w:rPr>
                  <w:t>☐</w:t>
                </w:r>
              </w:sdtContent>
            </w:sdt>
            <w:r w:rsidR="00492BB8">
              <w:rPr>
                <w:rFonts w:ascii="Segoe UI" w:hAnsi="Segoe UI"/>
                <w:spacing w:val="-2"/>
                <w:sz w:val="20"/>
              </w:rPr>
              <w:t xml:space="preserve"> Oui </w:t>
            </w:r>
            <w:sdt>
              <w:sdtPr>
                <w:rPr>
                  <w:rFonts w:ascii="Segoe UI Symbol" w:hAnsi="Segoe UI Symbol" w:cs="Segoe UI Symbol"/>
                  <w:spacing w:val="-2"/>
                  <w:sz w:val="20"/>
                </w:rPr>
                <w:id w:val="-17323484"/>
              </w:sdtPr>
              <w:sdtEndPr/>
              <w:sdtContent>
                <w:r w:rsidR="00492BB8">
                  <w:rPr>
                    <w:rFonts w:ascii="MS Gothic" w:hAnsi="MS Gothic" w:hint="eastAsia"/>
                    <w:spacing w:val="-2"/>
                    <w:sz w:val="20"/>
                  </w:rPr>
                  <w:t>☐</w:t>
                </w:r>
              </w:sdtContent>
            </w:sdt>
            <w:r w:rsidR="00492BB8">
              <w:rPr>
                <w:rFonts w:ascii="Segoe UI" w:hAnsi="Segoe UI"/>
                <w:spacing w:val="-2"/>
                <w:sz w:val="20"/>
              </w:rPr>
              <w:t xml:space="preserve"> Non </w:t>
            </w:r>
            <w:r w:rsidR="00492BB8">
              <w:tab/>
            </w:r>
            <w:r w:rsidR="00492BB8">
              <w:rPr>
                <w:rFonts w:ascii="Segoe UI" w:hAnsi="Segoe UI"/>
                <w:spacing w:val="-2"/>
                <w:sz w:val="20"/>
              </w:rPr>
              <w:t xml:space="preserve">Si oui, </w:t>
            </w:r>
            <w:r w:rsidR="00953773">
              <w:rPr>
                <w:rFonts w:ascii="Segoe UI" w:hAnsi="Segoe UI" w:cs="Segoe UI"/>
                <w:sz w:val="20"/>
              </w:rPr>
              <w:fldChar w:fldCharType="begin">
                <w:ffData>
                  <w:name w:val=""/>
                  <w:enabled/>
                  <w:calcOnExit w:val="0"/>
                  <w:textInput>
                    <w:default w:val="[Insérer numéro de fournisseur du Portail]"/>
                  </w:textInput>
                </w:ffData>
              </w:fldChar>
            </w:r>
            <w:r w:rsidR="00C24720">
              <w:rPr>
                <w:rFonts w:ascii="Segoe UI" w:hAnsi="Segoe UI" w:cs="Segoe UI"/>
                <w:sz w:val="20"/>
              </w:rPr>
              <w:instrText xml:space="preserve"> FORMTEXT </w:instrText>
            </w:r>
            <w:r w:rsidR="00953773">
              <w:rPr>
                <w:rFonts w:ascii="Segoe UI" w:hAnsi="Segoe UI" w:cs="Segoe UI"/>
                <w:sz w:val="20"/>
              </w:rPr>
            </w:r>
            <w:r w:rsidR="00953773">
              <w:rPr>
                <w:rFonts w:ascii="Segoe UI" w:hAnsi="Segoe UI" w:cs="Segoe UI"/>
                <w:sz w:val="20"/>
              </w:rPr>
              <w:fldChar w:fldCharType="separate"/>
            </w:r>
            <w:r w:rsidR="00492BB8">
              <w:rPr>
                <w:rFonts w:ascii="Segoe UI" w:hAnsi="Segoe UI"/>
                <w:noProof/>
                <w:sz w:val="20"/>
              </w:rPr>
              <w:t>[Insérer numéro de fournisseur du Portail]</w:t>
            </w:r>
            <w:r w:rsidR="00953773">
              <w:fldChar w:fldCharType="end"/>
            </w:r>
            <w:r w:rsidR="00492BB8">
              <w:rPr>
                <w:rFonts w:ascii="Segoe UI" w:hAnsi="Segoe UI"/>
                <w:spacing w:val="-2"/>
                <w:sz w:val="20"/>
              </w:rPr>
              <w:t xml:space="preserve"> </w:t>
            </w:r>
          </w:p>
        </w:tc>
      </w:tr>
      <w:tr w:rsidR="00C24720" w:rsidRPr="00B903DA" w14:paraId="10DA299B" w14:textId="77777777" w:rsidTr="00C24720">
        <w:tc>
          <w:tcPr>
            <w:tcW w:w="3600" w:type="dxa"/>
            <w:shd w:val="clear" w:color="auto" w:fill="9BDEFF"/>
            <w:vAlign w:val="center"/>
          </w:tcPr>
          <w:p w14:paraId="1C3E43E4" w14:textId="77777777" w:rsidR="00C24720" w:rsidRPr="00310D9B" w:rsidRDefault="00C24720" w:rsidP="00C24720">
            <w:pPr>
              <w:spacing w:before="120" w:after="120"/>
              <w:rPr>
                <w:rFonts w:ascii="Segoe UI" w:hAnsi="Segoe UI" w:cs="Segoe UI"/>
                <w:b/>
                <w:spacing w:val="-2"/>
                <w:sz w:val="20"/>
              </w:rPr>
            </w:pPr>
            <w:r>
              <w:rPr>
                <w:rFonts w:ascii="Segoe UI" w:hAnsi="Segoe UI"/>
                <w:b/>
                <w:color w:val="000000"/>
                <w:sz w:val="20"/>
              </w:rPr>
              <w:t>Êtes-vous un fournisseur du PNUD ?</w:t>
            </w:r>
          </w:p>
        </w:tc>
        <w:tc>
          <w:tcPr>
            <w:tcW w:w="5940" w:type="dxa"/>
          </w:tcPr>
          <w:p w14:paraId="1BBF317C" w14:textId="77777777" w:rsidR="00C24720" w:rsidRPr="00B903DA" w:rsidRDefault="005D41F5" w:rsidP="00C24720">
            <w:pPr>
              <w:spacing w:before="120" w:after="120"/>
              <w:rPr>
                <w:rFonts w:ascii="Segoe UI" w:hAnsi="Segoe UI" w:cs="Segoe UI"/>
                <w:spacing w:val="-2"/>
                <w:sz w:val="20"/>
              </w:rPr>
            </w:pPr>
            <w:sdt>
              <w:sdtPr>
                <w:rPr>
                  <w:rFonts w:ascii="MS Gothic" w:eastAsia="MS Gothic" w:hAnsi="MS Gothic" w:cs="Segoe UI"/>
                  <w:spacing w:val="-2"/>
                  <w:sz w:val="20"/>
                </w:rPr>
                <w:id w:val="284469291"/>
              </w:sdtPr>
              <w:sdtEndPr/>
              <w:sdtContent>
                <w:r w:rsidR="00492BB8">
                  <w:rPr>
                    <w:rFonts w:ascii="MS Gothic" w:hAnsi="MS Gothic" w:hint="eastAsia"/>
                    <w:spacing w:val="-2"/>
                    <w:sz w:val="20"/>
                  </w:rPr>
                  <w:t>☐</w:t>
                </w:r>
              </w:sdtContent>
            </w:sdt>
            <w:r w:rsidR="00492BB8">
              <w:rPr>
                <w:rFonts w:ascii="Segoe UI" w:hAnsi="Segoe UI"/>
                <w:spacing w:val="-2"/>
                <w:sz w:val="20"/>
              </w:rPr>
              <w:t xml:space="preserve"> Oui </w:t>
            </w:r>
            <w:sdt>
              <w:sdtPr>
                <w:rPr>
                  <w:rFonts w:ascii="MS Gothic" w:eastAsia="MS Gothic" w:hAnsi="MS Gothic" w:cs="Segoe UI Symbol"/>
                  <w:spacing w:val="-2"/>
                  <w:sz w:val="20"/>
                </w:rPr>
                <w:id w:val="-601801510"/>
              </w:sdtPr>
              <w:sdtEndPr/>
              <w:sdtContent>
                <w:r w:rsidR="00492BB8">
                  <w:rPr>
                    <w:rFonts w:ascii="MS Gothic" w:hAnsi="MS Gothic" w:hint="eastAsia"/>
                    <w:spacing w:val="-2"/>
                    <w:sz w:val="20"/>
                  </w:rPr>
                  <w:t>☐</w:t>
                </w:r>
              </w:sdtContent>
            </w:sdt>
            <w:r w:rsidR="00492BB8">
              <w:rPr>
                <w:rFonts w:ascii="Segoe UI" w:hAnsi="Segoe UI"/>
                <w:spacing w:val="-2"/>
                <w:sz w:val="20"/>
              </w:rPr>
              <w:t xml:space="preserve"> Non </w:t>
            </w:r>
            <w:r w:rsidR="00492BB8">
              <w:tab/>
            </w:r>
            <w:r w:rsidR="00492BB8">
              <w:rPr>
                <w:rFonts w:ascii="Segoe UI" w:hAnsi="Segoe UI"/>
                <w:spacing w:val="-2"/>
                <w:sz w:val="20"/>
              </w:rPr>
              <w:t xml:space="preserve">Si oui, </w:t>
            </w:r>
            <w:r w:rsidR="00953773">
              <w:rPr>
                <w:rFonts w:ascii="Segoe UI" w:hAnsi="Segoe UI" w:cs="Segoe UI"/>
                <w:sz w:val="20"/>
              </w:rPr>
              <w:fldChar w:fldCharType="begin">
                <w:ffData>
                  <w:name w:val=""/>
                  <w:enabled/>
                  <w:calcOnExit w:val="0"/>
                  <w:textInput>
                    <w:default w:val="[Insérer numéro de fournisseur du PNUD]"/>
                  </w:textInput>
                </w:ffData>
              </w:fldChar>
            </w:r>
            <w:r w:rsidR="00C24720">
              <w:rPr>
                <w:rFonts w:ascii="Segoe UI" w:hAnsi="Segoe UI" w:cs="Segoe UI"/>
                <w:sz w:val="20"/>
              </w:rPr>
              <w:instrText xml:space="preserve"> FORMTEXT </w:instrText>
            </w:r>
            <w:r w:rsidR="00953773">
              <w:rPr>
                <w:rFonts w:ascii="Segoe UI" w:hAnsi="Segoe UI" w:cs="Segoe UI"/>
                <w:sz w:val="20"/>
              </w:rPr>
            </w:r>
            <w:r w:rsidR="00953773">
              <w:rPr>
                <w:rFonts w:ascii="Segoe UI" w:hAnsi="Segoe UI" w:cs="Segoe UI"/>
                <w:sz w:val="20"/>
              </w:rPr>
              <w:fldChar w:fldCharType="separate"/>
            </w:r>
            <w:r w:rsidR="00492BB8">
              <w:rPr>
                <w:rFonts w:ascii="Segoe UI" w:hAnsi="Segoe UI"/>
                <w:noProof/>
                <w:sz w:val="20"/>
              </w:rPr>
              <w:t>[Insérer numéro de fournisseur du PNUD]</w:t>
            </w:r>
            <w:r w:rsidR="00953773">
              <w:fldChar w:fldCharType="end"/>
            </w:r>
            <w:r w:rsidR="00492BB8">
              <w:rPr>
                <w:rFonts w:ascii="Segoe UI" w:hAnsi="Segoe UI"/>
                <w:spacing w:val="-2"/>
                <w:sz w:val="20"/>
              </w:rPr>
              <w:t xml:space="preserve"> </w:t>
            </w:r>
          </w:p>
        </w:tc>
      </w:tr>
      <w:tr w:rsidR="00C24720" w:rsidRPr="00B903DA" w14:paraId="04964D90" w14:textId="77777777" w:rsidTr="00C24720">
        <w:tc>
          <w:tcPr>
            <w:tcW w:w="3600" w:type="dxa"/>
            <w:shd w:val="clear" w:color="auto" w:fill="9BDEFF"/>
          </w:tcPr>
          <w:p w14:paraId="1C7AE4B2" w14:textId="77777777" w:rsidR="00C24720" w:rsidRPr="00310D9B" w:rsidRDefault="00C24720" w:rsidP="00C24720">
            <w:pPr>
              <w:spacing w:before="120" w:after="120"/>
              <w:rPr>
                <w:rFonts w:ascii="Segoe UI" w:hAnsi="Segoe UI" w:cs="Segoe UI"/>
                <w:b/>
                <w:sz w:val="20"/>
              </w:rPr>
            </w:pPr>
            <w:r>
              <w:rPr>
                <w:rFonts w:ascii="Segoe UI" w:hAnsi="Segoe UI"/>
                <w:b/>
                <w:spacing w:val="-2"/>
                <w:sz w:val="20"/>
              </w:rPr>
              <w:t>Pays d</w:t>
            </w:r>
            <w:r w:rsidR="00BC3DF6">
              <w:rPr>
                <w:rFonts w:ascii="Segoe UI" w:hAnsi="Segoe UI"/>
                <w:b/>
                <w:spacing w:val="-2"/>
                <w:sz w:val="20"/>
              </w:rPr>
              <w:t>’</w:t>
            </w:r>
            <w:r>
              <w:rPr>
                <w:rFonts w:ascii="Segoe UI" w:hAnsi="Segoe UI"/>
                <w:b/>
                <w:spacing w:val="-2"/>
                <w:sz w:val="20"/>
              </w:rPr>
              <w:t>activité</w:t>
            </w:r>
          </w:p>
        </w:tc>
        <w:tc>
          <w:tcPr>
            <w:tcW w:w="5940" w:type="dxa"/>
          </w:tcPr>
          <w:p w14:paraId="31A43BC9" w14:textId="77777777" w:rsidR="00C24720" w:rsidRPr="00B903DA" w:rsidRDefault="00953773"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C24720" w:rsidRPr="00B903DA" w14:paraId="52F32BBA" w14:textId="77777777" w:rsidTr="00C24720">
        <w:tc>
          <w:tcPr>
            <w:tcW w:w="3600" w:type="dxa"/>
            <w:shd w:val="clear" w:color="auto" w:fill="9BDEFF"/>
          </w:tcPr>
          <w:p w14:paraId="152A41FD" w14:textId="77777777" w:rsidR="00C24720" w:rsidRPr="00310D9B" w:rsidRDefault="00C24720" w:rsidP="00C24720">
            <w:pPr>
              <w:spacing w:before="120" w:after="120"/>
              <w:rPr>
                <w:rFonts w:ascii="Segoe UI" w:hAnsi="Segoe UI" w:cs="Segoe UI"/>
                <w:b/>
                <w:sz w:val="20"/>
              </w:rPr>
            </w:pPr>
            <w:r>
              <w:rPr>
                <w:rFonts w:ascii="Segoe UI" w:hAnsi="Segoe UI"/>
                <w:b/>
                <w:spacing w:val="-2"/>
                <w:sz w:val="20"/>
              </w:rPr>
              <w:t>Nombre d</w:t>
            </w:r>
            <w:r w:rsidR="00BC3DF6">
              <w:rPr>
                <w:rFonts w:ascii="Segoe UI" w:hAnsi="Segoe UI"/>
                <w:b/>
                <w:spacing w:val="-2"/>
                <w:sz w:val="20"/>
              </w:rPr>
              <w:t>’</w:t>
            </w:r>
            <w:r>
              <w:rPr>
                <w:rFonts w:ascii="Segoe UI" w:hAnsi="Segoe UI"/>
                <w:b/>
                <w:spacing w:val="-2"/>
                <w:sz w:val="20"/>
              </w:rPr>
              <w:t>employés à plein temps</w:t>
            </w:r>
          </w:p>
        </w:tc>
        <w:tc>
          <w:tcPr>
            <w:tcW w:w="5940" w:type="dxa"/>
          </w:tcPr>
          <w:p w14:paraId="113254FD" w14:textId="77777777" w:rsidR="00C24720" w:rsidRPr="00B903DA" w:rsidRDefault="00953773"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C24720" w:rsidRPr="00B903DA" w14:paraId="56BE7684" w14:textId="77777777" w:rsidTr="00C24720">
        <w:trPr>
          <w:trHeight w:val="814"/>
        </w:trPr>
        <w:tc>
          <w:tcPr>
            <w:tcW w:w="3600" w:type="dxa"/>
            <w:shd w:val="clear" w:color="auto" w:fill="9BDEFF"/>
          </w:tcPr>
          <w:p w14:paraId="55E152CA" w14:textId="77777777" w:rsidR="00C24720" w:rsidRPr="00310D9B" w:rsidRDefault="00C24720" w:rsidP="00C24720">
            <w:pPr>
              <w:pStyle w:val="Outline"/>
              <w:suppressAutoHyphens/>
              <w:spacing w:before="120" w:after="120"/>
              <w:rPr>
                <w:rFonts w:ascii="Segoe UI" w:hAnsi="Segoe UI" w:cs="Segoe UI"/>
                <w:b/>
                <w:spacing w:val="-2"/>
                <w:kern w:val="0"/>
                <w:sz w:val="20"/>
              </w:rPr>
            </w:pPr>
            <w:r>
              <w:rPr>
                <w:b/>
              </w:rPr>
              <w:t>Attestation d</w:t>
            </w:r>
            <w:r w:rsidR="00BC3DF6">
              <w:rPr>
                <w:b/>
              </w:rPr>
              <w:t>’</w:t>
            </w:r>
            <w:r>
              <w:rPr>
                <w:b/>
              </w:rPr>
              <w:t>assurance qualité (par exemple ISO 9000 ou équivalent)</w:t>
            </w:r>
            <w:r>
              <w:t xml:space="preserve"> (Si oui, fournir une copie du certificat pertinent) :</w:t>
            </w:r>
          </w:p>
        </w:tc>
        <w:tc>
          <w:tcPr>
            <w:tcW w:w="5940" w:type="dxa"/>
          </w:tcPr>
          <w:p w14:paraId="4031EF84" w14:textId="77777777" w:rsidR="00C24720" w:rsidRPr="00B903DA" w:rsidRDefault="00953773"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C24720" w:rsidRPr="00B903DA" w14:paraId="6650503A" w14:textId="77777777" w:rsidTr="00C24720">
        <w:trPr>
          <w:trHeight w:val="1147"/>
        </w:trPr>
        <w:tc>
          <w:tcPr>
            <w:tcW w:w="3600" w:type="dxa"/>
            <w:shd w:val="clear" w:color="auto" w:fill="9BDEFF"/>
          </w:tcPr>
          <w:p w14:paraId="63D57E71" w14:textId="77777777" w:rsidR="00C24720" w:rsidRPr="00324BA9" w:rsidRDefault="00C24720" w:rsidP="00C24720">
            <w:pPr>
              <w:pStyle w:val="Outline"/>
              <w:suppressAutoHyphens/>
              <w:spacing w:before="120" w:after="120"/>
              <w:rPr>
                <w:rFonts w:ascii="Segoe UI" w:hAnsi="Segoe UI" w:cs="Segoe UI"/>
                <w:spacing w:val="-2"/>
                <w:kern w:val="0"/>
                <w:sz w:val="20"/>
              </w:rPr>
            </w:pPr>
            <w:r>
              <w:rPr>
                <w:rFonts w:ascii="Segoe UI" w:hAnsi="Segoe UI"/>
                <w:b/>
                <w:spacing w:val="-2"/>
                <w:kern w:val="0"/>
                <w:sz w:val="20"/>
              </w:rPr>
              <w:t>Votre société dispose-t-elle d</w:t>
            </w:r>
            <w:r w:rsidR="00BC3DF6">
              <w:rPr>
                <w:rFonts w:ascii="Segoe UI" w:hAnsi="Segoe UI"/>
                <w:b/>
                <w:spacing w:val="-2"/>
                <w:kern w:val="0"/>
                <w:sz w:val="20"/>
              </w:rPr>
              <w:t>’</w:t>
            </w:r>
            <w:r>
              <w:rPr>
                <w:rFonts w:ascii="Segoe UI" w:hAnsi="Segoe UI"/>
                <w:b/>
                <w:spacing w:val="-2"/>
                <w:kern w:val="0"/>
                <w:sz w:val="20"/>
              </w:rPr>
              <w:t>une accréditation telle que ISO 14001 ou ISO 14064 ou équivalent en lien avec l</w:t>
            </w:r>
            <w:r w:rsidR="00BC3DF6">
              <w:rPr>
                <w:rFonts w:ascii="Segoe UI" w:hAnsi="Segoe UI"/>
                <w:b/>
                <w:spacing w:val="-2"/>
                <w:kern w:val="0"/>
                <w:sz w:val="20"/>
              </w:rPr>
              <w:t>’</w:t>
            </w:r>
            <w:r>
              <w:rPr>
                <w:rFonts w:ascii="Segoe UI" w:hAnsi="Segoe UI"/>
                <w:b/>
                <w:spacing w:val="-2"/>
                <w:kern w:val="0"/>
                <w:sz w:val="20"/>
              </w:rPr>
              <w:t xml:space="preserve">environnement ? </w:t>
            </w:r>
            <w:r>
              <w:rPr>
                <w:rFonts w:ascii="Segoe UI" w:hAnsi="Segoe UI"/>
                <w:i/>
                <w:spacing w:val="-2"/>
                <w:kern w:val="0"/>
                <w:sz w:val="18"/>
              </w:rPr>
              <w:t>(Si oui, fournir une copie du certificat valide) :</w:t>
            </w:r>
          </w:p>
        </w:tc>
        <w:tc>
          <w:tcPr>
            <w:tcW w:w="5940" w:type="dxa"/>
          </w:tcPr>
          <w:p w14:paraId="1060A2C0" w14:textId="77777777" w:rsidR="00C24720" w:rsidRPr="00B903DA" w:rsidRDefault="00953773"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C24720" w:rsidRPr="00B903DA" w14:paraId="63A5A39F" w14:textId="77777777" w:rsidTr="00C24720">
        <w:tc>
          <w:tcPr>
            <w:tcW w:w="3600" w:type="dxa"/>
            <w:shd w:val="clear" w:color="auto" w:fill="9BDEFF"/>
          </w:tcPr>
          <w:p w14:paraId="3222AEEB" w14:textId="77777777" w:rsidR="00C24720" w:rsidRPr="00324BA9" w:rsidRDefault="00C24720" w:rsidP="00C24720">
            <w:pPr>
              <w:pStyle w:val="Outline"/>
              <w:suppressAutoHyphens/>
              <w:spacing w:before="120" w:after="120"/>
              <w:rPr>
                <w:rFonts w:ascii="Segoe UI" w:hAnsi="Segoe UI" w:cs="Segoe UI"/>
                <w:spacing w:val="-2"/>
                <w:kern w:val="0"/>
                <w:sz w:val="20"/>
              </w:rPr>
            </w:pPr>
            <w:r>
              <w:rPr>
                <w:rFonts w:ascii="Segoe UI" w:hAnsi="Segoe UI"/>
                <w:b/>
                <w:spacing w:val="-2"/>
                <w:kern w:val="0"/>
                <w:sz w:val="20"/>
              </w:rPr>
              <w:t>Votre société dispose-t-elle d</w:t>
            </w:r>
            <w:r w:rsidR="00BC3DF6">
              <w:rPr>
                <w:rFonts w:ascii="Segoe UI" w:hAnsi="Segoe UI"/>
                <w:b/>
                <w:spacing w:val="-2"/>
                <w:kern w:val="0"/>
                <w:sz w:val="20"/>
              </w:rPr>
              <w:t>’</w:t>
            </w:r>
            <w:r>
              <w:rPr>
                <w:rFonts w:ascii="Segoe UI" w:hAnsi="Segoe UI"/>
                <w:b/>
                <w:spacing w:val="-2"/>
                <w:kern w:val="0"/>
                <w:sz w:val="20"/>
              </w:rPr>
              <w:t xml:space="preserve">une déclaration écrite de sa politique environnementale ? </w:t>
            </w:r>
            <w:r>
              <w:rPr>
                <w:rFonts w:ascii="Segoe UI" w:hAnsi="Segoe UI"/>
                <w:i/>
                <w:spacing w:val="-2"/>
                <w:kern w:val="0"/>
                <w:sz w:val="18"/>
              </w:rPr>
              <w:t>(Si oui, fournir une copie)</w:t>
            </w:r>
          </w:p>
        </w:tc>
        <w:tc>
          <w:tcPr>
            <w:tcW w:w="5940" w:type="dxa"/>
          </w:tcPr>
          <w:p w14:paraId="779D2BC9" w14:textId="77777777" w:rsidR="00C24720" w:rsidRPr="00B903DA" w:rsidRDefault="00953773"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5F6072" w:rsidRPr="00B903DA" w14:paraId="272E42BC" w14:textId="77777777" w:rsidTr="00C24720">
        <w:tc>
          <w:tcPr>
            <w:tcW w:w="3600" w:type="dxa"/>
            <w:shd w:val="clear" w:color="auto" w:fill="9BDEFF"/>
          </w:tcPr>
          <w:p w14:paraId="6482F04A" w14:textId="77777777" w:rsidR="005F6072"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b/>
                <w:spacing w:val="-2"/>
                <w:kern w:val="0"/>
                <w:sz w:val="20"/>
              </w:rPr>
              <w:t>Votre organisation montre-t-elle un engagement important à la durabilité par d</w:t>
            </w:r>
            <w:r w:rsidR="00BC3DF6">
              <w:rPr>
                <w:rFonts w:ascii="Segoe UI" w:hAnsi="Segoe UI"/>
                <w:b/>
                <w:spacing w:val="-2"/>
                <w:kern w:val="0"/>
                <w:sz w:val="20"/>
              </w:rPr>
              <w:t>’</w:t>
            </w:r>
            <w:r>
              <w:rPr>
                <w:rFonts w:ascii="Segoe UI" w:hAnsi="Segoe UI"/>
                <w:b/>
                <w:spacing w:val="-2"/>
                <w:kern w:val="0"/>
                <w:sz w:val="20"/>
              </w:rPr>
              <w:t>autres moyens, par exemple des documents sur les politiques internes de la société sur l</w:t>
            </w:r>
            <w:r w:rsidR="00BC3DF6">
              <w:rPr>
                <w:rFonts w:ascii="Segoe UI" w:hAnsi="Segoe UI"/>
                <w:b/>
                <w:spacing w:val="-2"/>
                <w:kern w:val="0"/>
                <w:sz w:val="20"/>
              </w:rPr>
              <w:t>’</w:t>
            </w:r>
            <w:r>
              <w:rPr>
                <w:rFonts w:ascii="Segoe UI" w:hAnsi="Segoe UI"/>
                <w:b/>
                <w:spacing w:val="-2"/>
                <w:kern w:val="0"/>
                <w:sz w:val="20"/>
              </w:rPr>
              <w:t xml:space="preserve">autonomisation des femmes, les énergies renouvelables ou une </w:t>
            </w:r>
            <w:r>
              <w:rPr>
                <w:rFonts w:ascii="Segoe UI" w:hAnsi="Segoe UI"/>
                <w:b/>
                <w:spacing w:val="-2"/>
                <w:kern w:val="0"/>
                <w:sz w:val="20"/>
              </w:rPr>
              <w:lastRenderedPageBreak/>
              <w:t>appartenance à des institutions commerciales qui encouragent ces questions ?</w:t>
            </w:r>
          </w:p>
        </w:tc>
        <w:tc>
          <w:tcPr>
            <w:tcW w:w="5940" w:type="dxa"/>
          </w:tcPr>
          <w:p w14:paraId="0E492572" w14:textId="77777777" w:rsidR="005F6072" w:rsidRDefault="00953773" w:rsidP="00C24720">
            <w:pPr>
              <w:spacing w:before="120" w:after="120"/>
              <w:rPr>
                <w:rFonts w:ascii="Segoe UI" w:hAnsi="Segoe UI" w:cs="Segoe UI"/>
                <w:bCs/>
                <w:sz w:val="20"/>
              </w:rPr>
            </w:pPr>
            <w:r>
              <w:rPr>
                <w:rFonts w:ascii="Segoe UI" w:hAnsi="Segoe UI" w:cs="Segoe UI"/>
                <w:bCs/>
                <w:sz w:val="20"/>
              </w:rPr>
              <w:lastRenderedPageBreak/>
              <w:fldChar w:fldCharType="begin">
                <w:ffData>
                  <w:name w:val=""/>
                  <w:enabled/>
                  <w:calcOnExit w:val="0"/>
                  <w:textInput>
                    <w:default w:val="[Compléter]"/>
                    <w:format w:val="FIRST CAPITAL"/>
                  </w:textInput>
                </w:ffData>
              </w:fldChar>
            </w:r>
            <w:r w:rsidR="005F6072">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6620F0" w:rsidRPr="00B903DA" w14:paraId="236774FB" w14:textId="77777777" w:rsidTr="00C24720">
        <w:tc>
          <w:tcPr>
            <w:tcW w:w="3600" w:type="dxa"/>
            <w:shd w:val="clear" w:color="auto" w:fill="9BDEFF"/>
          </w:tcPr>
          <w:p w14:paraId="34C2E23E" w14:textId="77777777" w:rsidR="006620F0"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b/>
                <w:spacing w:val="-2"/>
                <w:kern w:val="0"/>
                <w:sz w:val="20"/>
              </w:rPr>
              <w:t xml:space="preserve">Votre société est-elle membre du Pacte mondial des Nations Unies ? </w:t>
            </w:r>
          </w:p>
        </w:tc>
        <w:tc>
          <w:tcPr>
            <w:tcW w:w="5940" w:type="dxa"/>
          </w:tcPr>
          <w:p w14:paraId="336E23FD" w14:textId="77777777" w:rsidR="006620F0" w:rsidRDefault="00953773"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sidR="005F6072">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C24720" w:rsidRPr="00B903DA" w14:paraId="0A0B78F6" w14:textId="77777777" w:rsidTr="00C24720">
        <w:tc>
          <w:tcPr>
            <w:tcW w:w="3600" w:type="dxa"/>
            <w:shd w:val="clear" w:color="auto" w:fill="9BDEFF"/>
          </w:tcPr>
          <w:p w14:paraId="52FF9361" w14:textId="77777777" w:rsidR="00C24720" w:rsidRPr="006D6502" w:rsidRDefault="00C24720" w:rsidP="00C24720">
            <w:pPr>
              <w:tabs>
                <w:tab w:val="left" w:pos="567"/>
              </w:tabs>
              <w:spacing w:before="120"/>
              <w:rPr>
                <w:rFonts w:ascii="Segoe UI" w:hAnsi="Segoe UI" w:cs="Segoe UI"/>
                <w:b/>
                <w:spacing w:val="-2"/>
                <w:sz w:val="20"/>
              </w:rPr>
            </w:pPr>
            <w:r>
              <w:rPr>
                <w:rFonts w:ascii="Segoe UI" w:hAnsi="Segoe UI"/>
                <w:b/>
                <w:sz w:val="20"/>
              </w:rPr>
              <w:t>Personnes référentes que le PNUD peut contacter pour toute demande d</w:t>
            </w:r>
            <w:r w:rsidR="00BC3DF6">
              <w:rPr>
                <w:rFonts w:ascii="Segoe UI" w:hAnsi="Segoe UI"/>
                <w:b/>
                <w:sz w:val="20"/>
              </w:rPr>
              <w:t>’</w:t>
            </w:r>
            <w:r>
              <w:rPr>
                <w:rFonts w:ascii="Segoe UI" w:hAnsi="Segoe UI"/>
                <w:b/>
                <w:sz w:val="20"/>
              </w:rPr>
              <w:t>éclaircissement lors de l</w:t>
            </w:r>
            <w:r w:rsidR="00BC3DF6">
              <w:rPr>
                <w:rFonts w:ascii="Segoe UI" w:hAnsi="Segoe UI"/>
                <w:b/>
                <w:sz w:val="20"/>
              </w:rPr>
              <w:t>’</w:t>
            </w:r>
            <w:r>
              <w:rPr>
                <w:rFonts w:ascii="Segoe UI" w:hAnsi="Segoe UI"/>
                <w:b/>
                <w:sz w:val="20"/>
              </w:rPr>
              <w:t>évaluation de l</w:t>
            </w:r>
            <w:r w:rsidR="00BC3DF6">
              <w:rPr>
                <w:rFonts w:ascii="Segoe UI" w:hAnsi="Segoe UI"/>
                <w:b/>
                <w:sz w:val="20"/>
              </w:rPr>
              <w:t>’</w:t>
            </w:r>
            <w:r>
              <w:rPr>
                <w:rFonts w:ascii="Segoe UI" w:hAnsi="Segoe UI"/>
                <w:b/>
                <w:sz w:val="20"/>
              </w:rPr>
              <w:t xml:space="preserve">offre </w:t>
            </w:r>
          </w:p>
        </w:tc>
        <w:tc>
          <w:tcPr>
            <w:tcW w:w="5940" w:type="dxa"/>
          </w:tcPr>
          <w:p w14:paraId="31C5D40B" w14:textId="77777777" w:rsidR="00C24720" w:rsidRPr="00804F85" w:rsidRDefault="00C24720" w:rsidP="00C2472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Pr>
                <w:rFonts w:ascii="Segoe UI" w:hAnsi="Segoe UI"/>
                <w:color w:val="000000" w:themeColor="text1"/>
                <w:spacing w:val="-2"/>
                <w:kern w:val="0"/>
                <w:sz w:val="20"/>
              </w:rPr>
              <w:t xml:space="preserve">Nom et fonction : </w:t>
            </w:r>
            <w:r w:rsidR="00953773">
              <w:rPr>
                <w:rFonts w:ascii="Segoe UI" w:hAnsi="Segoe UI" w:cs="Segoe UI"/>
                <w:bCs/>
                <w:sz w:val="20"/>
              </w:rPr>
              <w:fldChar w:fldCharType="begin">
                <w:ffData>
                  <w:name w:val=""/>
                  <w:enabled/>
                  <w:calcOnExit w:val="0"/>
                  <w:textInput>
                    <w:default w:val="[Compléter]"/>
                    <w:format w:val="FIRST CAPITAL"/>
                  </w:textInput>
                </w:ffData>
              </w:fldChar>
            </w:r>
            <w:r w:rsidRPr="00804F85">
              <w:rPr>
                <w:rFonts w:ascii="Segoe UI" w:hAnsi="Segoe UI" w:cs="Segoe UI"/>
                <w:bCs/>
                <w:sz w:val="20"/>
              </w:rPr>
              <w:instrText xml:space="preserve"> FORMTEXT </w:instrText>
            </w:r>
            <w:r w:rsidR="00953773">
              <w:rPr>
                <w:rFonts w:ascii="Segoe UI" w:hAnsi="Segoe UI" w:cs="Segoe UI"/>
                <w:bCs/>
                <w:sz w:val="20"/>
              </w:rPr>
            </w:r>
            <w:r w:rsidR="00953773">
              <w:rPr>
                <w:rFonts w:ascii="Segoe UI" w:hAnsi="Segoe UI" w:cs="Segoe UI"/>
                <w:bCs/>
                <w:sz w:val="20"/>
              </w:rPr>
              <w:fldChar w:fldCharType="separate"/>
            </w:r>
            <w:r>
              <w:rPr>
                <w:rFonts w:ascii="Segoe UI" w:hAnsi="Segoe UI"/>
                <w:noProof/>
                <w:sz w:val="20"/>
              </w:rPr>
              <w:t>[Compléter]</w:t>
            </w:r>
            <w:r w:rsidR="00953773">
              <w:fldChar w:fldCharType="end"/>
            </w:r>
          </w:p>
          <w:p w14:paraId="0D6481BE" w14:textId="77777777" w:rsidR="00C24720" w:rsidRPr="00804F85" w:rsidRDefault="00C24720" w:rsidP="00C24720">
            <w:pPr>
              <w:suppressAutoHyphens/>
              <w:spacing w:before="60" w:after="60"/>
              <w:rPr>
                <w:rFonts w:ascii="Segoe UI" w:hAnsi="Segoe UI" w:cs="Segoe UI"/>
                <w:color w:val="000000" w:themeColor="text1"/>
                <w:spacing w:val="-2"/>
                <w:sz w:val="20"/>
              </w:rPr>
            </w:pPr>
            <w:r>
              <w:rPr>
                <w:rFonts w:ascii="Segoe UI" w:hAnsi="Segoe UI"/>
                <w:color w:val="000000" w:themeColor="text1"/>
                <w:spacing w:val="-2"/>
                <w:sz w:val="20"/>
              </w:rPr>
              <w:t xml:space="preserve">Numéros de téléphone : </w:t>
            </w:r>
            <w:r w:rsidR="00953773">
              <w:rPr>
                <w:rFonts w:ascii="Segoe UI" w:hAnsi="Segoe UI" w:cs="Segoe UI"/>
                <w:bCs/>
                <w:sz w:val="20"/>
              </w:rPr>
              <w:fldChar w:fldCharType="begin">
                <w:ffData>
                  <w:name w:val=""/>
                  <w:enabled/>
                  <w:calcOnExit w:val="0"/>
                  <w:textInput>
                    <w:default w:val="[Compléter]"/>
                    <w:format w:val="FIRST CAPITAL"/>
                  </w:textInput>
                </w:ffData>
              </w:fldChar>
            </w:r>
            <w:r w:rsidRPr="00804F85">
              <w:rPr>
                <w:rFonts w:ascii="Segoe UI" w:hAnsi="Segoe UI" w:cs="Segoe UI"/>
                <w:bCs/>
                <w:sz w:val="20"/>
              </w:rPr>
              <w:instrText xml:space="preserve"> FORMTEXT </w:instrText>
            </w:r>
            <w:r w:rsidR="00953773">
              <w:rPr>
                <w:rFonts w:ascii="Segoe UI" w:hAnsi="Segoe UI" w:cs="Segoe UI"/>
                <w:bCs/>
                <w:sz w:val="20"/>
              </w:rPr>
            </w:r>
            <w:r w:rsidR="00953773">
              <w:rPr>
                <w:rFonts w:ascii="Segoe UI" w:hAnsi="Segoe UI" w:cs="Segoe UI"/>
                <w:bCs/>
                <w:sz w:val="20"/>
              </w:rPr>
              <w:fldChar w:fldCharType="separate"/>
            </w:r>
            <w:r>
              <w:rPr>
                <w:rFonts w:ascii="Segoe UI" w:hAnsi="Segoe UI"/>
                <w:noProof/>
                <w:sz w:val="20"/>
              </w:rPr>
              <w:t>[Compléter]</w:t>
            </w:r>
            <w:r w:rsidR="00953773">
              <w:fldChar w:fldCharType="end"/>
            </w:r>
          </w:p>
          <w:p w14:paraId="63D1FE09" w14:textId="77777777" w:rsidR="00C24720" w:rsidRPr="00804F85" w:rsidRDefault="00C24720" w:rsidP="00C24720">
            <w:pPr>
              <w:spacing w:before="60" w:after="60"/>
              <w:rPr>
                <w:rFonts w:ascii="Segoe UI" w:hAnsi="Segoe UI" w:cs="Segoe UI"/>
                <w:color w:val="000000"/>
                <w:sz w:val="20"/>
              </w:rPr>
            </w:pPr>
            <w:r>
              <w:rPr>
                <w:rFonts w:ascii="Segoe UI" w:hAnsi="Segoe UI"/>
                <w:color w:val="000000" w:themeColor="text1"/>
                <w:spacing w:val="-2"/>
                <w:sz w:val="20"/>
              </w:rPr>
              <w:t xml:space="preserve">Courriel : </w:t>
            </w:r>
            <w:r w:rsidR="00953773">
              <w:rPr>
                <w:rFonts w:ascii="Segoe UI" w:hAnsi="Segoe UI" w:cs="Segoe UI"/>
                <w:bCs/>
                <w:sz w:val="20"/>
              </w:rPr>
              <w:fldChar w:fldCharType="begin">
                <w:ffData>
                  <w:name w:val=""/>
                  <w:enabled/>
                  <w:calcOnExit w:val="0"/>
                  <w:textInput>
                    <w:default w:val="[Compléter]"/>
                    <w:format w:val="FIRST CAPITAL"/>
                  </w:textInput>
                </w:ffData>
              </w:fldChar>
            </w:r>
            <w:r w:rsidRPr="00804F85">
              <w:rPr>
                <w:rFonts w:ascii="Segoe UI" w:hAnsi="Segoe UI" w:cs="Segoe UI"/>
                <w:bCs/>
                <w:sz w:val="20"/>
              </w:rPr>
              <w:instrText xml:space="preserve"> FORMTEXT </w:instrText>
            </w:r>
            <w:r w:rsidR="00953773">
              <w:rPr>
                <w:rFonts w:ascii="Segoe UI" w:hAnsi="Segoe UI" w:cs="Segoe UI"/>
                <w:bCs/>
                <w:sz w:val="20"/>
              </w:rPr>
            </w:r>
            <w:r w:rsidR="00953773">
              <w:rPr>
                <w:rFonts w:ascii="Segoe UI" w:hAnsi="Segoe UI" w:cs="Segoe UI"/>
                <w:bCs/>
                <w:sz w:val="20"/>
              </w:rPr>
              <w:fldChar w:fldCharType="separate"/>
            </w:r>
            <w:r>
              <w:rPr>
                <w:rFonts w:ascii="Segoe UI" w:hAnsi="Segoe UI"/>
                <w:noProof/>
                <w:sz w:val="20"/>
              </w:rPr>
              <w:t>[Compléter]</w:t>
            </w:r>
            <w:r w:rsidR="00953773">
              <w:fldChar w:fldCharType="end"/>
            </w:r>
          </w:p>
        </w:tc>
      </w:tr>
      <w:tr w:rsidR="00C24720" w:rsidRPr="00E8622F" w14:paraId="59B3DEE7" w14:textId="77777777" w:rsidTr="00C24720">
        <w:tc>
          <w:tcPr>
            <w:tcW w:w="3600" w:type="dxa"/>
            <w:shd w:val="clear" w:color="auto" w:fill="9BDEFF"/>
          </w:tcPr>
          <w:p w14:paraId="752C3919" w14:textId="77777777" w:rsidR="00C24720" w:rsidRPr="006D6502" w:rsidRDefault="00C24720" w:rsidP="00C24720">
            <w:pPr>
              <w:rPr>
                <w:rFonts w:ascii="Segoe UI" w:hAnsi="Segoe UI" w:cs="Segoe UI"/>
                <w:b/>
                <w:spacing w:val="-2"/>
                <w:sz w:val="20"/>
              </w:rPr>
            </w:pPr>
            <w:r>
              <w:rPr>
                <w:rFonts w:ascii="Segoe UI" w:hAnsi="Segoe UI"/>
                <w:b/>
                <w:sz w:val="20"/>
              </w:rPr>
              <w:t xml:space="preserve">Veuillez joindre les documents suivants : </w:t>
            </w:r>
          </w:p>
        </w:tc>
        <w:tc>
          <w:tcPr>
            <w:tcW w:w="5940" w:type="dxa"/>
          </w:tcPr>
          <w:p w14:paraId="3C977C14" w14:textId="77777777" w:rsidR="00C24720" w:rsidRPr="00065D84" w:rsidRDefault="00C24720" w:rsidP="00B348FA">
            <w:pPr>
              <w:pStyle w:val="Paragraphedeliste"/>
              <w:widowControl/>
              <w:numPr>
                <w:ilvl w:val="0"/>
                <w:numId w:val="22"/>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Profil d</w:t>
            </w:r>
            <w:r w:rsidR="00BC3DF6">
              <w:rPr>
                <w:rFonts w:ascii="Segoe UI" w:hAnsi="Segoe UI"/>
                <w:color w:val="000000" w:themeColor="text1"/>
                <w:sz w:val="20"/>
              </w:rPr>
              <w:t>’</w:t>
            </w:r>
            <w:r>
              <w:rPr>
                <w:rFonts w:ascii="Segoe UI" w:hAnsi="Segoe UI"/>
                <w:color w:val="000000" w:themeColor="text1"/>
                <w:sz w:val="20"/>
              </w:rPr>
              <w:t xml:space="preserve">entreprise ne devant </w:t>
            </w:r>
            <w:r>
              <w:rPr>
                <w:rFonts w:ascii="Segoe UI" w:hAnsi="Segoe UI"/>
                <w:color w:val="000000" w:themeColor="text1"/>
                <w:sz w:val="20"/>
                <w:u w:val="single"/>
              </w:rPr>
              <w:t>pas</w:t>
            </w:r>
            <w:r>
              <w:rPr>
                <w:rFonts w:ascii="Segoe UI" w:hAnsi="Segoe UI"/>
                <w:color w:val="000000" w:themeColor="text1"/>
                <w:sz w:val="20"/>
              </w:rPr>
              <w:t xml:space="preserve"> dépasser 15 pages, ainsi que des brochures et catalogues de produits imprimés se rapportant aux biens et services achetés </w:t>
            </w:r>
          </w:p>
          <w:p w14:paraId="1A7FD8D2" w14:textId="77777777" w:rsidR="00C24720" w:rsidRPr="00065D84" w:rsidRDefault="00C24720" w:rsidP="00B348FA">
            <w:pPr>
              <w:pStyle w:val="Paragraphedeliste"/>
              <w:widowControl/>
              <w:numPr>
                <w:ilvl w:val="0"/>
                <w:numId w:val="22"/>
              </w:numPr>
              <w:overflowPunct/>
              <w:adjustRightInd/>
              <w:spacing w:line="240" w:lineRule="auto"/>
              <w:contextualSpacing w:val="0"/>
              <w:rPr>
                <w:rFonts w:ascii="Segoe UI" w:hAnsi="Segoe UI" w:cs="Segoe UI"/>
                <w:sz w:val="20"/>
              </w:rPr>
            </w:pPr>
            <w:r>
              <w:rPr>
                <w:rFonts w:ascii="Segoe UI" w:hAnsi="Segoe UI"/>
                <w:sz w:val="20"/>
              </w:rPr>
              <w:t>Attestation d</w:t>
            </w:r>
            <w:r w:rsidR="00BC3DF6">
              <w:rPr>
                <w:rFonts w:ascii="Segoe UI" w:hAnsi="Segoe UI"/>
                <w:sz w:val="20"/>
              </w:rPr>
              <w:t>’</w:t>
            </w:r>
            <w:r>
              <w:rPr>
                <w:rFonts w:ascii="Segoe UI" w:hAnsi="Segoe UI"/>
                <w:sz w:val="20"/>
              </w:rPr>
              <w:t>incorporation ou d</w:t>
            </w:r>
            <w:r w:rsidR="00BC3DF6">
              <w:rPr>
                <w:rFonts w:ascii="Segoe UI" w:hAnsi="Segoe UI"/>
                <w:sz w:val="20"/>
              </w:rPr>
              <w:t>’</w:t>
            </w:r>
            <w:r>
              <w:rPr>
                <w:rFonts w:ascii="Segoe UI" w:hAnsi="Segoe UI"/>
                <w:sz w:val="20"/>
              </w:rPr>
              <w:t xml:space="preserve">enregistrement de la société </w:t>
            </w:r>
          </w:p>
          <w:p w14:paraId="35ADA3B1" w14:textId="77777777" w:rsidR="00C24720" w:rsidRDefault="00C24720" w:rsidP="00B348FA">
            <w:pPr>
              <w:pStyle w:val="Paragraphedeliste"/>
              <w:widowControl/>
              <w:numPr>
                <w:ilvl w:val="0"/>
                <w:numId w:val="22"/>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Attestation d</w:t>
            </w:r>
            <w:r w:rsidR="00BC3DF6">
              <w:rPr>
                <w:rFonts w:ascii="Segoe UI" w:hAnsi="Segoe UI"/>
                <w:color w:val="000000" w:themeColor="text1"/>
                <w:sz w:val="20"/>
              </w:rPr>
              <w:t>’</w:t>
            </w:r>
            <w:r>
              <w:rPr>
                <w:rFonts w:ascii="Segoe UI" w:hAnsi="Segoe UI"/>
                <w:color w:val="000000" w:themeColor="text1"/>
                <w:sz w:val="20"/>
              </w:rPr>
              <w:t>immatriculation ou de paiement délivrée par l</w:t>
            </w:r>
            <w:r w:rsidR="00BC3DF6">
              <w:rPr>
                <w:rFonts w:ascii="Segoe UI" w:hAnsi="Segoe UI"/>
                <w:color w:val="000000" w:themeColor="text1"/>
                <w:sz w:val="20"/>
              </w:rPr>
              <w:t>’</w:t>
            </w:r>
            <w:r>
              <w:rPr>
                <w:rFonts w:ascii="Segoe UI" w:hAnsi="Segoe UI"/>
                <w:color w:val="000000" w:themeColor="text1"/>
                <w:sz w:val="20"/>
              </w:rPr>
              <w:t>administration fiscale attestant que le soumissionnaire est à jour de ses obligations fiscales, ou une attestation d</w:t>
            </w:r>
            <w:r w:rsidR="00BC3DF6">
              <w:rPr>
                <w:rFonts w:ascii="Segoe UI" w:hAnsi="Segoe UI"/>
                <w:color w:val="000000" w:themeColor="text1"/>
                <w:sz w:val="20"/>
              </w:rPr>
              <w:t>’</w:t>
            </w:r>
            <w:r>
              <w:rPr>
                <w:rFonts w:ascii="Segoe UI" w:hAnsi="Segoe UI"/>
                <w:color w:val="000000" w:themeColor="text1"/>
                <w:sz w:val="20"/>
              </w:rPr>
              <w:t>exonération fiscale, si le soumissionnaire jouit d</w:t>
            </w:r>
            <w:r w:rsidR="00BC3DF6">
              <w:rPr>
                <w:rFonts w:ascii="Segoe UI" w:hAnsi="Segoe UI"/>
                <w:color w:val="000000" w:themeColor="text1"/>
                <w:sz w:val="20"/>
              </w:rPr>
              <w:t>’</w:t>
            </w:r>
            <w:r>
              <w:rPr>
                <w:rFonts w:ascii="Segoe UI" w:hAnsi="Segoe UI"/>
                <w:color w:val="000000" w:themeColor="text1"/>
                <w:sz w:val="20"/>
              </w:rPr>
              <w:t xml:space="preserve">un tel privilège </w:t>
            </w:r>
          </w:p>
          <w:p w14:paraId="616D8801" w14:textId="77777777" w:rsidR="00C24720" w:rsidRPr="00065D84" w:rsidRDefault="00C24720" w:rsidP="00B348FA">
            <w:pPr>
              <w:pStyle w:val="Paragraphedeliste"/>
              <w:widowControl/>
              <w:numPr>
                <w:ilvl w:val="0"/>
                <w:numId w:val="22"/>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Documents d</w:t>
            </w:r>
            <w:r w:rsidR="00BC3DF6">
              <w:rPr>
                <w:rFonts w:ascii="Segoe UI" w:hAnsi="Segoe UI"/>
                <w:color w:val="000000" w:themeColor="text1"/>
                <w:sz w:val="20"/>
              </w:rPr>
              <w:t>’</w:t>
            </w:r>
            <w:r>
              <w:rPr>
                <w:rFonts w:ascii="Segoe UI" w:hAnsi="Segoe UI"/>
                <w:color w:val="000000" w:themeColor="text1"/>
                <w:sz w:val="20"/>
              </w:rPr>
              <w:t>enregistrement de la raison sociale, le cas échéant</w:t>
            </w:r>
          </w:p>
          <w:p w14:paraId="42076BE0" w14:textId="77777777" w:rsidR="007A0C24" w:rsidRDefault="00D40A4D" w:rsidP="00B348FA">
            <w:pPr>
              <w:pStyle w:val="Paragraphedeliste"/>
              <w:widowControl/>
              <w:numPr>
                <w:ilvl w:val="0"/>
                <w:numId w:val="22"/>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 xml:space="preserve">Certificat de qualité (par exemple ISO, etc.) ou autres certificats, accréditations, prix, distinctions similaires reçus par le soumissionnaire, le cas échéant </w:t>
            </w:r>
          </w:p>
          <w:p w14:paraId="31C23E3A" w14:textId="77777777" w:rsidR="007A0C24" w:rsidRPr="007A0C24" w:rsidRDefault="007A0C24" w:rsidP="00B348FA">
            <w:pPr>
              <w:pStyle w:val="Paragraphedeliste"/>
              <w:widowControl/>
              <w:numPr>
                <w:ilvl w:val="0"/>
                <w:numId w:val="22"/>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Certificats, accréditations, mentions ou étiquettes de conformité environnementale et autres preuves des pratiques du soumissionnaire qui contribuent à la durabilité environnementale et à la réduction des effets néfastes sur l</w:t>
            </w:r>
            <w:r w:rsidR="00BC3DF6">
              <w:rPr>
                <w:rFonts w:ascii="Segoe UI" w:hAnsi="Segoe UI"/>
                <w:color w:val="000000" w:themeColor="text1"/>
                <w:sz w:val="20"/>
              </w:rPr>
              <w:t>’</w:t>
            </w:r>
            <w:r>
              <w:rPr>
                <w:rFonts w:ascii="Segoe UI" w:hAnsi="Segoe UI"/>
                <w:color w:val="000000" w:themeColor="text1"/>
                <w:sz w:val="20"/>
              </w:rPr>
              <w:t>environnement (par exemple l</w:t>
            </w:r>
            <w:r w:rsidR="00BC3DF6">
              <w:rPr>
                <w:rFonts w:ascii="Segoe UI" w:hAnsi="Segoe UI"/>
                <w:color w:val="000000" w:themeColor="text1"/>
                <w:sz w:val="20"/>
              </w:rPr>
              <w:t>’</w:t>
            </w:r>
            <w:r>
              <w:rPr>
                <w:rFonts w:ascii="Segoe UI" w:hAnsi="Segoe UI"/>
                <w:color w:val="000000" w:themeColor="text1"/>
                <w:sz w:val="20"/>
              </w:rPr>
              <w:t>utilisation de substances non toxiques, de matières premières recyclées, de matériel à faible consommation d</w:t>
            </w:r>
            <w:r w:rsidR="00BC3DF6">
              <w:rPr>
                <w:rFonts w:ascii="Segoe UI" w:hAnsi="Segoe UI"/>
                <w:color w:val="000000" w:themeColor="text1"/>
                <w:sz w:val="20"/>
              </w:rPr>
              <w:t>’</w:t>
            </w:r>
            <w:r>
              <w:rPr>
                <w:rFonts w:ascii="Segoe UI" w:hAnsi="Segoe UI"/>
                <w:color w:val="000000" w:themeColor="text1"/>
                <w:sz w:val="20"/>
              </w:rPr>
              <w:t>énergie, à émission de carbone réduite, etc.), soit dans le cadre de ses pratiques commerciales, soit dans les biens qu</w:t>
            </w:r>
            <w:r w:rsidR="00BC3DF6">
              <w:rPr>
                <w:rFonts w:ascii="Segoe UI" w:hAnsi="Segoe UI"/>
                <w:color w:val="000000" w:themeColor="text1"/>
                <w:sz w:val="20"/>
              </w:rPr>
              <w:t>’</w:t>
            </w:r>
            <w:r>
              <w:rPr>
                <w:rFonts w:ascii="Segoe UI" w:hAnsi="Segoe UI"/>
                <w:color w:val="000000" w:themeColor="text1"/>
                <w:sz w:val="20"/>
              </w:rPr>
              <w:t>il fabrique</w:t>
            </w:r>
          </w:p>
          <w:p w14:paraId="03DA0659" w14:textId="77777777" w:rsidR="00D773D0" w:rsidRPr="00D773D0" w:rsidRDefault="007A0C24" w:rsidP="00B348FA">
            <w:pPr>
              <w:pStyle w:val="Paragraphedeliste"/>
              <w:widowControl/>
              <w:numPr>
                <w:ilvl w:val="0"/>
                <w:numId w:val="22"/>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Brevets, si les technologies proposées dans l</w:t>
            </w:r>
            <w:r w:rsidR="00BC3DF6">
              <w:rPr>
                <w:rFonts w:ascii="Segoe UI" w:hAnsi="Segoe UI"/>
                <w:color w:val="000000" w:themeColor="text1"/>
                <w:sz w:val="20"/>
              </w:rPr>
              <w:t>’</w:t>
            </w:r>
            <w:r>
              <w:rPr>
                <w:rFonts w:ascii="Segoe UI" w:hAnsi="Segoe UI"/>
                <w:color w:val="000000" w:themeColor="text1"/>
                <w:sz w:val="20"/>
              </w:rPr>
              <w:t>offre sont brevetées par le soumissionnaire</w:t>
            </w:r>
          </w:p>
          <w:p w14:paraId="5E323E8D" w14:textId="77777777" w:rsidR="00D773D0" w:rsidRPr="00D773D0" w:rsidRDefault="00D773D0" w:rsidP="00B348FA">
            <w:pPr>
              <w:pStyle w:val="Paragraphedeliste"/>
              <w:widowControl/>
              <w:numPr>
                <w:ilvl w:val="0"/>
                <w:numId w:val="22"/>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Attestation ou autorisation indiquant que le soumissionnaire est le représentant du fabricant, ou une procuration</w:t>
            </w:r>
          </w:p>
          <w:p w14:paraId="4896863B" w14:textId="77777777" w:rsidR="00427A4A" w:rsidRPr="00D773D0" w:rsidRDefault="00427A4A" w:rsidP="00B348FA">
            <w:pPr>
              <w:pStyle w:val="Paragraphedeliste"/>
              <w:widowControl/>
              <w:numPr>
                <w:ilvl w:val="0"/>
                <w:numId w:val="22"/>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Licences d</w:t>
            </w:r>
            <w:r w:rsidR="00BC3DF6">
              <w:rPr>
                <w:rFonts w:ascii="Segoe UI" w:hAnsi="Segoe UI"/>
                <w:color w:val="000000" w:themeColor="text1"/>
                <w:sz w:val="20"/>
              </w:rPr>
              <w:t>’</w:t>
            </w:r>
            <w:r>
              <w:rPr>
                <w:rFonts w:ascii="Segoe UI" w:hAnsi="Segoe UI"/>
                <w:color w:val="000000" w:themeColor="text1"/>
                <w:sz w:val="20"/>
              </w:rPr>
              <w:t xml:space="preserve">exportation le cas échéant </w:t>
            </w:r>
          </w:p>
          <w:p w14:paraId="51A86B8F" w14:textId="77777777" w:rsidR="00C24720" w:rsidRPr="00065D84" w:rsidRDefault="00C24720" w:rsidP="00B348FA">
            <w:pPr>
              <w:pStyle w:val="Paragraphedeliste"/>
              <w:widowControl/>
              <w:numPr>
                <w:ilvl w:val="0"/>
                <w:numId w:val="22"/>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Autorisation du gouvernement local de s</w:t>
            </w:r>
            <w:r w:rsidR="00BC3DF6">
              <w:rPr>
                <w:rFonts w:ascii="Segoe UI" w:hAnsi="Segoe UI"/>
                <w:color w:val="000000" w:themeColor="text1"/>
                <w:sz w:val="20"/>
              </w:rPr>
              <w:t>’</w:t>
            </w:r>
            <w:r>
              <w:rPr>
                <w:rFonts w:ascii="Segoe UI" w:hAnsi="Segoe UI"/>
                <w:color w:val="000000" w:themeColor="text1"/>
                <w:sz w:val="20"/>
              </w:rPr>
              <w:t>implanter et d</w:t>
            </w:r>
            <w:r w:rsidR="00BC3DF6">
              <w:rPr>
                <w:rFonts w:ascii="Segoe UI" w:hAnsi="Segoe UI"/>
                <w:color w:val="000000" w:themeColor="text1"/>
                <w:sz w:val="20"/>
              </w:rPr>
              <w:t>’</w:t>
            </w:r>
            <w:r>
              <w:rPr>
                <w:rFonts w:ascii="Segoe UI" w:hAnsi="Segoe UI"/>
                <w:color w:val="000000" w:themeColor="text1"/>
                <w:sz w:val="20"/>
              </w:rPr>
              <w:t>exploiter son activité sur le lieu d</w:t>
            </w:r>
            <w:r w:rsidR="00BC3DF6">
              <w:rPr>
                <w:rFonts w:ascii="Segoe UI" w:hAnsi="Segoe UI"/>
                <w:color w:val="000000" w:themeColor="text1"/>
                <w:sz w:val="20"/>
              </w:rPr>
              <w:t>’</w:t>
            </w:r>
            <w:r>
              <w:rPr>
                <w:rFonts w:ascii="Segoe UI" w:hAnsi="Segoe UI"/>
                <w:color w:val="000000" w:themeColor="text1"/>
                <w:sz w:val="20"/>
              </w:rPr>
              <w:t xml:space="preserve">affectation, le cas échéant </w:t>
            </w:r>
          </w:p>
          <w:p w14:paraId="45333CE4" w14:textId="77777777" w:rsidR="00BE1D33" w:rsidRPr="00196E78" w:rsidRDefault="00C24720" w:rsidP="00B348FA">
            <w:pPr>
              <w:pStyle w:val="Paragraphedeliste"/>
              <w:widowControl/>
              <w:numPr>
                <w:ilvl w:val="0"/>
                <w:numId w:val="22"/>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Lettre officielle de nomination en qualité de représentant local, si le soumissionnaire dépose une offre pour le compte d</w:t>
            </w:r>
            <w:r w:rsidR="00BC3DF6">
              <w:rPr>
                <w:rFonts w:ascii="Segoe UI" w:hAnsi="Segoe UI"/>
                <w:color w:val="000000" w:themeColor="text1"/>
                <w:sz w:val="20"/>
              </w:rPr>
              <w:t>’</w:t>
            </w:r>
            <w:r>
              <w:rPr>
                <w:rFonts w:ascii="Segoe UI" w:hAnsi="Segoe UI"/>
                <w:color w:val="000000" w:themeColor="text1"/>
                <w:sz w:val="20"/>
              </w:rPr>
              <w:t>une entité située en dehors du pays</w:t>
            </w:r>
          </w:p>
        </w:tc>
      </w:tr>
    </w:tbl>
    <w:p w14:paraId="647B2938" w14:textId="77777777" w:rsidR="0099617B" w:rsidRDefault="0099617B" w:rsidP="00206736">
      <w:pPr>
        <w:pStyle w:val="Titre2"/>
      </w:pPr>
    </w:p>
    <w:p w14:paraId="63E9395C" w14:textId="77777777" w:rsidR="0099617B" w:rsidRDefault="0099617B">
      <w:pPr>
        <w:widowControl/>
        <w:overflowPunct/>
        <w:adjustRightInd/>
        <w:rPr>
          <w:rFonts w:ascii="Segoe UI" w:hAnsi="Segoe UI" w:cs="Segoe UI"/>
          <w:b/>
          <w:bCs/>
          <w:iCs/>
          <w:caps/>
          <w:noProof/>
          <w:color w:val="0070C0"/>
          <w:sz w:val="28"/>
          <w:szCs w:val="28"/>
        </w:rPr>
      </w:pPr>
      <w:r>
        <w:br w:type="page"/>
      </w:r>
    </w:p>
    <w:p w14:paraId="054A6D78" w14:textId="77777777" w:rsidR="00C24720" w:rsidRPr="004F6F04" w:rsidRDefault="00C24720" w:rsidP="004F6F04">
      <w:pPr>
        <w:pStyle w:val="Titre2"/>
        <w:widowControl/>
        <w:overflowPunct/>
        <w:adjustRightInd/>
        <w:spacing w:before="40" w:line="259" w:lineRule="auto"/>
        <w:rPr>
          <w:rFonts w:eastAsiaTheme="majorEastAsia"/>
          <w:bCs w:val="0"/>
          <w:iCs w:val="0"/>
          <w:caps w:val="0"/>
          <w:noProof w:val="0"/>
          <w:color w:val="365F91" w:themeColor="accent1" w:themeShade="BF"/>
          <w:kern w:val="0"/>
          <w:sz w:val="28"/>
          <w:szCs w:val="28"/>
        </w:rPr>
      </w:pPr>
      <w:bookmarkStart w:id="408" w:name="_Toc508626309"/>
      <w:bookmarkStart w:id="409" w:name="_Toc518919067"/>
      <w:r>
        <w:rPr>
          <w:rFonts w:eastAsiaTheme="majorEastAsia"/>
          <w:caps w:val="0"/>
          <w:noProof w:val="0"/>
          <w:color w:val="365F91" w:themeColor="accent1" w:themeShade="BF"/>
          <w:kern w:val="0"/>
          <w:sz w:val="28"/>
        </w:rPr>
        <w:lastRenderedPageBreak/>
        <w:t xml:space="preserve">Formulaire C : </w:t>
      </w:r>
      <w:r>
        <w:rPr>
          <w:rFonts w:eastAsiaTheme="majorEastAsia"/>
          <w:b w:val="0"/>
          <w:caps w:val="0"/>
          <w:noProof w:val="0"/>
          <w:color w:val="365F91" w:themeColor="accent1" w:themeShade="BF"/>
          <w:kern w:val="0"/>
          <w:sz w:val="28"/>
        </w:rPr>
        <w:t>Formulaire d</w:t>
      </w:r>
      <w:r w:rsidR="00BC3DF6">
        <w:rPr>
          <w:rFonts w:eastAsiaTheme="majorEastAsia"/>
          <w:b w:val="0"/>
          <w:caps w:val="0"/>
          <w:noProof w:val="0"/>
          <w:color w:val="365F91" w:themeColor="accent1" w:themeShade="BF"/>
          <w:kern w:val="0"/>
          <w:sz w:val="28"/>
        </w:rPr>
        <w:t>’</w:t>
      </w:r>
      <w:r>
        <w:rPr>
          <w:rFonts w:eastAsiaTheme="majorEastAsia"/>
          <w:b w:val="0"/>
          <w:caps w:val="0"/>
          <w:noProof w:val="0"/>
          <w:color w:val="365F91" w:themeColor="accent1" w:themeShade="BF"/>
          <w:kern w:val="0"/>
          <w:sz w:val="28"/>
        </w:rPr>
        <w:t>information sur les coentreprises/consortiums/partenariats</w:t>
      </w:r>
      <w:bookmarkEnd w:id="408"/>
      <w:bookmarkEnd w:id="409"/>
    </w:p>
    <w:p w14:paraId="13564F6A" w14:textId="77777777" w:rsidR="00C24720" w:rsidRPr="005F57D5" w:rsidRDefault="00C24720" w:rsidP="00C24720">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54D1EC64" w14:textId="77777777" w:rsidTr="00C24720">
        <w:tc>
          <w:tcPr>
            <w:tcW w:w="1979" w:type="dxa"/>
            <w:shd w:val="clear" w:color="auto" w:fill="9BDEFF"/>
          </w:tcPr>
          <w:p w14:paraId="71315F89" w14:textId="77777777" w:rsidR="00C24720" w:rsidRPr="00B94ACA" w:rsidRDefault="00C24720" w:rsidP="00C24720">
            <w:pPr>
              <w:spacing w:before="120" w:after="120"/>
              <w:rPr>
                <w:rFonts w:ascii="Segoe UI" w:hAnsi="Segoe UI" w:cs="Segoe UI"/>
                <w:sz w:val="20"/>
              </w:rPr>
            </w:pPr>
            <w:r>
              <w:rPr>
                <w:rFonts w:ascii="Segoe UI" w:hAnsi="Segoe UI"/>
                <w:sz w:val="20"/>
              </w:rPr>
              <w:t>Nom du soumissionnaire :</w:t>
            </w:r>
          </w:p>
        </w:tc>
        <w:tc>
          <w:tcPr>
            <w:tcW w:w="4501" w:type="dxa"/>
          </w:tcPr>
          <w:p w14:paraId="0E2AF64C" w14:textId="77777777" w:rsidR="00C24720" w:rsidRPr="00B94ACA" w:rsidRDefault="00953773" w:rsidP="00C24720">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om du soumissionnaire]"/>
                    <w:format w:val="FIRST CAPITAL"/>
                  </w:textInput>
                </w:ffData>
              </w:fldChar>
            </w:r>
            <w:r w:rsidR="00C24720"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[Insérer nom du soumissionnaire]</w:t>
            </w:r>
            <w:r>
              <w:fldChar w:fldCharType="end"/>
            </w:r>
          </w:p>
        </w:tc>
        <w:tc>
          <w:tcPr>
            <w:tcW w:w="720" w:type="dxa"/>
            <w:shd w:val="clear" w:color="auto" w:fill="9BDEFF"/>
          </w:tcPr>
          <w:p w14:paraId="213767E6" w14:textId="77777777" w:rsidR="00C24720" w:rsidRPr="00B94ACA" w:rsidRDefault="00C24720" w:rsidP="00C24720">
            <w:pPr>
              <w:spacing w:before="120" w:after="120"/>
              <w:rPr>
                <w:rFonts w:ascii="Segoe UI" w:hAnsi="Segoe UI" w:cs="Segoe UI"/>
                <w:sz w:val="20"/>
              </w:rPr>
            </w:pPr>
            <w:r>
              <w:rPr>
                <w:rFonts w:ascii="Segoe UI" w:hAnsi="Segoe UI"/>
                <w:sz w:val="20"/>
              </w:rPr>
              <w:t>Date :</w:t>
            </w:r>
          </w:p>
        </w:tc>
        <w:tc>
          <w:tcPr>
            <w:tcW w:w="2340" w:type="dxa"/>
          </w:tcPr>
          <w:p w14:paraId="6599B56C" w14:textId="77777777" w:rsidR="00C24720" w:rsidRPr="00B94ACA" w:rsidRDefault="005D41F5" w:rsidP="00512D1C">
            <w:pPr>
              <w:spacing w:before="120" w:after="120"/>
              <w:rPr>
                <w:rFonts w:ascii="Segoe UI" w:hAnsi="Segoe UI" w:cs="Segoe UI"/>
                <w:sz w:val="20"/>
              </w:rPr>
            </w:pPr>
            <w:sdt>
              <w:sdtPr>
                <w:rPr>
                  <w:rFonts w:ascii="Segoe UI" w:hAnsi="Segoe UI" w:cs="Segoe UI"/>
                  <w:bCs/>
                  <w:sz w:val="20"/>
                </w:rPr>
                <w:id w:val="-1786729674"/>
                <w:date>
                  <w:dateFormat w:val="MMMM d, yyyy"/>
                  <w:lid w:val="fr-FR"/>
                  <w:storeMappedDataAs w:val="date"/>
                  <w:calendar w:val="gregorian"/>
                </w:date>
              </w:sdtPr>
              <w:sdtEndPr/>
              <w:sdtContent>
                <w:r w:rsidR="0090477A">
                  <w:rPr>
                    <w:rFonts w:ascii="Segoe UI" w:hAnsi="Segoe UI" w:cs="Segoe UI"/>
                    <w:bCs/>
                    <w:sz w:val="20"/>
                  </w:rPr>
                  <w:t>[Sélectionner date]</w:t>
                </w:r>
              </w:sdtContent>
            </w:sdt>
          </w:p>
        </w:tc>
      </w:tr>
      <w:tr w:rsidR="00C24720" w:rsidRPr="00B94ACA" w14:paraId="3C5582D7" w14:textId="77777777" w:rsidTr="00C24720">
        <w:trPr>
          <w:cantSplit/>
          <w:trHeight w:val="341"/>
        </w:trPr>
        <w:tc>
          <w:tcPr>
            <w:tcW w:w="1979" w:type="dxa"/>
            <w:shd w:val="clear" w:color="auto" w:fill="9BDEFF"/>
          </w:tcPr>
          <w:p w14:paraId="14669159" w14:textId="77777777" w:rsidR="00C24720" w:rsidRPr="00B94ACA" w:rsidRDefault="00AE59B3" w:rsidP="00C24720">
            <w:pPr>
              <w:spacing w:before="120" w:after="120"/>
              <w:rPr>
                <w:rFonts w:ascii="Segoe UI" w:hAnsi="Segoe UI" w:cs="Segoe UI"/>
                <w:sz w:val="20"/>
              </w:rPr>
            </w:pPr>
            <w:r>
              <w:rPr>
                <w:rFonts w:ascii="Segoe UI" w:hAnsi="Segoe UI"/>
                <w:sz w:val="20"/>
              </w:rPr>
              <w:t>Référence de l</w:t>
            </w:r>
            <w:r w:rsidR="00BC3DF6">
              <w:rPr>
                <w:rFonts w:ascii="Segoe UI" w:hAnsi="Segoe UI"/>
                <w:sz w:val="20"/>
              </w:rPr>
              <w:t>’</w:t>
            </w:r>
            <w:r>
              <w:rPr>
                <w:rFonts w:ascii="Segoe UI" w:hAnsi="Segoe UI"/>
                <w:sz w:val="20"/>
              </w:rPr>
              <w:t>appel d</w:t>
            </w:r>
            <w:r w:rsidR="00BC3DF6">
              <w:rPr>
                <w:rFonts w:ascii="Segoe UI" w:hAnsi="Segoe UI"/>
                <w:sz w:val="20"/>
              </w:rPr>
              <w:t>’</w:t>
            </w:r>
            <w:r>
              <w:rPr>
                <w:rFonts w:ascii="Segoe UI" w:hAnsi="Segoe UI"/>
                <w:sz w:val="20"/>
              </w:rPr>
              <w:t>offres :</w:t>
            </w:r>
          </w:p>
        </w:tc>
        <w:tc>
          <w:tcPr>
            <w:tcW w:w="7561" w:type="dxa"/>
            <w:gridSpan w:val="3"/>
          </w:tcPr>
          <w:p w14:paraId="3DE2AEB7" w14:textId="77777777" w:rsidR="00C24720" w:rsidRPr="00B94ACA" w:rsidRDefault="00953773"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Insérer numéro de référence de l&amp;amp;apos;AO]"/>
                    <w:format w:val="FIRST CAPITAL"/>
                  </w:textInput>
                </w:ffData>
              </w:fldChar>
            </w:r>
            <w:r w:rsidR="00C24720"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[Insérer numéro de référence de l</w:t>
            </w:r>
            <w:r w:rsidR="00BC3DF6">
              <w:rPr>
                <w:rFonts w:ascii="Segoe UI" w:hAnsi="Segoe UI"/>
                <w:noProof/>
                <w:sz w:val="20"/>
              </w:rPr>
              <w:t>’</w:t>
            </w:r>
            <w:r w:rsidR="00492BB8">
              <w:rPr>
                <w:rFonts w:ascii="Segoe UI" w:hAnsi="Segoe UI"/>
                <w:noProof/>
                <w:sz w:val="20"/>
              </w:rPr>
              <w:t>AO]</w:t>
            </w:r>
            <w:r>
              <w:fldChar w:fldCharType="end"/>
            </w:r>
          </w:p>
        </w:tc>
      </w:tr>
    </w:tbl>
    <w:p w14:paraId="37893C36" w14:textId="77777777" w:rsidR="00C24720" w:rsidRPr="005F57D5" w:rsidRDefault="00C24720" w:rsidP="00C24720">
      <w:pPr>
        <w:rPr>
          <w:rFonts w:ascii="Segoe UI" w:hAnsi="Segoe UI" w:cs="Segoe UI"/>
          <w:sz w:val="20"/>
        </w:rPr>
      </w:pPr>
    </w:p>
    <w:p w14:paraId="26D7AFBF" w14:textId="77777777" w:rsidR="00C24720" w:rsidRPr="005F57D5" w:rsidRDefault="00C24720" w:rsidP="00C24720">
      <w:pPr>
        <w:pStyle w:val="MarginText"/>
        <w:spacing w:after="0" w:line="240" w:lineRule="auto"/>
        <w:jc w:val="left"/>
        <w:rPr>
          <w:rFonts w:ascii="Segoe UI" w:hAnsi="Segoe UI" w:cs="Segoe UI"/>
          <w:iCs/>
          <w:sz w:val="20"/>
        </w:rPr>
      </w:pPr>
      <w:r>
        <w:rPr>
          <w:rFonts w:ascii="Segoe UI" w:hAnsi="Segoe UI"/>
          <w:spacing w:val="-2"/>
          <w:sz w:val="20"/>
        </w:rPr>
        <w:t>À remplir et renvoyer avec votre offre, si celle-ci est déposée en tant que coentreprise, consortium ou partenariat.</w:t>
      </w:r>
    </w:p>
    <w:p w14:paraId="3B7DFAD8" w14:textId="77777777" w:rsidR="00C24720" w:rsidRDefault="00C24720" w:rsidP="00C24720">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628"/>
        <w:gridCol w:w="4813"/>
        <w:gridCol w:w="4296"/>
      </w:tblGrid>
      <w:tr w:rsidR="00C24720" w:rsidRPr="004001DC" w14:paraId="7BA75262" w14:textId="77777777" w:rsidTr="00C24720">
        <w:tc>
          <w:tcPr>
            <w:tcW w:w="566" w:type="dxa"/>
            <w:shd w:val="clear" w:color="auto" w:fill="9BDEFF"/>
            <w:hideMark/>
          </w:tcPr>
          <w:p w14:paraId="6B0CFCBE" w14:textId="77777777" w:rsidR="00C24720" w:rsidRPr="004001DC" w:rsidRDefault="00C24720" w:rsidP="00C24720">
            <w:pPr>
              <w:jc w:val="center"/>
              <w:rPr>
                <w:rFonts w:ascii="Segoe UI" w:eastAsia="Calibri" w:hAnsi="Segoe UI" w:cs="Segoe UI"/>
                <w:b/>
                <w:sz w:val="20"/>
              </w:rPr>
            </w:pPr>
            <w:r>
              <w:rPr>
                <w:rFonts w:ascii="Segoe UI" w:hAnsi="Segoe UI"/>
                <w:b/>
                <w:sz w:val="20"/>
              </w:rPr>
              <w:t>Non</w:t>
            </w:r>
          </w:p>
        </w:tc>
        <w:tc>
          <w:tcPr>
            <w:tcW w:w="4739" w:type="dxa"/>
            <w:shd w:val="clear" w:color="auto" w:fill="9BDEFF"/>
            <w:hideMark/>
          </w:tcPr>
          <w:p w14:paraId="6C4901C7" w14:textId="77777777" w:rsidR="00C24720" w:rsidRPr="0042417E" w:rsidRDefault="00C24720" w:rsidP="008A2E6F">
            <w:pPr>
              <w:rPr>
                <w:rFonts w:ascii="Segoe UI" w:eastAsia="Calibri" w:hAnsi="Segoe UI" w:cs="Segoe UI"/>
                <w:b/>
                <w:i/>
                <w:sz w:val="20"/>
              </w:rPr>
            </w:pPr>
            <w:r>
              <w:rPr>
                <w:b/>
              </w:rPr>
              <w:t>Nom du partenaire et coordonnées</w:t>
            </w:r>
            <w:r>
              <w:t xml:space="preserve"> (adresse, numéros de téléphone, numéros de fax, courriel)</w:t>
            </w:r>
          </w:p>
        </w:tc>
        <w:tc>
          <w:tcPr>
            <w:tcW w:w="4230" w:type="dxa"/>
            <w:shd w:val="clear" w:color="auto" w:fill="9BDEFF"/>
            <w:hideMark/>
          </w:tcPr>
          <w:p w14:paraId="47D619C4" w14:textId="77777777" w:rsidR="00C24720" w:rsidRPr="004001DC" w:rsidRDefault="00C24720" w:rsidP="00C24720">
            <w:pPr>
              <w:jc w:val="center"/>
              <w:rPr>
                <w:rFonts w:ascii="Segoe UI" w:eastAsia="Calibri" w:hAnsi="Segoe UI" w:cs="Segoe UI"/>
                <w:b/>
                <w:sz w:val="20"/>
              </w:rPr>
            </w:pPr>
            <w:r>
              <w:rPr>
                <w:rFonts w:ascii="Segoe UI" w:hAnsi="Segoe UI"/>
                <w:b/>
                <w:sz w:val="20"/>
              </w:rPr>
              <w:t xml:space="preserve">Part proposée de responsabilités (en %) et type de biens ou de services à fournir </w:t>
            </w:r>
          </w:p>
        </w:tc>
      </w:tr>
      <w:tr w:rsidR="00C24720" w:rsidRPr="004001DC" w14:paraId="33A23E15" w14:textId="77777777" w:rsidTr="00C24720">
        <w:tc>
          <w:tcPr>
            <w:tcW w:w="566" w:type="dxa"/>
            <w:hideMark/>
          </w:tcPr>
          <w:p w14:paraId="5D10862A" w14:textId="77777777" w:rsidR="00C24720" w:rsidRPr="004001DC" w:rsidRDefault="00C24720" w:rsidP="00C24720">
            <w:pPr>
              <w:jc w:val="center"/>
              <w:rPr>
                <w:rFonts w:ascii="Segoe UI" w:eastAsia="Calibri" w:hAnsi="Segoe UI" w:cs="Segoe UI"/>
                <w:bCs/>
                <w:sz w:val="20"/>
              </w:rPr>
            </w:pPr>
            <w:r>
              <w:rPr>
                <w:rFonts w:ascii="Segoe UI" w:hAnsi="Segoe UI"/>
                <w:sz w:val="20"/>
              </w:rPr>
              <w:t>1</w:t>
            </w:r>
          </w:p>
        </w:tc>
        <w:tc>
          <w:tcPr>
            <w:tcW w:w="4739" w:type="dxa"/>
          </w:tcPr>
          <w:p w14:paraId="5DF7F02B" w14:textId="77777777" w:rsidR="00C24720" w:rsidRPr="004001DC" w:rsidRDefault="00953773"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c>
          <w:tcPr>
            <w:tcW w:w="4230" w:type="dxa"/>
          </w:tcPr>
          <w:p w14:paraId="0BC58594" w14:textId="77777777" w:rsidR="00C24720" w:rsidRPr="004001DC" w:rsidRDefault="00953773"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C24720" w:rsidRPr="004001DC" w14:paraId="57FE117C" w14:textId="77777777" w:rsidTr="00C24720">
        <w:tc>
          <w:tcPr>
            <w:tcW w:w="566" w:type="dxa"/>
            <w:hideMark/>
          </w:tcPr>
          <w:p w14:paraId="723471C2" w14:textId="77777777" w:rsidR="00C24720" w:rsidRPr="004001DC" w:rsidRDefault="00C24720" w:rsidP="00C24720">
            <w:pPr>
              <w:jc w:val="center"/>
              <w:rPr>
                <w:rFonts w:ascii="Segoe UI" w:eastAsia="Calibri" w:hAnsi="Segoe UI" w:cs="Segoe UI"/>
                <w:bCs/>
                <w:sz w:val="20"/>
              </w:rPr>
            </w:pPr>
            <w:r>
              <w:rPr>
                <w:rFonts w:ascii="Segoe UI" w:hAnsi="Segoe UI"/>
                <w:sz w:val="20"/>
              </w:rPr>
              <w:t>2</w:t>
            </w:r>
          </w:p>
        </w:tc>
        <w:tc>
          <w:tcPr>
            <w:tcW w:w="4739" w:type="dxa"/>
          </w:tcPr>
          <w:p w14:paraId="60FD2047" w14:textId="77777777" w:rsidR="00C24720" w:rsidRPr="004001DC" w:rsidRDefault="00953773"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c>
          <w:tcPr>
            <w:tcW w:w="4230" w:type="dxa"/>
          </w:tcPr>
          <w:p w14:paraId="69CC26EC" w14:textId="77777777" w:rsidR="00C24720" w:rsidRPr="004001DC" w:rsidRDefault="00953773"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C24720" w:rsidRPr="004001DC" w14:paraId="0CBAC475" w14:textId="77777777" w:rsidTr="00C24720">
        <w:tc>
          <w:tcPr>
            <w:tcW w:w="566" w:type="dxa"/>
            <w:hideMark/>
          </w:tcPr>
          <w:p w14:paraId="48F1B583" w14:textId="77777777" w:rsidR="00C24720" w:rsidRPr="004001DC" w:rsidRDefault="00C24720" w:rsidP="00C24720">
            <w:pPr>
              <w:jc w:val="center"/>
              <w:rPr>
                <w:rFonts w:ascii="Segoe UI" w:eastAsia="Calibri" w:hAnsi="Segoe UI" w:cs="Segoe UI"/>
                <w:bCs/>
                <w:sz w:val="20"/>
              </w:rPr>
            </w:pPr>
            <w:r>
              <w:rPr>
                <w:rFonts w:ascii="Segoe UI" w:hAnsi="Segoe UI"/>
                <w:sz w:val="20"/>
              </w:rPr>
              <w:t>3</w:t>
            </w:r>
          </w:p>
        </w:tc>
        <w:tc>
          <w:tcPr>
            <w:tcW w:w="4739" w:type="dxa"/>
          </w:tcPr>
          <w:p w14:paraId="7BCD38E7" w14:textId="77777777" w:rsidR="00C24720" w:rsidRPr="004001DC" w:rsidRDefault="00953773"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c>
          <w:tcPr>
            <w:tcW w:w="4230" w:type="dxa"/>
          </w:tcPr>
          <w:p w14:paraId="0B0CFFB7" w14:textId="77777777" w:rsidR="00C24720" w:rsidRPr="004001DC" w:rsidRDefault="00953773"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bl>
    <w:p w14:paraId="740F8016" w14:textId="77777777" w:rsidR="00C24720" w:rsidRDefault="00C24720" w:rsidP="00C24720">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C24720" w:rsidRPr="005F57D5" w14:paraId="1B3801D8" w14:textId="77777777" w:rsidTr="00C24720">
        <w:trPr>
          <w:cantSplit/>
          <w:trHeight w:val="1259"/>
        </w:trPr>
        <w:tc>
          <w:tcPr>
            <w:tcW w:w="3716" w:type="dxa"/>
            <w:shd w:val="clear" w:color="auto" w:fill="9BDEFF"/>
            <w:vAlign w:val="center"/>
            <w:hideMark/>
          </w:tcPr>
          <w:p w14:paraId="11B1C60E" w14:textId="77777777" w:rsidR="00C24720" w:rsidRDefault="00C24720" w:rsidP="00C24720">
            <w:pPr>
              <w:rPr>
                <w:rFonts w:ascii="Segoe UI" w:hAnsi="Segoe UI" w:cs="Segoe UI"/>
                <w:bCs/>
                <w:sz w:val="20"/>
              </w:rPr>
            </w:pPr>
            <w:r>
              <w:rPr>
                <w:rFonts w:ascii="Segoe UI" w:hAnsi="Segoe UI"/>
                <w:b/>
                <w:sz w:val="20"/>
              </w:rPr>
              <w:t>Nom du partenaire principal</w:t>
            </w:r>
            <w:r>
              <w:rPr>
                <w:rFonts w:ascii="Segoe UI" w:hAnsi="Segoe UI"/>
                <w:sz w:val="20"/>
              </w:rPr>
              <w:t xml:space="preserve"> </w:t>
            </w:r>
          </w:p>
          <w:p w14:paraId="6C07B683" w14:textId="77777777" w:rsidR="00C24720" w:rsidRPr="005F57D5" w:rsidRDefault="00C24720" w:rsidP="00C24720">
            <w:pPr>
              <w:rPr>
                <w:rFonts w:ascii="Segoe UI" w:hAnsi="Segoe UI" w:cs="Segoe UI"/>
                <w:b/>
                <w:bCs/>
                <w:sz w:val="20"/>
              </w:rPr>
            </w:pPr>
            <w:r>
              <w:rPr>
                <w:rFonts w:ascii="Segoe UI" w:hAnsi="Segoe UI"/>
                <w:sz w:val="18"/>
              </w:rPr>
              <w:t>(disposant de l</w:t>
            </w:r>
            <w:r w:rsidR="00BC3DF6">
              <w:rPr>
                <w:rFonts w:ascii="Segoe UI" w:hAnsi="Segoe UI"/>
                <w:sz w:val="18"/>
              </w:rPr>
              <w:t>’</w:t>
            </w:r>
            <w:r>
              <w:rPr>
                <w:rFonts w:ascii="Segoe UI" w:hAnsi="Segoe UI"/>
                <w:sz w:val="18"/>
              </w:rPr>
              <w:t>autorité pour obliger la coentreprise, le consortium, le partenariat lors du processus d</w:t>
            </w:r>
            <w:r w:rsidR="00BC3DF6">
              <w:rPr>
                <w:rFonts w:ascii="Segoe UI" w:hAnsi="Segoe UI"/>
                <w:sz w:val="18"/>
              </w:rPr>
              <w:t>’</w:t>
            </w:r>
            <w:r>
              <w:rPr>
                <w:rFonts w:ascii="Segoe UI" w:hAnsi="Segoe UI"/>
                <w:sz w:val="18"/>
              </w:rPr>
              <w:t>appel d</w:t>
            </w:r>
            <w:r w:rsidR="00BC3DF6">
              <w:rPr>
                <w:rFonts w:ascii="Segoe UI" w:hAnsi="Segoe UI"/>
                <w:sz w:val="18"/>
              </w:rPr>
              <w:t>’</w:t>
            </w:r>
            <w:r>
              <w:rPr>
                <w:rFonts w:ascii="Segoe UI" w:hAnsi="Segoe UI"/>
                <w:sz w:val="18"/>
              </w:rPr>
              <w:t>offres, et dans le cas où un contrat est attribué, lors de l</w:t>
            </w:r>
            <w:r w:rsidR="00BC3DF6">
              <w:rPr>
                <w:rFonts w:ascii="Segoe UI" w:hAnsi="Segoe UI"/>
                <w:sz w:val="18"/>
              </w:rPr>
              <w:t>’</w:t>
            </w:r>
            <w:r>
              <w:rPr>
                <w:rFonts w:ascii="Segoe UI" w:hAnsi="Segoe UI"/>
                <w:sz w:val="18"/>
              </w:rPr>
              <w:t>exécution du contrat)</w:t>
            </w:r>
          </w:p>
        </w:tc>
        <w:tc>
          <w:tcPr>
            <w:tcW w:w="5819" w:type="dxa"/>
            <w:vAlign w:val="center"/>
          </w:tcPr>
          <w:p w14:paraId="7EF1BEF7" w14:textId="77777777" w:rsidR="00C24720" w:rsidRPr="005F57D5" w:rsidRDefault="00953773" w:rsidP="00C24720">
            <w:pPr>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bl>
    <w:p w14:paraId="4EAB758A" w14:textId="77777777" w:rsidR="00C24720" w:rsidRDefault="00C24720" w:rsidP="00C24720">
      <w:pPr>
        <w:spacing w:line="240" w:lineRule="exact"/>
        <w:jc w:val="both"/>
        <w:rPr>
          <w:rFonts w:ascii="Segoe UI" w:hAnsi="Segoe UI" w:cs="Segoe UI"/>
          <w:sz w:val="20"/>
        </w:rPr>
      </w:pPr>
    </w:p>
    <w:p w14:paraId="22C90035" w14:textId="77777777" w:rsidR="00C24720" w:rsidRPr="005F57D5" w:rsidRDefault="00C24720" w:rsidP="00C24720">
      <w:pPr>
        <w:jc w:val="both"/>
        <w:rPr>
          <w:rFonts w:ascii="Segoe UI" w:hAnsi="Segoe UI" w:cs="Segoe UI"/>
          <w:sz w:val="20"/>
        </w:rPr>
      </w:pPr>
      <w:r>
        <w:rPr>
          <w:rFonts w:ascii="Segoe UI" w:hAnsi="Segoe UI"/>
          <w:sz w:val="20"/>
        </w:rPr>
        <w:t>Nous vous joignons une copie du document susréférencé signé par chaque partenaire, qui détaille la structure juridique possible et la confirmation de l</w:t>
      </w:r>
      <w:r w:rsidR="00BC3DF6">
        <w:rPr>
          <w:rFonts w:ascii="Segoe UI" w:hAnsi="Segoe UI"/>
          <w:sz w:val="20"/>
        </w:rPr>
        <w:t>’</w:t>
      </w:r>
      <w:r>
        <w:rPr>
          <w:rFonts w:ascii="Segoe UI" w:hAnsi="Segoe UI"/>
          <w:sz w:val="20"/>
        </w:rPr>
        <w:t>obligation conjointe et solidaire des membres de ladite coentreprise :</w:t>
      </w:r>
    </w:p>
    <w:p w14:paraId="1419B943" w14:textId="77777777" w:rsidR="00C32238" w:rsidRDefault="00C32238" w:rsidP="00C24720">
      <w:pPr>
        <w:spacing w:before="20" w:after="20"/>
        <w:rPr>
          <w:rFonts w:ascii="Segoe UI" w:hAnsi="Segoe UI" w:cs="Segoe UI"/>
        </w:rPr>
      </w:pPr>
    </w:p>
    <w:p w14:paraId="39E5082C" w14:textId="77777777" w:rsidR="00C24720" w:rsidRPr="00E23BD3" w:rsidRDefault="005D41F5" w:rsidP="00C24720">
      <w:pPr>
        <w:spacing w:before="20" w:after="20"/>
        <w:rPr>
          <w:rFonts w:ascii="Segoe UI" w:hAnsi="Segoe UI"/>
          <w:sz w:val="20"/>
        </w:rPr>
      </w:pPr>
      <w:sdt>
        <w:sdtPr>
          <w:rPr>
            <w:rFonts w:ascii="Segoe UI" w:hAnsi="Segoe UI" w:cs="Segoe UI"/>
          </w:rPr>
          <w:id w:val="-1607422403"/>
        </w:sdtPr>
        <w:sdtEndPr/>
        <w:sdtContent>
          <w:r w:rsidR="00492BB8">
            <w:rPr>
              <w:rFonts w:ascii="MS Gothic" w:hAnsi="MS Gothic" w:hint="eastAsia"/>
            </w:rPr>
            <w:t>☐</w:t>
          </w:r>
        </w:sdtContent>
      </w:sdt>
      <w:r w:rsidR="00492BB8">
        <w:rPr>
          <w:rFonts w:ascii="Segoe UI" w:hAnsi="Segoe UI"/>
        </w:rPr>
        <w:t xml:space="preserve"> </w:t>
      </w:r>
      <w:r w:rsidR="00492BB8" w:rsidRPr="00E23BD3">
        <w:rPr>
          <w:rFonts w:ascii="Segoe UI" w:hAnsi="Segoe UI"/>
          <w:sz w:val="20"/>
        </w:rPr>
        <w:t>Lettre d</w:t>
      </w:r>
      <w:r w:rsidR="00BC3DF6">
        <w:rPr>
          <w:rFonts w:ascii="Segoe UI" w:hAnsi="Segoe UI"/>
          <w:sz w:val="20"/>
        </w:rPr>
        <w:t>’</w:t>
      </w:r>
      <w:r w:rsidR="00492BB8" w:rsidRPr="00E23BD3">
        <w:rPr>
          <w:rFonts w:ascii="Segoe UI" w:hAnsi="Segoe UI"/>
          <w:sz w:val="20"/>
        </w:rPr>
        <w:t>intention de former une coentreprise</w:t>
      </w:r>
      <w:r w:rsidR="00492BB8" w:rsidRPr="00E23BD3">
        <w:rPr>
          <w:rFonts w:ascii="Segoe UI" w:hAnsi="Segoe UI"/>
          <w:sz w:val="20"/>
        </w:rPr>
        <w:tab/>
      </w:r>
      <w:r w:rsidR="00492BB8" w:rsidRPr="00E23BD3">
        <w:rPr>
          <w:rFonts w:ascii="Segoe UI" w:hAnsi="Segoe UI"/>
          <w:b/>
          <w:i/>
          <w:sz w:val="20"/>
        </w:rPr>
        <w:t>OU</w:t>
      </w:r>
      <w:r w:rsidR="00492BB8" w:rsidRPr="00E23BD3">
        <w:rPr>
          <w:rFonts w:ascii="Segoe UI" w:hAnsi="Segoe UI"/>
          <w:sz w:val="20"/>
        </w:rPr>
        <w:t xml:space="preserve"> </w:t>
      </w:r>
      <w:r w:rsidR="00492BB8" w:rsidRPr="00E23BD3">
        <w:rPr>
          <w:rFonts w:ascii="Segoe UI" w:hAnsi="Segoe UI"/>
          <w:sz w:val="20"/>
        </w:rPr>
        <w:tab/>
      </w:r>
      <w:sdt>
        <w:sdtPr>
          <w:rPr>
            <w:rFonts w:ascii="Segoe UI" w:hAnsi="Segoe UI"/>
            <w:sz w:val="20"/>
          </w:rPr>
          <w:id w:val="2058202444"/>
        </w:sdtPr>
        <w:sdtEndPr/>
        <w:sdtContent>
          <w:r w:rsidR="00492BB8" w:rsidRPr="00E23BD3">
            <w:rPr>
              <w:rFonts w:ascii="Segoe UI" w:hAnsi="Segoe UI"/>
              <w:sz w:val="20"/>
            </w:rPr>
            <w:t>☐</w:t>
          </w:r>
        </w:sdtContent>
      </w:sdt>
      <w:r w:rsidR="00492BB8" w:rsidRPr="00E23BD3">
        <w:rPr>
          <w:rFonts w:ascii="Segoe UI" w:hAnsi="Segoe UI"/>
          <w:sz w:val="20"/>
        </w:rPr>
        <w:t>accord de coentreprise, de consortium ou de partenariat</w:t>
      </w:r>
      <w:r w:rsidR="00492BB8">
        <w:rPr>
          <w:rFonts w:ascii="Segoe UI" w:hAnsi="Segoe UI"/>
          <w:sz w:val="20"/>
        </w:rPr>
        <w:t xml:space="preserve"> </w:t>
      </w:r>
    </w:p>
    <w:p w14:paraId="227748BE" w14:textId="77777777" w:rsidR="00C24720" w:rsidRPr="005F57D5" w:rsidRDefault="00C24720" w:rsidP="00C24720">
      <w:pPr>
        <w:spacing w:line="240" w:lineRule="exact"/>
        <w:jc w:val="both"/>
        <w:rPr>
          <w:rFonts w:ascii="Segoe UI" w:hAnsi="Segoe UI" w:cs="Segoe UI"/>
          <w:sz w:val="20"/>
        </w:rPr>
      </w:pPr>
    </w:p>
    <w:p w14:paraId="552E62CF" w14:textId="77777777" w:rsidR="00C24720" w:rsidRDefault="00C24720" w:rsidP="00C24720">
      <w:pPr>
        <w:spacing w:line="240" w:lineRule="exact"/>
        <w:jc w:val="both"/>
        <w:rPr>
          <w:rFonts w:ascii="Segoe UI" w:hAnsi="Segoe UI" w:cs="Segoe UI"/>
          <w:sz w:val="20"/>
        </w:rPr>
      </w:pPr>
      <w:r>
        <w:rPr>
          <w:rFonts w:ascii="Segoe UI" w:hAnsi="Segoe UI"/>
          <w:sz w:val="20"/>
        </w:rPr>
        <w:t>Nous confirmons par la présente que si le contrat est attribué, toutes les parties à la coentreprise, au consortium ou au partenariat seront conjointement et solidairement responsables vis-à-vis du PNUD pour le respect des dispositions du contrat.</w:t>
      </w:r>
    </w:p>
    <w:p w14:paraId="6F918B78" w14:textId="77777777" w:rsidR="00C32238" w:rsidRDefault="00C32238" w:rsidP="00C24720">
      <w:pPr>
        <w:spacing w:line="240" w:lineRule="exact"/>
        <w:jc w:val="both"/>
        <w:rPr>
          <w:rFonts w:ascii="Segoe UI" w:hAnsi="Segoe UI" w:cs="Segoe UI"/>
          <w:sz w:val="20"/>
        </w:rPr>
      </w:pPr>
    </w:p>
    <w:p w14:paraId="3DA0667E" w14:textId="77777777" w:rsidR="00C32238" w:rsidRPr="005F57D5" w:rsidRDefault="00C32238" w:rsidP="00C24720">
      <w:pPr>
        <w:spacing w:line="240" w:lineRule="exact"/>
        <w:jc w:val="both"/>
        <w:rPr>
          <w:rFonts w:ascii="Segoe UI" w:hAnsi="Segoe UI" w:cs="Segoe UI"/>
          <w:sz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24720" w:rsidRPr="0037490B" w14:paraId="329A1AA3" w14:textId="77777777" w:rsidTr="00C24720">
        <w:trPr>
          <w:trHeight w:val="494"/>
        </w:trPr>
        <w:tc>
          <w:tcPr>
            <w:tcW w:w="4765" w:type="dxa"/>
            <w:vAlign w:val="bottom"/>
          </w:tcPr>
          <w:p w14:paraId="4D88B8D4" w14:textId="77777777" w:rsidR="00C24720" w:rsidRPr="0037490B" w:rsidRDefault="00C24720" w:rsidP="00C24720">
            <w:pPr>
              <w:spacing w:line="240" w:lineRule="exact"/>
              <w:rPr>
                <w:rFonts w:ascii="Segoe UI" w:hAnsi="Segoe UI" w:cs="Segoe UI"/>
                <w:sz w:val="20"/>
              </w:rPr>
            </w:pPr>
            <w:r>
              <w:rPr>
                <w:rFonts w:ascii="Segoe UI" w:hAnsi="Segoe UI"/>
                <w:sz w:val="20"/>
              </w:rPr>
              <w:t xml:space="preserve">Nom du partenaire : ___________________________________ </w:t>
            </w:r>
          </w:p>
        </w:tc>
        <w:tc>
          <w:tcPr>
            <w:tcW w:w="4747" w:type="dxa"/>
            <w:vAlign w:val="bottom"/>
          </w:tcPr>
          <w:p w14:paraId="11277AAE" w14:textId="77777777" w:rsidR="00C24720" w:rsidRPr="0037490B" w:rsidRDefault="00C24720" w:rsidP="00C24720">
            <w:pPr>
              <w:spacing w:line="240" w:lineRule="exact"/>
              <w:rPr>
                <w:rFonts w:ascii="Segoe UI" w:hAnsi="Segoe UI" w:cs="Segoe UI"/>
                <w:sz w:val="20"/>
              </w:rPr>
            </w:pPr>
            <w:r>
              <w:rPr>
                <w:rFonts w:ascii="Segoe UI" w:hAnsi="Segoe UI"/>
                <w:sz w:val="20"/>
              </w:rPr>
              <w:t>Nom du partenaire : ___________________________________</w:t>
            </w:r>
          </w:p>
        </w:tc>
      </w:tr>
      <w:tr w:rsidR="00C24720" w:rsidRPr="0037490B" w14:paraId="25495C50" w14:textId="77777777" w:rsidTr="00C24720">
        <w:trPr>
          <w:trHeight w:val="494"/>
        </w:trPr>
        <w:tc>
          <w:tcPr>
            <w:tcW w:w="4765" w:type="dxa"/>
            <w:vAlign w:val="bottom"/>
          </w:tcPr>
          <w:p w14:paraId="5CFCA63F" w14:textId="77777777" w:rsidR="00C24720" w:rsidRPr="0037490B" w:rsidRDefault="00C24720" w:rsidP="00C24720">
            <w:pPr>
              <w:spacing w:line="240" w:lineRule="exact"/>
              <w:rPr>
                <w:rFonts w:ascii="Segoe UI" w:hAnsi="Segoe UI" w:cs="Segoe UI"/>
                <w:sz w:val="20"/>
              </w:rPr>
            </w:pPr>
            <w:r>
              <w:rPr>
                <w:rFonts w:ascii="Segoe UI" w:hAnsi="Segoe UI"/>
                <w:sz w:val="20"/>
              </w:rPr>
              <w:t>Signature : ______________________________</w:t>
            </w:r>
          </w:p>
        </w:tc>
        <w:tc>
          <w:tcPr>
            <w:tcW w:w="4747" w:type="dxa"/>
            <w:vAlign w:val="bottom"/>
          </w:tcPr>
          <w:p w14:paraId="6382A037" w14:textId="77777777" w:rsidR="00C24720" w:rsidRPr="0037490B" w:rsidRDefault="00C24720" w:rsidP="00C24720">
            <w:pPr>
              <w:spacing w:line="240" w:lineRule="exact"/>
              <w:rPr>
                <w:rFonts w:ascii="Segoe UI" w:hAnsi="Segoe UI" w:cs="Segoe UI"/>
                <w:sz w:val="20"/>
              </w:rPr>
            </w:pPr>
            <w:r>
              <w:rPr>
                <w:rFonts w:ascii="Segoe UI" w:hAnsi="Segoe UI"/>
                <w:sz w:val="20"/>
              </w:rPr>
              <w:t>Signature : _______________________________</w:t>
            </w:r>
          </w:p>
        </w:tc>
      </w:tr>
      <w:tr w:rsidR="00C24720" w:rsidRPr="0037490B" w14:paraId="6479F572" w14:textId="77777777" w:rsidTr="00C24720">
        <w:trPr>
          <w:trHeight w:val="494"/>
        </w:trPr>
        <w:tc>
          <w:tcPr>
            <w:tcW w:w="4765" w:type="dxa"/>
            <w:vAlign w:val="bottom"/>
          </w:tcPr>
          <w:p w14:paraId="0A6725FC" w14:textId="77777777" w:rsidR="00C24720" w:rsidRPr="0037490B" w:rsidRDefault="00C24720" w:rsidP="00C24720">
            <w:pPr>
              <w:spacing w:line="240" w:lineRule="exact"/>
              <w:rPr>
                <w:rFonts w:ascii="Segoe UI" w:hAnsi="Segoe UI" w:cs="Segoe UI"/>
                <w:sz w:val="20"/>
              </w:rPr>
            </w:pPr>
            <w:r>
              <w:rPr>
                <w:rFonts w:ascii="Segoe UI" w:hAnsi="Segoe UI"/>
                <w:sz w:val="20"/>
              </w:rPr>
              <w:t>Date : ___________________________________</w:t>
            </w:r>
          </w:p>
        </w:tc>
        <w:tc>
          <w:tcPr>
            <w:tcW w:w="4747" w:type="dxa"/>
            <w:vAlign w:val="bottom"/>
          </w:tcPr>
          <w:p w14:paraId="3228DB83" w14:textId="77777777" w:rsidR="00C24720" w:rsidRPr="0037490B" w:rsidRDefault="00C24720" w:rsidP="00C24720">
            <w:pPr>
              <w:spacing w:line="240" w:lineRule="exact"/>
              <w:rPr>
                <w:rFonts w:ascii="Segoe UI" w:hAnsi="Segoe UI" w:cs="Segoe UI"/>
                <w:sz w:val="20"/>
              </w:rPr>
            </w:pPr>
            <w:r>
              <w:rPr>
                <w:rFonts w:ascii="Segoe UI" w:hAnsi="Segoe UI"/>
                <w:sz w:val="20"/>
              </w:rPr>
              <w:t>Date : ___________________________________</w:t>
            </w:r>
          </w:p>
        </w:tc>
      </w:tr>
      <w:tr w:rsidR="00C24720" w:rsidRPr="0037490B" w14:paraId="49E7A6F9" w14:textId="77777777" w:rsidTr="00C24720">
        <w:trPr>
          <w:trHeight w:val="494"/>
        </w:trPr>
        <w:tc>
          <w:tcPr>
            <w:tcW w:w="4765" w:type="dxa"/>
            <w:vAlign w:val="bottom"/>
          </w:tcPr>
          <w:p w14:paraId="35CA13D8" w14:textId="77777777" w:rsidR="00C24720" w:rsidRPr="0037490B" w:rsidRDefault="00C24720" w:rsidP="00C24720">
            <w:pPr>
              <w:spacing w:line="240" w:lineRule="exact"/>
              <w:rPr>
                <w:rFonts w:ascii="Segoe UI" w:hAnsi="Segoe UI" w:cs="Segoe UI"/>
                <w:sz w:val="20"/>
              </w:rPr>
            </w:pPr>
          </w:p>
        </w:tc>
        <w:tc>
          <w:tcPr>
            <w:tcW w:w="4747" w:type="dxa"/>
            <w:vAlign w:val="bottom"/>
          </w:tcPr>
          <w:p w14:paraId="246821DB" w14:textId="77777777" w:rsidR="00C24720" w:rsidRPr="0037490B" w:rsidRDefault="00C24720" w:rsidP="00C24720">
            <w:pPr>
              <w:spacing w:line="240" w:lineRule="exact"/>
              <w:rPr>
                <w:rFonts w:ascii="Segoe UI" w:hAnsi="Segoe UI" w:cs="Segoe UI"/>
                <w:sz w:val="20"/>
              </w:rPr>
            </w:pPr>
          </w:p>
        </w:tc>
      </w:tr>
      <w:tr w:rsidR="00C24720" w:rsidRPr="0037490B" w14:paraId="18AB41BE" w14:textId="77777777" w:rsidTr="00C24720">
        <w:trPr>
          <w:trHeight w:val="494"/>
        </w:trPr>
        <w:tc>
          <w:tcPr>
            <w:tcW w:w="4765" w:type="dxa"/>
            <w:vAlign w:val="bottom"/>
          </w:tcPr>
          <w:p w14:paraId="56FD852F" w14:textId="77777777" w:rsidR="00C24720" w:rsidRPr="0037490B" w:rsidRDefault="00C24720" w:rsidP="00C24720">
            <w:pPr>
              <w:spacing w:line="240" w:lineRule="exact"/>
              <w:rPr>
                <w:rFonts w:ascii="Segoe UI" w:hAnsi="Segoe UI" w:cs="Segoe UI"/>
                <w:sz w:val="20"/>
              </w:rPr>
            </w:pPr>
            <w:r>
              <w:rPr>
                <w:rFonts w:ascii="Segoe UI" w:hAnsi="Segoe UI"/>
                <w:sz w:val="20"/>
              </w:rPr>
              <w:lastRenderedPageBreak/>
              <w:t>Nom du partenaire : ___________________________________</w:t>
            </w:r>
          </w:p>
        </w:tc>
        <w:tc>
          <w:tcPr>
            <w:tcW w:w="4747" w:type="dxa"/>
            <w:vAlign w:val="bottom"/>
          </w:tcPr>
          <w:p w14:paraId="56EB3709" w14:textId="77777777" w:rsidR="00C24720" w:rsidRPr="0037490B" w:rsidRDefault="00C24720" w:rsidP="00C24720">
            <w:pPr>
              <w:spacing w:line="240" w:lineRule="exact"/>
              <w:rPr>
                <w:rFonts w:ascii="Segoe UI" w:hAnsi="Segoe UI" w:cs="Segoe UI"/>
                <w:sz w:val="20"/>
              </w:rPr>
            </w:pPr>
            <w:r>
              <w:rPr>
                <w:rFonts w:ascii="Segoe UI" w:hAnsi="Segoe UI"/>
                <w:sz w:val="20"/>
              </w:rPr>
              <w:t>Nom du partenaire : ___________________________________</w:t>
            </w:r>
          </w:p>
        </w:tc>
      </w:tr>
      <w:tr w:rsidR="00C24720" w:rsidRPr="0037490B" w14:paraId="3EB91759" w14:textId="77777777" w:rsidTr="00C24720">
        <w:trPr>
          <w:trHeight w:val="494"/>
        </w:trPr>
        <w:tc>
          <w:tcPr>
            <w:tcW w:w="4765" w:type="dxa"/>
            <w:vAlign w:val="bottom"/>
          </w:tcPr>
          <w:p w14:paraId="7D05D7F5" w14:textId="77777777" w:rsidR="00C24720" w:rsidRPr="0037490B" w:rsidRDefault="00C24720" w:rsidP="00C24720">
            <w:pPr>
              <w:spacing w:line="240" w:lineRule="exact"/>
              <w:rPr>
                <w:rFonts w:ascii="Segoe UI" w:hAnsi="Segoe UI" w:cs="Segoe UI"/>
                <w:sz w:val="20"/>
              </w:rPr>
            </w:pPr>
            <w:r>
              <w:rPr>
                <w:rFonts w:ascii="Segoe UI" w:hAnsi="Segoe UI"/>
                <w:sz w:val="20"/>
              </w:rPr>
              <w:t>Signature : ______________________________</w:t>
            </w:r>
          </w:p>
        </w:tc>
        <w:tc>
          <w:tcPr>
            <w:tcW w:w="4747" w:type="dxa"/>
            <w:vAlign w:val="bottom"/>
          </w:tcPr>
          <w:p w14:paraId="643ACC36" w14:textId="77777777" w:rsidR="00C24720" w:rsidRPr="0037490B" w:rsidRDefault="00C24720" w:rsidP="00C24720">
            <w:pPr>
              <w:spacing w:line="240" w:lineRule="exact"/>
              <w:rPr>
                <w:rFonts w:ascii="Segoe UI" w:hAnsi="Segoe UI" w:cs="Segoe UI"/>
                <w:sz w:val="20"/>
              </w:rPr>
            </w:pPr>
            <w:r>
              <w:rPr>
                <w:rFonts w:ascii="Segoe UI" w:hAnsi="Segoe UI"/>
                <w:sz w:val="20"/>
              </w:rPr>
              <w:t>Signature : _______________________________</w:t>
            </w:r>
          </w:p>
        </w:tc>
      </w:tr>
      <w:tr w:rsidR="00C24720" w:rsidRPr="0037490B" w14:paraId="691641A6" w14:textId="77777777" w:rsidTr="00C24720">
        <w:trPr>
          <w:trHeight w:val="494"/>
        </w:trPr>
        <w:tc>
          <w:tcPr>
            <w:tcW w:w="4765" w:type="dxa"/>
            <w:vAlign w:val="bottom"/>
          </w:tcPr>
          <w:p w14:paraId="5DC1821A" w14:textId="77777777" w:rsidR="00C24720" w:rsidRPr="0037490B" w:rsidRDefault="00C24720" w:rsidP="00C24720">
            <w:pPr>
              <w:spacing w:line="240" w:lineRule="exact"/>
              <w:rPr>
                <w:rFonts w:ascii="Segoe UI" w:hAnsi="Segoe UI" w:cs="Segoe UI"/>
                <w:b/>
                <w:caps/>
                <w:color w:val="000000"/>
                <w:sz w:val="20"/>
              </w:rPr>
            </w:pPr>
            <w:r>
              <w:rPr>
                <w:rFonts w:ascii="Segoe UI" w:hAnsi="Segoe UI"/>
                <w:sz w:val="20"/>
              </w:rPr>
              <w:t>Date : ___________________________________</w:t>
            </w:r>
          </w:p>
        </w:tc>
        <w:tc>
          <w:tcPr>
            <w:tcW w:w="4747" w:type="dxa"/>
            <w:vAlign w:val="bottom"/>
          </w:tcPr>
          <w:p w14:paraId="63A9184E" w14:textId="77777777" w:rsidR="00C24720" w:rsidRPr="0037490B" w:rsidRDefault="00C24720" w:rsidP="00C24720">
            <w:pPr>
              <w:spacing w:line="240" w:lineRule="exact"/>
              <w:rPr>
                <w:rFonts w:ascii="Segoe UI" w:hAnsi="Segoe UI" w:cs="Segoe UI"/>
                <w:b/>
                <w:caps/>
                <w:color w:val="000000"/>
                <w:sz w:val="20"/>
              </w:rPr>
            </w:pPr>
            <w:r>
              <w:rPr>
                <w:rFonts w:ascii="Segoe UI" w:hAnsi="Segoe UI"/>
                <w:sz w:val="20"/>
              </w:rPr>
              <w:t>Date : ___________________________________</w:t>
            </w:r>
          </w:p>
        </w:tc>
      </w:tr>
    </w:tbl>
    <w:p w14:paraId="15E16AED" w14:textId="77777777" w:rsidR="009F0D55" w:rsidRDefault="009F0D55" w:rsidP="009F0D55"/>
    <w:p w14:paraId="03CFD5FA" w14:textId="77777777" w:rsidR="00C24720" w:rsidRPr="004F6F04" w:rsidRDefault="00C24720" w:rsidP="004F6F04">
      <w:pPr>
        <w:pStyle w:val="Titre2"/>
        <w:widowControl/>
        <w:overflowPunct/>
        <w:adjustRightInd/>
        <w:spacing w:before="40" w:line="259" w:lineRule="auto"/>
        <w:rPr>
          <w:rFonts w:eastAsiaTheme="majorEastAsia"/>
          <w:bCs w:val="0"/>
          <w:iCs w:val="0"/>
          <w:caps w:val="0"/>
          <w:noProof w:val="0"/>
          <w:color w:val="365F91" w:themeColor="accent1" w:themeShade="BF"/>
          <w:kern w:val="0"/>
          <w:sz w:val="28"/>
          <w:szCs w:val="28"/>
        </w:rPr>
      </w:pPr>
      <w:bookmarkStart w:id="410" w:name="_Toc508626310"/>
      <w:bookmarkStart w:id="411" w:name="_Toc518919068"/>
      <w:r>
        <w:rPr>
          <w:rFonts w:eastAsiaTheme="majorEastAsia"/>
          <w:caps w:val="0"/>
          <w:noProof w:val="0"/>
          <w:color w:val="365F91" w:themeColor="accent1" w:themeShade="BF"/>
          <w:kern w:val="0"/>
          <w:sz w:val="28"/>
        </w:rPr>
        <w:t xml:space="preserve">Formulaire D : </w:t>
      </w:r>
      <w:r>
        <w:rPr>
          <w:rFonts w:eastAsiaTheme="majorEastAsia"/>
          <w:b w:val="0"/>
          <w:caps w:val="0"/>
          <w:noProof w:val="0"/>
          <w:color w:val="365F91" w:themeColor="accent1" w:themeShade="BF"/>
          <w:kern w:val="0"/>
          <w:sz w:val="28"/>
        </w:rPr>
        <w:t>Formulaire d</w:t>
      </w:r>
      <w:r w:rsidR="00BC3DF6">
        <w:rPr>
          <w:rFonts w:eastAsiaTheme="majorEastAsia"/>
          <w:b w:val="0"/>
          <w:caps w:val="0"/>
          <w:noProof w:val="0"/>
          <w:color w:val="365F91" w:themeColor="accent1" w:themeShade="BF"/>
          <w:kern w:val="0"/>
          <w:sz w:val="28"/>
        </w:rPr>
        <w:t>’</w:t>
      </w:r>
      <w:r>
        <w:rPr>
          <w:rFonts w:eastAsiaTheme="majorEastAsia"/>
          <w:b w:val="0"/>
          <w:caps w:val="0"/>
          <w:noProof w:val="0"/>
          <w:color w:val="365F91" w:themeColor="accent1" w:themeShade="BF"/>
          <w:kern w:val="0"/>
          <w:sz w:val="28"/>
        </w:rPr>
        <w:t>éligibilité et de qualification</w:t>
      </w:r>
      <w:bookmarkEnd w:id="410"/>
      <w:bookmarkEnd w:id="411"/>
    </w:p>
    <w:p w14:paraId="57507D0F" w14:textId="77777777" w:rsidR="00C24720" w:rsidRDefault="00C24720" w:rsidP="00C24720"/>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C65EDB" w14:paraId="1700D1E2" w14:textId="77777777" w:rsidTr="00C24720">
        <w:tc>
          <w:tcPr>
            <w:tcW w:w="1979" w:type="dxa"/>
            <w:shd w:val="clear" w:color="auto" w:fill="9BDEFF"/>
          </w:tcPr>
          <w:p w14:paraId="45DA8CDA" w14:textId="77777777" w:rsidR="00C24720" w:rsidRPr="00C65EDB" w:rsidRDefault="00C24720" w:rsidP="00C24720">
            <w:pPr>
              <w:spacing w:before="120" w:after="120"/>
              <w:rPr>
                <w:rFonts w:ascii="Segoe UI" w:hAnsi="Segoe UI" w:cs="Segoe UI"/>
                <w:sz w:val="20"/>
                <w:szCs w:val="20"/>
              </w:rPr>
            </w:pPr>
            <w:r>
              <w:rPr>
                <w:rFonts w:ascii="Segoe UI" w:hAnsi="Segoe UI"/>
                <w:sz w:val="20"/>
              </w:rPr>
              <w:t>Nom du soumissionnaire :</w:t>
            </w:r>
          </w:p>
        </w:tc>
        <w:tc>
          <w:tcPr>
            <w:tcW w:w="4501" w:type="dxa"/>
          </w:tcPr>
          <w:p w14:paraId="6C5A7051" w14:textId="77777777" w:rsidR="00C24720" w:rsidRPr="00C65EDB" w:rsidRDefault="00953773" w:rsidP="00C24720">
            <w:pPr>
              <w:spacing w:before="120" w:after="120"/>
              <w:rPr>
                <w:rFonts w:ascii="Segoe UI" w:hAnsi="Segoe UI" w:cs="Segoe UI"/>
                <w:sz w:val="20"/>
                <w:szCs w:val="20"/>
              </w:rPr>
            </w:pPr>
            <w:r>
              <w:rPr>
                <w:rFonts w:ascii="Segoe UI" w:hAnsi="Segoe UI" w:cs="Segoe UI"/>
                <w:bCs/>
                <w:sz w:val="20"/>
                <w:szCs w:val="20"/>
              </w:rPr>
              <w:fldChar w:fldCharType="begin">
                <w:ffData>
                  <w:name w:val="Text1"/>
                  <w:enabled/>
                  <w:calcOnExit w:val="0"/>
                  <w:textInput>
                    <w:default w:val="[Insérer nom du soumissionnaire]"/>
                    <w:format w:val="FIRST CAPITAL"/>
                  </w:textInput>
                </w:ffData>
              </w:fldChar>
            </w:r>
            <w:r w:rsidR="00C24720" w:rsidRPr="00C65EDB">
              <w:rPr>
                <w:rFonts w:ascii="Segoe UI" w:hAnsi="Segoe UI" w:cs="Segoe UI"/>
                <w:bCs/>
                <w:sz w:val="20"/>
                <w:szCs w:val="20"/>
              </w:rPr>
              <w:instrText xml:space="preserve"> FORMTEXT </w:instrText>
            </w:r>
            <w:r>
              <w:rPr>
                <w:rFonts w:ascii="Segoe UI" w:hAnsi="Segoe UI" w:cs="Segoe UI"/>
                <w:bCs/>
                <w:sz w:val="20"/>
                <w:szCs w:val="20"/>
              </w:rPr>
            </w:r>
            <w:r>
              <w:rPr>
                <w:rFonts w:ascii="Segoe UI" w:hAnsi="Segoe UI" w:cs="Segoe UI"/>
                <w:bCs/>
                <w:sz w:val="20"/>
                <w:szCs w:val="20"/>
              </w:rPr>
              <w:fldChar w:fldCharType="separate"/>
            </w:r>
            <w:r w:rsidR="00492BB8">
              <w:rPr>
                <w:rFonts w:ascii="Segoe UI" w:hAnsi="Segoe UI"/>
                <w:noProof/>
                <w:sz w:val="20"/>
              </w:rPr>
              <w:t>[Insérer nom du soumissionnaire]</w:t>
            </w:r>
            <w:r>
              <w:fldChar w:fldCharType="end"/>
            </w:r>
          </w:p>
        </w:tc>
        <w:tc>
          <w:tcPr>
            <w:tcW w:w="720" w:type="dxa"/>
            <w:shd w:val="clear" w:color="auto" w:fill="9BDEFF"/>
          </w:tcPr>
          <w:p w14:paraId="6493CD8F" w14:textId="77777777" w:rsidR="00C24720" w:rsidRPr="00C65EDB" w:rsidRDefault="00C24720" w:rsidP="00C24720">
            <w:pPr>
              <w:spacing w:before="120" w:after="120"/>
              <w:rPr>
                <w:rFonts w:ascii="Segoe UI" w:hAnsi="Segoe UI" w:cs="Segoe UI"/>
                <w:sz w:val="20"/>
                <w:szCs w:val="20"/>
              </w:rPr>
            </w:pPr>
            <w:r>
              <w:rPr>
                <w:rFonts w:ascii="Segoe UI" w:hAnsi="Segoe UI"/>
                <w:sz w:val="20"/>
              </w:rPr>
              <w:t>Date :</w:t>
            </w:r>
          </w:p>
        </w:tc>
        <w:tc>
          <w:tcPr>
            <w:tcW w:w="2345" w:type="dxa"/>
          </w:tcPr>
          <w:p w14:paraId="1541C3CA" w14:textId="77777777" w:rsidR="00C24720" w:rsidRPr="00C65EDB" w:rsidRDefault="00953773" w:rsidP="00C24720">
            <w:pPr>
              <w:spacing w:before="120" w:after="120"/>
              <w:rPr>
                <w:rFonts w:ascii="Segoe UI" w:hAnsi="Segoe UI" w:cs="Segoe UI"/>
                <w:sz w:val="20"/>
                <w:szCs w:val="20"/>
              </w:rPr>
            </w:pPr>
            <w:r>
              <w:rPr>
                <w:rFonts w:ascii="Segoe UI" w:hAnsi="Segoe UI" w:cs="Segoe UI"/>
                <w:bCs/>
                <w:sz w:val="20"/>
              </w:rPr>
              <w:fldChar w:fldCharType="begin">
                <w:ffData>
                  <w:name w:val=""/>
                  <w:enabled/>
                  <w:calcOnExit w:val="0"/>
                  <w:textInput>
                    <w:default w:val="[Sélectionner date]"/>
                    <w:format w:val="FIRST CAPITAL"/>
                  </w:textInput>
                </w:ffData>
              </w:fldChar>
            </w:r>
            <w:r w:rsidR="00512D1C">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512D1C">
              <w:rPr>
                <w:rFonts w:ascii="Segoe UI" w:hAnsi="Segoe UI" w:cs="Segoe UI"/>
                <w:bCs/>
                <w:noProof/>
                <w:sz w:val="20"/>
              </w:rPr>
              <w:t>[Sélectionner date]</w:t>
            </w:r>
            <w:r>
              <w:rPr>
                <w:rFonts w:ascii="Segoe UI" w:hAnsi="Segoe UI" w:cs="Segoe UI"/>
                <w:bCs/>
                <w:sz w:val="20"/>
              </w:rPr>
              <w:fldChar w:fldCharType="end"/>
            </w:r>
            <w:sdt>
              <w:sdtPr>
                <w:id w:val="1001086963"/>
                <w:date>
                  <w:dateFormat w:val="MMMM d, yyyy"/>
                  <w:lid w:val="fr-FR"/>
                  <w:storeMappedDataAs w:val="date"/>
                  <w:calendar w:val="gregorian"/>
                </w:date>
              </w:sdtPr>
              <w:sdtEndPr>
                <w:rPr>
                  <w:rFonts w:ascii="Segoe UI" w:hAnsi="Segoe UI" w:cs="Segoe UI"/>
                  <w:color w:val="000000" w:themeColor="text1"/>
                  <w:sz w:val="20"/>
                  <w:szCs w:val="20"/>
                </w:rPr>
              </w:sdtEndPr>
              <w:sdtContent/>
            </w:sdt>
          </w:p>
        </w:tc>
      </w:tr>
      <w:tr w:rsidR="00C24720" w:rsidRPr="00C65EDB" w14:paraId="66F5A05F" w14:textId="77777777" w:rsidTr="00C24720">
        <w:trPr>
          <w:cantSplit/>
          <w:trHeight w:val="341"/>
        </w:trPr>
        <w:tc>
          <w:tcPr>
            <w:tcW w:w="1979" w:type="dxa"/>
            <w:shd w:val="clear" w:color="auto" w:fill="9BDEFF"/>
          </w:tcPr>
          <w:p w14:paraId="1580991B" w14:textId="77777777" w:rsidR="00C24720" w:rsidRPr="00C65EDB" w:rsidRDefault="00AE59B3" w:rsidP="00C24720">
            <w:pPr>
              <w:spacing w:before="120" w:after="120"/>
              <w:rPr>
                <w:rFonts w:ascii="Segoe UI" w:hAnsi="Segoe UI" w:cs="Segoe UI"/>
                <w:sz w:val="20"/>
                <w:szCs w:val="20"/>
              </w:rPr>
            </w:pPr>
            <w:r>
              <w:rPr>
                <w:rFonts w:ascii="Segoe UI" w:hAnsi="Segoe UI"/>
                <w:sz w:val="20"/>
              </w:rPr>
              <w:t>Référence de l</w:t>
            </w:r>
            <w:r w:rsidR="00BC3DF6">
              <w:rPr>
                <w:rFonts w:ascii="Segoe UI" w:hAnsi="Segoe UI"/>
                <w:sz w:val="20"/>
              </w:rPr>
              <w:t>’</w:t>
            </w:r>
            <w:r>
              <w:rPr>
                <w:rFonts w:ascii="Segoe UI" w:hAnsi="Segoe UI"/>
                <w:sz w:val="20"/>
              </w:rPr>
              <w:t>appel d</w:t>
            </w:r>
            <w:r w:rsidR="00BC3DF6">
              <w:rPr>
                <w:rFonts w:ascii="Segoe UI" w:hAnsi="Segoe UI"/>
                <w:sz w:val="20"/>
              </w:rPr>
              <w:t>’</w:t>
            </w:r>
            <w:r>
              <w:rPr>
                <w:rFonts w:ascii="Segoe UI" w:hAnsi="Segoe UI"/>
                <w:sz w:val="20"/>
              </w:rPr>
              <w:t>offres :</w:t>
            </w:r>
          </w:p>
        </w:tc>
        <w:tc>
          <w:tcPr>
            <w:tcW w:w="7566" w:type="dxa"/>
            <w:gridSpan w:val="3"/>
          </w:tcPr>
          <w:p w14:paraId="017E57A9" w14:textId="77777777" w:rsidR="00C24720" w:rsidRPr="00C65EDB" w:rsidRDefault="00953773" w:rsidP="00C24720">
            <w:pPr>
              <w:spacing w:before="120" w:after="120"/>
              <w:rPr>
                <w:rFonts w:ascii="Segoe UI" w:hAnsi="Segoe UI" w:cs="Segoe UI"/>
                <w:sz w:val="20"/>
                <w:szCs w:val="20"/>
              </w:rPr>
            </w:pPr>
            <w:r>
              <w:rPr>
                <w:rFonts w:ascii="Segoe UI" w:hAnsi="Segoe UI" w:cs="Segoe UI"/>
                <w:bCs/>
                <w:sz w:val="20"/>
                <w:szCs w:val="20"/>
              </w:rPr>
              <w:fldChar w:fldCharType="begin">
                <w:ffData>
                  <w:name w:val="Text1"/>
                  <w:enabled/>
                  <w:calcOnExit w:val="0"/>
                  <w:textInput>
                    <w:default w:val="[Insérer numéro de référence de l&amp;amp;apos;AO]"/>
                    <w:format w:val="FIRST CAPITAL"/>
                  </w:textInput>
                </w:ffData>
              </w:fldChar>
            </w:r>
            <w:r w:rsidR="00C24720" w:rsidRPr="00C65EDB">
              <w:rPr>
                <w:rFonts w:ascii="Segoe UI" w:hAnsi="Segoe UI" w:cs="Segoe UI"/>
                <w:bCs/>
                <w:sz w:val="20"/>
                <w:szCs w:val="20"/>
              </w:rPr>
              <w:instrText xml:space="preserve"> FORMTEXT </w:instrText>
            </w:r>
            <w:r>
              <w:rPr>
                <w:rFonts w:ascii="Segoe UI" w:hAnsi="Segoe UI" w:cs="Segoe UI"/>
                <w:bCs/>
                <w:sz w:val="20"/>
                <w:szCs w:val="20"/>
              </w:rPr>
            </w:r>
            <w:r>
              <w:rPr>
                <w:rFonts w:ascii="Segoe UI" w:hAnsi="Segoe UI" w:cs="Segoe UI"/>
                <w:bCs/>
                <w:sz w:val="20"/>
                <w:szCs w:val="20"/>
              </w:rPr>
              <w:fldChar w:fldCharType="separate"/>
            </w:r>
            <w:r w:rsidR="00492BB8">
              <w:rPr>
                <w:rFonts w:ascii="Segoe UI" w:hAnsi="Segoe UI"/>
                <w:noProof/>
                <w:sz w:val="20"/>
              </w:rPr>
              <w:t>[Insérer numéro de référence de l</w:t>
            </w:r>
            <w:r w:rsidR="00BC3DF6">
              <w:rPr>
                <w:rFonts w:ascii="Segoe UI" w:hAnsi="Segoe UI"/>
                <w:noProof/>
                <w:sz w:val="20"/>
              </w:rPr>
              <w:t>’</w:t>
            </w:r>
            <w:r w:rsidR="00492BB8">
              <w:rPr>
                <w:rFonts w:ascii="Segoe UI" w:hAnsi="Segoe UI"/>
                <w:noProof/>
                <w:sz w:val="20"/>
              </w:rPr>
              <w:t>AO]</w:t>
            </w:r>
            <w:r>
              <w:fldChar w:fldCharType="end"/>
            </w:r>
          </w:p>
        </w:tc>
      </w:tr>
    </w:tbl>
    <w:p w14:paraId="78163C45" w14:textId="77777777" w:rsidR="00C65EDB" w:rsidRDefault="00C65EDB" w:rsidP="00C24720">
      <w:pPr>
        <w:shd w:val="clear" w:color="auto" w:fill="FFFFFF"/>
        <w:rPr>
          <w:rFonts w:ascii="Segoe UI" w:hAnsi="Segoe UI" w:cs="Segoe UI"/>
          <w:color w:val="000000"/>
          <w:sz w:val="20"/>
          <w:szCs w:val="20"/>
        </w:rPr>
      </w:pPr>
    </w:p>
    <w:p w14:paraId="08130D9E" w14:textId="77777777" w:rsidR="00C24720" w:rsidRPr="00C65EDB" w:rsidRDefault="00C24720" w:rsidP="00C24720">
      <w:pPr>
        <w:shd w:val="clear" w:color="auto" w:fill="FFFFFF"/>
        <w:rPr>
          <w:rFonts w:ascii="Segoe UI" w:hAnsi="Segoe UI" w:cs="Segoe UI"/>
          <w:color w:val="000000"/>
          <w:sz w:val="20"/>
          <w:szCs w:val="20"/>
        </w:rPr>
      </w:pPr>
      <w:r>
        <w:rPr>
          <w:rFonts w:ascii="Segoe UI" w:hAnsi="Segoe UI"/>
          <w:color w:val="000000"/>
          <w:sz w:val="20"/>
        </w:rPr>
        <w:t>En cas de coentreprise, consortium ou partenariat, à remplir par chaque partenaire.</w:t>
      </w:r>
    </w:p>
    <w:p w14:paraId="5DFE2543" w14:textId="77777777" w:rsidR="000A4C07" w:rsidRDefault="000A4C07" w:rsidP="00C24720">
      <w:pPr>
        <w:shd w:val="clear" w:color="auto" w:fill="FFFFFF"/>
        <w:spacing w:before="120" w:after="120"/>
        <w:rPr>
          <w:rFonts w:ascii="Segoe UI" w:hAnsi="Segoe UI" w:cs="Segoe UI"/>
          <w:b/>
          <w:sz w:val="28"/>
          <w:szCs w:val="20"/>
        </w:rPr>
      </w:pPr>
    </w:p>
    <w:p w14:paraId="79E86463" w14:textId="77777777" w:rsidR="00C24720" w:rsidRPr="00590FE9" w:rsidRDefault="00C24720" w:rsidP="00C24720">
      <w:pPr>
        <w:shd w:val="clear" w:color="auto" w:fill="FFFFFF"/>
        <w:spacing w:before="120" w:after="120"/>
        <w:rPr>
          <w:rFonts w:ascii="Segoe UI" w:hAnsi="Segoe UI" w:cs="Segoe UI"/>
          <w:b/>
          <w:sz w:val="28"/>
          <w:szCs w:val="20"/>
        </w:rPr>
      </w:pPr>
      <w:r>
        <w:rPr>
          <w:rFonts w:ascii="Segoe UI" w:hAnsi="Segoe UI"/>
          <w:b/>
          <w:sz w:val="28"/>
        </w:rPr>
        <w:t>Antécédents de contrats inexécutés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24720" w:rsidRPr="00C65EDB" w14:paraId="794A5BDE" w14:textId="77777777" w:rsidTr="00C24720">
        <w:trPr>
          <w:trHeight w:val="325"/>
        </w:trPr>
        <w:tc>
          <w:tcPr>
            <w:tcW w:w="9542" w:type="dxa"/>
            <w:gridSpan w:val="4"/>
          </w:tcPr>
          <w:p w14:paraId="63601D21" w14:textId="77777777" w:rsidR="00C24720" w:rsidRPr="00261C52" w:rsidRDefault="005D41F5" w:rsidP="00261C52">
            <w:pPr>
              <w:shd w:val="clear" w:color="auto" w:fill="FFFFFF"/>
              <w:rPr>
                <w:rFonts w:ascii="Segoe UI" w:hAnsi="Segoe UI"/>
                <w:color w:val="000000"/>
                <w:sz w:val="20"/>
              </w:rPr>
            </w:pPr>
            <w:sdt>
              <w:sdtPr>
                <w:rPr>
                  <w:rFonts w:ascii="Segoe UI" w:hAnsi="Segoe UI"/>
                  <w:color w:val="000000"/>
                  <w:sz w:val="20"/>
                </w:rPr>
                <w:id w:val="-83236026"/>
              </w:sdtPr>
              <w:sdtEndPr/>
              <w:sdtContent>
                <w:r w:rsidR="00492BB8" w:rsidRPr="00261C52">
                  <w:rPr>
                    <w:rFonts w:ascii="Segoe UI" w:hAnsi="Segoe UI"/>
                    <w:color w:val="000000"/>
                    <w:sz w:val="20"/>
                  </w:rPr>
                  <w:t>☐</w:t>
                </w:r>
              </w:sdtContent>
            </w:sdt>
            <w:r w:rsidR="00492BB8" w:rsidRPr="00261C52">
              <w:rPr>
                <w:rFonts w:ascii="Segoe UI" w:hAnsi="Segoe UI"/>
                <w:color w:val="000000"/>
                <w:sz w:val="20"/>
              </w:rPr>
              <w:t>Aucune inexécution de contrat survenue au cours des 3 dernières années</w:t>
            </w:r>
          </w:p>
        </w:tc>
      </w:tr>
      <w:tr w:rsidR="00C24720" w:rsidRPr="00C65EDB" w14:paraId="5DD88D0C" w14:textId="77777777" w:rsidTr="00C24720">
        <w:trPr>
          <w:trHeight w:val="310"/>
        </w:trPr>
        <w:tc>
          <w:tcPr>
            <w:tcW w:w="9542" w:type="dxa"/>
            <w:gridSpan w:val="4"/>
          </w:tcPr>
          <w:p w14:paraId="34B34E88" w14:textId="77777777" w:rsidR="00C24720" w:rsidRPr="00261C52" w:rsidRDefault="005D41F5" w:rsidP="00261C52">
            <w:pPr>
              <w:shd w:val="clear" w:color="auto" w:fill="FFFFFF"/>
              <w:rPr>
                <w:rFonts w:ascii="Segoe UI" w:hAnsi="Segoe UI"/>
                <w:color w:val="000000"/>
                <w:sz w:val="20"/>
              </w:rPr>
            </w:pPr>
            <w:sdt>
              <w:sdtPr>
                <w:rPr>
                  <w:rFonts w:ascii="Segoe UI" w:hAnsi="Segoe UI"/>
                  <w:color w:val="000000"/>
                  <w:sz w:val="20"/>
                </w:rPr>
                <w:id w:val="-514691419"/>
              </w:sdtPr>
              <w:sdtEndPr/>
              <w:sdtContent>
                <w:r w:rsidR="00492BB8" w:rsidRPr="00261C52">
                  <w:rPr>
                    <w:rFonts w:ascii="Segoe UI" w:hAnsi="Segoe UI"/>
                    <w:color w:val="000000"/>
                    <w:sz w:val="20"/>
                  </w:rPr>
                  <w:t>☐</w:t>
                </w:r>
              </w:sdtContent>
            </w:sdt>
            <w:r w:rsidR="00492BB8" w:rsidRPr="00261C52">
              <w:rPr>
                <w:rFonts w:ascii="Segoe UI" w:hAnsi="Segoe UI"/>
                <w:color w:val="000000"/>
                <w:sz w:val="20"/>
              </w:rPr>
              <w:t xml:space="preserve"> Contrats inexécutés au cours des 3 dernières années</w:t>
            </w:r>
          </w:p>
        </w:tc>
      </w:tr>
      <w:tr w:rsidR="00C24720" w:rsidRPr="00C65EDB" w14:paraId="2AF80D92" w14:textId="77777777" w:rsidTr="00C24720">
        <w:tc>
          <w:tcPr>
            <w:tcW w:w="1082" w:type="dxa"/>
            <w:shd w:val="clear" w:color="auto" w:fill="9BDEFF"/>
          </w:tcPr>
          <w:p w14:paraId="57A7F6CD" w14:textId="77777777" w:rsidR="00C24720" w:rsidRPr="00C65EDB" w:rsidRDefault="00C24720" w:rsidP="00C24720">
            <w:pPr>
              <w:jc w:val="center"/>
              <w:rPr>
                <w:rFonts w:ascii="Segoe UI" w:hAnsi="Segoe UI" w:cs="Segoe UI"/>
                <w:b/>
                <w:sz w:val="20"/>
                <w:szCs w:val="20"/>
              </w:rPr>
            </w:pPr>
            <w:r>
              <w:rPr>
                <w:rFonts w:ascii="Segoe UI" w:hAnsi="Segoe UI"/>
                <w:b/>
                <w:color w:val="000000"/>
                <w:sz w:val="20"/>
              </w:rPr>
              <w:t>Année</w:t>
            </w:r>
          </w:p>
        </w:tc>
        <w:tc>
          <w:tcPr>
            <w:tcW w:w="1799" w:type="dxa"/>
            <w:shd w:val="clear" w:color="auto" w:fill="9BDEFF"/>
          </w:tcPr>
          <w:p w14:paraId="61B3F076" w14:textId="77777777" w:rsidR="00C24720" w:rsidRPr="00C65EDB" w:rsidRDefault="00C24720" w:rsidP="00C24720">
            <w:pPr>
              <w:jc w:val="center"/>
              <w:rPr>
                <w:rFonts w:ascii="Segoe UI" w:hAnsi="Segoe UI" w:cs="Segoe UI"/>
                <w:b/>
                <w:sz w:val="20"/>
                <w:szCs w:val="20"/>
              </w:rPr>
            </w:pPr>
            <w:r>
              <w:rPr>
                <w:rFonts w:ascii="Segoe UI" w:hAnsi="Segoe UI"/>
                <w:b/>
                <w:color w:val="000000"/>
                <w:sz w:val="20"/>
              </w:rPr>
              <w:t>Partie inexécutée du contrat</w:t>
            </w:r>
          </w:p>
        </w:tc>
        <w:tc>
          <w:tcPr>
            <w:tcW w:w="4051" w:type="dxa"/>
            <w:shd w:val="clear" w:color="auto" w:fill="9BDEFF"/>
          </w:tcPr>
          <w:p w14:paraId="4F1CBE7A" w14:textId="77777777" w:rsidR="00C24720" w:rsidRPr="00C65EDB" w:rsidRDefault="00C24720" w:rsidP="00C24720">
            <w:pPr>
              <w:jc w:val="center"/>
              <w:rPr>
                <w:rFonts w:ascii="Segoe UI" w:hAnsi="Segoe UI" w:cs="Segoe UI"/>
                <w:b/>
                <w:sz w:val="20"/>
                <w:szCs w:val="20"/>
              </w:rPr>
            </w:pPr>
            <w:r>
              <w:rPr>
                <w:rFonts w:ascii="Segoe UI" w:hAnsi="Segoe UI"/>
                <w:b/>
                <w:color w:val="000000"/>
                <w:sz w:val="20"/>
              </w:rPr>
              <w:t>Numéro de contrat</w:t>
            </w:r>
          </w:p>
        </w:tc>
        <w:tc>
          <w:tcPr>
            <w:tcW w:w="2610" w:type="dxa"/>
            <w:shd w:val="clear" w:color="auto" w:fill="9BDEFF"/>
          </w:tcPr>
          <w:p w14:paraId="1CC41F78" w14:textId="77777777" w:rsidR="00C24720" w:rsidRPr="00C65EDB" w:rsidRDefault="00C24720" w:rsidP="00C24720">
            <w:pPr>
              <w:jc w:val="center"/>
              <w:rPr>
                <w:rFonts w:ascii="Segoe UI" w:hAnsi="Segoe UI" w:cs="Segoe UI"/>
                <w:b/>
                <w:sz w:val="20"/>
                <w:szCs w:val="20"/>
              </w:rPr>
            </w:pPr>
            <w:r>
              <w:rPr>
                <w:b/>
              </w:rPr>
              <w:t>Montant total du contrat</w:t>
            </w:r>
            <w:r>
              <w:t xml:space="preserve"> (valeur actuelle en dollars É.-U.)</w:t>
            </w:r>
          </w:p>
        </w:tc>
      </w:tr>
      <w:tr w:rsidR="00C24720" w:rsidRPr="00C65EDB" w14:paraId="4FD858E1" w14:textId="77777777" w:rsidTr="00C24720">
        <w:trPr>
          <w:trHeight w:val="701"/>
        </w:trPr>
        <w:tc>
          <w:tcPr>
            <w:tcW w:w="1082" w:type="dxa"/>
          </w:tcPr>
          <w:p w14:paraId="092D5EC1" w14:textId="77777777"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 xml:space="preserve"> </w:t>
            </w:r>
          </w:p>
        </w:tc>
        <w:tc>
          <w:tcPr>
            <w:tcW w:w="1799" w:type="dxa"/>
          </w:tcPr>
          <w:p w14:paraId="2C98B4E2" w14:textId="77777777" w:rsidR="00C24720" w:rsidRPr="00C65EDB" w:rsidRDefault="00C24720" w:rsidP="00C24720">
            <w:pPr>
              <w:rPr>
                <w:rFonts w:ascii="Segoe UI" w:hAnsi="Segoe UI" w:cs="Segoe UI"/>
                <w:color w:val="000000"/>
                <w:sz w:val="20"/>
                <w:szCs w:val="20"/>
              </w:rPr>
            </w:pPr>
          </w:p>
          <w:p w14:paraId="7960005D"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72FAEDD0" w14:textId="77777777"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 xml:space="preserve">Nom du client : </w:t>
            </w:r>
          </w:p>
          <w:p w14:paraId="1F82327C" w14:textId="77777777"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 xml:space="preserve">Adresse du client : </w:t>
            </w:r>
          </w:p>
          <w:p w14:paraId="60D78481" w14:textId="77777777" w:rsidR="00C24720" w:rsidRPr="00C65EDB" w:rsidRDefault="00C24720" w:rsidP="00B85F9D">
            <w:pPr>
              <w:rPr>
                <w:rFonts w:ascii="Segoe UI" w:hAnsi="Segoe UI" w:cs="Segoe UI"/>
                <w:color w:val="000000"/>
                <w:sz w:val="20"/>
                <w:szCs w:val="20"/>
              </w:rPr>
            </w:pPr>
            <w:r>
              <w:rPr>
                <w:rFonts w:ascii="Segoe UI" w:hAnsi="Segoe UI"/>
                <w:color w:val="000000"/>
                <w:sz w:val="20"/>
              </w:rPr>
              <w:t>Raison(s) de l</w:t>
            </w:r>
            <w:r w:rsidR="00BC3DF6">
              <w:rPr>
                <w:rFonts w:ascii="Segoe UI" w:hAnsi="Segoe UI"/>
                <w:color w:val="000000"/>
                <w:sz w:val="20"/>
              </w:rPr>
              <w:t>’</w:t>
            </w:r>
            <w:r>
              <w:rPr>
                <w:rFonts w:ascii="Segoe UI" w:hAnsi="Segoe UI"/>
                <w:color w:val="000000"/>
                <w:sz w:val="20"/>
              </w:rPr>
              <w:t>inexécution :</w:t>
            </w:r>
          </w:p>
        </w:tc>
        <w:tc>
          <w:tcPr>
            <w:tcW w:w="2610" w:type="dxa"/>
          </w:tcPr>
          <w:p w14:paraId="47033150" w14:textId="77777777" w:rsidR="00C24720" w:rsidRPr="00C65EDB" w:rsidRDefault="00C24720" w:rsidP="00C24720">
            <w:pPr>
              <w:rPr>
                <w:rFonts w:ascii="Segoe UI" w:hAnsi="Segoe UI" w:cs="Segoe UI"/>
                <w:color w:val="000000"/>
                <w:sz w:val="20"/>
                <w:szCs w:val="20"/>
              </w:rPr>
            </w:pPr>
          </w:p>
          <w:p w14:paraId="6087ABD8" w14:textId="77777777" w:rsidR="00C24720" w:rsidRPr="00C65EDB" w:rsidRDefault="00C24720" w:rsidP="00C24720">
            <w:pPr>
              <w:autoSpaceDE w:val="0"/>
              <w:autoSpaceDN w:val="0"/>
              <w:rPr>
                <w:rFonts w:ascii="Segoe UI" w:hAnsi="Segoe UI" w:cs="Segoe UI"/>
                <w:color w:val="000000"/>
                <w:sz w:val="20"/>
                <w:szCs w:val="20"/>
              </w:rPr>
            </w:pPr>
          </w:p>
        </w:tc>
      </w:tr>
    </w:tbl>
    <w:p w14:paraId="39D6A0A8" w14:textId="77777777" w:rsidR="00C65EDB" w:rsidRDefault="00C65EDB" w:rsidP="00C24720">
      <w:pPr>
        <w:shd w:val="clear" w:color="auto" w:fill="FFFFFF"/>
        <w:rPr>
          <w:rFonts w:ascii="Segoe UI" w:hAnsi="Segoe UI" w:cs="Segoe UI"/>
          <w:b/>
          <w:color w:val="000000"/>
          <w:sz w:val="20"/>
          <w:szCs w:val="20"/>
        </w:rPr>
      </w:pPr>
    </w:p>
    <w:p w14:paraId="79DE1C9A" w14:textId="77777777" w:rsidR="00C24720" w:rsidRPr="00C65EDB" w:rsidRDefault="00C24720" w:rsidP="00C24720">
      <w:pPr>
        <w:shd w:val="clear" w:color="auto" w:fill="FFFFFF"/>
        <w:spacing w:before="120" w:after="120"/>
        <w:rPr>
          <w:rFonts w:ascii="Segoe UI" w:hAnsi="Segoe UI" w:cs="Segoe UI"/>
          <w:b/>
          <w:sz w:val="20"/>
          <w:szCs w:val="20"/>
        </w:rPr>
      </w:pPr>
      <w:r>
        <w:rPr>
          <w:b/>
        </w:rPr>
        <w:t>Antécédents de contentieux</w:t>
      </w:r>
      <w:r>
        <w:t xml:space="preserve"> (notamment contentieux en cours)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24720" w:rsidRPr="00C65EDB" w14:paraId="5FA60A04" w14:textId="77777777" w:rsidTr="00C24720">
        <w:trPr>
          <w:trHeight w:val="256"/>
        </w:trPr>
        <w:tc>
          <w:tcPr>
            <w:tcW w:w="9542" w:type="dxa"/>
            <w:gridSpan w:val="4"/>
          </w:tcPr>
          <w:p w14:paraId="58FC3C66" w14:textId="77777777" w:rsidR="00C24720" w:rsidRPr="00261C52" w:rsidRDefault="005D41F5" w:rsidP="00261C52">
            <w:pPr>
              <w:shd w:val="clear" w:color="auto" w:fill="FFFFFF"/>
              <w:rPr>
                <w:rFonts w:ascii="Segoe UI" w:hAnsi="Segoe UI"/>
                <w:color w:val="000000"/>
                <w:sz w:val="20"/>
              </w:rPr>
            </w:pPr>
            <w:sdt>
              <w:sdtPr>
                <w:rPr>
                  <w:rFonts w:ascii="Segoe UI" w:hAnsi="Segoe UI"/>
                  <w:color w:val="000000"/>
                  <w:sz w:val="20"/>
                </w:rPr>
                <w:id w:val="-884636411"/>
              </w:sdtPr>
              <w:sdtEndPr/>
              <w:sdtContent>
                <w:r w:rsidR="00492BB8" w:rsidRPr="00261C52">
                  <w:rPr>
                    <w:rFonts w:ascii="Segoe UI" w:hAnsi="Segoe UI"/>
                    <w:color w:val="000000"/>
                    <w:sz w:val="20"/>
                  </w:rPr>
                  <w:t>☐</w:t>
                </w:r>
              </w:sdtContent>
            </w:sdt>
            <w:r w:rsidR="00492BB8" w:rsidRPr="00261C52">
              <w:rPr>
                <w:rFonts w:ascii="Segoe UI" w:hAnsi="Segoe UI"/>
                <w:color w:val="000000"/>
                <w:sz w:val="20"/>
              </w:rPr>
              <w:t xml:space="preserve"> Aucun contentieux au cours des 3 dernières années</w:t>
            </w:r>
          </w:p>
        </w:tc>
      </w:tr>
      <w:tr w:rsidR="00C24720" w:rsidRPr="00C65EDB" w14:paraId="15E8EC19" w14:textId="77777777" w:rsidTr="00C24720">
        <w:trPr>
          <w:trHeight w:val="255"/>
        </w:trPr>
        <w:tc>
          <w:tcPr>
            <w:tcW w:w="9542" w:type="dxa"/>
            <w:gridSpan w:val="4"/>
          </w:tcPr>
          <w:p w14:paraId="7FDB2A0B" w14:textId="77777777" w:rsidR="00C24720" w:rsidRPr="00261C52" w:rsidRDefault="005D41F5" w:rsidP="00261C52">
            <w:pPr>
              <w:shd w:val="clear" w:color="auto" w:fill="FFFFFF"/>
              <w:rPr>
                <w:rFonts w:ascii="Segoe UI" w:hAnsi="Segoe UI"/>
                <w:color w:val="000000"/>
                <w:sz w:val="20"/>
              </w:rPr>
            </w:pPr>
            <w:sdt>
              <w:sdtPr>
                <w:rPr>
                  <w:rFonts w:ascii="Segoe UI" w:hAnsi="Segoe UI"/>
                  <w:color w:val="000000"/>
                  <w:sz w:val="20"/>
                </w:rPr>
                <w:id w:val="-1241164445"/>
              </w:sdtPr>
              <w:sdtEndPr/>
              <w:sdtContent>
                <w:r w:rsidR="00492BB8" w:rsidRPr="00261C52">
                  <w:rPr>
                    <w:rFonts w:ascii="Segoe UI" w:hAnsi="Segoe UI"/>
                    <w:color w:val="000000"/>
                    <w:sz w:val="20"/>
                  </w:rPr>
                  <w:t>☐</w:t>
                </w:r>
              </w:sdtContent>
            </w:sdt>
            <w:r w:rsidR="00492BB8" w:rsidRPr="00261C52">
              <w:rPr>
                <w:rFonts w:ascii="Segoe UI" w:hAnsi="Segoe UI"/>
                <w:color w:val="000000"/>
                <w:sz w:val="20"/>
              </w:rPr>
              <w:t xml:space="preserve"> Antécédents de contentieux comme indiqué ci-dessous</w:t>
            </w:r>
          </w:p>
        </w:tc>
      </w:tr>
      <w:tr w:rsidR="00C24720" w:rsidRPr="00C65EDB" w14:paraId="3190CEB9" w14:textId="77777777" w:rsidTr="00C24720">
        <w:tc>
          <w:tcPr>
            <w:tcW w:w="1081" w:type="dxa"/>
            <w:shd w:val="clear" w:color="auto" w:fill="9BDEFF"/>
          </w:tcPr>
          <w:p w14:paraId="23B6378D" w14:textId="77777777" w:rsidR="00C24720" w:rsidRPr="00C65EDB" w:rsidRDefault="00C24720" w:rsidP="00C24720">
            <w:pPr>
              <w:jc w:val="center"/>
              <w:rPr>
                <w:rFonts w:ascii="Segoe UI" w:hAnsi="Segoe UI" w:cs="Segoe UI"/>
                <w:b/>
                <w:sz w:val="20"/>
                <w:szCs w:val="20"/>
              </w:rPr>
            </w:pPr>
            <w:r>
              <w:rPr>
                <w:rFonts w:ascii="Segoe UI" w:hAnsi="Segoe UI"/>
                <w:b/>
                <w:color w:val="000000"/>
                <w:sz w:val="20"/>
              </w:rPr>
              <w:t xml:space="preserve">Année du différend </w:t>
            </w:r>
          </w:p>
        </w:tc>
        <w:tc>
          <w:tcPr>
            <w:tcW w:w="1800" w:type="dxa"/>
            <w:shd w:val="clear" w:color="auto" w:fill="9BDEFF"/>
          </w:tcPr>
          <w:p w14:paraId="207DE61B" w14:textId="77777777" w:rsidR="00C24720" w:rsidRPr="00261C52" w:rsidRDefault="00C24720" w:rsidP="00261C52">
            <w:pPr>
              <w:autoSpaceDE w:val="0"/>
              <w:autoSpaceDN w:val="0"/>
              <w:jc w:val="center"/>
              <w:rPr>
                <w:rFonts w:ascii="Segoe UI" w:hAnsi="Segoe UI"/>
                <w:color w:val="000000"/>
                <w:sz w:val="20"/>
              </w:rPr>
            </w:pPr>
            <w:r w:rsidRPr="00261C52">
              <w:rPr>
                <w:rFonts w:ascii="Segoe UI" w:hAnsi="Segoe UI"/>
                <w:b/>
                <w:color w:val="000000"/>
                <w:sz w:val="20"/>
              </w:rPr>
              <w:t>Montant du différend</w:t>
            </w:r>
            <w:r w:rsidRPr="00261C52">
              <w:rPr>
                <w:rFonts w:ascii="Segoe UI" w:hAnsi="Segoe UI"/>
                <w:color w:val="000000"/>
                <w:sz w:val="20"/>
              </w:rPr>
              <w:t xml:space="preserve"> (en dollars É.-U.)</w:t>
            </w:r>
          </w:p>
        </w:tc>
        <w:tc>
          <w:tcPr>
            <w:tcW w:w="4051" w:type="dxa"/>
            <w:shd w:val="clear" w:color="auto" w:fill="9BDEFF"/>
          </w:tcPr>
          <w:p w14:paraId="18F15109" w14:textId="77777777" w:rsidR="00C24720" w:rsidRPr="00C65EDB" w:rsidRDefault="00C24720" w:rsidP="00C24720">
            <w:pPr>
              <w:jc w:val="center"/>
              <w:rPr>
                <w:rFonts w:ascii="Segoe UI" w:hAnsi="Segoe UI" w:cs="Segoe UI"/>
                <w:b/>
                <w:sz w:val="20"/>
                <w:szCs w:val="20"/>
              </w:rPr>
            </w:pPr>
            <w:r>
              <w:rPr>
                <w:rFonts w:ascii="Segoe UI" w:hAnsi="Segoe UI"/>
                <w:b/>
                <w:color w:val="000000"/>
                <w:sz w:val="20"/>
              </w:rPr>
              <w:t>Numéro de contrat</w:t>
            </w:r>
          </w:p>
        </w:tc>
        <w:tc>
          <w:tcPr>
            <w:tcW w:w="2610" w:type="dxa"/>
            <w:shd w:val="clear" w:color="auto" w:fill="9BDEFF"/>
          </w:tcPr>
          <w:p w14:paraId="7CBE74B9" w14:textId="77777777" w:rsidR="00C24720" w:rsidRPr="00261C52" w:rsidRDefault="00C24720" w:rsidP="00261C52">
            <w:pPr>
              <w:autoSpaceDE w:val="0"/>
              <w:autoSpaceDN w:val="0"/>
              <w:jc w:val="center"/>
              <w:rPr>
                <w:rFonts w:ascii="Segoe UI" w:hAnsi="Segoe UI"/>
                <w:b/>
                <w:color w:val="000000"/>
                <w:sz w:val="20"/>
              </w:rPr>
            </w:pPr>
            <w:r w:rsidRPr="00261C52">
              <w:rPr>
                <w:rFonts w:ascii="Segoe UI" w:hAnsi="Segoe UI"/>
                <w:b/>
                <w:color w:val="000000"/>
                <w:sz w:val="20"/>
              </w:rPr>
              <w:t xml:space="preserve">Montant total du contrat </w:t>
            </w:r>
            <w:r w:rsidRPr="00261C52">
              <w:rPr>
                <w:rFonts w:ascii="Segoe UI" w:hAnsi="Segoe UI"/>
                <w:color w:val="000000"/>
                <w:sz w:val="20"/>
              </w:rPr>
              <w:t>(valeur actuelle en dollars É.-U.)</w:t>
            </w:r>
          </w:p>
        </w:tc>
      </w:tr>
      <w:tr w:rsidR="00C24720" w:rsidRPr="00C65EDB" w14:paraId="4762D711" w14:textId="77777777" w:rsidTr="00C24720">
        <w:trPr>
          <w:trHeight w:val="883"/>
        </w:trPr>
        <w:tc>
          <w:tcPr>
            <w:tcW w:w="1081" w:type="dxa"/>
          </w:tcPr>
          <w:p w14:paraId="1B57703E" w14:textId="77777777"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 xml:space="preserve"> </w:t>
            </w:r>
          </w:p>
        </w:tc>
        <w:tc>
          <w:tcPr>
            <w:tcW w:w="1800" w:type="dxa"/>
          </w:tcPr>
          <w:p w14:paraId="0479B69F"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4C5F98CD" w14:textId="77777777"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 xml:space="preserve">Nom du client : </w:t>
            </w:r>
          </w:p>
          <w:p w14:paraId="0A75BC4E" w14:textId="77777777"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 xml:space="preserve">Adresse du client : </w:t>
            </w:r>
          </w:p>
          <w:p w14:paraId="61C5A8EB" w14:textId="77777777"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 xml:space="preserve">Sujet du différend : </w:t>
            </w:r>
          </w:p>
          <w:p w14:paraId="76EE1C21" w14:textId="77777777"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Partie à l</w:t>
            </w:r>
            <w:r w:rsidR="00BC3DF6">
              <w:rPr>
                <w:rFonts w:ascii="Segoe UI" w:hAnsi="Segoe UI"/>
                <w:color w:val="000000"/>
                <w:sz w:val="20"/>
              </w:rPr>
              <w:t>’</w:t>
            </w:r>
            <w:r>
              <w:rPr>
                <w:rFonts w:ascii="Segoe UI" w:hAnsi="Segoe UI"/>
                <w:color w:val="000000"/>
                <w:sz w:val="20"/>
              </w:rPr>
              <w:t xml:space="preserve">origine du différend : </w:t>
            </w:r>
          </w:p>
          <w:p w14:paraId="27BA193F" w14:textId="77777777"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Statut du différend :</w:t>
            </w:r>
          </w:p>
          <w:p w14:paraId="29675816" w14:textId="77777777"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Partie gagnante si réglé :</w:t>
            </w:r>
          </w:p>
        </w:tc>
        <w:tc>
          <w:tcPr>
            <w:tcW w:w="2610" w:type="dxa"/>
          </w:tcPr>
          <w:p w14:paraId="7CAB016E" w14:textId="77777777" w:rsidR="00C24720" w:rsidRPr="00C65EDB" w:rsidRDefault="00C24720" w:rsidP="00C24720">
            <w:pPr>
              <w:autoSpaceDE w:val="0"/>
              <w:autoSpaceDN w:val="0"/>
              <w:rPr>
                <w:rFonts w:ascii="Segoe UI" w:hAnsi="Segoe UI" w:cs="Segoe UI"/>
                <w:color w:val="000000"/>
                <w:sz w:val="20"/>
                <w:szCs w:val="20"/>
              </w:rPr>
            </w:pPr>
          </w:p>
        </w:tc>
      </w:tr>
    </w:tbl>
    <w:p w14:paraId="35E175A0" w14:textId="77777777" w:rsidR="00C65EDB" w:rsidRDefault="00C65EDB" w:rsidP="00C24720">
      <w:pPr>
        <w:shd w:val="clear" w:color="auto" w:fill="FFFFFF"/>
        <w:rPr>
          <w:rFonts w:ascii="Segoe UI" w:hAnsi="Segoe UI" w:cs="Segoe UI"/>
          <w:b/>
          <w:color w:val="000000"/>
          <w:sz w:val="20"/>
          <w:szCs w:val="20"/>
        </w:rPr>
      </w:pPr>
    </w:p>
    <w:p w14:paraId="256A5BC9" w14:textId="77777777" w:rsidR="00C65EDB" w:rsidRDefault="00C65EDB" w:rsidP="00C24720">
      <w:pPr>
        <w:shd w:val="clear" w:color="auto" w:fill="FFFFFF"/>
        <w:rPr>
          <w:rFonts w:ascii="Segoe UI" w:hAnsi="Segoe UI" w:cs="Segoe UI"/>
          <w:b/>
          <w:sz w:val="20"/>
          <w:szCs w:val="20"/>
        </w:rPr>
      </w:pPr>
    </w:p>
    <w:p w14:paraId="7C4FEDA1" w14:textId="77777777" w:rsidR="00C24720" w:rsidRPr="00590FE9" w:rsidRDefault="00C24720" w:rsidP="00590FE9">
      <w:pPr>
        <w:shd w:val="clear" w:color="auto" w:fill="FFFFFF"/>
        <w:spacing w:before="120" w:after="120"/>
        <w:rPr>
          <w:rFonts w:ascii="Segoe UI" w:hAnsi="Segoe UI" w:cs="Segoe UI"/>
          <w:b/>
          <w:sz w:val="28"/>
          <w:szCs w:val="20"/>
        </w:rPr>
      </w:pPr>
      <w:r>
        <w:rPr>
          <w:rFonts w:ascii="Segoe UI" w:hAnsi="Segoe UI"/>
          <w:b/>
          <w:sz w:val="28"/>
        </w:rPr>
        <w:t xml:space="preserve">Expériences antérieures </w:t>
      </w:r>
    </w:p>
    <w:p w14:paraId="215C41DC" w14:textId="77777777" w:rsidR="00C24720" w:rsidRPr="00C65EDB" w:rsidRDefault="00C24720" w:rsidP="00C24720">
      <w:pPr>
        <w:autoSpaceDE w:val="0"/>
        <w:autoSpaceDN w:val="0"/>
        <w:jc w:val="both"/>
        <w:rPr>
          <w:rFonts w:ascii="Segoe UI" w:hAnsi="Segoe UI" w:cs="Segoe UI"/>
          <w:color w:val="000000"/>
          <w:sz w:val="20"/>
          <w:szCs w:val="20"/>
        </w:rPr>
      </w:pPr>
      <w:r>
        <w:rPr>
          <w:rFonts w:ascii="Segoe UI" w:hAnsi="Segoe UI"/>
          <w:color w:val="000000"/>
          <w:sz w:val="20"/>
        </w:rPr>
        <w:lastRenderedPageBreak/>
        <w:t xml:space="preserve">Veuillez lister uniquement les missions similaires antérieures complétées avec succès au cours des 3 dernières années. </w:t>
      </w:r>
    </w:p>
    <w:p w14:paraId="6B575EE0" w14:textId="77777777" w:rsidR="00C24720" w:rsidRPr="00C65EDB" w:rsidRDefault="00C24720" w:rsidP="00C24720">
      <w:pPr>
        <w:autoSpaceDE w:val="0"/>
        <w:autoSpaceDN w:val="0"/>
        <w:jc w:val="both"/>
        <w:rPr>
          <w:rFonts w:ascii="Segoe UI" w:hAnsi="Segoe UI" w:cs="Segoe UI"/>
          <w:color w:val="000000"/>
          <w:sz w:val="20"/>
          <w:szCs w:val="20"/>
        </w:rPr>
      </w:pPr>
    </w:p>
    <w:p w14:paraId="11DF9BEF" w14:textId="77777777" w:rsidR="00C24720" w:rsidRDefault="00C24720" w:rsidP="00C24720">
      <w:pPr>
        <w:jc w:val="both"/>
        <w:rPr>
          <w:rFonts w:ascii="Segoe UI" w:hAnsi="Segoe UI" w:cs="Segoe UI"/>
          <w:color w:val="000000"/>
          <w:sz w:val="20"/>
          <w:szCs w:val="20"/>
        </w:rPr>
      </w:pPr>
      <w:r>
        <w:rPr>
          <w:rFonts w:ascii="Segoe UI" w:hAnsi="Segoe UI"/>
          <w:color w:val="000000"/>
          <w:sz w:val="20"/>
        </w:rPr>
        <w:t>Veuillez lister uniquement les missions pour lesquelles le soumissionnaire a traité ou sous-traité légalement pour le client en tant qu</w:t>
      </w:r>
      <w:r w:rsidR="00BC3DF6">
        <w:rPr>
          <w:rFonts w:ascii="Segoe UI" w:hAnsi="Segoe UI"/>
          <w:color w:val="000000"/>
          <w:sz w:val="20"/>
        </w:rPr>
        <w:t>’</w:t>
      </w:r>
      <w:r>
        <w:rPr>
          <w:rFonts w:ascii="Segoe UI" w:hAnsi="Segoe UI"/>
          <w:color w:val="000000"/>
          <w:sz w:val="20"/>
        </w:rPr>
        <w:t>entreprise, ou faisait partie des partenaires du consortium ou de la coentreprise. Les missions complétées par les experts individuels du soumissionnaire qui travaillent à titre personnel ou par l</w:t>
      </w:r>
      <w:r w:rsidR="00BC3DF6">
        <w:rPr>
          <w:rFonts w:ascii="Segoe UI" w:hAnsi="Segoe UI"/>
          <w:color w:val="000000"/>
          <w:sz w:val="20"/>
        </w:rPr>
        <w:t>’</w:t>
      </w:r>
      <w:r>
        <w:rPr>
          <w:rFonts w:ascii="Segoe UI" w:hAnsi="Segoe UI"/>
          <w:color w:val="000000"/>
          <w:sz w:val="20"/>
        </w:rPr>
        <w:t>intermédiaire d</w:t>
      </w:r>
      <w:r w:rsidR="00BC3DF6">
        <w:rPr>
          <w:rFonts w:ascii="Segoe UI" w:hAnsi="Segoe UI"/>
          <w:color w:val="000000"/>
          <w:sz w:val="20"/>
        </w:rPr>
        <w:t>’</w:t>
      </w:r>
      <w:r>
        <w:rPr>
          <w:rFonts w:ascii="Segoe UI" w:hAnsi="Segoe UI"/>
          <w:color w:val="000000"/>
          <w:sz w:val="20"/>
        </w:rPr>
        <w:t>autres sociétés ne peuvent pas être considéré</w:t>
      </w:r>
      <w:r w:rsidR="00512D1C">
        <w:rPr>
          <w:rFonts w:ascii="Segoe UI" w:hAnsi="Segoe UI"/>
          <w:color w:val="000000"/>
          <w:sz w:val="20"/>
        </w:rPr>
        <w:t>e</w:t>
      </w:r>
      <w:r>
        <w:rPr>
          <w:rFonts w:ascii="Segoe UI" w:hAnsi="Segoe UI"/>
          <w:color w:val="000000"/>
          <w:sz w:val="20"/>
        </w:rPr>
        <w:t>s comme faisant partie des expériences pertinentes du soumissionnaire ou de celles des partenaires ou sous-consultants du soumissionnaire, mais peut être déclarée par les experts dans leur CV. Le soumissionnaire doit être préparé à fournir des éléments concernant l</w:t>
      </w:r>
      <w:r w:rsidR="00BC3DF6">
        <w:rPr>
          <w:rFonts w:ascii="Segoe UI" w:hAnsi="Segoe UI"/>
          <w:color w:val="000000"/>
          <w:sz w:val="20"/>
        </w:rPr>
        <w:t>’</w:t>
      </w:r>
      <w:r>
        <w:rPr>
          <w:rFonts w:ascii="Segoe UI" w:hAnsi="Segoe UI"/>
          <w:color w:val="000000"/>
          <w:sz w:val="20"/>
        </w:rPr>
        <w:t>expérience déclarée en présentant des copies des documents et références appropriés à la demande du PNUD.</w:t>
      </w:r>
    </w:p>
    <w:p w14:paraId="4A6DCA4F" w14:textId="77777777" w:rsidR="003C1306" w:rsidRDefault="003C1306" w:rsidP="00C24720">
      <w:pPr>
        <w:jc w:val="both"/>
        <w:rPr>
          <w:rFonts w:ascii="Segoe UI" w:hAnsi="Segoe UI" w:cs="Segoe UI"/>
          <w:color w:val="000000"/>
          <w:sz w:val="20"/>
          <w:szCs w:val="20"/>
        </w:rPr>
      </w:pPr>
    </w:p>
    <w:p w14:paraId="70F71229" w14:textId="77777777" w:rsidR="003C1306" w:rsidRDefault="003C1306" w:rsidP="00C24720">
      <w:pPr>
        <w:jc w:val="both"/>
        <w:rPr>
          <w:rFonts w:ascii="Segoe UI" w:hAnsi="Segoe UI" w:cs="Segoe UI"/>
          <w:color w:val="000000"/>
          <w:sz w:val="20"/>
          <w:szCs w:val="20"/>
        </w:rPr>
      </w:pPr>
    </w:p>
    <w:p w14:paraId="5180AA73" w14:textId="77777777" w:rsidR="00590FE9" w:rsidRPr="00C65EDB" w:rsidRDefault="00590FE9" w:rsidP="00C24720">
      <w:pPr>
        <w:jc w:val="both"/>
        <w:rPr>
          <w:rFonts w:ascii="Segoe UI" w:hAnsi="Segoe UI" w:cs="Segoe U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C24720" w:rsidRPr="00C65EDB" w14:paraId="0D052B05" w14:textId="77777777" w:rsidTr="00B85F9D">
        <w:tc>
          <w:tcPr>
            <w:tcW w:w="1907" w:type="dxa"/>
            <w:shd w:val="clear" w:color="auto" w:fill="9BDEFF"/>
          </w:tcPr>
          <w:p w14:paraId="5017EBD9" w14:textId="77777777" w:rsidR="00C24720" w:rsidRPr="00C65EDB" w:rsidRDefault="00C24720" w:rsidP="00C24720">
            <w:pPr>
              <w:jc w:val="center"/>
              <w:rPr>
                <w:rFonts w:ascii="Segoe UI" w:hAnsi="Segoe UI" w:cs="Segoe UI"/>
                <w:b/>
                <w:sz w:val="20"/>
                <w:szCs w:val="20"/>
              </w:rPr>
            </w:pPr>
            <w:r>
              <w:rPr>
                <w:rFonts w:ascii="Segoe UI" w:hAnsi="Segoe UI"/>
                <w:b/>
                <w:sz w:val="20"/>
              </w:rPr>
              <w:t>Nom du projet et pays d</w:t>
            </w:r>
            <w:r w:rsidR="00BC3DF6">
              <w:rPr>
                <w:rFonts w:ascii="Segoe UI" w:hAnsi="Segoe UI"/>
                <w:b/>
                <w:sz w:val="20"/>
              </w:rPr>
              <w:t>’</w:t>
            </w:r>
            <w:r>
              <w:rPr>
                <w:rFonts w:ascii="Segoe UI" w:hAnsi="Segoe UI"/>
                <w:b/>
                <w:sz w:val="20"/>
              </w:rPr>
              <w:t>affectation</w:t>
            </w:r>
          </w:p>
        </w:tc>
        <w:tc>
          <w:tcPr>
            <w:tcW w:w="2140" w:type="dxa"/>
            <w:shd w:val="clear" w:color="auto" w:fill="9BDEFF"/>
          </w:tcPr>
          <w:p w14:paraId="40BFB727" w14:textId="77777777" w:rsidR="00C24720" w:rsidRPr="00C65EDB" w:rsidRDefault="00C24720" w:rsidP="009F0D55">
            <w:pPr>
              <w:jc w:val="center"/>
              <w:rPr>
                <w:rFonts w:ascii="Segoe UI" w:hAnsi="Segoe UI" w:cs="Segoe UI"/>
                <w:b/>
                <w:sz w:val="20"/>
                <w:szCs w:val="20"/>
              </w:rPr>
            </w:pPr>
            <w:r>
              <w:rPr>
                <w:rFonts w:ascii="Segoe UI" w:hAnsi="Segoe UI"/>
                <w:b/>
                <w:sz w:val="20"/>
              </w:rPr>
              <w:t>Coordonnées du client et de la personne référente</w:t>
            </w:r>
          </w:p>
        </w:tc>
        <w:tc>
          <w:tcPr>
            <w:tcW w:w="1530" w:type="dxa"/>
            <w:shd w:val="clear" w:color="auto" w:fill="9BDEFF"/>
          </w:tcPr>
          <w:p w14:paraId="15E22C69" w14:textId="77777777" w:rsidR="00C24720" w:rsidRPr="00C65EDB" w:rsidRDefault="00C24720" w:rsidP="00C24720">
            <w:pPr>
              <w:jc w:val="center"/>
              <w:rPr>
                <w:rFonts w:ascii="Segoe UI" w:hAnsi="Segoe UI" w:cs="Segoe UI"/>
                <w:b/>
                <w:sz w:val="20"/>
                <w:szCs w:val="20"/>
              </w:rPr>
            </w:pPr>
            <w:r>
              <w:rPr>
                <w:rFonts w:ascii="Segoe UI" w:hAnsi="Segoe UI"/>
                <w:b/>
                <w:sz w:val="20"/>
              </w:rPr>
              <w:t>Valeur du contrat</w:t>
            </w:r>
          </w:p>
        </w:tc>
        <w:tc>
          <w:tcPr>
            <w:tcW w:w="1710" w:type="dxa"/>
            <w:shd w:val="clear" w:color="auto" w:fill="9BDEFF"/>
          </w:tcPr>
          <w:p w14:paraId="20CE786F" w14:textId="77777777" w:rsidR="00C24720" w:rsidRPr="00C65EDB" w:rsidRDefault="00C24720" w:rsidP="00C24720">
            <w:pPr>
              <w:jc w:val="center"/>
              <w:rPr>
                <w:rFonts w:ascii="Segoe UI" w:hAnsi="Segoe UI" w:cs="Segoe UI"/>
                <w:b/>
                <w:sz w:val="20"/>
                <w:szCs w:val="20"/>
              </w:rPr>
            </w:pPr>
            <w:r>
              <w:rPr>
                <w:rFonts w:ascii="Segoe UI" w:hAnsi="Segoe UI"/>
                <w:b/>
                <w:sz w:val="20"/>
              </w:rPr>
              <w:t>Période d</w:t>
            </w:r>
            <w:r w:rsidR="00BC3DF6">
              <w:rPr>
                <w:rFonts w:ascii="Segoe UI" w:hAnsi="Segoe UI"/>
                <w:b/>
                <w:sz w:val="20"/>
              </w:rPr>
              <w:t>’</w:t>
            </w:r>
            <w:r>
              <w:rPr>
                <w:rFonts w:ascii="Segoe UI" w:hAnsi="Segoe UI"/>
                <w:b/>
                <w:sz w:val="20"/>
              </w:rPr>
              <w:t>activité et statut</w:t>
            </w:r>
          </w:p>
        </w:tc>
        <w:tc>
          <w:tcPr>
            <w:tcW w:w="2250" w:type="dxa"/>
            <w:shd w:val="clear" w:color="auto" w:fill="9BDEFF"/>
          </w:tcPr>
          <w:p w14:paraId="2BEF0E52" w14:textId="77777777" w:rsidR="00C24720" w:rsidRPr="00C65EDB" w:rsidRDefault="00C24720" w:rsidP="00C24720">
            <w:pPr>
              <w:jc w:val="center"/>
              <w:rPr>
                <w:rFonts w:ascii="Segoe UI" w:hAnsi="Segoe UI" w:cs="Segoe UI"/>
                <w:b/>
                <w:sz w:val="20"/>
                <w:szCs w:val="20"/>
              </w:rPr>
            </w:pPr>
            <w:r>
              <w:rPr>
                <w:rFonts w:ascii="Segoe UI" w:hAnsi="Segoe UI"/>
                <w:b/>
                <w:sz w:val="20"/>
              </w:rPr>
              <w:t>Types d</w:t>
            </w:r>
            <w:r w:rsidR="00BC3DF6">
              <w:rPr>
                <w:rFonts w:ascii="Segoe UI" w:hAnsi="Segoe UI"/>
                <w:b/>
                <w:sz w:val="20"/>
              </w:rPr>
              <w:t>’</w:t>
            </w:r>
            <w:r>
              <w:rPr>
                <w:rFonts w:ascii="Segoe UI" w:hAnsi="Segoe UI"/>
                <w:b/>
                <w:sz w:val="20"/>
              </w:rPr>
              <w:t>activités entreprises</w:t>
            </w:r>
          </w:p>
        </w:tc>
      </w:tr>
      <w:tr w:rsidR="00C24720" w:rsidRPr="00C65EDB" w14:paraId="2BFF1AED" w14:textId="77777777" w:rsidTr="00B85F9D">
        <w:tc>
          <w:tcPr>
            <w:tcW w:w="1907" w:type="dxa"/>
          </w:tcPr>
          <w:p w14:paraId="1A502062" w14:textId="77777777" w:rsidR="00C24720" w:rsidRPr="00C65EDB" w:rsidRDefault="00C24720" w:rsidP="00C24720">
            <w:pPr>
              <w:jc w:val="both"/>
              <w:rPr>
                <w:rFonts w:ascii="Segoe UI" w:hAnsi="Segoe UI" w:cs="Segoe UI"/>
                <w:sz w:val="20"/>
                <w:szCs w:val="20"/>
              </w:rPr>
            </w:pPr>
          </w:p>
        </w:tc>
        <w:tc>
          <w:tcPr>
            <w:tcW w:w="2140" w:type="dxa"/>
          </w:tcPr>
          <w:p w14:paraId="0EF7009C" w14:textId="77777777" w:rsidR="00C24720" w:rsidRPr="00C65EDB" w:rsidRDefault="00C24720" w:rsidP="00C24720">
            <w:pPr>
              <w:jc w:val="both"/>
              <w:rPr>
                <w:rFonts w:ascii="Segoe UI" w:hAnsi="Segoe UI" w:cs="Segoe UI"/>
                <w:sz w:val="20"/>
                <w:szCs w:val="20"/>
              </w:rPr>
            </w:pPr>
          </w:p>
        </w:tc>
        <w:tc>
          <w:tcPr>
            <w:tcW w:w="1530" w:type="dxa"/>
          </w:tcPr>
          <w:p w14:paraId="34DF0C35" w14:textId="77777777" w:rsidR="00C24720" w:rsidRPr="00C65EDB" w:rsidRDefault="00C24720" w:rsidP="00C24720">
            <w:pPr>
              <w:jc w:val="both"/>
              <w:rPr>
                <w:rFonts w:ascii="Segoe UI" w:hAnsi="Segoe UI" w:cs="Segoe UI"/>
                <w:sz w:val="20"/>
                <w:szCs w:val="20"/>
              </w:rPr>
            </w:pPr>
          </w:p>
        </w:tc>
        <w:tc>
          <w:tcPr>
            <w:tcW w:w="1710" w:type="dxa"/>
          </w:tcPr>
          <w:p w14:paraId="6BE4152F" w14:textId="77777777" w:rsidR="00C24720" w:rsidRPr="00C65EDB" w:rsidRDefault="00C24720" w:rsidP="00C24720">
            <w:pPr>
              <w:jc w:val="both"/>
              <w:rPr>
                <w:rFonts w:ascii="Segoe UI" w:hAnsi="Segoe UI" w:cs="Segoe UI"/>
                <w:sz w:val="20"/>
                <w:szCs w:val="20"/>
              </w:rPr>
            </w:pPr>
          </w:p>
        </w:tc>
        <w:tc>
          <w:tcPr>
            <w:tcW w:w="2250" w:type="dxa"/>
          </w:tcPr>
          <w:p w14:paraId="280D944D" w14:textId="77777777" w:rsidR="00C24720" w:rsidRPr="00C65EDB" w:rsidRDefault="00C24720" w:rsidP="00C24720">
            <w:pPr>
              <w:jc w:val="both"/>
              <w:rPr>
                <w:rFonts w:ascii="Segoe UI" w:hAnsi="Segoe UI" w:cs="Segoe UI"/>
                <w:sz w:val="20"/>
                <w:szCs w:val="20"/>
              </w:rPr>
            </w:pPr>
          </w:p>
        </w:tc>
      </w:tr>
      <w:tr w:rsidR="00C24720" w:rsidRPr="00C65EDB" w14:paraId="76C88B15" w14:textId="77777777" w:rsidTr="00B85F9D">
        <w:tc>
          <w:tcPr>
            <w:tcW w:w="1907" w:type="dxa"/>
          </w:tcPr>
          <w:p w14:paraId="74B8BE7A" w14:textId="77777777" w:rsidR="00C24720" w:rsidRPr="00C65EDB" w:rsidRDefault="00C24720" w:rsidP="00C24720">
            <w:pPr>
              <w:jc w:val="both"/>
              <w:rPr>
                <w:rFonts w:ascii="Segoe UI" w:hAnsi="Segoe UI" w:cs="Segoe UI"/>
                <w:sz w:val="20"/>
                <w:szCs w:val="20"/>
              </w:rPr>
            </w:pPr>
          </w:p>
        </w:tc>
        <w:tc>
          <w:tcPr>
            <w:tcW w:w="2140" w:type="dxa"/>
          </w:tcPr>
          <w:p w14:paraId="6E7039FD" w14:textId="77777777" w:rsidR="00C24720" w:rsidRPr="00C65EDB" w:rsidRDefault="00C24720" w:rsidP="00C24720">
            <w:pPr>
              <w:jc w:val="both"/>
              <w:rPr>
                <w:rFonts w:ascii="Segoe UI" w:hAnsi="Segoe UI" w:cs="Segoe UI"/>
                <w:sz w:val="20"/>
                <w:szCs w:val="20"/>
              </w:rPr>
            </w:pPr>
          </w:p>
        </w:tc>
        <w:tc>
          <w:tcPr>
            <w:tcW w:w="1530" w:type="dxa"/>
          </w:tcPr>
          <w:p w14:paraId="626D9FDC" w14:textId="77777777" w:rsidR="00C24720" w:rsidRPr="00C65EDB" w:rsidRDefault="00C24720" w:rsidP="00C24720">
            <w:pPr>
              <w:jc w:val="both"/>
              <w:rPr>
                <w:rFonts w:ascii="Segoe UI" w:hAnsi="Segoe UI" w:cs="Segoe UI"/>
                <w:sz w:val="20"/>
                <w:szCs w:val="20"/>
              </w:rPr>
            </w:pPr>
          </w:p>
        </w:tc>
        <w:tc>
          <w:tcPr>
            <w:tcW w:w="1710" w:type="dxa"/>
          </w:tcPr>
          <w:p w14:paraId="229AABFE" w14:textId="77777777" w:rsidR="00C24720" w:rsidRPr="00C65EDB" w:rsidRDefault="00C24720" w:rsidP="00C24720">
            <w:pPr>
              <w:jc w:val="both"/>
              <w:rPr>
                <w:rFonts w:ascii="Segoe UI" w:hAnsi="Segoe UI" w:cs="Segoe UI"/>
                <w:sz w:val="20"/>
                <w:szCs w:val="20"/>
              </w:rPr>
            </w:pPr>
          </w:p>
        </w:tc>
        <w:tc>
          <w:tcPr>
            <w:tcW w:w="2250" w:type="dxa"/>
          </w:tcPr>
          <w:p w14:paraId="22C4E66C" w14:textId="77777777" w:rsidR="00C24720" w:rsidRPr="00C65EDB" w:rsidRDefault="00C24720" w:rsidP="00C24720">
            <w:pPr>
              <w:jc w:val="both"/>
              <w:rPr>
                <w:rFonts w:ascii="Segoe UI" w:hAnsi="Segoe UI" w:cs="Segoe UI"/>
                <w:sz w:val="20"/>
                <w:szCs w:val="20"/>
              </w:rPr>
            </w:pPr>
          </w:p>
        </w:tc>
      </w:tr>
      <w:tr w:rsidR="00C24720" w:rsidRPr="00C65EDB" w14:paraId="0151CF21" w14:textId="77777777" w:rsidTr="00B85F9D">
        <w:tc>
          <w:tcPr>
            <w:tcW w:w="1907" w:type="dxa"/>
          </w:tcPr>
          <w:p w14:paraId="068C9A45" w14:textId="77777777" w:rsidR="00C24720" w:rsidRPr="00C65EDB" w:rsidRDefault="00C24720" w:rsidP="00C24720">
            <w:pPr>
              <w:jc w:val="both"/>
              <w:rPr>
                <w:rFonts w:ascii="Segoe UI" w:hAnsi="Segoe UI" w:cs="Segoe UI"/>
                <w:sz w:val="20"/>
                <w:szCs w:val="20"/>
              </w:rPr>
            </w:pPr>
          </w:p>
        </w:tc>
        <w:tc>
          <w:tcPr>
            <w:tcW w:w="2140" w:type="dxa"/>
          </w:tcPr>
          <w:p w14:paraId="5B07036F" w14:textId="77777777" w:rsidR="00C24720" w:rsidRPr="00C65EDB" w:rsidRDefault="00C24720" w:rsidP="00C24720">
            <w:pPr>
              <w:jc w:val="both"/>
              <w:rPr>
                <w:rFonts w:ascii="Segoe UI" w:hAnsi="Segoe UI" w:cs="Segoe UI"/>
                <w:sz w:val="20"/>
                <w:szCs w:val="20"/>
              </w:rPr>
            </w:pPr>
          </w:p>
        </w:tc>
        <w:tc>
          <w:tcPr>
            <w:tcW w:w="1530" w:type="dxa"/>
          </w:tcPr>
          <w:p w14:paraId="371BA645" w14:textId="77777777" w:rsidR="00C24720" w:rsidRPr="00C65EDB" w:rsidRDefault="00C24720" w:rsidP="00C24720">
            <w:pPr>
              <w:jc w:val="both"/>
              <w:rPr>
                <w:rFonts w:ascii="Segoe UI" w:hAnsi="Segoe UI" w:cs="Segoe UI"/>
                <w:sz w:val="20"/>
                <w:szCs w:val="20"/>
              </w:rPr>
            </w:pPr>
          </w:p>
        </w:tc>
        <w:tc>
          <w:tcPr>
            <w:tcW w:w="1710" w:type="dxa"/>
          </w:tcPr>
          <w:p w14:paraId="3AC682F4" w14:textId="77777777" w:rsidR="00C24720" w:rsidRPr="00C65EDB" w:rsidRDefault="00C24720" w:rsidP="00C24720">
            <w:pPr>
              <w:jc w:val="both"/>
              <w:rPr>
                <w:rFonts w:ascii="Segoe UI" w:hAnsi="Segoe UI" w:cs="Segoe UI"/>
                <w:sz w:val="20"/>
                <w:szCs w:val="20"/>
              </w:rPr>
            </w:pPr>
          </w:p>
        </w:tc>
        <w:tc>
          <w:tcPr>
            <w:tcW w:w="2250" w:type="dxa"/>
          </w:tcPr>
          <w:p w14:paraId="6C9A94F8" w14:textId="77777777" w:rsidR="00C24720" w:rsidRPr="00C65EDB" w:rsidRDefault="00C24720" w:rsidP="00C24720">
            <w:pPr>
              <w:jc w:val="both"/>
              <w:rPr>
                <w:rFonts w:ascii="Segoe UI" w:hAnsi="Segoe UI" w:cs="Segoe UI"/>
                <w:sz w:val="20"/>
                <w:szCs w:val="20"/>
              </w:rPr>
            </w:pPr>
          </w:p>
        </w:tc>
      </w:tr>
    </w:tbl>
    <w:p w14:paraId="3A83E128" w14:textId="77777777" w:rsidR="00B85F9D" w:rsidRPr="00C65EDB" w:rsidRDefault="00C24720" w:rsidP="00C24720">
      <w:pPr>
        <w:shd w:val="clear" w:color="auto" w:fill="FFFFFF"/>
        <w:spacing w:before="120" w:after="120"/>
        <w:rPr>
          <w:rFonts w:ascii="Segoe UI" w:hAnsi="Segoe UI" w:cs="Segoe UI"/>
          <w:i/>
          <w:color w:val="000000" w:themeColor="text1"/>
          <w:sz w:val="20"/>
          <w:szCs w:val="20"/>
        </w:rPr>
      </w:pPr>
      <w:r>
        <w:rPr>
          <w:rFonts w:ascii="Segoe UI" w:hAnsi="Segoe UI"/>
          <w:i/>
          <w:color w:val="000000" w:themeColor="text1"/>
          <w:sz w:val="20"/>
        </w:rPr>
        <w:t>Les soumissionnaires peuvent également joindre leur propre fiche de projet accompagnée de plus de détails au regard des missions ci-dessus.</w:t>
      </w:r>
    </w:p>
    <w:p w14:paraId="70618FE6" w14:textId="77777777" w:rsidR="00C24720" w:rsidRPr="00261C52" w:rsidRDefault="005D41F5" w:rsidP="00C24720">
      <w:pPr>
        <w:shd w:val="clear" w:color="auto" w:fill="FFFFFF"/>
        <w:spacing w:before="120" w:after="120"/>
        <w:rPr>
          <w:rFonts w:ascii="Segoe UI" w:hAnsi="Segoe UI"/>
          <w:color w:val="000000"/>
          <w:sz w:val="20"/>
        </w:rPr>
      </w:pPr>
      <w:sdt>
        <w:sdtPr>
          <w:rPr>
            <w:rFonts w:ascii="Segoe UI" w:hAnsi="Segoe UI" w:cs="Segoe UI"/>
            <w:color w:val="000000"/>
            <w:sz w:val="20"/>
            <w:szCs w:val="20"/>
          </w:rPr>
          <w:id w:val="-100108921"/>
        </w:sdtPr>
        <w:sdtEndPr/>
        <w:sdtContent>
          <w:r w:rsidR="00492BB8">
            <w:rPr>
              <w:rFonts w:ascii="Segoe UI Symbol" w:hAnsi="Segoe UI Symbol"/>
              <w:color w:val="000000"/>
              <w:sz w:val="20"/>
            </w:rPr>
            <w:t>☐</w:t>
          </w:r>
        </w:sdtContent>
      </w:sdt>
      <w:r w:rsidR="00492BB8">
        <w:t xml:space="preserve"> </w:t>
      </w:r>
      <w:r w:rsidR="00492BB8" w:rsidRPr="00261C52">
        <w:rPr>
          <w:rFonts w:ascii="Segoe UI" w:hAnsi="Segoe UI"/>
          <w:color w:val="000000"/>
          <w:sz w:val="20"/>
        </w:rPr>
        <w:t>Ci-joint, les déclarations de performance satisfaisante de la part des trois (3) premiers clients, ou plus.</w:t>
      </w:r>
    </w:p>
    <w:p w14:paraId="69DA6416" w14:textId="77777777" w:rsidR="00C65EDB" w:rsidRDefault="00C65EDB" w:rsidP="00C24720">
      <w:pPr>
        <w:shd w:val="clear" w:color="auto" w:fill="FFFFFF"/>
        <w:rPr>
          <w:rFonts w:ascii="Segoe UI" w:hAnsi="Segoe UI" w:cs="Segoe UI"/>
          <w:b/>
          <w:color w:val="000000"/>
          <w:sz w:val="20"/>
          <w:szCs w:val="20"/>
        </w:rPr>
      </w:pPr>
    </w:p>
    <w:p w14:paraId="7A3E91CE" w14:textId="77777777" w:rsidR="00590FE9" w:rsidRDefault="00590FE9" w:rsidP="00C24720">
      <w:pPr>
        <w:shd w:val="clear" w:color="auto" w:fill="FFFFFF"/>
        <w:spacing w:before="120" w:after="120"/>
        <w:rPr>
          <w:rFonts w:ascii="Segoe UI" w:hAnsi="Segoe UI" w:cs="Segoe UI"/>
          <w:b/>
          <w:sz w:val="20"/>
          <w:szCs w:val="20"/>
        </w:rPr>
      </w:pPr>
    </w:p>
    <w:p w14:paraId="4D6C88AA" w14:textId="77777777" w:rsidR="00C24720" w:rsidRPr="00590FE9" w:rsidRDefault="00C24720" w:rsidP="00C24720">
      <w:pPr>
        <w:shd w:val="clear" w:color="auto" w:fill="FFFFFF"/>
        <w:spacing w:before="120" w:after="120"/>
        <w:rPr>
          <w:rFonts w:ascii="Segoe UI" w:hAnsi="Segoe UI" w:cs="Segoe UI"/>
          <w:b/>
          <w:sz w:val="28"/>
          <w:szCs w:val="20"/>
        </w:rPr>
      </w:pPr>
      <w:r>
        <w:rPr>
          <w:rFonts w:ascii="Segoe UI" w:hAnsi="Segoe UI"/>
          <w:b/>
          <w:sz w:val="28"/>
        </w:rPr>
        <w:t>Situation financière</w:t>
      </w:r>
    </w:p>
    <w:tbl>
      <w:tblPr>
        <w:tblStyle w:val="Grilledutableau"/>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C24720" w:rsidRPr="00C65EDB" w14:paraId="4DC4DE36" w14:textId="77777777" w:rsidTr="00C24720">
        <w:trPr>
          <w:trHeight w:val="868"/>
        </w:trPr>
        <w:tc>
          <w:tcPr>
            <w:tcW w:w="4050" w:type="dxa"/>
            <w:shd w:val="clear" w:color="auto" w:fill="9BDEFF"/>
          </w:tcPr>
          <w:p w14:paraId="57C3D346" w14:textId="77777777" w:rsidR="00C24720" w:rsidRPr="00C65EDB" w:rsidRDefault="00C24720" w:rsidP="00C24720">
            <w:pPr>
              <w:spacing w:before="40" w:after="40"/>
              <w:rPr>
                <w:rFonts w:ascii="Segoe UI" w:hAnsi="Segoe UI" w:cs="Segoe UI"/>
                <w:b/>
                <w:spacing w:val="-2"/>
                <w:sz w:val="20"/>
                <w:szCs w:val="20"/>
              </w:rPr>
            </w:pPr>
            <w:r>
              <w:rPr>
                <w:rFonts w:ascii="Segoe UI" w:hAnsi="Segoe UI"/>
                <w:b/>
                <w:spacing w:val="-2"/>
                <w:sz w:val="20"/>
              </w:rPr>
              <w:t>Chiffre d</w:t>
            </w:r>
            <w:r w:rsidR="00BC3DF6">
              <w:rPr>
                <w:rFonts w:ascii="Segoe UI" w:hAnsi="Segoe UI"/>
                <w:b/>
                <w:spacing w:val="-2"/>
                <w:sz w:val="20"/>
              </w:rPr>
              <w:t>’</w:t>
            </w:r>
            <w:r>
              <w:rPr>
                <w:rFonts w:ascii="Segoe UI" w:hAnsi="Segoe UI"/>
                <w:b/>
                <w:spacing w:val="-2"/>
                <w:sz w:val="20"/>
              </w:rPr>
              <w:t>affaires des 3 dernières années</w:t>
            </w:r>
          </w:p>
        </w:tc>
        <w:tc>
          <w:tcPr>
            <w:tcW w:w="5490" w:type="dxa"/>
          </w:tcPr>
          <w:p w14:paraId="0E8D0564" w14:textId="77777777" w:rsidR="00C24720" w:rsidRPr="00C65EDB" w:rsidRDefault="00C24720" w:rsidP="00C24720">
            <w:pPr>
              <w:spacing w:before="40" w:after="40"/>
              <w:ind w:left="-18" w:right="-86"/>
              <w:rPr>
                <w:rFonts w:ascii="Segoe UI" w:hAnsi="Segoe UI" w:cs="Segoe UI"/>
                <w:sz w:val="20"/>
                <w:szCs w:val="20"/>
              </w:rPr>
            </w:pPr>
            <w:r>
              <w:rPr>
                <w:rFonts w:ascii="Segoe UI" w:hAnsi="Segoe UI"/>
                <w:sz w:val="20"/>
              </w:rPr>
              <w:t xml:space="preserve">Année </w:t>
            </w:r>
            <w:r w:rsidR="00953773">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00953773">
              <w:rPr>
                <w:rFonts w:ascii="Segoe UI" w:hAnsi="Segoe UI" w:cs="Segoe UI"/>
                <w:sz w:val="20"/>
                <w:szCs w:val="20"/>
              </w:rPr>
            </w:r>
            <w:r w:rsidR="00953773">
              <w:rPr>
                <w:rFonts w:ascii="Segoe UI" w:hAnsi="Segoe UI" w:cs="Segoe UI"/>
                <w:sz w:val="20"/>
                <w:szCs w:val="20"/>
              </w:rPr>
              <w:fldChar w:fldCharType="separate"/>
            </w:r>
            <w:r>
              <w:rPr>
                <w:rFonts w:ascii="Segoe UI" w:hAnsi="Segoe UI"/>
                <w:noProof/>
                <w:sz w:val="20"/>
              </w:rPr>
              <w:t>     </w:t>
            </w:r>
            <w:r w:rsidR="00953773">
              <w:fldChar w:fldCharType="end"/>
            </w:r>
            <w:r>
              <w:rPr>
                <w:rFonts w:ascii="Segoe UI" w:hAnsi="Segoe UI"/>
                <w:sz w:val="20"/>
              </w:rPr>
              <w:t xml:space="preserve"> </w:t>
            </w:r>
            <w:r>
              <w:tab/>
            </w:r>
            <w:r>
              <w:rPr>
                <w:rFonts w:ascii="Segoe UI" w:hAnsi="Segoe UI"/>
                <w:sz w:val="20"/>
              </w:rPr>
              <w:t>Dollars É.-U.</w:t>
            </w:r>
            <w:r w:rsidR="00953773">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00953773">
              <w:rPr>
                <w:rFonts w:ascii="Segoe UI" w:hAnsi="Segoe UI" w:cs="Segoe UI"/>
                <w:sz w:val="20"/>
                <w:szCs w:val="20"/>
              </w:rPr>
            </w:r>
            <w:r w:rsidR="00953773">
              <w:rPr>
                <w:rFonts w:ascii="Segoe UI" w:hAnsi="Segoe UI" w:cs="Segoe UI"/>
                <w:sz w:val="20"/>
                <w:szCs w:val="20"/>
              </w:rPr>
              <w:fldChar w:fldCharType="separate"/>
            </w:r>
            <w:r>
              <w:rPr>
                <w:rFonts w:ascii="Segoe UI" w:hAnsi="Segoe UI"/>
                <w:noProof/>
                <w:sz w:val="20"/>
              </w:rPr>
              <w:t>     </w:t>
            </w:r>
            <w:r w:rsidR="00953773">
              <w:fldChar w:fldCharType="end"/>
            </w:r>
          </w:p>
          <w:p w14:paraId="53148274" w14:textId="77777777" w:rsidR="00C24720" w:rsidRPr="00C65EDB" w:rsidRDefault="00C24720" w:rsidP="00C24720">
            <w:pPr>
              <w:spacing w:before="40" w:after="40"/>
              <w:ind w:left="-18" w:right="-86"/>
              <w:rPr>
                <w:rFonts w:ascii="Segoe UI" w:hAnsi="Segoe UI" w:cs="Segoe UI"/>
                <w:sz w:val="20"/>
                <w:szCs w:val="20"/>
              </w:rPr>
            </w:pPr>
            <w:r>
              <w:rPr>
                <w:rFonts w:ascii="Segoe UI" w:hAnsi="Segoe UI"/>
                <w:sz w:val="20"/>
              </w:rPr>
              <w:t xml:space="preserve">Année </w:t>
            </w:r>
            <w:r w:rsidR="00953773">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00953773">
              <w:rPr>
                <w:rFonts w:ascii="Segoe UI" w:hAnsi="Segoe UI" w:cs="Segoe UI"/>
                <w:sz w:val="20"/>
                <w:szCs w:val="20"/>
              </w:rPr>
            </w:r>
            <w:r w:rsidR="00953773">
              <w:rPr>
                <w:rFonts w:ascii="Segoe UI" w:hAnsi="Segoe UI" w:cs="Segoe UI"/>
                <w:sz w:val="20"/>
                <w:szCs w:val="20"/>
              </w:rPr>
              <w:fldChar w:fldCharType="separate"/>
            </w:r>
            <w:r>
              <w:rPr>
                <w:rFonts w:ascii="Segoe UI" w:hAnsi="Segoe UI"/>
                <w:noProof/>
                <w:sz w:val="20"/>
              </w:rPr>
              <w:t>     </w:t>
            </w:r>
            <w:r w:rsidR="00953773">
              <w:fldChar w:fldCharType="end"/>
            </w:r>
            <w:r>
              <w:rPr>
                <w:rFonts w:ascii="Segoe UI" w:hAnsi="Segoe UI"/>
                <w:sz w:val="20"/>
              </w:rPr>
              <w:t xml:space="preserve"> </w:t>
            </w:r>
            <w:r>
              <w:tab/>
            </w:r>
            <w:r>
              <w:rPr>
                <w:rFonts w:ascii="Segoe UI" w:hAnsi="Segoe UI"/>
                <w:sz w:val="20"/>
              </w:rPr>
              <w:t>Dollars É.-U.</w:t>
            </w:r>
            <w:r w:rsidR="00953773">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00953773">
              <w:rPr>
                <w:rFonts w:ascii="Segoe UI" w:hAnsi="Segoe UI" w:cs="Segoe UI"/>
                <w:sz w:val="20"/>
                <w:szCs w:val="20"/>
              </w:rPr>
            </w:r>
            <w:r w:rsidR="00953773">
              <w:rPr>
                <w:rFonts w:ascii="Segoe UI" w:hAnsi="Segoe UI" w:cs="Segoe UI"/>
                <w:sz w:val="20"/>
                <w:szCs w:val="20"/>
              </w:rPr>
              <w:fldChar w:fldCharType="separate"/>
            </w:r>
            <w:r>
              <w:rPr>
                <w:rFonts w:ascii="Segoe UI" w:hAnsi="Segoe UI"/>
                <w:noProof/>
                <w:sz w:val="20"/>
              </w:rPr>
              <w:t>     </w:t>
            </w:r>
            <w:r w:rsidR="00953773">
              <w:fldChar w:fldCharType="end"/>
            </w:r>
          </w:p>
          <w:p w14:paraId="54DD6DA9" w14:textId="77777777" w:rsidR="00C24720" w:rsidRPr="00C65EDB" w:rsidRDefault="00C24720" w:rsidP="00C24720">
            <w:pPr>
              <w:spacing w:before="40" w:after="40"/>
              <w:ind w:left="-18" w:right="-86"/>
              <w:rPr>
                <w:rFonts w:ascii="Segoe UI" w:hAnsi="Segoe UI" w:cs="Segoe UI"/>
                <w:sz w:val="20"/>
                <w:szCs w:val="20"/>
              </w:rPr>
            </w:pPr>
            <w:r>
              <w:rPr>
                <w:rFonts w:ascii="Segoe UI" w:hAnsi="Segoe UI"/>
                <w:sz w:val="20"/>
              </w:rPr>
              <w:t xml:space="preserve">Année </w:t>
            </w:r>
            <w:r w:rsidR="00953773">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00953773">
              <w:rPr>
                <w:rFonts w:ascii="Segoe UI" w:hAnsi="Segoe UI" w:cs="Segoe UI"/>
                <w:sz w:val="20"/>
                <w:szCs w:val="20"/>
              </w:rPr>
            </w:r>
            <w:r w:rsidR="00953773">
              <w:rPr>
                <w:rFonts w:ascii="Segoe UI" w:hAnsi="Segoe UI" w:cs="Segoe UI"/>
                <w:sz w:val="20"/>
                <w:szCs w:val="20"/>
              </w:rPr>
              <w:fldChar w:fldCharType="separate"/>
            </w:r>
            <w:r>
              <w:rPr>
                <w:rFonts w:ascii="Segoe UI" w:hAnsi="Segoe UI"/>
                <w:noProof/>
                <w:sz w:val="20"/>
              </w:rPr>
              <w:t>     </w:t>
            </w:r>
            <w:r w:rsidR="00953773">
              <w:fldChar w:fldCharType="end"/>
            </w:r>
            <w:r>
              <w:rPr>
                <w:rFonts w:ascii="Segoe UI" w:hAnsi="Segoe UI"/>
                <w:sz w:val="20"/>
              </w:rPr>
              <w:t xml:space="preserve"> </w:t>
            </w:r>
            <w:r>
              <w:tab/>
            </w:r>
            <w:r>
              <w:rPr>
                <w:rFonts w:ascii="Segoe UI" w:hAnsi="Segoe UI"/>
                <w:sz w:val="20"/>
              </w:rPr>
              <w:t>Dollars É.-U.</w:t>
            </w:r>
            <w:r w:rsidR="00953773">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00953773">
              <w:rPr>
                <w:rFonts w:ascii="Segoe UI" w:hAnsi="Segoe UI" w:cs="Segoe UI"/>
                <w:sz w:val="20"/>
                <w:szCs w:val="20"/>
              </w:rPr>
            </w:r>
            <w:r w:rsidR="00953773">
              <w:rPr>
                <w:rFonts w:ascii="Segoe UI" w:hAnsi="Segoe UI" w:cs="Segoe UI"/>
                <w:sz w:val="20"/>
                <w:szCs w:val="20"/>
              </w:rPr>
              <w:fldChar w:fldCharType="separate"/>
            </w:r>
            <w:r>
              <w:rPr>
                <w:rFonts w:ascii="Segoe UI" w:hAnsi="Segoe UI"/>
                <w:noProof/>
                <w:sz w:val="20"/>
              </w:rPr>
              <w:t>     </w:t>
            </w:r>
            <w:r w:rsidR="00953773">
              <w:fldChar w:fldCharType="end"/>
            </w:r>
          </w:p>
        </w:tc>
      </w:tr>
      <w:tr w:rsidR="00C24720" w:rsidRPr="00C65EDB" w14:paraId="68BC3BA8" w14:textId="77777777" w:rsidTr="00C24720">
        <w:tc>
          <w:tcPr>
            <w:tcW w:w="4050" w:type="dxa"/>
            <w:shd w:val="clear" w:color="auto" w:fill="9BDEFF"/>
          </w:tcPr>
          <w:p w14:paraId="148D9416" w14:textId="77777777" w:rsidR="00C24720" w:rsidRPr="00C65EDB" w:rsidRDefault="00C24720" w:rsidP="00C24720">
            <w:pPr>
              <w:pStyle w:val="Outline"/>
              <w:suppressAutoHyphens/>
              <w:spacing w:before="120" w:after="120"/>
              <w:rPr>
                <w:rFonts w:ascii="Segoe UI" w:hAnsi="Segoe UI" w:cs="Segoe UI"/>
                <w:b/>
                <w:spacing w:val="-2"/>
                <w:kern w:val="0"/>
                <w:sz w:val="20"/>
              </w:rPr>
            </w:pPr>
            <w:r>
              <w:rPr>
                <w:rFonts w:ascii="Segoe UI" w:hAnsi="Segoe UI"/>
                <w:b/>
                <w:spacing w:val="-2"/>
                <w:kern w:val="0"/>
                <w:sz w:val="20"/>
              </w:rPr>
              <w:t>Dernière cote de crédit (le cas échéant), indiquer la source</w:t>
            </w:r>
          </w:p>
        </w:tc>
        <w:tc>
          <w:tcPr>
            <w:tcW w:w="5490" w:type="dxa"/>
          </w:tcPr>
          <w:p w14:paraId="1676DB00" w14:textId="77777777" w:rsidR="00C24720" w:rsidRPr="00C65EDB" w:rsidRDefault="00C24720" w:rsidP="00C24720">
            <w:pPr>
              <w:spacing w:before="120" w:after="120"/>
              <w:rPr>
                <w:rFonts w:ascii="Segoe UI" w:hAnsi="Segoe UI" w:cs="Segoe UI"/>
                <w:sz w:val="20"/>
                <w:szCs w:val="20"/>
              </w:rPr>
            </w:pPr>
          </w:p>
        </w:tc>
      </w:tr>
    </w:tbl>
    <w:p w14:paraId="18497FC3" w14:textId="77777777" w:rsidR="00C24720" w:rsidRPr="00C65EDB" w:rsidRDefault="00C24720" w:rsidP="00C24720">
      <w:pPr>
        <w:shd w:val="clear" w:color="auto" w:fill="FFFFFF"/>
        <w:rPr>
          <w:rFonts w:ascii="Segoe UI" w:hAnsi="Segoe UI" w:cs="Segoe UI"/>
          <w:color w:val="000000"/>
          <w:sz w:val="20"/>
          <w:szCs w:val="20"/>
        </w:rPr>
      </w:pPr>
    </w:p>
    <w:tbl>
      <w:tblPr>
        <w:tblStyle w:val="Grilledutableau"/>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C24720" w:rsidRPr="00C65EDB" w14:paraId="01094F78" w14:textId="77777777" w:rsidTr="00C24720">
        <w:tc>
          <w:tcPr>
            <w:tcW w:w="2860" w:type="dxa"/>
            <w:shd w:val="clear" w:color="auto" w:fill="9BDEFF"/>
            <w:vAlign w:val="center"/>
          </w:tcPr>
          <w:p w14:paraId="56B72C9D" w14:textId="77777777" w:rsidR="00C24720" w:rsidRPr="00C65EDB" w:rsidRDefault="00C24720" w:rsidP="00C24720">
            <w:pPr>
              <w:jc w:val="center"/>
              <w:rPr>
                <w:rFonts w:ascii="Segoe UI" w:hAnsi="Segoe UI" w:cs="Segoe UI"/>
                <w:b/>
                <w:bCs/>
                <w:color w:val="000000"/>
                <w:sz w:val="20"/>
                <w:szCs w:val="20"/>
              </w:rPr>
            </w:pPr>
            <w:r>
              <w:rPr>
                <w:rFonts w:ascii="Segoe UI" w:hAnsi="Segoe UI"/>
                <w:b/>
                <w:color w:val="000000"/>
                <w:sz w:val="20"/>
              </w:rPr>
              <w:t>Informations financières</w:t>
            </w:r>
          </w:p>
          <w:p w14:paraId="4C375588" w14:textId="77777777" w:rsidR="00C24720" w:rsidRPr="00C65EDB" w:rsidRDefault="00C24720" w:rsidP="00C24720">
            <w:pPr>
              <w:jc w:val="center"/>
              <w:rPr>
                <w:rFonts w:ascii="Segoe UI" w:hAnsi="Segoe UI" w:cs="Segoe UI"/>
                <w:color w:val="000000"/>
                <w:sz w:val="20"/>
                <w:szCs w:val="20"/>
              </w:rPr>
            </w:pPr>
            <w:r>
              <w:rPr>
                <w:rFonts w:ascii="Segoe UI" w:hAnsi="Segoe UI"/>
                <w:color w:val="000000"/>
                <w:sz w:val="20"/>
              </w:rPr>
              <w:t>(dans un équivalent des dollars É.-U.)</w:t>
            </w:r>
          </w:p>
        </w:tc>
        <w:tc>
          <w:tcPr>
            <w:tcW w:w="6685" w:type="dxa"/>
            <w:gridSpan w:val="3"/>
            <w:shd w:val="clear" w:color="auto" w:fill="9BDEFF"/>
            <w:vAlign w:val="center"/>
          </w:tcPr>
          <w:p w14:paraId="01D91BBA" w14:textId="77777777" w:rsidR="00C24720" w:rsidRPr="00C65EDB" w:rsidRDefault="00C24720" w:rsidP="00C24720">
            <w:pPr>
              <w:jc w:val="center"/>
              <w:rPr>
                <w:rFonts w:ascii="Segoe UI" w:hAnsi="Segoe UI" w:cs="Segoe UI"/>
                <w:color w:val="000000"/>
                <w:sz w:val="20"/>
                <w:szCs w:val="20"/>
              </w:rPr>
            </w:pPr>
            <w:r>
              <w:rPr>
                <w:rFonts w:ascii="Segoe UI" w:hAnsi="Segoe UI"/>
                <w:b/>
                <w:color w:val="000000"/>
                <w:sz w:val="20"/>
              </w:rPr>
              <w:t>Informations collectées au cours des 3 dernières années</w:t>
            </w:r>
            <w:r>
              <w:rPr>
                <w:rFonts w:ascii="Segoe UI" w:hAnsi="Segoe UI" w:cs="Segoe UI"/>
                <w:b/>
                <w:bCs/>
                <w:color w:val="000000"/>
                <w:sz w:val="20"/>
                <w:szCs w:val="20"/>
              </w:rPr>
              <w:br/>
            </w:r>
          </w:p>
        </w:tc>
      </w:tr>
      <w:tr w:rsidR="00C24720" w:rsidRPr="00C65EDB" w14:paraId="53B0A56D" w14:textId="77777777" w:rsidTr="00C24720">
        <w:tc>
          <w:tcPr>
            <w:tcW w:w="2860" w:type="dxa"/>
            <w:vAlign w:val="center"/>
          </w:tcPr>
          <w:p w14:paraId="5D3A581B" w14:textId="77777777" w:rsidR="00C24720" w:rsidRPr="00C65EDB" w:rsidRDefault="00C24720" w:rsidP="00C24720">
            <w:pPr>
              <w:rPr>
                <w:rFonts w:ascii="Segoe UI" w:hAnsi="Segoe UI" w:cs="Segoe UI"/>
                <w:color w:val="000000"/>
                <w:sz w:val="20"/>
                <w:szCs w:val="20"/>
              </w:rPr>
            </w:pPr>
          </w:p>
        </w:tc>
        <w:tc>
          <w:tcPr>
            <w:tcW w:w="2228" w:type="dxa"/>
            <w:vAlign w:val="center"/>
          </w:tcPr>
          <w:p w14:paraId="2252E669" w14:textId="77777777" w:rsidR="00C24720" w:rsidRPr="00C65EDB" w:rsidRDefault="00C24720" w:rsidP="00C24720">
            <w:pPr>
              <w:jc w:val="center"/>
              <w:rPr>
                <w:rFonts w:ascii="Segoe UI" w:hAnsi="Segoe UI" w:cs="Segoe UI"/>
                <w:color w:val="000000"/>
                <w:sz w:val="20"/>
                <w:szCs w:val="20"/>
              </w:rPr>
            </w:pPr>
            <w:r>
              <w:rPr>
                <w:rFonts w:ascii="Segoe UI" w:hAnsi="Segoe UI"/>
                <w:color w:val="000000"/>
                <w:sz w:val="20"/>
              </w:rPr>
              <w:t>Année 1</w:t>
            </w:r>
          </w:p>
        </w:tc>
        <w:tc>
          <w:tcPr>
            <w:tcW w:w="2228" w:type="dxa"/>
            <w:vAlign w:val="center"/>
          </w:tcPr>
          <w:p w14:paraId="615E1260" w14:textId="77777777" w:rsidR="00C24720" w:rsidRPr="00C65EDB" w:rsidRDefault="00C24720" w:rsidP="00C24720">
            <w:pPr>
              <w:jc w:val="center"/>
              <w:rPr>
                <w:rFonts w:ascii="Segoe UI" w:hAnsi="Segoe UI" w:cs="Segoe UI"/>
                <w:color w:val="000000"/>
                <w:sz w:val="20"/>
                <w:szCs w:val="20"/>
              </w:rPr>
            </w:pPr>
            <w:r>
              <w:rPr>
                <w:rFonts w:ascii="Segoe UI" w:hAnsi="Segoe UI"/>
                <w:color w:val="000000"/>
                <w:sz w:val="20"/>
              </w:rPr>
              <w:t>Année 2</w:t>
            </w:r>
          </w:p>
        </w:tc>
        <w:tc>
          <w:tcPr>
            <w:tcW w:w="2229" w:type="dxa"/>
            <w:vAlign w:val="center"/>
          </w:tcPr>
          <w:p w14:paraId="70F3CA9C" w14:textId="77777777" w:rsidR="00C24720" w:rsidRPr="00C65EDB" w:rsidRDefault="00C24720" w:rsidP="00C24720">
            <w:pPr>
              <w:jc w:val="center"/>
              <w:rPr>
                <w:rFonts w:ascii="Segoe UI" w:hAnsi="Segoe UI" w:cs="Segoe UI"/>
                <w:color w:val="000000"/>
                <w:sz w:val="20"/>
                <w:szCs w:val="20"/>
              </w:rPr>
            </w:pPr>
            <w:r>
              <w:rPr>
                <w:rFonts w:ascii="Segoe UI" w:hAnsi="Segoe UI"/>
                <w:color w:val="000000"/>
                <w:sz w:val="20"/>
              </w:rPr>
              <w:t>Année 3</w:t>
            </w:r>
          </w:p>
        </w:tc>
      </w:tr>
      <w:tr w:rsidR="00C24720" w:rsidRPr="00C65EDB" w14:paraId="7BE5BE11" w14:textId="77777777" w:rsidTr="00C24720">
        <w:trPr>
          <w:trHeight w:val="400"/>
        </w:trPr>
        <w:tc>
          <w:tcPr>
            <w:tcW w:w="2860" w:type="dxa"/>
            <w:vAlign w:val="center"/>
          </w:tcPr>
          <w:p w14:paraId="3AC73006" w14:textId="77777777" w:rsidR="00C24720" w:rsidRPr="00C65EDB" w:rsidRDefault="00C24720" w:rsidP="00C24720">
            <w:pPr>
              <w:rPr>
                <w:rFonts w:ascii="Segoe UI" w:hAnsi="Segoe UI" w:cs="Segoe UI"/>
                <w:color w:val="000000"/>
                <w:sz w:val="20"/>
                <w:szCs w:val="20"/>
              </w:rPr>
            </w:pPr>
          </w:p>
        </w:tc>
        <w:tc>
          <w:tcPr>
            <w:tcW w:w="6685" w:type="dxa"/>
            <w:gridSpan w:val="3"/>
            <w:vAlign w:val="center"/>
          </w:tcPr>
          <w:p w14:paraId="068A1F77" w14:textId="77777777" w:rsidR="00C24720" w:rsidRPr="00C65EDB" w:rsidRDefault="00C24720" w:rsidP="00C24720">
            <w:pPr>
              <w:jc w:val="center"/>
              <w:rPr>
                <w:rFonts w:ascii="Segoe UI" w:hAnsi="Segoe UI" w:cs="Segoe UI"/>
                <w:i/>
                <w:color w:val="000000"/>
                <w:sz w:val="20"/>
                <w:szCs w:val="20"/>
              </w:rPr>
            </w:pPr>
            <w:r>
              <w:rPr>
                <w:rFonts w:ascii="Segoe UI" w:hAnsi="Segoe UI"/>
                <w:i/>
                <w:color w:val="000000"/>
                <w:sz w:val="20"/>
              </w:rPr>
              <w:t>Informations provenant du bilan</w:t>
            </w:r>
          </w:p>
        </w:tc>
      </w:tr>
      <w:tr w:rsidR="00C24720" w:rsidRPr="00C65EDB" w14:paraId="4404E699" w14:textId="77777777" w:rsidTr="00C24720">
        <w:tc>
          <w:tcPr>
            <w:tcW w:w="2860" w:type="dxa"/>
            <w:vAlign w:val="center"/>
          </w:tcPr>
          <w:p w14:paraId="37B987F7" w14:textId="77777777" w:rsidR="00C24720" w:rsidRPr="00C65EDB" w:rsidRDefault="00C24720" w:rsidP="00C24720">
            <w:pPr>
              <w:rPr>
                <w:rFonts w:ascii="Segoe UI" w:hAnsi="Segoe UI" w:cs="Segoe UI"/>
                <w:color w:val="000000"/>
                <w:sz w:val="20"/>
                <w:szCs w:val="20"/>
              </w:rPr>
            </w:pPr>
            <w:r>
              <w:rPr>
                <w:rFonts w:ascii="Segoe UI" w:hAnsi="Segoe UI"/>
                <w:color w:val="000000"/>
                <w:sz w:val="20"/>
              </w:rPr>
              <w:t>Actifs totaux</w:t>
            </w:r>
          </w:p>
        </w:tc>
        <w:tc>
          <w:tcPr>
            <w:tcW w:w="2228" w:type="dxa"/>
            <w:vAlign w:val="center"/>
          </w:tcPr>
          <w:p w14:paraId="63A1D6E2" w14:textId="77777777" w:rsidR="00C24720" w:rsidRPr="00C65EDB" w:rsidRDefault="00C24720" w:rsidP="00C24720">
            <w:pPr>
              <w:rPr>
                <w:rFonts w:ascii="Segoe UI" w:hAnsi="Segoe UI" w:cs="Segoe UI"/>
                <w:color w:val="000000"/>
                <w:sz w:val="20"/>
                <w:szCs w:val="20"/>
              </w:rPr>
            </w:pPr>
          </w:p>
        </w:tc>
        <w:tc>
          <w:tcPr>
            <w:tcW w:w="2228" w:type="dxa"/>
            <w:vAlign w:val="center"/>
          </w:tcPr>
          <w:p w14:paraId="52BD993B" w14:textId="77777777" w:rsidR="00C24720" w:rsidRPr="00C65EDB" w:rsidRDefault="00C24720" w:rsidP="00C24720">
            <w:pPr>
              <w:rPr>
                <w:rFonts w:ascii="Segoe UI" w:hAnsi="Segoe UI" w:cs="Segoe UI"/>
                <w:color w:val="000000"/>
                <w:sz w:val="20"/>
                <w:szCs w:val="20"/>
              </w:rPr>
            </w:pPr>
          </w:p>
        </w:tc>
        <w:tc>
          <w:tcPr>
            <w:tcW w:w="2229" w:type="dxa"/>
            <w:vAlign w:val="center"/>
          </w:tcPr>
          <w:p w14:paraId="4EAC534F" w14:textId="77777777" w:rsidR="00C24720" w:rsidRPr="00C65EDB" w:rsidRDefault="00C24720" w:rsidP="00C24720">
            <w:pPr>
              <w:rPr>
                <w:rFonts w:ascii="Segoe UI" w:hAnsi="Segoe UI" w:cs="Segoe UI"/>
                <w:color w:val="000000"/>
                <w:sz w:val="20"/>
                <w:szCs w:val="20"/>
              </w:rPr>
            </w:pPr>
          </w:p>
        </w:tc>
      </w:tr>
      <w:tr w:rsidR="00C24720" w:rsidRPr="00C65EDB" w14:paraId="46375FF5" w14:textId="77777777" w:rsidTr="00C24720">
        <w:tc>
          <w:tcPr>
            <w:tcW w:w="2860" w:type="dxa"/>
            <w:vAlign w:val="center"/>
          </w:tcPr>
          <w:p w14:paraId="0B0F60D0" w14:textId="77777777" w:rsidR="00C24720" w:rsidRPr="00C65EDB" w:rsidRDefault="00C24720" w:rsidP="00C24720">
            <w:pPr>
              <w:rPr>
                <w:rFonts w:ascii="Segoe UI" w:hAnsi="Segoe UI" w:cs="Segoe UI"/>
                <w:color w:val="000000"/>
                <w:sz w:val="20"/>
                <w:szCs w:val="20"/>
              </w:rPr>
            </w:pPr>
            <w:r>
              <w:rPr>
                <w:rFonts w:ascii="Segoe UI" w:hAnsi="Segoe UI"/>
                <w:color w:val="000000"/>
                <w:sz w:val="20"/>
              </w:rPr>
              <w:t>Obligations totales</w:t>
            </w:r>
          </w:p>
        </w:tc>
        <w:tc>
          <w:tcPr>
            <w:tcW w:w="2228" w:type="dxa"/>
            <w:vAlign w:val="center"/>
          </w:tcPr>
          <w:p w14:paraId="6801CE3F" w14:textId="77777777" w:rsidR="00C24720" w:rsidRPr="00C65EDB" w:rsidRDefault="00C24720" w:rsidP="00C24720">
            <w:pPr>
              <w:rPr>
                <w:rFonts w:ascii="Segoe UI" w:hAnsi="Segoe UI" w:cs="Segoe UI"/>
                <w:color w:val="000000"/>
                <w:sz w:val="20"/>
                <w:szCs w:val="20"/>
              </w:rPr>
            </w:pPr>
          </w:p>
        </w:tc>
        <w:tc>
          <w:tcPr>
            <w:tcW w:w="2228" w:type="dxa"/>
            <w:vAlign w:val="center"/>
          </w:tcPr>
          <w:p w14:paraId="28523A0E" w14:textId="77777777" w:rsidR="00C24720" w:rsidRPr="00C65EDB" w:rsidRDefault="00C24720" w:rsidP="00C24720">
            <w:pPr>
              <w:rPr>
                <w:rFonts w:ascii="Segoe UI" w:hAnsi="Segoe UI" w:cs="Segoe UI"/>
                <w:color w:val="000000"/>
                <w:sz w:val="20"/>
                <w:szCs w:val="20"/>
              </w:rPr>
            </w:pPr>
          </w:p>
        </w:tc>
        <w:tc>
          <w:tcPr>
            <w:tcW w:w="2229" w:type="dxa"/>
            <w:vAlign w:val="center"/>
          </w:tcPr>
          <w:p w14:paraId="7589E587" w14:textId="77777777" w:rsidR="00C24720" w:rsidRPr="00C65EDB" w:rsidRDefault="00C24720" w:rsidP="00C24720">
            <w:pPr>
              <w:rPr>
                <w:rFonts w:ascii="Segoe UI" w:hAnsi="Segoe UI" w:cs="Segoe UI"/>
                <w:color w:val="000000"/>
                <w:sz w:val="20"/>
                <w:szCs w:val="20"/>
              </w:rPr>
            </w:pPr>
          </w:p>
        </w:tc>
      </w:tr>
      <w:tr w:rsidR="00C24720" w:rsidRPr="00C65EDB" w14:paraId="49196A0B" w14:textId="77777777" w:rsidTr="00C24720">
        <w:tc>
          <w:tcPr>
            <w:tcW w:w="2860" w:type="dxa"/>
            <w:vAlign w:val="center"/>
          </w:tcPr>
          <w:p w14:paraId="556913D8" w14:textId="77777777" w:rsidR="00C24720" w:rsidRPr="00196E78" w:rsidRDefault="00C24720" w:rsidP="00C24720">
            <w:pPr>
              <w:rPr>
                <w:rFonts w:ascii="Segoe UI" w:hAnsi="Segoe UI" w:cs="Segoe UI"/>
                <w:color w:val="000000"/>
                <w:sz w:val="20"/>
                <w:szCs w:val="20"/>
              </w:rPr>
            </w:pPr>
            <w:r>
              <w:rPr>
                <w:rFonts w:ascii="Segoe UI" w:hAnsi="Segoe UI"/>
                <w:color w:val="000000"/>
                <w:sz w:val="20"/>
              </w:rPr>
              <w:t>Actifs actuels</w:t>
            </w:r>
          </w:p>
        </w:tc>
        <w:tc>
          <w:tcPr>
            <w:tcW w:w="2228" w:type="dxa"/>
            <w:vAlign w:val="center"/>
          </w:tcPr>
          <w:p w14:paraId="3B2B1724" w14:textId="77777777" w:rsidR="00C24720" w:rsidRPr="00C65EDB" w:rsidRDefault="00C24720" w:rsidP="00C24720">
            <w:pPr>
              <w:rPr>
                <w:rFonts w:ascii="Segoe UI" w:hAnsi="Segoe UI" w:cs="Segoe UI"/>
                <w:color w:val="000000"/>
                <w:sz w:val="20"/>
                <w:szCs w:val="20"/>
              </w:rPr>
            </w:pPr>
          </w:p>
        </w:tc>
        <w:tc>
          <w:tcPr>
            <w:tcW w:w="2228" w:type="dxa"/>
            <w:vAlign w:val="center"/>
          </w:tcPr>
          <w:p w14:paraId="7F239977" w14:textId="77777777" w:rsidR="00C24720" w:rsidRPr="00C65EDB" w:rsidRDefault="00C24720" w:rsidP="00C24720">
            <w:pPr>
              <w:rPr>
                <w:rFonts w:ascii="Segoe UI" w:hAnsi="Segoe UI" w:cs="Segoe UI"/>
                <w:color w:val="000000"/>
                <w:sz w:val="20"/>
                <w:szCs w:val="20"/>
              </w:rPr>
            </w:pPr>
          </w:p>
        </w:tc>
        <w:tc>
          <w:tcPr>
            <w:tcW w:w="2229" w:type="dxa"/>
            <w:vAlign w:val="center"/>
          </w:tcPr>
          <w:p w14:paraId="13C35ED2" w14:textId="77777777" w:rsidR="00C24720" w:rsidRPr="00C65EDB" w:rsidRDefault="00C24720" w:rsidP="00C24720">
            <w:pPr>
              <w:rPr>
                <w:rFonts w:ascii="Segoe UI" w:hAnsi="Segoe UI" w:cs="Segoe UI"/>
                <w:color w:val="000000"/>
                <w:sz w:val="20"/>
                <w:szCs w:val="20"/>
              </w:rPr>
            </w:pPr>
          </w:p>
        </w:tc>
      </w:tr>
      <w:tr w:rsidR="00C24720" w:rsidRPr="00C65EDB" w14:paraId="08C3AF0A" w14:textId="77777777" w:rsidTr="00C24720">
        <w:tc>
          <w:tcPr>
            <w:tcW w:w="2860" w:type="dxa"/>
            <w:vAlign w:val="center"/>
          </w:tcPr>
          <w:p w14:paraId="6F05F3F9" w14:textId="77777777" w:rsidR="00C24720" w:rsidRPr="00196E78" w:rsidRDefault="00C24720" w:rsidP="00C24720">
            <w:pPr>
              <w:rPr>
                <w:rFonts w:ascii="Segoe UI" w:hAnsi="Segoe UI" w:cs="Segoe UI"/>
                <w:color w:val="000000"/>
                <w:sz w:val="20"/>
                <w:szCs w:val="20"/>
              </w:rPr>
            </w:pPr>
            <w:r>
              <w:rPr>
                <w:rFonts w:ascii="Segoe UI" w:hAnsi="Segoe UI"/>
                <w:color w:val="000000"/>
                <w:sz w:val="20"/>
              </w:rPr>
              <w:t>Obligations actuelles</w:t>
            </w:r>
          </w:p>
        </w:tc>
        <w:tc>
          <w:tcPr>
            <w:tcW w:w="2228" w:type="dxa"/>
            <w:vAlign w:val="center"/>
          </w:tcPr>
          <w:p w14:paraId="526D7857" w14:textId="77777777" w:rsidR="00C24720" w:rsidRPr="00C65EDB" w:rsidRDefault="00C24720" w:rsidP="00C24720">
            <w:pPr>
              <w:rPr>
                <w:rFonts w:ascii="Segoe UI" w:hAnsi="Segoe UI" w:cs="Segoe UI"/>
                <w:color w:val="000000"/>
                <w:sz w:val="20"/>
                <w:szCs w:val="20"/>
              </w:rPr>
            </w:pPr>
          </w:p>
        </w:tc>
        <w:tc>
          <w:tcPr>
            <w:tcW w:w="2228" w:type="dxa"/>
            <w:vAlign w:val="center"/>
          </w:tcPr>
          <w:p w14:paraId="4CAE7633" w14:textId="77777777" w:rsidR="00C24720" w:rsidRPr="00C65EDB" w:rsidRDefault="00C24720" w:rsidP="00C24720">
            <w:pPr>
              <w:rPr>
                <w:rFonts w:ascii="Segoe UI" w:hAnsi="Segoe UI" w:cs="Segoe UI"/>
                <w:color w:val="000000"/>
                <w:sz w:val="20"/>
                <w:szCs w:val="20"/>
              </w:rPr>
            </w:pPr>
          </w:p>
        </w:tc>
        <w:tc>
          <w:tcPr>
            <w:tcW w:w="2229" w:type="dxa"/>
            <w:vAlign w:val="center"/>
          </w:tcPr>
          <w:p w14:paraId="5BF95F23" w14:textId="77777777" w:rsidR="00C24720" w:rsidRPr="00C65EDB" w:rsidRDefault="00C24720" w:rsidP="00C24720">
            <w:pPr>
              <w:rPr>
                <w:rFonts w:ascii="Segoe UI" w:hAnsi="Segoe UI" w:cs="Segoe UI"/>
                <w:color w:val="000000"/>
                <w:sz w:val="20"/>
                <w:szCs w:val="20"/>
              </w:rPr>
            </w:pPr>
          </w:p>
        </w:tc>
      </w:tr>
      <w:tr w:rsidR="00C24720" w:rsidRPr="00C65EDB" w14:paraId="0B11AA19" w14:textId="77777777" w:rsidTr="00C24720">
        <w:trPr>
          <w:trHeight w:val="355"/>
        </w:trPr>
        <w:tc>
          <w:tcPr>
            <w:tcW w:w="2860" w:type="dxa"/>
            <w:vAlign w:val="center"/>
          </w:tcPr>
          <w:p w14:paraId="561EC6A2" w14:textId="77777777" w:rsidR="00C24720" w:rsidRPr="00196E78" w:rsidRDefault="00C24720" w:rsidP="00C24720">
            <w:pPr>
              <w:rPr>
                <w:rFonts w:ascii="Segoe UI" w:hAnsi="Segoe UI" w:cs="Segoe UI"/>
                <w:color w:val="000000"/>
                <w:sz w:val="20"/>
                <w:szCs w:val="20"/>
              </w:rPr>
            </w:pPr>
          </w:p>
        </w:tc>
        <w:tc>
          <w:tcPr>
            <w:tcW w:w="6685" w:type="dxa"/>
            <w:gridSpan w:val="3"/>
            <w:vAlign w:val="center"/>
          </w:tcPr>
          <w:p w14:paraId="75B710EF" w14:textId="77777777" w:rsidR="00C24720" w:rsidRPr="00C65EDB" w:rsidRDefault="00C24720" w:rsidP="00C24720">
            <w:pPr>
              <w:jc w:val="center"/>
              <w:rPr>
                <w:rFonts w:ascii="Segoe UI" w:hAnsi="Segoe UI" w:cs="Segoe UI"/>
                <w:i/>
                <w:color w:val="000000"/>
                <w:sz w:val="20"/>
                <w:szCs w:val="20"/>
              </w:rPr>
            </w:pPr>
            <w:r>
              <w:rPr>
                <w:rFonts w:ascii="Segoe UI" w:hAnsi="Segoe UI"/>
                <w:i/>
                <w:color w:val="000000"/>
                <w:sz w:val="20"/>
              </w:rPr>
              <w:t>Informations provenant de la déclaration de revenus</w:t>
            </w:r>
          </w:p>
        </w:tc>
      </w:tr>
      <w:tr w:rsidR="00C24720" w:rsidRPr="00C65EDB" w14:paraId="0109AC1D" w14:textId="77777777" w:rsidTr="00C24720">
        <w:tc>
          <w:tcPr>
            <w:tcW w:w="2860" w:type="dxa"/>
            <w:vAlign w:val="center"/>
          </w:tcPr>
          <w:p w14:paraId="3FB72B91" w14:textId="77777777" w:rsidR="00C24720" w:rsidRPr="00196E78" w:rsidRDefault="00C24720" w:rsidP="00C24720">
            <w:pPr>
              <w:rPr>
                <w:rFonts w:ascii="Segoe UI" w:hAnsi="Segoe UI" w:cs="Segoe UI"/>
                <w:color w:val="000000"/>
                <w:sz w:val="20"/>
                <w:szCs w:val="20"/>
              </w:rPr>
            </w:pPr>
            <w:r>
              <w:rPr>
                <w:rFonts w:ascii="Segoe UI" w:hAnsi="Segoe UI"/>
                <w:color w:val="000000"/>
                <w:sz w:val="20"/>
              </w:rPr>
              <w:t>Recettes totales et brutes</w:t>
            </w:r>
          </w:p>
        </w:tc>
        <w:tc>
          <w:tcPr>
            <w:tcW w:w="2228" w:type="dxa"/>
            <w:vAlign w:val="center"/>
          </w:tcPr>
          <w:p w14:paraId="710F3323" w14:textId="77777777" w:rsidR="00C24720" w:rsidRPr="00C65EDB" w:rsidRDefault="00C24720" w:rsidP="00C24720">
            <w:pPr>
              <w:rPr>
                <w:rFonts w:ascii="Segoe UI" w:hAnsi="Segoe UI" w:cs="Segoe UI"/>
                <w:color w:val="000000"/>
                <w:sz w:val="20"/>
                <w:szCs w:val="20"/>
              </w:rPr>
            </w:pPr>
          </w:p>
        </w:tc>
        <w:tc>
          <w:tcPr>
            <w:tcW w:w="2228" w:type="dxa"/>
            <w:vAlign w:val="center"/>
          </w:tcPr>
          <w:p w14:paraId="6F29C145" w14:textId="77777777" w:rsidR="00C24720" w:rsidRPr="00C65EDB" w:rsidRDefault="00C24720" w:rsidP="00C24720">
            <w:pPr>
              <w:rPr>
                <w:rFonts w:ascii="Segoe UI" w:hAnsi="Segoe UI" w:cs="Segoe UI"/>
                <w:color w:val="000000"/>
                <w:sz w:val="20"/>
                <w:szCs w:val="20"/>
              </w:rPr>
            </w:pPr>
          </w:p>
        </w:tc>
        <w:tc>
          <w:tcPr>
            <w:tcW w:w="2229" w:type="dxa"/>
            <w:vAlign w:val="center"/>
          </w:tcPr>
          <w:p w14:paraId="2FE86223" w14:textId="77777777" w:rsidR="00C24720" w:rsidRPr="00C65EDB" w:rsidRDefault="00C24720" w:rsidP="00C24720">
            <w:pPr>
              <w:rPr>
                <w:rFonts w:ascii="Segoe UI" w:hAnsi="Segoe UI" w:cs="Segoe UI"/>
                <w:color w:val="000000"/>
                <w:sz w:val="20"/>
                <w:szCs w:val="20"/>
              </w:rPr>
            </w:pPr>
          </w:p>
        </w:tc>
      </w:tr>
      <w:tr w:rsidR="00C24720" w:rsidRPr="00C65EDB" w14:paraId="4F422D90" w14:textId="77777777" w:rsidTr="00C24720">
        <w:tc>
          <w:tcPr>
            <w:tcW w:w="2860" w:type="dxa"/>
            <w:vAlign w:val="center"/>
          </w:tcPr>
          <w:p w14:paraId="6B1C8E61" w14:textId="77777777" w:rsidR="00C24720" w:rsidRPr="00196E78" w:rsidRDefault="00C24720" w:rsidP="00C24720">
            <w:pPr>
              <w:rPr>
                <w:rFonts w:ascii="Segoe UI" w:hAnsi="Segoe UI" w:cs="Segoe UI"/>
                <w:color w:val="000000"/>
                <w:sz w:val="20"/>
                <w:szCs w:val="20"/>
              </w:rPr>
            </w:pPr>
            <w:r>
              <w:rPr>
                <w:rFonts w:ascii="Segoe UI" w:hAnsi="Segoe UI"/>
                <w:color w:val="000000"/>
                <w:sz w:val="20"/>
              </w:rPr>
              <w:lastRenderedPageBreak/>
              <w:t>Profits avant impôts</w:t>
            </w:r>
          </w:p>
        </w:tc>
        <w:tc>
          <w:tcPr>
            <w:tcW w:w="2228" w:type="dxa"/>
            <w:vAlign w:val="center"/>
          </w:tcPr>
          <w:p w14:paraId="418F01C5" w14:textId="77777777" w:rsidR="00C24720" w:rsidRPr="00C65EDB" w:rsidRDefault="00C24720" w:rsidP="00C24720">
            <w:pPr>
              <w:rPr>
                <w:rFonts w:ascii="Segoe UI" w:hAnsi="Segoe UI" w:cs="Segoe UI"/>
                <w:color w:val="000000"/>
                <w:sz w:val="20"/>
                <w:szCs w:val="20"/>
              </w:rPr>
            </w:pPr>
          </w:p>
        </w:tc>
        <w:tc>
          <w:tcPr>
            <w:tcW w:w="2228" w:type="dxa"/>
            <w:vAlign w:val="center"/>
          </w:tcPr>
          <w:p w14:paraId="2643C28D" w14:textId="77777777" w:rsidR="00C24720" w:rsidRPr="00C65EDB" w:rsidRDefault="00C24720" w:rsidP="00C24720">
            <w:pPr>
              <w:rPr>
                <w:rFonts w:ascii="Segoe UI" w:hAnsi="Segoe UI" w:cs="Segoe UI"/>
                <w:color w:val="000000"/>
                <w:sz w:val="20"/>
                <w:szCs w:val="20"/>
              </w:rPr>
            </w:pPr>
          </w:p>
        </w:tc>
        <w:tc>
          <w:tcPr>
            <w:tcW w:w="2229" w:type="dxa"/>
            <w:vAlign w:val="center"/>
          </w:tcPr>
          <w:p w14:paraId="108B68DA" w14:textId="77777777" w:rsidR="00C24720" w:rsidRPr="00C65EDB" w:rsidRDefault="00C24720" w:rsidP="00C24720">
            <w:pPr>
              <w:rPr>
                <w:rFonts w:ascii="Segoe UI" w:hAnsi="Segoe UI" w:cs="Segoe UI"/>
                <w:color w:val="000000"/>
                <w:sz w:val="20"/>
                <w:szCs w:val="20"/>
              </w:rPr>
            </w:pPr>
          </w:p>
        </w:tc>
      </w:tr>
      <w:tr w:rsidR="00C24720" w:rsidRPr="00C65EDB" w14:paraId="4BA81DA2" w14:textId="77777777" w:rsidTr="00C24720">
        <w:tc>
          <w:tcPr>
            <w:tcW w:w="2860" w:type="dxa"/>
            <w:vAlign w:val="center"/>
          </w:tcPr>
          <w:p w14:paraId="38DADA42" w14:textId="77777777" w:rsidR="00C24720" w:rsidRPr="00196E78" w:rsidRDefault="00C24720" w:rsidP="00C24720">
            <w:pPr>
              <w:rPr>
                <w:rFonts w:ascii="Segoe UI" w:hAnsi="Segoe UI" w:cs="Segoe UI"/>
                <w:color w:val="000000"/>
                <w:sz w:val="20"/>
                <w:szCs w:val="20"/>
              </w:rPr>
            </w:pPr>
            <w:r>
              <w:rPr>
                <w:rFonts w:ascii="Segoe UI" w:hAnsi="Segoe UI"/>
                <w:color w:val="000000"/>
                <w:sz w:val="20"/>
              </w:rPr>
              <w:t xml:space="preserve">Profit net </w:t>
            </w:r>
          </w:p>
        </w:tc>
        <w:tc>
          <w:tcPr>
            <w:tcW w:w="2228" w:type="dxa"/>
            <w:vAlign w:val="center"/>
          </w:tcPr>
          <w:p w14:paraId="3EF3F3DD" w14:textId="77777777" w:rsidR="00C24720" w:rsidRPr="00C65EDB" w:rsidRDefault="00C24720" w:rsidP="00C24720">
            <w:pPr>
              <w:rPr>
                <w:rFonts w:ascii="Segoe UI" w:hAnsi="Segoe UI" w:cs="Segoe UI"/>
                <w:color w:val="000000"/>
                <w:sz w:val="20"/>
                <w:szCs w:val="20"/>
              </w:rPr>
            </w:pPr>
          </w:p>
        </w:tc>
        <w:tc>
          <w:tcPr>
            <w:tcW w:w="2228" w:type="dxa"/>
            <w:vAlign w:val="center"/>
          </w:tcPr>
          <w:p w14:paraId="2FDF2F9E" w14:textId="77777777" w:rsidR="00C24720" w:rsidRPr="00C65EDB" w:rsidRDefault="00C24720" w:rsidP="00C24720">
            <w:pPr>
              <w:rPr>
                <w:rFonts w:ascii="Segoe UI" w:hAnsi="Segoe UI" w:cs="Segoe UI"/>
                <w:color w:val="000000"/>
                <w:sz w:val="20"/>
                <w:szCs w:val="20"/>
              </w:rPr>
            </w:pPr>
          </w:p>
        </w:tc>
        <w:tc>
          <w:tcPr>
            <w:tcW w:w="2229" w:type="dxa"/>
            <w:vAlign w:val="center"/>
          </w:tcPr>
          <w:p w14:paraId="20327B12" w14:textId="77777777" w:rsidR="00C24720" w:rsidRPr="00C65EDB" w:rsidRDefault="00C24720" w:rsidP="00C24720">
            <w:pPr>
              <w:rPr>
                <w:rFonts w:ascii="Segoe UI" w:hAnsi="Segoe UI" w:cs="Segoe UI"/>
                <w:color w:val="000000"/>
                <w:sz w:val="20"/>
                <w:szCs w:val="20"/>
              </w:rPr>
            </w:pPr>
          </w:p>
        </w:tc>
      </w:tr>
      <w:tr w:rsidR="009F0D55" w:rsidRPr="00C65EDB" w14:paraId="2A0E67F3" w14:textId="77777777" w:rsidTr="00C24720">
        <w:tc>
          <w:tcPr>
            <w:tcW w:w="2860" w:type="dxa"/>
            <w:vAlign w:val="center"/>
          </w:tcPr>
          <w:p w14:paraId="0B859D42" w14:textId="77777777" w:rsidR="009F0D55" w:rsidRPr="00196E78" w:rsidRDefault="009F0D55" w:rsidP="00C24720">
            <w:pPr>
              <w:rPr>
                <w:rFonts w:ascii="Segoe UI" w:hAnsi="Segoe UI" w:cs="Segoe UI"/>
                <w:color w:val="000000"/>
                <w:sz w:val="20"/>
                <w:szCs w:val="20"/>
              </w:rPr>
            </w:pPr>
            <w:r>
              <w:rPr>
                <w:rFonts w:ascii="Segoe UI" w:hAnsi="Segoe UI"/>
                <w:color w:val="000000"/>
                <w:sz w:val="20"/>
              </w:rPr>
              <w:t>Ratio actuel</w:t>
            </w:r>
          </w:p>
        </w:tc>
        <w:tc>
          <w:tcPr>
            <w:tcW w:w="2228" w:type="dxa"/>
            <w:vAlign w:val="center"/>
          </w:tcPr>
          <w:p w14:paraId="1FEE9271" w14:textId="77777777" w:rsidR="009F0D55" w:rsidRPr="00C65EDB" w:rsidRDefault="009F0D55" w:rsidP="00C24720">
            <w:pPr>
              <w:rPr>
                <w:rFonts w:ascii="Segoe UI" w:hAnsi="Segoe UI" w:cs="Segoe UI"/>
                <w:color w:val="000000"/>
                <w:sz w:val="20"/>
                <w:szCs w:val="20"/>
              </w:rPr>
            </w:pPr>
          </w:p>
        </w:tc>
        <w:tc>
          <w:tcPr>
            <w:tcW w:w="2228" w:type="dxa"/>
            <w:vAlign w:val="center"/>
          </w:tcPr>
          <w:p w14:paraId="1E74CC00" w14:textId="77777777" w:rsidR="009F0D55" w:rsidRPr="00C65EDB" w:rsidRDefault="009F0D55" w:rsidP="00C24720">
            <w:pPr>
              <w:rPr>
                <w:rFonts w:ascii="Segoe UI" w:hAnsi="Segoe UI" w:cs="Segoe UI"/>
                <w:color w:val="000000"/>
                <w:sz w:val="20"/>
                <w:szCs w:val="20"/>
              </w:rPr>
            </w:pPr>
          </w:p>
        </w:tc>
        <w:tc>
          <w:tcPr>
            <w:tcW w:w="2229" w:type="dxa"/>
            <w:vAlign w:val="center"/>
          </w:tcPr>
          <w:p w14:paraId="01C2D267" w14:textId="77777777" w:rsidR="009F0D55" w:rsidRPr="00C65EDB" w:rsidRDefault="009F0D55" w:rsidP="00C24720">
            <w:pPr>
              <w:rPr>
                <w:rFonts w:ascii="Segoe UI" w:hAnsi="Segoe UI" w:cs="Segoe UI"/>
                <w:color w:val="000000"/>
                <w:sz w:val="20"/>
                <w:szCs w:val="20"/>
              </w:rPr>
            </w:pPr>
          </w:p>
        </w:tc>
      </w:tr>
    </w:tbl>
    <w:p w14:paraId="05B6A768" w14:textId="77777777" w:rsidR="00C24720" w:rsidRPr="00261C52" w:rsidRDefault="005D41F5" w:rsidP="00C24720">
      <w:pPr>
        <w:shd w:val="clear" w:color="auto" w:fill="FFFFFF"/>
        <w:spacing w:before="120"/>
        <w:jc w:val="both"/>
        <w:rPr>
          <w:rFonts w:ascii="Segoe UI" w:hAnsi="Segoe UI"/>
          <w:color w:val="000000"/>
          <w:sz w:val="20"/>
        </w:rPr>
      </w:pPr>
      <w:sdt>
        <w:sdtPr>
          <w:rPr>
            <w:rFonts w:ascii="Segoe UI" w:hAnsi="Segoe UI" w:cs="Segoe UI"/>
            <w:color w:val="000000"/>
            <w:sz w:val="20"/>
            <w:szCs w:val="20"/>
          </w:rPr>
          <w:id w:val="-53931535"/>
        </w:sdtPr>
        <w:sdtEndPr/>
        <w:sdtContent>
          <w:r w:rsidR="00492BB8">
            <w:rPr>
              <w:rFonts w:ascii="Segoe UI Symbol" w:hAnsi="Segoe UI Symbol"/>
              <w:color w:val="000000"/>
              <w:sz w:val="20"/>
            </w:rPr>
            <w:t>☐</w:t>
          </w:r>
        </w:sdtContent>
      </w:sdt>
      <w:r w:rsidR="00492BB8">
        <w:t xml:space="preserve"> </w:t>
      </w:r>
      <w:r w:rsidR="00492BB8" w:rsidRPr="00261C52">
        <w:rPr>
          <w:rFonts w:ascii="Segoe UI" w:hAnsi="Segoe UI"/>
          <w:color w:val="000000"/>
          <w:sz w:val="20"/>
        </w:rPr>
        <w:t>Ci-joint, les copies des états financiers vérifiés (bilans, notamment toutes les notes connexes et déclarations de revenus) pour les années requises ci-dessus, conformes aux conditions suivantes :</w:t>
      </w:r>
    </w:p>
    <w:p w14:paraId="4B40E7E5" w14:textId="77777777" w:rsidR="00C24720" w:rsidRPr="00C65EDB" w:rsidRDefault="00C24720" w:rsidP="00B348FA">
      <w:pPr>
        <w:pStyle w:val="Paragraphedeliste"/>
        <w:widowControl/>
        <w:numPr>
          <w:ilvl w:val="1"/>
          <w:numId w:val="18"/>
        </w:numPr>
        <w:shd w:val="clear" w:color="auto" w:fill="FFFFFF"/>
        <w:overflowPunct/>
        <w:adjustRightInd/>
        <w:spacing w:line="240" w:lineRule="auto"/>
        <w:ind w:left="720" w:hanging="465"/>
        <w:jc w:val="both"/>
        <w:rPr>
          <w:rFonts w:ascii="Segoe UI" w:hAnsi="Segoe UI" w:cs="Segoe UI"/>
          <w:color w:val="000000"/>
          <w:sz w:val="20"/>
          <w:szCs w:val="20"/>
        </w:rPr>
      </w:pPr>
      <w:r>
        <w:rPr>
          <w:rFonts w:ascii="Segoe UI" w:hAnsi="Segoe UI"/>
          <w:color w:val="000000"/>
          <w:sz w:val="20"/>
        </w:rPr>
        <w:t>Doivent représenter la situation financière du soumissionnaire ou de la partie à la coentreprise et non de sociétés sœurs ou de la société mère ;</w:t>
      </w:r>
    </w:p>
    <w:p w14:paraId="140D0EFD" w14:textId="77777777" w:rsidR="00C24720" w:rsidRPr="00C65EDB" w:rsidRDefault="00C24720" w:rsidP="00B348FA">
      <w:pPr>
        <w:pStyle w:val="Paragraphedeliste"/>
        <w:widowControl/>
        <w:numPr>
          <w:ilvl w:val="1"/>
          <w:numId w:val="18"/>
        </w:numPr>
        <w:shd w:val="clear" w:color="auto" w:fill="FFFFFF"/>
        <w:overflowPunct/>
        <w:adjustRightInd/>
        <w:spacing w:line="240" w:lineRule="auto"/>
        <w:ind w:left="720" w:hanging="465"/>
        <w:jc w:val="both"/>
        <w:rPr>
          <w:rFonts w:ascii="Segoe UI" w:hAnsi="Segoe UI" w:cs="Segoe UI"/>
          <w:color w:val="000000"/>
          <w:sz w:val="20"/>
          <w:szCs w:val="20"/>
        </w:rPr>
      </w:pPr>
      <w:r>
        <w:rPr>
          <w:rFonts w:ascii="Segoe UI" w:hAnsi="Segoe UI"/>
          <w:color w:val="000000"/>
          <w:sz w:val="20"/>
        </w:rPr>
        <w:t>Les états financiers collectés doivent être vérifiés par un comptable public certifié </w:t>
      </w:r>
    </w:p>
    <w:p w14:paraId="5404CEBC" w14:textId="77777777" w:rsidR="00C24720" w:rsidRPr="00C65EDB" w:rsidRDefault="00C24720" w:rsidP="00B348FA">
      <w:pPr>
        <w:pStyle w:val="Paragraphedeliste"/>
        <w:widowControl/>
        <w:numPr>
          <w:ilvl w:val="1"/>
          <w:numId w:val="18"/>
        </w:numPr>
        <w:shd w:val="clear" w:color="auto" w:fill="FFFFFF"/>
        <w:overflowPunct/>
        <w:adjustRightInd/>
        <w:spacing w:line="240" w:lineRule="auto"/>
        <w:ind w:left="720" w:hanging="465"/>
        <w:jc w:val="both"/>
        <w:rPr>
          <w:rFonts w:ascii="Segoe UI" w:hAnsi="Segoe UI" w:cs="Segoe UI"/>
          <w:color w:val="000000"/>
          <w:sz w:val="20"/>
          <w:szCs w:val="20"/>
        </w:rPr>
      </w:pPr>
      <w:r>
        <w:rPr>
          <w:rFonts w:ascii="Segoe UI" w:hAnsi="Segoe UI"/>
          <w:color w:val="000000"/>
          <w:sz w:val="20"/>
        </w:rPr>
        <w:t>Les états financiers collectés doivent correspondre aux périodes comptables déjà complétées et vérifiées. Aucune déclaration se rapportant à des périodes partielles ne sera acceptée.</w:t>
      </w:r>
    </w:p>
    <w:p w14:paraId="577BDF6E" w14:textId="77777777" w:rsidR="00C24720" w:rsidRPr="00C65EDB" w:rsidRDefault="00C24720" w:rsidP="00C24720">
      <w:pPr>
        <w:rPr>
          <w:rFonts w:ascii="Segoe UI" w:hAnsi="Segoe UI" w:cs="Segoe UI"/>
          <w:b/>
          <w:sz w:val="20"/>
          <w:szCs w:val="20"/>
        </w:rPr>
      </w:pPr>
      <w:r>
        <w:br w:type="page"/>
      </w:r>
    </w:p>
    <w:p w14:paraId="463776B2" w14:textId="77777777" w:rsidR="00C24720" w:rsidRPr="004F6F04" w:rsidRDefault="00C24720" w:rsidP="004F6F04">
      <w:pPr>
        <w:pStyle w:val="Titre2"/>
        <w:widowControl/>
        <w:overflowPunct/>
        <w:adjustRightInd/>
        <w:spacing w:before="40" w:line="259" w:lineRule="auto"/>
        <w:rPr>
          <w:rFonts w:eastAsiaTheme="majorEastAsia"/>
          <w:bCs w:val="0"/>
          <w:iCs w:val="0"/>
          <w:caps w:val="0"/>
          <w:noProof w:val="0"/>
          <w:color w:val="365F91" w:themeColor="accent1" w:themeShade="BF"/>
          <w:kern w:val="0"/>
          <w:sz w:val="28"/>
          <w:szCs w:val="28"/>
        </w:rPr>
      </w:pPr>
      <w:bookmarkStart w:id="412" w:name="_Toc518919069"/>
      <w:bookmarkStart w:id="413" w:name="_Toc508626311"/>
      <w:r>
        <w:rPr>
          <w:rFonts w:eastAsiaTheme="majorEastAsia"/>
          <w:caps w:val="0"/>
          <w:noProof w:val="0"/>
          <w:color w:val="365F91" w:themeColor="accent1" w:themeShade="BF"/>
          <w:kern w:val="0"/>
          <w:sz w:val="28"/>
        </w:rPr>
        <w:lastRenderedPageBreak/>
        <w:t>Formulaire E : Format de l</w:t>
      </w:r>
      <w:r w:rsidR="00BC3DF6">
        <w:rPr>
          <w:rFonts w:eastAsiaTheme="majorEastAsia"/>
          <w:caps w:val="0"/>
          <w:noProof w:val="0"/>
          <w:color w:val="365F91" w:themeColor="accent1" w:themeShade="BF"/>
          <w:kern w:val="0"/>
          <w:sz w:val="28"/>
        </w:rPr>
        <w:t>’</w:t>
      </w:r>
      <w:r>
        <w:rPr>
          <w:rFonts w:eastAsiaTheme="majorEastAsia"/>
          <w:caps w:val="0"/>
          <w:noProof w:val="0"/>
          <w:color w:val="365F91" w:themeColor="accent1" w:themeShade="BF"/>
          <w:kern w:val="0"/>
          <w:sz w:val="28"/>
        </w:rPr>
        <w:t>offre technique</w:t>
      </w:r>
      <w:bookmarkEnd w:id="412"/>
      <w:r>
        <w:rPr>
          <w:rFonts w:eastAsiaTheme="majorEastAsia"/>
          <w:b w:val="0"/>
          <w:caps w:val="0"/>
          <w:noProof w:val="0"/>
          <w:color w:val="365F91" w:themeColor="accent1" w:themeShade="BF"/>
          <w:kern w:val="0"/>
          <w:sz w:val="28"/>
        </w:rPr>
        <w:t xml:space="preserve"> </w:t>
      </w:r>
      <w:bookmarkEnd w:id="413"/>
    </w:p>
    <w:p w14:paraId="58D16E8B" w14:textId="77777777" w:rsidR="00C24720" w:rsidRPr="008B38D0" w:rsidRDefault="00C24720" w:rsidP="00C24720">
      <w:pPr>
        <w:pStyle w:val="MarginText"/>
        <w:spacing w:after="0" w:line="240" w:lineRule="auto"/>
        <w:jc w:val="left"/>
        <w:rPr>
          <w:rFonts w:asciiTheme="majorHAnsi" w:hAnsiTheme="majorHAnsi" w:cs="Arial"/>
          <w:color w:val="000000"/>
          <w:szCs w:val="22"/>
        </w:rPr>
      </w:pPr>
    </w:p>
    <w:p w14:paraId="758AA934" w14:textId="77777777" w:rsidR="00C24720" w:rsidRPr="00BD32D0" w:rsidRDefault="00C24720" w:rsidP="00C24720">
      <w:pPr>
        <w:rPr>
          <w:rFonts w:ascii="Segoe UI" w:hAnsi="Segoe UI" w:cs="Segoe UI"/>
          <w:sz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BD32D0" w14:paraId="6D1C8DBE" w14:textId="77777777" w:rsidTr="00C24720">
        <w:tc>
          <w:tcPr>
            <w:tcW w:w="1979" w:type="dxa"/>
            <w:shd w:val="clear" w:color="auto" w:fill="9BDEFF"/>
          </w:tcPr>
          <w:p w14:paraId="638A2082" w14:textId="77777777" w:rsidR="00C24720" w:rsidRPr="00BD32D0" w:rsidRDefault="00C24720" w:rsidP="00C24720">
            <w:pPr>
              <w:spacing w:before="120" w:after="120"/>
              <w:rPr>
                <w:rFonts w:ascii="Segoe UI" w:hAnsi="Segoe UI" w:cs="Segoe UI"/>
                <w:sz w:val="20"/>
              </w:rPr>
            </w:pPr>
            <w:r>
              <w:rPr>
                <w:rFonts w:ascii="Segoe UI" w:hAnsi="Segoe UI"/>
                <w:sz w:val="20"/>
              </w:rPr>
              <w:t>Nom du soumissionnaire :</w:t>
            </w:r>
          </w:p>
        </w:tc>
        <w:tc>
          <w:tcPr>
            <w:tcW w:w="4501" w:type="dxa"/>
          </w:tcPr>
          <w:p w14:paraId="450DF55E" w14:textId="77777777" w:rsidR="00C24720" w:rsidRPr="00BD32D0" w:rsidRDefault="00953773" w:rsidP="00C24720">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om du soumissionnaire]"/>
                    <w:format w:val="FIRST CAPITAL"/>
                  </w:textInput>
                </w:ffData>
              </w:fldChar>
            </w:r>
            <w:r w:rsidR="00C24720" w:rsidRPr="00BD32D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[Insérer nom du soumissionnaire]</w:t>
            </w:r>
            <w:r>
              <w:fldChar w:fldCharType="end"/>
            </w:r>
          </w:p>
        </w:tc>
        <w:tc>
          <w:tcPr>
            <w:tcW w:w="720" w:type="dxa"/>
            <w:shd w:val="clear" w:color="auto" w:fill="9BDEFF"/>
          </w:tcPr>
          <w:p w14:paraId="438ADE55" w14:textId="77777777" w:rsidR="00C24720" w:rsidRPr="00BD32D0" w:rsidRDefault="00C24720" w:rsidP="00C24720">
            <w:pPr>
              <w:spacing w:before="120" w:after="120"/>
              <w:rPr>
                <w:rFonts w:ascii="Segoe UI" w:hAnsi="Segoe UI" w:cs="Segoe UI"/>
                <w:sz w:val="20"/>
              </w:rPr>
            </w:pPr>
            <w:r>
              <w:rPr>
                <w:rFonts w:ascii="Segoe UI" w:hAnsi="Segoe UI"/>
                <w:sz w:val="20"/>
              </w:rPr>
              <w:t>Date :</w:t>
            </w:r>
          </w:p>
        </w:tc>
        <w:tc>
          <w:tcPr>
            <w:tcW w:w="2345" w:type="dxa"/>
          </w:tcPr>
          <w:p w14:paraId="41802BC9" w14:textId="77777777" w:rsidR="00C24720" w:rsidRPr="00BD32D0" w:rsidRDefault="005D41F5" w:rsidP="00512D1C">
            <w:pPr>
              <w:spacing w:before="120" w:after="120"/>
              <w:rPr>
                <w:rFonts w:ascii="Segoe UI" w:hAnsi="Segoe UI" w:cs="Segoe UI"/>
                <w:sz w:val="20"/>
              </w:rPr>
            </w:pPr>
            <w:sdt>
              <w:sdtPr>
                <w:rPr>
                  <w:rFonts w:ascii="Segoe UI" w:hAnsi="Segoe UI" w:cs="Segoe UI"/>
                  <w:bCs/>
                  <w:sz w:val="20"/>
                </w:rPr>
                <w:id w:val="544646769"/>
                <w:date>
                  <w:dateFormat w:val="MMMM d, yyyy"/>
                  <w:lid w:val="fr-FR"/>
                  <w:storeMappedDataAs w:val="date"/>
                  <w:calendar w:val="gregorian"/>
                </w:date>
              </w:sdtPr>
              <w:sdtEndPr/>
              <w:sdtContent>
                <w:r w:rsidR="0090477A">
                  <w:rPr>
                    <w:rFonts w:ascii="Segoe UI" w:hAnsi="Segoe UI" w:cs="Segoe UI"/>
                    <w:bCs/>
                    <w:sz w:val="20"/>
                  </w:rPr>
                  <w:t>[Sélectionner date]</w:t>
                </w:r>
              </w:sdtContent>
            </w:sdt>
          </w:p>
        </w:tc>
      </w:tr>
      <w:tr w:rsidR="00C24720" w:rsidRPr="00BD32D0" w14:paraId="0B78A779" w14:textId="77777777" w:rsidTr="00C24720">
        <w:trPr>
          <w:cantSplit/>
          <w:trHeight w:val="341"/>
        </w:trPr>
        <w:tc>
          <w:tcPr>
            <w:tcW w:w="1979" w:type="dxa"/>
            <w:shd w:val="clear" w:color="auto" w:fill="9BDEFF"/>
          </w:tcPr>
          <w:p w14:paraId="7B76960D" w14:textId="77777777" w:rsidR="00C24720" w:rsidRPr="00BD32D0" w:rsidRDefault="00AE59B3" w:rsidP="00C24720">
            <w:pPr>
              <w:spacing w:before="120" w:after="120"/>
              <w:rPr>
                <w:rFonts w:ascii="Segoe UI" w:hAnsi="Segoe UI" w:cs="Segoe UI"/>
                <w:sz w:val="20"/>
              </w:rPr>
            </w:pPr>
            <w:r>
              <w:rPr>
                <w:rFonts w:ascii="Segoe UI" w:hAnsi="Segoe UI"/>
                <w:sz w:val="20"/>
              </w:rPr>
              <w:t>Référence de l</w:t>
            </w:r>
            <w:r w:rsidR="00BC3DF6">
              <w:rPr>
                <w:rFonts w:ascii="Segoe UI" w:hAnsi="Segoe UI"/>
                <w:sz w:val="20"/>
              </w:rPr>
              <w:t>’</w:t>
            </w:r>
            <w:r>
              <w:rPr>
                <w:rFonts w:ascii="Segoe UI" w:hAnsi="Segoe UI"/>
                <w:sz w:val="20"/>
              </w:rPr>
              <w:t>appel d</w:t>
            </w:r>
            <w:r w:rsidR="00BC3DF6">
              <w:rPr>
                <w:rFonts w:ascii="Segoe UI" w:hAnsi="Segoe UI"/>
                <w:sz w:val="20"/>
              </w:rPr>
              <w:t>’</w:t>
            </w:r>
            <w:r>
              <w:rPr>
                <w:rFonts w:ascii="Segoe UI" w:hAnsi="Segoe UI"/>
                <w:sz w:val="20"/>
              </w:rPr>
              <w:t>offres :</w:t>
            </w:r>
          </w:p>
        </w:tc>
        <w:tc>
          <w:tcPr>
            <w:tcW w:w="7566" w:type="dxa"/>
            <w:gridSpan w:val="3"/>
          </w:tcPr>
          <w:p w14:paraId="0F675D72" w14:textId="77777777" w:rsidR="00C24720" w:rsidRPr="00BD32D0" w:rsidRDefault="00953773" w:rsidP="00C24720">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uméro de référence de l&amp;amp;apos;AO]"/>
                    <w:format w:val="FIRST CAPITAL"/>
                  </w:textInput>
                </w:ffData>
              </w:fldChar>
            </w:r>
            <w:r w:rsidR="00C24720" w:rsidRPr="00BD32D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[Insérer numéro de référence de l</w:t>
            </w:r>
            <w:r w:rsidR="00BC3DF6">
              <w:rPr>
                <w:rFonts w:ascii="Segoe UI" w:hAnsi="Segoe UI"/>
                <w:noProof/>
                <w:sz w:val="20"/>
              </w:rPr>
              <w:t>’</w:t>
            </w:r>
            <w:r w:rsidR="00492BB8">
              <w:rPr>
                <w:rFonts w:ascii="Segoe UI" w:hAnsi="Segoe UI"/>
                <w:noProof/>
                <w:sz w:val="20"/>
              </w:rPr>
              <w:t>AO]</w:t>
            </w:r>
            <w:r>
              <w:fldChar w:fldCharType="end"/>
            </w:r>
          </w:p>
        </w:tc>
      </w:tr>
    </w:tbl>
    <w:p w14:paraId="2EBD8441" w14:textId="77777777" w:rsidR="00C24720" w:rsidRPr="00BD32D0" w:rsidRDefault="00C24720" w:rsidP="00C24720">
      <w:pPr>
        <w:rPr>
          <w:rFonts w:ascii="Segoe UI" w:hAnsi="Segoe UI" w:cs="Segoe UI"/>
          <w:sz w:val="20"/>
        </w:rPr>
      </w:pPr>
    </w:p>
    <w:p w14:paraId="37878D67" w14:textId="77777777" w:rsidR="00C24720" w:rsidRPr="00BD32D0" w:rsidRDefault="00C24720" w:rsidP="00C24720">
      <w:pPr>
        <w:jc w:val="both"/>
        <w:rPr>
          <w:rFonts w:ascii="Segoe UI" w:hAnsi="Segoe UI" w:cs="Segoe UI"/>
          <w:iCs/>
          <w:sz w:val="20"/>
        </w:rPr>
      </w:pPr>
      <w:r>
        <w:rPr>
          <w:rFonts w:ascii="Segoe UI" w:hAnsi="Segoe UI"/>
          <w:sz w:val="20"/>
        </w:rPr>
        <w:t>L</w:t>
      </w:r>
      <w:r w:rsidR="00BC3DF6">
        <w:rPr>
          <w:rFonts w:ascii="Segoe UI" w:hAnsi="Segoe UI"/>
          <w:sz w:val="20"/>
        </w:rPr>
        <w:t>’</w:t>
      </w:r>
      <w:r>
        <w:rPr>
          <w:rFonts w:ascii="Segoe UI" w:hAnsi="Segoe UI"/>
          <w:sz w:val="20"/>
        </w:rPr>
        <w:t>offre du soumissionnaire doit être organisée de manière à suivre le format de l</w:t>
      </w:r>
      <w:r w:rsidR="00BC3DF6">
        <w:rPr>
          <w:rFonts w:ascii="Segoe UI" w:hAnsi="Segoe UI"/>
          <w:sz w:val="20"/>
        </w:rPr>
        <w:t>’</w:t>
      </w:r>
      <w:r>
        <w:rPr>
          <w:rFonts w:ascii="Segoe UI" w:hAnsi="Segoe UI"/>
          <w:sz w:val="20"/>
        </w:rPr>
        <w:t>offre technique. S</w:t>
      </w:r>
      <w:r w:rsidR="00BC3DF6">
        <w:rPr>
          <w:rFonts w:ascii="Segoe UI" w:hAnsi="Segoe UI"/>
          <w:sz w:val="20"/>
        </w:rPr>
        <w:t>’</w:t>
      </w:r>
      <w:r>
        <w:rPr>
          <w:rFonts w:ascii="Segoe UI" w:hAnsi="Segoe UI"/>
          <w:sz w:val="20"/>
        </w:rPr>
        <w:t xml:space="preserve">il est exigé ou demandé de la part du soumissionnaire que ce dernier adopte une approche précise, celui-ci ne doit pas seulement déclarer son acceptation, mais également décrire la manière dont il compte respecter les exigences. Si une réponse descriptive est exigée et que le soumissionnaire ne la fournit pas, son offre sera déclarée non conforme. </w:t>
      </w:r>
    </w:p>
    <w:p w14:paraId="66486F73" w14:textId="77777777" w:rsidR="00C24720" w:rsidRDefault="00C24720" w:rsidP="00C24720">
      <w:pPr>
        <w:rPr>
          <w:rFonts w:ascii="Segoe UI" w:hAnsi="Segoe UI" w:cs="Segoe UI"/>
          <w:sz w:val="20"/>
        </w:rPr>
      </w:pPr>
    </w:p>
    <w:p w14:paraId="03E8701D" w14:textId="77777777" w:rsidR="00C24720" w:rsidRDefault="00C24720" w:rsidP="00C24720">
      <w:pPr>
        <w:rPr>
          <w:rFonts w:ascii="Segoe UI" w:hAnsi="Segoe UI" w:cs="Segoe UI"/>
          <w:b/>
          <w:snapToGrid w:val="0"/>
          <w:sz w:val="20"/>
        </w:rPr>
      </w:pPr>
      <w:r>
        <w:rPr>
          <w:rFonts w:ascii="Segoe UI" w:hAnsi="Segoe UI"/>
          <w:b/>
          <w:snapToGrid w:val="0"/>
          <w:sz w:val="20"/>
        </w:rPr>
        <w:t>SECTION 1 : Qualification, capacités et expérience du soumissionnaire</w:t>
      </w:r>
    </w:p>
    <w:p w14:paraId="0721BA24" w14:textId="77777777" w:rsidR="008C41EB" w:rsidRPr="00BD32D0" w:rsidRDefault="008C41EB" w:rsidP="00C24720">
      <w:pPr>
        <w:rPr>
          <w:rFonts w:ascii="Segoe UI" w:hAnsi="Segoe UI" w:cs="Segoe UI"/>
          <w:b/>
          <w:snapToGrid w:val="0"/>
          <w:sz w:val="20"/>
        </w:rPr>
      </w:pPr>
    </w:p>
    <w:p w14:paraId="33EEB3FF" w14:textId="77777777" w:rsidR="00C24720" w:rsidRDefault="00C24720" w:rsidP="00B348FA">
      <w:pPr>
        <w:pStyle w:val="Paragraphedeliste"/>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rPr>
      </w:pPr>
      <w:r>
        <w:rPr>
          <w:rFonts w:ascii="Segoe UI" w:hAnsi="Segoe UI"/>
          <w:snapToGrid w:val="0"/>
          <w:sz w:val="20"/>
        </w:rPr>
        <w:t>Capacités organisationnelles générales qui sont susceptibles d</w:t>
      </w:r>
      <w:r w:rsidR="00BC3DF6">
        <w:rPr>
          <w:rFonts w:ascii="Segoe UI" w:hAnsi="Segoe UI"/>
          <w:snapToGrid w:val="0"/>
          <w:sz w:val="20"/>
        </w:rPr>
        <w:t>’</w:t>
      </w:r>
      <w:r>
        <w:rPr>
          <w:rFonts w:ascii="Segoe UI" w:hAnsi="Segoe UI"/>
          <w:snapToGrid w:val="0"/>
          <w:sz w:val="20"/>
        </w:rPr>
        <w:t>influer sur la mise en œuvre : structure de gestion, stabilité financière et capacités de financement des projets, contrôles de la gestion des projets, mesure dans laquelle les travaux seraient sous-traités (le cas échéant, fournir des détails).</w:t>
      </w:r>
    </w:p>
    <w:p w14:paraId="677C0AF6" w14:textId="77777777" w:rsidR="00C24720" w:rsidRDefault="00C24720" w:rsidP="00B348FA">
      <w:pPr>
        <w:pStyle w:val="Paragraphedeliste"/>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rPr>
      </w:pPr>
      <w:r>
        <w:rPr>
          <w:rFonts w:ascii="Segoe UI" w:hAnsi="Segoe UI"/>
          <w:snapToGrid w:val="0"/>
          <w:sz w:val="20"/>
        </w:rPr>
        <w:t>Pertinence des connaissances et expérience spécialisées au sujet d</w:t>
      </w:r>
      <w:r w:rsidR="00BC3DF6">
        <w:rPr>
          <w:rFonts w:ascii="Segoe UI" w:hAnsi="Segoe UI"/>
          <w:snapToGrid w:val="0"/>
          <w:sz w:val="20"/>
        </w:rPr>
        <w:t>’</w:t>
      </w:r>
      <w:r>
        <w:rPr>
          <w:rFonts w:ascii="Segoe UI" w:hAnsi="Segoe UI"/>
          <w:snapToGrid w:val="0"/>
          <w:sz w:val="20"/>
        </w:rPr>
        <w:t>engagements similaires pris dans la région ou le pays.</w:t>
      </w:r>
    </w:p>
    <w:p w14:paraId="1CBD6A98" w14:textId="77777777" w:rsidR="00C24720" w:rsidRDefault="00C24720" w:rsidP="00B348FA">
      <w:pPr>
        <w:pStyle w:val="Paragraphedeliste"/>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rPr>
      </w:pPr>
      <w:r>
        <w:rPr>
          <w:rFonts w:ascii="Segoe UI" w:hAnsi="Segoe UI"/>
          <w:snapToGrid w:val="0"/>
          <w:sz w:val="20"/>
        </w:rPr>
        <w:t>Procédures d</w:t>
      </w:r>
      <w:r w:rsidR="00BC3DF6">
        <w:rPr>
          <w:rFonts w:ascii="Segoe UI" w:hAnsi="Segoe UI"/>
          <w:snapToGrid w:val="0"/>
          <w:sz w:val="20"/>
        </w:rPr>
        <w:t>’</w:t>
      </w:r>
      <w:r>
        <w:rPr>
          <w:rFonts w:ascii="Segoe UI" w:hAnsi="Segoe UI"/>
          <w:snapToGrid w:val="0"/>
          <w:sz w:val="20"/>
        </w:rPr>
        <w:t>assurance qualité et mesures d</w:t>
      </w:r>
      <w:r w:rsidR="00BC3DF6">
        <w:rPr>
          <w:rFonts w:ascii="Segoe UI" w:hAnsi="Segoe UI"/>
          <w:snapToGrid w:val="0"/>
          <w:sz w:val="20"/>
        </w:rPr>
        <w:t>’</w:t>
      </w:r>
      <w:r>
        <w:rPr>
          <w:rFonts w:ascii="Segoe UI" w:hAnsi="Segoe UI"/>
          <w:snapToGrid w:val="0"/>
          <w:sz w:val="20"/>
        </w:rPr>
        <w:t>atténuation des risques.</w:t>
      </w:r>
    </w:p>
    <w:p w14:paraId="29AEF9ED" w14:textId="77777777" w:rsidR="00C24720" w:rsidRPr="00B721C9" w:rsidRDefault="00C24720" w:rsidP="00B348FA">
      <w:pPr>
        <w:pStyle w:val="Paragraphedeliste"/>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rPr>
      </w:pPr>
      <w:r>
        <w:rPr>
          <w:rFonts w:ascii="Segoe UI" w:hAnsi="Segoe UI"/>
          <w:snapToGrid w:val="0"/>
          <w:sz w:val="20"/>
        </w:rPr>
        <w:t>Engagement de l</w:t>
      </w:r>
      <w:r w:rsidR="00BC3DF6">
        <w:rPr>
          <w:rFonts w:ascii="Segoe UI" w:hAnsi="Segoe UI"/>
          <w:snapToGrid w:val="0"/>
          <w:sz w:val="20"/>
        </w:rPr>
        <w:t>’</w:t>
      </w:r>
      <w:r>
        <w:rPr>
          <w:rFonts w:ascii="Segoe UI" w:hAnsi="Segoe UI"/>
          <w:snapToGrid w:val="0"/>
          <w:sz w:val="20"/>
        </w:rPr>
        <w:t>organisation à la durabilité.</w:t>
      </w:r>
    </w:p>
    <w:p w14:paraId="38B6AF1F" w14:textId="77777777" w:rsidR="00C24720" w:rsidRPr="00BD32D0" w:rsidRDefault="00C24720" w:rsidP="00C24720">
      <w:pPr>
        <w:autoSpaceDE w:val="0"/>
        <w:autoSpaceDN w:val="0"/>
        <w:jc w:val="both"/>
        <w:rPr>
          <w:rFonts w:ascii="Segoe UI" w:hAnsi="Segoe UI" w:cs="Segoe UI"/>
          <w:bCs/>
          <w:sz w:val="20"/>
        </w:rPr>
      </w:pPr>
    </w:p>
    <w:p w14:paraId="536910AD" w14:textId="77777777" w:rsidR="00D24152" w:rsidRDefault="00D24152" w:rsidP="00C24720">
      <w:pPr>
        <w:spacing w:after="120"/>
        <w:jc w:val="both"/>
        <w:rPr>
          <w:rFonts w:ascii="Segoe UI" w:hAnsi="Segoe UI" w:cs="Segoe UI"/>
          <w:b/>
          <w:snapToGrid w:val="0"/>
          <w:sz w:val="20"/>
        </w:rPr>
      </w:pPr>
    </w:p>
    <w:p w14:paraId="00B1A394" w14:textId="77777777" w:rsidR="00C24720" w:rsidRDefault="00C24720" w:rsidP="00C24720">
      <w:pPr>
        <w:spacing w:after="120"/>
        <w:jc w:val="both"/>
        <w:rPr>
          <w:rFonts w:ascii="Segoe UI" w:hAnsi="Segoe UI" w:cs="Segoe UI"/>
          <w:b/>
          <w:snapToGrid w:val="0"/>
          <w:sz w:val="20"/>
        </w:rPr>
      </w:pPr>
      <w:r>
        <w:rPr>
          <w:rFonts w:ascii="Segoe UI" w:hAnsi="Segoe UI"/>
          <w:b/>
          <w:snapToGrid w:val="0"/>
          <w:sz w:val="20"/>
        </w:rPr>
        <w:t xml:space="preserve">SECTION 2 : Portée des prestations à fournir, spécifications techniques et services connexes </w:t>
      </w:r>
    </w:p>
    <w:p w14:paraId="39DD195E" w14:textId="77777777" w:rsidR="00C24720" w:rsidRPr="00BC01D7" w:rsidRDefault="00677D0B" w:rsidP="00677D0B">
      <w:pPr>
        <w:spacing w:before="60" w:after="60"/>
        <w:jc w:val="both"/>
        <w:rPr>
          <w:rFonts w:ascii="Segoe UI" w:hAnsi="Segoe UI" w:cs="Segoe UI"/>
          <w:snapToGrid w:val="0"/>
          <w:sz w:val="20"/>
        </w:rPr>
      </w:pPr>
      <w:r>
        <w:rPr>
          <w:rFonts w:ascii="Segoe UI" w:hAnsi="Segoe UI"/>
          <w:sz w:val="20"/>
        </w:rPr>
        <w:t>La présente section doit démontrer que le soumissionnaire se conforme aux spécifications en identifiant les éléments spécifiques proposés, en répondant aux exigences point par point, comme indiqué, en fournissant une description détaillée des modalités d</w:t>
      </w:r>
      <w:r w:rsidR="00BC3DF6">
        <w:rPr>
          <w:rFonts w:ascii="Segoe UI" w:hAnsi="Segoe UI"/>
          <w:sz w:val="20"/>
        </w:rPr>
        <w:t>’</w:t>
      </w:r>
      <w:r>
        <w:rPr>
          <w:rFonts w:ascii="Segoe UI" w:hAnsi="Segoe UI"/>
          <w:sz w:val="20"/>
        </w:rPr>
        <w:t>exécution essentielles proposées, et en montrant de quelle manière l</w:t>
      </w:r>
      <w:r w:rsidR="00BC3DF6">
        <w:rPr>
          <w:rFonts w:ascii="Segoe UI" w:hAnsi="Segoe UI"/>
          <w:sz w:val="20"/>
        </w:rPr>
        <w:t>’</w:t>
      </w:r>
      <w:r>
        <w:rPr>
          <w:rFonts w:ascii="Segoe UI" w:hAnsi="Segoe UI"/>
          <w:sz w:val="20"/>
        </w:rPr>
        <w:t>offre respecte ou dépasse les exigences ou spécifications. Tous les aspects importants doivent être traités au moyen de détails suffisants.</w:t>
      </w:r>
    </w:p>
    <w:p w14:paraId="7222F241" w14:textId="77777777" w:rsidR="00415076" w:rsidRPr="008861BF" w:rsidRDefault="00415076" w:rsidP="00B348FA">
      <w:pPr>
        <w:pStyle w:val="Paragraphedeliste"/>
        <w:widowControl/>
        <w:numPr>
          <w:ilvl w:val="1"/>
          <w:numId w:val="25"/>
        </w:numPr>
        <w:overflowPunct/>
        <w:adjustRightInd/>
        <w:spacing w:before="60" w:after="60" w:line="240" w:lineRule="auto"/>
        <w:ind w:left="547" w:hanging="547"/>
        <w:contextualSpacing w:val="0"/>
        <w:jc w:val="both"/>
        <w:rPr>
          <w:rFonts w:ascii="Segoe UI" w:hAnsi="Segoe UI" w:cs="Segoe UI"/>
          <w:sz w:val="20"/>
        </w:rPr>
      </w:pPr>
      <w:r>
        <w:rPr>
          <w:rFonts w:ascii="Segoe UI" w:hAnsi="Segoe UI"/>
          <w:sz w:val="20"/>
        </w:rPr>
        <w:t>Une description détaillée de la manière dont le soumissionnaire fournira les biens et services requis, en gardant à l</w:t>
      </w:r>
      <w:r w:rsidR="00BC3DF6">
        <w:rPr>
          <w:rFonts w:ascii="Segoe UI" w:hAnsi="Segoe UI"/>
          <w:sz w:val="20"/>
        </w:rPr>
        <w:t>’</w:t>
      </w:r>
      <w:r>
        <w:rPr>
          <w:rFonts w:ascii="Segoe UI" w:hAnsi="Segoe UI"/>
          <w:sz w:val="20"/>
        </w:rPr>
        <w:t>esprit le caractère approprié des conditions locales et de l</w:t>
      </w:r>
      <w:r w:rsidR="00BC3DF6">
        <w:rPr>
          <w:rFonts w:ascii="Segoe UI" w:hAnsi="Segoe UI"/>
          <w:sz w:val="20"/>
        </w:rPr>
        <w:t>’</w:t>
      </w:r>
      <w:r>
        <w:rPr>
          <w:rFonts w:ascii="Segoe UI" w:hAnsi="Segoe UI"/>
          <w:sz w:val="20"/>
        </w:rPr>
        <w:t>environnement du projet. Détails sur la manière dont les différents éléments de service seront organisés, contrôlés et livrés.</w:t>
      </w:r>
    </w:p>
    <w:p w14:paraId="41B49B61" w14:textId="77777777" w:rsidR="00067D45" w:rsidRPr="00BC01D7" w:rsidRDefault="00067D45" w:rsidP="00B348FA">
      <w:pPr>
        <w:pStyle w:val="Paragraphedeliste"/>
        <w:widowControl/>
        <w:numPr>
          <w:ilvl w:val="1"/>
          <w:numId w:val="25"/>
        </w:numPr>
        <w:overflowPunct/>
        <w:adjustRightInd/>
        <w:spacing w:before="60" w:after="60" w:line="240" w:lineRule="auto"/>
        <w:ind w:left="547" w:hanging="547"/>
        <w:contextualSpacing w:val="0"/>
        <w:jc w:val="both"/>
        <w:rPr>
          <w:rFonts w:ascii="Segoe UI" w:hAnsi="Segoe UI" w:cs="Segoe UI"/>
          <w:snapToGrid w:val="0"/>
          <w:sz w:val="20"/>
        </w:rPr>
      </w:pPr>
      <w:r>
        <w:rPr>
          <w:rFonts w:ascii="Segoe UI" w:hAnsi="Segoe UI"/>
          <w:sz w:val="20"/>
        </w:rPr>
        <w:t>Indiquer si des travaux seront sous-traités, à qui, dans quel pourcentage des exigences, pour quelles raisons, les rôles proposés des sous-traitants et la manière dont l</w:t>
      </w:r>
      <w:r w:rsidR="00BC3DF6">
        <w:rPr>
          <w:rFonts w:ascii="Segoe UI" w:hAnsi="Segoe UI"/>
          <w:sz w:val="20"/>
        </w:rPr>
        <w:t>’</w:t>
      </w:r>
      <w:r>
        <w:rPr>
          <w:rFonts w:ascii="Segoe UI" w:hAnsi="Segoe UI"/>
          <w:sz w:val="20"/>
        </w:rPr>
        <w:t>ensemble des personnes feront fonctionner l</w:t>
      </w:r>
      <w:r w:rsidR="00BC3DF6">
        <w:rPr>
          <w:rFonts w:ascii="Segoe UI" w:hAnsi="Segoe UI"/>
          <w:sz w:val="20"/>
        </w:rPr>
        <w:t>’</w:t>
      </w:r>
      <w:r>
        <w:rPr>
          <w:rFonts w:ascii="Segoe UI" w:hAnsi="Segoe UI"/>
          <w:sz w:val="20"/>
        </w:rPr>
        <w:t xml:space="preserve">équipe. </w:t>
      </w:r>
    </w:p>
    <w:p w14:paraId="48B9A424" w14:textId="77777777" w:rsidR="001E5F59" w:rsidRPr="001E5F59" w:rsidRDefault="001E5F59" w:rsidP="00B348FA">
      <w:pPr>
        <w:pStyle w:val="Paragraphedeliste"/>
        <w:widowControl/>
        <w:numPr>
          <w:ilvl w:val="1"/>
          <w:numId w:val="25"/>
        </w:numPr>
        <w:overflowPunct/>
        <w:adjustRightInd/>
        <w:spacing w:before="60" w:after="60" w:line="240" w:lineRule="auto"/>
        <w:ind w:left="547" w:hanging="547"/>
        <w:contextualSpacing w:val="0"/>
        <w:jc w:val="both"/>
        <w:rPr>
          <w:rFonts w:ascii="Segoe UI" w:hAnsi="Segoe UI" w:cs="Segoe UI"/>
          <w:sz w:val="20"/>
        </w:rPr>
      </w:pPr>
      <w:r>
        <w:rPr>
          <w:rFonts w:ascii="Segoe UI" w:hAnsi="Segoe UI"/>
          <w:sz w:val="20"/>
        </w:rPr>
        <w:t>L</w:t>
      </w:r>
      <w:r w:rsidR="00BC3DF6">
        <w:rPr>
          <w:rFonts w:ascii="Segoe UI" w:hAnsi="Segoe UI"/>
          <w:sz w:val="20"/>
        </w:rPr>
        <w:t>’</w:t>
      </w:r>
      <w:r>
        <w:rPr>
          <w:rFonts w:ascii="Segoe UI" w:hAnsi="Segoe UI"/>
          <w:sz w:val="20"/>
        </w:rPr>
        <w:t>offre doit également comprendre des détails au sujet des dispositifs d</w:t>
      </w:r>
      <w:r w:rsidR="00BC3DF6">
        <w:rPr>
          <w:rFonts w:ascii="Segoe UI" w:hAnsi="Segoe UI"/>
          <w:sz w:val="20"/>
        </w:rPr>
        <w:t>’</w:t>
      </w:r>
      <w:r>
        <w:rPr>
          <w:rFonts w:ascii="Segoe UI" w:hAnsi="Segoe UI"/>
          <w:sz w:val="20"/>
        </w:rPr>
        <w:t>examen de l</w:t>
      </w:r>
      <w:r w:rsidR="00BC3DF6">
        <w:rPr>
          <w:rFonts w:ascii="Segoe UI" w:hAnsi="Segoe UI"/>
          <w:sz w:val="20"/>
        </w:rPr>
        <w:t>’</w:t>
      </w:r>
      <w:r>
        <w:rPr>
          <w:rFonts w:ascii="Segoe UI" w:hAnsi="Segoe UI"/>
          <w:sz w:val="20"/>
        </w:rPr>
        <w:t>assurance qualité et de l</w:t>
      </w:r>
      <w:r w:rsidR="00BC3DF6">
        <w:rPr>
          <w:rFonts w:ascii="Segoe UI" w:hAnsi="Segoe UI"/>
          <w:sz w:val="20"/>
        </w:rPr>
        <w:t>’</w:t>
      </w:r>
      <w:r>
        <w:rPr>
          <w:rFonts w:ascii="Segoe UI" w:hAnsi="Segoe UI"/>
          <w:sz w:val="20"/>
        </w:rPr>
        <w:t xml:space="preserve">assurance technique interne du soumissionnaire. </w:t>
      </w:r>
    </w:p>
    <w:p w14:paraId="14DAD2FF" w14:textId="77777777" w:rsidR="00464DBC" w:rsidRPr="008861BF" w:rsidRDefault="00067D45" w:rsidP="00B348FA">
      <w:pPr>
        <w:pStyle w:val="Paragraphedeliste"/>
        <w:widowControl/>
        <w:numPr>
          <w:ilvl w:val="1"/>
          <w:numId w:val="25"/>
        </w:numPr>
        <w:overflowPunct/>
        <w:adjustRightInd/>
        <w:spacing w:before="60" w:after="60" w:line="240" w:lineRule="auto"/>
        <w:ind w:left="547" w:hanging="547"/>
        <w:contextualSpacing w:val="0"/>
        <w:jc w:val="both"/>
        <w:rPr>
          <w:rFonts w:ascii="Segoe UI" w:hAnsi="Segoe UI" w:cs="Segoe UI"/>
          <w:sz w:val="20"/>
        </w:rPr>
      </w:pPr>
      <w:r>
        <w:rPr>
          <w:rFonts w:ascii="Segoe UI" w:hAnsi="Segoe UI"/>
          <w:sz w:val="20"/>
        </w:rPr>
        <w:t xml:space="preserve">Le plan de mise en œuvre, notamment un diagramme de Gantt ou un échéancier de projet indiquant le déroulement détaillé des activités qui seront entreprises et leur calendrier respectif. </w:t>
      </w:r>
    </w:p>
    <w:p w14:paraId="29DD32EA" w14:textId="77777777" w:rsidR="00464DBC" w:rsidRDefault="00464DBC" w:rsidP="00B348FA">
      <w:pPr>
        <w:pStyle w:val="Paragraphedeliste"/>
        <w:widowControl/>
        <w:numPr>
          <w:ilvl w:val="1"/>
          <w:numId w:val="25"/>
        </w:numPr>
        <w:overflowPunct/>
        <w:adjustRightInd/>
        <w:spacing w:before="60" w:after="60" w:line="240" w:lineRule="auto"/>
        <w:ind w:left="547" w:hanging="547"/>
        <w:contextualSpacing w:val="0"/>
        <w:jc w:val="both"/>
        <w:rPr>
          <w:rFonts w:ascii="Segoe UI" w:hAnsi="Segoe UI" w:cs="Segoe UI"/>
          <w:sz w:val="20"/>
        </w:rPr>
      </w:pPr>
      <w:r>
        <w:rPr>
          <w:rFonts w:ascii="Segoe UI" w:hAnsi="Segoe UI"/>
          <w:sz w:val="20"/>
        </w:rPr>
        <w:t>Montrer la manière dont vous prévoyez d</w:t>
      </w:r>
      <w:r w:rsidR="00BC3DF6">
        <w:rPr>
          <w:rFonts w:ascii="Segoe UI" w:hAnsi="Segoe UI"/>
          <w:sz w:val="20"/>
        </w:rPr>
        <w:t>’</w:t>
      </w:r>
      <w:r>
        <w:rPr>
          <w:rFonts w:ascii="Segoe UI" w:hAnsi="Segoe UI"/>
          <w:sz w:val="20"/>
        </w:rPr>
        <w:t>intégrer des mesures de durabilité à l</w:t>
      </w:r>
      <w:r w:rsidR="00BC3DF6">
        <w:rPr>
          <w:rFonts w:ascii="Segoe UI" w:hAnsi="Segoe UI"/>
          <w:sz w:val="20"/>
        </w:rPr>
        <w:t>’</w:t>
      </w:r>
      <w:r>
        <w:rPr>
          <w:rFonts w:ascii="Segoe UI" w:hAnsi="Segoe UI"/>
          <w:sz w:val="20"/>
        </w:rPr>
        <w:t>exécution du contrat.</w:t>
      </w:r>
    </w:p>
    <w:p w14:paraId="25F71047" w14:textId="77777777" w:rsidR="001612CA" w:rsidRPr="008861BF" w:rsidRDefault="001612CA" w:rsidP="001612CA">
      <w:pPr>
        <w:pStyle w:val="Paragraphedeliste"/>
        <w:widowControl/>
        <w:overflowPunct/>
        <w:adjustRightInd/>
        <w:spacing w:before="60" w:after="60" w:line="240" w:lineRule="auto"/>
        <w:ind w:left="547"/>
        <w:contextualSpacing w:val="0"/>
        <w:jc w:val="both"/>
        <w:rPr>
          <w:rFonts w:ascii="Segoe UI" w:hAnsi="Segoe UI" w:cs="Segoe UI"/>
          <w:sz w:val="20"/>
        </w:rPr>
      </w:pPr>
    </w:p>
    <w:p w14:paraId="12384265" w14:textId="77777777" w:rsidR="008C41EB" w:rsidRDefault="008C41EB" w:rsidP="00DA3C4B">
      <w:pPr>
        <w:spacing w:before="60" w:after="60"/>
        <w:jc w:val="both"/>
        <w:rPr>
          <w:rFonts w:asciiTheme="minorHAnsi" w:hAnsiTheme="minorHAnsi" w:cstheme="minorHAnsi"/>
          <w:b/>
          <w:color w:val="000000" w:themeColor="text1"/>
          <w:sz w:val="22"/>
          <w:szCs w:val="22"/>
          <w:highlight w:val="yellow"/>
        </w:rPr>
      </w:pPr>
    </w:p>
    <w:p w14:paraId="1357E4ED" w14:textId="77777777" w:rsidR="008C41EB" w:rsidRDefault="008C41EB" w:rsidP="00DA3C4B">
      <w:pPr>
        <w:spacing w:before="60" w:after="60"/>
        <w:jc w:val="both"/>
        <w:rPr>
          <w:rFonts w:asciiTheme="minorHAnsi" w:hAnsiTheme="minorHAnsi" w:cstheme="minorHAnsi"/>
          <w:b/>
          <w:color w:val="000000" w:themeColor="text1"/>
          <w:sz w:val="22"/>
          <w:szCs w:val="22"/>
          <w:highlight w:val="yellow"/>
        </w:rPr>
      </w:pPr>
    </w:p>
    <w:p w14:paraId="2DF60F79" w14:textId="77777777" w:rsidR="00DA66D8" w:rsidRPr="008F04C5" w:rsidRDefault="002105F4" w:rsidP="00B348FA">
      <w:pPr>
        <w:pStyle w:val="Paragraphedeliste"/>
        <w:widowControl/>
        <w:numPr>
          <w:ilvl w:val="1"/>
          <w:numId w:val="25"/>
        </w:numPr>
        <w:overflowPunct/>
        <w:adjustRightInd/>
        <w:spacing w:before="60" w:after="60" w:line="240" w:lineRule="auto"/>
        <w:contextualSpacing w:val="0"/>
        <w:jc w:val="both"/>
        <w:rPr>
          <w:rFonts w:ascii="Segoe UI" w:hAnsi="Segoe UI"/>
          <w:sz w:val="20"/>
        </w:rPr>
      </w:pPr>
      <w:r w:rsidRPr="008F04C5">
        <w:rPr>
          <w:rFonts w:ascii="Segoe UI" w:hAnsi="Segoe UI"/>
          <w:sz w:val="20"/>
        </w:rPr>
        <w:t>Dans la colonne « </w:t>
      </w:r>
      <w:r w:rsidR="008F04C5" w:rsidRPr="008F04C5">
        <w:rPr>
          <w:rFonts w:ascii="Segoe UI" w:hAnsi="Segoe UI"/>
          <w:sz w:val="20"/>
        </w:rPr>
        <w:t>Biens et services à fournir Spécifications techniques</w:t>
      </w:r>
      <w:r w:rsidRPr="008F04C5">
        <w:rPr>
          <w:rFonts w:ascii="Segoe UI" w:hAnsi="Segoe UI"/>
          <w:sz w:val="20"/>
        </w:rPr>
        <w:t> », lister les objets de la section 5a. Les services et exigences connexes telles que l</w:t>
      </w:r>
      <w:r w:rsidR="00BC3DF6" w:rsidRPr="008F04C5">
        <w:rPr>
          <w:rFonts w:ascii="Segoe UI" w:hAnsi="Segoe UI"/>
          <w:sz w:val="20"/>
        </w:rPr>
        <w:t>’</w:t>
      </w:r>
      <w:r w:rsidRPr="008F04C5">
        <w:rPr>
          <w:rFonts w:ascii="Segoe UI" w:hAnsi="Segoe UI"/>
          <w:sz w:val="20"/>
        </w:rPr>
        <w:t>installation, la formation et les services après-vente doivent également être listés</w:t>
      </w:r>
      <w:r w:rsidR="00512D1C" w:rsidRPr="008F04C5">
        <w:rPr>
          <w:rFonts w:ascii="Segoe UI" w:hAnsi="Segoe UI"/>
          <w:sz w:val="20"/>
        </w:rPr>
        <w:t>,</w:t>
      </w:r>
      <w:r w:rsidRPr="008F04C5">
        <w:rPr>
          <w:rFonts w:ascii="Segoe UI" w:hAnsi="Segoe UI"/>
          <w:sz w:val="20"/>
        </w:rPr>
        <w:t xml:space="preserve"> comme exigé. </w:t>
      </w: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063"/>
        <w:gridCol w:w="2070"/>
        <w:gridCol w:w="1800"/>
        <w:gridCol w:w="1620"/>
        <w:gridCol w:w="1316"/>
      </w:tblGrid>
      <w:tr w:rsidR="00127713" w:rsidRPr="00D24152" w14:paraId="0054373C" w14:textId="77777777" w:rsidTr="004F6F04">
        <w:trPr>
          <w:trHeight w:val="413"/>
        </w:trPr>
        <w:tc>
          <w:tcPr>
            <w:tcW w:w="2352" w:type="dxa"/>
            <w:vMerge w:val="restart"/>
            <w:shd w:val="clear" w:color="auto" w:fill="auto"/>
          </w:tcPr>
          <w:p w14:paraId="53BC5159" w14:textId="77777777" w:rsidR="00127713" w:rsidRPr="00D24152" w:rsidRDefault="00127713" w:rsidP="004F6F04">
            <w:pPr>
              <w:jc w:val="center"/>
              <w:rPr>
                <w:rFonts w:ascii="Segoe UI" w:hAnsi="Segoe UI" w:cs="Segoe UI"/>
                <w:b/>
                <w:color w:val="000000" w:themeColor="text1"/>
                <w:sz w:val="19"/>
                <w:szCs w:val="19"/>
              </w:rPr>
            </w:pPr>
            <w:bookmarkStart w:id="414" w:name="_Hlk517370285"/>
            <w:r>
              <w:rPr>
                <w:rFonts w:ascii="Segoe UI" w:hAnsi="Segoe UI"/>
                <w:b/>
                <w:color w:val="000000" w:themeColor="text1"/>
                <w:sz w:val="19"/>
              </w:rPr>
              <w:t xml:space="preserve">Biens et services à fournir </w:t>
            </w:r>
          </w:p>
          <w:p w14:paraId="7A89AC9A" w14:textId="77777777" w:rsidR="00127713" w:rsidRPr="00D24152" w:rsidRDefault="00127713" w:rsidP="004F6F04">
            <w:pPr>
              <w:jc w:val="center"/>
              <w:rPr>
                <w:rFonts w:ascii="Segoe UI" w:hAnsi="Segoe UI" w:cs="Segoe UI"/>
                <w:b/>
                <w:color w:val="000000" w:themeColor="text1"/>
                <w:sz w:val="19"/>
                <w:szCs w:val="19"/>
              </w:rPr>
            </w:pPr>
            <w:r>
              <w:rPr>
                <w:rFonts w:ascii="Segoe UI" w:hAnsi="Segoe UI"/>
                <w:b/>
                <w:color w:val="000000" w:themeColor="text1"/>
                <w:sz w:val="19"/>
              </w:rPr>
              <w:t xml:space="preserve">Spécifications techniques </w:t>
            </w:r>
          </w:p>
          <w:bookmarkEnd w:id="414"/>
          <w:p w14:paraId="0EAF9805" w14:textId="77777777" w:rsidR="00127713" w:rsidRPr="00D24152" w:rsidRDefault="00127713" w:rsidP="004F6F04">
            <w:pPr>
              <w:jc w:val="center"/>
              <w:rPr>
                <w:rFonts w:ascii="Segoe UI" w:hAnsi="Segoe UI" w:cs="Segoe UI"/>
                <w:b/>
                <w:color w:val="000000" w:themeColor="text1"/>
                <w:sz w:val="19"/>
                <w:szCs w:val="19"/>
              </w:rPr>
            </w:pPr>
          </w:p>
        </w:tc>
        <w:tc>
          <w:tcPr>
            <w:tcW w:w="7869" w:type="dxa"/>
            <w:gridSpan w:val="5"/>
          </w:tcPr>
          <w:p w14:paraId="0167A5E7" w14:textId="77777777" w:rsidR="00127713" w:rsidRPr="00D24152" w:rsidRDefault="00127713" w:rsidP="004F6F04">
            <w:pPr>
              <w:jc w:val="center"/>
              <w:rPr>
                <w:rFonts w:ascii="Segoe UI" w:hAnsi="Segoe UI" w:cs="Segoe UI"/>
                <w:b/>
                <w:color w:val="000000" w:themeColor="text1"/>
                <w:sz w:val="19"/>
                <w:szCs w:val="19"/>
              </w:rPr>
            </w:pPr>
            <w:r>
              <w:rPr>
                <w:rFonts w:ascii="Segoe UI" w:hAnsi="Segoe UI"/>
                <w:b/>
                <w:color w:val="000000" w:themeColor="text1"/>
                <w:sz w:val="19"/>
              </w:rPr>
              <w:t>Votre réponse</w:t>
            </w:r>
          </w:p>
        </w:tc>
      </w:tr>
      <w:tr w:rsidR="00127713" w:rsidRPr="00D24152" w14:paraId="3AC90966" w14:textId="77777777" w:rsidTr="00D24152">
        <w:trPr>
          <w:trHeight w:val="291"/>
        </w:trPr>
        <w:tc>
          <w:tcPr>
            <w:tcW w:w="2352" w:type="dxa"/>
            <w:vMerge/>
            <w:shd w:val="clear" w:color="auto" w:fill="auto"/>
          </w:tcPr>
          <w:p w14:paraId="39D7A1A2" w14:textId="77777777" w:rsidR="00127713" w:rsidRPr="00D24152" w:rsidRDefault="00127713" w:rsidP="004F6F04">
            <w:pPr>
              <w:jc w:val="center"/>
              <w:rPr>
                <w:rFonts w:ascii="Segoe UI" w:hAnsi="Segoe UI" w:cs="Segoe UI"/>
                <w:b/>
                <w:color w:val="000000" w:themeColor="text1"/>
                <w:sz w:val="19"/>
                <w:szCs w:val="19"/>
              </w:rPr>
            </w:pPr>
          </w:p>
        </w:tc>
        <w:tc>
          <w:tcPr>
            <w:tcW w:w="3133" w:type="dxa"/>
            <w:gridSpan w:val="2"/>
          </w:tcPr>
          <w:p w14:paraId="2060A8F8" w14:textId="77777777" w:rsidR="00127713" w:rsidRPr="00D24152" w:rsidRDefault="00127713" w:rsidP="00D24152">
            <w:pPr>
              <w:jc w:val="center"/>
              <w:rPr>
                <w:rFonts w:ascii="Segoe UI" w:hAnsi="Segoe UI" w:cs="Segoe UI"/>
                <w:b/>
                <w:color w:val="000000" w:themeColor="text1"/>
                <w:sz w:val="19"/>
                <w:szCs w:val="19"/>
              </w:rPr>
            </w:pPr>
            <w:r>
              <w:rPr>
                <w:rFonts w:ascii="Segoe UI" w:hAnsi="Segoe UI"/>
                <w:b/>
                <w:color w:val="000000" w:themeColor="text1"/>
                <w:sz w:val="19"/>
              </w:rPr>
              <w:t>Respect des spécifications techniques</w:t>
            </w:r>
          </w:p>
        </w:tc>
        <w:tc>
          <w:tcPr>
            <w:tcW w:w="1800" w:type="dxa"/>
            <w:vMerge w:val="restart"/>
          </w:tcPr>
          <w:p w14:paraId="373EE964" w14:textId="77777777" w:rsidR="00D24152" w:rsidRDefault="00127713" w:rsidP="004F6F04">
            <w:pPr>
              <w:jc w:val="center"/>
              <w:rPr>
                <w:rFonts w:ascii="Segoe UI" w:hAnsi="Segoe UI" w:cs="Segoe UI"/>
                <w:b/>
                <w:color w:val="000000" w:themeColor="text1"/>
                <w:sz w:val="19"/>
                <w:szCs w:val="19"/>
              </w:rPr>
            </w:pPr>
            <w:r>
              <w:rPr>
                <w:rFonts w:ascii="Segoe UI" w:hAnsi="Segoe UI"/>
                <w:b/>
                <w:color w:val="000000" w:themeColor="text1"/>
                <w:sz w:val="19"/>
              </w:rPr>
              <w:t xml:space="preserve">Date de livraison </w:t>
            </w:r>
          </w:p>
          <w:p w14:paraId="038C7D1F" w14:textId="77777777" w:rsidR="00127713" w:rsidRPr="00D24152" w:rsidRDefault="00127713" w:rsidP="004F6F04">
            <w:pPr>
              <w:jc w:val="center"/>
              <w:rPr>
                <w:rFonts w:ascii="Segoe UI" w:hAnsi="Segoe UI" w:cs="Segoe UI"/>
                <w:color w:val="000000" w:themeColor="text1"/>
                <w:sz w:val="19"/>
                <w:szCs w:val="19"/>
              </w:rPr>
            </w:pPr>
            <w:r>
              <w:rPr>
                <w:rFonts w:ascii="Segoe UI" w:hAnsi="Segoe UI"/>
                <w:i/>
                <w:color w:val="000000" w:themeColor="text1"/>
                <w:sz w:val="18"/>
              </w:rPr>
              <w:t>(confirmer que vous vous y conformez ou indiquer votre date de livraison)</w:t>
            </w:r>
          </w:p>
        </w:tc>
        <w:tc>
          <w:tcPr>
            <w:tcW w:w="1620" w:type="dxa"/>
            <w:vMerge w:val="restart"/>
          </w:tcPr>
          <w:p w14:paraId="3FA8AEEE" w14:textId="77777777" w:rsidR="00127713" w:rsidRPr="00D24152" w:rsidRDefault="00127713" w:rsidP="004F6F04">
            <w:pPr>
              <w:jc w:val="center"/>
              <w:rPr>
                <w:rFonts w:ascii="Segoe UI" w:hAnsi="Segoe UI" w:cs="Segoe UI"/>
                <w:b/>
                <w:color w:val="000000" w:themeColor="text1"/>
                <w:sz w:val="19"/>
                <w:szCs w:val="19"/>
              </w:rPr>
            </w:pPr>
            <w:r>
              <w:rPr>
                <w:b/>
              </w:rPr>
              <w:t>Attestation de qualité, licences d</w:t>
            </w:r>
            <w:r w:rsidR="00BC3DF6">
              <w:rPr>
                <w:b/>
              </w:rPr>
              <w:t>’</w:t>
            </w:r>
            <w:r>
              <w:rPr>
                <w:b/>
              </w:rPr>
              <w:t>exportation, etc.</w:t>
            </w:r>
            <w:r>
              <w:t xml:space="preserve"> </w:t>
            </w:r>
            <w:r>
              <w:rPr>
                <w:i/>
              </w:rPr>
              <w:t>(indiquer tout élément applicable et le joindre)</w:t>
            </w:r>
          </w:p>
        </w:tc>
        <w:tc>
          <w:tcPr>
            <w:tcW w:w="1316" w:type="dxa"/>
            <w:vMerge w:val="restart"/>
          </w:tcPr>
          <w:p w14:paraId="454BC1CB" w14:textId="77777777" w:rsidR="00127713" w:rsidRPr="00D24152" w:rsidRDefault="00127713" w:rsidP="004F6F04">
            <w:pPr>
              <w:widowControl/>
              <w:overflowPunct/>
              <w:adjustRightInd/>
              <w:rPr>
                <w:rFonts w:ascii="Segoe UI" w:hAnsi="Segoe UI" w:cs="Segoe UI"/>
                <w:b/>
                <w:color w:val="000000" w:themeColor="text1"/>
                <w:sz w:val="19"/>
                <w:szCs w:val="19"/>
              </w:rPr>
            </w:pPr>
            <w:r>
              <w:rPr>
                <w:rFonts w:ascii="Segoe UI" w:hAnsi="Segoe UI"/>
                <w:b/>
                <w:color w:val="000000" w:themeColor="text1"/>
                <w:sz w:val="19"/>
              </w:rPr>
              <w:t>Observations</w:t>
            </w:r>
          </w:p>
          <w:p w14:paraId="065660B7" w14:textId="77777777" w:rsidR="00127713" w:rsidRPr="00D24152" w:rsidRDefault="00127713" w:rsidP="004F6F04">
            <w:pPr>
              <w:jc w:val="center"/>
              <w:rPr>
                <w:rFonts w:ascii="Segoe UI" w:hAnsi="Segoe UI" w:cs="Segoe UI"/>
                <w:b/>
                <w:color w:val="000000" w:themeColor="text1"/>
                <w:sz w:val="19"/>
                <w:szCs w:val="19"/>
              </w:rPr>
            </w:pPr>
          </w:p>
        </w:tc>
      </w:tr>
      <w:tr w:rsidR="00127713" w:rsidRPr="00D24152" w14:paraId="64B26B34" w14:textId="77777777" w:rsidTr="00D24152">
        <w:trPr>
          <w:trHeight w:val="915"/>
        </w:trPr>
        <w:tc>
          <w:tcPr>
            <w:tcW w:w="2352" w:type="dxa"/>
            <w:vMerge/>
            <w:shd w:val="clear" w:color="auto" w:fill="auto"/>
          </w:tcPr>
          <w:p w14:paraId="4D7A5B61" w14:textId="77777777" w:rsidR="00127713" w:rsidRPr="00D24152" w:rsidRDefault="00127713" w:rsidP="004F6F04">
            <w:pPr>
              <w:jc w:val="center"/>
              <w:rPr>
                <w:rFonts w:ascii="Segoe UI" w:hAnsi="Segoe UI" w:cs="Segoe UI"/>
                <w:b/>
                <w:color w:val="000000" w:themeColor="text1"/>
                <w:sz w:val="19"/>
                <w:szCs w:val="19"/>
              </w:rPr>
            </w:pPr>
          </w:p>
        </w:tc>
        <w:tc>
          <w:tcPr>
            <w:tcW w:w="1063" w:type="dxa"/>
          </w:tcPr>
          <w:p w14:paraId="6A108375" w14:textId="77777777" w:rsidR="00127713" w:rsidRPr="00D24152" w:rsidRDefault="00127713" w:rsidP="004F6F04">
            <w:pPr>
              <w:jc w:val="center"/>
              <w:rPr>
                <w:rFonts w:ascii="Segoe UI" w:hAnsi="Segoe UI" w:cs="Segoe UI"/>
                <w:b/>
                <w:color w:val="000000" w:themeColor="text1"/>
                <w:sz w:val="19"/>
                <w:szCs w:val="19"/>
              </w:rPr>
            </w:pPr>
            <w:r>
              <w:rPr>
                <w:rFonts w:ascii="Segoe UI" w:hAnsi="Segoe UI"/>
                <w:b/>
                <w:color w:val="000000" w:themeColor="text1"/>
                <w:sz w:val="19"/>
              </w:rPr>
              <w:t xml:space="preserve"> Oui, nous nous y conformons</w:t>
            </w:r>
          </w:p>
          <w:p w14:paraId="16901CF0" w14:textId="77777777" w:rsidR="00127713" w:rsidRPr="00D24152" w:rsidRDefault="00127713" w:rsidP="004F6F04">
            <w:pPr>
              <w:jc w:val="center"/>
              <w:rPr>
                <w:rFonts w:ascii="Segoe UI" w:hAnsi="Segoe UI" w:cs="Segoe UI"/>
                <w:b/>
                <w:color w:val="000000" w:themeColor="text1"/>
                <w:sz w:val="19"/>
                <w:szCs w:val="19"/>
              </w:rPr>
            </w:pPr>
          </w:p>
        </w:tc>
        <w:tc>
          <w:tcPr>
            <w:tcW w:w="2070" w:type="dxa"/>
          </w:tcPr>
          <w:p w14:paraId="31B2D936" w14:textId="77777777" w:rsidR="00127713" w:rsidRPr="00D24152" w:rsidRDefault="00127713" w:rsidP="004F6F04">
            <w:pPr>
              <w:jc w:val="center"/>
              <w:rPr>
                <w:rFonts w:ascii="Segoe UI" w:hAnsi="Segoe UI" w:cs="Segoe UI"/>
                <w:b/>
                <w:sz w:val="19"/>
                <w:szCs w:val="19"/>
              </w:rPr>
            </w:pPr>
            <w:r>
              <w:rPr>
                <w:rFonts w:ascii="Segoe UI" w:hAnsi="Segoe UI"/>
                <w:b/>
                <w:sz w:val="19"/>
              </w:rPr>
              <w:t>Non, nous ne pouvons pas nous y conformer</w:t>
            </w:r>
          </w:p>
          <w:p w14:paraId="3543C509" w14:textId="77777777" w:rsidR="00127713" w:rsidRPr="00D24152" w:rsidRDefault="00127713" w:rsidP="004F6F04">
            <w:pPr>
              <w:jc w:val="center"/>
              <w:rPr>
                <w:rFonts w:ascii="Segoe UI" w:hAnsi="Segoe UI" w:cs="Segoe UI"/>
                <w:b/>
                <w:sz w:val="19"/>
                <w:szCs w:val="19"/>
              </w:rPr>
            </w:pPr>
            <w:r>
              <w:rPr>
                <w:rFonts w:ascii="Segoe UI" w:hAnsi="Segoe UI"/>
                <w:i/>
                <w:sz w:val="18"/>
              </w:rPr>
              <w:t>(indiquer divergences)</w:t>
            </w:r>
          </w:p>
        </w:tc>
        <w:tc>
          <w:tcPr>
            <w:tcW w:w="1800" w:type="dxa"/>
            <w:vMerge/>
          </w:tcPr>
          <w:p w14:paraId="03EAAAA3" w14:textId="77777777" w:rsidR="00127713" w:rsidRPr="00D24152" w:rsidRDefault="00127713" w:rsidP="004F6F04">
            <w:pPr>
              <w:jc w:val="center"/>
              <w:rPr>
                <w:rFonts w:ascii="Segoe UI" w:hAnsi="Segoe UI" w:cs="Segoe UI"/>
                <w:b/>
                <w:color w:val="000000" w:themeColor="text1"/>
                <w:sz w:val="19"/>
                <w:szCs w:val="19"/>
              </w:rPr>
            </w:pPr>
          </w:p>
        </w:tc>
        <w:tc>
          <w:tcPr>
            <w:tcW w:w="1620" w:type="dxa"/>
            <w:vMerge/>
          </w:tcPr>
          <w:p w14:paraId="5CA0E3D0" w14:textId="77777777" w:rsidR="00127713" w:rsidRPr="00D24152" w:rsidRDefault="00127713" w:rsidP="004F6F04">
            <w:pPr>
              <w:jc w:val="center"/>
              <w:rPr>
                <w:rFonts w:ascii="Segoe UI" w:hAnsi="Segoe UI" w:cs="Segoe UI"/>
                <w:b/>
                <w:color w:val="000000" w:themeColor="text1"/>
                <w:sz w:val="19"/>
                <w:szCs w:val="19"/>
              </w:rPr>
            </w:pPr>
          </w:p>
        </w:tc>
        <w:tc>
          <w:tcPr>
            <w:tcW w:w="1316" w:type="dxa"/>
            <w:vMerge/>
          </w:tcPr>
          <w:p w14:paraId="23509009" w14:textId="77777777" w:rsidR="00127713" w:rsidRPr="00D24152" w:rsidRDefault="00127713" w:rsidP="004F6F04">
            <w:pPr>
              <w:widowControl/>
              <w:overflowPunct/>
              <w:adjustRightInd/>
              <w:rPr>
                <w:rFonts w:ascii="Segoe UI" w:hAnsi="Segoe UI" w:cs="Segoe UI"/>
                <w:b/>
                <w:color w:val="000000" w:themeColor="text1"/>
                <w:sz w:val="19"/>
                <w:szCs w:val="19"/>
              </w:rPr>
            </w:pPr>
          </w:p>
        </w:tc>
      </w:tr>
      <w:tr w:rsidR="00EE27C4" w:rsidRPr="00D24152" w14:paraId="3484F81B" w14:textId="77777777" w:rsidTr="00D24152">
        <w:trPr>
          <w:trHeight w:val="350"/>
        </w:trPr>
        <w:tc>
          <w:tcPr>
            <w:tcW w:w="2352" w:type="dxa"/>
            <w:shd w:val="clear" w:color="auto" w:fill="auto"/>
            <w:vAlign w:val="center"/>
          </w:tcPr>
          <w:p w14:paraId="2BC7A41A" w14:textId="77777777" w:rsidR="006D6142" w:rsidRPr="00D24152" w:rsidRDefault="006D6142" w:rsidP="004F6F04">
            <w:pPr>
              <w:rPr>
                <w:rFonts w:ascii="Segoe UI" w:hAnsi="Segoe UI" w:cs="Segoe UI"/>
                <w:b/>
                <w:color w:val="000000" w:themeColor="text1"/>
                <w:sz w:val="19"/>
                <w:szCs w:val="19"/>
              </w:rPr>
            </w:pPr>
          </w:p>
        </w:tc>
        <w:tc>
          <w:tcPr>
            <w:tcW w:w="1063" w:type="dxa"/>
            <w:vAlign w:val="center"/>
          </w:tcPr>
          <w:p w14:paraId="24EF36BD" w14:textId="77777777" w:rsidR="006D6142" w:rsidRPr="00D24152" w:rsidRDefault="006D6142" w:rsidP="004F6F04">
            <w:pPr>
              <w:jc w:val="right"/>
              <w:rPr>
                <w:rFonts w:ascii="Segoe UI" w:hAnsi="Segoe UI" w:cs="Segoe UI"/>
                <w:b/>
                <w:color w:val="000000" w:themeColor="text1"/>
                <w:sz w:val="19"/>
                <w:szCs w:val="19"/>
              </w:rPr>
            </w:pPr>
          </w:p>
        </w:tc>
        <w:tc>
          <w:tcPr>
            <w:tcW w:w="2070" w:type="dxa"/>
            <w:vAlign w:val="center"/>
          </w:tcPr>
          <w:p w14:paraId="0813BA78" w14:textId="77777777" w:rsidR="006D6142" w:rsidRPr="00D24152" w:rsidRDefault="006D6142" w:rsidP="004F6F04">
            <w:pPr>
              <w:jc w:val="right"/>
              <w:rPr>
                <w:rFonts w:ascii="Segoe UI" w:hAnsi="Segoe UI" w:cs="Segoe UI"/>
                <w:b/>
                <w:color w:val="000000" w:themeColor="text1"/>
                <w:sz w:val="19"/>
                <w:szCs w:val="19"/>
              </w:rPr>
            </w:pPr>
          </w:p>
        </w:tc>
        <w:tc>
          <w:tcPr>
            <w:tcW w:w="1800" w:type="dxa"/>
            <w:vAlign w:val="center"/>
          </w:tcPr>
          <w:p w14:paraId="77E53DD8" w14:textId="77777777" w:rsidR="006D6142" w:rsidRPr="00D24152" w:rsidRDefault="006D6142" w:rsidP="004F6F04">
            <w:pPr>
              <w:jc w:val="right"/>
              <w:rPr>
                <w:rFonts w:ascii="Segoe UI" w:hAnsi="Segoe UI" w:cs="Segoe UI"/>
                <w:b/>
                <w:color w:val="000000" w:themeColor="text1"/>
                <w:sz w:val="19"/>
                <w:szCs w:val="19"/>
              </w:rPr>
            </w:pPr>
          </w:p>
        </w:tc>
        <w:tc>
          <w:tcPr>
            <w:tcW w:w="1620" w:type="dxa"/>
            <w:vAlign w:val="center"/>
          </w:tcPr>
          <w:p w14:paraId="308286C6" w14:textId="77777777" w:rsidR="006D6142" w:rsidRPr="00D24152" w:rsidRDefault="006D6142" w:rsidP="004F6F04">
            <w:pPr>
              <w:jc w:val="right"/>
              <w:rPr>
                <w:rFonts w:ascii="Segoe UI" w:hAnsi="Segoe UI" w:cs="Segoe UI"/>
                <w:b/>
                <w:color w:val="000000" w:themeColor="text1"/>
                <w:sz w:val="19"/>
                <w:szCs w:val="19"/>
              </w:rPr>
            </w:pPr>
          </w:p>
        </w:tc>
        <w:tc>
          <w:tcPr>
            <w:tcW w:w="1316" w:type="dxa"/>
            <w:vAlign w:val="center"/>
          </w:tcPr>
          <w:p w14:paraId="1A7924C9" w14:textId="77777777" w:rsidR="006D6142" w:rsidRPr="00D24152" w:rsidRDefault="006D6142" w:rsidP="004F6F04">
            <w:pPr>
              <w:jc w:val="right"/>
              <w:rPr>
                <w:rFonts w:ascii="Segoe UI" w:hAnsi="Segoe UI" w:cs="Segoe UI"/>
                <w:b/>
                <w:color w:val="000000" w:themeColor="text1"/>
                <w:sz w:val="19"/>
                <w:szCs w:val="19"/>
              </w:rPr>
            </w:pPr>
          </w:p>
        </w:tc>
      </w:tr>
      <w:tr w:rsidR="00EE27C4" w:rsidRPr="00D24152" w14:paraId="29DC03C1" w14:textId="77777777" w:rsidTr="00D24152">
        <w:trPr>
          <w:trHeight w:val="440"/>
        </w:trPr>
        <w:tc>
          <w:tcPr>
            <w:tcW w:w="2352" w:type="dxa"/>
            <w:shd w:val="clear" w:color="auto" w:fill="auto"/>
            <w:vAlign w:val="center"/>
          </w:tcPr>
          <w:p w14:paraId="6C2EE96A" w14:textId="77777777" w:rsidR="006D6142" w:rsidRPr="00D24152" w:rsidRDefault="006D6142" w:rsidP="004F6F04">
            <w:pPr>
              <w:rPr>
                <w:rFonts w:ascii="Segoe UI" w:hAnsi="Segoe UI" w:cs="Segoe UI"/>
                <w:b/>
                <w:color w:val="000000" w:themeColor="text1"/>
                <w:sz w:val="19"/>
                <w:szCs w:val="19"/>
              </w:rPr>
            </w:pPr>
          </w:p>
        </w:tc>
        <w:tc>
          <w:tcPr>
            <w:tcW w:w="1063" w:type="dxa"/>
            <w:vAlign w:val="center"/>
          </w:tcPr>
          <w:p w14:paraId="5EBD7DE5" w14:textId="77777777" w:rsidR="006D6142" w:rsidRPr="00D24152" w:rsidRDefault="006D6142" w:rsidP="004F6F04">
            <w:pPr>
              <w:jc w:val="right"/>
              <w:rPr>
                <w:rFonts w:ascii="Segoe UI" w:hAnsi="Segoe UI" w:cs="Segoe UI"/>
                <w:b/>
                <w:color w:val="000000" w:themeColor="text1"/>
                <w:sz w:val="19"/>
                <w:szCs w:val="19"/>
              </w:rPr>
            </w:pPr>
          </w:p>
        </w:tc>
        <w:tc>
          <w:tcPr>
            <w:tcW w:w="2070" w:type="dxa"/>
            <w:vAlign w:val="center"/>
          </w:tcPr>
          <w:p w14:paraId="269393BC" w14:textId="77777777" w:rsidR="006D6142" w:rsidRPr="00D24152" w:rsidRDefault="006D6142" w:rsidP="004F6F04">
            <w:pPr>
              <w:jc w:val="right"/>
              <w:rPr>
                <w:rFonts w:ascii="Segoe UI" w:hAnsi="Segoe UI" w:cs="Segoe UI"/>
                <w:b/>
                <w:color w:val="000000" w:themeColor="text1"/>
                <w:sz w:val="19"/>
                <w:szCs w:val="19"/>
              </w:rPr>
            </w:pPr>
          </w:p>
        </w:tc>
        <w:tc>
          <w:tcPr>
            <w:tcW w:w="1800" w:type="dxa"/>
            <w:vAlign w:val="center"/>
          </w:tcPr>
          <w:p w14:paraId="06974919" w14:textId="77777777" w:rsidR="006D6142" w:rsidRPr="00D24152" w:rsidRDefault="006D6142" w:rsidP="004F6F04">
            <w:pPr>
              <w:jc w:val="right"/>
              <w:rPr>
                <w:rFonts w:ascii="Segoe UI" w:hAnsi="Segoe UI" w:cs="Segoe UI"/>
                <w:b/>
                <w:color w:val="000000" w:themeColor="text1"/>
                <w:sz w:val="19"/>
                <w:szCs w:val="19"/>
              </w:rPr>
            </w:pPr>
          </w:p>
        </w:tc>
        <w:tc>
          <w:tcPr>
            <w:tcW w:w="1620" w:type="dxa"/>
            <w:vAlign w:val="center"/>
          </w:tcPr>
          <w:p w14:paraId="74DC0797" w14:textId="77777777" w:rsidR="006D6142" w:rsidRPr="00D24152" w:rsidRDefault="006D6142" w:rsidP="004F6F04">
            <w:pPr>
              <w:jc w:val="right"/>
              <w:rPr>
                <w:rFonts w:ascii="Segoe UI" w:hAnsi="Segoe UI" w:cs="Segoe UI"/>
                <w:b/>
                <w:color w:val="000000" w:themeColor="text1"/>
                <w:sz w:val="19"/>
                <w:szCs w:val="19"/>
              </w:rPr>
            </w:pPr>
          </w:p>
        </w:tc>
        <w:tc>
          <w:tcPr>
            <w:tcW w:w="1316" w:type="dxa"/>
            <w:vAlign w:val="center"/>
          </w:tcPr>
          <w:p w14:paraId="381C1EF2" w14:textId="77777777" w:rsidR="006D6142" w:rsidRPr="00D24152" w:rsidRDefault="006D6142" w:rsidP="004F6F04">
            <w:pPr>
              <w:jc w:val="right"/>
              <w:rPr>
                <w:rFonts w:ascii="Segoe UI" w:hAnsi="Segoe UI" w:cs="Segoe UI"/>
                <w:b/>
                <w:color w:val="000000" w:themeColor="text1"/>
                <w:sz w:val="19"/>
                <w:szCs w:val="19"/>
              </w:rPr>
            </w:pPr>
          </w:p>
        </w:tc>
      </w:tr>
      <w:tr w:rsidR="00EE27C4" w:rsidRPr="00D24152" w14:paraId="7E45E29A" w14:textId="77777777" w:rsidTr="00D24152">
        <w:trPr>
          <w:trHeight w:val="440"/>
        </w:trPr>
        <w:tc>
          <w:tcPr>
            <w:tcW w:w="2352" w:type="dxa"/>
            <w:shd w:val="clear" w:color="auto" w:fill="auto"/>
            <w:vAlign w:val="center"/>
          </w:tcPr>
          <w:p w14:paraId="7888D4C8" w14:textId="77777777" w:rsidR="006D6142" w:rsidRPr="00D24152" w:rsidRDefault="006D6142" w:rsidP="004F6F04">
            <w:pPr>
              <w:rPr>
                <w:rFonts w:ascii="Segoe UI" w:hAnsi="Segoe UI" w:cs="Segoe UI"/>
                <w:b/>
                <w:color w:val="000000" w:themeColor="text1"/>
                <w:sz w:val="19"/>
                <w:szCs w:val="19"/>
              </w:rPr>
            </w:pPr>
          </w:p>
        </w:tc>
        <w:tc>
          <w:tcPr>
            <w:tcW w:w="1063" w:type="dxa"/>
            <w:vAlign w:val="center"/>
          </w:tcPr>
          <w:p w14:paraId="3457FC69" w14:textId="77777777" w:rsidR="006D6142" w:rsidRPr="00D24152" w:rsidRDefault="006D6142" w:rsidP="004F6F04">
            <w:pPr>
              <w:jc w:val="right"/>
              <w:rPr>
                <w:rFonts w:ascii="Segoe UI" w:hAnsi="Segoe UI" w:cs="Segoe UI"/>
                <w:b/>
                <w:color w:val="000000" w:themeColor="text1"/>
                <w:sz w:val="19"/>
                <w:szCs w:val="19"/>
              </w:rPr>
            </w:pPr>
          </w:p>
        </w:tc>
        <w:tc>
          <w:tcPr>
            <w:tcW w:w="2070" w:type="dxa"/>
            <w:vAlign w:val="center"/>
          </w:tcPr>
          <w:p w14:paraId="2E7B1672" w14:textId="77777777" w:rsidR="006D6142" w:rsidRPr="00D24152" w:rsidRDefault="006D6142" w:rsidP="004F6F04">
            <w:pPr>
              <w:jc w:val="right"/>
              <w:rPr>
                <w:rFonts w:ascii="Segoe UI" w:hAnsi="Segoe UI" w:cs="Segoe UI"/>
                <w:b/>
                <w:color w:val="000000" w:themeColor="text1"/>
                <w:sz w:val="19"/>
                <w:szCs w:val="19"/>
              </w:rPr>
            </w:pPr>
          </w:p>
        </w:tc>
        <w:tc>
          <w:tcPr>
            <w:tcW w:w="1800" w:type="dxa"/>
            <w:vAlign w:val="center"/>
          </w:tcPr>
          <w:p w14:paraId="4318E623" w14:textId="77777777" w:rsidR="006D6142" w:rsidRPr="00D24152" w:rsidRDefault="006D6142" w:rsidP="004F6F04">
            <w:pPr>
              <w:jc w:val="right"/>
              <w:rPr>
                <w:rFonts w:ascii="Segoe UI" w:hAnsi="Segoe UI" w:cs="Segoe UI"/>
                <w:b/>
                <w:color w:val="000000" w:themeColor="text1"/>
                <w:sz w:val="19"/>
                <w:szCs w:val="19"/>
              </w:rPr>
            </w:pPr>
          </w:p>
        </w:tc>
        <w:tc>
          <w:tcPr>
            <w:tcW w:w="1620" w:type="dxa"/>
            <w:vAlign w:val="center"/>
          </w:tcPr>
          <w:p w14:paraId="2D419493" w14:textId="77777777" w:rsidR="006D6142" w:rsidRPr="00D24152" w:rsidRDefault="006D6142" w:rsidP="004F6F04">
            <w:pPr>
              <w:jc w:val="right"/>
              <w:rPr>
                <w:rFonts w:ascii="Segoe UI" w:hAnsi="Segoe UI" w:cs="Segoe UI"/>
                <w:b/>
                <w:color w:val="000000" w:themeColor="text1"/>
                <w:sz w:val="19"/>
                <w:szCs w:val="19"/>
              </w:rPr>
            </w:pPr>
          </w:p>
        </w:tc>
        <w:tc>
          <w:tcPr>
            <w:tcW w:w="1316" w:type="dxa"/>
            <w:vAlign w:val="center"/>
          </w:tcPr>
          <w:p w14:paraId="47ED864C" w14:textId="77777777" w:rsidR="006D6142" w:rsidRPr="00D24152" w:rsidRDefault="006D6142" w:rsidP="004F6F04">
            <w:pPr>
              <w:jc w:val="right"/>
              <w:rPr>
                <w:rFonts w:ascii="Segoe UI" w:hAnsi="Segoe UI" w:cs="Segoe UI"/>
                <w:b/>
                <w:color w:val="000000" w:themeColor="text1"/>
                <w:sz w:val="19"/>
                <w:szCs w:val="19"/>
              </w:rPr>
            </w:pPr>
          </w:p>
        </w:tc>
      </w:tr>
    </w:tbl>
    <w:p w14:paraId="5A133BB5" w14:textId="77777777" w:rsidR="00067D45" w:rsidRDefault="00067D45" w:rsidP="00677D0B">
      <w:pPr>
        <w:spacing w:before="60" w:after="60"/>
        <w:jc w:val="both"/>
        <w:rPr>
          <w:rFonts w:ascii="Segoe UI" w:hAnsi="Segoe UI" w:cs="Segoe UI"/>
          <w:snapToGrid w:val="0"/>
          <w:color w:val="FF0000"/>
          <w:sz w:val="20"/>
        </w:rPr>
      </w:pPr>
    </w:p>
    <w:tbl>
      <w:tblPr>
        <w:tblStyle w:val="Grilledutableau"/>
        <w:tblW w:w="10255" w:type="dxa"/>
        <w:tblLook w:val="04A0" w:firstRow="1" w:lastRow="0" w:firstColumn="1" w:lastColumn="0" w:noHBand="0" w:noVBand="1"/>
      </w:tblPr>
      <w:tblGrid>
        <w:gridCol w:w="2404"/>
        <w:gridCol w:w="1701"/>
        <w:gridCol w:w="2370"/>
        <w:gridCol w:w="3780"/>
      </w:tblGrid>
      <w:tr w:rsidR="00D24152" w:rsidRPr="00D24152" w14:paraId="549B45FD" w14:textId="77777777" w:rsidTr="00D24152">
        <w:trPr>
          <w:trHeight w:val="497"/>
        </w:trPr>
        <w:tc>
          <w:tcPr>
            <w:tcW w:w="2404" w:type="dxa"/>
            <w:vMerge w:val="restart"/>
          </w:tcPr>
          <w:p w14:paraId="2EE68212" w14:textId="77777777" w:rsidR="00D24152" w:rsidRPr="00D24152" w:rsidRDefault="00D24152" w:rsidP="00D24152">
            <w:pPr>
              <w:rPr>
                <w:rFonts w:ascii="Segoe UI" w:hAnsi="Segoe UI" w:cs="Segoe UI"/>
                <w:b/>
                <w:color w:val="000000" w:themeColor="text1"/>
                <w:sz w:val="19"/>
                <w:szCs w:val="19"/>
              </w:rPr>
            </w:pPr>
            <w:r>
              <w:rPr>
                <w:rFonts w:ascii="Segoe UI" w:hAnsi="Segoe UI"/>
                <w:b/>
                <w:color w:val="000000" w:themeColor="text1"/>
                <w:sz w:val="19"/>
              </w:rPr>
              <w:t xml:space="preserve">Autres services et exigences connexes </w:t>
            </w:r>
          </w:p>
          <w:p w14:paraId="5C18B4EB" w14:textId="77777777" w:rsidR="00D24152" w:rsidRPr="00D24152" w:rsidRDefault="00D24152" w:rsidP="00D24152">
            <w:pPr>
              <w:rPr>
                <w:rFonts w:ascii="Segoe UI" w:hAnsi="Segoe UI" w:cs="Segoe UI"/>
                <w:i/>
                <w:snapToGrid w:val="0"/>
                <w:color w:val="FF0000"/>
                <w:sz w:val="19"/>
                <w:szCs w:val="19"/>
              </w:rPr>
            </w:pPr>
            <w:r>
              <w:rPr>
                <w:rFonts w:ascii="Segoe UI" w:hAnsi="Segoe UI"/>
                <w:i/>
                <w:color w:val="000000" w:themeColor="text1"/>
                <w:sz w:val="16"/>
              </w:rPr>
              <w:t>(sur la base des informations fournies dans la section 5b)</w:t>
            </w:r>
          </w:p>
        </w:tc>
        <w:tc>
          <w:tcPr>
            <w:tcW w:w="4071" w:type="dxa"/>
            <w:gridSpan w:val="2"/>
          </w:tcPr>
          <w:p w14:paraId="3AE1870B" w14:textId="77777777" w:rsidR="00D24152" w:rsidRPr="00D24152" w:rsidRDefault="00D24152" w:rsidP="004F6F04">
            <w:pPr>
              <w:jc w:val="center"/>
              <w:rPr>
                <w:rFonts w:ascii="Segoe UI" w:hAnsi="Segoe UI" w:cs="Segoe UI"/>
                <w:snapToGrid w:val="0"/>
                <w:color w:val="FF0000"/>
                <w:sz w:val="19"/>
                <w:szCs w:val="19"/>
              </w:rPr>
            </w:pPr>
            <w:r>
              <w:rPr>
                <w:rFonts w:ascii="Segoe UI" w:hAnsi="Segoe UI"/>
                <w:b/>
                <w:color w:val="000000" w:themeColor="text1"/>
                <w:sz w:val="19"/>
              </w:rPr>
              <w:t xml:space="preserve">Respect des exigences </w:t>
            </w:r>
          </w:p>
        </w:tc>
        <w:tc>
          <w:tcPr>
            <w:tcW w:w="3780" w:type="dxa"/>
            <w:vMerge w:val="restart"/>
          </w:tcPr>
          <w:p w14:paraId="79068B82" w14:textId="77777777" w:rsidR="00D24152" w:rsidRPr="00D24152" w:rsidRDefault="00D24152" w:rsidP="00D24152">
            <w:pPr>
              <w:jc w:val="center"/>
              <w:rPr>
                <w:rFonts w:ascii="Segoe UI" w:hAnsi="Segoe UI" w:cs="Segoe UI"/>
                <w:b/>
                <w:snapToGrid w:val="0"/>
                <w:sz w:val="19"/>
                <w:szCs w:val="19"/>
              </w:rPr>
            </w:pPr>
            <w:r>
              <w:rPr>
                <w:rFonts w:ascii="Segoe UI" w:hAnsi="Segoe UI"/>
                <w:b/>
                <w:snapToGrid w:val="0"/>
                <w:sz w:val="19"/>
              </w:rPr>
              <w:t xml:space="preserve">Détails ou observations </w:t>
            </w:r>
          </w:p>
          <w:p w14:paraId="0B22E441" w14:textId="77777777" w:rsidR="00D24152" w:rsidRPr="00D24152" w:rsidRDefault="00D24152" w:rsidP="00D24152">
            <w:pPr>
              <w:jc w:val="center"/>
              <w:rPr>
                <w:rFonts w:ascii="Segoe UI" w:hAnsi="Segoe UI" w:cs="Segoe UI"/>
                <w:b/>
                <w:snapToGrid w:val="0"/>
                <w:color w:val="FF0000"/>
                <w:sz w:val="19"/>
                <w:szCs w:val="19"/>
              </w:rPr>
            </w:pPr>
            <w:r>
              <w:rPr>
                <w:rFonts w:ascii="Segoe UI" w:hAnsi="Segoe UI"/>
                <w:b/>
                <w:snapToGrid w:val="0"/>
                <w:sz w:val="19"/>
              </w:rPr>
              <w:t>au sujet des exigences connexes</w:t>
            </w:r>
          </w:p>
        </w:tc>
      </w:tr>
      <w:tr w:rsidR="00D24152" w:rsidRPr="00D24152" w14:paraId="62817642" w14:textId="77777777" w:rsidTr="00D24152">
        <w:trPr>
          <w:trHeight w:val="509"/>
        </w:trPr>
        <w:tc>
          <w:tcPr>
            <w:tcW w:w="2404" w:type="dxa"/>
            <w:vMerge/>
          </w:tcPr>
          <w:p w14:paraId="63D8D379" w14:textId="77777777" w:rsidR="00D24152" w:rsidRPr="00D24152" w:rsidRDefault="00D24152" w:rsidP="00D24152">
            <w:pPr>
              <w:jc w:val="both"/>
              <w:rPr>
                <w:rFonts w:ascii="Segoe UI" w:hAnsi="Segoe UI" w:cs="Segoe UI"/>
                <w:b/>
                <w:color w:val="000000" w:themeColor="text1"/>
                <w:sz w:val="19"/>
                <w:szCs w:val="19"/>
              </w:rPr>
            </w:pPr>
          </w:p>
        </w:tc>
        <w:tc>
          <w:tcPr>
            <w:tcW w:w="1701" w:type="dxa"/>
          </w:tcPr>
          <w:p w14:paraId="1035BDA0" w14:textId="77777777" w:rsidR="00D24152" w:rsidRPr="00D24152" w:rsidRDefault="00D24152" w:rsidP="00D24152">
            <w:pPr>
              <w:jc w:val="center"/>
              <w:rPr>
                <w:rFonts w:ascii="Segoe UI" w:hAnsi="Segoe UI" w:cs="Segoe UI"/>
                <w:b/>
                <w:color w:val="000000" w:themeColor="text1"/>
                <w:sz w:val="19"/>
                <w:szCs w:val="19"/>
              </w:rPr>
            </w:pPr>
            <w:r>
              <w:rPr>
                <w:rFonts w:ascii="Segoe UI" w:hAnsi="Segoe UI"/>
                <w:b/>
                <w:color w:val="000000" w:themeColor="text1"/>
                <w:sz w:val="19"/>
              </w:rPr>
              <w:t xml:space="preserve"> Oui, nous nous y conformons</w:t>
            </w:r>
          </w:p>
          <w:p w14:paraId="78B84F7B"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51CE0FE7" w14:textId="77777777" w:rsidR="00D24152" w:rsidRPr="00D24152" w:rsidRDefault="00D24152" w:rsidP="00D24152">
            <w:pPr>
              <w:jc w:val="center"/>
              <w:rPr>
                <w:rFonts w:ascii="Segoe UI" w:hAnsi="Segoe UI" w:cs="Segoe UI"/>
                <w:b/>
                <w:color w:val="000000" w:themeColor="text1"/>
                <w:sz w:val="19"/>
                <w:szCs w:val="19"/>
              </w:rPr>
            </w:pPr>
            <w:r>
              <w:rPr>
                <w:rFonts w:ascii="Segoe UI" w:hAnsi="Segoe UI"/>
                <w:b/>
                <w:color w:val="000000" w:themeColor="text1"/>
                <w:sz w:val="19"/>
              </w:rPr>
              <w:t>Non, nous ne pouvons pas nous y conformer</w:t>
            </w:r>
          </w:p>
          <w:p w14:paraId="6944F23F" w14:textId="77777777" w:rsidR="00D24152" w:rsidRPr="00D24152" w:rsidRDefault="00D24152" w:rsidP="00D24152">
            <w:pPr>
              <w:jc w:val="center"/>
              <w:rPr>
                <w:rFonts w:ascii="Segoe UI" w:hAnsi="Segoe UI" w:cs="Segoe UI"/>
                <w:snapToGrid w:val="0"/>
                <w:color w:val="FF0000"/>
                <w:sz w:val="19"/>
                <w:szCs w:val="19"/>
              </w:rPr>
            </w:pPr>
            <w:r>
              <w:rPr>
                <w:rFonts w:ascii="Segoe UI" w:hAnsi="Segoe UI"/>
                <w:i/>
                <w:color w:val="000000" w:themeColor="text1"/>
                <w:sz w:val="18"/>
              </w:rPr>
              <w:t>(indiquer divergences)</w:t>
            </w:r>
          </w:p>
        </w:tc>
        <w:tc>
          <w:tcPr>
            <w:tcW w:w="3780" w:type="dxa"/>
            <w:vMerge/>
          </w:tcPr>
          <w:p w14:paraId="150E5938" w14:textId="77777777" w:rsidR="00D24152" w:rsidRPr="00D24152" w:rsidRDefault="00D24152" w:rsidP="00D24152">
            <w:pPr>
              <w:jc w:val="center"/>
              <w:rPr>
                <w:rFonts w:ascii="Segoe UI" w:hAnsi="Segoe UI" w:cs="Segoe UI"/>
                <w:b/>
                <w:snapToGrid w:val="0"/>
                <w:sz w:val="19"/>
                <w:szCs w:val="19"/>
              </w:rPr>
            </w:pPr>
          </w:p>
        </w:tc>
      </w:tr>
      <w:tr w:rsidR="00D24152" w:rsidRPr="00D24152" w14:paraId="0628D9A2" w14:textId="77777777" w:rsidTr="00D24152">
        <w:tc>
          <w:tcPr>
            <w:tcW w:w="2404" w:type="dxa"/>
            <w:vAlign w:val="center"/>
          </w:tcPr>
          <w:p w14:paraId="1BA2B5AB" w14:textId="77777777" w:rsidR="00D24152" w:rsidRPr="00D24152" w:rsidRDefault="00D24152" w:rsidP="00D24152">
            <w:pPr>
              <w:jc w:val="both"/>
              <w:rPr>
                <w:rFonts w:ascii="Segoe UI" w:hAnsi="Segoe UI" w:cs="Segoe UI"/>
                <w:snapToGrid w:val="0"/>
                <w:color w:val="FF0000"/>
                <w:sz w:val="19"/>
                <w:szCs w:val="19"/>
              </w:rPr>
            </w:pPr>
            <w:r>
              <w:rPr>
                <w:rFonts w:ascii="Segoe UI" w:hAnsi="Segoe UI"/>
                <w:color w:val="000000" w:themeColor="text1"/>
                <w:sz w:val="19"/>
              </w:rPr>
              <w:t>par exemple conditions de livraison</w:t>
            </w:r>
          </w:p>
        </w:tc>
        <w:tc>
          <w:tcPr>
            <w:tcW w:w="1701" w:type="dxa"/>
          </w:tcPr>
          <w:p w14:paraId="4C2025FB"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085DE541" w14:textId="77777777" w:rsidR="00D24152" w:rsidRPr="00D24152" w:rsidRDefault="00D24152" w:rsidP="00D24152">
            <w:pPr>
              <w:jc w:val="both"/>
              <w:rPr>
                <w:rFonts w:ascii="Segoe UI" w:hAnsi="Segoe UI" w:cs="Segoe UI"/>
                <w:snapToGrid w:val="0"/>
                <w:color w:val="FF0000"/>
                <w:sz w:val="19"/>
                <w:szCs w:val="19"/>
              </w:rPr>
            </w:pPr>
          </w:p>
        </w:tc>
        <w:tc>
          <w:tcPr>
            <w:tcW w:w="3780" w:type="dxa"/>
          </w:tcPr>
          <w:p w14:paraId="1530A4A4" w14:textId="77777777" w:rsidR="00D24152" w:rsidRPr="00D24152" w:rsidRDefault="00D24152" w:rsidP="00D24152">
            <w:pPr>
              <w:jc w:val="both"/>
              <w:rPr>
                <w:rFonts w:ascii="Segoe UI" w:hAnsi="Segoe UI" w:cs="Segoe UI"/>
                <w:snapToGrid w:val="0"/>
                <w:color w:val="FF0000"/>
                <w:sz w:val="19"/>
                <w:szCs w:val="19"/>
              </w:rPr>
            </w:pPr>
          </w:p>
        </w:tc>
      </w:tr>
      <w:tr w:rsidR="00D24152" w:rsidRPr="00D24152" w14:paraId="23FA11BF" w14:textId="77777777" w:rsidTr="00D24152">
        <w:tc>
          <w:tcPr>
            <w:tcW w:w="2404" w:type="dxa"/>
            <w:vAlign w:val="center"/>
          </w:tcPr>
          <w:p w14:paraId="6831DC36" w14:textId="77777777" w:rsidR="00D24152" w:rsidRPr="00D24152" w:rsidRDefault="00D24152" w:rsidP="00D24152">
            <w:pPr>
              <w:jc w:val="both"/>
              <w:rPr>
                <w:rFonts w:ascii="Segoe UI" w:hAnsi="Segoe UI" w:cs="Segoe UI"/>
                <w:snapToGrid w:val="0"/>
                <w:color w:val="FF0000"/>
                <w:sz w:val="19"/>
                <w:szCs w:val="19"/>
              </w:rPr>
            </w:pPr>
            <w:r>
              <w:rPr>
                <w:rFonts w:ascii="Segoe UI" w:hAnsi="Segoe UI"/>
                <w:color w:val="000000" w:themeColor="text1"/>
                <w:sz w:val="19"/>
              </w:rPr>
              <w:t>Garantie</w:t>
            </w:r>
          </w:p>
        </w:tc>
        <w:tc>
          <w:tcPr>
            <w:tcW w:w="1701" w:type="dxa"/>
          </w:tcPr>
          <w:p w14:paraId="5BDA04F1"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55FC7F05" w14:textId="77777777" w:rsidR="00D24152" w:rsidRPr="00D24152" w:rsidRDefault="00D24152" w:rsidP="00D24152">
            <w:pPr>
              <w:jc w:val="both"/>
              <w:rPr>
                <w:rFonts w:ascii="Segoe UI" w:hAnsi="Segoe UI" w:cs="Segoe UI"/>
                <w:snapToGrid w:val="0"/>
                <w:color w:val="FF0000"/>
                <w:sz w:val="19"/>
                <w:szCs w:val="19"/>
              </w:rPr>
            </w:pPr>
          </w:p>
        </w:tc>
        <w:tc>
          <w:tcPr>
            <w:tcW w:w="3780" w:type="dxa"/>
          </w:tcPr>
          <w:p w14:paraId="52A1CB1E" w14:textId="77777777" w:rsidR="00D24152" w:rsidRPr="00D24152" w:rsidRDefault="00D24152" w:rsidP="00D24152">
            <w:pPr>
              <w:jc w:val="both"/>
              <w:rPr>
                <w:rFonts w:ascii="Segoe UI" w:hAnsi="Segoe UI" w:cs="Segoe UI"/>
                <w:snapToGrid w:val="0"/>
                <w:color w:val="FF0000"/>
                <w:sz w:val="19"/>
                <w:szCs w:val="19"/>
              </w:rPr>
            </w:pPr>
          </w:p>
        </w:tc>
      </w:tr>
      <w:tr w:rsidR="00D24152" w:rsidRPr="00D24152" w14:paraId="54D3D276" w14:textId="77777777" w:rsidTr="00D24152">
        <w:tc>
          <w:tcPr>
            <w:tcW w:w="2404" w:type="dxa"/>
            <w:vAlign w:val="center"/>
          </w:tcPr>
          <w:p w14:paraId="4B8789AD" w14:textId="77777777" w:rsidR="00D24152" w:rsidRPr="00D24152" w:rsidRDefault="00D24152" w:rsidP="00D24152">
            <w:pPr>
              <w:jc w:val="both"/>
              <w:rPr>
                <w:rFonts w:ascii="Segoe UI" w:hAnsi="Segoe UI" w:cs="Segoe UI"/>
                <w:snapToGrid w:val="0"/>
                <w:color w:val="FF0000"/>
                <w:sz w:val="19"/>
                <w:szCs w:val="19"/>
              </w:rPr>
            </w:pPr>
            <w:r>
              <w:rPr>
                <w:rFonts w:ascii="Segoe UI" w:hAnsi="Segoe UI"/>
                <w:color w:val="000000" w:themeColor="text1"/>
                <w:sz w:val="19"/>
              </w:rPr>
              <w:t>Service d</w:t>
            </w:r>
            <w:r w:rsidR="00BC3DF6">
              <w:rPr>
                <w:rFonts w:ascii="Segoe UI" w:hAnsi="Segoe UI"/>
                <w:color w:val="000000" w:themeColor="text1"/>
                <w:sz w:val="19"/>
              </w:rPr>
              <w:t>’</w:t>
            </w:r>
            <w:r>
              <w:rPr>
                <w:rFonts w:ascii="Segoe UI" w:hAnsi="Segoe UI"/>
                <w:color w:val="000000" w:themeColor="text1"/>
                <w:sz w:val="19"/>
              </w:rPr>
              <w:t>assistance local</w:t>
            </w:r>
          </w:p>
        </w:tc>
        <w:tc>
          <w:tcPr>
            <w:tcW w:w="1701" w:type="dxa"/>
          </w:tcPr>
          <w:p w14:paraId="29B9A204"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51894A12" w14:textId="77777777" w:rsidR="00D24152" w:rsidRPr="00D24152" w:rsidRDefault="00D24152" w:rsidP="00D24152">
            <w:pPr>
              <w:jc w:val="both"/>
              <w:rPr>
                <w:rFonts w:ascii="Segoe UI" w:hAnsi="Segoe UI" w:cs="Segoe UI"/>
                <w:snapToGrid w:val="0"/>
                <w:color w:val="FF0000"/>
                <w:sz w:val="19"/>
                <w:szCs w:val="19"/>
              </w:rPr>
            </w:pPr>
          </w:p>
        </w:tc>
        <w:tc>
          <w:tcPr>
            <w:tcW w:w="3780" w:type="dxa"/>
          </w:tcPr>
          <w:p w14:paraId="1AEB6D7B" w14:textId="77777777" w:rsidR="00D24152" w:rsidRPr="00D24152" w:rsidRDefault="00D24152" w:rsidP="00D24152">
            <w:pPr>
              <w:jc w:val="both"/>
              <w:rPr>
                <w:rFonts w:ascii="Segoe UI" w:hAnsi="Segoe UI" w:cs="Segoe UI"/>
                <w:snapToGrid w:val="0"/>
                <w:color w:val="FF0000"/>
                <w:sz w:val="19"/>
                <w:szCs w:val="19"/>
              </w:rPr>
            </w:pPr>
          </w:p>
        </w:tc>
      </w:tr>
      <w:tr w:rsidR="00D24152" w:rsidRPr="00D24152" w14:paraId="75EB9DDD" w14:textId="77777777" w:rsidTr="00D24152">
        <w:tc>
          <w:tcPr>
            <w:tcW w:w="2404" w:type="dxa"/>
          </w:tcPr>
          <w:p w14:paraId="5D3DDD58" w14:textId="77777777" w:rsidR="00D24152" w:rsidRPr="00D24152" w:rsidRDefault="00D24152" w:rsidP="00D24152">
            <w:pPr>
              <w:jc w:val="both"/>
              <w:rPr>
                <w:rFonts w:ascii="Segoe UI" w:hAnsi="Segoe UI" w:cs="Segoe UI"/>
                <w:snapToGrid w:val="0"/>
                <w:color w:val="FF0000"/>
                <w:sz w:val="19"/>
                <w:szCs w:val="19"/>
              </w:rPr>
            </w:pPr>
          </w:p>
        </w:tc>
        <w:tc>
          <w:tcPr>
            <w:tcW w:w="1701" w:type="dxa"/>
          </w:tcPr>
          <w:p w14:paraId="29616910"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19085A77" w14:textId="77777777" w:rsidR="00D24152" w:rsidRPr="00D24152" w:rsidRDefault="00D24152" w:rsidP="00D24152">
            <w:pPr>
              <w:jc w:val="both"/>
              <w:rPr>
                <w:rFonts w:ascii="Segoe UI" w:hAnsi="Segoe UI" w:cs="Segoe UI"/>
                <w:snapToGrid w:val="0"/>
                <w:color w:val="FF0000"/>
                <w:sz w:val="19"/>
                <w:szCs w:val="19"/>
              </w:rPr>
            </w:pPr>
          </w:p>
        </w:tc>
        <w:tc>
          <w:tcPr>
            <w:tcW w:w="3780" w:type="dxa"/>
          </w:tcPr>
          <w:p w14:paraId="70833DED" w14:textId="77777777" w:rsidR="00D24152" w:rsidRPr="00D24152" w:rsidRDefault="00D24152" w:rsidP="00D24152">
            <w:pPr>
              <w:jc w:val="both"/>
              <w:rPr>
                <w:rFonts w:ascii="Segoe UI" w:hAnsi="Segoe UI" w:cs="Segoe UI"/>
                <w:snapToGrid w:val="0"/>
                <w:color w:val="FF0000"/>
                <w:sz w:val="19"/>
                <w:szCs w:val="19"/>
              </w:rPr>
            </w:pPr>
          </w:p>
        </w:tc>
      </w:tr>
      <w:tr w:rsidR="00D24152" w:rsidRPr="00D24152" w14:paraId="29128BF9" w14:textId="77777777" w:rsidTr="00D24152">
        <w:tc>
          <w:tcPr>
            <w:tcW w:w="2404" w:type="dxa"/>
          </w:tcPr>
          <w:p w14:paraId="6B140F5C" w14:textId="77777777" w:rsidR="00D24152" w:rsidRPr="00D24152" w:rsidRDefault="00D24152" w:rsidP="00D24152">
            <w:pPr>
              <w:jc w:val="both"/>
              <w:rPr>
                <w:rFonts w:ascii="Segoe UI" w:hAnsi="Segoe UI" w:cs="Segoe UI"/>
                <w:snapToGrid w:val="0"/>
                <w:color w:val="FF0000"/>
                <w:sz w:val="19"/>
                <w:szCs w:val="19"/>
              </w:rPr>
            </w:pPr>
          </w:p>
        </w:tc>
        <w:tc>
          <w:tcPr>
            <w:tcW w:w="1701" w:type="dxa"/>
          </w:tcPr>
          <w:p w14:paraId="7B9E21CC"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7C83862B" w14:textId="77777777" w:rsidR="00D24152" w:rsidRPr="00D24152" w:rsidRDefault="00D24152" w:rsidP="00D24152">
            <w:pPr>
              <w:jc w:val="both"/>
              <w:rPr>
                <w:rFonts w:ascii="Segoe UI" w:hAnsi="Segoe UI" w:cs="Segoe UI"/>
                <w:snapToGrid w:val="0"/>
                <w:color w:val="FF0000"/>
                <w:sz w:val="19"/>
                <w:szCs w:val="19"/>
              </w:rPr>
            </w:pPr>
          </w:p>
        </w:tc>
        <w:tc>
          <w:tcPr>
            <w:tcW w:w="3780" w:type="dxa"/>
          </w:tcPr>
          <w:p w14:paraId="5CBF1196" w14:textId="77777777" w:rsidR="00D24152" w:rsidRPr="00D24152" w:rsidRDefault="00D24152" w:rsidP="00D24152">
            <w:pPr>
              <w:jc w:val="both"/>
              <w:rPr>
                <w:rFonts w:ascii="Segoe UI" w:hAnsi="Segoe UI" w:cs="Segoe UI"/>
                <w:snapToGrid w:val="0"/>
                <w:color w:val="FF0000"/>
                <w:sz w:val="19"/>
                <w:szCs w:val="19"/>
              </w:rPr>
            </w:pPr>
          </w:p>
        </w:tc>
      </w:tr>
    </w:tbl>
    <w:p w14:paraId="47909930" w14:textId="77777777" w:rsidR="001D36E9" w:rsidRDefault="001D36E9" w:rsidP="00677D0B">
      <w:pPr>
        <w:spacing w:before="60" w:after="60"/>
        <w:jc w:val="both"/>
        <w:rPr>
          <w:rFonts w:ascii="Segoe UI" w:hAnsi="Segoe UI" w:cs="Segoe UI"/>
          <w:snapToGrid w:val="0"/>
          <w:color w:val="FF0000"/>
          <w:sz w:val="20"/>
        </w:rPr>
      </w:pPr>
    </w:p>
    <w:p w14:paraId="11519617" w14:textId="77777777" w:rsidR="00F5461F" w:rsidRDefault="00F5461F" w:rsidP="00677D0B">
      <w:pPr>
        <w:spacing w:before="60" w:after="60"/>
        <w:jc w:val="both"/>
        <w:rPr>
          <w:rFonts w:ascii="Segoe UI" w:hAnsi="Segoe UI" w:cs="Segoe UI"/>
          <w:snapToGrid w:val="0"/>
          <w:color w:val="FF0000"/>
          <w:sz w:val="20"/>
        </w:rPr>
      </w:pPr>
    </w:p>
    <w:p w14:paraId="01F7A70F" w14:textId="77777777" w:rsidR="00C24720" w:rsidRPr="00BD32D0" w:rsidRDefault="00C24720" w:rsidP="00C24720">
      <w:pPr>
        <w:jc w:val="both"/>
        <w:rPr>
          <w:rFonts w:ascii="Segoe UI" w:hAnsi="Segoe UI" w:cs="Segoe UI"/>
          <w:b/>
          <w:snapToGrid w:val="0"/>
          <w:sz w:val="20"/>
        </w:rPr>
      </w:pPr>
      <w:r>
        <w:rPr>
          <w:rFonts w:ascii="Segoe UI" w:hAnsi="Segoe UI"/>
          <w:b/>
          <w:snapToGrid w:val="0"/>
          <w:sz w:val="20"/>
        </w:rPr>
        <w:t>SECTION 3 : Structure de gestion et personnel essentiel</w:t>
      </w:r>
    </w:p>
    <w:p w14:paraId="14D08E7E" w14:textId="77777777" w:rsidR="00C24720" w:rsidRPr="00D04488" w:rsidRDefault="00C24720" w:rsidP="00B348FA">
      <w:pPr>
        <w:pStyle w:val="Paragraphedeliste"/>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Pr>
          <w:rFonts w:ascii="Segoe UI" w:hAnsi="Segoe UI"/>
          <w:sz w:val="20"/>
        </w:rPr>
        <w:t>Décrire la méthode de direction générale en matière de planification et d</w:t>
      </w:r>
      <w:r w:rsidR="00BC3DF6">
        <w:rPr>
          <w:rFonts w:ascii="Segoe UI" w:hAnsi="Segoe UI"/>
          <w:sz w:val="20"/>
        </w:rPr>
        <w:t>’</w:t>
      </w:r>
      <w:r>
        <w:rPr>
          <w:rFonts w:ascii="Segoe UI" w:hAnsi="Segoe UI"/>
          <w:sz w:val="20"/>
        </w:rPr>
        <w:t>exécution du contrat. Inclure un tableau d</w:t>
      </w:r>
      <w:r w:rsidR="00BC3DF6">
        <w:rPr>
          <w:rFonts w:ascii="Segoe UI" w:hAnsi="Segoe UI"/>
          <w:sz w:val="20"/>
        </w:rPr>
        <w:t>’</w:t>
      </w:r>
      <w:r>
        <w:rPr>
          <w:rFonts w:ascii="Segoe UI" w:hAnsi="Segoe UI"/>
          <w:sz w:val="20"/>
        </w:rPr>
        <w:t xml:space="preserve">organisation pour la gestion du projet en décrivant la relation entre les postes et désignations clés. Fournir une feuille de calcul pour montrer les activités de chaque catégorie de personnel ainsi que le temps alloué à leur implication. </w:t>
      </w:r>
    </w:p>
    <w:p w14:paraId="1FF7396A" w14:textId="77777777" w:rsidR="00C24720" w:rsidRPr="00D04488" w:rsidRDefault="00C24720" w:rsidP="00B348FA">
      <w:pPr>
        <w:pStyle w:val="Paragraphedeliste"/>
        <w:widowControl/>
        <w:numPr>
          <w:ilvl w:val="1"/>
          <w:numId w:val="26"/>
        </w:numPr>
        <w:overflowPunct/>
        <w:autoSpaceDE w:val="0"/>
        <w:autoSpaceDN w:val="0"/>
        <w:spacing w:before="60" w:after="60" w:line="240" w:lineRule="auto"/>
        <w:ind w:left="547" w:hanging="547"/>
        <w:contextualSpacing w:val="0"/>
        <w:jc w:val="both"/>
        <w:rPr>
          <w:rFonts w:ascii="Segoe UI" w:hAnsi="Segoe UI" w:cs="Segoe UI"/>
          <w:bCs/>
          <w:sz w:val="20"/>
        </w:rPr>
      </w:pPr>
      <w:r>
        <w:rPr>
          <w:rFonts w:ascii="Segoe UI" w:hAnsi="Segoe UI"/>
          <w:sz w:val="20"/>
        </w:rPr>
        <w:t xml:space="preserve">Fournir les CV des membres du personnel essentiel qui sera employé pour soutenir la mise en œuvre de ce projet en utilisant le format ci-dessous. Les CV doivent montrer les qualifications dans les domaines pertinents pour la fourniture des biens et services. </w:t>
      </w:r>
    </w:p>
    <w:p w14:paraId="6A62667B" w14:textId="77777777" w:rsidR="00C24720" w:rsidRDefault="00C24720" w:rsidP="00C24720">
      <w:pPr>
        <w:shd w:val="clear" w:color="auto" w:fill="FFFFFF"/>
        <w:rPr>
          <w:rFonts w:ascii="Segoe UI" w:hAnsi="Segoe UI" w:cs="Segoe UI"/>
          <w:b/>
          <w:sz w:val="28"/>
          <w:szCs w:val="28"/>
        </w:rPr>
      </w:pPr>
    </w:p>
    <w:p w14:paraId="5C0267C1" w14:textId="77777777" w:rsidR="007E447E" w:rsidRPr="007E447E" w:rsidRDefault="007E447E" w:rsidP="007E447E">
      <w:pPr>
        <w:widowControl/>
        <w:shd w:val="clear" w:color="auto" w:fill="FFFFFF"/>
        <w:overflowPunct/>
        <w:adjustRightInd/>
        <w:spacing w:after="160" w:line="259" w:lineRule="auto"/>
        <w:rPr>
          <w:rFonts w:ascii="Segoe UI" w:eastAsia="Calibri" w:hAnsi="Segoe UI" w:cs="Segoe UI"/>
          <w:b/>
          <w:kern w:val="0"/>
          <w:sz w:val="28"/>
          <w:szCs w:val="28"/>
        </w:rPr>
      </w:pPr>
      <w:r>
        <w:rPr>
          <w:rFonts w:ascii="Segoe UI" w:hAnsi="Segoe UI"/>
          <w:b/>
          <w:kern w:val="0"/>
          <w:sz w:val="28"/>
        </w:rPr>
        <w:t>Format du CV pour les membres du personnel essentiel proposés</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7E447E" w:rsidRPr="007E447E" w14:paraId="04D3AADC" w14:textId="77777777" w:rsidTr="00D00A8F">
        <w:trPr>
          <w:trHeight w:val="408"/>
        </w:trPr>
        <w:tc>
          <w:tcPr>
            <w:tcW w:w="2523" w:type="dxa"/>
            <w:shd w:val="clear" w:color="auto" w:fill="9BDEFF"/>
            <w:vAlign w:val="center"/>
          </w:tcPr>
          <w:p w14:paraId="6353469B"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lastRenderedPageBreak/>
              <w:t>Nom du membre du personnel</w:t>
            </w:r>
          </w:p>
        </w:tc>
        <w:tc>
          <w:tcPr>
            <w:tcW w:w="7109" w:type="dxa"/>
            <w:vAlign w:val="center"/>
          </w:tcPr>
          <w:p w14:paraId="0CC88CF1" w14:textId="77777777" w:rsidR="007E447E" w:rsidRPr="007E447E" w:rsidRDefault="00953773"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007E447E"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sidR="00492BB8">
              <w:rPr>
                <w:rFonts w:ascii="Segoe UI" w:hAnsi="Segoe UI"/>
                <w:noProof/>
                <w:color w:val="000000"/>
                <w:spacing w:val="-3"/>
                <w:kern w:val="0"/>
                <w:sz w:val="20"/>
              </w:rPr>
              <w:t>[insérer]</w:t>
            </w:r>
            <w:r>
              <w:fldChar w:fldCharType="end"/>
            </w:r>
          </w:p>
        </w:tc>
      </w:tr>
      <w:tr w:rsidR="007E447E" w:rsidRPr="007E447E" w14:paraId="5E9CFEDB" w14:textId="77777777" w:rsidTr="00D00A8F">
        <w:trPr>
          <w:trHeight w:val="377"/>
        </w:trPr>
        <w:tc>
          <w:tcPr>
            <w:tcW w:w="2523" w:type="dxa"/>
            <w:shd w:val="clear" w:color="auto" w:fill="9BDEFF"/>
            <w:vAlign w:val="center"/>
          </w:tcPr>
          <w:p w14:paraId="474E5AF7"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Poste pour cette mission</w:t>
            </w:r>
          </w:p>
        </w:tc>
        <w:tc>
          <w:tcPr>
            <w:tcW w:w="7109" w:type="dxa"/>
            <w:vAlign w:val="center"/>
          </w:tcPr>
          <w:p w14:paraId="2404938B" w14:textId="77777777" w:rsidR="007E447E" w:rsidRPr="007E447E" w:rsidRDefault="00953773"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007E447E"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sidR="00492BB8">
              <w:rPr>
                <w:rFonts w:ascii="Segoe UI" w:hAnsi="Segoe UI"/>
                <w:noProof/>
                <w:color w:val="000000"/>
                <w:spacing w:val="-3"/>
                <w:kern w:val="0"/>
                <w:sz w:val="20"/>
              </w:rPr>
              <w:t>[insérer]</w:t>
            </w:r>
            <w:r>
              <w:fldChar w:fldCharType="end"/>
            </w:r>
          </w:p>
        </w:tc>
      </w:tr>
      <w:tr w:rsidR="007E447E" w:rsidRPr="007E447E" w14:paraId="285DD974" w14:textId="77777777" w:rsidTr="00D00A8F">
        <w:trPr>
          <w:trHeight w:val="401"/>
        </w:trPr>
        <w:tc>
          <w:tcPr>
            <w:tcW w:w="2523" w:type="dxa"/>
            <w:shd w:val="clear" w:color="auto" w:fill="9BDEFF"/>
            <w:vAlign w:val="center"/>
          </w:tcPr>
          <w:p w14:paraId="47E9FCB6"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Nationalité</w:t>
            </w:r>
          </w:p>
        </w:tc>
        <w:tc>
          <w:tcPr>
            <w:tcW w:w="7109" w:type="dxa"/>
            <w:vAlign w:val="center"/>
          </w:tcPr>
          <w:p w14:paraId="7690B432" w14:textId="77777777" w:rsidR="007E447E" w:rsidRPr="007E447E" w:rsidRDefault="00953773"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007E447E"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sidR="00492BB8">
              <w:rPr>
                <w:rFonts w:ascii="Segoe UI" w:hAnsi="Segoe UI"/>
                <w:noProof/>
                <w:color w:val="000000"/>
                <w:spacing w:val="-3"/>
                <w:kern w:val="0"/>
                <w:sz w:val="20"/>
              </w:rPr>
              <w:t>[insérer]</w:t>
            </w:r>
            <w:r>
              <w:fldChar w:fldCharType="end"/>
            </w:r>
          </w:p>
        </w:tc>
      </w:tr>
      <w:tr w:rsidR="007E447E" w:rsidRPr="007E447E" w14:paraId="6BDCCF4E" w14:textId="77777777" w:rsidTr="00D00A8F">
        <w:trPr>
          <w:trHeight w:val="422"/>
        </w:trPr>
        <w:tc>
          <w:tcPr>
            <w:tcW w:w="2523" w:type="dxa"/>
            <w:shd w:val="clear" w:color="auto" w:fill="9BDEFF"/>
            <w:vAlign w:val="center"/>
          </w:tcPr>
          <w:p w14:paraId="336BF136"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 xml:space="preserve">Compétences linguistiques </w:t>
            </w:r>
          </w:p>
        </w:tc>
        <w:tc>
          <w:tcPr>
            <w:tcW w:w="7109" w:type="dxa"/>
            <w:vAlign w:val="center"/>
          </w:tcPr>
          <w:p w14:paraId="4F1175B0" w14:textId="77777777" w:rsidR="007E447E" w:rsidRPr="007E447E" w:rsidRDefault="00953773"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007E447E"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sidR="00492BB8">
              <w:rPr>
                <w:rFonts w:ascii="Segoe UI" w:hAnsi="Segoe UI"/>
                <w:noProof/>
                <w:color w:val="000000"/>
                <w:spacing w:val="-3"/>
                <w:kern w:val="0"/>
                <w:sz w:val="20"/>
              </w:rPr>
              <w:t>[insérer]</w:t>
            </w:r>
            <w:r>
              <w:fldChar w:fldCharType="end"/>
            </w:r>
          </w:p>
        </w:tc>
      </w:tr>
      <w:tr w:rsidR="007E447E" w:rsidRPr="007E447E" w14:paraId="311B310C" w14:textId="77777777" w:rsidTr="00D00A8F">
        <w:trPr>
          <w:trHeight w:val="400"/>
        </w:trPr>
        <w:tc>
          <w:tcPr>
            <w:tcW w:w="2523" w:type="dxa"/>
            <w:vMerge w:val="restart"/>
            <w:shd w:val="clear" w:color="auto" w:fill="9BDEFF"/>
            <w:vAlign w:val="center"/>
          </w:tcPr>
          <w:p w14:paraId="1109D288"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Formation/Qualifications</w:t>
            </w:r>
          </w:p>
        </w:tc>
        <w:tc>
          <w:tcPr>
            <w:tcW w:w="7109" w:type="dxa"/>
            <w:vAlign w:val="center"/>
          </w:tcPr>
          <w:p w14:paraId="40DE7429"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Pr>
                <w:rFonts w:ascii="Segoe UI" w:hAnsi="Segoe UI"/>
                <w:i/>
                <w:spacing w:val="-3"/>
                <w:kern w:val="0"/>
                <w:sz w:val="18"/>
              </w:rPr>
              <w:t>[Résumer formations à l</w:t>
            </w:r>
            <w:r w:rsidR="00BC3DF6">
              <w:rPr>
                <w:rFonts w:ascii="Segoe UI" w:hAnsi="Segoe UI"/>
                <w:i/>
                <w:spacing w:val="-3"/>
                <w:kern w:val="0"/>
                <w:sz w:val="18"/>
              </w:rPr>
              <w:t>’</w:t>
            </w:r>
            <w:r>
              <w:rPr>
                <w:rFonts w:ascii="Segoe UI" w:hAnsi="Segoe UI"/>
                <w:i/>
                <w:spacing w:val="-3"/>
                <w:kern w:val="0"/>
                <w:sz w:val="18"/>
              </w:rPr>
              <w:t>université ou autre formation spécialisée du membre du personnel en indiquant les noms des établissements d</w:t>
            </w:r>
            <w:r w:rsidR="00BC3DF6">
              <w:rPr>
                <w:rFonts w:ascii="Segoe UI" w:hAnsi="Segoe UI"/>
                <w:i/>
                <w:spacing w:val="-3"/>
                <w:kern w:val="0"/>
                <w:sz w:val="18"/>
              </w:rPr>
              <w:t>’</w:t>
            </w:r>
            <w:r>
              <w:rPr>
                <w:rFonts w:ascii="Segoe UI" w:hAnsi="Segoe UI"/>
                <w:i/>
                <w:spacing w:val="-3"/>
                <w:kern w:val="0"/>
                <w:sz w:val="18"/>
              </w:rPr>
              <w:t>enseignement, les dates et les diplômes ou qualifications obtenus]</w:t>
            </w:r>
          </w:p>
        </w:tc>
      </w:tr>
      <w:tr w:rsidR="007E447E" w:rsidRPr="007E447E" w14:paraId="65BBA000" w14:textId="77777777" w:rsidTr="00D00A8F">
        <w:trPr>
          <w:trHeight w:val="571"/>
        </w:trPr>
        <w:tc>
          <w:tcPr>
            <w:tcW w:w="2523" w:type="dxa"/>
            <w:vMerge/>
            <w:shd w:val="clear" w:color="auto" w:fill="9BDEFF"/>
            <w:vAlign w:val="center"/>
          </w:tcPr>
          <w:p w14:paraId="7B355F44"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49949F99" w14:textId="77777777" w:rsidR="007E447E" w:rsidRPr="007E447E" w:rsidRDefault="00953773"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007E447E"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sidR="00492BB8">
              <w:rPr>
                <w:rFonts w:ascii="Segoe UI" w:hAnsi="Segoe UI"/>
                <w:noProof/>
                <w:color w:val="000000"/>
                <w:spacing w:val="-3"/>
                <w:kern w:val="0"/>
                <w:sz w:val="20"/>
              </w:rPr>
              <w:t>[insérer]</w:t>
            </w:r>
            <w:r>
              <w:fldChar w:fldCharType="end"/>
            </w:r>
          </w:p>
        </w:tc>
      </w:tr>
      <w:tr w:rsidR="007E447E" w:rsidRPr="007E447E" w14:paraId="33D98A1B" w14:textId="77777777" w:rsidTr="00D00A8F">
        <w:trPr>
          <w:trHeight w:val="225"/>
        </w:trPr>
        <w:tc>
          <w:tcPr>
            <w:tcW w:w="2523" w:type="dxa"/>
            <w:vMerge w:val="restart"/>
            <w:shd w:val="clear" w:color="auto" w:fill="9BDEFF"/>
            <w:vAlign w:val="center"/>
          </w:tcPr>
          <w:p w14:paraId="69F5FDA8"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Certifications professionnelles</w:t>
            </w:r>
          </w:p>
        </w:tc>
        <w:tc>
          <w:tcPr>
            <w:tcW w:w="7109" w:type="dxa"/>
            <w:vAlign w:val="center"/>
          </w:tcPr>
          <w:p w14:paraId="1D11182F"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Pr>
                <w:rFonts w:ascii="Segoe UI" w:hAnsi="Segoe UI"/>
                <w:i/>
                <w:spacing w:val="-3"/>
                <w:kern w:val="0"/>
                <w:sz w:val="18"/>
              </w:rPr>
              <w:t>[Fournir des détails des certifications professionnelles dans les domaines pertinents pour la fourniture des biens et services]</w:t>
            </w:r>
          </w:p>
        </w:tc>
      </w:tr>
      <w:tr w:rsidR="007E447E" w:rsidRPr="007E447E" w14:paraId="05AC661F" w14:textId="77777777" w:rsidTr="00D00A8F">
        <w:trPr>
          <w:trHeight w:val="760"/>
        </w:trPr>
        <w:tc>
          <w:tcPr>
            <w:tcW w:w="2523" w:type="dxa"/>
            <w:vMerge/>
            <w:shd w:val="clear" w:color="auto" w:fill="9BDEFF"/>
            <w:vAlign w:val="center"/>
          </w:tcPr>
          <w:p w14:paraId="3B940F24"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3A15B00B" w14:textId="77777777" w:rsidR="007E447E" w:rsidRPr="007E447E" w:rsidRDefault="007E447E" w:rsidP="00B348FA">
            <w:pPr>
              <w:widowControl/>
              <w:numPr>
                <w:ilvl w:val="0"/>
                <w:numId w:val="21"/>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Pr>
                <w:rFonts w:ascii="Segoe UI" w:hAnsi="Segoe UI"/>
                <w:spacing w:val="-3"/>
                <w:kern w:val="0"/>
                <w:sz w:val="20"/>
              </w:rPr>
              <w:t>Nom de l</w:t>
            </w:r>
            <w:r w:rsidR="00BC3DF6">
              <w:rPr>
                <w:rFonts w:ascii="Segoe UI" w:hAnsi="Segoe UI"/>
                <w:spacing w:val="-3"/>
                <w:kern w:val="0"/>
                <w:sz w:val="20"/>
              </w:rPr>
              <w:t>’</w:t>
            </w:r>
            <w:r>
              <w:rPr>
                <w:rFonts w:ascii="Segoe UI" w:hAnsi="Segoe UI"/>
                <w:spacing w:val="-3"/>
                <w:kern w:val="0"/>
                <w:sz w:val="20"/>
              </w:rPr>
              <w:t xml:space="preserve">établissement : </w:t>
            </w:r>
            <w:r w:rsidR="00953773">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sidR="00953773">
              <w:rPr>
                <w:rFonts w:ascii="Segoe UI" w:eastAsia="Times New Roman" w:hAnsi="Segoe UI" w:cs="Segoe UI"/>
                <w:bCs/>
                <w:color w:val="000000"/>
                <w:spacing w:val="-3"/>
                <w:kern w:val="0"/>
                <w:sz w:val="20"/>
                <w:szCs w:val="18"/>
              </w:rPr>
            </w:r>
            <w:r w:rsidR="00953773">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rsidR="00953773">
              <w:fldChar w:fldCharType="end"/>
            </w:r>
          </w:p>
          <w:p w14:paraId="6D0F7946" w14:textId="77777777" w:rsidR="007E447E" w:rsidRPr="007E447E" w:rsidRDefault="007E447E" w:rsidP="00B348FA">
            <w:pPr>
              <w:widowControl/>
              <w:numPr>
                <w:ilvl w:val="0"/>
                <w:numId w:val="21"/>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Pr>
                <w:rFonts w:ascii="Segoe UI" w:hAnsi="Segoe UI"/>
                <w:spacing w:val="-3"/>
                <w:kern w:val="0"/>
                <w:sz w:val="20"/>
              </w:rPr>
              <w:t xml:space="preserve">Date de certification : </w:t>
            </w:r>
            <w:r w:rsidR="00953773">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sidR="00953773">
              <w:rPr>
                <w:rFonts w:ascii="Segoe UI" w:eastAsia="Times New Roman" w:hAnsi="Segoe UI" w:cs="Segoe UI"/>
                <w:bCs/>
                <w:color w:val="000000"/>
                <w:spacing w:val="-3"/>
                <w:kern w:val="0"/>
                <w:sz w:val="20"/>
                <w:szCs w:val="18"/>
              </w:rPr>
            </w:r>
            <w:r w:rsidR="00953773">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rsidR="00953773">
              <w:fldChar w:fldCharType="end"/>
            </w:r>
          </w:p>
        </w:tc>
      </w:tr>
      <w:tr w:rsidR="007E447E" w:rsidRPr="007E447E" w14:paraId="26909456" w14:textId="77777777" w:rsidTr="00D00A8F">
        <w:trPr>
          <w:trHeight w:val="1232"/>
        </w:trPr>
        <w:tc>
          <w:tcPr>
            <w:tcW w:w="2523" w:type="dxa"/>
            <w:vMerge w:val="restart"/>
            <w:shd w:val="clear" w:color="auto" w:fill="9BDEFF"/>
            <w:vAlign w:val="center"/>
          </w:tcPr>
          <w:p w14:paraId="41D6781F"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Emploi/Expérience</w:t>
            </w:r>
          </w:p>
          <w:p w14:paraId="5BCB1454"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18D7B6E8"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Pr>
                <w:rFonts w:ascii="Segoe UI" w:hAnsi="Segoe UI"/>
                <w:i/>
                <w:spacing w:val="-3"/>
                <w:kern w:val="0"/>
                <w:sz w:val="18"/>
              </w:rPr>
              <w:t>[Lister tous les postes occupés par le membre du personnel (en commençant par le poste actuel, par ordre chronologique inversé) en indiquant les dates, noms des organismes, nom du poste occupé et lieu de l</w:t>
            </w:r>
            <w:r w:rsidR="00BC3DF6">
              <w:rPr>
                <w:rFonts w:ascii="Segoe UI" w:hAnsi="Segoe UI"/>
                <w:i/>
                <w:spacing w:val="-3"/>
                <w:kern w:val="0"/>
                <w:sz w:val="18"/>
              </w:rPr>
              <w:t>’</w:t>
            </w:r>
            <w:r>
              <w:rPr>
                <w:rFonts w:ascii="Segoe UI" w:hAnsi="Segoe UI"/>
                <w:i/>
                <w:spacing w:val="-3"/>
                <w:kern w:val="0"/>
                <w:sz w:val="18"/>
              </w:rPr>
              <w:t>emploi. En ce qui concerne l</w:t>
            </w:r>
            <w:r w:rsidR="00BC3DF6">
              <w:rPr>
                <w:rFonts w:ascii="Segoe UI" w:hAnsi="Segoe UI"/>
                <w:i/>
                <w:spacing w:val="-3"/>
                <w:kern w:val="0"/>
                <w:sz w:val="18"/>
              </w:rPr>
              <w:t>’</w:t>
            </w:r>
            <w:r>
              <w:rPr>
                <w:rFonts w:ascii="Segoe UI" w:hAnsi="Segoe UI"/>
                <w:i/>
                <w:spacing w:val="-3"/>
                <w:kern w:val="0"/>
                <w:sz w:val="18"/>
              </w:rPr>
              <w:t>expérience accumulée au cours des cinq dernières années, détailler le type d</w:t>
            </w:r>
            <w:r w:rsidR="00BC3DF6">
              <w:rPr>
                <w:rFonts w:ascii="Segoe UI" w:hAnsi="Segoe UI"/>
                <w:i/>
                <w:spacing w:val="-3"/>
                <w:kern w:val="0"/>
                <w:sz w:val="18"/>
              </w:rPr>
              <w:t>’</w:t>
            </w:r>
            <w:r>
              <w:rPr>
                <w:rFonts w:ascii="Segoe UI" w:hAnsi="Segoe UI"/>
                <w:i/>
                <w:spacing w:val="-3"/>
                <w:kern w:val="0"/>
                <w:sz w:val="18"/>
              </w:rPr>
              <w:t>activités entreprises, le degré de responsabilités, le lieu des affectations et toute autre information ou expéri</w:t>
            </w:r>
            <w:r w:rsidR="00512D1C">
              <w:rPr>
                <w:rFonts w:ascii="Segoe UI" w:hAnsi="Segoe UI"/>
                <w:i/>
                <w:spacing w:val="-3"/>
                <w:kern w:val="0"/>
                <w:sz w:val="18"/>
              </w:rPr>
              <w:t>ence professionnelle considérée</w:t>
            </w:r>
            <w:r>
              <w:rPr>
                <w:rFonts w:ascii="Segoe UI" w:hAnsi="Segoe UI"/>
                <w:i/>
                <w:spacing w:val="-3"/>
                <w:kern w:val="0"/>
                <w:sz w:val="18"/>
              </w:rPr>
              <w:t xml:space="preserve"> comme pertinente dans ce cadre]</w:t>
            </w:r>
          </w:p>
        </w:tc>
      </w:tr>
      <w:tr w:rsidR="007E447E" w:rsidRPr="007E447E" w14:paraId="543BC489" w14:textId="77777777" w:rsidTr="00D00A8F">
        <w:trPr>
          <w:trHeight w:val="544"/>
        </w:trPr>
        <w:tc>
          <w:tcPr>
            <w:tcW w:w="2523" w:type="dxa"/>
            <w:vMerge/>
            <w:shd w:val="clear" w:color="auto" w:fill="9BDEFF"/>
            <w:vAlign w:val="center"/>
          </w:tcPr>
          <w:p w14:paraId="1397679C"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326E8046" w14:textId="77777777" w:rsidR="007E447E" w:rsidRPr="007E447E" w:rsidRDefault="00953773"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007E447E"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sidR="00492BB8">
              <w:rPr>
                <w:rFonts w:ascii="Segoe UI" w:hAnsi="Segoe UI"/>
                <w:noProof/>
                <w:color w:val="000000"/>
                <w:spacing w:val="-3"/>
                <w:kern w:val="0"/>
                <w:sz w:val="20"/>
              </w:rPr>
              <w:t>[insérer]</w:t>
            </w:r>
            <w:r>
              <w:fldChar w:fldCharType="end"/>
            </w:r>
          </w:p>
        </w:tc>
      </w:tr>
      <w:tr w:rsidR="007E447E" w:rsidRPr="007E447E" w14:paraId="02D97EEF" w14:textId="77777777" w:rsidTr="00D00A8F">
        <w:trPr>
          <w:trHeight w:val="242"/>
        </w:trPr>
        <w:tc>
          <w:tcPr>
            <w:tcW w:w="2523" w:type="dxa"/>
            <w:vMerge w:val="restart"/>
            <w:shd w:val="clear" w:color="auto" w:fill="9BDEFF"/>
            <w:vAlign w:val="center"/>
          </w:tcPr>
          <w:p w14:paraId="13EFA413"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Références</w:t>
            </w:r>
          </w:p>
          <w:p w14:paraId="6B761A62"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CDF0542" w14:textId="77777777"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Pr>
                <w:rFonts w:ascii="Segoe UI" w:hAnsi="Segoe UI"/>
                <w:i/>
                <w:spacing w:val="-3"/>
                <w:kern w:val="0"/>
                <w:sz w:val="18"/>
              </w:rPr>
              <w:t>[Fournir noms, adresses, numéro de téléphone et courriel pour deux (2) références]</w:t>
            </w:r>
          </w:p>
        </w:tc>
      </w:tr>
      <w:tr w:rsidR="007E447E" w:rsidRPr="007E447E" w14:paraId="22B37292" w14:textId="77777777" w:rsidTr="00D00A8F">
        <w:trPr>
          <w:trHeight w:val="1430"/>
        </w:trPr>
        <w:tc>
          <w:tcPr>
            <w:tcW w:w="2523" w:type="dxa"/>
            <w:vMerge/>
            <w:shd w:val="clear" w:color="auto" w:fill="9BDEFF"/>
            <w:vAlign w:val="center"/>
          </w:tcPr>
          <w:p w14:paraId="6CE75503"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01B54B28"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hAnsi="Segoe UI"/>
                <w:spacing w:val="-3"/>
                <w:kern w:val="0"/>
                <w:sz w:val="20"/>
              </w:rPr>
              <w:t xml:space="preserve">Référence 1 : </w:t>
            </w:r>
          </w:p>
          <w:p w14:paraId="2310F9B3" w14:textId="77777777" w:rsidR="007E447E" w:rsidRPr="007E447E" w:rsidRDefault="00953773"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007E447E"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sidR="00492BB8">
              <w:rPr>
                <w:rFonts w:ascii="Segoe UI" w:hAnsi="Segoe UI"/>
                <w:noProof/>
                <w:color w:val="000000"/>
                <w:spacing w:val="-3"/>
                <w:kern w:val="0"/>
                <w:sz w:val="20"/>
              </w:rPr>
              <w:t>[insérer]</w:t>
            </w:r>
            <w:r>
              <w:fldChar w:fldCharType="end"/>
            </w:r>
          </w:p>
          <w:p w14:paraId="5D481C66"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327653C4"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hAnsi="Segoe UI"/>
                <w:spacing w:val="-3"/>
                <w:kern w:val="0"/>
                <w:sz w:val="20"/>
              </w:rPr>
              <w:t>Référence 2 :</w:t>
            </w:r>
          </w:p>
          <w:p w14:paraId="00785076" w14:textId="77777777" w:rsidR="007E447E" w:rsidRPr="007E447E" w:rsidRDefault="00953773" w:rsidP="007E447E">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007E447E"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sidR="00492BB8">
              <w:rPr>
                <w:rFonts w:ascii="Segoe UI" w:hAnsi="Segoe UI"/>
                <w:noProof/>
                <w:color w:val="000000"/>
                <w:spacing w:val="-3"/>
                <w:kern w:val="0"/>
                <w:sz w:val="20"/>
              </w:rPr>
              <w:t>[insérer]</w:t>
            </w:r>
            <w:r>
              <w:fldChar w:fldCharType="end"/>
            </w:r>
          </w:p>
        </w:tc>
      </w:tr>
    </w:tbl>
    <w:p w14:paraId="593F0B41"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629F9524" w14:textId="77777777" w:rsidR="007E447E" w:rsidRPr="007E447E" w:rsidRDefault="00471C68" w:rsidP="007E447E">
      <w:pPr>
        <w:widowControl/>
        <w:tabs>
          <w:tab w:val="right" w:pos="8640"/>
        </w:tabs>
        <w:overflowPunct/>
        <w:adjustRightInd/>
        <w:spacing w:after="160" w:line="259" w:lineRule="auto"/>
        <w:jc w:val="both"/>
        <w:rPr>
          <w:rFonts w:ascii="Segoe UI" w:eastAsia="Calibri" w:hAnsi="Segoe UI" w:cs="Segoe UI"/>
          <w:kern w:val="0"/>
          <w:sz w:val="20"/>
          <w:szCs w:val="22"/>
        </w:rPr>
      </w:pPr>
      <w:r>
        <w:rPr>
          <w:rFonts w:ascii="Segoe UI" w:hAnsi="Segoe UI"/>
          <w:kern w:val="0"/>
          <w:sz w:val="20"/>
        </w:rPr>
        <w:t>J</w:t>
      </w:r>
      <w:r w:rsidR="00BC3DF6">
        <w:rPr>
          <w:rFonts w:ascii="Segoe UI" w:hAnsi="Segoe UI"/>
          <w:kern w:val="0"/>
          <w:sz w:val="20"/>
        </w:rPr>
        <w:t>’</w:t>
      </w:r>
      <w:r w:rsidR="007E447E">
        <w:rPr>
          <w:rFonts w:ascii="Segoe UI" w:hAnsi="Segoe UI"/>
          <w:kern w:val="0"/>
          <w:sz w:val="20"/>
        </w:rPr>
        <w:t>atteste que les renseignements donnés ci-dessus décrivent correctement, à ma connaissance, mes qualifications, expériences, et d</w:t>
      </w:r>
      <w:r w:rsidR="00BC3DF6">
        <w:rPr>
          <w:rFonts w:ascii="Segoe UI" w:hAnsi="Segoe UI"/>
          <w:kern w:val="0"/>
          <w:sz w:val="20"/>
        </w:rPr>
        <w:t>’</w:t>
      </w:r>
      <w:r w:rsidR="007E447E">
        <w:rPr>
          <w:rFonts w:ascii="Segoe UI" w:hAnsi="Segoe UI"/>
          <w:kern w:val="0"/>
          <w:sz w:val="20"/>
        </w:rPr>
        <w:t>autres informations pertinentes à mon sujet.</w:t>
      </w:r>
    </w:p>
    <w:p w14:paraId="1F29640A" w14:textId="77777777" w:rsidR="00936258"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11EFA4EF" w14:textId="77777777" w:rsidR="00936258"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31971B60" w14:textId="77777777"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Pr>
          <w:rFonts w:ascii="Segoe UI" w:hAnsi="Segoe UI"/>
          <w:spacing w:val="-3"/>
          <w:kern w:val="0"/>
          <w:sz w:val="20"/>
        </w:rPr>
        <w:t>________________________________________</w:t>
      </w:r>
      <w:r>
        <w:tab/>
      </w:r>
      <w:r>
        <w:rPr>
          <w:rFonts w:ascii="Segoe UI" w:hAnsi="Segoe UI"/>
          <w:spacing w:val="-3"/>
          <w:kern w:val="0"/>
          <w:sz w:val="20"/>
        </w:rPr>
        <w:t>___________________</w:t>
      </w:r>
    </w:p>
    <w:p w14:paraId="0D01EE58" w14:textId="77777777" w:rsidR="00653394" w:rsidRDefault="007E447E" w:rsidP="007E447E">
      <w:pPr>
        <w:widowControl/>
        <w:overflowPunct/>
        <w:adjustRightInd/>
        <w:spacing w:after="160" w:line="259" w:lineRule="auto"/>
        <w:rPr>
          <w:rFonts w:ascii="Segoe UI" w:eastAsia="Calibri" w:hAnsi="Segoe UI" w:cs="Segoe UI"/>
          <w:kern w:val="0"/>
          <w:sz w:val="20"/>
          <w:szCs w:val="22"/>
        </w:rPr>
        <w:sectPr w:rsidR="00653394" w:rsidSect="00653394">
          <w:pgSz w:w="12240" w:h="15840"/>
          <w:pgMar w:top="1440" w:right="1260" w:bottom="720" w:left="1260" w:header="720" w:footer="720" w:gutter="0"/>
          <w:cols w:space="720"/>
          <w:docGrid w:linePitch="360"/>
        </w:sectPr>
      </w:pPr>
      <w:r>
        <w:rPr>
          <w:rFonts w:ascii="Segoe UI" w:hAnsi="Segoe UI"/>
          <w:kern w:val="0"/>
          <w:sz w:val="20"/>
        </w:rPr>
        <w:t>Signature du membre du personnel</w:t>
      </w:r>
      <w:r>
        <w:tab/>
      </w:r>
      <w:r>
        <w:tab/>
      </w:r>
      <w:r>
        <w:tab/>
      </w:r>
      <w:r>
        <w:tab/>
      </w:r>
      <w:r>
        <w:tab/>
      </w:r>
      <w:r>
        <w:tab/>
      </w:r>
      <w:r>
        <w:rPr>
          <w:rFonts w:ascii="Segoe UI" w:hAnsi="Segoe UI"/>
          <w:kern w:val="0"/>
          <w:sz w:val="20"/>
        </w:rPr>
        <w:t xml:space="preserve">     Date (jour/mois/année)</w:t>
      </w:r>
    </w:p>
    <w:p w14:paraId="1E216FDA" w14:textId="77777777" w:rsidR="00C24720" w:rsidRPr="00D24152" w:rsidRDefault="00C24720" w:rsidP="00D24152">
      <w:pPr>
        <w:pStyle w:val="Titre2"/>
        <w:widowControl/>
        <w:overflowPunct/>
        <w:adjustRightInd/>
        <w:spacing w:before="40" w:line="259" w:lineRule="auto"/>
        <w:rPr>
          <w:rFonts w:eastAsiaTheme="majorEastAsia"/>
          <w:b w:val="0"/>
          <w:bCs w:val="0"/>
          <w:iCs w:val="0"/>
          <w:caps w:val="0"/>
          <w:noProof w:val="0"/>
          <w:color w:val="365F91" w:themeColor="accent1" w:themeShade="BF"/>
          <w:kern w:val="0"/>
          <w:sz w:val="28"/>
          <w:szCs w:val="28"/>
        </w:rPr>
      </w:pPr>
      <w:bookmarkStart w:id="415" w:name="_Toc518919070"/>
      <w:r>
        <w:rPr>
          <w:rFonts w:eastAsiaTheme="majorEastAsia"/>
          <w:caps w:val="0"/>
          <w:noProof w:val="0"/>
          <w:color w:val="365F91" w:themeColor="accent1" w:themeShade="BF"/>
          <w:kern w:val="0"/>
          <w:sz w:val="28"/>
        </w:rPr>
        <w:lastRenderedPageBreak/>
        <w:t>Formulaire F :</w:t>
      </w:r>
      <w:r>
        <w:rPr>
          <w:rFonts w:eastAsiaTheme="majorEastAsia"/>
          <w:b w:val="0"/>
          <w:caps w:val="0"/>
          <w:noProof w:val="0"/>
          <w:color w:val="365F91" w:themeColor="accent1" w:themeShade="BF"/>
          <w:kern w:val="0"/>
          <w:sz w:val="28"/>
        </w:rPr>
        <w:t xml:space="preserve"> Formulaire de barème de prix</w:t>
      </w:r>
      <w:bookmarkEnd w:id="415"/>
    </w:p>
    <w:p w14:paraId="03CCB56C" w14:textId="77777777" w:rsidR="00C24720" w:rsidRPr="005C0400" w:rsidRDefault="00C24720" w:rsidP="00C24720">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4737D2A3" w14:textId="77777777" w:rsidTr="00C24720">
        <w:tc>
          <w:tcPr>
            <w:tcW w:w="1979" w:type="dxa"/>
            <w:shd w:val="clear" w:color="auto" w:fill="9BDEFF"/>
          </w:tcPr>
          <w:p w14:paraId="5F589EB0" w14:textId="77777777" w:rsidR="00C24720" w:rsidRPr="00B94ACA" w:rsidRDefault="00C24720" w:rsidP="00C24720">
            <w:pPr>
              <w:spacing w:before="120" w:after="120"/>
              <w:rPr>
                <w:rFonts w:ascii="Segoe UI" w:hAnsi="Segoe UI" w:cs="Segoe UI"/>
                <w:sz w:val="20"/>
              </w:rPr>
            </w:pPr>
            <w:r>
              <w:rPr>
                <w:rFonts w:ascii="Segoe UI" w:hAnsi="Segoe UI"/>
                <w:sz w:val="20"/>
              </w:rPr>
              <w:t>Nom du soumissionnaire :</w:t>
            </w:r>
          </w:p>
        </w:tc>
        <w:tc>
          <w:tcPr>
            <w:tcW w:w="4501" w:type="dxa"/>
          </w:tcPr>
          <w:p w14:paraId="65CCB774" w14:textId="77777777" w:rsidR="00C24720" w:rsidRPr="00B94ACA" w:rsidRDefault="00953773" w:rsidP="00C24720">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om du soumissionnaire]"/>
                    <w:format w:val="FIRST CAPITAL"/>
                  </w:textInput>
                </w:ffData>
              </w:fldChar>
            </w:r>
            <w:r w:rsidR="00C24720"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[Insérer nom du soumissionnaire]</w:t>
            </w:r>
            <w:r>
              <w:fldChar w:fldCharType="end"/>
            </w:r>
          </w:p>
        </w:tc>
        <w:tc>
          <w:tcPr>
            <w:tcW w:w="720" w:type="dxa"/>
            <w:shd w:val="clear" w:color="auto" w:fill="9BDEFF"/>
          </w:tcPr>
          <w:p w14:paraId="79A6BE18" w14:textId="77777777" w:rsidR="00C24720" w:rsidRPr="00B94ACA" w:rsidRDefault="00C24720" w:rsidP="00C24720">
            <w:pPr>
              <w:spacing w:before="120" w:after="120"/>
              <w:rPr>
                <w:rFonts w:ascii="Segoe UI" w:hAnsi="Segoe UI" w:cs="Segoe UI"/>
                <w:sz w:val="20"/>
              </w:rPr>
            </w:pPr>
            <w:r>
              <w:rPr>
                <w:rFonts w:ascii="Segoe UI" w:hAnsi="Segoe UI"/>
                <w:sz w:val="20"/>
              </w:rPr>
              <w:t>Date :</w:t>
            </w:r>
          </w:p>
        </w:tc>
        <w:tc>
          <w:tcPr>
            <w:tcW w:w="2340" w:type="dxa"/>
          </w:tcPr>
          <w:p w14:paraId="0CD7A093" w14:textId="77777777" w:rsidR="00C24720" w:rsidRPr="00B94ACA" w:rsidRDefault="005D41F5" w:rsidP="00C24720">
            <w:pPr>
              <w:spacing w:before="120" w:after="120"/>
              <w:rPr>
                <w:rFonts w:ascii="Segoe UI" w:hAnsi="Segoe UI" w:cs="Segoe UI"/>
                <w:sz w:val="20"/>
              </w:rPr>
            </w:pPr>
            <w:sdt>
              <w:sdtPr>
                <w:rPr>
                  <w:rFonts w:ascii="Segoe UI" w:hAnsi="Segoe UI" w:cs="Segoe UI"/>
                  <w:bCs/>
                  <w:sz w:val="20"/>
                </w:rPr>
                <w:id w:val="-1139424033"/>
                <w:date>
                  <w:dateFormat w:val="MMMM d, yyyy"/>
                  <w:lid w:val="fr-FR"/>
                  <w:storeMappedDataAs w:val="date"/>
                  <w:calendar w:val="gregorian"/>
                </w:date>
              </w:sdtPr>
              <w:sdtEndPr/>
              <w:sdtContent>
                <w:r w:rsidR="0090477A">
                  <w:rPr>
                    <w:rFonts w:ascii="Segoe UI" w:hAnsi="Segoe UI" w:cs="Segoe UI"/>
                    <w:bCs/>
                    <w:sz w:val="20"/>
                  </w:rPr>
                  <w:t>[Sélectionner date]</w:t>
                </w:r>
              </w:sdtContent>
            </w:sdt>
          </w:p>
        </w:tc>
      </w:tr>
      <w:tr w:rsidR="00C24720" w:rsidRPr="00B94ACA" w14:paraId="65ECD3B0" w14:textId="77777777" w:rsidTr="00C24720">
        <w:trPr>
          <w:cantSplit/>
          <w:trHeight w:val="341"/>
        </w:trPr>
        <w:tc>
          <w:tcPr>
            <w:tcW w:w="1979" w:type="dxa"/>
            <w:shd w:val="clear" w:color="auto" w:fill="9BDEFF"/>
          </w:tcPr>
          <w:p w14:paraId="439889A3" w14:textId="77777777" w:rsidR="00C24720" w:rsidRPr="00B94ACA" w:rsidRDefault="00AE59B3" w:rsidP="00C24720">
            <w:pPr>
              <w:spacing w:before="120" w:after="120"/>
              <w:rPr>
                <w:rFonts w:ascii="Segoe UI" w:hAnsi="Segoe UI" w:cs="Segoe UI"/>
                <w:sz w:val="20"/>
              </w:rPr>
            </w:pPr>
            <w:r>
              <w:rPr>
                <w:rFonts w:ascii="Segoe UI" w:hAnsi="Segoe UI"/>
                <w:sz w:val="20"/>
              </w:rPr>
              <w:t>Référence de l</w:t>
            </w:r>
            <w:r w:rsidR="00BC3DF6">
              <w:rPr>
                <w:rFonts w:ascii="Segoe UI" w:hAnsi="Segoe UI"/>
                <w:sz w:val="20"/>
              </w:rPr>
              <w:t>’</w:t>
            </w:r>
            <w:r>
              <w:rPr>
                <w:rFonts w:ascii="Segoe UI" w:hAnsi="Segoe UI"/>
                <w:sz w:val="20"/>
              </w:rPr>
              <w:t>appel d</w:t>
            </w:r>
            <w:r w:rsidR="00BC3DF6">
              <w:rPr>
                <w:rFonts w:ascii="Segoe UI" w:hAnsi="Segoe UI"/>
                <w:sz w:val="20"/>
              </w:rPr>
              <w:t>’</w:t>
            </w:r>
            <w:r>
              <w:rPr>
                <w:rFonts w:ascii="Segoe UI" w:hAnsi="Segoe UI"/>
                <w:sz w:val="20"/>
              </w:rPr>
              <w:t>offres :</w:t>
            </w:r>
          </w:p>
        </w:tc>
        <w:tc>
          <w:tcPr>
            <w:tcW w:w="7561" w:type="dxa"/>
            <w:gridSpan w:val="3"/>
          </w:tcPr>
          <w:p w14:paraId="4DE5048F" w14:textId="77777777" w:rsidR="00C24720" w:rsidRPr="00B94ACA" w:rsidRDefault="00953773" w:rsidP="00C24720">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uméro de référence de l&amp;amp;apos;AO]"/>
                    <w:format w:val="FIRST CAPITAL"/>
                  </w:textInput>
                </w:ffData>
              </w:fldChar>
            </w:r>
            <w:r w:rsidR="00C24720"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[Insérer numéro de référence de l</w:t>
            </w:r>
            <w:r w:rsidR="00BC3DF6">
              <w:rPr>
                <w:rFonts w:ascii="Segoe UI" w:hAnsi="Segoe UI"/>
                <w:noProof/>
                <w:sz w:val="20"/>
              </w:rPr>
              <w:t>’</w:t>
            </w:r>
            <w:r w:rsidR="00492BB8">
              <w:rPr>
                <w:rFonts w:ascii="Segoe UI" w:hAnsi="Segoe UI"/>
                <w:noProof/>
                <w:sz w:val="20"/>
              </w:rPr>
              <w:t>AO]</w:t>
            </w:r>
            <w:r>
              <w:fldChar w:fldCharType="end"/>
            </w:r>
          </w:p>
        </w:tc>
      </w:tr>
    </w:tbl>
    <w:p w14:paraId="4981FCCD" w14:textId="77777777" w:rsidR="002E7837" w:rsidRDefault="002E7837" w:rsidP="00F4538C">
      <w:pPr>
        <w:rPr>
          <w:rFonts w:ascii="Segoe UI" w:hAnsi="Segoe UI" w:cs="Segoe UI"/>
          <w:snapToGrid w:val="0"/>
          <w:sz w:val="20"/>
        </w:rPr>
      </w:pPr>
    </w:p>
    <w:p w14:paraId="1ACC1399" w14:textId="77777777" w:rsidR="006B4918" w:rsidRDefault="006B4918" w:rsidP="00F4538C">
      <w:pPr>
        <w:rPr>
          <w:rFonts w:ascii="Segoe UI" w:hAnsi="Segoe UI" w:cs="Segoe UI"/>
          <w:snapToGrid w:val="0"/>
          <w:sz w:val="20"/>
        </w:rPr>
      </w:pPr>
    </w:p>
    <w:p w14:paraId="2218A73B" w14:textId="77777777" w:rsidR="002370CB" w:rsidRPr="002E7837" w:rsidRDefault="00C24720" w:rsidP="00F4538C">
      <w:pPr>
        <w:rPr>
          <w:rFonts w:ascii="Segoe UI" w:hAnsi="Segoe UI" w:cs="Segoe UI"/>
          <w:snapToGrid w:val="0"/>
          <w:sz w:val="20"/>
        </w:rPr>
      </w:pPr>
      <w:r>
        <w:rPr>
          <w:rFonts w:ascii="Segoe UI" w:hAnsi="Segoe UI"/>
          <w:snapToGrid w:val="0"/>
          <w:sz w:val="20"/>
        </w:rPr>
        <w:t>Le soumissionnaire doit établir le barème de prix conformément au format ci-dessous. Le barème de prix doit indiquer la répartition détaillée des coûts de tous les biens et services connexes à fournir. Des chiffres séparés doivent être fournis pour chaque regroupement ou catégorie fonctionnels, le cas échéant.</w:t>
      </w:r>
    </w:p>
    <w:p w14:paraId="26D44353" w14:textId="77777777" w:rsidR="002370CB" w:rsidRPr="002E7837" w:rsidRDefault="002370CB" w:rsidP="002E7837">
      <w:pPr>
        <w:rPr>
          <w:rFonts w:ascii="Segoe UI" w:hAnsi="Segoe UI" w:cs="Segoe UI"/>
          <w:snapToGrid w:val="0"/>
          <w:sz w:val="20"/>
        </w:rPr>
      </w:pPr>
    </w:p>
    <w:p w14:paraId="3827862B" w14:textId="77777777" w:rsidR="002370CB" w:rsidRPr="002E7837" w:rsidRDefault="002370CB" w:rsidP="002E7837">
      <w:pPr>
        <w:rPr>
          <w:rFonts w:ascii="Segoe UI" w:hAnsi="Segoe UI" w:cs="Segoe UI"/>
          <w:snapToGrid w:val="0"/>
          <w:sz w:val="20"/>
        </w:rPr>
      </w:pPr>
      <w:r>
        <w:rPr>
          <w:rFonts w:ascii="Segoe UI" w:hAnsi="Segoe UI"/>
          <w:snapToGrid w:val="0"/>
          <w:sz w:val="20"/>
        </w:rPr>
        <w:t>Toute estimation de frais remboursables, tels que les déplacements d</w:t>
      </w:r>
      <w:r w:rsidR="00BC3DF6">
        <w:rPr>
          <w:rFonts w:ascii="Segoe UI" w:hAnsi="Segoe UI"/>
          <w:snapToGrid w:val="0"/>
          <w:sz w:val="20"/>
        </w:rPr>
        <w:t>’</w:t>
      </w:r>
      <w:r>
        <w:rPr>
          <w:rFonts w:ascii="Segoe UI" w:hAnsi="Segoe UI"/>
          <w:snapToGrid w:val="0"/>
          <w:sz w:val="20"/>
        </w:rPr>
        <w:t>experts et les frais et débours divers, doit être indiquée séparément.</w:t>
      </w:r>
    </w:p>
    <w:p w14:paraId="5F52F03E" w14:textId="77777777" w:rsidR="00D24152" w:rsidRDefault="00D24152" w:rsidP="00C24720">
      <w:pPr>
        <w:jc w:val="right"/>
        <w:rPr>
          <w:rFonts w:ascii="Segoe UI" w:hAnsi="Segoe UI" w:cs="Segoe UI"/>
          <w:b/>
          <w:sz w:val="20"/>
        </w:rPr>
      </w:pPr>
    </w:p>
    <w:p w14:paraId="0BD76573" w14:textId="77777777" w:rsidR="00C24720" w:rsidRPr="004C1599" w:rsidRDefault="00C24720" w:rsidP="00C24720">
      <w:pPr>
        <w:jc w:val="right"/>
        <w:rPr>
          <w:rFonts w:ascii="Segoe UI" w:hAnsi="Segoe UI" w:cs="Segoe UI"/>
          <w:b/>
          <w:sz w:val="20"/>
        </w:rPr>
      </w:pPr>
      <w:r>
        <w:rPr>
          <w:rFonts w:ascii="Segoe UI" w:hAnsi="Segoe UI"/>
          <w:b/>
          <w:sz w:val="20"/>
        </w:rPr>
        <w:t>Langue de l</w:t>
      </w:r>
      <w:r w:rsidR="00BC3DF6">
        <w:rPr>
          <w:rFonts w:ascii="Segoe UI" w:hAnsi="Segoe UI"/>
          <w:b/>
          <w:sz w:val="20"/>
        </w:rPr>
        <w:t>’</w:t>
      </w:r>
      <w:r>
        <w:rPr>
          <w:rFonts w:ascii="Segoe UI" w:hAnsi="Segoe UI"/>
          <w:b/>
          <w:sz w:val="20"/>
        </w:rPr>
        <w:t xml:space="preserve">offre : </w:t>
      </w:r>
      <w:r w:rsidR="00B82083">
        <w:rPr>
          <w:rFonts w:ascii="Segoe UI" w:hAnsi="Segoe UI"/>
          <w:b/>
          <w:sz w:val="20"/>
        </w:rPr>
        <w:t xml:space="preserve">Français </w:t>
      </w:r>
      <w:r w:rsidR="006B4918">
        <w:rPr>
          <w:rFonts w:ascii="Segoe UI" w:hAnsi="Segoe UI" w:cs="Segoe UI"/>
          <w:bCs/>
          <w:sz w:val="20"/>
        </w:rPr>
        <w:fldChar w:fldCharType="begin">
          <w:ffData>
            <w:name w:val=""/>
            <w:enabled/>
            <w:calcOnExit w:val="0"/>
            <w:textInput>
              <w:default w:val="[Insérer devise]"/>
              <w:format w:val="FIRST CAPITAL"/>
            </w:textInput>
          </w:ffData>
        </w:fldChar>
      </w:r>
      <w:r w:rsidR="006B4918">
        <w:rPr>
          <w:rFonts w:ascii="Segoe UI" w:hAnsi="Segoe UI" w:cs="Segoe UI"/>
          <w:bCs/>
          <w:sz w:val="20"/>
        </w:rPr>
        <w:instrText xml:space="preserve"> FORMTEXT </w:instrText>
      </w:r>
      <w:r w:rsidR="006B4918">
        <w:rPr>
          <w:rFonts w:ascii="Segoe UI" w:hAnsi="Segoe UI" w:cs="Segoe UI"/>
          <w:bCs/>
          <w:sz w:val="20"/>
        </w:rPr>
      </w:r>
      <w:r w:rsidR="006B4918">
        <w:rPr>
          <w:rFonts w:ascii="Segoe UI" w:hAnsi="Segoe UI" w:cs="Segoe UI"/>
          <w:bCs/>
          <w:sz w:val="20"/>
        </w:rPr>
        <w:fldChar w:fldCharType="separate"/>
      </w:r>
      <w:r w:rsidR="006B4918">
        <w:rPr>
          <w:rFonts w:ascii="Segoe UI" w:hAnsi="Segoe UI" w:cs="Segoe UI"/>
          <w:bCs/>
          <w:noProof/>
          <w:sz w:val="20"/>
        </w:rPr>
        <w:t>[Insérer devise]</w:t>
      </w:r>
      <w:r w:rsidR="006B4918">
        <w:rPr>
          <w:rFonts w:ascii="Segoe UI" w:hAnsi="Segoe UI" w:cs="Segoe UI"/>
          <w:bCs/>
          <w:sz w:val="20"/>
        </w:rPr>
        <w:fldChar w:fldCharType="end"/>
      </w:r>
    </w:p>
    <w:p w14:paraId="615BA7F8" w14:textId="77777777" w:rsidR="00E222B5" w:rsidRDefault="00CD20B9" w:rsidP="00E222B5">
      <w:pPr>
        <w:shd w:val="clear" w:color="auto" w:fill="FFFFFF"/>
        <w:tabs>
          <w:tab w:val="left" w:pos="6255"/>
        </w:tabs>
        <w:spacing w:after="120"/>
        <w:rPr>
          <w:rFonts w:ascii="Segoe UI" w:hAnsi="Segoe UI"/>
          <w:b/>
          <w:sz w:val="28"/>
        </w:rPr>
      </w:pPr>
      <w:r>
        <w:rPr>
          <w:rFonts w:ascii="Segoe UI" w:hAnsi="Segoe UI"/>
          <w:b/>
          <w:sz w:val="28"/>
        </w:rPr>
        <w:t xml:space="preserve">Barème de prix </w:t>
      </w:r>
      <w:r w:rsidR="006B4918">
        <w:rPr>
          <w:rFonts w:ascii="Segoe UI" w:hAnsi="Segoe UI"/>
          <w:b/>
          <w:sz w:val="28"/>
        </w:rPr>
        <w:t>(DQE)</w:t>
      </w:r>
    </w:p>
    <w:p w14:paraId="1447C1F8" w14:textId="77777777" w:rsidR="00DB266F" w:rsidRDefault="00DB266F" w:rsidP="00E222B5">
      <w:pPr>
        <w:shd w:val="clear" w:color="auto" w:fill="FFFFFF"/>
        <w:tabs>
          <w:tab w:val="left" w:pos="6255"/>
        </w:tabs>
        <w:spacing w:after="120"/>
        <w:rPr>
          <w:rFonts w:eastAsia="Calibri"/>
          <w:kern w:val="0"/>
        </w:rPr>
      </w:pPr>
      <w:r>
        <w:fldChar w:fldCharType="begin"/>
      </w:r>
      <w:r>
        <w:instrText xml:space="preserve"> LINK Excel.Sheet.12 "C:\\Users\\annick.pognon\\AppData\\Local\\Microsoft\\Windows\\Temporary Internet Files\\Content.Outlook\\BBTNM5LM\\DQE.xlsx" "8kva 2jrs !L1C1:L32C6" \a \f 4 \h </w:instrText>
      </w:r>
      <w:r>
        <w:fldChar w:fldCharType="separate"/>
      </w:r>
    </w:p>
    <w:tbl>
      <w:tblPr>
        <w:tblW w:w="10540" w:type="dxa"/>
        <w:tblCellMar>
          <w:left w:w="70" w:type="dxa"/>
          <w:right w:w="70" w:type="dxa"/>
        </w:tblCellMar>
        <w:tblLook w:val="04A0" w:firstRow="1" w:lastRow="0" w:firstColumn="1" w:lastColumn="0" w:noHBand="0" w:noVBand="1"/>
      </w:tblPr>
      <w:tblGrid>
        <w:gridCol w:w="826"/>
        <w:gridCol w:w="6094"/>
        <w:gridCol w:w="886"/>
        <w:gridCol w:w="478"/>
        <w:gridCol w:w="1007"/>
        <w:gridCol w:w="1249"/>
      </w:tblGrid>
      <w:tr w:rsidR="00DB266F" w:rsidRPr="00DB266F" w14:paraId="477169C1" w14:textId="77777777" w:rsidTr="00DB266F">
        <w:trPr>
          <w:trHeight w:val="465"/>
        </w:trPr>
        <w:tc>
          <w:tcPr>
            <w:tcW w:w="10540" w:type="dxa"/>
            <w:gridSpan w:val="6"/>
            <w:tcBorders>
              <w:top w:val="nil"/>
              <w:left w:val="nil"/>
              <w:bottom w:val="nil"/>
              <w:right w:val="nil"/>
            </w:tcBorders>
            <w:shd w:val="clear" w:color="auto" w:fill="auto"/>
            <w:vAlign w:val="center"/>
            <w:hideMark/>
          </w:tcPr>
          <w:p w14:paraId="1FE8F7A6" w14:textId="77777777" w:rsidR="00DB266F" w:rsidRPr="00DB266F" w:rsidRDefault="00DB266F" w:rsidP="00DB266F">
            <w:pPr>
              <w:widowControl/>
              <w:overflowPunct/>
              <w:adjustRightInd/>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Installation de sources solaires photovoltaïques au CPADD de Ouidah</w:t>
            </w:r>
          </w:p>
        </w:tc>
      </w:tr>
      <w:tr w:rsidR="00DB266F" w:rsidRPr="00DB266F" w14:paraId="5731F88B" w14:textId="77777777" w:rsidTr="00DB266F">
        <w:trPr>
          <w:trHeight w:val="315"/>
        </w:trPr>
        <w:tc>
          <w:tcPr>
            <w:tcW w:w="10540" w:type="dxa"/>
            <w:gridSpan w:val="6"/>
            <w:tcBorders>
              <w:top w:val="nil"/>
              <w:left w:val="nil"/>
              <w:bottom w:val="nil"/>
              <w:right w:val="nil"/>
            </w:tcBorders>
            <w:shd w:val="clear" w:color="auto" w:fill="auto"/>
            <w:vAlign w:val="center"/>
            <w:hideMark/>
          </w:tcPr>
          <w:p w14:paraId="64F2F1C5" w14:textId="77777777" w:rsidR="00DB266F" w:rsidRPr="00DB266F" w:rsidRDefault="00DB266F" w:rsidP="00DB266F">
            <w:pPr>
              <w:widowControl/>
              <w:overflowPunct/>
              <w:adjustRightInd/>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Cadre de devis quantitatif et estimatif</w:t>
            </w:r>
          </w:p>
        </w:tc>
      </w:tr>
      <w:tr w:rsidR="00DB266F" w:rsidRPr="00DB266F" w14:paraId="59B6F4D1" w14:textId="77777777" w:rsidTr="00DB266F">
        <w:trPr>
          <w:trHeight w:val="360"/>
        </w:trPr>
        <w:tc>
          <w:tcPr>
            <w:tcW w:w="10540" w:type="dxa"/>
            <w:gridSpan w:val="6"/>
            <w:tcBorders>
              <w:top w:val="nil"/>
              <w:left w:val="nil"/>
              <w:bottom w:val="single" w:sz="4" w:space="0" w:color="auto"/>
              <w:right w:val="nil"/>
            </w:tcBorders>
            <w:shd w:val="clear" w:color="auto" w:fill="auto"/>
            <w:vAlign w:val="center"/>
            <w:hideMark/>
          </w:tcPr>
          <w:p w14:paraId="3318CE81" w14:textId="77777777" w:rsidR="00DB266F" w:rsidRPr="00DB266F" w:rsidRDefault="00DB266F" w:rsidP="00DB266F">
            <w:pPr>
              <w:widowControl/>
              <w:overflowPunct/>
              <w:adjustRightInd/>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Phase1: Système de 8 kVA: autonomie deux jours pour l'alimentation de l'éclairage</w:t>
            </w:r>
          </w:p>
        </w:tc>
      </w:tr>
      <w:tr w:rsidR="00DB266F" w:rsidRPr="00DB266F" w14:paraId="356BE879" w14:textId="77777777" w:rsidTr="00DB266F">
        <w:trPr>
          <w:trHeight w:val="855"/>
        </w:trPr>
        <w:tc>
          <w:tcPr>
            <w:tcW w:w="826" w:type="dxa"/>
            <w:tcBorders>
              <w:top w:val="nil"/>
              <w:left w:val="single" w:sz="4" w:space="0" w:color="auto"/>
              <w:bottom w:val="single" w:sz="4" w:space="0" w:color="auto"/>
              <w:right w:val="single" w:sz="4" w:space="0" w:color="auto"/>
            </w:tcBorders>
            <w:shd w:val="clear" w:color="auto" w:fill="auto"/>
            <w:vAlign w:val="center"/>
            <w:hideMark/>
          </w:tcPr>
          <w:p w14:paraId="5ADADA7A"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N° d'objet</w:t>
            </w:r>
          </w:p>
        </w:tc>
        <w:tc>
          <w:tcPr>
            <w:tcW w:w="6202" w:type="dxa"/>
            <w:tcBorders>
              <w:top w:val="nil"/>
              <w:left w:val="nil"/>
              <w:bottom w:val="single" w:sz="4" w:space="0" w:color="auto"/>
              <w:right w:val="single" w:sz="4" w:space="0" w:color="auto"/>
            </w:tcBorders>
            <w:shd w:val="clear" w:color="auto" w:fill="auto"/>
            <w:vAlign w:val="center"/>
            <w:hideMark/>
          </w:tcPr>
          <w:p w14:paraId="18FC7162" w14:textId="77777777" w:rsidR="00DB266F" w:rsidRPr="00DB266F" w:rsidRDefault="00DB266F" w:rsidP="00DB266F">
            <w:pPr>
              <w:widowControl/>
              <w:overflowPunct/>
              <w:adjustRightInd/>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Description</w:t>
            </w:r>
          </w:p>
        </w:tc>
        <w:tc>
          <w:tcPr>
            <w:tcW w:w="886" w:type="dxa"/>
            <w:tcBorders>
              <w:top w:val="nil"/>
              <w:left w:val="nil"/>
              <w:bottom w:val="single" w:sz="4" w:space="0" w:color="auto"/>
              <w:right w:val="single" w:sz="4" w:space="0" w:color="auto"/>
            </w:tcBorders>
            <w:shd w:val="clear" w:color="auto" w:fill="auto"/>
            <w:vAlign w:val="center"/>
            <w:hideMark/>
          </w:tcPr>
          <w:p w14:paraId="27968822"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Unité de mesure</w:t>
            </w:r>
          </w:p>
        </w:tc>
        <w:tc>
          <w:tcPr>
            <w:tcW w:w="370" w:type="dxa"/>
            <w:tcBorders>
              <w:top w:val="nil"/>
              <w:left w:val="nil"/>
              <w:bottom w:val="single" w:sz="4" w:space="0" w:color="auto"/>
              <w:right w:val="single" w:sz="4" w:space="0" w:color="auto"/>
            </w:tcBorders>
            <w:shd w:val="clear" w:color="auto" w:fill="auto"/>
            <w:noWrap/>
            <w:vAlign w:val="center"/>
            <w:hideMark/>
          </w:tcPr>
          <w:p w14:paraId="54F1376C"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Qté</w:t>
            </w:r>
          </w:p>
        </w:tc>
        <w:tc>
          <w:tcPr>
            <w:tcW w:w="1007" w:type="dxa"/>
            <w:tcBorders>
              <w:top w:val="nil"/>
              <w:left w:val="nil"/>
              <w:bottom w:val="single" w:sz="4" w:space="0" w:color="auto"/>
              <w:right w:val="single" w:sz="4" w:space="0" w:color="auto"/>
            </w:tcBorders>
            <w:shd w:val="clear" w:color="auto" w:fill="auto"/>
            <w:vAlign w:val="center"/>
            <w:hideMark/>
          </w:tcPr>
          <w:p w14:paraId="44E8177B"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xml:space="preserve">Prix unitaire HT </w:t>
            </w:r>
          </w:p>
        </w:tc>
        <w:tc>
          <w:tcPr>
            <w:tcW w:w="1249" w:type="dxa"/>
            <w:tcBorders>
              <w:top w:val="nil"/>
              <w:left w:val="nil"/>
              <w:bottom w:val="single" w:sz="4" w:space="0" w:color="auto"/>
              <w:right w:val="single" w:sz="4" w:space="0" w:color="auto"/>
            </w:tcBorders>
            <w:shd w:val="clear" w:color="auto" w:fill="auto"/>
            <w:vAlign w:val="center"/>
            <w:hideMark/>
          </w:tcPr>
          <w:p w14:paraId="16D99D15"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xml:space="preserve">Prix total HT </w:t>
            </w:r>
          </w:p>
        </w:tc>
      </w:tr>
      <w:tr w:rsidR="00DB266F" w:rsidRPr="00DB266F" w14:paraId="53447915" w14:textId="77777777" w:rsidTr="00DB266F">
        <w:trPr>
          <w:trHeight w:val="375"/>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07C24C7E"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I</w:t>
            </w:r>
          </w:p>
        </w:tc>
        <w:tc>
          <w:tcPr>
            <w:tcW w:w="6202" w:type="dxa"/>
            <w:tcBorders>
              <w:top w:val="nil"/>
              <w:left w:val="nil"/>
              <w:bottom w:val="single" w:sz="4" w:space="0" w:color="auto"/>
              <w:right w:val="single" w:sz="4" w:space="0" w:color="auto"/>
            </w:tcBorders>
            <w:shd w:val="clear" w:color="auto" w:fill="auto"/>
            <w:vAlign w:val="center"/>
            <w:hideMark/>
          </w:tcPr>
          <w:p w14:paraId="43FD2BC8" w14:textId="77777777" w:rsidR="00DB266F" w:rsidRPr="00DB266F" w:rsidRDefault="00DB266F" w:rsidP="00DB266F">
            <w:pPr>
              <w:widowControl/>
              <w:overflowPunct/>
              <w:adjustRightInd/>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xml:space="preserve">Travaux préparatoires </w:t>
            </w:r>
          </w:p>
        </w:tc>
        <w:tc>
          <w:tcPr>
            <w:tcW w:w="886" w:type="dxa"/>
            <w:tcBorders>
              <w:top w:val="nil"/>
              <w:left w:val="nil"/>
              <w:bottom w:val="single" w:sz="4" w:space="0" w:color="auto"/>
              <w:right w:val="single" w:sz="4" w:space="0" w:color="auto"/>
            </w:tcBorders>
            <w:shd w:val="clear" w:color="auto" w:fill="auto"/>
            <w:noWrap/>
            <w:vAlign w:val="center"/>
            <w:hideMark/>
          </w:tcPr>
          <w:p w14:paraId="62855F5C"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w:t>
            </w:r>
          </w:p>
        </w:tc>
        <w:tc>
          <w:tcPr>
            <w:tcW w:w="370" w:type="dxa"/>
            <w:tcBorders>
              <w:top w:val="nil"/>
              <w:left w:val="nil"/>
              <w:bottom w:val="single" w:sz="4" w:space="0" w:color="auto"/>
              <w:right w:val="single" w:sz="4" w:space="0" w:color="auto"/>
            </w:tcBorders>
            <w:shd w:val="clear" w:color="auto" w:fill="auto"/>
            <w:noWrap/>
            <w:vAlign w:val="center"/>
            <w:hideMark/>
          </w:tcPr>
          <w:p w14:paraId="31A8461B"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w:t>
            </w:r>
          </w:p>
        </w:tc>
        <w:tc>
          <w:tcPr>
            <w:tcW w:w="1007" w:type="dxa"/>
            <w:tcBorders>
              <w:top w:val="nil"/>
              <w:left w:val="nil"/>
              <w:bottom w:val="single" w:sz="4" w:space="0" w:color="auto"/>
              <w:right w:val="single" w:sz="4" w:space="0" w:color="auto"/>
            </w:tcBorders>
            <w:shd w:val="clear" w:color="auto" w:fill="auto"/>
            <w:noWrap/>
            <w:vAlign w:val="center"/>
            <w:hideMark/>
          </w:tcPr>
          <w:p w14:paraId="1F96530D"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c>
          <w:tcPr>
            <w:tcW w:w="1249" w:type="dxa"/>
            <w:tcBorders>
              <w:top w:val="nil"/>
              <w:left w:val="nil"/>
              <w:bottom w:val="single" w:sz="4" w:space="0" w:color="auto"/>
              <w:right w:val="single" w:sz="4" w:space="0" w:color="auto"/>
            </w:tcBorders>
            <w:shd w:val="clear" w:color="auto" w:fill="auto"/>
            <w:noWrap/>
            <w:vAlign w:val="center"/>
            <w:hideMark/>
          </w:tcPr>
          <w:p w14:paraId="64FCDA02"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r>
      <w:tr w:rsidR="00DB266F" w:rsidRPr="00DB266F" w14:paraId="07F358EE" w14:textId="77777777" w:rsidTr="00DB266F">
        <w:trPr>
          <w:trHeight w:val="645"/>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04E60C39"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I-1</w:t>
            </w:r>
          </w:p>
        </w:tc>
        <w:tc>
          <w:tcPr>
            <w:tcW w:w="6202" w:type="dxa"/>
            <w:tcBorders>
              <w:top w:val="nil"/>
              <w:left w:val="nil"/>
              <w:bottom w:val="single" w:sz="4" w:space="0" w:color="auto"/>
              <w:right w:val="single" w:sz="4" w:space="0" w:color="auto"/>
            </w:tcBorders>
            <w:shd w:val="clear" w:color="auto" w:fill="auto"/>
            <w:vAlign w:val="center"/>
            <w:hideMark/>
          </w:tcPr>
          <w:p w14:paraId="086FA846"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Elagage des arbres environnants, préparation de la toiture pour l'installation des supports des modules solaires PV</w:t>
            </w:r>
          </w:p>
        </w:tc>
        <w:tc>
          <w:tcPr>
            <w:tcW w:w="886" w:type="dxa"/>
            <w:tcBorders>
              <w:top w:val="nil"/>
              <w:left w:val="nil"/>
              <w:bottom w:val="single" w:sz="4" w:space="0" w:color="auto"/>
              <w:right w:val="single" w:sz="4" w:space="0" w:color="auto"/>
            </w:tcBorders>
            <w:shd w:val="clear" w:color="auto" w:fill="auto"/>
            <w:noWrap/>
            <w:vAlign w:val="center"/>
            <w:hideMark/>
          </w:tcPr>
          <w:p w14:paraId="3E97366F"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ens</w:t>
            </w:r>
          </w:p>
        </w:tc>
        <w:tc>
          <w:tcPr>
            <w:tcW w:w="370" w:type="dxa"/>
            <w:tcBorders>
              <w:top w:val="nil"/>
              <w:left w:val="nil"/>
              <w:bottom w:val="single" w:sz="4" w:space="0" w:color="auto"/>
              <w:right w:val="single" w:sz="4" w:space="0" w:color="auto"/>
            </w:tcBorders>
            <w:shd w:val="clear" w:color="auto" w:fill="auto"/>
            <w:noWrap/>
            <w:vAlign w:val="center"/>
            <w:hideMark/>
          </w:tcPr>
          <w:p w14:paraId="4A101238"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1</w:t>
            </w:r>
          </w:p>
        </w:tc>
        <w:tc>
          <w:tcPr>
            <w:tcW w:w="1007" w:type="dxa"/>
            <w:tcBorders>
              <w:top w:val="nil"/>
              <w:left w:val="nil"/>
              <w:bottom w:val="single" w:sz="4" w:space="0" w:color="auto"/>
              <w:right w:val="single" w:sz="4" w:space="0" w:color="auto"/>
            </w:tcBorders>
            <w:shd w:val="clear" w:color="auto" w:fill="auto"/>
            <w:noWrap/>
            <w:vAlign w:val="center"/>
            <w:hideMark/>
          </w:tcPr>
          <w:p w14:paraId="6597DCA3"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c>
          <w:tcPr>
            <w:tcW w:w="1249" w:type="dxa"/>
            <w:tcBorders>
              <w:top w:val="nil"/>
              <w:left w:val="nil"/>
              <w:bottom w:val="single" w:sz="4" w:space="0" w:color="auto"/>
              <w:right w:val="single" w:sz="4" w:space="0" w:color="auto"/>
            </w:tcBorders>
            <w:shd w:val="clear" w:color="auto" w:fill="auto"/>
            <w:noWrap/>
            <w:vAlign w:val="center"/>
            <w:hideMark/>
          </w:tcPr>
          <w:p w14:paraId="0DF84172"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r>
      <w:tr w:rsidR="00DB266F" w:rsidRPr="00DB266F" w14:paraId="59C10969" w14:textId="77777777" w:rsidTr="00DB266F">
        <w:trPr>
          <w:trHeight w:val="33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1DA763E0"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II</w:t>
            </w:r>
          </w:p>
        </w:tc>
        <w:tc>
          <w:tcPr>
            <w:tcW w:w="6202" w:type="dxa"/>
            <w:tcBorders>
              <w:top w:val="nil"/>
              <w:left w:val="nil"/>
              <w:bottom w:val="single" w:sz="4" w:space="0" w:color="auto"/>
              <w:right w:val="single" w:sz="4" w:space="0" w:color="auto"/>
            </w:tcBorders>
            <w:shd w:val="clear" w:color="auto" w:fill="auto"/>
            <w:vAlign w:val="center"/>
            <w:hideMark/>
          </w:tcPr>
          <w:p w14:paraId="39AF51CE" w14:textId="77777777" w:rsidR="00DB266F" w:rsidRPr="00DB266F" w:rsidRDefault="00DB266F" w:rsidP="00DB266F">
            <w:pPr>
              <w:widowControl/>
              <w:overflowPunct/>
              <w:adjustRightInd/>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Fourniture des équipements solaires photovoltaïques de 8 kVA</w:t>
            </w:r>
          </w:p>
        </w:tc>
        <w:tc>
          <w:tcPr>
            <w:tcW w:w="886" w:type="dxa"/>
            <w:tcBorders>
              <w:top w:val="nil"/>
              <w:left w:val="nil"/>
              <w:bottom w:val="single" w:sz="4" w:space="0" w:color="auto"/>
              <w:right w:val="single" w:sz="4" w:space="0" w:color="auto"/>
            </w:tcBorders>
            <w:shd w:val="clear" w:color="auto" w:fill="auto"/>
            <w:noWrap/>
            <w:vAlign w:val="center"/>
            <w:hideMark/>
          </w:tcPr>
          <w:p w14:paraId="15E225FA"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w:t>
            </w:r>
          </w:p>
        </w:tc>
        <w:tc>
          <w:tcPr>
            <w:tcW w:w="370" w:type="dxa"/>
            <w:tcBorders>
              <w:top w:val="nil"/>
              <w:left w:val="nil"/>
              <w:bottom w:val="single" w:sz="4" w:space="0" w:color="auto"/>
              <w:right w:val="single" w:sz="4" w:space="0" w:color="auto"/>
            </w:tcBorders>
            <w:shd w:val="clear" w:color="auto" w:fill="auto"/>
            <w:noWrap/>
            <w:vAlign w:val="center"/>
            <w:hideMark/>
          </w:tcPr>
          <w:p w14:paraId="1FD7AF01"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w:t>
            </w:r>
          </w:p>
        </w:tc>
        <w:tc>
          <w:tcPr>
            <w:tcW w:w="1007" w:type="dxa"/>
            <w:tcBorders>
              <w:top w:val="nil"/>
              <w:left w:val="nil"/>
              <w:bottom w:val="single" w:sz="4" w:space="0" w:color="auto"/>
              <w:right w:val="single" w:sz="4" w:space="0" w:color="auto"/>
            </w:tcBorders>
            <w:shd w:val="clear" w:color="auto" w:fill="auto"/>
            <w:noWrap/>
            <w:vAlign w:val="center"/>
            <w:hideMark/>
          </w:tcPr>
          <w:p w14:paraId="30618245"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c>
          <w:tcPr>
            <w:tcW w:w="1249" w:type="dxa"/>
            <w:tcBorders>
              <w:top w:val="nil"/>
              <w:left w:val="nil"/>
              <w:bottom w:val="single" w:sz="4" w:space="0" w:color="auto"/>
              <w:right w:val="single" w:sz="4" w:space="0" w:color="auto"/>
            </w:tcBorders>
            <w:shd w:val="clear" w:color="auto" w:fill="auto"/>
            <w:noWrap/>
            <w:vAlign w:val="center"/>
            <w:hideMark/>
          </w:tcPr>
          <w:p w14:paraId="27CF60CB"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r>
      <w:tr w:rsidR="00DB266F" w:rsidRPr="00DB266F" w14:paraId="6361515D" w14:textId="77777777" w:rsidTr="00DB266F">
        <w:trPr>
          <w:trHeight w:val="375"/>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5D92EDCA"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II-1</w:t>
            </w:r>
          </w:p>
        </w:tc>
        <w:tc>
          <w:tcPr>
            <w:tcW w:w="6202" w:type="dxa"/>
            <w:tcBorders>
              <w:top w:val="nil"/>
              <w:left w:val="nil"/>
              <w:bottom w:val="single" w:sz="4" w:space="0" w:color="auto"/>
              <w:right w:val="single" w:sz="4" w:space="0" w:color="auto"/>
            </w:tcBorders>
            <w:shd w:val="clear" w:color="auto" w:fill="auto"/>
            <w:vAlign w:val="center"/>
            <w:hideMark/>
          </w:tcPr>
          <w:p w14:paraId="68B946C1"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xml:space="preserve">Panneaux solaires photoltaïques de puissance crête 250W/24V </w:t>
            </w:r>
          </w:p>
        </w:tc>
        <w:tc>
          <w:tcPr>
            <w:tcW w:w="886" w:type="dxa"/>
            <w:tcBorders>
              <w:top w:val="nil"/>
              <w:left w:val="nil"/>
              <w:bottom w:val="single" w:sz="4" w:space="0" w:color="auto"/>
              <w:right w:val="single" w:sz="4" w:space="0" w:color="auto"/>
            </w:tcBorders>
            <w:shd w:val="clear" w:color="auto" w:fill="auto"/>
            <w:noWrap/>
            <w:vAlign w:val="center"/>
            <w:hideMark/>
          </w:tcPr>
          <w:p w14:paraId="26DC5B4B"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u</w:t>
            </w:r>
          </w:p>
        </w:tc>
        <w:tc>
          <w:tcPr>
            <w:tcW w:w="370" w:type="dxa"/>
            <w:tcBorders>
              <w:top w:val="nil"/>
              <w:left w:val="nil"/>
              <w:bottom w:val="single" w:sz="4" w:space="0" w:color="auto"/>
              <w:right w:val="single" w:sz="4" w:space="0" w:color="auto"/>
            </w:tcBorders>
            <w:shd w:val="clear" w:color="auto" w:fill="auto"/>
            <w:noWrap/>
            <w:vAlign w:val="center"/>
            <w:hideMark/>
          </w:tcPr>
          <w:p w14:paraId="6EA7056A"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64</w:t>
            </w:r>
          </w:p>
        </w:tc>
        <w:tc>
          <w:tcPr>
            <w:tcW w:w="1007" w:type="dxa"/>
            <w:tcBorders>
              <w:top w:val="nil"/>
              <w:left w:val="nil"/>
              <w:bottom w:val="single" w:sz="4" w:space="0" w:color="auto"/>
              <w:right w:val="single" w:sz="4" w:space="0" w:color="auto"/>
            </w:tcBorders>
            <w:shd w:val="clear" w:color="auto" w:fill="auto"/>
            <w:noWrap/>
            <w:vAlign w:val="center"/>
            <w:hideMark/>
          </w:tcPr>
          <w:p w14:paraId="1887A40E"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c>
          <w:tcPr>
            <w:tcW w:w="1249" w:type="dxa"/>
            <w:tcBorders>
              <w:top w:val="nil"/>
              <w:left w:val="nil"/>
              <w:bottom w:val="single" w:sz="4" w:space="0" w:color="auto"/>
              <w:right w:val="single" w:sz="4" w:space="0" w:color="auto"/>
            </w:tcBorders>
            <w:shd w:val="clear" w:color="auto" w:fill="auto"/>
            <w:noWrap/>
            <w:vAlign w:val="center"/>
            <w:hideMark/>
          </w:tcPr>
          <w:p w14:paraId="26AD59F8"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r>
      <w:tr w:rsidR="00DB266F" w:rsidRPr="00DB266F" w14:paraId="2CAF00C8" w14:textId="77777777" w:rsidTr="00DB266F">
        <w:trPr>
          <w:trHeight w:val="30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277B478F"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II-2</w:t>
            </w:r>
          </w:p>
        </w:tc>
        <w:tc>
          <w:tcPr>
            <w:tcW w:w="6202" w:type="dxa"/>
            <w:tcBorders>
              <w:top w:val="nil"/>
              <w:left w:val="nil"/>
              <w:bottom w:val="single" w:sz="4" w:space="0" w:color="auto"/>
              <w:right w:val="single" w:sz="4" w:space="0" w:color="auto"/>
            </w:tcBorders>
            <w:shd w:val="clear" w:color="auto" w:fill="auto"/>
            <w:vAlign w:val="center"/>
            <w:hideMark/>
          </w:tcPr>
          <w:p w14:paraId="3F750C92"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Batteries 3000Ah/2V type  OPZV sans entretien</w:t>
            </w:r>
          </w:p>
        </w:tc>
        <w:tc>
          <w:tcPr>
            <w:tcW w:w="886" w:type="dxa"/>
            <w:tcBorders>
              <w:top w:val="nil"/>
              <w:left w:val="nil"/>
              <w:bottom w:val="single" w:sz="4" w:space="0" w:color="auto"/>
              <w:right w:val="single" w:sz="4" w:space="0" w:color="auto"/>
            </w:tcBorders>
            <w:shd w:val="clear" w:color="auto" w:fill="auto"/>
            <w:noWrap/>
            <w:vAlign w:val="center"/>
            <w:hideMark/>
          </w:tcPr>
          <w:p w14:paraId="08700BCB"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u</w:t>
            </w:r>
          </w:p>
        </w:tc>
        <w:tc>
          <w:tcPr>
            <w:tcW w:w="370" w:type="dxa"/>
            <w:tcBorders>
              <w:top w:val="nil"/>
              <w:left w:val="nil"/>
              <w:bottom w:val="single" w:sz="4" w:space="0" w:color="auto"/>
              <w:right w:val="single" w:sz="4" w:space="0" w:color="auto"/>
            </w:tcBorders>
            <w:shd w:val="clear" w:color="auto" w:fill="auto"/>
            <w:noWrap/>
            <w:vAlign w:val="center"/>
            <w:hideMark/>
          </w:tcPr>
          <w:p w14:paraId="4D811A8D"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24</w:t>
            </w:r>
          </w:p>
        </w:tc>
        <w:tc>
          <w:tcPr>
            <w:tcW w:w="1007" w:type="dxa"/>
            <w:tcBorders>
              <w:top w:val="nil"/>
              <w:left w:val="nil"/>
              <w:bottom w:val="single" w:sz="4" w:space="0" w:color="auto"/>
              <w:right w:val="single" w:sz="4" w:space="0" w:color="auto"/>
            </w:tcBorders>
            <w:shd w:val="clear" w:color="auto" w:fill="auto"/>
            <w:noWrap/>
            <w:vAlign w:val="center"/>
            <w:hideMark/>
          </w:tcPr>
          <w:p w14:paraId="6CE468B7"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c>
          <w:tcPr>
            <w:tcW w:w="1249" w:type="dxa"/>
            <w:tcBorders>
              <w:top w:val="nil"/>
              <w:left w:val="nil"/>
              <w:bottom w:val="single" w:sz="4" w:space="0" w:color="auto"/>
              <w:right w:val="single" w:sz="4" w:space="0" w:color="auto"/>
            </w:tcBorders>
            <w:shd w:val="clear" w:color="auto" w:fill="auto"/>
            <w:noWrap/>
            <w:vAlign w:val="center"/>
            <w:hideMark/>
          </w:tcPr>
          <w:p w14:paraId="119217FD"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r>
      <w:tr w:rsidR="00DB266F" w:rsidRPr="00DB266F" w14:paraId="665281A7" w14:textId="77777777" w:rsidTr="00DB266F">
        <w:trPr>
          <w:trHeight w:val="30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50BDB127"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II-3</w:t>
            </w:r>
          </w:p>
        </w:tc>
        <w:tc>
          <w:tcPr>
            <w:tcW w:w="6202" w:type="dxa"/>
            <w:tcBorders>
              <w:top w:val="nil"/>
              <w:left w:val="nil"/>
              <w:bottom w:val="single" w:sz="4" w:space="0" w:color="auto"/>
              <w:right w:val="single" w:sz="4" w:space="0" w:color="auto"/>
            </w:tcBorders>
            <w:shd w:val="clear" w:color="auto" w:fill="auto"/>
            <w:vAlign w:val="center"/>
            <w:hideMark/>
          </w:tcPr>
          <w:p w14:paraId="1841FD5C"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Boîte de jonction DC plus protection parafoudre DC + fusible</w:t>
            </w:r>
          </w:p>
        </w:tc>
        <w:tc>
          <w:tcPr>
            <w:tcW w:w="886" w:type="dxa"/>
            <w:tcBorders>
              <w:top w:val="nil"/>
              <w:left w:val="nil"/>
              <w:bottom w:val="single" w:sz="4" w:space="0" w:color="auto"/>
              <w:right w:val="single" w:sz="4" w:space="0" w:color="auto"/>
            </w:tcBorders>
            <w:shd w:val="clear" w:color="auto" w:fill="auto"/>
            <w:noWrap/>
            <w:vAlign w:val="center"/>
            <w:hideMark/>
          </w:tcPr>
          <w:p w14:paraId="36A1843F"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u</w:t>
            </w:r>
          </w:p>
        </w:tc>
        <w:tc>
          <w:tcPr>
            <w:tcW w:w="370" w:type="dxa"/>
            <w:tcBorders>
              <w:top w:val="nil"/>
              <w:left w:val="nil"/>
              <w:bottom w:val="single" w:sz="4" w:space="0" w:color="auto"/>
              <w:right w:val="single" w:sz="4" w:space="0" w:color="auto"/>
            </w:tcBorders>
            <w:shd w:val="clear" w:color="auto" w:fill="auto"/>
            <w:noWrap/>
            <w:vAlign w:val="center"/>
            <w:hideMark/>
          </w:tcPr>
          <w:p w14:paraId="6D5B25D9"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4</w:t>
            </w:r>
          </w:p>
        </w:tc>
        <w:tc>
          <w:tcPr>
            <w:tcW w:w="1007" w:type="dxa"/>
            <w:tcBorders>
              <w:top w:val="nil"/>
              <w:left w:val="nil"/>
              <w:bottom w:val="single" w:sz="4" w:space="0" w:color="auto"/>
              <w:right w:val="single" w:sz="4" w:space="0" w:color="auto"/>
            </w:tcBorders>
            <w:shd w:val="clear" w:color="auto" w:fill="auto"/>
            <w:noWrap/>
            <w:vAlign w:val="center"/>
            <w:hideMark/>
          </w:tcPr>
          <w:p w14:paraId="5CC7E22D"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c>
          <w:tcPr>
            <w:tcW w:w="1249" w:type="dxa"/>
            <w:tcBorders>
              <w:top w:val="nil"/>
              <w:left w:val="nil"/>
              <w:bottom w:val="single" w:sz="4" w:space="0" w:color="auto"/>
              <w:right w:val="single" w:sz="4" w:space="0" w:color="auto"/>
            </w:tcBorders>
            <w:shd w:val="clear" w:color="auto" w:fill="auto"/>
            <w:noWrap/>
            <w:vAlign w:val="center"/>
            <w:hideMark/>
          </w:tcPr>
          <w:p w14:paraId="7B3CCB5C"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r>
      <w:tr w:rsidR="00DB266F" w:rsidRPr="00DB266F" w14:paraId="58567124" w14:textId="77777777" w:rsidTr="00DB266F">
        <w:trPr>
          <w:trHeight w:val="60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0644DFFA"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II-4</w:t>
            </w:r>
          </w:p>
        </w:tc>
        <w:tc>
          <w:tcPr>
            <w:tcW w:w="6202" w:type="dxa"/>
            <w:tcBorders>
              <w:top w:val="nil"/>
              <w:left w:val="nil"/>
              <w:bottom w:val="single" w:sz="4" w:space="0" w:color="auto"/>
              <w:right w:val="single" w:sz="4" w:space="0" w:color="auto"/>
            </w:tcBorders>
            <w:shd w:val="clear" w:color="auto" w:fill="auto"/>
            <w:vAlign w:val="center"/>
            <w:hideMark/>
          </w:tcPr>
          <w:p w14:paraId="1B513A69"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Coffret de couplage DC avec  sectionneur plus protection  de départ DC</w:t>
            </w:r>
          </w:p>
        </w:tc>
        <w:tc>
          <w:tcPr>
            <w:tcW w:w="886" w:type="dxa"/>
            <w:tcBorders>
              <w:top w:val="nil"/>
              <w:left w:val="nil"/>
              <w:bottom w:val="single" w:sz="4" w:space="0" w:color="auto"/>
              <w:right w:val="single" w:sz="4" w:space="0" w:color="auto"/>
            </w:tcBorders>
            <w:shd w:val="clear" w:color="auto" w:fill="auto"/>
            <w:noWrap/>
            <w:vAlign w:val="center"/>
            <w:hideMark/>
          </w:tcPr>
          <w:p w14:paraId="163A97A7"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u</w:t>
            </w:r>
          </w:p>
        </w:tc>
        <w:tc>
          <w:tcPr>
            <w:tcW w:w="370" w:type="dxa"/>
            <w:tcBorders>
              <w:top w:val="nil"/>
              <w:left w:val="nil"/>
              <w:bottom w:val="single" w:sz="4" w:space="0" w:color="auto"/>
              <w:right w:val="single" w:sz="4" w:space="0" w:color="auto"/>
            </w:tcBorders>
            <w:shd w:val="clear" w:color="auto" w:fill="auto"/>
            <w:noWrap/>
            <w:vAlign w:val="center"/>
            <w:hideMark/>
          </w:tcPr>
          <w:p w14:paraId="60D89C69"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1</w:t>
            </w:r>
          </w:p>
        </w:tc>
        <w:tc>
          <w:tcPr>
            <w:tcW w:w="1007" w:type="dxa"/>
            <w:tcBorders>
              <w:top w:val="nil"/>
              <w:left w:val="nil"/>
              <w:bottom w:val="single" w:sz="4" w:space="0" w:color="auto"/>
              <w:right w:val="single" w:sz="4" w:space="0" w:color="auto"/>
            </w:tcBorders>
            <w:shd w:val="clear" w:color="auto" w:fill="auto"/>
            <w:noWrap/>
            <w:vAlign w:val="center"/>
            <w:hideMark/>
          </w:tcPr>
          <w:p w14:paraId="70F55191"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c>
          <w:tcPr>
            <w:tcW w:w="1249" w:type="dxa"/>
            <w:tcBorders>
              <w:top w:val="nil"/>
              <w:left w:val="nil"/>
              <w:bottom w:val="single" w:sz="4" w:space="0" w:color="auto"/>
              <w:right w:val="single" w:sz="4" w:space="0" w:color="auto"/>
            </w:tcBorders>
            <w:shd w:val="clear" w:color="auto" w:fill="auto"/>
            <w:noWrap/>
            <w:vAlign w:val="center"/>
            <w:hideMark/>
          </w:tcPr>
          <w:p w14:paraId="0E471753"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r>
      <w:tr w:rsidR="00DB266F" w:rsidRPr="00DB266F" w14:paraId="1C96A975" w14:textId="77777777" w:rsidTr="00DB266F">
        <w:trPr>
          <w:trHeight w:val="30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073F4F71"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II-5</w:t>
            </w:r>
          </w:p>
        </w:tc>
        <w:tc>
          <w:tcPr>
            <w:tcW w:w="6202" w:type="dxa"/>
            <w:tcBorders>
              <w:top w:val="nil"/>
              <w:left w:val="nil"/>
              <w:bottom w:val="single" w:sz="4" w:space="0" w:color="auto"/>
              <w:right w:val="single" w:sz="4" w:space="0" w:color="auto"/>
            </w:tcBorders>
            <w:shd w:val="clear" w:color="000000" w:fill="FFFF00"/>
            <w:vAlign w:val="center"/>
            <w:hideMark/>
          </w:tcPr>
          <w:p w14:paraId="22D761F7" w14:textId="77777777" w:rsidR="00DB266F" w:rsidRPr="00DB266F" w:rsidRDefault="00DB266F" w:rsidP="00DB266F">
            <w:pPr>
              <w:widowControl/>
              <w:overflowPunct/>
              <w:adjustRightInd/>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Contrôleur de charge MPPT 150V/100A (tension 48V)</w:t>
            </w:r>
          </w:p>
        </w:tc>
        <w:tc>
          <w:tcPr>
            <w:tcW w:w="886" w:type="dxa"/>
            <w:tcBorders>
              <w:top w:val="nil"/>
              <w:left w:val="nil"/>
              <w:bottom w:val="single" w:sz="4" w:space="0" w:color="auto"/>
              <w:right w:val="single" w:sz="4" w:space="0" w:color="auto"/>
            </w:tcBorders>
            <w:shd w:val="clear" w:color="auto" w:fill="auto"/>
            <w:noWrap/>
            <w:vAlign w:val="center"/>
            <w:hideMark/>
          </w:tcPr>
          <w:p w14:paraId="3BD6183F"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u</w:t>
            </w:r>
          </w:p>
        </w:tc>
        <w:tc>
          <w:tcPr>
            <w:tcW w:w="370" w:type="dxa"/>
            <w:tcBorders>
              <w:top w:val="nil"/>
              <w:left w:val="nil"/>
              <w:bottom w:val="single" w:sz="4" w:space="0" w:color="auto"/>
              <w:right w:val="single" w:sz="4" w:space="0" w:color="auto"/>
            </w:tcBorders>
            <w:shd w:val="clear" w:color="auto" w:fill="auto"/>
            <w:noWrap/>
            <w:vAlign w:val="center"/>
            <w:hideMark/>
          </w:tcPr>
          <w:p w14:paraId="1F6D08B9"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4</w:t>
            </w:r>
          </w:p>
        </w:tc>
        <w:tc>
          <w:tcPr>
            <w:tcW w:w="1007" w:type="dxa"/>
            <w:tcBorders>
              <w:top w:val="nil"/>
              <w:left w:val="nil"/>
              <w:bottom w:val="single" w:sz="4" w:space="0" w:color="auto"/>
              <w:right w:val="single" w:sz="4" w:space="0" w:color="auto"/>
            </w:tcBorders>
            <w:shd w:val="clear" w:color="auto" w:fill="auto"/>
            <w:noWrap/>
            <w:vAlign w:val="center"/>
            <w:hideMark/>
          </w:tcPr>
          <w:p w14:paraId="34F460E6"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c>
          <w:tcPr>
            <w:tcW w:w="1249" w:type="dxa"/>
            <w:tcBorders>
              <w:top w:val="nil"/>
              <w:left w:val="nil"/>
              <w:bottom w:val="single" w:sz="4" w:space="0" w:color="auto"/>
              <w:right w:val="single" w:sz="4" w:space="0" w:color="auto"/>
            </w:tcBorders>
            <w:shd w:val="clear" w:color="auto" w:fill="auto"/>
            <w:noWrap/>
            <w:vAlign w:val="center"/>
            <w:hideMark/>
          </w:tcPr>
          <w:p w14:paraId="1E361A2B"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r>
      <w:tr w:rsidR="00DB266F" w:rsidRPr="00DB266F" w14:paraId="0E6BC79F" w14:textId="77777777" w:rsidTr="00DB266F">
        <w:trPr>
          <w:trHeight w:val="30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5AEFAC11"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II-6</w:t>
            </w:r>
          </w:p>
        </w:tc>
        <w:tc>
          <w:tcPr>
            <w:tcW w:w="6202" w:type="dxa"/>
            <w:tcBorders>
              <w:top w:val="nil"/>
              <w:left w:val="nil"/>
              <w:bottom w:val="single" w:sz="4" w:space="0" w:color="auto"/>
              <w:right w:val="single" w:sz="4" w:space="0" w:color="auto"/>
            </w:tcBorders>
            <w:shd w:val="clear" w:color="auto" w:fill="auto"/>
            <w:vAlign w:val="center"/>
            <w:hideMark/>
          </w:tcPr>
          <w:p w14:paraId="37A8FBB7"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Onduleur chargeur 48V/230V -  8kVA   monophasé</w:t>
            </w:r>
          </w:p>
        </w:tc>
        <w:tc>
          <w:tcPr>
            <w:tcW w:w="886" w:type="dxa"/>
            <w:tcBorders>
              <w:top w:val="nil"/>
              <w:left w:val="nil"/>
              <w:bottom w:val="single" w:sz="4" w:space="0" w:color="auto"/>
              <w:right w:val="single" w:sz="4" w:space="0" w:color="auto"/>
            </w:tcBorders>
            <w:shd w:val="clear" w:color="auto" w:fill="auto"/>
            <w:noWrap/>
            <w:vAlign w:val="center"/>
            <w:hideMark/>
          </w:tcPr>
          <w:p w14:paraId="68CD78C4"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u</w:t>
            </w:r>
          </w:p>
        </w:tc>
        <w:tc>
          <w:tcPr>
            <w:tcW w:w="370" w:type="dxa"/>
            <w:tcBorders>
              <w:top w:val="nil"/>
              <w:left w:val="nil"/>
              <w:bottom w:val="single" w:sz="4" w:space="0" w:color="auto"/>
              <w:right w:val="single" w:sz="4" w:space="0" w:color="auto"/>
            </w:tcBorders>
            <w:shd w:val="clear" w:color="auto" w:fill="auto"/>
            <w:noWrap/>
            <w:vAlign w:val="center"/>
            <w:hideMark/>
          </w:tcPr>
          <w:p w14:paraId="2D9ED683"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1</w:t>
            </w:r>
          </w:p>
        </w:tc>
        <w:tc>
          <w:tcPr>
            <w:tcW w:w="1007" w:type="dxa"/>
            <w:tcBorders>
              <w:top w:val="nil"/>
              <w:left w:val="nil"/>
              <w:bottom w:val="single" w:sz="4" w:space="0" w:color="auto"/>
              <w:right w:val="single" w:sz="4" w:space="0" w:color="auto"/>
            </w:tcBorders>
            <w:shd w:val="clear" w:color="auto" w:fill="auto"/>
            <w:noWrap/>
            <w:vAlign w:val="center"/>
            <w:hideMark/>
          </w:tcPr>
          <w:p w14:paraId="41983B3A"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c>
          <w:tcPr>
            <w:tcW w:w="1249" w:type="dxa"/>
            <w:tcBorders>
              <w:top w:val="nil"/>
              <w:left w:val="nil"/>
              <w:bottom w:val="single" w:sz="4" w:space="0" w:color="auto"/>
              <w:right w:val="single" w:sz="4" w:space="0" w:color="auto"/>
            </w:tcBorders>
            <w:shd w:val="clear" w:color="auto" w:fill="auto"/>
            <w:noWrap/>
            <w:vAlign w:val="center"/>
            <w:hideMark/>
          </w:tcPr>
          <w:p w14:paraId="0824FF88"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r>
      <w:tr w:rsidR="00DB266F" w:rsidRPr="00DB266F" w14:paraId="7C60DACB" w14:textId="77777777" w:rsidTr="00DB266F">
        <w:trPr>
          <w:trHeight w:val="33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57D5CF9D"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II-7</w:t>
            </w:r>
          </w:p>
        </w:tc>
        <w:tc>
          <w:tcPr>
            <w:tcW w:w="6202" w:type="dxa"/>
            <w:tcBorders>
              <w:top w:val="nil"/>
              <w:left w:val="nil"/>
              <w:bottom w:val="single" w:sz="4" w:space="0" w:color="auto"/>
              <w:right w:val="single" w:sz="4" w:space="0" w:color="auto"/>
            </w:tcBorders>
            <w:shd w:val="clear" w:color="auto" w:fill="auto"/>
            <w:vAlign w:val="center"/>
            <w:hideMark/>
          </w:tcPr>
          <w:p w14:paraId="408AA45C"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monitoring et contrôle, accessoires de commande et de contrôle</w:t>
            </w:r>
          </w:p>
        </w:tc>
        <w:tc>
          <w:tcPr>
            <w:tcW w:w="886" w:type="dxa"/>
            <w:tcBorders>
              <w:top w:val="nil"/>
              <w:left w:val="nil"/>
              <w:bottom w:val="single" w:sz="4" w:space="0" w:color="auto"/>
              <w:right w:val="single" w:sz="4" w:space="0" w:color="auto"/>
            </w:tcBorders>
            <w:shd w:val="clear" w:color="auto" w:fill="auto"/>
            <w:noWrap/>
            <w:vAlign w:val="center"/>
            <w:hideMark/>
          </w:tcPr>
          <w:p w14:paraId="21D02D99"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ens</w:t>
            </w:r>
          </w:p>
        </w:tc>
        <w:tc>
          <w:tcPr>
            <w:tcW w:w="370" w:type="dxa"/>
            <w:tcBorders>
              <w:top w:val="nil"/>
              <w:left w:val="nil"/>
              <w:bottom w:val="single" w:sz="4" w:space="0" w:color="auto"/>
              <w:right w:val="single" w:sz="4" w:space="0" w:color="auto"/>
            </w:tcBorders>
            <w:shd w:val="clear" w:color="auto" w:fill="auto"/>
            <w:noWrap/>
            <w:vAlign w:val="center"/>
            <w:hideMark/>
          </w:tcPr>
          <w:p w14:paraId="4A7207B2"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1</w:t>
            </w:r>
          </w:p>
        </w:tc>
        <w:tc>
          <w:tcPr>
            <w:tcW w:w="1007" w:type="dxa"/>
            <w:tcBorders>
              <w:top w:val="nil"/>
              <w:left w:val="nil"/>
              <w:bottom w:val="single" w:sz="4" w:space="0" w:color="auto"/>
              <w:right w:val="single" w:sz="4" w:space="0" w:color="auto"/>
            </w:tcBorders>
            <w:shd w:val="clear" w:color="auto" w:fill="auto"/>
            <w:noWrap/>
            <w:vAlign w:val="center"/>
            <w:hideMark/>
          </w:tcPr>
          <w:p w14:paraId="139E0B96"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c>
          <w:tcPr>
            <w:tcW w:w="1249" w:type="dxa"/>
            <w:tcBorders>
              <w:top w:val="nil"/>
              <w:left w:val="nil"/>
              <w:bottom w:val="single" w:sz="4" w:space="0" w:color="auto"/>
              <w:right w:val="single" w:sz="4" w:space="0" w:color="auto"/>
            </w:tcBorders>
            <w:shd w:val="clear" w:color="auto" w:fill="auto"/>
            <w:noWrap/>
            <w:vAlign w:val="center"/>
            <w:hideMark/>
          </w:tcPr>
          <w:p w14:paraId="312F3DC1"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r>
      <w:tr w:rsidR="00DB266F" w:rsidRPr="00DB266F" w14:paraId="6E8EA203" w14:textId="77777777" w:rsidTr="00DB266F">
        <w:trPr>
          <w:trHeight w:val="366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2AB69B1A"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lastRenderedPageBreak/>
              <w:t>II-8</w:t>
            </w:r>
          </w:p>
        </w:tc>
        <w:tc>
          <w:tcPr>
            <w:tcW w:w="6202" w:type="dxa"/>
            <w:tcBorders>
              <w:top w:val="nil"/>
              <w:left w:val="nil"/>
              <w:bottom w:val="single" w:sz="4" w:space="0" w:color="auto"/>
              <w:right w:val="single" w:sz="4" w:space="0" w:color="auto"/>
            </w:tcBorders>
            <w:shd w:val="clear" w:color="auto" w:fill="auto"/>
            <w:vAlign w:val="center"/>
            <w:hideMark/>
          </w:tcPr>
          <w:p w14:paraId="3A6909F0"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Coffret de distribution courant alternatif équipé de:</w:t>
            </w:r>
            <w:r w:rsidRPr="00DB266F">
              <w:rPr>
                <w:rFonts w:ascii="Calibri" w:eastAsia="Times New Roman" w:hAnsi="Calibri"/>
                <w:kern w:val="0"/>
                <w:sz w:val="22"/>
                <w:szCs w:val="22"/>
                <w:lang w:bidi="ar-SA"/>
              </w:rPr>
              <w:br/>
              <w:t>un disjoncteur 2x32A</w:t>
            </w:r>
            <w:r w:rsidRPr="00DB266F">
              <w:rPr>
                <w:rFonts w:ascii="Calibri" w:eastAsia="Times New Roman" w:hAnsi="Calibri"/>
                <w:kern w:val="0"/>
                <w:sz w:val="22"/>
                <w:szCs w:val="22"/>
                <w:lang w:bidi="ar-SA"/>
              </w:rPr>
              <w:br/>
              <w:t xml:space="preserve">un parafoudre bipolaire type2 de 15 kA Imax avec son disjoncteur de protection 2x20A </w:t>
            </w:r>
            <w:r w:rsidRPr="00DB266F">
              <w:rPr>
                <w:rFonts w:ascii="Calibri" w:eastAsia="Times New Roman" w:hAnsi="Calibri"/>
                <w:kern w:val="0"/>
                <w:sz w:val="22"/>
                <w:szCs w:val="22"/>
                <w:lang w:bidi="ar-SA"/>
              </w:rPr>
              <w:br/>
              <w:t>deux disjoncteurs différentiels 2x25A/0,3A/S</w:t>
            </w:r>
            <w:r w:rsidRPr="00DB266F">
              <w:rPr>
                <w:rFonts w:ascii="Calibri" w:eastAsia="Times New Roman" w:hAnsi="Calibri"/>
                <w:kern w:val="0"/>
                <w:sz w:val="22"/>
                <w:szCs w:val="22"/>
                <w:lang w:bidi="ar-SA"/>
              </w:rPr>
              <w:br/>
              <w:t xml:space="preserve">trois disjoncteurs différentiels 2x10A/0,03A </w:t>
            </w:r>
            <w:r w:rsidRPr="00DB266F">
              <w:rPr>
                <w:rFonts w:ascii="Calibri" w:eastAsia="Times New Roman" w:hAnsi="Calibri"/>
                <w:kern w:val="0"/>
                <w:sz w:val="22"/>
                <w:szCs w:val="22"/>
                <w:lang w:bidi="ar-SA"/>
              </w:rPr>
              <w:br/>
              <w:t>Sur l'arrivée venant du réseau existant (SBEE/Group.électro), installer:</w:t>
            </w:r>
            <w:r w:rsidRPr="00DB266F">
              <w:rPr>
                <w:rFonts w:ascii="Calibri" w:eastAsia="Times New Roman" w:hAnsi="Calibri"/>
                <w:kern w:val="0"/>
                <w:sz w:val="22"/>
                <w:szCs w:val="22"/>
                <w:lang w:bidi="ar-SA"/>
              </w:rPr>
              <w:br/>
              <w:t>Un parafoudre de 40kA Imax avec son disjoncteur de déconnexion 2x20A</w:t>
            </w:r>
            <w:r w:rsidRPr="00DB266F">
              <w:rPr>
                <w:rFonts w:ascii="Calibri" w:eastAsia="Times New Roman" w:hAnsi="Calibri"/>
                <w:kern w:val="0"/>
                <w:sz w:val="22"/>
                <w:szCs w:val="22"/>
                <w:lang w:bidi="ar-SA"/>
              </w:rPr>
              <w:br/>
              <w:t>un disjoncteur bipolaire  de 2x32A pour départ vers onduleur/chargeur</w:t>
            </w:r>
          </w:p>
        </w:tc>
        <w:tc>
          <w:tcPr>
            <w:tcW w:w="886" w:type="dxa"/>
            <w:tcBorders>
              <w:top w:val="nil"/>
              <w:left w:val="nil"/>
              <w:bottom w:val="single" w:sz="4" w:space="0" w:color="auto"/>
              <w:right w:val="single" w:sz="4" w:space="0" w:color="auto"/>
            </w:tcBorders>
            <w:shd w:val="clear" w:color="auto" w:fill="auto"/>
            <w:noWrap/>
            <w:vAlign w:val="center"/>
            <w:hideMark/>
          </w:tcPr>
          <w:p w14:paraId="6AAF1FB1"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u</w:t>
            </w:r>
          </w:p>
        </w:tc>
        <w:tc>
          <w:tcPr>
            <w:tcW w:w="370" w:type="dxa"/>
            <w:tcBorders>
              <w:top w:val="nil"/>
              <w:left w:val="nil"/>
              <w:bottom w:val="single" w:sz="4" w:space="0" w:color="auto"/>
              <w:right w:val="single" w:sz="4" w:space="0" w:color="auto"/>
            </w:tcBorders>
            <w:shd w:val="clear" w:color="auto" w:fill="auto"/>
            <w:noWrap/>
            <w:vAlign w:val="center"/>
            <w:hideMark/>
          </w:tcPr>
          <w:p w14:paraId="5B5FAB88"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1</w:t>
            </w:r>
          </w:p>
        </w:tc>
        <w:tc>
          <w:tcPr>
            <w:tcW w:w="1007" w:type="dxa"/>
            <w:tcBorders>
              <w:top w:val="nil"/>
              <w:left w:val="nil"/>
              <w:bottom w:val="single" w:sz="4" w:space="0" w:color="auto"/>
              <w:right w:val="single" w:sz="4" w:space="0" w:color="auto"/>
            </w:tcBorders>
            <w:shd w:val="clear" w:color="auto" w:fill="auto"/>
            <w:noWrap/>
            <w:vAlign w:val="center"/>
            <w:hideMark/>
          </w:tcPr>
          <w:p w14:paraId="00445F45"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c>
          <w:tcPr>
            <w:tcW w:w="1249" w:type="dxa"/>
            <w:tcBorders>
              <w:top w:val="nil"/>
              <w:left w:val="nil"/>
              <w:bottom w:val="single" w:sz="4" w:space="0" w:color="auto"/>
              <w:right w:val="single" w:sz="4" w:space="0" w:color="auto"/>
            </w:tcBorders>
            <w:shd w:val="clear" w:color="auto" w:fill="auto"/>
            <w:noWrap/>
            <w:vAlign w:val="center"/>
            <w:hideMark/>
          </w:tcPr>
          <w:p w14:paraId="5A078BE4"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r>
      <w:tr w:rsidR="00DB266F" w:rsidRPr="00DB266F" w14:paraId="7D296917" w14:textId="77777777" w:rsidTr="00DB266F">
        <w:trPr>
          <w:trHeight w:val="30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70EA42CD"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II-9</w:t>
            </w:r>
          </w:p>
        </w:tc>
        <w:tc>
          <w:tcPr>
            <w:tcW w:w="6202" w:type="dxa"/>
            <w:tcBorders>
              <w:top w:val="nil"/>
              <w:left w:val="nil"/>
              <w:bottom w:val="single" w:sz="4" w:space="0" w:color="auto"/>
              <w:right w:val="single" w:sz="4" w:space="0" w:color="auto"/>
            </w:tcBorders>
            <w:shd w:val="clear" w:color="auto" w:fill="auto"/>
            <w:vAlign w:val="center"/>
            <w:hideMark/>
          </w:tcPr>
          <w:p w14:paraId="66119A19"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xml:space="preserve">supports panneaux </w:t>
            </w:r>
          </w:p>
        </w:tc>
        <w:tc>
          <w:tcPr>
            <w:tcW w:w="886" w:type="dxa"/>
            <w:tcBorders>
              <w:top w:val="nil"/>
              <w:left w:val="nil"/>
              <w:bottom w:val="single" w:sz="4" w:space="0" w:color="auto"/>
              <w:right w:val="single" w:sz="4" w:space="0" w:color="auto"/>
            </w:tcBorders>
            <w:shd w:val="clear" w:color="auto" w:fill="auto"/>
            <w:noWrap/>
            <w:vAlign w:val="center"/>
            <w:hideMark/>
          </w:tcPr>
          <w:p w14:paraId="4C519303"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lot</w:t>
            </w:r>
          </w:p>
        </w:tc>
        <w:tc>
          <w:tcPr>
            <w:tcW w:w="370" w:type="dxa"/>
            <w:tcBorders>
              <w:top w:val="nil"/>
              <w:left w:val="nil"/>
              <w:bottom w:val="single" w:sz="4" w:space="0" w:color="auto"/>
              <w:right w:val="single" w:sz="4" w:space="0" w:color="auto"/>
            </w:tcBorders>
            <w:shd w:val="clear" w:color="auto" w:fill="auto"/>
            <w:noWrap/>
            <w:vAlign w:val="center"/>
            <w:hideMark/>
          </w:tcPr>
          <w:p w14:paraId="7081C370"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1</w:t>
            </w:r>
          </w:p>
        </w:tc>
        <w:tc>
          <w:tcPr>
            <w:tcW w:w="1007" w:type="dxa"/>
            <w:tcBorders>
              <w:top w:val="nil"/>
              <w:left w:val="nil"/>
              <w:bottom w:val="single" w:sz="4" w:space="0" w:color="auto"/>
              <w:right w:val="single" w:sz="4" w:space="0" w:color="auto"/>
            </w:tcBorders>
            <w:shd w:val="clear" w:color="auto" w:fill="auto"/>
            <w:noWrap/>
            <w:vAlign w:val="center"/>
            <w:hideMark/>
          </w:tcPr>
          <w:p w14:paraId="3D33885D"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c>
          <w:tcPr>
            <w:tcW w:w="1249" w:type="dxa"/>
            <w:tcBorders>
              <w:top w:val="nil"/>
              <w:left w:val="nil"/>
              <w:bottom w:val="single" w:sz="4" w:space="0" w:color="auto"/>
              <w:right w:val="single" w:sz="4" w:space="0" w:color="auto"/>
            </w:tcBorders>
            <w:shd w:val="clear" w:color="auto" w:fill="auto"/>
            <w:noWrap/>
            <w:vAlign w:val="center"/>
            <w:hideMark/>
          </w:tcPr>
          <w:p w14:paraId="7D03282E"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r>
      <w:tr w:rsidR="00DB266F" w:rsidRPr="00DB266F" w14:paraId="2A39226E" w14:textId="77777777" w:rsidTr="00DB266F">
        <w:trPr>
          <w:trHeight w:val="30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38B18547"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II-10</w:t>
            </w:r>
          </w:p>
        </w:tc>
        <w:tc>
          <w:tcPr>
            <w:tcW w:w="6202" w:type="dxa"/>
            <w:tcBorders>
              <w:top w:val="nil"/>
              <w:left w:val="nil"/>
              <w:bottom w:val="single" w:sz="4" w:space="0" w:color="auto"/>
              <w:right w:val="single" w:sz="4" w:space="0" w:color="auto"/>
            </w:tcBorders>
            <w:shd w:val="clear" w:color="auto" w:fill="auto"/>
            <w:vAlign w:val="center"/>
            <w:hideMark/>
          </w:tcPr>
          <w:p w14:paraId="0D52BA41"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xml:space="preserve">supports batteries </w:t>
            </w:r>
          </w:p>
        </w:tc>
        <w:tc>
          <w:tcPr>
            <w:tcW w:w="886" w:type="dxa"/>
            <w:tcBorders>
              <w:top w:val="nil"/>
              <w:left w:val="nil"/>
              <w:bottom w:val="single" w:sz="4" w:space="0" w:color="auto"/>
              <w:right w:val="single" w:sz="4" w:space="0" w:color="auto"/>
            </w:tcBorders>
            <w:shd w:val="clear" w:color="auto" w:fill="auto"/>
            <w:noWrap/>
            <w:vAlign w:val="center"/>
            <w:hideMark/>
          </w:tcPr>
          <w:p w14:paraId="39C011B3"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lot</w:t>
            </w:r>
          </w:p>
        </w:tc>
        <w:tc>
          <w:tcPr>
            <w:tcW w:w="370" w:type="dxa"/>
            <w:tcBorders>
              <w:top w:val="nil"/>
              <w:left w:val="nil"/>
              <w:bottom w:val="single" w:sz="4" w:space="0" w:color="auto"/>
              <w:right w:val="single" w:sz="4" w:space="0" w:color="auto"/>
            </w:tcBorders>
            <w:shd w:val="clear" w:color="auto" w:fill="auto"/>
            <w:noWrap/>
            <w:vAlign w:val="center"/>
            <w:hideMark/>
          </w:tcPr>
          <w:p w14:paraId="1873E1D0"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1</w:t>
            </w:r>
          </w:p>
        </w:tc>
        <w:tc>
          <w:tcPr>
            <w:tcW w:w="1007" w:type="dxa"/>
            <w:tcBorders>
              <w:top w:val="nil"/>
              <w:left w:val="nil"/>
              <w:bottom w:val="single" w:sz="4" w:space="0" w:color="auto"/>
              <w:right w:val="single" w:sz="4" w:space="0" w:color="auto"/>
            </w:tcBorders>
            <w:shd w:val="clear" w:color="auto" w:fill="auto"/>
            <w:noWrap/>
            <w:vAlign w:val="center"/>
            <w:hideMark/>
          </w:tcPr>
          <w:p w14:paraId="30AA9D9D"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c>
          <w:tcPr>
            <w:tcW w:w="1249" w:type="dxa"/>
            <w:tcBorders>
              <w:top w:val="nil"/>
              <w:left w:val="nil"/>
              <w:bottom w:val="single" w:sz="4" w:space="0" w:color="auto"/>
              <w:right w:val="single" w:sz="4" w:space="0" w:color="auto"/>
            </w:tcBorders>
            <w:shd w:val="clear" w:color="auto" w:fill="auto"/>
            <w:noWrap/>
            <w:vAlign w:val="center"/>
            <w:hideMark/>
          </w:tcPr>
          <w:p w14:paraId="1C6D5A97"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r>
      <w:tr w:rsidR="00DB266F" w:rsidRPr="00DB266F" w14:paraId="637937F9" w14:textId="77777777" w:rsidTr="00DB266F">
        <w:trPr>
          <w:trHeight w:val="30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6CEAAC0D"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II-11</w:t>
            </w:r>
          </w:p>
        </w:tc>
        <w:tc>
          <w:tcPr>
            <w:tcW w:w="6202" w:type="dxa"/>
            <w:tcBorders>
              <w:top w:val="nil"/>
              <w:left w:val="nil"/>
              <w:bottom w:val="single" w:sz="4" w:space="0" w:color="auto"/>
              <w:right w:val="single" w:sz="4" w:space="0" w:color="auto"/>
            </w:tcBorders>
            <w:shd w:val="clear" w:color="auto" w:fill="auto"/>
            <w:vAlign w:val="center"/>
            <w:hideMark/>
          </w:tcPr>
          <w:p w14:paraId="01D7639D"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Lot d'accessoires de pose et de raccordement</w:t>
            </w:r>
          </w:p>
        </w:tc>
        <w:tc>
          <w:tcPr>
            <w:tcW w:w="886" w:type="dxa"/>
            <w:tcBorders>
              <w:top w:val="nil"/>
              <w:left w:val="nil"/>
              <w:bottom w:val="single" w:sz="4" w:space="0" w:color="auto"/>
              <w:right w:val="single" w:sz="4" w:space="0" w:color="auto"/>
            </w:tcBorders>
            <w:shd w:val="clear" w:color="auto" w:fill="auto"/>
            <w:noWrap/>
            <w:vAlign w:val="center"/>
            <w:hideMark/>
          </w:tcPr>
          <w:p w14:paraId="3F153F4C"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lot</w:t>
            </w:r>
          </w:p>
        </w:tc>
        <w:tc>
          <w:tcPr>
            <w:tcW w:w="370" w:type="dxa"/>
            <w:tcBorders>
              <w:top w:val="nil"/>
              <w:left w:val="nil"/>
              <w:bottom w:val="single" w:sz="4" w:space="0" w:color="auto"/>
              <w:right w:val="single" w:sz="4" w:space="0" w:color="auto"/>
            </w:tcBorders>
            <w:shd w:val="clear" w:color="auto" w:fill="auto"/>
            <w:noWrap/>
            <w:vAlign w:val="center"/>
            <w:hideMark/>
          </w:tcPr>
          <w:p w14:paraId="2D2A2878"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1</w:t>
            </w:r>
          </w:p>
        </w:tc>
        <w:tc>
          <w:tcPr>
            <w:tcW w:w="1007" w:type="dxa"/>
            <w:tcBorders>
              <w:top w:val="nil"/>
              <w:left w:val="nil"/>
              <w:bottom w:val="single" w:sz="4" w:space="0" w:color="auto"/>
              <w:right w:val="single" w:sz="4" w:space="0" w:color="auto"/>
            </w:tcBorders>
            <w:shd w:val="clear" w:color="auto" w:fill="auto"/>
            <w:noWrap/>
            <w:vAlign w:val="center"/>
            <w:hideMark/>
          </w:tcPr>
          <w:p w14:paraId="455F569D"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c>
          <w:tcPr>
            <w:tcW w:w="1249" w:type="dxa"/>
            <w:tcBorders>
              <w:top w:val="nil"/>
              <w:left w:val="nil"/>
              <w:bottom w:val="single" w:sz="4" w:space="0" w:color="auto"/>
              <w:right w:val="single" w:sz="4" w:space="0" w:color="auto"/>
            </w:tcBorders>
            <w:shd w:val="clear" w:color="auto" w:fill="auto"/>
            <w:noWrap/>
            <w:vAlign w:val="center"/>
            <w:hideMark/>
          </w:tcPr>
          <w:p w14:paraId="758AA8C3"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r>
      <w:tr w:rsidR="00DB266F" w:rsidRPr="00DB266F" w14:paraId="3235ACEC" w14:textId="77777777" w:rsidTr="00DB266F">
        <w:trPr>
          <w:trHeight w:val="585"/>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3C654477"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II-12</w:t>
            </w:r>
          </w:p>
        </w:tc>
        <w:tc>
          <w:tcPr>
            <w:tcW w:w="6202" w:type="dxa"/>
            <w:tcBorders>
              <w:top w:val="nil"/>
              <w:left w:val="nil"/>
              <w:bottom w:val="single" w:sz="4" w:space="0" w:color="auto"/>
              <w:right w:val="single" w:sz="4" w:space="0" w:color="auto"/>
            </w:tcBorders>
            <w:shd w:val="clear" w:color="auto" w:fill="auto"/>
            <w:vAlign w:val="center"/>
            <w:hideMark/>
          </w:tcPr>
          <w:p w14:paraId="1400707C"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Lot de câbles de type  U1000 de section 6mm²; 10mm²; 16mm²; 25mm² , 35mm², 50mm²,70mm², 95mm² et chemins de câbles</w:t>
            </w:r>
          </w:p>
        </w:tc>
        <w:tc>
          <w:tcPr>
            <w:tcW w:w="886" w:type="dxa"/>
            <w:tcBorders>
              <w:top w:val="nil"/>
              <w:left w:val="nil"/>
              <w:bottom w:val="single" w:sz="4" w:space="0" w:color="auto"/>
              <w:right w:val="single" w:sz="4" w:space="0" w:color="auto"/>
            </w:tcBorders>
            <w:shd w:val="clear" w:color="auto" w:fill="auto"/>
            <w:noWrap/>
            <w:vAlign w:val="center"/>
            <w:hideMark/>
          </w:tcPr>
          <w:p w14:paraId="6FE8040F"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lot</w:t>
            </w:r>
          </w:p>
        </w:tc>
        <w:tc>
          <w:tcPr>
            <w:tcW w:w="370" w:type="dxa"/>
            <w:tcBorders>
              <w:top w:val="nil"/>
              <w:left w:val="nil"/>
              <w:bottom w:val="single" w:sz="4" w:space="0" w:color="auto"/>
              <w:right w:val="single" w:sz="4" w:space="0" w:color="auto"/>
            </w:tcBorders>
            <w:shd w:val="clear" w:color="auto" w:fill="auto"/>
            <w:noWrap/>
            <w:vAlign w:val="center"/>
            <w:hideMark/>
          </w:tcPr>
          <w:p w14:paraId="32F0AA70"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1</w:t>
            </w:r>
          </w:p>
        </w:tc>
        <w:tc>
          <w:tcPr>
            <w:tcW w:w="1007" w:type="dxa"/>
            <w:tcBorders>
              <w:top w:val="nil"/>
              <w:left w:val="nil"/>
              <w:bottom w:val="single" w:sz="4" w:space="0" w:color="auto"/>
              <w:right w:val="single" w:sz="4" w:space="0" w:color="auto"/>
            </w:tcBorders>
            <w:shd w:val="clear" w:color="auto" w:fill="auto"/>
            <w:noWrap/>
            <w:vAlign w:val="center"/>
            <w:hideMark/>
          </w:tcPr>
          <w:p w14:paraId="55C74F3F"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c>
          <w:tcPr>
            <w:tcW w:w="1249" w:type="dxa"/>
            <w:tcBorders>
              <w:top w:val="nil"/>
              <w:left w:val="nil"/>
              <w:bottom w:val="single" w:sz="4" w:space="0" w:color="auto"/>
              <w:right w:val="single" w:sz="4" w:space="0" w:color="auto"/>
            </w:tcBorders>
            <w:shd w:val="clear" w:color="auto" w:fill="auto"/>
            <w:noWrap/>
            <w:vAlign w:val="center"/>
            <w:hideMark/>
          </w:tcPr>
          <w:p w14:paraId="5A380571"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r>
      <w:tr w:rsidR="00DB266F" w:rsidRPr="00DB266F" w14:paraId="60A72577" w14:textId="77777777" w:rsidTr="00DB266F">
        <w:trPr>
          <w:trHeight w:val="102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5037B0A7"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II-13</w:t>
            </w:r>
          </w:p>
        </w:tc>
        <w:tc>
          <w:tcPr>
            <w:tcW w:w="6202" w:type="dxa"/>
            <w:tcBorders>
              <w:top w:val="nil"/>
              <w:left w:val="nil"/>
              <w:bottom w:val="single" w:sz="4" w:space="0" w:color="auto"/>
              <w:right w:val="single" w:sz="4" w:space="0" w:color="auto"/>
            </w:tcBorders>
            <w:shd w:val="clear" w:color="auto" w:fill="auto"/>
            <w:vAlign w:val="center"/>
            <w:hideMark/>
          </w:tcPr>
          <w:p w14:paraId="0380C51F"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Réalisation d'une prise de terre de résistance inférieure à 5 Ohms par ceinturage à fond de fouille du local avec du câble cuivre nu de section 35mm² renforcé par des piquets de terre</w:t>
            </w:r>
          </w:p>
        </w:tc>
        <w:tc>
          <w:tcPr>
            <w:tcW w:w="886" w:type="dxa"/>
            <w:tcBorders>
              <w:top w:val="nil"/>
              <w:left w:val="nil"/>
              <w:bottom w:val="single" w:sz="4" w:space="0" w:color="auto"/>
              <w:right w:val="single" w:sz="4" w:space="0" w:color="auto"/>
            </w:tcBorders>
            <w:shd w:val="clear" w:color="auto" w:fill="auto"/>
            <w:noWrap/>
            <w:vAlign w:val="center"/>
            <w:hideMark/>
          </w:tcPr>
          <w:p w14:paraId="7E16F08D"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ens</w:t>
            </w:r>
          </w:p>
        </w:tc>
        <w:tc>
          <w:tcPr>
            <w:tcW w:w="370" w:type="dxa"/>
            <w:tcBorders>
              <w:top w:val="nil"/>
              <w:left w:val="nil"/>
              <w:bottom w:val="single" w:sz="4" w:space="0" w:color="auto"/>
              <w:right w:val="single" w:sz="4" w:space="0" w:color="auto"/>
            </w:tcBorders>
            <w:shd w:val="clear" w:color="auto" w:fill="auto"/>
            <w:noWrap/>
            <w:vAlign w:val="center"/>
            <w:hideMark/>
          </w:tcPr>
          <w:p w14:paraId="51175D90"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1</w:t>
            </w:r>
          </w:p>
        </w:tc>
        <w:tc>
          <w:tcPr>
            <w:tcW w:w="1007" w:type="dxa"/>
            <w:tcBorders>
              <w:top w:val="nil"/>
              <w:left w:val="nil"/>
              <w:bottom w:val="single" w:sz="4" w:space="0" w:color="auto"/>
              <w:right w:val="single" w:sz="4" w:space="0" w:color="auto"/>
            </w:tcBorders>
            <w:shd w:val="clear" w:color="auto" w:fill="auto"/>
            <w:noWrap/>
            <w:vAlign w:val="center"/>
            <w:hideMark/>
          </w:tcPr>
          <w:p w14:paraId="086D3F66"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c>
          <w:tcPr>
            <w:tcW w:w="1249" w:type="dxa"/>
            <w:tcBorders>
              <w:top w:val="nil"/>
              <w:left w:val="nil"/>
              <w:bottom w:val="single" w:sz="4" w:space="0" w:color="auto"/>
              <w:right w:val="single" w:sz="4" w:space="0" w:color="auto"/>
            </w:tcBorders>
            <w:shd w:val="clear" w:color="auto" w:fill="auto"/>
            <w:noWrap/>
            <w:vAlign w:val="center"/>
            <w:hideMark/>
          </w:tcPr>
          <w:p w14:paraId="6225D69D"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r>
      <w:tr w:rsidR="00DB266F" w:rsidRPr="00DB266F" w14:paraId="77904703" w14:textId="77777777" w:rsidTr="00DB266F">
        <w:trPr>
          <w:trHeight w:val="345"/>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07553DAC"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II-14</w:t>
            </w:r>
          </w:p>
        </w:tc>
        <w:tc>
          <w:tcPr>
            <w:tcW w:w="6202" w:type="dxa"/>
            <w:tcBorders>
              <w:top w:val="nil"/>
              <w:left w:val="nil"/>
              <w:bottom w:val="single" w:sz="4" w:space="0" w:color="auto"/>
              <w:right w:val="single" w:sz="4" w:space="0" w:color="auto"/>
            </w:tcBorders>
            <w:shd w:val="clear" w:color="auto" w:fill="auto"/>
            <w:vAlign w:val="center"/>
            <w:hideMark/>
          </w:tcPr>
          <w:p w14:paraId="6C2B9120"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Mise à la terre des panneaux et supports panneaux</w:t>
            </w:r>
          </w:p>
        </w:tc>
        <w:tc>
          <w:tcPr>
            <w:tcW w:w="886" w:type="dxa"/>
            <w:tcBorders>
              <w:top w:val="nil"/>
              <w:left w:val="nil"/>
              <w:bottom w:val="single" w:sz="4" w:space="0" w:color="auto"/>
              <w:right w:val="single" w:sz="4" w:space="0" w:color="auto"/>
            </w:tcBorders>
            <w:shd w:val="clear" w:color="auto" w:fill="auto"/>
            <w:noWrap/>
            <w:vAlign w:val="center"/>
            <w:hideMark/>
          </w:tcPr>
          <w:p w14:paraId="5E6B67D1"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ens</w:t>
            </w:r>
          </w:p>
        </w:tc>
        <w:tc>
          <w:tcPr>
            <w:tcW w:w="370" w:type="dxa"/>
            <w:tcBorders>
              <w:top w:val="nil"/>
              <w:left w:val="nil"/>
              <w:bottom w:val="single" w:sz="4" w:space="0" w:color="auto"/>
              <w:right w:val="single" w:sz="4" w:space="0" w:color="auto"/>
            </w:tcBorders>
            <w:shd w:val="clear" w:color="auto" w:fill="auto"/>
            <w:noWrap/>
            <w:vAlign w:val="center"/>
            <w:hideMark/>
          </w:tcPr>
          <w:p w14:paraId="597AAC0B"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1</w:t>
            </w:r>
          </w:p>
        </w:tc>
        <w:tc>
          <w:tcPr>
            <w:tcW w:w="1007" w:type="dxa"/>
            <w:tcBorders>
              <w:top w:val="nil"/>
              <w:left w:val="nil"/>
              <w:bottom w:val="single" w:sz="4" w:space="0" w:color="auto"/>
              <w:right w:val="single" w:sz="4" w:space="0" w:color="auto"/>
            </w:tcBorders>
            <w:shd w:val="clear" w:color="auto" w:fill="auto"/>
            <w:noWrap/>
            <w:vAlign w:val="center"/>
            <w:hideMark/>
          </w:tcPr>
          <w:p w14:paraId="52270A25"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c>
          <w:tcPr>
            <w:tcW w:w="1249" w:type="dxa"/>
            <w:tcBorders>
              <w:top w:val="nil"/>
              <w:left w:val="nil"/>
              <w:bottom w:val="single" w:sz="4" w:space="0" w:color="auto"/>
              <w:right w:val="single" w:sz="4" w:space="0" w:color="auto"/>
            </w:tcBorders>
            <w:shd w:val="clear" w:color="auto" w:fill="auto"/>
            <w:noWrap/>
            <w:vAlign w:val="center"/>
            <w:hideMark/>
          </w:tcPr>
          <w:p w14:paraId="3EBD19B7"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r>
      <w:tr w:rsidR="00DB266F" w:rsidRPr="00DB266F" w14:paraId="5967E51E" w14:textId="77777777" w:rsidTr="00DB266F">
        <w:trPr>
          <w:trHeight w:val="30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75012D81"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IV</w:t>
            </w:r>
          </w:p>
        </w:tc>
        <w:tc>
          <w:tcPr>
            <w:tcW w:w="6202" w:type="dxa"/>
            <w:tcBorders>
              <w:top w:val="nil"/>
              <w:left w:val="nil"/>
              <w:bottom w:val="single" w:sz="4" w:space="0" w:color="auto"/>
              <w:right w:val="single" w:sz="4" w:space="0" w:color="auto"/>
            </w:tcBorders>
            <w:shd w:val="clear" w:color="auto" w:fill="auto"/>
            <w:vAlign w:val="center"/>
            <w:hideMark/>
          </w:tcPr>
          <w:p w14:paraId="493BB1F6" w14:textId="77777777" w:rsidR="00DB266F" w:rsidRPr="00DB266F" w:rsidRDefault="00DB266F" w:rsidP="00DB266F">
            <w:pPr>
              <w:widowControl/>
              <w:overflowPunct/>
              <w:adjustRightInd/>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Main d'œuvre d'installation et mise en service</w:t>
            </w:r>
          </w:p>
        </w:tc>
        <w:tc>
          <w:tcPr>
            <w:tcW w:w="886" w:type="dxa"/>
            <w:tcBorders>
              <w:top w:val="nil"/>
              <w:left w:val="nil"/>
              <w:bottom w:val="single" w:sz="4" w:space="0" w:color="auto"/>
              <w:right w:val="single" w:sz="4" w:space="0" w:color="auto"/>
            </w:tcBorders>
            <w:shd w:val="clear" w:color="auto" w:fill="auto"/>
            <w:noWrap/>
            <w:vAlign w:val="center"/>
            <w:hideMark/>
          </w:tcPr>
          <w:p w14:paraId="12270D33"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w:t>
            </w:r>
          </w:p>
        </w:tc>
        <w:tc>
          <w:tcPr>
            <w:tcW w:w="370" w:type="dxa"/>
            <w:tcBorders>
              <w:top w:val="nil"/>
              <w:left w:val="nil"/>
              <w:bottom w:val="single" w:sz="4" w:space="0" w:color="auto"/>
              <w:right w:val="single" w:sz="4" w:space="0" w:color="auto"/>
            </w:tcBorders>
            <w:shd w:val="clear" w:color="auto" w:fill="auto"/>
            <w:noWrap/>
            <w:vAlign w:val="center"/>
            <w:hideMark/>
          </w:tcPr>
          <w:p w14:paraId="7F322767"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w:t>
            </w:r>
          </w:p>
        </w:tc>
        <w:tc>
          <w:tcPr>
            <w:tcW w:w="1007" w:type="dxa"/>
            <w:tcBorders>
              <w:top w:val="nil"/>
              <w:left w:val="nil"/>
              <w:bottom w:val="single" w:sz="4" w:space="0" w:color="auto"/>
              <w:right w:val="single" w:sz="4" w:space="0" w:color="auto"/>
            </w:tcBorders>
            <w:shd w:val="clear" w:color="auto" w:fill="auto"/>
            <w:noWrap/>
            <w:vAlign w:val="center"/>
            <w:hideMark/>
          </w:tcPr>
          <w:p w14:paraId="421E9E5E"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c>
          <w:tcPr>
            <w:tcW w:w="1249" w:type="dxa"/>
            <w:tcBorders>
              <w:top w:val="nil"/>
              <w:left w:val="nil"/>
              <w:bottom w:val="single" w:sz="4" w:space="0" w:color="auto"/>
              <w:right w:val="single" w:sz="4" w:space="0" w:color="auto"/>
            </w:tcBorders>
            <w:shd w:val="clear" w:color="auto" w:fill="auto"/>
            <w:noWrap/>
            <w:vAlign w:val="center"/>
            <w:hideMark/>
          </w:tcPr>
          <w:p w14:paraId="2BAE510B"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r>
      <w:tr w:rsidR="00DB266F" w:rsidRPr="00DB266F" w14:paraId="33C24022" w14:textId="77777777" w:rsidTr="00DB266F">
        <w:trPr>
          <w:trHeight w:val="30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01CD8CBD"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w:t>
            </w:r>
          </w:p>
        </w:tc>
        <w:tc>
          <w:tcPr>
            <w:tcW w:w="6202" w:type="dxa"/>
            <w:tcBorders>
              <w:top w:val="nil"/>
              <w:left w:val="nil"/>
              <w:bottom w:val="single" w:sz="4" w:space="0" w:color="auto"/>
              <w:right w:val="single" w:sz="4" w:space="0" w:color="auto"/>
            </w:tcBorders>
            <w:shd w:val="clear" w:color="auto" w:fill="auto"/>
            <w:vAlign w:val="center"/>
            <w:hideMark/>
          </w:tcPr>
          <w:p w14:paraId="459CE429" w14:textId="77777777" w:rsidR="00DB266F" w:rsidRPr="00DB266F" w:rsidRDefault="00DB266F" w:rsidP="00DB266F">
            <w:pPr>
              <w:widowControl/>
              <w:overflowPunct/>
              <w:adjustRightInd/>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w:t>
            </w:r>
          </w:p>
        </w:tc>
        <w:tc>
          <w:tcPr>
            <w:tcW w:w="886" w:type="dxa"/>
            <w:tcBorders>
              <w:top w:val="nil"/>
              <w:left w:val="nil"/>
              <w:bottom w:val="single" w:sz="4" w:space="0" w:color="auto"/>
              <w:right w:val="single" w:sz="4" w:space="0" w:color="auto"/>
            </w:tcBorders>
            <w:shd w:val="clear" w:color="auto" w:fill="auto"/>
            <w:noWrap/>
            <w:vAlign w:val="center"/>
            <w:hideMark/>
          </w:tcPr>
          <w:p w14:paraId="2EE9C6E6"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w:t>
            </w:r>
          </w:p>
        </w:tc>
        <w:tc>
          <w:tcPr>
            <w:tcW w:w="370" w:type="dxa"/>
            <w:tcBorders>
              <w:top w:val="nil"/>
              <w:left w:val="nil"/>
              <w:bottom w:val="single" w:sz="4" w:space="0" w:color="auto"/>
              <w:right w:val="single" w:sz="4" w:space="0" w:color="auto"/>
            </w:tcBorders>
            <w:shd w:val="clear" w:color="auto" w:fill="auto"/>
            <w:noWrap/>
            <w:vAlign w:val="center"/>
            <w:hideMark/>
          </w:tcPr>
          <w:p w14:paraId="59803367"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w:t>
            </w:r>
          </w:p>
        </w:tc>
        <w:tc>
          <w:tcPr>
            <w:tcW w:w="1007" w:type="dxa"/>
            <w:tcBorders>
              <w:top w:val="nil"/>
              <w:left w:val="nil"/>
              <w:bottom w:val="single" w:sz="4" w:space="0" w:color="auto"/>
              <w:right w:val="single" w:sz="4" w:space="0" w:color="auto"/>
            </w:tcBorders>
            <w:shd w:val="clear" w:color="auto" w:fill="auto"/>
            <w:noWrap/>
            <w:vAlign w:val="center"/>
            <w:hideMark/>
          </w:tcPr>
          <w:p w14:paraId="2640EC0F"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c>
          <w:tcPr>
            <w:tcW w:w="1249" w:type="dxa"/>
            <w:tcBorders>
              <w:top w:val="nil"/>
              <w:left w:val="nil"/>
              <w:bottom w:val="single" w:sz="4" w:space="0" w:color="auto"/>
              <w:right w:val="single" w:sz="4" w:space="0" w:color="auto"/>
            </w:tcBorders>
            <w:shd w:val="clear" w:color="auto" w:fill="auto"/>
            <w:noWrap/>
            <w:vAlign w:val="center"/>
            <w:hideMark/>
          </w:tcPr>
          <w:p w14:paraId="23ACB5AC"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r>
      <w:tr w:rsidR="00DB266F" w:rsidRPr="00DB266F" w14:paraId="254A896E" w14:textId="77777777" w:rsidTr="00DB266F">
        <w:trPr>
          <w:trHeight w:val="30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3E23181E"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w:t>
            </w:r>
          </w:p>
        </w:tc>
        <w:tc>
          <w:tcPr>
            <w:tcW w:w="6202" w:type="dxa"/>
            <w:tcBorders>
              <w:top w:val="nil"/>
              <w:left w:val="nil"/>
              <w:bottom w:val="single" w:sz="4" w:space="0" w:color="auto"/>
              <w:right w:val="single" w:sz="4" w:space="0" w:color="auto"/>
            </w:tcBorders>
            <w:shd w:val="clear" w:color="auto" w:fill="auto"/>
            <w:vAlign w:val="center"/>
            <w:hideMark/>
          </w:tcPr>
          <w:p w14:paraId="6361007A" w14:textId="77777777" w:rsidR="00DB266F" w:rsidRPr="00DB266F" w:rsidRDefault="00DB266F" w:rsidP="00DB266F">
            <w:pPr>
              <w:widowControl/>
              <w:overflowPunct/>
              <w:adjustRightInd/>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Frais de FCA, le cas échéant</w:t>
            </w:r>
          </w:p>
        </w:tc>
        <w:tc>
          <w:tcPr>
            <w:tcW w:w="886" w:type="dxa"/>
            <w:tcBorders>
              <w:top w:val="nil"/>
              <w:left w:val="nil"/>
              <w:bottom w:val="single" w:sz="4" w:space="0" w:color="auto"/>
              <w:right w:val="single" w:sz="4" w:space="0" w:color="auto"/>
            </w:tcBorders>
            <w:shd w:val="clear" w:color="auto" w:fill="auto"/>
            <w:noWrap/>
            <w:vAlign w:val="center"/>
            <w:hideMark/>
          </w:tcPr>
          <w:p w14:paraId="1B5C3066"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w:t>
            </w:r>
          </w:p>
        </w:tc>
        <w:tc>
          <w:tcPr>
            <w:tcW w:w="370" w:type="dxa"/>
            <w:tcBorders>
              <w:top w:val="nil"/>
              <w:left w:val="nil"/>
              <w:bottom w:val="single" w:sz="4" w:space="0" w:color="auto"/>
              <w:right w:val="single" w:sz="4" w:space="0" w:color="auto"/>
            </w:tcBorders>
            <w:shd w:val="clear" w:color="auto" w:fill="auto"/>
            <w:noWrap/>
            <w:vAlign w:val="center"/>
            <w:hideMark/>
          </w:tcPr>
          <w:p w14:paraId="3AB977FF"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w:t>
            </w:r>
          </w:p>
        </w:tc>
        <w:tc>
          <w:tcPr>
            <w:tcW w:w="1007" w:type="dxa"/>
            <w:tcBorders>
              <w:top w:val="nil"/>
              <w:left w:val="nil"/>
              <w:bottom w:val="single" w:sz="4" w:space="0" w:color="auto"/>
              <w:right w:val="single" w:sz="4" w:space="0" w:color="auto"/>
            </w:tcBorders>
            <w:shd w:val="clear" w:color="auto" w:fill="auto"/>
            <w:noWrap/>
            <w:vAlign w:val="center"/>
            <w:hideMark/>
          </w:tcPr>
          <w:p w14:paraId="783D3B4A"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c>
          <w:tcPr>
            <w:tcW w:w="1249" w:type="dxa"/>
            <w:tcBorders>
              <w:top w:val="nil"/>
              <w:left w:val="nil"/>
              <w:bottom w:val="single" w:sz="4" w:space="0" w:color="auto"/>
              <w:right w:val="single" w:sz="4" w:space="0" w:color="auto"/>
            </w:tcBorders>
            <w:shd w:val="clear" w:color="auto" w:fill="auto"/>
            <w:noWrap/>
            <w:vAlign w:val="center"/>
            <w:hideMark/>
          </w:tcPr>
          <w:p w14:paraId="601874ED"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r>
      <w:tr w:rsidR="00DB266F" w:rsidRPr="00DB266F" w14:paraId="21457268" w14:textId="77777777" w:rsidTr="00DB266F">
        <w:trPr>
          <w:trHeight w:val="645"/>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378718ED"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w:t>
            </w:r>
          </w:p>
        </w:tc>
        <w:tc>
          <w:tcPr>
            <w:tcW w:w="6202" w:type="dxa"/>
            <w:tcBorders>
              <w:top w:val="nil"/>
              <w:left w:val="nil"/>
              <w:bottom w:val="single" w:sz="4" w:space="0" w:color="auto"/>
              <w:right w:val="single" w:sz="4" w:space="0" w:color="auto"/>
            </w:tcBorders>
            <w:shd w:val="clear" w:color="auto" w:fill="auto"/>
            <w:vAlign w:val="center"/>
            <w:hideMark/>
          </w:tcPr>
          <w:p w14:paraId="54D41F60" w14:textId="77777777" w:rsidR="00DB266F" w:rsidRPr="00DB266F" w:rsidRDefault="00DB266F" w:rsidP="00DB266F">
            <w:pPr>
              <w:widowControl/>
              <w:overflowPunct/>
              <w:adjustRightInd/>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Sous-total du FCA pour l’offre (Incoterms 2010)</w:t>
            </w:r>
            <w:r w:rsidRPr="00DB266F">
              <w:rPr>
                <w:rFonts w:ascii="Calibri" w:eastAsia="Times New Roman" w:hAnsi="Calibri"/>
                <w:b/>
                <w:bCs/>
                <w:kern w:val="0"/>
                <w:sz w:val="22"/>
                <w:szCs w:val="22"/>
                <w:lang w:bidi="ar-SA"/>
              </w:rPr>
              <w:br/>
              <w:t xml:space="preserve">(veuillez indiquer l’aéroport international du FCA) :         </w:t>
            </w:r>
          </w:p>
        </w:tc>
        <w:tc>
          <w:tcPr>
            <w:tcW w:w="886" w:type="dxa"/>
            <w:tcBorders>
              <w:top w:val="nil"/>
              <w:left w:val="nil"/>
              <w:bottom w:val="single" w:sz="4" w:space="0" w:color="auto"/>
              <w:right w:val="single" w:sz="4" w:space="0" w:color="auto"/>
            </w:tcBorders>
            <w:shd w:val="clear" w:color="auto" w:fill="auto"/>
            <w:noWrap/>
            <w:vAlign w:val="center"/>
            <w:hideMark/>
          </w:tcPr>
          <w:p w14:paraId="68C49990"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w:t>
            </w:r>
          </w:p>
        </w:tc>
        <w:tc>
          <w:tcPr>
            <w:tcW w:w="370" w:type="dxa"/>
            <w:tcBorders>
              <w:top w:val="nil"/>
              <w:left w:val="nil"/>
              <w:bottom w:val="single" w:sz="4" w:space="0" w:color="auto"/>
              <w:right w:val="single" w:sz="4" w:space="0" w:color="auto"/>
            </w:tcBorders>
            <w:shd w:val="clear" w:color="auto" w:fill="auto"/>
            <w:noWrap/>
            <w:vAlign w:val="center"/>
            <w:hideMark/>
          </w:tcPr>
          <w:p w14:paraId="59441489"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w:t>
            </w:r>
          </w:p>
        </w:tc>
        <w:tc>
          <w:tcPr>
            <w:tcW w:w="1007" w:type="dxa"/>
            <w:tcBorders>
              <w:top w:val="nil"/>
              <w:left w:val="nil"/>
              <w:bottom w:val="single" w:sz="4" w:space="0" w:color="auto"/>
              <w:right w:val="single" w:sz="4" w:space="0" w:color="auto"/>
            </w:tcBorders>
            <w:shd w:val="clear" w:color="auto" w:fill="auto"/>
            <w:noWrap/>
            <w:vAlign w:val="center"/>
            <w:hideMark/>
          </w:tcPr>
          <w:p w14:paraId="23D4A2D7"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c>
          <w:tcPr>
            <w:tcW w:w="1249" w:type="dxa"/>
            <w:tcBorders>
              <w:top w:val="nil"/>
              <w:left w:val="nil"/>
              <w:bottom w:val="single" w:sz="4" w:space="0" w:color="auto"/>
              <w:right w:val="single" w:sz="4" w:space="0" w:color="auto"/>
            </w:tcBorders>
            <w:shd w:val="clear" w:color="auto" w:fill="auto"/>
            <w:noWrap/>
            <w:vAlign w:val="center"/>
            <w:hideMark/>
          </w:tcPr>
          <w:p w14:paraId="2F77C821"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r>
      <w:tr w:rsidR="00DB266F" w:rsidRPr="00DB266F" w14:paraId="48738231" w14:textId="77777777" w:rsidTr="00DB266F">
        <w:trPr>
          <w:trHeight w:val="30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0042C026"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w:t>
            </w:r>
          </w:p>
        </w:tc>
        <w:tc>
          <w:tcPr>
            <w:tcW w:w="6202" w:type="dxa"/>
            <w:tcBorders>
              <w:top w:val="nil"/>
              <w:left w:val="nil"/>
              <w:bottom w:val="single" w:sz="4" w:space="0" w:color="auto"/>
              <w:right w:val="single" w:sz="4" w:space="0" w:color="auto"/>
            </w:tcBorders>
            <w:shd w:val="clear" w:color="auto" w:fill="auto"/>
            <w:vAlign w:val="center"/>
            <w:hideMark/>
          </w:tcPr>
          <w:p w14:paraId="1BD22668" w14:textId="77777777" w:rsidR="00DB266F" w:rsidRPr="00DB266F" w:rsidRDefault="00DB266F" w:rsidP="00DB266F">
            <w:pPr>
              <w:widowControl/>
              <w:overflowPunct/>
              <w:adjustRightInd/>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Frais de transport et de livraison</w:t>
            </w:r>
          </w:p>
        </w:tc>
        <w:tc>
          <w:tcPr>
            <w:tcW w:w="886" w:type="dxa"/>
            <w:tcBorders>
              <w:top w:val="nil"/>
              <w:left w:val="nil"/>
              <w:bottom w:val="single" w:sz="4" w:space="0" w:color="auto"/>
              <w:right w:val="single" w:sz="4" w:space="0" w:color="auto"/>
            </w:tcBorders>
            <w:shd w:val="clear" w:color="auto" w:fill="auto"/>
            <w:noWrap/>
            <w:vAlign w:val="center"/>
            <w:hideMark/>
          </w:tcPr>
          <w:p w14:paraId="68182AE3"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w:t>
            </w:r>
          </w:p>
        </w:tc>
        <w:tc>
          <w:tcPr>
            <w:tcW w:w="370" w:type="dxa"/>
            <w:tcBorders>
              <w:top w:val="nil"/>
              <w:left w:val="nil"/>
              <w:bottom w:val="single" w:sz="4" w:space="0" w:color="auto"/>
              <w:right w:val="single" w:sz="4" w:space="0" w:color="auto"/>
            </w:tcBorders>
            <w:shd w:val="clear" w:color="auto" w:fill="auto"/>
            <w:noWrap/>
            <w:vAlign w:val="center"/>
            <w:hideMark/>
          </w:tcPr>
          <w:p w14:paraId="02323D28"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w:t>
            </w:r>
          </w:p>
        </w:tc>
        <w:tc>
          <w:tcPr>
            <w:tcW w:w="1007" w:type="dxa"/>
            <w:tcBorders>
              <w:top w:val="nil"/>
              <w:left w:val="nil"/>
              <w:bottom w:val="single" w:sz="4" w:space="0" w:color="auto"/>
              <w:right w:val="single" w:sz="4" w:space="0" w:color="auto"/>
            </w:tcBorders>
            <w:shd w:val="clear" w:color="auto" w:fill="auto"/>
            <w:noWrap/>
            <w:vAlign w:val="center"/>
            <w:hideMark/>
          </w:tcPr>
          <w:p w14:paraId="5C60D037"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c>
          <w:tcPr>
            <w:tcW w:w="1249" w:type="dxa"/>
            <w:tcBorders>
              <w:top w:val="nil"/>
              <w:left w:val="nil"/>
              <w:bottom w:val="single" w:sz="4" w:space="0" w:color="auto"/>
              <w:right w:val="single" w:sz="4" w:space="0" w:color="auto"/>
            </w:tcBorders>
            <w:shd w:val="clear" w:color="auto" w:fill="auto"/>
            <w:noWrap/>
            <w:vAlign w:val="center"/>
            <w:hideMark/>
          </w:tcPr>
          <w:p w14:paraId="0920C007"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r>
      <w:tr w:rsidR="00DB266F" w:rsidRPr="00DB266F" w14:paraId="4034AF75" w14:textId="77777777" w:rsidTr="00DB266F">
        <w:trPr>
          <w:trHeight w:val="60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12566DBE"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w:t>
            </w:r>
          </w:p>
        </w:tc>
        <w:tc>
          <w:tcPr>
            <w:tcW w:w="6202" w:type="dxa"/>
            <w:tcBorders>
              <w:top w:val="nil"/>
              <w:left w:val="nil"/>
              <w:bottom w:val="single" w:sz="4" w:space="0" w:color="auto"/>
              <w:right w:val="single" w:sz="4" w:space="0" w:color="auto"/>
            </w:tcBorders>
            <w:shd w:val="clear" w:color="auto" w:fill="auto"/>
            <w:vAlign w:val="center"/>
            <w:hideMark/>
          </w:tcPr>
          <w:p w14:paraId="18BCC0A2" w14:textId="77777777" w:rsidR="00DB266F" w:rsidRPr="00DB266F" w:rsidRDefault="00DB266F" w:rsidP="00DB266F">
            <w:pPr>
              <w:widowControl/>
              <w:overflowPunct/>
              <w:adjustRightInd/>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xml:space="preserve">Total de l’offre de RDA, RPD, RLD, déchargés ou dégagés, lieu, pays (Incoterms 2010) </w:t>
            </w:r>
          </w:p>
        </w:tc>
        <w:tc>
          <w:tcPr>
            <w:tcW w:w="886" w:type="dxa"/>
            <w:tcBorders>
              <w:top w:val="nil"/>
              <w:left w:val="nil"/>
              <w:bottom w:val="single" w:sz="4" w:space="0" w:color="auto"/>
              <w:right w:val="single" w:sz="4" w:space="0" w:color="auto"/>
            </w:tcBorders>
            <w:shd w:val="clear" w:color="auto" w:fill="auto"/>
            <w:noWrap/>
            <w:vAlign w:val="center"/>
            <w:hideMark/>
          </w:tcPr>
          <w:p w14:paraId="1C36B995"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w:t>
            </w:r>
          </w:p>
        </w:tc>
        <w:tc>
          <w:tcPr>
            <w:tcW w:w="370" w:type="dxa"/>
            <w:tcBorders>
              <w:top w:val="nil"/>
              <w:left w:val="nil"/>
              <w:bottom w:val="single" w:sz="4" w:space="0" w:color="auto"/>
              <w:right w:val="single" w:sz="4" w:space="0" w:color="auto"/>
            </w:tcBorders>
            <w:shd w:val="clear" w:color="auto" w:fill="auto"/>
            <w:noWrap/>
            <w:vAlign w:val="center"/>
            <w:hideMark/>
          </w:tcPr>
          <w:p w14:paraId="7A7A3B7A"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w:t>
            </w:r>
          </w:p>
        </w:tc>
        <w:tc>
          <w:tcPr>
            <w:tcW w:w="1007" w:type="dxa"/>
            <w:tcBorders>
              <w:top w:val="nil"/>
              <w:left w:val="nil"/>
              <w:bottom w:val="single" w:sz="4" w:space="0" w:color="auto"/>
              <w:right w:val="single" w:sz="4" w:space="0" w:color="auto"/>
            </w:tcBorders>
            <w:shd w:val="clear" w:color="auto" w:fill="auto"/>
            <w:noWrap/>
            <w:vAlign w:val="center"/>
            <w:hideMark/>
          </w:tcPr>
          <w:p w14:paraId="3E48B9EC"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c>
          <w:tcPr>
            <w:tcW w:w="1249" w:type="dxa"/>
            <w:tcBorders>
              <w:top w:val="nil"/>
              <w:left w:val="nil"/>
              <w:bottom w:val="single" w:sz="4" w:space="0" w:color="auto"/>
              <w:right w:val="single" w:sz="4" w:space="0" w:color="auto"/>
            </w:tcBorders>
            <w:shd w:val="clear" w:color="auto" w:fill="auto"/>
            <w:noWrap/>
            <w:vAlign w:val="center"/>
            <w:hideMark/>
          </w:tcPr>
          <w:p w14:paraId="07115D4B"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r>
      <w:tr w:rsidR="00DB266F" w:rsidRPr="00DB266F" w14:paraId="35AFF61E" w14:textId="77777777" w:rsidTr="00DB266F">
        <w:trPr>
          <w:trHeight w:val="30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403BF199"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w:t>
            </w:r>
          </w:p>
        </w:tc>
        <w:tc>
          <w:tcPr>
            <w:tcW w:w="6202" w:type="dxa"/>
            <w:tcBorders>
              <w:top w:val="nil"/>
              <w:left w:val="nil"/>
              <w:bottom w:val="single" w:sz="4" w:space="0" w:color="auto"/>
              <w:right w:val="single" w:sz="4" w:space="0" w:color="auto"/>
            </w:tcBorders>
            <w:shd w:val="clear" w:color="auto" w:fill="auto"/>
            <w:vAlign w:val="center"/>
            <w:hideMark/>
          </w:tcPr>
          <w:p w14:paraId="56B0491B" w14:textId="77777777" w:rsidR="00DB266F" w:rsidRPr="00DB266F" w:rsidRDefault="00DB266F" w:rsidP="00DB266F">
            <w:pPr>
              <w:widowControl/>
              <w:overflowPunct/>
              <w:adjustRightInd/>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Installation</w:t>
            </w:r>
          </w:p>
        </w:tc>
        <w:tc>
          <w:tcPr>
            <w:tcW w:w="886" w:type="dxa"/>
            <w:tcBorders>
              <w:top w:val="nil"/>
              <w:left w:val="nil"/>
              <w:bottom w:val="single" w:sz="4" w:space="0" w:color="auto"/>
              <w:right w:val="single" w:sz="4" w:space="0" w:color="auto"/>
            </w:tcBorders>
            <w:shd w:val="clear" w:color="auto" w:fill="auto"/>
            <w:noWrap/>
            <w:vAlign w:val="center"/>
            <w:hideMark/>
          </w:tcPr>
          <w:p w14:paraId="43F1786F"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w:t>
            </w:r>
          </w:p>
        </w:tc>
        <w:tc>
          <w:tcPr>
            <w:tcW w:w="370" w:type="dxa"/>
            <w:tcBorders>
              <w:top w:val="nil"/>
              <w:left w:val="nil"/>
              <w:bottom w:val="single" w:sz="4" w:space="0" w:color="auto"/>
              <w:right w:val="single" w:sz="4" w:space="0" w:color="auto"/>
            </w:tcBorders>
            <w:shd w:val="clear" w:color="auto" w:fill="auto"/>
            <w:noWrap/>
            <w:vAlign w:val="center"/>
            <w:hideMark/>
          </w:tcPr>
          <w:p w14:paraId="21A61C2F"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w:t>
            </w:r>
          </w:p>
        </w:tc>
        <w:tc>
          <w:tcPr>
            <w:tcW w:w="1007" w:type="dxa"/>
            <w:tcBorders>
              <w:top w:val="nil"/>
              <w:left w:val="nil"/>
              <w:bottom w:val="single" w:sz="4" w:space="0" w:color="auto"/>
              <w:right w:val="single" w:sz="4" w:space="0" w:color="auto"/>
            </w:tcBorders>
            <w:shd w:val="clear" w:color="auto" w:fill="auto"/>
            <w:noWrap/>
            <w:vAlign w:val="center"/>
            <w:hideMark/>
          </w:tcPr>
          <w:p w14:paraId="7C93F317"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c>
          <w:tcPr>
            <w:tcW w:w="1249" w:type="dxa"/>
            <w:tcBorders>
              <w:top w:val="nil"/>
              <w:left w:val="nil"/>
              <w:bottom w:val="single" w:sz="4" w:space="0" w:color="auto"/>
              <w:right w:val="single" w:sz="4" w:space="0" w:color="auto"/>
            </w:tcBorders>
            <w:shd w:val="clear" w:color="auto" w:fill="auto"/>
            <w:noWrap/>
            <w:vAlign w:val="center"/>
            <w:hideMark/>
          </w:tcPr>
          <w:p w14:paraId="52E1A627"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r>
      <w:tr w:rsidR="00DB266F" w:rsidRPr="00DB266F" w14:paraId="304BA1CC" w14:textId="77777777" w:rsidTr="00DB266F">
        <w:trPr>
          <w:trHeight w:val="30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3A81AF78"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w:t>
            </w:r>
          </w:p>
        </w:tc>
        <w:tc>
          <w:tcPr>
            <w:tcW w:w="6202" w:type="dxa"/>
            <w:tcBorders>
              <w:top w:val="nil"/>
              <w:left w:val="nil"/>
              <w:bottom w:val="single" w:sz="4" w:space="0" w:color="auto"/>
              <w:right w:val="single" w:sz="4" w:space="0" w:color="auto"/>
            </w:tcBorders>
            <w:shd w:val="clear" w:color="auto" w:fill="auto"/>
            <w:vAlign w:val="center"/>
            <w:hideMark/>
          </w:tcPr>
          <w:p w14:paraId="1C356EE1" w14:textId="77777777" w:rsidR="00DB266F" w:rsidRPr="00DB266F" w:rsidRDefault="00DB266F" w:rsidP="00DB266F">
            <w:pPr>
              <w:widowControl/>
              <w:overflowPunct/>
              <w:adjustRightInd/>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Formation</w:t>
            </w:r>
          </w:p>
        </w:tc>
        <w:tc>
          <w:tcPr>
            <w:tcW w:w="886" w:type="dxa"/>
            <w:tcBorders>
              <w:top w:val="nil"/>
              <w:left w:val="nil"/>
              <w:bottom w:val="single" w:sz="4" w:space="0" w:color="auto"/>
              <w:right w:val="single" w:sz="4" w:space="0" w:color="auto"/>
            </w:tcBorders>
            <w:shd w:val="clear" w:color="auto" w:fill="auto"/>
            <w:noWrap/>
            <w:vAlign w:val="center"/>
            <w:hideMark/>
          </w:tcPr>
          <w:p w14:paraId="48EB70E0"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w:t>
            </w:r>
          </w:p>
        </w:tc>
        <w:tc>
          <w:tcPr>
            <w:tcW w:w="370" w:type="dxa"/>
            <w:tcBorders>
              <w:top w:val="nil"/>
              <w:left w:val="nil"/>
              <w:bottom w:val="single" w:sz="4" w:space="0" w:color="auto"/>
              <w:right w:val="single" w:sz="4" w:space="0" w:color="auto"/>
            </w:tcBorders>
            <w:shd w:val="clear" w:color="auto" w:fill="auto"/>
            <w:noWrap/>
            <w:vAlign w:val="center"/>
            <w:hideMark/>
          </w:tcPr>
          <w:p w14:paraId="0B5611A0"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w:t>
            </w:r>
          </w:p>
        </w:tc>
        <w:tc>
          <w:tcPr>
            <w:tcW w:w="1007" w:type="dxa"/>
            <w:tcBorders>
              <w:top w:val="nil"/>
              <w:left w:val="nil"/>
              <w:bottom w:val="single" w:sz="4" w:space="0" w:color="auto"/>
              <w:right w:val="single" w:sz="4" w:space="0" w:color="auto"/>
            </w:tcBorders>
            <w:shd w:val="clear" w:color="auto" w:fill="auto"/>
            <w:noWrap/>
            <w:vAlign w:val="center"/>
            <w:hideMark/>
          </w:tcPr>
          <w:p w14:paraId="7FEEEF34"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c>
          <w:tcPr>
            <w:tcW w:w="1249" w:type="dxa"/>
            <w:tcBorders>
              <w:top w:val="nil"/>
              <w:left w:val="nil"/>
              <w:bottom w:val="single" w:sz="4" w:space="0" w:color="auto"/>
              <w:right w:val="single" w:sz="4" w:space="0" w:color="auto"/>
            </w:tcBorders>
            <w:shd w:val="clear" w:color="auto" w:fill="auto"/>
            <w:noWrap/>
            <w:vAlign w:val="center"/>
            <w:hideMark/>
          </w:tcPr>
          <w:p w14:paraId="0C5B940E"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r>
      <w:tr w:rsidR="00DB266F" w:rsidRPr="00DB266F" w14:paraId="69D4D59B" w14:textId="77777777" w:rsidTr="00DB266F">
        <w:trPr>
          <w:trHeight w:val="30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608AD83D"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w:t>
            </w:r>
          </w:p>
        </w:tc>
        <w:tc>
          <w:tcPr>
            <w:tcW w:w="6202" w:type="dxa"/>
            <w:tcBorders>
              <w:top w:val="nil"/>
              <w:left w:val="nil"/>
              <w:bottom w:val="single" w:sz="4" w:space="0" w:color="auto"/>
              <w:right w:val="single" w:sz="4" w:space="0" w:color="auto"/>
            </w:tcBorders>
            <w:shd w:val="clear" w:color="auto" w:fill="auto"/>
            <w:vAlign w:val="center"/>
            <w:hideMark/>
          </w:tcPr>
          <w:p w14:paraId="499680CA" w14:textId="77777777" w:rsidR="00DB266F" w:rsidRPr="00DB266F" w:rsidRDefault="00DB266F" w:rsidP="00DB266F">
            <w:pPr>
              <w:widowControl/>
              <w:overflowPunct/>
              <w:adjustRightInd/>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Garantie</w:t>
            </w:r>
          </w:p>
        </w:tc>
        <w:tc>
          <w:tcPr>
            <w:tcW w:w="886" w:type="dxa"/>
            <w:tcBorders>
              <w:top w:val="nil"/>
              <w:left w:val="nil"/>
              <w:bottom w:val="single" w:sz="4" w:space="0" w:color="auto"/>
              <w:right w:val="single" w:sz="4" w:space="0" w:color="auto"/>
            </w:tcBorders>
            <w:shd w:val="clear" w:color="auto" w:fill="auto"/>
            <w:noWrap/>
            <w:vAlign w:val="center"/>
            <w:hideMark/>
          </w:tcPr>
          <w:p w14:paraId="2DD79D0D"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w:t>
            </w:r>
          </w:p>
        </w:tc>
        <w:tc>
          <w:tcPr>
            <w:tcW w:w="370" w:type="dxa"/>
            <w:tcBorders>
              <w:top w:val="nil"/>
              <w:left w:val="nil"/>
              <w:bottom w:val="single" w:sz="4" w:space="0" w:color="auto"/>
              <w:right w:val="single" w:sz="4" w:space="0" w:color="auto"/>
            </w:tcBorders>
            <w:shd w:val="clear" w:color="auto" w:fill="auto"/>
            <w:noWrap/>
            <w:vAlign w:val="center"/>
            <w:hideMark/>
          </w:tcPr>
          <w:p w14:paraId="43B0C321"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w:t>
            </w:r>
          </w:p>
        </w:tc>
        <w:tc>
          <w:tcPr>
            <w:tcW w:w="1007" w:type="dxa"/>
            <w:tcBorders>
              <w:top w:val="nil"/>
              <w:left w:val="nil"/>
              <w:bottom w:val="single" w:sz="4" w:space="0" w:color="auto"/>
              <w:right w:val="single" w:sz="4" w:space="0" w:color="auto"/>
            </w:tcBorders>
            <w:shd w:val="clear" w:color="auto" w:fill="auto"/>
            <w:noWrap/>
            <w:vAlign w:val="center"/>
            <w:hideMark/>
          </w:tcPr>
          <w:p w14:paraId="6F3AA6CC"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c>
          <w:tcPr>
            <w:tcW w:w="1249" w:type="dxa"/>
            <w:tcBorders>
              <w:top w:val="nil"/>
              <w:left w:val="nil"/>
              <w:bottom w:val="single" w:sz="4" w:space="0" w:color="auto"/>
              <w:right w:val="single" w:sz="4" w:space="0" w:color="auto"/>
            </w:tcBorders>
            <w:shd w:val="clear" w:color="auto" w:fill="auto"/>
            <w:noWrap/>
            <w:vAlign w:val="center"/>
            <w:hideMark/>
          </w:tcPr>
          <w:p w14:paraId="381DC9D6"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r>
      <w:tr w:rsidR="00DB266F" w:rsidRPr="00DB266F" w14:paraId="581AB84F" w14:textId="77777777" w:rsidTr="00DB266F">
        <w:trPr>
          <w:trHeight w:val="30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2513845C"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w:t>
            </w:r>
          </w:p>
        </w:tc>
        <w:tc>
          <w:tcPr>
            <w:tcW w:w="6202" w:type="dxa"/>
            <w:tcBorders>
              <w:top w:val="nil"/>
              <w:left w:val="nil"/>
              <w:bottom w:val="single" w:sz="4" w:space="0" w:color="auto"/>
              <w:right w:val="single" w:sz="4" w:space="0" w:color="auto"/>
            </w:tcBorders>
            <w:shd w:val="clear" w:color="auto" w:fill="auto"/>
            <w:vAlign w:val="center"/>
            <w:hideMark/>
          </w:tcPr>
          <w:p w14:paraId="78C98A38" w14:textId="77777777" w:rsidR="00DB266F" w:rsidRPr="00DB266F" w:rsidRDefault="00DB266F" w:rsidP="00DB266F">
            <w:pPr>
              <w:widowControl/>
              <w:overflowPunct/>
              <w:adjustRightInd/>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Après-vente</w:t>
            </w:r>
          </w:p>
        </w:tc>
        <w:tc>
          <w:tcPr>
            <w:tcW w:w="886" w:type="dxa"/>
            <w:tcBorders>
              <w:top w:val="nil"/>
              <w:left w:val="nil"/>
              <w:bottom w:val="single" w:sz="4" w:space="0" w:color="auto"/>
              <w:right w:val="single" w:sz="4" w:space="0" w:color="auto"/>
            </w:tcBorders>
            <w:shd w:val="clear" w:color="auto" w:fill="auto"/>
            <w:noWrap/>
            <w:vAlign w:val="center"/>
            <w:hideMark/>
          </w:tcPr>
          <w:p w14:paraId="66C88D83"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w:t>
            </w:r>
          </w:p>
        </w:tc>
        <w:tc>
          <w:tcPr>
            <w:tcW w:w="370" w:type="dxa"/>
            <w:tcBorders>
              <w:top w:val="nil"/>
              <w:left w:val="nil"/>
              <w:bottom w:val="single" w:sz="4" w:space="0" w:color="auto"/>
              <w:right w:val="single" w:sz="4" w:space="0" w:color="auto"/>
            </w:tcBorders>
            <w:shd w:val="clear" w:color="auto" w:fill="auto"/>
            <w:noWrap/>
            <w:vAlign w:val="center"/>
            <w:hideMark/>
          </w:tcPr>
          <w:p w14:paraId="36E9CE81"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w:t>
            </w:r>
          </w:p>
        </w:tc>
        <w:tc>
          <w:tcPr>
            <w:tcW w:w="1007" w:type="dxa"/>
            <w:tcBorders>
              <w:top w:val="nil"/>
              <w:left w:val="nil"/>
              <w:bottom w:val="single" w:sz="4" w:space="0" w:color="auto"/>
              <w:right w:val="single" w:sz="4" w:space="0" w:color="auto"/>
            </w:tcBorders>
            <w:shd w:val="clear" w:color="auto" w:fill="auto"/>
            <w:noWrap/>
            <w:vAlign w:val="center"/>
            <w:hideMark/>
          </w:tcPr>
          <w:p w14:paraId="42A404A1"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c>
          <w:tcPr>
            <w:tcW w:w="1249" w:type="dxa"/>
            <w:tcBorders>
              <w:top w:val="nil"/>
              <w:left w:val="nil"/>
              <w:bottom w:val="single" w:sz="4" w:space="0" w:color="auto"/>
              <w:right w:val="single" w:sz="4" w:space="0" w:color="auto"/>
            </w:tcBorders>
            <w:shd w:val="clear" w:color="auto" w:fill="auto"/>
            <w:noWrap/>
            <w:vAlign w:val="center"/>
            <w:hideMark/>
          </w:tcPr>
          <w:p w14:paraId="29525F32"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r>
      <w:tr w:rsidR="00DB266F" w:rsidRPr="00DB266F" w14:paraId="45DFB417" w14:textId="77777777" w:rsidTr="00DB266F">
        <w:trPr>
          <w:trHeight w:val="300"/>
        </w:trPr>
        <w:tc>
          <w:tcPr>
            <w:tcW w:w="826" w:type="dxa"/>
            <w:tcBorders>
              <w:top w:val="nil"/>
              <w:left w:val="single" w:sz="4" w:space="0" w:color="auto"/>
              <w:bottom w:val="single" w:sz="4" w:space="0" w:color="auto"/>
              <w:right w:val="single" w:sz="4" w:space="0" w:color="auto"/>
            </w:tcBorders>
            <w:shd w:val="clear" w:color="000000" w:fill="D9D9D9"/>
            <w:noWrap/>
            <w:vAlign w:val="center"/>
            <w:hideMark/>
          </w:tcPr>
          <w:p w14:paraId="141DA2EA"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w:t>
            </w:r>
          </w:p>
        </w:tc>
        <w:tc>
          <w:tcPr>
            <w:tcW w:w="6202" w:type="dxa"/>
            <w:tcBorders>
              <w:top w:val="nil"/>
              <w:left w:val="nil"/>
              <w:bottom w:val="single" w:sz="4" w:space="0" w:color="auto"/>
              <w:right w:val="single" w:sz="4" w:space="0" w:color="auto"/>
            </w:tcBorders>
            <w:shd w:val="clear" w:color="000000" w:fill="D9D9D9"/>
            <w:vAlign w:val="center"/>
            <w:hideMark/>
          </w:tcPr>
          <w:p w14:paraId="4FFFBA48" w14:textId="77777777" w:rsidR="00DB266F" w:rsidRPr="00DB266F" w:rsidRDefault="00DB266F" w:rsidP="00DB266F">
            <w:pPr>
              <w:widowControl/>
              <w:overflowPunct/>
              <w:adjustRightInd/>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TOTAL GÉNÉRAL</w:t>
            </w:r>
          </w:p>
        </w:tc>
        <w:tc>
          <w:tcPr>
            <w:tcW w:w="886" w:type="dxa"/>
            <w:tcBorders>
              <w:top w:val="nil"/>
              <w:left w:val="nil"/>
              <w:bottom w:val="single" w:sz="4" w:space="0" w:color="auto"/>
              <w:right w:val="single" w:sz="4" w:space="0" w:color="auto"/>
            </w:tcBorders>
            <w:shd w:val="clear" w:color="000000" w:fill="D9D9D9"/>
            <w:noWrap/>
            <w:vAlign w:val="center"/>
            <w:hideMark/>
          </w:tcPr>
          <w:p w14:paraId="209A3CBE"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w:t>
            </w:r>
          </w:p>
        </w:tc>
        <w:tc>
          <w:tcPr>
            <w:tcW w:w="370" w:type="dxa"/>
            <w:tcBorders>
              <w:top w:val="nil"/>
              <w:left w:val="nil"/>
              <w:bottom w:val="single" w:sz="4" w:space="0" w:color="auto"/>
              <w:right w:val="single" w:sz="4" w:space="0" w:color="auto"/>
            </w:tcBorders>
            <w:shd w:val="clear" w:color="000000" w:fill="D9D9D9"/>
            <w:noWrap/>
            <w:vAlign w:val="center"/>
            <w:hideMark/>
          </w:tcPr>
          <w:p w14:paraId="5818FDAB"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w:t>
            </w:r>
          </w:p>
        </w:tc>
        <w:tc>
          <w:tcPr>
            <w:tcW w:w="1007" w:type="dxa"/>
            <w:tcBorders>
              <w:top w:val="nil"/>
              <w:left w:val="nil"/>
              <w:bottom w:val="single" w:sz="4" w:space="0" w:color="auto"/>
              <w:right w:val="single" w:sz="4" w:space="0" w:color="auto"/>
            </w:tcBorders>
            <w:shd w:val="clear" w:color="000000" w:fill="D9D9D9"/>
            <w:noWrap/>
            <w:vAlign w:val="center"/>
            <w:hideMark/>
          </w:tcPr>
          <w:p w14:paraId="51C86F3F"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c>
          <w:tcPr>
            <w:tcW w:w="1249" w:type="dxa"/>
            <w:tcBorders>
              <w:top w:val="nil"/>
              <w:left w:val="nil"/>
              <w:bottom w:val="single" w:sz="4" w:space="0" w:color="auto"/>
              <w:right w:val="single" w:sz="4" w:space="0" w:color="auto"/>
            </w:tcBorders>
            <w:shd w:val="clear" w:color="000000" w:fill="D9D9D9"/>
            <w:noWrap/>
            <w:vAlign w:val="center"/>
            <w:hideMark/>
          </w:tcPr>
          <w:p w14:paraId="1160B3D5"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r>
    </w:tbl>
    <w:p w14:paraId="320CBBA9" w14:textId="77777777" w:rsidR="00E222B5" w:rsidRDefault="00DB266F" w:rsidP="00E222B5">
      <w:pPr>
        <w:shd w:val="clear" w:color="auto" w:fill="FFFFFF"/>
        <w:tabs>
          <w:tab w:val="left" w:pos="6255"/>
        </w:tabs>
        <w:spacing w:after="120"/>
        <w:rPr>
          <w:rFonts w:ascii="Segoe UI" w:hAnsi="Segoe UI"/>
          <w:b/>
          <w:sz w:val="28"/>
        </w:rPr>
      </w:pPr>
      <w:r>
        <w:rPr>
          <w:rFonts w:ascii="Segoe UI" w:hAnsi="Segoe UI"/>
          <w:b/>
          <w:sz w:val="28"/>
        </w:rPr>
        <w:fldChar w:fldCharType="end"/>
      </w:r>
    </w:p>
    <w:p w14:paraId="2D880C0D" w14:textId="77777777" w:rsidR="007E447E" w:rsidRPr="0032159C" w:rsidRDefault="007E447E" w:rsidP="00E222B5">
      <w:pPr>
        <w:shd w:val="clear" w:color="auto" w:fill="FFFFFF"/>
        <w:tabs>
          <w:tab w:val="left" w:pos="6255"/>
        </w:tabs>
        <w:spacing w:after="120"/>
        <w:rPr>
          <w:rFonts w:ascii="Segoe UI" w:eastAsia="Times New Roman" w:hAnsi="Segoe UI" w:cs="Segoe UI"/>
          <w:kern w:val="0"/>
          <w:sz w:val="20"/>
          <w:szCs w:val="20"/>
          <w:shd w:val="pct5" w:color="C0C0C0" w:fill="auto"/>
        </w:rPr>
      </w:pPr>
    </w:p>
    <w:p w14:paraId="57431767"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rPr>
      </w:pPr>
      <w:r>
        <w:rPr>
          <w:rFonts w:ascii="Segoe UI" w:hAnsi="Segoe UI"/>
          <w:kern w:val="0"/>
          <w:sz w:val="20"/>
        </w:rPr>
        <w:t xml:space="preserve">Nom du soumissionnaire : </w:t>
      </w:r>
      <w:r>
        <w:tab/>
      </w:r>
      <w:r>
        <w:tab/>
      </w:r>
      <w:r>
        <w:rPr>
          <w:rFonts w:ascii="Segoe UI" w:hAnsi="Segoe UI"/>
          <w:kern w:val="0"/>
          <w:sz w:val="20"/>
        </w:rPr>
        <w:t>________________________________________________</w:t>
      </w:r>
    </w:p>
    <w:p w14:paraId="43E5AB9A"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rPr>
      </w:pPr>
      <w:r>
        <w:rPr>
          <w:rFonts w:ascii="Segoe UI" w:hAnsi="Segoe UI"/>
          <w:kern w:val="0"/>
          <w:sz w:val="20"/>
        </w:rPr>
        <w:t xml:space="preserve">Signature autorisée : </w:t>
      </w:r>
      <w:r>
        <w:tab/>
      </w:r>
      <w:r>
        <w:tab/>
      </w:r>
      <w:r w:rsidR="00E222B5">
        <w:tab/>
      </w:r>
      <w:r>
        <w:rPr>
          <w:rFonts w:ascii="Segoe UI" w:hAnsi="Segoe UI"/>
          <w:kern w:val="0"/>
          <w:sz w:val="20"/>
        </w:rPr>
        <w:t>________________________________________________</w:t>
      </w:r>
    </w:p>
    <w:p w14:paraId="5CF4FCF9"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rPr>
      </w:pPr>
      <w:r>
        <w:rPr>
          <w:rFonts w:ascii="Segoe UI" w:hAnsi="Segoe UI"/>
          <w:kern w:val="0"/>
          <w:sz w:val="20"/>
        </w:rPr>
        <w:t>Nom du signataire autorisé :</w:t>
      </w:r>
      <w:r>
        <w:tab/>
      </w:r>
      <w:r w:rsidR="00E222B5">
        <w:tab/>
      </w:r>
      <w:r>
        <w:rPr>
          <w:rFonts w:ascii="Segoe UI" w:hAnsi="Segoe UI"/>
          <w:kern w:val="0"/>
          <w:sz w:val="20"/>
        </w:rPr>
        <w:t>________________________________________________</w:t>
      </w:r>
    </w:p>
    <w:p w14:paraId="3D99C7FB" w14:textId="77777777" w:rsidR="00653394" w:rsidRDefault="007E447E" w:rsidP="00D24152">
      <w:pPr>
        <w:widowControl/>
        <w:overflowPunct/>
        <w:adjustRightInd/>
        <w:spacing w:before="60" w:after="60"/>
        <w:rPr>
          <w:rFonts w:ascii="Segoe UI" w:hAnsi="Segoe UI"/>
          <w:kern w:val="0"/>
          <w:sz w:val="20"/>
        </w:rPr>
      </w:pPr>
      <w:r>
        <w:rPr>
          <w:rFonts w:ascii="Segoe UI" w:hAnsi="Segoe UI"/>
          <w:kern w:val="0"/>
          <w:sz w:val="20"/>
        </w:rPr>
        <w:t>Nom de la fonction :</w:t>
      </w:r>
      <w:r>
        <w:tab/>
      </w:r>
      <w:r>
        <w:tab/>
      </w:r>
      <w:r>
        <w:tab/>
      </w:r>
      <w:r>
        <w:rPr>
          <w:rFonts w:ascii="Segoe UI" w:hAnsi="Segoe UI"/>
          <w:kern w:val="0"/>
          <w:sz w:val="20"/>
        </w:rPr>
        <w:t>________________________________________________</w:t>
      </w:r>
    </w:p>
    <w:p w14:paraId="4F99B4C2" w14:textId="77777777" w:rsidR="006B4918" w:rsidRDefault="006B4918" w:rsidP="00D24152">
      <w:pPr>
        <w:widowControl/>
        <w:overflowPunct/>
        <w:adjustRightInd/>
        <w:spacing w:before="60" w:after="60"/>
        <w:rPr>
          <w:rFonts w:ascii="Segoe UI" w:hAnsi="Segoe UI"/>
          <w:kern w:val="0"/>
          <w:sz w:val="20"/>
        </w:rPr>
      </w:pPr>
    </w:p>
    <w:p w14:paraId="56B868BE" w14:textId="77777777" w:rsidR="00E222B5" w:rsidRDefault="00E222B5">
      <w:pPr>
        <w:widowControl/>
        <w:overflowPunct/>
        <w:adjustRightInd/>
        <w:rPr>
          <w:rFonts w:ascii="Segoe UI" w:hAnsi="Segoe UI"/>
          <w:kern w:val="0"/>
          <w:sz w:val="20"/>
        </w:rPr>
      </w:pPr>
      <w:r>
        <w:rPr>
          <w:rFonts w:ascii="Segoe UI" w:hAnsi="Segoe UI"/>
          <w:kern w:val="0"/>
          <w:sz w:val="20"/>
        </w:rPr>
        <w:br w:type="page"/>
      </w:r>
    </w:p>
    <w:p w14:paraId="7B971AEF" w14:textId="77777777" w:rsidR="00DB266F" w:rsidRDefault="00DB266F" w:rsidP="00D24152">
      <w:pPr>
        <w:widowControl/>
        <w:overflowPunct/>
        <w:adjustRightInd/>
        <w:spacing w:before="60" w:after="60"/>
        <w:rPr>
          <w:rFonts w:eastAsia="Calibri"/>
          <w:kern w:val="0"/>
        </w:rPr>
      </w:pPr>
      <w:r>
        <w:lastRenderedPageBreak/>
        <w:fldChar w:fldCharType="begin"/>
      </w:r>
      <w:r>
        <w:instrText xml:space="preserve"> LINK Excel.Sheet.12 "C:\\Users\\annick.pognon\\AppData\\Local\\Microsoft\\Windows\\Temporary Internet Files\\Content.Outlook\\BBTNM5LM\\DQE.xlsx" "10kva 2jrs !L1C1:L32C6" \a \f 4 \h </w:instrText>
      </w:r>
      <w:r>
        <w:fldChar w:fldCharType="separate"/>
      </w:r>
    </w:p>
    <w:tbl>
      <w:tblPr>
        <w:tblW w:w="10060" w:type="dxa"/>
        <w:tblCellMar>
          <w:left w:w="70" w:type="dxa"/>
          <w:right w:w="70" w:type="dxa"/>
        </w:tblCellMar>
        <w:tblLook w:val="04A0" w:firstRow="1" w:lastRow="0" w:firstColumn="1" w:lastColumn="0" w:noHBand="0" w:noVBand="1"/>
      </w:tblPr>
      <w:tblGrid>
        <w:gridCol w:w="789"/>
        <w:gridCol w:w="5469"/>
        <w:gridCol w:w="825"/>
        <w:gridCol w:w="478"/>
        <w:gridCol w:w="1173"/>
        <w:gridCol w:w="1326"/>
      </w:tblGrid>
      <w:tr w:rsidR="00DB266F" w:rsidRPr="00DB266F" w14:paraId="3877375C" w14:textId="77777777" w:rsidTr="00DB266F">
        <w:trPr>
          <w:trHeight w:val="420"/>
        </w:trPr>
        <w:tc>
          <w:tcPr>
            <w:tcW w:w="10060" w:type="dxa"/>
            <w:gridSpan w:val="6"/>
            <w:tcBorders>
              <w:top w:val="nil"/>
              <w:left w:val="nil"/>
              <w:bottom w:val="nil"/>
              <w:right w:val="nil"/>
            </w:tcBorders>
            <w:shd w:val="clear" w:color="auto" w:fill="auto"/>
            <w:vAlign w:val="center"/>
            <w:hideMark/>
          </w:tcPr>
          <w:p w14:paraId="6EF141D3" w14:textId="77777777" w:rsidR="00DB266F" w:rsidRPr="00DB266F" w:rsidRDefault="00DB266F" w:rsidP="00DB266F">
            <w:pPr>
              <w:widowControl/>
              <w:overflowPunct/>
              <w:adjustRightInd/>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Installation de sources solaires photovoltaïques au CPADD de Ouidah</w:t>
            </w:r>
          </w:p>
        </w:tc>
      </w:tr>
      <w:tr w:rsidR="00DB266F" w:rsidRPr="00DB266F" w14:paraId="498A4941" w14:textId="77777777" w:rsidTr="00DB266F">
        <w:trPr>
          <w:trHeight w:val="300"/>
        </w:trPr>
        <w:tc>
          <w:tcPr>
            <w:tcW w:w="10060" w:type="dxa"/>
            <w:gridSpan w:val="6"/>
            <w:tcBorders>
              <w:top w:val="nil"/>
              <w:left w:val="nil"/>
              <w:bottom w:val="nil"/>
              <w:right w:val="nil"/>
            </w:tcBorders>
            <w:shd w:val="clear" w:color="auto" w:fill="auto"/>
            <w:vAlign w:val="center"/>
            <w:hideMark/>
          </w:tcPr>
          <w:p w14:paraId="50939A10" w14:textId="77777777" w:rsidR="00DB266F" w:rsidRPr="00DB266F" w:rsidRDefault="00DB266F" w:rsidP="00DB266F">
            <w:pPr>
              <w:widowControl/>
              <w:overflowPunct/>
              <w:adjustRightInd/>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Cadre de devis quantitatif et estimatif</w:t>
            </w:r>
          </w:p>
        </w:tc>
      </w:tr>
      <w:tr w:rsidR="00DB266F" w:rsidRPr="00DB266F" w14:paraId="193B1F8E" w14:textId="77777777" w:rsidTr="00DB266F">
        <w:trPr>
          <w:trHeight w:val="345"/>
        </w:trPr>
        <w:tc>
          <w:tcPr>
            <w:tcW w:w="10060" w:type="dxa"/>
            <w:gridSpan w:val="6"/>
            <w:tcBorders>
              <w:top w:val="nil"/>
              <w:left w:val="nil"/>
              <w:bottom w:val="single" w:sz="4" w:space="0" w:color="auto"/>
              <w:right w:val="nil"/>
            </w:tcBorders>
            <w:shd w:val="clear" w:color="auto" w:fill="auto"/>
            <w:vAlign w:val="center"/>
            <w:hideMark/>
          </w:tcPr>
          <w:p w14:paraId="59291C9A" w14:textId="77777777" w:rsidR="00DB266F" w:rsidRPr="00DB266F" w:rsidRDefault="00DB266F" w:rsidP="00DB266F">
            <w:pPr>
              <w:widowControl/>
              <w:overflowPunct/>
              <w:adjustRightInd/>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Phase2: Système de 10 kVA: autonomie deux jours pour l'alimentation des appareils informatiques</w:t>
            </w:r>
          </w:p>
        </w:tc>
      </w:tr>
      <w:tr w:rsidR="00DB266F" w:rsidRPr="00DB266F" w14:paraId="51F834EB" w14:textId="77777777" w:rsidTr="00DB266F">
        <w:trPr>
          <w:trHeight w:val="1500"/>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0C365BBD"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N° d'objet</w:t>
            </w:r>
          </w:p>
        </w:tc>
        <w:tc>
          <w:tcPr>
            <w:tcW w:w="5799" w:type="dxa"/>
            <w:tcBorders>
              <w:top w:val="nil"/>
              <w:left w:val="nil"/>
              <w:bottom w:val="single" w:sz="4" w:space="0" w:color="auto"/>
              <w:right w:val="single" w:sz="4" w:space="0" w:color="auto"/>
            </w:tcBorders>
            <w:shd w:val="clear" w:color="auto" w:fill="auto"/>
            <w:vAlign w:val="center"/>
            <w:hideMark/>
          </w:tcPr>
          <w:p w14:paraId="1C6A0A46" w14:textId="77777777" w:rsidR="00DB266F" w:rsidRPr="00DB266F" w:rsidRDefault="00DB266F" w:rsidP="00DB266F">
            <w:pPr>
              <w:widowControl/>
              <w:overflowPunct/>
              <w:adjustRightInd/>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Description</w:t>
            </w:r>
          </w:p>
        </w:tc>
        <w:tc>
          <w:tcPr>
            <w:tcW w:w="715" w:type="dxa"/>
            <w:tcBorders>
              <w:top w:val="nil"/>
              <w:left w:val="nil"/>
              <w:bottom w:val="single" w:sz="4" w:space="0" w:color="auto"/>
              <w:right w:val="single" w:sz="4" w:space="0" w:color="auto"/>
            </w:tcBorders>
            <w:shd w:val="clear" w:color="auto" w:fill="auto"/>
            <w:vAlign w:val="center"/>
            <w:hideMark/>
          </w:tcPr>
          <w:p w14:paraId="2B18E424"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Unité de mesure</w:t>
            </w:r>
          </w:p>
        </w:tc>
        <w:tc>
          <w:tcPr>
            <w:tcW w:w="368" w:type="dxa"/>
            <w:tcBorders>
              <w:top w:val="nil"/>
              <w:left w:val="nil"/>
              <w:bottom w:val="single" w:sz="4" w:space="0" w:color="auto"/>
              <w:right w:val="single" w:sz="4" w:space="0" w:color="auto"/>
            </w:tcBorders>
            <w:shd w:val="clear" w:color="auto" w:fill="auto"/>
            <w:noWrap/>
            <w:vAlign w:val="center"/>
            <w:hideMark/>
          </w:tcPr>
          <w:p w14:paraId="74F50235"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Qté</w:t>
            </w:r>
          </w:p>
        </w:tc>
        <w:tc>
          <w:tcPr>
            <w:tcW w:w="1173" w:type="dxa"/>
            <w:tcBorders>
              <w:top w:val="nil"/>
              <w:left w:val="nil"/>
              <w:bottom w:val="single" w:sz="4" w:space="0" w:color="auto"/>
              <w:right w:val="single" w:sz="4" w:space="0" w:color="auto"/>
            </w:tcBorders>
            <w:shd w:val="clear" w:color="auto" w:fill="auto"/>
            <w:vAlign w:val="center"/>
            <w:hideMark/>
          </w:tcPr>
          <w:p w14:paraId="76628FE1"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xml:space="preserve">Prix unitaire HT </w:t>
            </w:r>
          </w:p>
        </w:tc>
        <w:tc>
          <w:tcPr>
            <w:tcW w:w="1326" w:type="dxa"/>
            <w:tcBorders>
              <w:top w:val="nil"/>
              <w:left w:val="nil"/>
              <w:bottom w:val="single" w:sz="4" w:space="0" w:color="auto"/>
              <w:right w:val="single" w:sz="4" w:space="0" w:color="auto"/>
            </w:tcBorders>
            <w:shd w:val="clear" w:color="auto" w:fill="auto"/>
            <w:vAlign w:val="center"/>
            <w:hideMark/>
          </w:tcPr>
          <w:p w14:paraId="3E36A8D8"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xml:space="preserve">Prix total HT </w:t>
            </w:r>
          </w:p>
        </w:tc>
      </w:tr>
      <w:tr w:rsidR="00DB266F" w:rsidRPr="00DB266F" w14:paraId="6C572892" w14:textId="77777777" w:rsidTr="00DB266F">
        <w:trPr>
          <w:trHeight w:val="375"/>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3A12FC07"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I</w:t>
            </w:r>
          </w:p>
        </w:tc>
        <w:tc>
          <w:tcPr>
            <w:tcW w:w="5799" w:type="dxa"/>
            <w:tcBorders>
              <w:top w:val="nil"/>
              <w:left w:val="nil"/>
              <w:bottom w:val="single" w:sz="4" w:space="0" w:color="auto"/>
              <w:right w:val="single" w:sz="4" w:space="0" w:color="auto"/>
            </w:tcBorders>
            <w:shd w:val="clear" w:color="auto" w:fill="auto"/>
            <w:vAlign w:val="center"/>
            <w:hideMark/>
          </w:tcPr>
          <w:p w14:paraId="055B7E86" w14:textId="77777777" w:rsidR="00DB266F" w:rsidRPr="00DB266F" w:rsidRDefault="00DB266F" w:rsidP="00DB266F">
            <w:pPr>
              <w:widowControl/>
              <w:overflowPunct/>
              <w:adjustRightInd/>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xml:space="preserve">Travaux préparatoires </w:t>
            </w:r>
          </w:p>
        </w:tc>
        <w:tc>
          <w:tcPr>
            <w:tcW w:w="715" w:type="dxa"/>
            <w:tcBorders>
              <w:top w:val="nil"/>
              <w:left w:val="nil"/>
              <w:bottom w:val="single" w:sz="4" w:space="0" w:color="auto"/>
              <w:right w:val="single" w:sz="4" w:space="0" w:color="auto"/>
            </w:tcBorders>
            <w:shd w:val="clear" w:color="auto" w:fill="auto"/>
            <w:noWrap/>
            <w:vAlign w:val="center"/>
            <w:hideMark/>
          </w:tcPr>
          <w:p w14:paraId="22119653"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w:t>
            </w:r>
          </w:p>
        </w:tc>
        <w:tc>
          <w:tcPr>
            <w:tcW w:w="368" w:type="dxa"/>
            <w:tcBorders>
              <w:top w:val="nil"/>
              <w:left w:val="nil"/>
              <w:bottom w:val="single" w:sz="4" w:space="0" w:color="auto"/>
              <w:right w:val="single" w:sz="4" w:space="0" w:color="auto"/>
            </w:tcBorders>
            <w:shd w:val="clear" w:color="auto" w:fill="auto"/>
            <w:noWrap/>
            <w:vAlign w:val="center"/>
            <w:hideMark/>
          </w:tcPr>
          <w:p w14:paraId="17C0B81C"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w:t>
            </w:r>
          </w:p>
        </w:tc>
        <w:tc>
          <w:tcPr>
            <w:tcW w:w="1173" w:type="dxa"/>
            <w:tcBorders>
              <w:top w:val="nil"/>
              <w:left w:val="nil"/>
              <w:bottom w:val="single" w:sz="4" w:space="0" w:color="auto"/>
              <w:right w:val="single" w:sz="4" w:space="0" w:color="auto"/>
            </w:tcBorders>
            <w:shd w:val="clear" w:color="auto" w:fill="auto"/>
            <w:noWrap/>
            <w:vAlign w:val="center"/>
            <w:hideMark/>
          </w:tcPr>
          <w:p w14:paraId="5763C85C"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c>
          <w:tcPr>
            <w:tcW w:w="1326" w:type="dxa"/>
            <w:tcBorders>
              <w:top w:val="nil"/>
              <w:left w:val="nil"/>
              <w:bottom w:val="single" w:sz="4" w:space="0" w:color="auto"/>
              <w:right w:val="single" w:sz="4" w:space="0" w:color="auto"/>
            </w:tcBorders>
            <w:shd w:val="clear" w:color="auto" w:fill="auto"/>
            <w:noWrap/>
            <w:vAlign w:val="center"/>
            <w:hideMark/>
          </w:tcPr>
          <w:p w14:paraId="2A0A687C"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r>
      <w:tr w:rsidR="00DB266F" w:rsidRPr="00DB266F" w14:paraId="3EAE71EB" w14:textId="77777777" w:rsidTr="00DB266F">
        <w:trPr>
          <w:trHeight w:val="66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66BC6CD6"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I-1</w:t>
            </w:r>
          </w:p>
        </w:tc>
        <w:tc>
          <w:tcPr>
            <w:tcW w:w="5799" w:type="dxa"/>
            <w:tcBorders>
              <w:top w:val="nil"/>
              <w:left w:val="nil"/>
              <w:bottom w:val="single" w:sz="4" w:space="0" w:color="auto"/>
              <w:right w:val="single" w:sz="4" w:space="0" w:color="auto"/>
            </w:tcBorders>
            <w:shd w:val="clear" w:color="auto" w:fill="auto"/>
            <w:vAlign w:val="center"/>
            <w:hideMark/>
          </w:tcPr>
          <w:p w14:paraId="65A83B10"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Elagage des arbres environnants, préparation de la toiture pour l'installation des supports des modules solaires PV</w:t>
            </w:r>
          </w:p>
        </w:tc>
        <w:tc>
          <w:tcPr>
            <w:tcW w:w="715" w:type="dxa"/>
            <w:tcBorders>
              <w:top w:val="nil"/>
              <w:left w:val="nil"/>
              <w:bottom w:val="single" w:sz="4" w:space="0" w:color="auto"/>
              <w:right w:val="single" w:sz="4" w:space="0" w:color="auto"/>
            </w:tcBorders>
            <w:shd w:val="clear" w:color="auto" w:fill="auto"/>
            <w:noWrap/>
            <w:vAlign w:val="center"/>
            <w:hideMark/>
          </w:tcPr>
          <w:p w14:paraId="01EEAF2E"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ens</w:t>
            </w:r>
          </w:p>
        </w:tc>
        <w:tc>
          <w:tcPr>
            <w:tcW w:w="368" w:type="dxa"/>
            <w:tcBorders>
              <w:top w:val="nil"/>
              <w:left w:val="nil"/>
              <w:bottom w:val="single" w:sz="4" w:space="0" w:color="auto"/>
              <w:right w:val="single" w:sz="4" w:space="0" w:color="auto"/>
            </w:tcBorders>
            <w:shd w:val="clear" w:color="auto" w:fill="auto"/>
            <w:noWrap/>
            <w:vAlign w:val="center"/>
            <w:hideMark/>
          </w:tcPr>
          <w:p w14:paraId="3CC32D6F"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1</w:t>
            </w:r>
          </w:p>
        </w:tc>
        <w:tc>
          <w:tcPr>
            <w:tcW w:w="1173" w:type="dxa"/>
            <w:tcBorders>
              <w:top w:val="nil"/>
              <w:left w:val="nil"/>
              <w:bottom w:val="single" w:sz="4" w:space="0" w:color="auto"/>
              <w:right w:val="single" w:sz="4" w:space="0" w:color="auto"/>
            </w:tcBorders>
            <w:shd w:val="clear" w:color="auto" w:fill="auto"/>
            <w:noWrap/>
            <w:vAlign w:val="center"/>
            <w:hideMark/>
          </w:tcPr>
          <w:p w14:paraId="26B2DE3C"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c>
          <w:tcPr>
            <w:tcW w:w="1326" w:type="dxa"/>
            <w:tcBorders>
              <w:top w:val="nil"/>
              <w:left w:val="nil"/>
              <w:bottom w:val="single" w:sz="4" w:space="0" w:color="auto"/>
              <w:right w:val="single" w:sz="4" w:space="0" w:color="auto"/>
            </w:tcBorders>
            <w:shd w:val="clear" w:color="auto" w:fill="auto"/>
            <w:noWrap/>
            <w:vAlign w:val="center"/>
            <w:hideMark/>
          </w:tcPr>
          <w:p w14:paraId="37046549"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r>
      <w:tr w:rsidR="00DB266F" w:rsidRPr="00DB266F" w14:paraId="5538F3CA" w14:textId="77777777" w:rsidTr="00DB266F">
        <w:trPr>
          <w:trHeight w:val="33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45551A64"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II</w:t>
            </w:r>
          </w:p>
        </w:tc>
        <w:tc>
          <w:tcPr>
            <w:tcW w:w="5799" w:type="dxa"/>
            <w:tcBorders>
              <w:top w:val="nil"/>
              <w:left w:val="nil"/>
              <w:bottom w:val="single" w:sz="4" w:space="0" w:color="auto"/>
              <w:right w:val="single" w:sz="4" w:space="0" w:color="auto"/>
            </w:tcBorders>
            <w:shd w:val="clear" w:color="auto" w:fill="auto"/>
            <w:vAlign w:val="center"/>
            <w:hideMark/>
          </w:tcPr>
          <w:p w14:paraId="6CE235E2" w14:textId="77777777" w:rsidR="00DB266F" w:rsidRPr="00DB266F" w:rsidRDefault="00DB266F" w:rsidP="00DB266F">
            <w:pPr>
              <w:widowControl/>
              <w:overflowPunct/>
              <w:adjustRightInd/>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xml:space="preserve">Fourniture des équipements solaires photovoltaïques de 10 kVA </w:t>
            </w:r>
          </w:p>
        </w:tc>
        <w:tc>
          <w:tcPr>
            <w:tcW w:w="715" w:type="dxa"/>
            <w:tcBorders>
              <w:top w:val="nil"/>
              <w:left w:val="nil"/>
              <w:bottom w:val="single" w:sz="4" w:space="0" w:color="auto"/>
              <w:right w:val="single" w:sz="4" w:space="0" w:color="auto"/>
            </w:tcBorders>
            <w:shd w:val="clear" w:color="auto" w:fill="auto"/>
            <w:noWrap/>
            <w:vAlign w:val="center"/>
            <w:hideMark/>
          </w:tcPr>
          <w:p w14:paraId="3D3A0AD9"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w:t>
            </w:r>
          </w:p>
        </w:tc>
        <w:tc>
          <w:tcPr>
            <w:tcW w:w="368" w:type="dxa"/>
            <w:tcBorders>
              <w:top w:val="nil"/>
              <w:left w:val="nil"/>
              <w:bottom w:val="single" w:sz="4" w:space="0" w:color="auto"/>
              <w:right w:val="single" w:sz="4" w:space="0" w:color="auto"/>
            </w:tcBorders>
            <w:shd w:val="clear" w:color="auto" w:fill="auto"/>
            <w:noWrap/>
            <w:vAlign w:val="center"/>
            <w:hideMark/>
          </w:tcPr>
          <w:p w14:paraId="76BF0876"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w:t>
            </w:r>
          </w:p>
        </w:tc>
        <w:tc>
          <w:tcPr>
            <w:tcW w:w="1173" w:type="dxa"/>
            <w:tcBorders>
              <w:top w:val="nil"/>
              <w:left w:val="nil"/>
              <w:bottom w:val="single" w:sz="4" w:space="0" w:color="auto"/>
              <w:right w:val="single" w:sz="4" w:space="0" w:color="auto"/>
            </w:tcBorders>
            <w:shd w:val="clear" w:color="auto" w:fill="auto"/>
            <w:noWrap/>
            <w:vAlign w:val="center"/>
            <w:hideMark/>
          </w:tcPr>
          <w:p w14:paraId="19B48AB6"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c>
          <w:tcPr>
            <w:tcW w:w="1326" w:type="dxa"/>
            <w:tcBorders>
              <w:top w:val="nil"/>
              <w:left w:val="nil"/>
              <w:bottom w:val="single" w:sz="4" w:space="0" w:color="auto"/>
              <w:right w:val="single" w:sz="4" w:space="0" w:color="auto"/>
            </w:tcBorders>
            <w:shd w:val="clear" w:color="auto" w:fill="auto"/>
            <w:noWrap/>
            <w:vAlign w:val="center"/>
            <w:hideMark/>
          </w:tcPr>
          <w:p w14:paraId="3E3A14B3"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r>
      <w:tr w:rsidR="00DB266F" w:rsidRPr="00DB266F" w14:paraId="32E37D45" w14:textId="77777777" w:rsidTr="00DB266F">
        <w:trPr>
          <w:trHeight w:val="375"/>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04ED6148"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II-1</w:t>
            </w:r>
          </w:p>
        </w:tc>
        <w:tc>
          <w:tcPr>
            <w:tcW w:w="5799" w:type="dxa"/>
            <w:tcBorders>
              <w:top w:val="nil"/>
              <w:left w:val="nil"/>
              <w:bottom w:val="single" w:sz="4" w:space="0" w:color="auto"/>
              <w:right w:val="single" w:sz="4" w:space="0" w:color="auto"/>
            </w:tcBorders>
            <w:shd w:val="clear" w:color="auto" w:fill="auto"/>
            <w:vAlign w:val="center"/>
            <w:hideMark/>
          </w:tcPr>
          <w:p w14:paraId="21B9B2EB"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xml:space="preserve">Panneaux solaires photoltaïques de puissance crête 250W/24V </w:t>
            </w:r>
          </w:p>
        </w:tc>
        <w:tc>
          <w:tcPr>
            <w:tcW w:w="715" w:type="dxa"/>
            <w:tcBorders>
              <w:top w:val="nil"/>
              <w:left w:val="nil"/>
              <w:bottom w:val="single" w:sz="4" w:space="0" w:color="auto"/>
              <w:right w:val="single" w:sz="4" w:space="0" w:color="auto"/>
            </w:tcBorders>
            <w:shd w:val="clear" w:color="auto" w:fill="auto"/>
            <w:noWrap/>
            <w:vAlign w:val="center"/>
            <w:hideMark/>
          </w:tcPr>
          <w:p w14:paraId="6C1197D7"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u</w:t>
            </w:r>
          </w:p>
        </w:tc>
        <w:tc>
          <w:tcPr>
            <w:tcW w:w="368" w:type="dxa"/>
            <w:tcBorders>
              <w:top w:val="nil"/>
              <w:left w:val="nil"/>
              <w:bottom w:val="single" w:sz="4" w:space="0" w:color="auto"/>
              <w:right w:val="single" w:sz="4" w:space="0" w:color="auto"/>
            </w:tcBorders>
            <w:shd w:val="clear" w:color="auto" w:fill="auto"/>
            <w:noWrap/>
            <w:vAlign w:val="center"/>
            <w:hideMark/>
          </w:tcPr>
          <w:p w14:paraId="79FB1554"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120</w:t>
            </w:r>
          </w:p>
        </w:tc>
        <w:tc>
          <w:tcPr>
            <w:tcW w:w="1173" w:type="dxa"/>
            <w:tcBorders>
              <w:top w:val="nil"/>
              <w:left w:val="nil"/>
              <w:bottom w:val="single" w:sz="4" w:space="0" w:color="auto"/>
              <w:right w:val="single" w:sz="4" w:space="0" w:color="auto"/>
            </w:tcBorders>
            <w:shd w:val="clear" w:color="auto" w:fill="auto"/>
            <w:noWrap/>
            <w:vAlign w:val="center"/>
            <w:hideMark/>
          </w:tcPr>
          <w:p w14:paraId="306E2C08"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c>
          <w:tcPr>
            <w:tcW w:w="1326" w:type="dxa"/>
            <w:tcBorders>
              <w:top w:val="nil"/>
              <w:left w:val="nil"/>
              <w:bottom w:val="single" w:sz="4" w:space="0" w:color="auto"/>
              <w:right w:val="single" w:sz="4" w:space="0" w:color="auto"/>
            </w:tcBorders>
            <w:shd w:val="clear" w:color="auto" w:fill="auto"/>
            <w:noWrap/>
            <w:vAlign w:val="center"/>
            <w:hideMark/>
          </w:tcPr>
          <w:p w14:paraId="0D9BF3C5"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r>
      <w:tr w:rsidR="00DB266F" w:rsidRPr="00DB266F" w14:paraId="2A591528" w14:textId="77777777" w:rsidTr="00DB266F">
        <w:trPr>
          <w:trHeight w:val="30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5C499C74"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II-2</w:t>
            </w:r>
          </w:p>
        </w:tc>
        <w:tc>
          <w:tcPr>
            <w:tcW w:w="5799" w:type="dxa"/>
            <w:tcBorders>
              <w:top w:val="nil"/>
              <w:left w:val="nil"/>
              <w:bottom w:val="single" w:sz="4" w:space="0" w:color="auto"/>
              <w:right w:val="single" w:sz="4" w:space="0" w:color="auto"/>
            </w:tcBorders>
            <w:shd w:val="clear" w:color="auto" w:fill="auto"/>
            <w:vAlign w:val="center"/>
            <w:hideMark/>
          </w:tcPr>
          <w:p w14:paraId="0F03E68F"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Batteries 3000Ah/2V type  OPZV sans entretien</w:t>
            </w:r>
          </w:p>
        </w:tc>
        <w:tc>
          <w:tcPr>
            <w:tcW w:w="715" w:type="dxa"/>
            <w:tcBorders>
              <w:top w:val="nil"/>
              <w:left w:val="nil"/>
              <w:bottom w:val="single" w:sz="4" w:space="0" w:color="auto"/>
              <w:right w:val="single" w:sz="4" w:space="0" w:color="auto"/>
            </w:tcBorders>
            <w:shd w:val="clear" w:color="auto" w:fill="auto"/>
            <w:noWrap/>
            <w:vAlign w:val="center"/>
            <w:hideMark/>
          </w:tcPr>
          <w:p w14:paraId="23B0BC51"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u</w:t>
            </w:r>
          </w:p>
        </w:tc>
        <w:tc>
          <w:tcPr>
            <w:tcW w:w="368" w:type="dxa"/>
            <w:tcBorders>
              <w:top w:val="nil"/>
              <w:left w:val="nil"/>
              <w:bottom w:val="single" w:sz="4" w:space="0" w:color="auto"/>
              <w:right w:val="single" w:sz="4" w:space="0" w:color="auto"/>
            </w:tcBorders>
            <w:shd w:val="clear" w:color="auto" w:fill="auto"/>
            <w:noWrap/>
            <w:vAlign w:val="center"/>
            <w:hideMark/>
          </w:tcPr>
          <w:p w14:paraId="4E352406"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48</w:t>
            </w:r>
          </w:p>
        </w:tc>
        <w:tc>
          <w:tcPr>
            <w:tcW w:w="1173" w:type="dxa"/>
            <w:tcBorders>
              <w:top w:val="nil"/>
              <w:left w:val="nil"/>
              <w:bottom w:val="single" w:sz="4" w:space="0" w:color="auto"/>
              <w:right w:val="single" w:sz="4" w:space="0" w:color="auto"/>
            </w:tcBorders>
            <w:shd w:val="clear" w:color="auto" w:fill="auto"/>
            <w:noWrap/>
            <w:vAlign w:val="center"/>
            <w:hideMark/>
          </w:tcPr>
          <w:p w14:paraId="67B3E7A6"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c>
          <w:tcPr>
            <w:tcW w:w="1326" w:type="dxa"/>
            <w:tcBorders>
              <w:top w:val="nil"/>
              <w:left w:val="nil"/>
              <w:bottom w:val="single" w:sz="4" w:space="0" w:color="auto"/>
              <w:right w:val="single" w:sz="4" w:space="0" w:color="auto"/>
            </w:tcBorders>
            <w:shd w:val="clear" w:color="auto" w:fill="auto"/>
            <w:noWrap/>
            <w:vAlign w:val="center"/>
            <w:hideMark/>
          </w:tcPr>
          <w:p w14:paraId="7BCAB39A"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r>
      <w:tr w:rsidR="00DB266F" w:rsidRPr="00DB266F" w14:paraId="01CED7D6" w14:textId="77777777" w:rsidTr="00DB266F">
        <w:trPr>
          <w:trHeight w:val="30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368D5CE6"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II-3</w:t>
            </w:r>
          </w:p>
        </w:tc>
        <w:tc>
          <w:tcPr>
            <w:tcW w:w="5799" w:type="dxa"/>
            <w:tcBorders>
              <w:top w:val="nil"/>
              <w:left w:val="nil"/>
              <w:bottom w:val="single" w:sz="4" w:space="0" w:color="auto"/>
              <w:right w:val="single" w:sz="4" w:space="0" w:color="auto"/>
            </w:tcBorders>
            <w:shd w:val="clear" w:color="auto" w:fill="auto"/>
            <w:vAlign w:val="center"/>
            <w:hideMark/>
          </w:tcPr>
          <w:p w14:paraId="6831B453"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Boîte de jonction DC plus protection parafoudre DC + fusible</w:t>
            </w:r>
          </w:p>
        </w:tc>
        <w:tc>
          <w:tcPr>
            <w:tcW w:w="715" w:type="dxa"/>
            <w:tcBorders>
              <w:top w:val="nil"/>
              <w:left w:val="nil"/>
              <w:bottom w:val="single" w:sz="4" w:space="0" w:color="auto"/>
              <w:right w:val="single" w:sz="4" w:space="0" w:color="auto"/>
            </w:tcBorders>
            <w:shd w:val="clear" w:color="auto" w:fill="auto"/>
            <w:noWrap/>
            <w:vAlign w:val="center"/>
            <w:hideMark/>
          </w:tcPr>
          <w:p w14:paraId="55DFCD03"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u</w:t>
            </w:r>
          </w:p>
        </w:tc>
        <w:tc>
          <w:tcPr>
            <w:tcW w:w="368" w:type="dxa"/>
            <w:tcBorders>
              <w:top w:val="nil"/>
              <w:left w:val="nil"/>
              <w:bottom w:val="single" w:sz="4" w:space="0" w:color="auto"/>
              <w:right w:val="single" w:sz="4" w:space="0" w:color="auto"/>
            </w:tcBorders>
            <w:shd w:val="clear" w:color="auto" w:fill="auto"/>
            <w:noWrap/>
            <w:vAlign w:val="center"/>
            <w:hideMark/>
          </w:tcPr>
          <w:p w14:paraId="05C8C569"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6</w:t>
            </w:r>
          </w:p>
        </w:tc>
        <w:tc>
          <w:tcPr>
            <w:tcW w:w="1173" w:type="dxa"/>
            <w:tcBorders>
              <w:top w:val="nil"/>
              <w:left w:val="nil"/>
              <w:bottom w:val="single" w:sz="4" w:space="0" w:color="auto"/>
              <w:right w:val="single" w:sz="4" w:space="0" w:color="auto"/>
            </w:tcBorders>
            <w:shd w:val="clear" w:color="auto" w:fill="auto"/>
            <w:noWrap/>
            <w:vAlign w:val="center"/>
            <w:hideMark/>
          </w:tcPr>
          <w:p w14:paraId="0249EE0B"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c>
          <w:tcPr>
            <w:tcW w:w="1326" w:type="dxa"/>
            <w:tcBorders>
              <w:top w:val="nil"/>
              <w:left w:val="nil"/>
              <w:bottom w:val="single" w:sz="4" w:space="0" w:color="auto"/>
              <w:right w:val="single" w:sz="4" w:space="0" w:color="auto"/>
            </w:tcBorders>
            <w:shd w:val="clear" w:color="auto" w:fill="auto"/>
            <w:noWrap/>
            <w:vAlign w:val="center"/>
            <w:hideMark/>
          </w:tcPr>
          <w:p w14:paraId="693DC581"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r>
      <w:tr w:rsidR="00DB266F" w:rsidRPr="00DB266F" w14:paraId="782B817A" w14:textId="77777777" w:rsidTr="00DB266F">
        <w:trPr>
          <w:trHeight w:val="60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773ADB6B"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II-4</w:t>
            </w:r>
          </w:p>
        </w:tc>
        <w:tc>
          <w:tcPr>
            <w:tcW w:w="5799" w:type="dxa"/>
            <w:tcBorders>
              <w:top w:val="nil"/>
              <w:left w:val="nil"/>
              <w:bottom w:val="single" w:sz="4" w:space="0" w:color="auto"/>
              <w:right w:val="single" w:sz="4" w:space="0" w:color="auto"/>
            </w:tcBorders>
            <w:shd w:val="clear" w:color="auto" w:fill="auto"/>
            <w:vAlign w:val="center"/>
            <w:hideMark/>
          </w:tcPr>
          <w:p w14:paraId="28009E4C"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Coffret de couplage DC avec  sectionneur plus protection  de départ DC</w:t>
            </w:r>
          </w:p>
        </w:tc>
        <w:tc>
          <w:tcPr>
            <w:tcW w:w="715" w:type="dxa"/>
            <w:tcBorders>
              <w:top w:val="nil"/>
              <w:left w:val="nil"/>
              <w:bottom w:val="single" w:sz="4" w:space="0" w:color="auto"/>
              <w:right w:val="single" w:sz="4" w:space="0" w:color="auto"/>
            </w:tcBorders>
            <w:shd w:val="clear" w:color="auto" w:fill="auto"/>
            <w:noWrap/>
            <w:vAlign w:val="center"/>
            <w:hideMark/>
          </w:tcPr>
          <w:p w14:paraId="3AC58EEB"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u</w:t>
            </w:r>
          </w:p>
        </w:tc>
        <w:tc>
          <w:tcPr>
            <w:tcW w:w="368" w:type="dxa"/>
            <w:tcBorders>
              <w:top w:val="nil"/>
              <w:left w:val="nil"/>
              <w:bottom w:val="single" w:sz="4" w:space="0" w:color="auto"/>
              <w:right w:val="single" w:sz="4" w:space="0" w:color="auto"/>
            </w:tcBorders>
            <w:shd w:val="clear" w:color="auto" w:fill="auto"/>
            <w:noWrap/>
            <w:vAlign w:val="center"/>
            <w:hideMark/>
          </w:tcPr>
          <w:p w14:paraId="4808A7E2"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1</w:t>
            </w:r>
          </w:p>
        </w:tc>
        <w:tc>
          <w:tcPr>
            <w:tcW w:w="1173" w:type="dxa"/>
            <w:tcBorders>
              <w:top w:val="nil"/>
              <w:left w:val="nil"/>
              <w:bottom w:val="single" w:sz="4" w:space="0" w:color="auto"/>
              <w:right w:val="single" w:sz="4" w:space="0" w:color="auto"/>
            </w:tcBorders>
            <w:shd w:val="clear" w:color="auto" w:fill="auto"/>
            <w:noWrap/>
            <w:vAlign w:val="center"/>
            <w:hideMark/>
          </w:tcPr>
          <w:p w14:paraId="0F1D7321"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c>
          <w:tcPr>
            <w:tcW w:w="1326" w:type="dxa"/>
            <w:tcBorders>
              <w:top w:val="nil"/>
              <w:left w:val="nil"/>
              <w:bottom w:val="single" w:sz="4" w:space="0" w:color="auto"/>
              <w:right w:val="single" w:sz="4" w:space="0" w:color="auto"/>
            </w:tcBorders>
            <w:shd w:val="clear" w:color="auto" w:fill="auto"/>
            <w:noWrap/>
            <w:vAlign w:val="center"/>
            <w:hideMark/>
          </w:tcPr>
          <w:p w14:paraId="77D66D49"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r>
      <w:tr w:rsidR="00DB266F" w:rsidRPr="00DB266F" w14:paraId="2541461A" w14:textId="77777777" w:rsidTr="00DB266F">
        <w:trPr>
          <w:trHeight w:val="30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38131E2E"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II-5</w:t>
            </w:r>
          </w:p>
        </w:tc>
        <w:tc>
          <w:tcPr>
            <w:tcW w:w="5799" w:type="dxa"/>
            <w:tcBorders>
              <w:top w:val="nil"/>
              <w:left w:val="nil"/>
              <w:bottom w:val="single" w:sz="4" w:space="0" w:color="auto"/>
              <w:right w:val="single" w:sz="4" w:space="0" w:color="auto"/>
            </w:tcBorders>
            <w:shd w:val="clear" w:color="000000" w:fill="FFFF00"/>
            <w:vAlign w:val="center"/>
            <w:hideMark/>
          </w:tcPr>
          <w:p w14:paraId="5079A41A" w14:textId="77777777" w:rsidR="00DB266F" w:rsidRPr="00DB266F" w:rsidRDefault="00DB266F" w:rsidP="00DB266F">
            <w:pPr>
              <w:widowControl/>
              <w:overflowPunct/>
              <w:adjustRightInd/>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Contrôleur de charge MPPT 250V/100A (tension 48V)</w:t>
            </w:r>
          </w:p>
        </w:tc>
        <w:tc>
          <w:tcPr>
            <w:tcW w:w="715" w:type="dxa"/>
            <w:tcBorders>
              <w:top w:val="nil"/>
              <w:left w:val="nil"/>
              <w:bottom w:val="single" w:sz="4" w:space="0" w:color="auto"/>
              <w:right w:val="single" w:sz="4" w:space="0" w:color="auto"/>
            </w:tcBorders>
            <w:shd w:val="clear" w:color="auto" w:fill="auto"/>
            <w:noWrap/>
            <w:vAlign w:val="center"/>
            <w:hideMark/>
          </w:tcPr>
          <w:p w14:paraId="659947AB"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u</w:t>
            </w:r>
          </w:p>
        </w:tc>
        <w:tc>
          <w:tcPr>
            <w:tcW w:w="368" w:type="dxa"/>
            <w:tcBorders>
              <w:top w:val="nil"/>
              <w:left w:val="nil"/>
              <w:bottom w:val="single" w:sz="4" w:space="0" w:color="auto"/>
              <w:right w:val="single" w:sz="4" w:space="0" w:color="auto"/>
            </w:tcBorders>
            <w:shd w:val="clear" w:color="auto" w:fill="auto"/>
            <w:noWrap/>
            <w:vAlign w:val="center"/>
            <w:hideMark/>
          </w:tcPr>
          <w:p w14:paraId="445F5D3D"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6</w:t>
            </w:r>
          </w:p>
        </w:tc>
        <w:tc>
          <w:tcPr>
            <w:tcW w:w="1173" w:type="dxa"/>
            <w:tcBorders>
              <w:top w:val="nil"/>
              <w:left w:val="nil"/>
              <w:bottom w:val="single" w:sz="4" w:space="0" w:color="auto"/>
              <w:right w:val="single" w:sz="4" w:space="0" w:color="auto"/>
            </w:tcBorders>
            <w:shd w:val="clear" w:color="auto" w:fill="auto"/>
            <w:noWrap/>
            <w:vAlign w:val="center"/>
            <w:hideMark/>
          </w:tcPr>
          <w:p w14:paraId="1988B924"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c>
          <w:tcPr>
            <w:tcW w:w="1326" w:type="dxa"/>
            <w:tcBorders>
              <w:top w:val="nil"/>
              <w:left w:val="nil"/>
              <w:bottom w:val="single" w:sz="4" w:space="0" w:color="auto"/>
              <w:right w:val="single" w:sz="4" w:space="0" w:color="auto"/>
            </w:tcBorders>
            <w:shd w:val="clear" w:color="auto" w:fill="auto"/>
            <w:noWrap/>
            <w:vAlign w:val="center"/>
            <w:hideMark/>
          </w:tcPr>
          <w:p w14:paraId="2D335499"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r>
      <w:tr w:rsidR="00DB266F" w:rsidRPr="00DB266F" w14:paraId="3F38BBBA" w14:textId="77777777" w:rsidTr="00DB266F">
        <w:trPr>
          <w:trHeight w:val="30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542B2916"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II-6</w:t>
            </w:r>
          </w:p>
        </w:tc>
        <w:tc>
          <w:tcPr>
            <w:tcW w:w="5799" w:type="dxa"/>
            <w:tcBorders>
              <w:top w:val="nil"/>
              <w:left w:val="nil"/>
              <w:bottom w:val="single" w:sz="4" w:space="0" w:color="auto"/>
              <w:right w:val="single" w:sz="4" w:space="0" w:color="auto"/>
            </w:tcBorders>
            <w:shd w:val="clear" w:color="auto" w:fill="auto"/>
            <w:vAlign w:val="center"/>
            <w:hideMark/>
          </w:tcPr>
          <w:p w14:paraId="16D42270"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Onduleur chargeur 48V/230V -  10kVA   monophasé</w:t>
            </w:r>
          </w:p>
        </w:tc>
        <w:tc>
          <w:tcPr>
            <w:tcW w:w="715" w:type="dxa"/>
            <w:tcBorders>
              <w:top w:val="nil"/>
              <w:left w:val="nil"/>
              <w:bottom w:val="single" w:sz="4" w:space="0" w:color="auto"/>
              <w:right w:val="single" w:sz="4" w:space="0" w:color="auto"/>
            </w:tcBorders>
            <w:shd w:val="clear" w:color="auto" w:fill="auto"/>
            <w:noWrap/>
            <w:vAlign w:val="center"/>
            <w:hideMark/>
          </w:tcPr>
          <w:p w14:paraId="6339D650"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u</w:t>
            </w:r>
          </w:p>
        </w:tc>
        <w:tc>
          <w:tcPr>
            <w:tcW w:w="368" w:type="dxa"/>
            <w:tcBorders>
              <w:top w:val="nil"/>
              <w:left w:val="nil"/>
              <w:bottom w:val="single" w:sz="4" w:space="0" w:color="auto"/>
              <w:right w:val="single" w:sz="4" w:space="0" w:color="auto"/>
            </w:tcBorders>
            <w:shd w:val="clear" w:color="auto" w:fill="auto"/>
            <w:noWrap/>
            <w:vAlign w:val="center"/>
            <w:hideMark/>
          </w:tcPr>
          <w:p w14:paraId="3CDF9AAC"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1</w:t>
            </w:r>
          </w:p>
        </w:tc>
        <w:tc>
          <w:tcPr>
            <w:tcW w:w="1173" w:type="dxa"/>
            <w:tcBorders>
              <w:top w:val="nil"/>
              <w:left w:val="nil"/>
              <w:bottom w:val="single" w:sz="4" w:space="0" w:color="auto"/>
              <w:right w:val="single" w:sz="4" w:space="0" w:color="auto"/>
            </w:tcBorders>
            <w:shd w:val="clear" w:color="auto" w:fill="auto"/>
            <w:noWrap/>
            <w:vAlign w:val="center"/>
            <w:hideMark/>
          </w:tcPr>
          <w:p w14:paraId="693D89A1"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c>
          <w:tcPr>
            <w:tcW w:w="1326" w:type="dxa"/>
            <w:tcBorders>
              <w:top w:val="nil"/>
              <w:left w:val="nil"/>
              <w:bottom w:val="single" w:sz="4" w:space="0" w:color="auto"/>
              <w:right w:val="single" w:sz="4" w:space="0" w:color="auto"/>
            </w:tcBorders>
            <w:shd w:val="clear" w:color="auto" w:fill="auto"/>
            <w:noWrap/>
            <w:vAlign w:val="center"/>
            <w:hideMark/>
          </w:tcPr>
          <w:p w14:paraId="78D5DAD3"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r>
      <w:tr w:rsidR="00DB266F" w:rsidRPr="00DB266F" w14:paraId="5E5D2835" w14:textId="77777777" w:rsidTr="00DB266F">
        <w:trPr>
          <w:trHeight w:val="33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7E8697C6"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II-7</w:t>
            </w:r>
          </w:p>
        </w:tc>
        <w:tc>
          <w:tcPr>
            <w:tcW w:w="5799" w:type="dxa"/>
            <w:tcBorders>
              <w:top w:val="nil"/>
              <w:left w:val="nil"/>
              <w:bottom w:val="single" w:sz="4" w:space="0" w:color="auto"/>
              <w:right w:val="single" w:sz="4" w:space="0" w:color="auto"/>
            </w:tcBorders>
            <w:shd w:val="clear" w:color="auto" w:fill="auto"/>
            <w:vAlign w:val="center"/>
            <w:hideMark/>
          </w:tcPr>
          <w:p w14:paraId="0C797288"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monitoring et contrôle, accessoires de commande et de contrôle</w:t>
            </w:r>
          </w:p>
        </w:tc>
        <w:tc>
          <w:tcPr>
            <w:tcW w:w="715" w:type="dxa"/>
            <w:tcBorders>
              <w:top w:val="nil"/>
              <w:left w:val="nil"/>
              <w:bottom w:val="single" w:sz="4" w:space="0" w:color="auto"/>
              <w:right w:val="single" w:sz="4" w:space="0" w:color="auto"/>
            </w:tcBorders>
            <w:shd w:val="clear" w:color="auto" w:fill="auto"/>
            <w:noWrap/>
            <w:vAlign w:val="center"/>
            <w:hideMark/>
          </w:tcPr>
          <w:p w14:paraId="2A2B7897"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ens</w:t>
            </w:r>
          </w:p>
        </w:tc>
        <w:tc>
          <w:tcPr>
            <w:tcW w:w="368" w:type="dxa"/>
            <w:tcBorders>
              <w:top w:val="nil"/>
              <w:left w:val="nil"/>
              <w:bottom w:val="single" w:sz="4" w:space="0" w:color="auto"/>
              <w:right w:val="single" w:sz="4" w:space="0" w:color="auto"/>
            </w:tcBorders>
            <w:shd w:val="clear" w:color="auto" w:fill="auto"/>
            <w:noWrap/>
            <w:vAlign w:val="center"/>
            <w:hideMark/>
          </w:tcPr>
          <w:p w14:paraId="60BE00A3"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1</w:t>
            </w:r>
          </w:p>
        </w:tc>
        <w:tc>
          <w:tcPr>
            <w:tcW w:w="1173" w:type="dxa"/>
            <w:tcBorders>
              <w:top w:val="nil"/>
              <w:left w:val="nil"/>
              <w:bottom w:val="single" w:sz="4" w:space="0" w:color="auto"/>
              <w:right w:val="single" w:sz="4" w:space="0" w:color="auto"/>
            </w:tcBorders>
            <w:shd w:val="clear" w:color="auto" w:fill="auto"/>
            <w:noWrap/>
            <w:vAlign w:val="center"/>
            <w:hideMark/>
          </w:tcPr>
          <w:p w14:paraId="742B4780"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c>
          <w:tcPr>
            <w:tcW w:w="1326" w:type="dxa"/>
            <w:tcBorders>
              <w:top w:val="nil"/>
              <w:left w:val="nil"/>
              <w:bottom w:val="single" w:sz="4" w:space="0" w:color="auto"/>
              <w:right w:val="single" w:sz="4" w:space="0" w:color="auto"/>
            </w:tcBorders>
            <w:shd w:val="clear" w:color="auto" w:fill="auto"/>
            <w:noWrap/>
            <w:vAlign w:val="center"/>
            <w:hideMark/>
          </w:tcPr>
          <w:p w14:paraId="3B62F4FC"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r>
      <w:tr w:rsidR="00DB266F" w:rsidRPr="00DB266F" w14:paraId="66B1215D" w14:textId="77777777" w:rsidTr="00DB266F">
        <w:trPr>
          <w:trHeight w:val="3945"/>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36DC7017"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II-8</w:t>
            </w:r>
          </w:p>
        </w:tc>
        <w:tc>
          <w:tcPr>
            <w:tcW w:w="5799" w:type="dxa"/>
            <w:tcBorders>
              <w:top w:val="nil"/>
              <w:left w:val="nil"/>
              <w:bottom w:val="single" w:sz="4" w:space="0" w:color="auto"/>
              <w:right w:val="single" w:sz="4" w:space="0" w:color="auto"/>
            </w:tcBorders>
            <w:shd w:val="clear" w:color="auto" w:fill="auto"/>
            <w:vAlign w:val="center"/>
            <w:hideMark/>
          </w:tcPr>
          <w:p w14:paraId="41C4FF57"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Coffret de distribution courant alternatif équipé de:</w:t>
            </w:r>
            <w:r w:rsidRPr="00DB266F">
              <w:rPr>
                <w:rFonts w:ascii="Calibri" w:eastAsia="Times New Roman" w:hAnsi="Calibri"/>
                <w:kern w:val="0"/>
                <w:sz w:val="22"/>
                <w:szCs w:val="22"/>
                <w:lang w:bidi="ar-SA"/>
              </w:rPr>
              <w:br/>
              <w:t>un disjoncteur 2x50A</w:t>
            </w:r>
            <w:r w:rsidRPr="00DB266F">
              <w:rPr>
                <w:rFonts w:ascii="Calibri" w:eastAsia="Times New Roman" w:hAnsi="Calibri"/>
                <w:kern w:val="0"/>
                <w:sz w:val="22"/>
                <w:szCs w:val="22"/>
                <w:lang w:bidi="ar-SA"/>
              </w:rPr>
              <w:br/>
              <w:t xml:space="preserve">un parafoudre bipolaire type2 de 15 kA Imax avec son disjoncteur de protection 2x20A </w:t>
            </w:r>
            <w:r w:rsidRPr="00DB266F">
              <w:rPr>
                <w:rFonts w:ascii="Calibri" w:eastAsia="Times New Roman" w:hAnsi="Calibri"/>
                <w:kern w:val="0"/>
                <w:sz w:val="22"/>
                <w:szCs w:val="22"/>
                <w:lang w:bidi="ar-SA"/>
              </w:rPr>
              <w:br/>
              <w:t>deux disjoncteurs différentiels 2x40A/0,3A/S</w:t>
            </w:r>
            <w:r w:rsidRPr="00DB266F">
              <w:rPr>
                <w:rFonts w:ascii="Calibri" w:eastAsia="Times New Roman" w:hAnsi="Calibri"/>
                <w:kern w:val="0"/>
                <w:sz w:val="22"/>
                <w:szCs w:val="22"/>
                <w:lang w:bidi="ar-SA"/>
              </w:rPr>
              <w:br/>
              <w:t>deux disjoncteurs différentiels 2x32A/0,3A/S</w:t>
            </w:r>
            <w:r w:rsidRPr="00DB266F">
              <w:rPr>
                <w:rFonts w:ascii="Calibri" w:eastAsia="Times New Roman" w:hAnsi="Calibri"/>
                <w:kern w:val="0"/>
                <w:sz w:val="22"/>
                <w:szCs w:val="22"/>
                <w:lang w:bidi="ar-SA"/>
              </w:rPr>
              <w:br/>
              <w:t xml:space="preserve">trois disjoncteurs différentiels 2x10A/0,03A </w:t>
            </w:r>
            <w:r w:rsidRPr="00DB266F">
              <w:rPr>
                <w:rFonts w:ascii="Calibri" w:eastAsia="Times New Roman" w:hAnsi="Calibri"/>
                <w:kern w:val="0"/>
                <w:sz w:val="22"/>
                <w:szCs w:val="22"/>
                <w:lang w:bidi="ar-SA"/>
              </w:rPr>
              <w:br/>
              <w:t>Sur l'arrivée venant du réseau existant (SBEE/Group.électro), installer:</w:t>
            </w:r>
            <w:r w:rsidRPr="00DB266F">
              <w:rPr>
                <w:rFonts w:ascii="Calibri" w:eastAsia="Times New Roman" w:hAnsi="Calibri"/>
                <w:kern w:val="0"/>
                <w:sz w:val="22"/>
                <w:szCs w:val="22"/>
                <w:lang w:bidi="ar-SA"/>
              </w:rPr>
              <w:br/>
              <w:t>Un parafoudre de 40kA Imax avec son disjoncteur de déconnexion 2x20A</w:t>
            </w:r>
            <w:r w:rsidRPr="00DB266F">
              <w:rPr>
                <w:rFonts w:ascii="Calibri" w:eastAsia="Times New Roman" w:hAnsi="Calibri"/>
                <w:kern w:val="0"/>
                <w:sz w:val="22"/>
                <w:szCs w:val="22"/>
                <w:lang w:bidi="ar-SA"/>
              </w:rPr>
              <w:br/>
              <w:t>un disjoncteur bipolaire  de 2x50A pour départ vers onduleur/chargeur</w:t>
            </w:r>
          </w:p>
        </w:tc>
        <w:tc>
          <w:tcPr>
            <w:tcW w:w="715" w:type="dxa"/>
            <w:tcBorders>
              <w:top w:val="nil"/>
              <w:left w:val="nil"/>
              <w:bottom w:val="single" w:sz="4" w:space="0" w:color="auto"/>
              <w:right w:val="single" w:sz="4" w:space="0" w:color="auto"/>
            </w:tcBorders>
            <w:shd w:val="clear" w:color="auto" w:fill="auto"/>
            <w:noWrap/>
            <w:vAlign w:val="center"/>
            <w:hideMark/>
          </w:tcPr>
          <w:p w14:paraId="3D849668"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u</w:t>
            </w:r>
          </w:p>
        </w:tc>
        <w:tc>
          <w:tcPr>
            <w:tcW w:w="368" w:type="dxa"/>
            <w:tcBorders>
              <w:top w:val="nil"/>
              <w:left w:val="nil"/>
              <w:bottom w:val="single" w:sz="4" w:space="0" w:color="auto"/>
              <w:right w:val="single" w:sz="4" w:space="0" w:color="auto"/>
            </w:tcBorders>
            <w:shd w:val="clear" w:color="auto" w:fill="auto"/>
            <w:noWrap/>
            <w:vAlign w:val="center"/>
            <w:hideMark/>
          </w:tcPr>
          <w:p w14:paraId="228AD98B"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1</w:t>
            </w:r>
          </w:p>
        </w:tc>
        <w:tc>
          <w:tcPr>
            <w:tcW w:w="1173" w:type="dxa"/>
            <w:tcBorders>
              <w:top w:val="nil"/>
              <w:left w:val="nil"/>
              <w:bottom w:val="single" w:sz="4" w:space="0" w:color="auto"/>
              <w:right w:val="single" w:sz="4" w:space="0" w:color="auto"/>
            </w:tcBorders>
            <w:shd w:val="clear" w:color="auto" w:fill="auto"/>
            <w:noWrap/>
            <w:vAlign w:val="center"/>
            <w:hideMark/>
          </w:tcPr>
          <w:p w14:paraId="43C86118"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c>
          <w:tcPr>
            <w:tcW w:w="1326" w:type="dxa"/>
            <w:tcBorders>
              <w:top w:val="nil"/>
              <w:left w:val="nil"/>
              <w:bottom w:val="single" w:sz="4" w:space="0" w:color="auto"/>
              <w:right w:val="single" w:sz="4" w:space="0" w:color="auto"/>
            </w:tcBorders>
            <w:shd w:val="clear" w:color="auto" w:fill="auto"/>
            <w:noWrap/>
            <w:vAlign w:val="center"/>
            <w:hideMark/>
          </w:tcPr>
          <w:p w14:paraId="7941A703"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r>
      <w:tr w:rsidR="00DB266F" w:rsidRPr="00DB266F" w14:paraId="201FD09C" w14:textId="77777777" w:rsidTr="00DB266F">
        <w:trPr>
          <w:trHeight w:val="30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3459CF9E"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II-9</w:t>
            </w:r>
          </w:p>
        </w:tc>
        <w:tc>
          <w:tcPr>
            <w:tcW w:w="5799" w:type="dxa"/>
            <w:tcBorders>
              <w:top w:val="nil"/>
              <w:left w:val="nil"/>
              <w:bottom w:val="single" w:sz="4" w:space="0" w:color="auto"/>
              <w:right w:val="single" w:sz="4" w:space="0" w:color="auto"/>
            </w:tcBorders>
            <w:shd w:val="clear" w:color="auto" w:fill="auto"/>
            <w:vAlign w:val="center"/>
            <w:hideMark/>
          </w:tcPr>
          <w:p w14:paraId="747EAA46"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xml:space="preserve">supports panneaux </w:t>
            </w:r>
          </w:p>
        </w:tc>
        <w:tc>
          <w:tcPr>
            <w:tcW w:w="715" w:type="dxa"/>
            <w:tcBorders>
              <w:top w:val="nil"/>
              <w:left w:val="nil"/>
              <w:bottom w:val="single" w:sz="4" w:space="0" w:color="auto"/>
              <w:right w:val="single" w:sz="4" w:space="0" w:color="auto"/>
            </w:tcBorders>
            <w:shd w:val="clear" w:color="auto" w:fill="auto"/>
            <w:noWrap/>
            <w:vAlign w:val="center"/>
            <w:hideMark/>
          </w:tcPr>
          <w:p w14:paraId="3A574361"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lot</w:t>
            </w:r>
          </w:p>
        </w:tc>
        <w:tc>
          <w:tcPr>
            <w:tcW w:w="368" w:type="dxa"/>
            <w:tcBorders>
              <w:top w:val="nil"/>
              <w:left w:val="nil"/>
              <w:bottom w:val="single" w:sz="4" w:space="0" w:color="auto"/>
              <w:right w:val="single" w:sz="4" w:space="0" w:color="auto"/>
            </w:tcBorders>
            <w:shd w:val="clear" w:color="auto" w:fill="auto"/>
            <w:noWrap/>
            <w:vAlign w:val="center"/>
            <w:hideMark/>
          </w:tcPr>
          <w:p w14:paraId="40C0B522"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1</w:t>
            </w:r>
          </w:p>
        </w:tc>
        <w:tc>
          <w:tcPr>
            <w:tcW w:w="1173" w:type="dxa"/>
            <w:tcBorders>
              <w:top w:val="nil"/>
              <w:left w:val="nil"/>
              <w:bottom w:val="single" w:sz="4" w:space="0" w:color="auto"/>
              <w:right w:val="single" w:sz="4" w:space="0" w:color="auto"/>
            </w:tcBorders>
            <w:shd w:val="clear" w:color="auto" w:fill="auto"/>
            <w:noWrap/>
            <w:vAlign w:val="center"/>
            <w:hideMark/>
          </w:tcPr>
          <w:p w14:paraId="3BF1AB79"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c>
          <w:tcPr>
            <w:tcW w:w="1326" w:type="dxa"/>
            <w:tcBorders>
              <w:top w:val="nil"/>
              <w:left w:val="nil"/>
              <w:bottom w:val="single" w:sz="4" w:space="0" w:color="auto"/>
              <w:right w:val="single" w:sz="4" w:space="0" w:color="auto"/>
            </w:tcBorders>
            <w:shd w:val="clear" w:color="auto" w:fill="auto"/>
            <w:noWrap/>
            <w:vAlign w:val="center"/>
            <w:hideMark/>
          </w:tcPr>
          <w:p w14:paraId="414C1DCB"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r>
      <w:tr w:rsidR="00DB266F" w:rsidRPr="00DB266F" w14:paraId="65807A6A" w14:textId="77777777" w:rsidTr="00DB266F">
        <w:trPr>
          <w:trHeight w:val="30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7F92BEAB"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II-10</w:t>
            </w:r>
          </w:p>
        </w:tc>
        <w:tc>
          <w:tcPr>
            <w:tcW w:w="5799" w:type="dxa"/>
            <w:tcBorders>
              <w:top w:val="nil"/>
              <w:left w:val="nil"/>
              <w:bottom w:val="single" w:sz="4" w:space="0" w:color="auto"/>
              <w:right w:val="single" w:sz="4" w:space="0" w:color="auto"/>
            </w:tcBorders>
            <w:shd w:val="clear" w:color="auto" w:fill="auto"/>
            <w:vAlign w:val="center"/>
            <w:hideMark/>
          </w:tcPr>
          <w:p w14:paraId="3BA9A9B2"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xml:space="preserve">supports batteries </w:t>
            </w:r>
          </w:p>
        </w:tc>
        <w:tc>
          <w:tcPr>
            <w:tcW w:w="715" w:type="dxa"/>
            <w:tcBorders>
              <w:top w:val="nil"/>
              <w:left w:val="nil"/>
              <w:bottom w:val="single" w:sz="4" w:space="0" w:color="auto"/>
              <w:right w:val="single" w:sz="4" w:space="0" w:color="auto"/>
            </w:tcBorders>
            <w:shd w:val="clear" w:color="auto" w:fill="auto"/>
            <w:noWrap/>
            <w:vAlign w:val="center"/>
            <w:hideMark/>
          </w:tcPr>
          <w:p w14:paraId="76DFEA00"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lot</w:t>
            </w:r>
          </w:p>
        </w:tc>
        <w:tc>
          <w:tcPr>
            <w:tcW w:w="368" w:type="dxa"/>
            <w:tcBorders>
              <w:top w:val="nil"/>
              <w:left w:val="nil"/>
              <w:bottom w:val="single" w:sz="4" w:space="0" w:color="auto"/>
              <w:right w:val="single" w:sz="4" w:space="0" w:color="auto"/>
            </w:tcBorders>
            <w:shd w:val="clear" w:color="auto" w:fill="auto"/>
            <w:noWrap/>
            <w:vAlign w:val="center"/>
            <w:hideMark/>
          </w:tcPr>
          <w:p w14:paraId="07210820"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1</w:t>
            </w:r>
          </w:p>
        </w:tc>
        <w:tc>
          <w:tcPr>
            <w:tcW w:w="1173" w:type="dxa"/>
            <w:tcBorders>
              <w:top w:val="nil"/>
              <w:left w:val="nil"/>
              <w:bottom w:val="single" w:sz="4" w:space="0" w:color="auto"/>
              <w:right w:val="single" w:sz="4" w:space="0" w:color="auto"/>
            </w:tcBorders>
            <w:shd w:val="clear" w:color="auto" w:fill="auto"/>
            <w:noWrap/>
            <w:vAlign w:val="center"/>
            <w:hideMark/>
          </w:tcPr>
          <w:p w14:paraId="19416C80"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c>
          <w:tcPr>
            <w:tcW w:w="1326" w:type="dxa"/>
            <w:tcBorders>
              <w:top w:val="nil"/>
              <w:left w:val="nil"/>
              <w:bottom w:val="single" w:sz="4" w:space="0" w:color="auto"/>
              <w:right w:val="single" w:sz="4" w:space="0" w:color="auto"/>
            </w:tcBorders>
            <w:shd w:val="clear" w:color="auto" w:fill="auto"/>
            <w:noWrap/>
            <w:vAlign w:val="center"/>
            <w:hideMark/>
          </w:tcPr>
          <w:p w14:paraId="7DEC18CD"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r>
      <w:tr w:rsidR="00DB266F" w:rsidRPr="00DB266F" w14:paraId="74C95EC1" w14:textId="77777777" w:rsidTr="00DB266F">
        <w:trPr>
          <w:trHeight w:val="30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0CE51DC9"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II-11</w:t>
            </w:r>
          </w:p>
        </w:tc>
        <w:tc>
          <w:tcPr>
            <w:tcW w:w="5799" w:type="dxa"/>
            <w:tcBorders>
              <w:top w:val="nil"/>
              <w:left w:val="nil"/>
              <w:bottom w:val="single" w:sz="4" w:space="0" w:color="auto"/>
              <w:right w:val="single" w:sz="4" w:space="0" w:color="auto"/>
            </w:tcBorders>
            <w:shd w:val="clear" w:color="auto" w:fill="auto"/>
            <w:vAlign w:val="center"/>
            <w:hideMark/>
          </w:tcPr>
          <w:p w14:paraId="4CB4635D"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Lot d'accessoires de pose et de raccordement</w:t>
            </w:r>
          </w:p>
        </w:tc>
        <w:tc>
          <w:tcPr>
            <w:tcW w:w="715" w:type="dxa"/>
            <w:tcBorders>
              <w:top w:val="nil"/>
              <w:left w:val="nil"/>
              <w:bottom w:val="single" w:sz="4" w:space="0" w:color="auto"/>
              <w:right w:val="single" w:sz="4" w:space="0" w:color="auto"/>
            </w:tcBorders>
            <w:shd w:val="clear" w:color="auto" w:fill="auto"/>
            <w:noWrap/>
            <w:vAlign w:val="center"/>
            <w:hideMark/>
          </w:tcPr>
          <w:p w14:paraId="3F54BB3B"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lot</w:t>
            </w:r>
          </w:p>
        </w:tc>
        <w:tc>
          <w:tcPr>
            <w:tcW w:w="368" w:type="dxa"/>
            <w:tcBorders>
              <w:top w:val="nil"/>
              <w:left w:val="nil"/>
              <w:bottom w:val="single" w:sz="4" w:space="0" w:color="auto"/>
              <w:right w:val="single" w:sz="4" w:space="0" w:color="auto"/>
            </w:tcBorders>
            <w:shd w:val="clear" w:color="auto" w:fill="auto"/>
            <w:noWrap/>
            <w:vAlign w:val="center"/>
            <w:hideMark/>
          </w:tcPr>
          <w:p w14:paraId="309F951C"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1</w:t>
            </w:r>
          </w:p>
        </w:tc>
        <w:tc>
          <w:tcPr>
            <w:tcW w:w="1173" w:type="dxa"/>
            <w:tcBorders>
              <w:top w:val="nil"/>
              <w:left w:val="nil"/>
              <w:bottom w:val="single" w:sz="4" w:space="0" w:color="auto"/>
              <w:right w:val="single" w:sz="4" w:space="0" w:color="auto"/>
            </w:tcBorders>
            <w:shd w:val="clear" w:color="auto" w:fill="auto"/>
            <w:noWrap/>
            <w:vAlign w:val="center"/>
            <w:hideMark/>
          </w:tcPr>
          <w:p w14:paraId="7528225E"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c>
          <w:tcPr>
            <w:tcW w:w="1326" w:type="dxa"/>
            <w:tcBorders>
              <w:top w:val="nil"/>
              <w:left w:val="nil"/>
              <w:bottom w:val="single" w:sz="4" w:space="0" w:color="auto"/>
              <w:right w:val="single" w:sz="4" w:space="0" w:color="auto"/>
            </w:tcBorders>
            <w:shd w:val="clear" w:color="auto" w:fill="auto"/>
            <w:noWrap/>
            <w:vAlign w:val="center"/>
            <w:hideMark/>
          </w:tcPr>
          <w:p w14:paraId="1FBB7021"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r>
      <w:tr w:rsidR="00DB266F" w:rsidRPr="00DB266F" w14:paraId="4D5908D0" w14:textId="77777777" w:rsidTr="00DB266F">
        <w:trPr>
          <w:trHeight w:val="585"/>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6C44F7DD"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II-12</w:t>
            </w:r>
          </w:p>
        </w:tc>
        <w:tc>
          <w:tcPr>
            <w:tcW w:w="5799" w:type="dxa"/>
            <w:tcBorders>
              <w:top w:val="nil"/>
              <w:left w:val="nil"/>
              <w:bottom w:val="single" w:sz="4" w:space="0" w:color="auto"/>
              <w:right w:val="single" w:sz="4" w:space="0" w:color="auto"/>
            </w:tcBorders>
            <w:shd w:val="clear" w:color="auto" w:fill="auto"/>
            <w:vAlign w:val="center"/>
            <w:hideMark/>
          </w:tcPr>
          <w:p w14:paraId="2CE5CCE7"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Lot de câbles de type  U1000 de section 6mm²; 10mm²; 16mm²; 25mm² , 35mm², 50mm²,70mm², 95mm² et chemins de câbles</w:t>
            </w:r>
          </w:p>
        </w:tc>
        <w:tc>
          <w:tcPr>
            <w:tcW w:w="715" w:type="dxa"/>
            <w:tcBorders>
              <w:top w:val="nil"/>
              <w:left w:val="nil"/>
              <w:bottom w:val="single" w:sz="4" w:space="0" w:color="auto"/>
              <w:right w:val="single" w:sz="4" w:space="0" w:color="auto"/>
            </w:tcBorders>
            <w:shd w:val="clear" w:color="auto" w:fill="auto"/>
            <w:noWrap/>
            <w:vAlign w:val="center"/>
            <w:hideMark/>
          </w:tcPr>
          <w:p w14:paraId="06F277E3"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lot</w:t>
            </w:r>
          </w:p>
        </w:tc>
        <w:tc>
          <w:tcPr>
            <w:tcW w:w="368" w:type="dxa"/>
            <w:tcBorders>
              <w:top w:val="nil"/>
              <w:left w:val="nil"/>
              <w:bottom w:val="single" w:sz="4" w:space="0" w:color="auto"/>
              <w:right w:val="single" w:sz="4" w:space="0" w:color="auto"/>
            </w:tcBorders>
            <w:shd w:val="clear" w:color="auto" w:fill="auto"/>
            <w:noWrap/>
            <w:vAlign w:val="center"/>
            <w:hideMark/>
          </w:tcPr>
          <w:p w14:paraId="1EEDFB43"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1</w:t>
            </w:r>
          </w:p>
        </w:tc>
        <w:tc>
          <w:tcPr>
            <w:tcW w:w="1173" w:type="dxa"/>
            <w:tcBorders>
              <w:top w:val="nil"/>
              <w:left w:val="nil"/>
              <w:bottom w:val="single" w:sz="4" w:space="0" w:color="auto"/>
              <w:right w:val="single" w:sz="4" w:space="0" w:color="auto"/>
            </w:tcBorders>
            <w:shd w:val="clear" w:color="auto" w:fill="auto"/>
            <w:noWrap/>
            <w:vAlign w:val="center"/>
            <w:hideMark/>
          </w:tcPr>
          <w:p w14:paraId="2ACCEADE"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c>
          <w:tcPr>
            <w:tcW w:w="1326" w:type="dxa"/>
            <w:tcBorders>
              <w:top w:val="nil"/>
              <w:left w:val="nil"/>
              <w:bottom w:val="single" w:sz="4" w:space="0" w:color="auto"/>
              <w:right w:val="single" w:sz="4" w:space="0" w:color="auto"/>
            </w:tcBorders>
            <w:shd w:val="clear" w:color="auto" w:fill="auto"/>
            <w:noWrap/>
            <w:vAlign w:val="center"/>
            <w:hideMark/>
          </w:tcPr>
          <w:p w14:paraId="125B22F7"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r>
      <w:tr w:rsidR="00DB266F" w:rsidRPr="00DB266F" w14:paraId="791F71EF" w14:textId="77777777" w:rsidTr="00DB266F">
        <w:trPr>
          <w:trHeight w:val="90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6BB3FE68"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lastRenderedPageBreak/>
              <w:t>II-13</w:t>
            </w:r>
          </w:p>
        </w:tc>
        <w:tc>
          <w:tcPr>
            <w:tcW w:w="5799" w:type="dxa"/>
            <w:tcBorders>
              <w:top w:val="nil"/>
              <w:left w:val="nil"/>
              <w:bottom w:val="single" w:sz="4" w:space="0" w:color="auto"/>
              <w:right w:val="single" w:sz="4" w:space="0" w:color="auto"/>
            </w:tcBorders>
            <w:shd w:val="clear" w:color="auto" w:fill="auto"/>
            <w:vAlign w:val="center"/>
            <w:hideMark/>
          </w:tcPr>
          <w:p w14:paraId="7333DCBB"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Réalisation d'une prise de terre de résistance inférieure à 5 Ohms par ceinturage à fond de fouille du local avec du câble cuivre nu de section 35mm² renforcé par des piquets de terre</w:t>
            </w:r>
          </w:p>
        </w:tc>
        <w:tc>
          <w:tcPr>
            <w:tcW w:w="715" w:type="dxa"/>
            <w:tcBorders>
              <w:top w:val="nil"/>
              <w:left w:val="nil"/>
              <w:bottom w:val="single" w:sz="4" w:space="0" w:color="auto"/>
              <w:right w:val="single" w:sz="4" w:space="0" w:color="auto"/>
            </w:tcBorders>
            <w:shd w:val="clear" w:color="auto" w:fill="auto"/>
            <w:noWrap/>
            <w:vAlign w:val="center"/>
            <w:hideMark/>
          </w:tcPr>
          <w:p w14:paraId="27A7E301"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ens</w:t>
            </w:r>
          </w:p>
        </w:tc>
        <w:tc>
          <w:tcPr>
            <w:tcW w:w="368" w:type="dxa"/>
            <w:tcBorders>
              <w:top w:val="nil"/>
              <w:left w:val="nil"/>
              <w:bottom w:val="single" w:sz="4" w:space="0" w:color="auto"/>
              <w:right w:val="single" w:sz="4" w:space="0" w:color="auto"/>
            </w:tcBorders>
            <w:shd w:val="clear" w:color="auto" w:fill="auto"/>
            <w:noWrap/>
            <w:vAlign w:val="center"/>
            <w:hideMark/>
          </w:tcPr>
          <w:p w14:paraId="6EBC5495"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1</w:t>
            </w:r>
          </w:p>
        </w:tc>
        <w:tc>
          <w:tcPr>
            <w:tcW w:w="1173" w:type="dxa"/>
            <w:tcBorders>
              <w:top w:val="nil"/>
              <w:left w:val="nil"/>
              <w:bottom w:val="single" w:sz="4" w:space="0" w:color="auto"/>
              <w:right w:val="single" w:sz="4" w:space="0" w:color="auto"/>
            </w:tcBorders>
            <w:shd w:val="clear" w:color="auto" w:fill="auto"/>
            <w:noWrap/>
            <w:vAlign w:val="center"/>
            <w:hideMark/>
          </w:tcPr>
          <w:p w14:paraId="4A05D350"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c>
          <w:tcPr>
            <w:tcW w:w="1326" w:type="dxa"/>
            <w:tcBorders>
              <w:top w:val="nil"/>
              <w:left w:val="nil"/>
              <w:bottom w:val="single" w:sz="4" w:space="0" w:color="auto"/>
              <w:right w:val="single" w:sz="4" w:space="0" w:color="auto"/>
            </w:tcBorders>
            <w:shd w:val="clear" w:color="auto" w:fill="auto"/>
            <w:noWrap/>
            <w:vAlign w:val="center"/>
            <w:hideMark/>
          </w:tcPr>
          <w:p w14:paraId="5C886F37"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r>
      <w:tr w:rsidR="00DB266F" w:rsidRPr="00DB266F" w14:paraId="29B7ECFA" w14:textId="77777777" w:rsidTr="00DB266F">
        <w:trPr>
          <w:trHeight w:val="33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4662DFAD"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II-14</w:t>
            </w:r>
          </w:p>
        </w:tc>
        <w:tc>
          <w:tcPr>
            <w:tcW w:w="5799" w:type="dxa"/>
            <w:tcBorders>
              <w:top w:val="nil"/>
              <w:left w:val="nil"/>
              <w:bottom w:val="single" w:sz="4" w:space="0" w:color="auto"/>
              <w:right w:val="single" w:sz="4" w:space="0" w:color="auto"/>
            </w:tcBorders>
            <w:shd w:val="clear" w:color="auto" w:fill="auto"/>
            <w:vAlign w:val="center"/>
            <w:hideMark/>
          </w:tcPr>
          <w:p w14:paraId="5A2BC171"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Mise à la terre des panneaux et supports panneaux</w:t>
            </w:r>
          </w:p>
        </w:tc>
        <w:tc>
          <w:tcPr>
            <w:tcW w:w="715" w:type="dxa"/>
            <w:tcBorders>
              <w:top w:val="nil"/>
              <w:left w:val="nil"/>
              <w:bottom w:val="single" w:sz="4" w:space="0" w:color="auto"/>
              <w:right w:val="single" w:sz="4" w:space="0" w:color="auto"/>
            </w:tcBorders>
            <w:shd w:val="clear" w:color="auto" w:fill="auto"/>
            <w:noWrap/>
            <w:vAlign w:val="center"/>
            <w:hideMark/>
          </w:tcPr>
          <w:p w14:paraId="5BA904D5"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ens</w:t>
            </w:r>
          </w:p>
        </w:tc>
        <w:tc>
          <w:tcPr>
            <w:tcW w:w="368" w:type="dxa"/>
            <w:tcBorders>
              <w:top w:val="nil"/>
              <w:left w:val="nil"/>
              <w:bottom w:val="single" w:sz="4" w:space="0" w:color="auto"/>
              <w:right w:val="single" w:sz="4" w:space="0" w:color="auto"/>
            </w:tcBorders>
            <w:shd w:val="clear" w:color="auto" w:fill="auto"/>
            <w:noWrap/>
            <w:vAlign w:val="center"/>
            <w:hideMark/>
          </w:tcPr>
          <w:p w14:paraId="7E2B5816"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1</w:t>
            </w:r>
          </w:p>
        </w:tc>
        <w:tc>
          <w:tcPr>
            <w:tcW w:w="1173" w:type="dxa"/>
            <w:tcBorders>
              <w:top w:val="nil"/>
              <w:left w:val="nil"/>
              <w:bottom w:val="single" w:sz="4" w:space="0" w:color="auto"/>
              <w:right w:val="single" w:sz="4" w:space="0" w:color="auto"/>
            </w:tcBorders>
            <w:shd w:val="clear" w:color="auto" w:fill="auto"/>
            <w:noWrap/>
            <w:vAlign w:val="center"/>
            <w:hideMark/>
          </w:tcPr>
          <w:p w14:paraId="5FDF35BB"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c>
          <w:tcPr>
            <w:tcW w:w="1326" w:type="dxa"/>
            <w:tcBorders>
              <w:top w:val="nil"/>
              <w:left w:val="nil"/>
              <w:bottom w:val="single" w:sz="4" w:space="0" w:color="auto"/>
              <w:right w:val="single" w:sz="4" w:space="0" w:color="auto"/>
            </w:tcBorders>
            <w:shd w:val="clear" w:color="auto" w:fill="auto"/>
            <w:noWrap/>
            <w:vAlign w:val="center"/>
            <w:hideMark/>
          </w:tcPr>
          <w:p w14:paraId="111D3CF3"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r>
      <w:tr w:rsidR="00DB266F" w:rsidRPr="00DB266F" w14:paraId="6C4DD4CD" w14:textId="77777777" w:rsidTr="00DB266F">
        <w:trPr>
          <w:trHeight w:val="30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100AFD3A"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IV</w:t>
            </w:r>
          </w:p>
        </w:tc>
        <w:tc>
          <w:tcPr>
            <w:tcW w:w="5799" w:type="dxa"/>
            <w:tcBorders>
              <w:top w:val="nil"/>
              <w:left w:val="nil"/>
              <w:bottom w:val="single" w:sz="4" w:space="0" w:color="auto"/>
              <w:right w:val="single" w:sz="4" w:space="0" w:color="auto"/>
            </w:tcBorders>
            <w:shd w:val="clear" w:color="auto" w:fill="auto"/>
            <w:vAlign w:val="center"/>
            <w:hideMark/>
          </w:tcPr>
          <w:p w14:paraId="10A15BB6" w14:textId="77777777" w:rsidR="00DB266F" w:rsidRPr="00DB266F" w:rsidRDefault="00DB266F" w:rsidP="00DB266F">
            <w:pPr>
              <w:widowControl/>
              <w:overflowPunct/>
              <w:adjustRightInd/>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Main d'œuvre d'installation et mise en service</w:t>
            </w:r>
          </w:p>
        </w:tc>
        <w:tc>
          <w:tcPr>
            <w:tcW w:w="715" w:type="dxa"/>
            <w:tcBorders>
              <w:top w:val="nil"/>
              <w:left w:val="nil"/>
              <w:bottom w:val="single" w:sz="4" w:space="0" w:color="auto"/>
              <w:right w:val="single" w:sz="4" w:space="0" w:color="auto"/>
            </w:tcBorders>
            <w:shd w:val="clear" w:color="auto" w:fill="auto"/>
            <w:noWrap/>
            <w:vAlign w:val="center"/>
            <w:hideMark/>
          </w:tcPr>
          <w:p w14:paraId="19480D17"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w:t>
            </w:r>
          </w:p>
        </w:tc>
        <w:tc>
          <w:tcPr>
            <w:tcW w:w="368" w:type="dxa"/>
            <w:tcBorders>
              <w:top w:val="nil"/>
              <w:left w:val="nil"/>
              <w:bottom w:val="single" w:sz="4" w:space="0" w:color="auto"/>
              <w:right w:val="single" w:sz="4" w:space="0" w:color="auto"/>
            </w:tcBorders>
            <w:shd w:val="clear" w:color="auto" w:fill="auto"/>
            <w:noWrap/>
            <w:vAlign w:val="center"/>
            <w:hideMark/>
          </w:tcPr>
          <w:p w14:paraId="7C2AF921"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w:t>
            </w:r>
          </w:p>
        </w:tc>
        <w:tc>
          <w:tcPr>
            <w:tcW w:w="1173" w:type="dxa"/>
            <w:tcBorders>
              <w:top w:val="nil"/>
              <w:left w:val="nil"/>
              <w:bottom w:val="single" w:sz="4" w:space="0" w:color="auto"/>
              <w:right w:val="single" w:sz="4" w:space="0" w:color="auto"/>
            </w:tcBorders>
            <w:shd w:val="clear" w:color="auto" w:fill="auto"/>
            <w:noWrap/>
            <w:vAlign w:val="center"/>
            <w:hideMark/>
          </w:tcPr>
          <w:p w14:paraId="17A455A9"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c>
          <w:tcPr>
            <w:tcW w:w="1326" w:type="dxa"/>
            <w:tcBorders>
              <w:top w:val="nil"/>
              <w:left w:val="nil"/>
              <w:bottom w:val="single" w:sz="4" w:space="0" w:color="auto"/>
              <w:right w:val="single" w:sz="4" w:space="0" w:color="auto"/>
            </w:tcBorders>
            <w:shd w:val="clear" w:color="auto" w:fill="auto"/>
            <w:noWrap/>
            <w:vAlign w:val="center"/>
            <w:hideMark/>
          </w:tcPr>
          <w:p w14:paraId="1676F2D0"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r>
      <w:tr w:rsidR="00DB266F" w:rsidRPr="00DB266F" w14:paraId="1EC45D22" w14:textId="77777777" w:rsidTr="00DB266F">
        <w:trPr>
          <w:trHeight w:val="30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00E9A201"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w:t>
            </w:r>
          </w:p>
        </w:tc>
        <w:tc>
          <w:tcPr>
            <w:tcW w:w="5799" w:type="dxa"/>
            <w:tcBorders>
              <w:top w:val="nil"/>
              <w:left w:val="nil"/>
              <w:bottom w:val="single" w:sz="4" w:space="0" w:color="auto"/>
              <w:right w:val="single" w:sz="4" w:space="0" w:color="auto"/>
            </w:tcBorders>
            <w:shd w:val="clear" w:color="auto" w:fill="auto"/>
            <w:vAlign w:val="center"/>
            <w:hideMark/>
          </w:tcPr>
          <w:p w14:paraId="1DF8B8A3" w14:textId="77777777" w:rsidR="00DB266F" w:rsidRPr="00DB266F" w:rsidRDefault="00DB266F" w:rsidP="00DB266F">
            <w:pPr>
              <w:widowControl/>
              <w:overflowPunct/>
              <w:adjustRightInd/>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w:t>
            </w:r>
          </w:p>
        </w:tc>
        <w:tc>
          <w:tcPr>
            <w:tcW w:w="715" w:type="dxa"/>
            <w:tcBorders>
              <w:top w:val="nil"/>
              <w:left w:val="nil"/>
              <w:bottom w:val="single" w:sz="4" w:space="0" w:color="auto"/>
              <w:right w:val="single" w:sz="4" w:space="0" w:color="auto"/>
            </w:tcBorders>
            <w:shd w:val="clear" w:color="auto" w:fill="auto"/>
            <w:noWrap/>
            <w:vAlign w:val="center"/>
            <w:hideMark/>
          </w:tcPr>
          <w:p w14:paraId="69D00880"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w:t>
            </w:r>
          </w:p>
        </w:tc>
        <w:tc>
          <w:tcPr>
            <w:tcW w:w="368" w:type="dxa"/>
            <w:tcBorders>
              <w:top w:val="nil"/>
              <w:left w:val="nil"/>
              <w:bottom w:val="single" w:sz="4" w:space="0" w:color="auto"/>
              <w:right w:val="single" w:sz="4" w:space="0" w:color="auto"/>
            </w:tcBorders>
            <w:shd w:val="clear" w:color="auto" w:fill="auto"/>
            <w:noWrap/>
            <w:vAlign w:val="center"/>
            <w:hideMark/>
          </w:tcPr>
          <w:p w14:paraId="6CE3002F"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w:t>
            </w:r>
          </w:p>
        </w:tc>
        <w:tc>
          <w:tcPr>
            <w:tcW w:w="1173" w:type="dxa"/>
            <w:tcBorders>
              <w:top w:val="nil"/>
              <w:left w:val="nil"/>
              <w:bottom w:val="single" w:sz="4" w:space="0" w:color="auto"/>
              <w:right w:val="single" w:sz="4" w:space="0" w:color="auto"/>
            </w:tcBorders>
            <w:shd w:val="clear" w:color="auto" w:fill="auto"/>
            <w:noWrap/>
            <w:vAlign w:val="center"/>
            <w:hideMark/>
          </w:tcPr>
          <w:p w14:paraId="5B8AFFF6"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c>
          <w:tcPr>
            <w:tcW w:w="1326" w:type="dxa"/>
            <w:tcBorders>
              <w:top w:val="nil"/>
              <w:left w:val="nil"/>
              <w:bottom w:val="single" w:sz="4" w:space="0" w:color="auto"/>
              <w:right w:val="single" w:sz="4" w:space="0" w:color="auto"/>
            </w:tcBorders>
            <w:shd w:val="clear" w:color="auto" w:fill="auto"/>
            <w:noWrap/>
            <w:vAlign w:val="center"/>
            <w:hideMark/>
          </w:tcPr>
          <w:p w14:paraId="7E8A67FD"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r>
      <w:tr w:rsidR="00DB266F" w:rsidRPr="00DB266F" w14:paraId="0CCA718E" w14:textId="77777777" w:rsidTr="00DB266F">
        <w:trPr>
          <w:trHeight w:val="30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6E359D84"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w:t>
            </w:r>
          </w:p>
        </w:tc>
        <w:tc>
          <w:tcPr>
            <w:tcW w:w="5799" w:type="dxa"/>
            <w:tcBorders>
              <w:top w:val="nil"/>
              <w:left w:val="nil"/>
              <w:bottom w:val="single" w:sz="4" w:space="0" w:color="auto"/>
              <w:right w:val="single" w:sz="4" w:space="0" w:color="auto"/>
            </w:tcBorders>
            <w:shd w:val="clear" w:color="auto" w:fill="auto"/>
            <w:vAlign w:val="center"/>
            <w:hideMark/>
          </w:tcPr>
          <w:p w14:paraId="19E8CBB0" w14:textId="77777777" w:rsidR="00DB266F" w:rsidRPr="00DB266F" w:rsidRDefault="00DB266F" w:rsidP="00DB266F">
            <w:pPr>
              <w:widowControl/>
              <w:overflowPunct/>
              <w:adjustRightInd/>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Frais de FCA, le cas échéant</w:t>
            </w:r>
          </w:p>
        </w:tc>
        <w:tc>
          <w:tcPr>
            <w:tcW w:w="715" w:type="dxa"/>
            <w:tcBorders>
              <w:top w:val="nil"/>
              <w:left w:val="nil"/>
              <w:bottom w:val="single" w:sz="4" w:space="0" w:color="auto"/>
              <w:right w:val="single" w:sz="4" w:space="0" w:color="auto"/>
            </w:tcBorders>
            <w:shd w:val="clear" w:color="auto" w:fill="auto"/>
            <w:noWrap/>
            <w:vAlign w:val="center"/>
            <w:hideMark/>
          </w:tcPr>
          <w:p w14:paraId="12DAE6CC"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w:t>
            </w:r>
          </w:p>
        </w:tc>
        <w:tc>
          <w:tcPr>
            <w:tcW w:w="368" w:type="dxa"/>
            <w:tcBorders>
              <w:top w:val="nil"/>
              <w:left w:val="nil"/>
              <w:bottom w:val="single" w:sz="4" w:space="0" w:color="auto"/>
              <w:right w:val="single" w:sz="4" w:space="0" w:color="auto"/>
            </w:tcBorders>
            <w:shd w:val="clear" w:color="auto" w:fill="auto"/>
            <w:noWrap/>
            <w:vAlign w:val="center"/>
            <w:hideMark/>
          </w:tcPr>
          <w:p w14:paraId="72D4DB00"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w:t>
            </w:r>
          </w:p>
        </w:tc>
        <w:tc>
          <w:tcPr>
            <w:tcW w:w="1173" w:type="dxa"/>
            <w:tcBorders>
              <w:top w:val="nil"/>
              <w:left w:val="nil"/>
              <w:bottom w:val="single" w:sz="4" w:space="0" w:color="auto"/>
              <w:right w:val="single" w:sz="4" w:space="0" w:color="auto"/>
            </w:tcBorders>
            <w:shd w:val="clear" w:color="auto" w:fill="auto"/>
            <w:noWrap/>
            <w:vAlign w:val="center"/>
            <w:hideMark/>
          </w:tcPr>
          <w:p w14:paraId="6AE2865C"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c>
          <w:tcPr>
            <w:tcW w:w="1326" w:type="dxa"/>
            <w:tcBorders>
              <w:top w:val="nil"/>
              <w:left w:val="nil"/>
              <w:bottom w:val="single" w:sz="4" w:space="0" w:color="auto"/>
              <w:right w:val="single" w:sz="4" w:space="0" w:color="auto"/>
            </w:tcBorders>
            <w:shd w:val="clear" w:color="auto" w:fill="auto"/>
            <w:noWrap/>
            <w:vAlign w:val="center"/>
            <w:hideMark/>
          </w:tcPr>
          <w:p w14:paraId="0F495EE7"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r>
      <w:tr w:rsidR="00DB266F" w:rsidRPr="00DB266F" w14:paraId="621D73B0" w14:textId="77777777" w:rsidTr="00DB266F">
        <w:trPr>
          <w:trHeight w:val="645"/>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4D72F973"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w:t>
            </w:r>
          </w:p>
        </w:tc>
        <w:tc>
          <w:tcPr>
            <w:tcW w:w="5799" w:type="dxa"/>
            <w:tcBorders>
              <w:top w:val="nil"/>
              <w:left w:val="nil"/>
              <w:bottom w:val="single" w:sz="4" w:space="0" w:color="auto"/>
              <w:right w:val="single" w:sz="4" w:space="0" w:color="auto"/>
            </w:tcBorders>
            <w:shd w:val="clear" w:color="auto" w:fill="auto"/>
            <w:vAlign w:val="center"/>
            <w:hideMark/>
          </w:tcPr>
          <w:p w14:paraId="4ED898B4" w14:textId="77777777" w:rsidR="00DB266F" w:rsidRPr="00DB266F" w:rsidRDefault="00DB266F" w:rsidP="00DB266F">
            <w:pPr>
              <w:widowControl/>
              <w:overflowPunct/>
              <w:adjustRightInd/>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Sous-total du FCA pour l’offre (Incoterms 2010)</w:t>
            </w:r>
            <w:r w:rsidRPr="00DB266F">
              <w:rPr>
                <w:rFonts w:ascii="Calibri" w:eastAsia="Times New Roman" w:hAnsi="Calibri"/>
                <w:b/>
                <w:bCs/>
                <w:kern w:val="0"/>
                <w:sz w:val="22"/>
                <w:szCs w:val="22"/>
                <w:lang w:bidi="ar-SA"/>
              </w:rPr>
              <w:br/>
              <w:t xml:space="preserve">(veuillez indiquer l’aéroport international du FCA) :         </w:t>
            </w:r>
          </w:p>
        </w:tc>
        <w:tc>
          <w:tcPr>
            <w:tcW w:w="715" w:type="dxa"/>
            <w:tcBorders>
              <w:top w:val="nil"/>
              <w:left w:val="nil"/>
              <w:bottom w:val="single" w:sz="4" w:space="0" w:color="auto"/>
              <w:right w:val="single" w:sz="4" w:space="0" w:color="auto"/>
            </w:tcBorders>
            <w:shd w:val="clear" w:color="auto" w:fill="auto"/>
            <w:noWrap/>
            <w:vAlign w:val="center"/>
            <w:hideMark/>
          </w:tcPr>
          <w:p w14:paraId="666708C1"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w:t>
            </w:r>
          </w:p>
        </w:tc>
        <w:tc>
          <w:tcPr>
            <w:tcW w:w="368" w:type="dxa"/>
            <w:tcBorders>
              <w:top w:val="nil"/>
              <w:left w:val="nil"/>
              <w:bottom w:val="single" w:sz="4" w:space="0" w:color="auto"/>
              <w:right w:val="single" w:sz="4" w:space="0" w:color="auto"/>
            </w:tcBorders>
            <w:shd w:val="clear" w:color="auto" w:fill="auto"/>
            <w:noWrap/>
            <w:vAlign w:val="center"/>
            <w:hideMark/>
          </w:tcPr>
          <w:p w14:paraId="19C7CC60"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w:t>
            </w:r>
          </w:p>
        </w:tc>
        <w:tc>
          <w:tcPr>
            <w:tcW w:w="1173" w:type="dxa"/>
            <w:tcBorders>
              <w:top w:val="nil"/>
              <w:left w:val="nil"/>
              <w:bottom w:val="single" w:sz="4" w:space="0" w:color="auto"/>
              <w:right w:val="single" w:sz="4" w:space="0" w:color="auto"/>
            </w:tcBorders>
            <w:shd w:val="clear" w:color="auto" w:fill="auto"/>
            <w:noWrap/>
            <w:vAlign w:val="center"/>
            <w:hideMark/>
          </w:tcPr>
          <w:p w14:paraId="20F846CF"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c>
          <w:tcPr>
            <w:tcW w:w="1326" w:type="dxa"/>
            <w:tcBorders>
              <w:top w:val="nil"/>
              <w:left w:val="nil"/>
              <w:bottom w:val="single" w:sz="4" w:space="0" w:color="auto"/>
              <w:right w:val="single" w:sz="4" w:space="0" w:color="auto"/>
            </w:tcBorders>
            <w:shd w:val="clear" w:color="auto" w:fill="auto"/>
            <w:noWrap/>
            <w:vAlign w:val="center"/>
            <w:hideMark/>
          </w:tcPr>
          <w:p w14:paraId="6FC1350F"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r>
      <w:tr w:rsidR="00DB266F" w:rsidRPr="00DB266F" w14:paraId="5020E8B7" w14:textId="77777777" w:rsidTr="00DB266F">
        <w:trPr>
          <w:trHeight w:val="30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1EEC0EDE"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w:t>
            </w:r>
          </w:p>
        </w:tc>
        <w:tc>
          <w:tcPr>
            <w:tcW w:w="5799" w:type="dxa"/>
            <w:tcBorders>
              <w:top w:val="nil"/>
              <w:left w:val="nil"/>
              <w:bottom w:val="single" w:sz="4" w:space="0" w:color="auto"/>
              <w:right w:val="single" w:sz="4" w:space="0" w:color="auto"/>
            </w:tcBorders>
            <w:shd w:val="clear" w:color="auto" w:fill="auto"/>
            <w:vAlign w:val="center"/>
            <w:hideMark/>
          </w:tcPr>
          <w:p w14:paraId="61030BA6" w14:textId="77777777" w:rsidR="00DB266F" w:rsidRPr="00DB266F" w:rsidRDefault="00DB266F" w:rsidP="00DB266F">
            <w:pPr>
              <w:widowControl/>
              <w:overflowPunct/>
              <w:adjustRightInd/>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Frais de transport et de livraison</w:t>
            </w:r>
          </w:p>
        </w:tc>
        <w:tc>
          <w:tcPr>
            <w:tcW w:w="715" w:type="dxa"/>
            <w:tcBorders>
              <w:top w:val="nil"/>
              <w:left w:val="nil"/>
              <w:bottom w:val="single" w:sz="4" w:space="0" w:color="auto"/>
              <w:right w:val="single" w:sz="4" w:space="0" w:color="auto"/>
            </w:tcBorders>
            <w:shd w:val="clear" w:color="auto" w:fill="auto"/>
            <w:noWrap/>
            <w:vAlign w:val="center"/>
            <w:hideMark/>
          </w:tcPr>
          <w:p w14:paraId="4CE2D790"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w:t>
            </w:r>
          </w:p>
        </w:tc>
        <w:tc>
          <w:tcPr>
            <w:tcW w:w="368" w:type="dxa"/>
            <w:tcBorders>
              <w:top w:val="nil"/>
              <w:left w:val="nil"/>
              <w:bottom w:val="single" w:sz="4" w:space="0" w:color="auto"/>
              <w:right w:val="single" w:sz="4" w:space="0" w:color="auto"/>
            </w:tcBorders>
            <w:shd w:val="clear" w:color="auto" w:fill="auto"/>
            <w:noWrap/>
            <w:vAlign w:val="center"/>
            <w:hideMark/>
          </w:tcPr>
          <w:p w14:paraId="35749D9C"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w:t>
            </w:r>
          </w:p>
        </w:tc>
        <w:tc>
          <w:tcPr>
            <w:tcW w:w="1173" w:type="dxa"/>
            <w:tcBorders>
              <w:top w:val="nil"/>
              <w:left w:val="nil"/>
              <w:bottom w:val="single" w:sz="4" w:space="0" w:color="auto"/>
              <w:right w:val="single" w:sz="4" w:space="0" w:color="auto"/>
            </w:tcBorders>
            <w:shd w:val="clear" w:color="auto" w:fill="auto"/>
            <w:noWrap/>
            <w:vAlign w:val="center"/>
            <w:hideMark/>
          </w:tcPr>
          <w:p w14:paraId="55CF2B88"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c>
          <w:tcPr>
            <w:tcW w:w="1326" w:type="dxa"/>
            <w:tcBorders>
              <w:top w:val="nil"/>
              <w:left w:val="nil"/>
              <w:bottom w:val="single" w:sz="4" w:space="0" w:color="auto"/>
              <w:right w:val="single" w:sz="4" w:space="0" w:color="auto"/>
            </w:tcBorders>
            <w:shd w:val="clear" w:color="auto" w:fill="auto"/>
            <w:noWrap/>
            <w:vAlign w:val="center"/>
            <w:hideMark/>
          </w:tcPr>
          <w:p w14:paraId="07C5F3A6"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r>
      <w:tr w:rsidR="00DB266F" w:rsidRPr="00DB266F" w14:paraId="05897B83" w14:textId="77777777" w:rsidTr="00DB266F">
        <w:trPr>
          <w:trHeight w:val="60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198CA447"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w:t>
            </w:r>
          </w:p>
        </w:tc>
        <w:tc>
          <w:tcPr>
            <w:tcW w:w="5799" w:type="dxa"/>
            <w:tcBorders>
              <w:top w:val="nil"/>
              <w:left w:val="nil"/>
              <w:bottom w:val="single" w:sz="4" w:space="0" w:color="auto"/>
              <w:right w:val="single" w:sz="4" w:space="0" w:color="auto"/>
            </w:tcBorders>
            <w:shd w:val="clear" w:color="auto" w:fill="auto"/>
            <w:vAlign w:val="center"/>
            <w:hideMark/>
          </w:tcPr>
          <w:p w14:paraId="4386EB92" w14:textId="77777777" w:rsidR="00DB266F" w:rsidRPr="00DB266F" w:rsidRDefault="00DB266F" w:rsidP="00DB266F">
            <w:pPr>
              <w:widowControl/>
              <w:overflowPunct/>
              <w:adjustRightInd/>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xml:space="preserve">Total de l’offre de RDA, RPD, RLD, déchargés ou dégagés, lieu, pays (Incoterms 2010) </w:t>
            </w:r>
          </w:p>
        </w:tc>
        <w:tc>
          <w:tcPr>
            <w:tcW w:w="715" w:type="dxa"/>
            <w:tcBorders>
              <w:top w:val="nil"/>
              <w:left w:val="nil"/>
              <w:bottom w:val="single" w:sz="4" w:space="0" w:color="auto"/>
              <w:right w:val="single" w:sz="4" w:space="0" w:color="auto"/>
            </w:tcBorders>
            <w:shd w:val="clear" w:color="auto" w:fill="auto"/>
            <w:noWrap/>
            <w:vAlign w:val="center"/>
            <w:hideMark/>
          </w:tcPr>
          <w:p w14:paraId="2A080739"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w:t>
            </w:r>
          </w:p>
        </w:tc>
        <w:tc>
          <w:tcPr>
            <w:tcW w:w="368" w:type="dxa"/>
            <w:tcBorders>
              <w:top w:val="nil"/>
              <w:left w:val="nil"/>
              <w:bottom w:val="single" w:sz="4" w:space="0" w:color="auto"/>
              <w:right w:val="single" w:sz="4" w:space="0" w:color="auto"/>
            </w:tcBorders>
            <w:shd w:val="clear" w:color="auto" w:fill="auto"/>
            <w:noWrap/>
            <w:vAlign w:val="center"/>
            <w:hideMark/>
          </w:tcPr>
          <w:p w14:paraId="1109DE9E"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w:t>
            </w:r>
          </w:p>
        </w:tc>
        <w:tc>
          <w:tcPr>
            <w:tcW w:w="1173" w:type="dxa"/>
            <w:tcBorders>
              <w:top w:val="nil"/>
              <w:left w:val="nil"/>
              <w:bottom w:val="single" w:sz="4" w:space="0" w:color="auto"/>
              <w:right w:val="single" w:sz="4" w:space="0" w:color="auto"/>
            </w:tcBorders>
            <w:shd w:val="clear" w:color="auto" w:fill="auto"/>
            <w:noWrap/>
            <w:vAlign w:val="center"/>
            <w:hideMark/>
          </w:tcPr>
          <w:p w14:paraId="42ADFCC2"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c>
          <w:tcPr>
            <w:tcW w:w="1326" w:type="dxa"/>
            <w:tcBorders>
              <w:top w:val="nil"/>
              <w:left w:val="nil"/>
              <w:bottom w:val="single" w:sz="4" w:space="0" w:color="auto"/>
              <w:right w:val="single" w:sz="4" w:space="0" w:color="auto"/>
            </w:tcBorders>
            <w:shd w:val="clear" w:color="auto" w:fill="auto"/>
            <w:noWrap/>
            <w:vAlign w:val="center"/>
            <w:hideMark/>
          </w:tcPr>
          <w:p w14:paraId="27C68282"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r>
      <w:tr w:rsidR="00DB266F" w:rsidRPr="00DB266F" w14:paraId="7BE3DBDE" w14:textId="77777777" w:rsidTr="00DB266F">
        <w:trPr>
          <w:trHeight w:val="30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0654129B"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w:t>
            </w:r>
          </w:p>
        </w:tc>
        <w:tc>
          <w:tcPr>
            <w:tcW w:w="5799" w:type="dxa"/>
            <w:tcBorders>
              <w:top w:val="nil"/>
              <w:left w:val="nil"/>
              <w:bottom w:val="single" w:sz="4" w:space="0" w:color="auto"/>
              <w:right w:val="single" w:sz="4" w:space="0" w:color="auto"/>
            </w:tcBorders>
            <w:shd w:val="clear" w:color="auto" w:fill="auto"/>
            <w:vAlign w:val="center"/>
            <w:hideMark/>
          </w:tcPr>
          <w:p w14:paraId="625A78C2" w14:textId="77777777" w:rsidR="00DB266F" w:rsidRPr="00DB266F" w:rsidRDefault="00DB266F" w:rsidP="00DB266F">
            <w:pPr>
              <w:widowControl/>
              <w:overflowPunct/>
              <w:adjustRightInd/>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Installation</w:t>
            </w:r>
          </w:p>
        </w:tc>
        <w:tc>
          <w:tcPr>
            <w:tcW w:w="715" w:type="dxa"/>
            <w:tcBorders>
              <w:top w:val="nil"/>
              <w:left w:val="nil"/>
              <w:bottom w:val="single" w:sz="4" w:space="0" w:color="auto"/>
              <w:right w:val="single" w:sz="4" w:space="0" w:color="auto"/>
            </w:tcBorders>
            <w:shd w:val="clear" w:color="auto" w:fill="auto"/>
            <w:noWrap/>
            <w:vAlign w:val="center"/>
            <w:hideMark/>
          </w:tcPr>
          <w:p w14:paraId="43D78A03"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w:t>
            </w:r>
          </w:p>
        </w:tc>
        <w:tc>
          <w:tcPr>
            <w:tcW w:w="368" w:type="dxa"/>
            <w:tcBorders>
              <w:top w:val="nil"/>
              <w:left w:val="nil"/>
              <w:bottom w:val="single" w:sz="4" w:space="0" w:color="auto"/>
              <w:right w:val="single" w:sz="4" w:space="0" w:color="auto"/>
            </w:tcBorders>
            <w:shd w:val="clear" w:color="auto" w:fill="auto"/>
            <w:noWrap/>
            <w:vAlign w:val="center"/>
            <w:hideMark/>
          </w:tcPr>
          <w:p w14:paraId="3ED65F45"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w:t>
            </w:r>
          </w:p>
        </w:tc>
        <w:tc>
          <w:tcPr>
            <w:tcW w:w="1173" w:type="dxa"/>
            <w:tcBorders>
              <w:top w:val="nil"/>
              <w:left w:val="nil"/>
              <w:bottom w:val="single" w:sz="4" w:space="0" w:color="auto"/>
              <w:right w:val="single" w:sz="4" w:space="0" w:color="auto"/>
            </w:tcBorders>
            <w:shd w:val="clear" w:color="auto" w:fill="auto"/>
            <w:noWrap/>
            <w:vAlign w:val="center"/>
            <w:hideMark/>
          </w:tcPr>
          <w:p w14:paraId="4111AD2A"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c>
          <w:tcPr>
            <w:tcW w:w="1326" w:type="dxa"/>
            <w:tcBorders>
              <w:top w:val="nil"/>
              <w:left w:val="nil"/>
              <w:bottom w:val="single" w:sz="4" w:space="0" w:color="auto"/>
              <w:right w:val="single" w:sz="4" w:space="0" w:color="auto"/>
            </w:tcBorders>
            <w:shd w:val="clear" w:color="auto" w:fill="auto"/>
            <w:noWrap/>
            <w:vAlign w:val="center"/>
            <w:hideMark/>
          </w:tcPr>
          <w:p w14:paraId="5E2CE897"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r>
      <w:tr w:rsidR="00DB266F" w:rsidRPr="00DB266F" w14:paraId="43B4675A" w14:textId="77777777" w:rsidTr="00DB266F">
        <w:trPr>
          <w:trHeight w:val="30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6F76CCE1"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w:t>
            </w:r>
          </w:p>
        </w:tc>
        <w:tc>
          <w:tcPr>
            <w:tcW w:w="5799" w:type="dxa"/>
            <w:tcBorders>
              <w:top w:val="nil"/>
              <w:left w:val="nil"/>
              <w:bottom w:val="single" w:sz="4" w:space="0" w:color="auto"/>
              <w:right w:val="single" w:sz="4" w:space="0" w:color="auto"/>
            </w:tcBorders>
            <w:shd w:val="clear" w:color="auto" w:fill="auto"/>
            <w:vAlign w:val="center"/>
            <w:hideMark/>
          </w:tcPr>
          <w:p w14:paraId="3B9ED00B" w14:textId="77777777" w:rsidR="00DB266F" w:rsidRPr="00DB266F" w:rsidRDefault="00DB266F" w:rsidP="00DB266F">
            <w:pPr>
              <w:widowControl/>
              <w:overflowPunct/>
              <w:adjustRightInd/>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Formation</w:t>
            </w:r>
          </w:p>
        </w:tc>
        <w:tc>
          <w:tcPr>
            <w:tcW w:w="715" w:type="dxa"/>
            <w:tcBorders>
              <w:top w:val="nil"/>
              <w:left w:val="nil"/>
              <w:bottom w:val="single" w:sz="4" w:space="0" w:color="auto"/>
              <w:right w:val="single" w:sz="4" w:space="0" w:color="auto"/>
            </w:tcBorders>
            <w:shd w:val="clear" w:color="auto" w:fill="auto"/>
            <w:noWrap/>
            <w:vAlign w:val="center"/>
            <w:hideMark/>
          </w:tcPr>
          <w:p w14:paraId="56A01D05"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w:t>
            </w:r>
          </w:p>
        </w:tc>
        <w:tc>
          <w:tcPr>
            <w:tcW w:w="368" w:type="dxa"/>
            <w:tcBorders>
              <w:top w:val="nil"/>
              <w:left w:val="nil"/>
              <w:bottom w:val="single" w:sz="4" w:space="0" w:color="auto"/>
              <w:right w:val="single" w:sz="4" w:space="0" w:color="auto"/>
            </w:tcBorders>
            <w:shd w:val="clear" w:color="auto" w:fill="auto"/>
            <w:noWrap/>
            <w:vAlign w:val="center"/>
            <w:hideMark/>
          </w:tcPr>
          <w:p w14:paraId="57863FA7"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w:t>
            </w:r>
          </w:p>
        </w:tc>
        <w:tc>
          <w:tcPr>
            <w:tcW w:w="1173" w:type="dxa"/>
            <w:tcBorders>
              <w:top w:val="nil"/>
              <w:left w:val="nil"/>
              <w:bottom w:val="single" w:sz="4" w:space="0" w:color="auto"/>
              <w:right w:val="single" w:sz="4" w:space="0" w:color="auto"/>
            </w:tcBorders>
            <w:shd w:val="clear" w:color="auto" w:fill="auto"/>
            <w:noWrap/>
            <w:vAlign w:val="center"/>
            <w:hideMark/>
          </w:tcPr>
          <w:p w14:paraId="5444C6A7"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c>
          <w:tcPr>
            <w:tcW w:w="1326" w:type="dxa"/>
            <w:tcBorders>
              <w:top w:val="nil"/>
              <w:left w:val="nil"/>
              <w:bottom w:val="single" w:sz="4" w:space="0" w:color="auto"/>
              <w:right w:val="single" w:sz="4" w:space="0" w:color="auto"/>
            </w:tcBorders>
            <w:shd w:val="clear" w:color="auto" w:fill="auto"/>
            <w:noWrap/>
            <w:vAlign w:val="center"/>
            <w:hideMark/>
          </w:tcPr>
          <w:p w14:paraId="6D85DE77"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r>
      <w:tr w:rsidR="00DB266F" w:rsidRPr="00DB266F" w14:paraId="0C42F604" w14:textId="77777777" w:rsidTr="00DB266F">
        <w:trPr>
          <w:trHeight w:val="30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7AEDC5BA"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w:t>
            </w:r>
          </w:p>
        </w:tc>
        <w:tc>
          <w:tcPr>
            <w:tcW w:w="5799" w:type="dxa"/>
            <w:tcBorders>
              <w:top w:val="nil"/>
              <w:left w:val="nil"/>
              <w:bottom w:val="single" w:sz="4" w:space="0" w:color="auto"/>
              <w:right w:val="single" w:sz="4" w:space="0" w:color="auto"/>
            </w:tcBorders>
            <w:shd w:val="clear" w:color="auto" w:fill="auto"/>
            <w:vAlign w:val="center"/>
            <w:hideMark/>
          </w:tcPr>
          <w:p w14:paraId="0EC76F34" w14:textId="77777777" w:rsidR="00DB266F" w:rsidRPr="00DB266F" w:rsidRDefault="00DB266F" w:rsidP="00DB266F">
            <w:pPr>
              <w:widowControl/>
              <w:overflowPunct/>
              <w:adjustRightInd/>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Garantie</w:t>
            </w:r>
          </w:p>
        </w:tc>
        <w:tc>
          <w:tcPr>
            <w:tcW w:w="715" w:type="dxa"/>
            <w:tcBorders>
              <w:top w:val="nil"/>
              <w:left w:val="nil"/>
              <w:bottom w:val="single" w:sz="4" w:space="0" w:color="auto"/>
              <w:right w:val="single" w:sz="4" w:space="0" w:color="auto"/>
            </w:tcBorders>
            <w:shd w:val="clear" w:color="auto" w:fill="auto"/>
            <w:noWrap/>
            <w:vAlign w:val="center"/>
            <w:hideMark/>
          </w:tcPr>
          <w:p w14:paraId="1401D078"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w:t>
            </w:r>
          </w:p>
        </w:tc>
        <w:tc>
          <w:tcPr>
            <w:tcW w:w="368" w:type="dxa"/>
            <w:tcBorders>
              <w:top w:val="nil"/>
              <w:left w:val="nil"/>
              <w:bottom w:val="single" w:sz="4" w:space="0" w:color="auto"/>
              <w:right w:val="single" w:sz="4" w:space="0" w:color="auto"/>
            </w:tcBorders>
            <w:shd w:val="clear" w:color="auto" w:fill="auto"/>
            <w:noWrap/>
            <w:vAlign w:val="center"/>
            <w:hideMark/>
          </w:tcPr>
          <w:p w14:paraId="24A75660"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w:t>
            </w:r>
          </w:p>
        </w:tc>
        <w:tc>
          <w:tcPr>
            <w:tcW w:w="1173" w:type="dxa"/>
            <w:tcBorders>
              <w:top w:val="nil"/>
              <w:left w:val="nil"/>
              <w:bottom w:val="single" w:sz="4" w:space="0" w:color="auto"/>
              <w:right w:val="single" w:sz="4" w:space="0" w:color="auto"/>
            </w:tcBorders>
            <w:shd w:val="clear" w:color="auto" w:fill="auto"/>
            <w:noWrap/>
            <w:vAlign w:val="center"/>
            <w:hideMark/>
          </w:tcPr>
          <w:p w14:paraId="42A95EFE"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c>
          <w:tcPr>
            <w:tcW w:w="1326" w:type="dxa"/>
            <w:tcBorders>
              <w:top w:val="nil"/>
              <w:left w:val="nil"/>
              <w:bottom w:val="single" w:sz="4" w:space="0" w:color="auto"/>
              <w:right w:val="single" w:sz="4" w:space="0" w:color="auto"/>
            </w:tcBorders>
            <w:shd w:val="clear" w:color="auto" w:fill="auto"/>
            <w:noWrap/>
            <w:vAlign w:val="center"/>
            <w:hideMark/>
          </w:tcPr>
          <w:p w14:paraId="76AE0000"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r>
      <w:tr w:rsidR="00DB266F" w:rsidRPr="00DB266F" w14:paraId="5CF2CB74" w14:textId="77777777" w:rsidTr="00DB266F">
        <w:trPr>
          <w:trHeight w:val="30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7FE4AE39"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w:t>
            </w:r>
          </w:p>
        </w:tc>
        <w:tc>
          <w:tcPr>
            <w:tcW w:w="5799" w:type="dxa"/>
            <w:tcBorders>
              <w:top w:val="nil"/>
              <w:left w:val="nil"/>
              <w:bottom w:val="single" w:sz="4" w:space="0" w:color="auto"/>
              <w:right w:val="single" w:sz="4" w:space="0" w:color="auto"/>
            </w:tcBorders>
            <w:shd w:val="clear" w:color="auto" w:fill="auto"/>
            <w:vAlign w:val="center"/>
            <w:hideMark/>
          </w:tcPr>
          <w:p w14:paraId="02FCB872" w14:textId="77777777" w:rsidR="00DB266F" w:rsidRPr="00DB266F" w:rsidRDefault="00DB266F" w:rsidP="00DB266F">
            <w:pPr>
              <w:widowControl/>
              <w:overflowPunct/>
              <w:adjustRightInd/>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Après-vente</w:t>
            </w:r>
          </w:p>
        </w:tc>
        <w:tc>
          <w:tcPr>
            <w:tcW w:w="715" w:type="dxa"/>
            <w:tcBorders>
              <w:top w:val="nil"/>
              <w:left w:val="nil"/>
              <w:bottom w:val="single" w:sz="4" w:space="0" w:color="auto"/>
              <w:right w:val="single" w:sz="4" w:space="0" w:color="auto"/>
            </w:tcBorders>
            <w:shd w:val="clear" w:color="auto" w:fill="auto"/>
            <w:noWrap/>
            <w:vAlign w:val="center"/>
            <w:hideMark/>
          </w:tcPr>
          <w:p w14:paraId="343CAB15"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w:t>
            </w:r>
          </w:p>
        </w:tc>
        <w:tc>
          <w:tcPr>
            <w:tcW w:w="368" w:type="dxa"/>
            <w:tcBorders>
              <w:top w:val="nil"/>
              <w:left w:val="nil"/>
              <w:bottom w:val="single" w:sz="4" w:space="0" w:color="auto"/>
              <w:right w:val="single" w:sz="4" w:space="0" w:color="auto"/>
            </w:tcBorders>
            <w:shd w:val="clear" w:color="auto" w:fill="auto"/>
            <w:noWrap/>
            <w:vAlign w:val="center"/>
            <w:hideMark/>
          </w:tcPr>
          <w:p w14:paraId="167C0AEB"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w:t>
            </w:r>
          </w:p>
        </w:tc>
        <w:tc>
          <w:tcPr>
            <w:tcW w:w="1173" w:type="dxa"/>
            <w:tcBorders>
              <w:top w:val="nil"/>
              <w:left w:val="nil"/>
              <w:bottom w:val="single" w:sz="4" w:space="0" w:color="auto"/>
              <w:right w:val="single" w:sz="4" w:space="0" w:color="auto"/>
            </w:tcBorders>
            <w:shd w:val="clear" w:color="auto" w:fill="auto"/>
            <w:noWrap/>
            <w:vAlign w:val="center"/>
            <w:hideMark/>
          </w:tcPr>
          <w:p w14:paraId="2FBB8C06"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c>
          <w:tcPr>
            <w:tcW w:w="1326" w:type="dxa"/>
            <w:tcBorders>
              <w:top w:val="nil"/>
              <w:left w:val="nil"/>
              <w:bottom w:val="single" w:sz="4" w:space="0" w:color="auto"/>
              <w:right w:val="single" w:sz="4" w:space="0" w:color="auto"/>
            </w:tcBorders>
            <w:shd w:val="clear" w:color="auto" w:fill="auto"/>
            <w:noWrap/>
            <w:vAlign w:val="center"/>
            <w:hideMark/>
          </w:tcPr>
          <w:p w14:paraId="48F793ED"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r>
      <w:tr w:rsidR="00DB266F" w:rsidRPr="00DB266F" w14:paraId="50AD3790" w14:textId="77777777" w:rsidTr="00DB266F">
        <w:trPr>
          <w:trHeight w:val="300"/>
        </w:trPr>
        <w:tc>
          <w:tcPr>
            <w:tcW w:w="679" w:type="dxa"/>
            <w:tcBorders>
              <w:top w:val="nil"/>
              <w:left w:val="single" w:sz="4" w:space="0" w:color="auto"/>
              <w:bottom w:val="single" w:sz="4" w:space="0" w:color="auto"/>
              <w:right w:val="single" w:sz="4" w:space="0" w:color="auto"/>
            </w:tcBorders>
            <w:shd w:val="clear" w:color="000000" w:fill="D9D9D9"/>
            <w:noWrap/>
            <w:vAlign w:val="center"/>
            <w:hideMark/>
          </w:tcPr>
          <w:p w14:paraId="6974119B"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w:t>
            </w:r>
          </w:p>
        </w:tc>
        <w:tc>
          <w:tcPr>
            <w:tcW w:w="5799" w:type="dxa"/>
            <w:tcBorders>
              <w:top w:val="nil"/>
              <w:left w:val="nil"/>
              <w:bottom w:val="single" w:sz="4" w:space="0" w:color="auto"/>
              <w:right w:val="single" w:sz="4" w:space="0" w:color="auto"/>
            </w:tcBorders>
            <w:shd w:val="clear" w:color="000000" w:fill="D9D9D9"/>
            <w:vAlign w:val="center"/>
            <w:hideMark/>
          </w:tcPr>
          <w:p w14:paraId="24D459CD" w14:textId="77777777" w:rsidR="00DB266F" w:rsidRPr="00DB266F" w:rsidRDefault="00DB266F" w:rsidP="00DB266F">
            <w:pPr>
              <w:widowControl/>
              <w:overflowPunct/>
              <w:adjustRightInd/>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TOTAL GÉNÉRAL</w:t>
            </w:r>
          </w:p>
        </w:tc>
        <w:tc>
          <w:tcPr>
            <w:tcW w:w="715" w:type="dxa"/>
            <w:tcBorders>
              <w:top w:val="nil"/>
              <w:left w:val="nil"/>
              <w:bottom w:val="single" w:sz="4" w:space="0" w:color="auto"/>
              <w:right w:val="single" w:sz="4" w:space="0" w:color="auto"/>
            </w:tcBorders>
            <w:shd w:val="clear" w:color="000000" w:fill="D9D9D9"/>
            <w:noWrap/>
            <w:vAlign w:val="center"/>
            <w:hideMark/>
          </w:tcPr>
          <w:p w14:paraId="0185D5EF"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w:t>
            </w:r>
          </w:p>
        </w:tc>
        <w:tc>
          <w:tcPr>
            <w:tcW w:w="368" w:type="dxa"/>
            <w:tcBorders>
              <w:top w:val="nil"/>
              <w:left w:val="nil"/>
              <w:bottom w:val="single" w:sz="4" w:space="0" w:color="auto"/>
              <w:right w:val="single" w:sz="4" w:space="0" w:color="auto"/>
            </w:tcBorders>
            <w:shd w:val="clear" w:color="000000" w:fill="D9D9D9"/>
            <w:noWrap/>
            <w:vAlign w:val="center"/>
            <w:hideMark/>
          </w:tcPr>
          <w:p w14:paraId="066CD7BE"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w:t>
            </w:r>
          </w:p>
        </w:tc>
        <w:tc>
          <w:tcPr>
            <w:tcW w:w="1173" w:type="dxa"/>
            <w:tcBorders>
              <w:top w:val="nil"/>
              <w:left w:val="nil"/>
              <w:bottom w:val="single" w:sz="4" w:space="0" w:color="auto"/>
              <w:right w:val="single" w:sz="4" w:space="0" w:color="auto"/>
            </w:tcBorders>
            <w:shd w:val="clear" w:color="000000" w:fill="D9D9D9"/>
            <w:noWrap/>
            <w:vAlign w:val="center"/>
            <w:hideMark/>
          </w:tcPr>
          <w:p w14:paraId="189D440E"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c>
          <w:tcPr>
            <w:tcW w:w="1326" w:type="dxa"/>
            <w:tcBorders>
              <w:top w:val="nil"/>
              <w:left w:val="nil"/>
              <w:bottom w:val="single" w:sz="4" w:space="0" w:color="auto"/>
              <w:right w:val="single" w:sz="4" w:space="0" w:color="auto"/>
            </w:tcBorders>
            <w:shd w:val="clear" w:color="000000" w:fill="D9D9D9"/>
            <w:noWrap/>
            <w:vAlign w:val="center"/>
            <w:hideMark/>
          </w:tcPr>
          <w:p w14:paraId="64489C9E"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r>
    </w:tbl>
    <w:p w14:paraId="20397D62" w14:textId="77777777" w:rsidR="006B4918" w:rsidRDefault="00DB266F" w:rsidP="00D24152">
      <w:pPr>
        <w:widowControl/>
        <w:overflowPunct/>
        <w:adjustRightInd/>
        <w:spacing w:before="60" w:after="60"/>
        <w:rPr>
          <w:rFonts w:ascii="Segoe UI" w:hAnsi="Segoe UI"/>
          <w:kern w:val="0"/>
          <w:sz w:val="20"/>
        </w:rPr>
      </w:pPr>
      <w:r>
        <w:rPr>
          <w:rFonts w:ascii="Segoe UI" w:hAnsi="Segoe UI"/>
          <w:kern w:val="0"/>
          <w:sz w:val="20"/>
        </w:rPr>
        <w:fldChar w:fldCharType="end"/>
      </w:r>
    </w:p>
    <w:p w14:paraId="588BEBEC" w14:textId="77777777" w:rsidR="00DB266F" w:rsidRPr="0032159C" w:rsidRDefault="00DB266F" w:rsidP="00DB266F">
      <w:pPr>
        <w:widowControl/>
        <w:overflowPunct/>
        <w:adjustRightInd/>
        <w:spacing w:before="60" w:after="60"/>
        <w:rPr>
          <w:rFonts w:ascii="Segoe UI" w:eastAsia="Times New Roman" w:hAnsi="Segoe UI" w:cs="Segoe UI"/>
          <w:kern w:val="0"/>
          <w:sz w:val="20"/>
          <w:szCs w:val="20"/>
        </w:rPr>
      </w:pPr>
      <w:r>
        <w:rPr>
          <w:rFonts w:ascii="Segoe UI" w:hAnsi="Segoe UI"/>
          <w:kern w:val="0"/>
          <w:sz w:val="20"/>
        </w:rPr>
        <w:t xml:space="preserve">Nom du soumissionnaire : </w:t>
      </w:r>
      <w:r>
        <w:tab/>
      </w:r>
      <w:r>
        <w:tab/>
      </w:r>
      <w:r>
        <w:rPr>
          <w:rFonts w:ascii="Segoe UI" w:hAnsi="Segoe UI"/>
          <w:kern w:val="0"/>
          <w:sz w:val="20"/>
        </w:rPr>
        <w:t>________________________________________________</w:t>
      </w:r>
    </w:p>
    <w:p w14:paraId="0AE695FA" w14:textId="77777777" w:rsidR="00DB266F" w:rsidRPr="0032159C" w:rsidRDefault="00DB266F" w:rsidP="00DB266F">
      <w:pPr>
        <w:widowControl/>
        <w:overflowPunct/>
        <w:adjustRightInd/>
        <w:spacing w:before="60" w:after="60"/>
        <w:rPr>
          <w:rFonts w:ascii="Segoe UI" w:eastAsia="Times New Roman" w:hAnsi="Segoe UI" w:cs="Segoe UI"/>
          <w:kern w:val="0"/>
          <w:sz w:val="20"/>
          <w:szCs w:val="20"/>
        </w:rPr>
      </w:pPr>
      <w:r>
        <w:rPr>
          <w:rFonts w:ascii="Segoe UI" w:hAnsi="Segoe UI"/>
          <w:kern w:val="0"/>
          <w:sz w:val="20"/>
        </w:rPr>
        <w:t xml:space="preserve">Signature autorisée : </w:t>
      </w:r>
      <w:r>
        <w:tab/>
      </w:r>
      <w:r>
        <w:tab/>
      </w:r>
      <w:r>
        <w:tab/>
      </w:r>
      <w:r>
        <w:rPr>
          <w:rFonts w:ascii="Segoe UI" w:hAnsi="Segoe UI"/>
          <w:kern w:val="0"/>
          <w:sz w:val="20"/>
        </w:rPr>
        <w:t>________________________________________________</w:t>
      </w:r>
    </w:p>
    <w:p w14:paraId="4B14581C" w14:textId="77777777" w:rsidR="00DB266F" w:rsidRPr="0032159C" w:rsidRDefault="00DB266F" w:rsidP="00DB266F">
      <w:pPr>
        <w:widowControl/>
        <w:overflowPunct/>
        <w:adjustRightInd/>
        <w:spacing w:before="60" w:after="60"/>
        <w:rPr>
          <w:rFonts w:ascii="Segoe UI" w:eastAsia="Times New Roman" w:hAnsi="Segoe UI" w:cs="Segoe UI"/>
          <w:kern w:val="0"/>
          <w:sz w:val="20"/>
          <w:szCs w:val="20"/>
        </w:rPr>
      </w:pPr>
      <w:r>
        <w:rPr>
          <w:rFonts w:ascii="Segoe UI" w:hAnsi="Segoe UI"/>
          <w:kern w:val="0"/>
          <w:sz w:val="20"/>
        </w:rPr>
        <w:t>Nom du signataire autorisé :</w:t>
      </w:r>
      <w:r>
        <w:tab/>
      </w:r>
      <w:r>
        <w:tab/>
      </w:r>
      <w:r>
        <w:rPr>
          <w:rFonts w:ascii="Segoe UI" w:hAnsi="Segoe UI"/>
          <w:kern w:val="0"/>
          <w:sz w:val="20"/>
        </w:rPr>
        <w:t>________________________________________________</w:t>
      </w:r>
    </w:p>
    <w:p w14:paraId="6684FE2A" w14:textId="77777777" w:rsidR="00DB266F" w:rsidRDefault="00DB266F" w:rsidP="00DB266F">
      <w:pPr>
        <w:widowControl/>
        <w:overflowPunct/>
        <w:adjustRightInd/>
        <w:spacing w:before="60" w:after="60"/>
        <w:rPr>
          <w:rFonts w:ascii="Segoe UI" w:hAnsi="Segoe UI"/>
          <w:kern w:val="0"/>
          <w:sz w:val="20"/>
        </w:rPr>
      </w:pPr>
      <w:r>
        <w:rPr>
          <w:rFonts w:ascii="Segoe UI" w:hAnsi="Segoe UI"/>
          <w:kern w:val="0"/>
          <w:sz w:val="20"/>
        </w:rPr>
        <w:t>Nom de la fonction :</w:t>
      </w:r>
      <w:r>
        <w:tab/>
      </w:r>
      <w:r>
        <w:tab/>
      </w:r>
      <w:r>
        <w:tab/>
      </w:r>
      <w:r>
        <w:rPr>
          <w:rFonts w:ascii="Segoe UI" w:hAnsi="Segoe UI"/>
          <w:kern w:val="0"/>
          <w:sz w:val="20"/>
        </w:rPr>
        <w:t>________________________________________________</w:t>
      </w:r>
    </w:p>
    <w:p w14:paraId="171782DA" w14:textId="77777777" w:rsidR="00DB266F" w:rsidRDefault="00DB266F" w:rsidP="00DB266F">
      <w:pPr>
        <w:widowControl/>
        <w:overflowPunct/>
        <w:adjustRightInd/>
        <w:spacing w:before="60" w:after="60"/>
        <w:rPr>
          <w:rFonts w:ascii="Segoe UI" w:hAnsi="Segoe UI"/>
          <w:kern w:val="0"/>
          <w:sz w:val="20"/>
        </w:rPr>
      </w:pPr>
    </w:p>
    <w:p w14:paraId="7C03A6C1" w14:textId="77777777" w:rsidR="00DB266F" w:rsidRDefault="00DB266F" w:rsidP="00D24152">
      <w:pPr>
        <w:widowControl/>
        <w:overflowPunct/>
        <w:adjustRightInd/>
        <w:spacing w:before="60" w:after="60"/>
        <w:rPr>
          <w:rFonts w:ascii="Segoe UI" w:hAnsi="Segoe UI"/>
          <w:kern w:val="0"/>
          <w:sz w:val="20"/>
        </w:rPr>
      </w:pPr>
    </w:p>
    <w:p w14:paraId="332137D8" w14:textId="77777777" w:rsidR="006B4918" w:rsidRDefault="006B4918" w:rsidP="006B4918">
      <w:pPr>
        <w:shd w:val="clear" w:color="auto" w:fill="FFFFFF"/>
        <w:tabs>
          <w:tab w:val="left" w:pos="6255"/>
        </w:tabs>
        <w:spacing w:after="120"/>
        <w:rPr>
          <w:rFonts w:ascii="Segoe UI" w:hAnsi="Segoe UI" w:cs="Segoe UI"/>
          <w:b/>
          <w:sz w:val="28"/>
          <w:szCs w:val="28"/>
        </w:rPr>
      </w:pPr>
      <w:r>
        <w:rPr>
          <w:rFonts w:ascii="Segoe UI" w:hAnsi="Segoe UI"/>
          <w:b/>
          <w:sz w:val="28"/>
        </w:rPr>
        <w:t>Barème de prix (BPU)</w:t>
      </w:r>
    </w:p>
    <w:p w14:paraId="1C682B85" w14:textId="77777777" w:rsidR="006B4918" w:rsidRDefault="006B4918" w:rsidP="00D24152">
      <w:pPr>
        <w:widowControl/>
        <w:overflowPunct/>
        <w:adjustRightInd/>
        <w:spacing w:before="60" w:after="60"/>
        <w:rPr>
          <w:rFonts w:ascii="Segoe UI" w:eastAsia="Times New Roman" w:hAnsi="Segoe UI" w:cs="Segoe UI"/>
          <w:kern w:val="0"/>
          <w:sz w:val="20"/>
          <w:szCs w:val="20"/>
        </w:rPr>
      </w:pPr>
    </w:p>
    <w:p w14:paraId="635A3CD2" w14:textId="77777777" w:rsidR="00DB266F" w:rsidRDefault="00DB266F" w:rsidP="00D24152">
      <w:pPr>
        <w:widowControl/>
        <w:overflowPunct/>
        <w:adjustRightInd/>
        <w:spacing w:before="60" w:after="60"/>
        <w:rPr>
          <w:rFonts w:eastAsia="Calibri"/>
          <w:kern w:val="0"/>
        </w:rPr>
      </w:pPr>
      <w:r>
        <w:rPr>
          <w:rFonts w:eastAsia="Times New Roman"/>
        </w:rPr>
        <w:fldChar w:fldCharType="begin"/>
      </w:r>
      <w:r>
        <w:rPr>
          <w:rFonts w:eastAsia="Times New Roman"/>
        </w:rPr>
        <w:instrText xml:space="preserve"> LINK Excel.Sheet.12 "C:\\Users\\annick.pognon\\AppData\\Local\\Microsoft\\Windows\\Temporary Internet Files\\Content.Outlook\\BBTNM5LM\\DQE.xlsx" "8kva 2jrs  bpu!L1C1:L22C5" \a \f 4 \h </w:instrText>
      </w:r>
      <w:r>
        <w:rPr>
          <w:rFonts w:eastAsia="Times New Roman"/>
        </w:rPr>
        <w:fldChar w:fldCharType="separate"/>
      </w:r>
    </w:p>
    <w:tbl>
      <w:tblPr>
        <w:tblW w:w="10100" w:type="dxa"/>
        <w:tblCellMar>
          <w:left w:w="70" w:type="dxa"/>
          <w:right w:w="70" w:type="dxa"/>
        </w:tblCellMar>
        <w:tblLook w:val="04A0" w:firstRow="1" w:lastRow="0" w:firstColumn="1" w:lastColumn="0" w:noHBand="0" w:noVBand="1"/>
      </w:tblPr>
      <w:tblGrid>
        <w:gridCol w:w="820"/>
        <w:gridCol w:w="6160"/>
        <w:gridCol w:w="880"/>
        <w:gridCol w:w="1000"/>
        <w:gridCol w:w="1240"/>
      </w:tblGrid>
      <w:tr w:rsidR="00DB266F" w:rsidRPr="00DB266F" w14:paraId="73685F0D" w14:textId="77777777" w:rsidTr="00DB266F">
        <w:trPr>
          <w:trHeight w:val="465"/>
        </w:trPr>
        <w:tc>
          <w:tcPr>
            <w:tcW w:w="10100" w:type="dxa"/>
            <w:gridSpan w:val="5"/>
            <w:tcBorders>
              <w:top w:val="nil"/>
              <w:left w:val="nil"/>
              <w:bottom w:val="nil"/>
              <w:right w:val="nil"/>
            </w:tcBorders>
            <w:shd w:val="clear" w:color="auto" w:fill="auto"/>
            <w:vAlign w:val="center"/>
            <w:hideMark/>
          </w:tcPr>
          <w:p w14:paraId="17DC2446" w14:textId="77777777" w:rsidR="00DB266F" w:rsidRPr="00DB266F" w:rsidRDefault="00DB266F" w:rsidP="00DB266F">
            <w:pPr>
              <w:widowControl/>
              <w:overflowPunct/>
              <w:adjustRightInd/>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Installation de sources solaires photovoltaïques au CPADD de Ouidah</w:t>
            </w:r>
          </w:p>
        </w:tc>
      </w:tr>
      <w:tr w:rsidR="00DB266F" w:rsidRPr="00DB266F" w14:paraId="34A84AF3" w14:textId="77777777" w:rsidTr="00DB266F">
        <w:trPr>
          <w:trHeight w:val="315"/>
        </w:trPr>
        <w:tc>
          <w:tcPr>
            <w:tcW w:w="10100" w:type="dxa"/>
            <w:gridSpan w:val="5"/>
            <w:tcBorders>
              <w:top w:val="nil"/>
              <w:left w:val="nil"/>
              <w:bottom w:val="nil"/>
              <w:right w:val="nil"/>
            </w:tcBorders>
            <w:shd w:val="clear" w:color="auto" w:fill="auto"/>
            <w:vAlign w:val="center"/>
            <w:hideMark/>
          </w:tcPr>
          <w:p w14:paraId="06137CD2" w14:textId="77777777" w:rsidR="00DB266F" w:rsidRPr="00DB266F" w:rsidRDefault="00DB266F" w:rsidP="00DB266F">
            <w:pPr>
              <w:widowControl/>
              <w:overflowPunct/>
              <w:adjustRightInd/>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Cadre du bordereau des prix unitaires</w:t>
            </w:r>
          </w:p>
        </w:tc>
      </w:tr>
      <w:tr w:rsidR="00DB266F" w:rsidRPr="00DB266F" w14:paraId="14B9EDC7" w14:textId="77777777" w:rsidTr="00DB266F">
        <w:trPr>
          <w:trHeight w:val="360"/>
        </w:trPr>
        <w:tc>
          <w:tcPr>
            <w:tcW w:w="10100" w:type="dxa"/>
            <w:gridSpan w:val="5"/>
            <w:tcBorders>
              <w:top w:val="nil"/>
              <w:left w:val="nil"/>
              <w:bottom w:val="single" w:sz="4" w:space="0" w:color="auto"/>
              <w:right w:val="nil"/>
            </w:tcBorders>
            <w:shd w:val="clear" w:color="auto" w:fill="auto"/>
            <w:vAlign w:val="center"/>
            <w:hideMark/>
          </w:tcPr>
          <w:p w14:paraId="37500AC5" w14:textId="77777777" w:rsidR="00DB266F" w:rsidRPr="00DB266F" w:rsidRDefault="00DB266F" w:rsidP="00DB266F">
            <w:pPr>
              <w:widowControl/>
              <w:overflowPunct/>
              <w:adjustRightInd/>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Phase1: Système de 8 kVA: autonomie deux jours pour l'alimentation de l'éclairage</w:t>
            </w:r>
          </w:p>
        </w:tc>
      </w:tr>
      <w:tr w:rsidR="00DB266F" w:rsidRPr="00DB266F" w14:paraId="76ED02EE" w14:textId="77777777" w:rsidTr="00DB266F">
        <w:trPr>
          <w:trHeight w:val="138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BE3A656"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N° d'objet</w:t>
            </w:r>
          </w:p>
        </w:tc>
        <w:tc>
          <w:tcPr>
            <w:tcW w:w="6160" w:type="dxa"/>
            <w:tcBorders>
              <w:top w:val="nil"/>
              <w:left w:val="nil"/>
              <w:bottom w:val="single" w:sz="4" w:space="0" w:color="auto"/>
              <w:right w:val="single" w:sz="4" w:space="0" w:color="auto"/>
            </w:tcBorders>
            <w:shd w:val="clear" w:color="auto" w:fill="auto"/>
            <w:vAlign w:val="center"/>
            <w:hideMark/>
          </w:tcPr>
          <w:p w14:paraId="2771102E" w14:textId="77777777" w:rsidR="00DB266F" w:rsidRPr="00DB266F" w:rsidRDefault="00DB266F" w:rsidP="00DB266F">
            <w:pPr>
              <w:widowControl/>
              <w:overflowPunct/>
              <w:adjustRightInd/>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Description</w:t>
            </w:r>
          </w:p>
        </w:tc>
        <w:tc>
          <w:tcPr>
            <w:tcW w:w="880" w:type="dxa"/>
            <w:tcBorders>
              <w:top w:val="nil"/>
              <w:left w:val="nil"/>
              <w:bottom w:val="single" w:sz="4" w:space="0" w:color="auto"/>
              <w:right w:val="single" w:sz="4" w:space="0" w:color="auto"/>
            </w:tcBorders>
            <w:shd w:val="clear" w:color="auto" w:fill="auto"/>
            <w:vAlign w:val="center"/>
            <w:hideMark/>
          </w:tcPr>
          <w:p w14:paraId="37866D82"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Unité de mesure</w:t>
            </w:r>
          </w:p>
        </w:tc>
        <w:tc>
          <w:tcPr>
            <w:tcW w:w="1000" w:type="dxa"/>
            <w:tcBorders>
              <w:top w:val="nil"/>
              <w:left w:val="nil"/>
              <w:bottom w:val="single" w:sz="4" w:space="0" w:color="auto"/>
              <w:right w:val="single" w:sz="4" w:space="0" w:color="auto"/>
            </w:tcBorders>
            <w:shd w:val="clear" w:color="auto" w:fill="auto"/>
            <w:vAlign w:val="center"/>
            <w:hideMark/>
          </w:tcPr>
          <w:p w14:paraId="3B23E1EE"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xml:space="preserve">Prix unitaire HT en chiffre </w:t>
            </w:r>
          </w:p>
        </w:tc>
        <w:tc>
          <w:tcPr>
            <w:tcW w:w="1240" w:type="dxa"/>
            <w:tcBorders>
              <w:top w:val="nil"/>
              <w:left w:val="nil"/>
              <w:bottom w:val="single" w:sz="4" w:space="0" w:color="auto"/>
              <w:right w:val="single" w:sz="4" w:space="0" w:color="auto"/>
            </w:tcBorders>
            <w:shd w:val="clear" w:color="auto" w:fill="auto"/>
            <w:vAlign w:val="center"/>
            <w:hideMark/>
          </w:tcPr>
          <w:p w14:paraId="6A9F28CC"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xml:space="preserve">Prix unitaire en lettre </w:t>
            </w:r>
          </w:p>
        </w:tc>
      </w:tr>
      <w:tr w:rsidR="00DB266F" w:rsidRPr="00DB266F" w14:paraId="692F68CE" w14:textId="77777777" w:rsidTr="00DB266F">
        <w:trPr>
          <w:trHeight w:val="37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D966915"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I</w:t>
            </w:r>
          </w:p>
        </w:tc>
        <w:tc>
          <w:tcPr>
            <w:tcW w:w="6160" w:type="dxa"/>
            <w:tcBorders>
              <w:top w:val="nil"/>
              <w:left w:val="nil"/>
              <w:bottom w:val="single" w:sz="4" w:space="0" w:color="auto"/>
              <w:right w:val="single" w:sz="4" w:space="0" w:color="auto"/>
            </w:tcBorders>
            <w:shd w:val="clear" w:color="auto" w:fill="auto"/>
            <w:vAlign w:val="center"/>
            <w:hideMark/>
          </w:tcPr>
          <w:p w14:paraId="0E4A37F4" w14:textId="77777777" w:rsidR="00DB266F" w:rsidRPr="00DB266F" w:rsidRDefault="00DB266F" w:rsidP="00DB266F">
            <w:pPr>
              <w:widowControl/>
              <w:overflowPunct/>
              <w:adjustRightInd/>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xml:space="preserve">Travaux préparatoires </w:t>
            </w:r>
          </w:p>
        </w:tc>
        <w:tc>
          <w:tcPr>
            <w:tcW w:w="880" w:type="dxa"/>
            <w:tcBorders>
              <w:top w:val="nil"/>
              <w:left w:val="nil"/>
              <w:bottom w:val="single" w:sz="4" w:space="0" w:color="auto"/>
              <w:right w:val="single" w:sz="4" w:space="0" w:color="auto"/>
            </w:tcBorders>
            <w:shd w:val="clear" w:color="auto" w:fill="auto"/>
            <w:noWrap/>
            <w:vAlign w:val="center"/>
            <w:hideMark/>
          </w:tcPr>
          <w:p w14:paraId="50513FB7"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w:t>
            </w:r>
          </w:p>
        </w:tc>
        <w:tc>
          <w:tcPr>
            <w:tcW w:w="1000" w:type="dxa"/>
            <w:tcBorders>
              <w:top w:val="nil"/>
              <w:left w:val="nil"/>
              <w:bottom w:val="single" w:sz="4" w:space="0" w:color="auto"/>
              <w:right w:val="single" w:sz="4" w:space="0" w:color="auto"/>
            </w:tcBorders>
            <w:shd w:val="clear" w:color="auto" w:fill="auto"/>
            <w:noWrap/>
            <w:vAlign w:val="center"/>
            <w:hideMark/>
          </w:tcPr>
          <w:p w14:paraId="58063289"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c>
          <w:tcPr>
            <w:tcW w:w="1240" w:type="dxa"/>
            <w:tcBorders>
              <w:top w:val="nil"/>
              <w:left w:val="nil"/>
              <w:bottom w:val="single" w:sz="4" w:space="0" w:color="auto"/>
              <w:right w:val="single" w:sz="4" w:space="0" w:color="auto"/>
            </w:tcBorders>
            <w:shd w:val="clear" w:color="auto" w:fill="auto"/>
            <w:noWrap/>
            <w:vAlign w:val="center"/>
            <w:hideMark/>
          </w:tcPr>
          <w:p w14:paraId="00CD908F"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r>
      <w:tr w:rsidR="00DB266F" w:rsidRPr="00DB266F" w14:paraId="730D1195" w14:textId="77777777" w:rsidTr="00DB266F">
        <w:trPr>
          <w:trHeight w:val="64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AD4A324"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I-1</w:t>
            </w:r>
          </w:p>
        </w:tc>
        <w:tc>
          <w:tcPr>
            <w:tcW w:w="6160" w:type="dxa"/>
            <w:tcBorders>
              <w:top w:val="nil"/>
              <w:left w:val="nil"/>
              <w:bottom w:val="single" w:sz="4" w:space="0" w:color="auto"/>
              <w:right w:val="single" w:sz="4" w:space="0" w:color="auto"/>
            </w:tcBorders>
            <w:shd w:val="clear" w:color="auto" w:fill="auto"/>
            <w:vAlign w:val="center"/>
            <w:hideMark/>
          </w:tcPr>
          <w:p w14:paraId="2A838E7F"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Elagage des arbres environnants, préparation de la toiture pour l'installation des supports des modules solaires PV</w:t>
            </w:r>
          </w:p>
        </w:tc>
        <w:tc>
          <w:tcPr>
            <w:tcW w:w="880" w:type="dxa"/>
            <w:tcBorders>
              <w:top w:val="nil"/>
              <w:left w:val="nil"/>
              <w:bottom w:val="single" w:sz="4" w:space="0" w:color="auto"/>
              <w:right w:val="single" w:sz="4" w:space="0" w:color="auto"/>
            </w:tcBorders>
            <w:shd w:val="clear" w:color="auto" w:fill="auto"/>
            <w:noWrap/>
            <w:vAlign w:val="center"/>
            <w:hideMark/>
          </w:tcPr>
          <w:p w14:paraId="13FE5FA1"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ens</w:t>
            </w:r>
          </w:p>
        </w:tc>
        <w:tc>
          <w:tcPr>
            <w:tcW w:w="1000" w:type="dxa"/>
            <w:tcBorders>
              <w:top w:val="nil"/>
              <w:left w:val="nil"/>
              <w:bottom w:val="single" w:sz="4" w:space="0" w:color="auto"/>
              <w:right w:val="single" w:sz="4" w:space="0" w:color="auto"/>
            </w:tcBorders>
            <w:shd w:val="clear" w:color="auto" w:fill="auto"/>
            <w:noWrap/>
            <w:vAlign w:val="center"/>
            <w:hideMark/>
          </w:tcPr>
          <w:p w14:paraId="20A74D86"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c>
          <w:tcPr>
            <w:tcW w:w="1240" w:type="dxa"/>
            <w:tcBorders>
              <w:top w:val="nil"/>
              <w:left w:val="nil"/>
              <w:bottom w:val="single" w:sz="4" w:space="0" w:color="auto"/>
              <w:right w:val="single" w:sz="4" w:space="0" w:color="auto"/>
            </w:tcBorders>
            <w:shd w:val="clear" w:color="auto" w:fill="auto"/>
            <w:noWrap/>
            <w:vAlign w:val="center"/>
            <w:hideMark/>
          </w:tcPr>
          <w:p w14:paraId="4D55E3B2"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r>
      <w:tr w:rsidR="00DB266F" w:rsidRPr="00DB266F" w14:paraId="5D1071F9" w14:textId="77777777" w:rsidTr="00DB266F">
        <w:trPr>
          <w:trHeight w:val="33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7686CE0"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II</w:t>
            </w:r>
          </w:p>
        </w:tc>
        <w:tc>
          <w:tcPr>
            <w:tcW w:w="6160" w:type="dxa"/>
            <w:tcBorders>
              <w:top w:val="nil"/>
              <w:left w:val="nil"/>
              <w:bottom w:val="single" w:sz="4" w:space="0" w:color="auto"/>
              <w:right w:val="single" w:sz="4" w:space="0" w:color="auto"/>
            </w:tcBorders>
            <w:shd w:val="clear" w:color="auto" w:fill="auto"/>
            <w:vAlign w:val="center"/>
            <w:hideMark/>
          </w:tcPr>
          <w:p w14:paraId="5C25AF01" w14:textId="77777777" w:rsidR="00DB266F" w:rsidRPr="00DB266F" w:rsidRDefault="00DB266F" w:rsidP="00DB266F">
            <w:pPr>
              <w:widowControl/>
              <w:overflowPunct/>
              <w:adjustRightInd/>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Fourniture des équipements solaires photovoltaïques de 8 kVA</w:t>
            </w:r>
          </w:p>
        </w:tc>
        <w:tc>
          <w:tcPr>
            <w:tcW w:w="880" w:type="dxa"/>
            <w:tcBorders>
              <w:top w:val="nil"/>
              <w:left w:val="nil"/>
              <w:bottom w:val="single" w:sz="4" w:space="0" w:color="auto"/>
              <w:right w:val="single" w:sz="4" w:space="0" w:color="auto"/>
            </w:tcBorders>
            <w:shd w:val="clear" w:color="auto" w:fill="auto"/>
            <w:noWrap/>
            <w:vAlign w:val="center"/>
            <w:hideMark/>
          </w:tcPr>
          <w:p w14:paraId="2CB7AD34"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w:t>
            </w:r>
          </w:p>
        </w:tc>
        <w:tc>
          <w:tcPr>
            <w:tcW w:w="1000" w:type="dxa"/>
            <w:tcBorders>
              <w:top w:val="nil"/>
              <w:left w:val="nil"/>
              <w:bottom w:val="single" w:sz="4" w:space="0" w:color="auto"/>
              <w:right w:val="single" w:sz="4" w:space="0" w:color="auto"/>
            </w:tcBorders>
            <w:shd w:val="clear" w:color="auto" w:fill="auto"/>
            <w:noWrap/>
            <w:vAlign w:val="center"/>
            <w:hideMark/>
          </w:tcPr>
          <w:p w14:paraId="1D7C76B0"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c>
          <w:tcPr>
            <w:tcW w:w="1240" w:type="dxa"/>
            <w:tcBorders>
              <w:top w:val="nil"/>
              <w:left w:val="nil"/>
              <w:bottom w:val="single" w:sz="4" w:space="0" w:color="auto"/>
              <w:right w:val="single" w:sz="4" w:space="0" w:color="auto"/>
            </w:tcBorders>
            <w:shd w:val="clear" w:color="auto" w:fill="auto"/>
            <w:noWrap/>
            <w:vAlign w:val="center"/>
            <w:hideMark/>
          </w:tcPr>
          <w:p w14:paraId="4AE20CC3"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r>
      <w:tr w:rsidR="00DB266F" w:rsidRPr="00DB266F" w14:paraId="6C551DE7" w14:textId="77777777" w:rsidTr="00DB266F">
        <w:trPr>
          <w:trHeight w:val="37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AF15531"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II-1</w:t>
            </w:r>
          </w:p>
        </w:tc>
        <w:tc>
          <w:tcPr>
            <w:tcW w:w="6160" w:type="dxa"/>
            <w:tcBorders>
              <w:top w:val="nil"/>
              <w:left w:val="nil"/>
              <w:bottom w:val="single" w:sz="4" w:space="0" w:color="auto"/>
              <w:right w:val="single" w:sz="4" w:space="0" w:color="auto"/>
            </w:tcBorders>
            <w:shd w:val="clear" w:color="auto" w:fill="auto"/>
            <w:vAlign w:val="center"/>
            <w:hideMark/>
          </w:tcPr>
          <w:p w14:paraId="775E1CAD"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xml:space="preserve">Panneaux solaires photoltaïques de puissance crête 250W/24V </w:t>
            </w:r>
          </w:p>
        </w:tc>
        <w:tc>
          <w:tcPr>
            <w:tcW w:w="880" w:type="dxa"/>
            <w:tcBorders>
              <w:top w:val="nil"/>
              <w:left w:val="nil"/>
              <w:bottom w:val="single" w:sz="4" w:space="0" w:color="auto"/>
              <w:right w:val="single" w:sz="4" w:space="0" w:color="auto"/>
            </w:tcBorders>
            <w:shd w:val="clear" w:color="auto" w:fill="auto"/>
            <w:noWrap/>
            <w:vAlign w:val="center"/>
            <w:hideMark/>
          </w:tcPr>
          <w:p w14:paraId="707F1DEB"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u</w:t>
            </w:r>
          </w:p>
        </w:tc>
        <w:tc>
          <w:tcPr>
            <w:tcW w:w="1000" w:type="dxa"/>
            <w:tcBorders>
              <w:top w:val="nil"/>
              <w:left w:val="nil"/>
              <w:bottom w:val="single" w:sz="4" w:space="0" w:color="auto"/>
              <w:right w:val="single" w:sz="4" w:space="0" w:color="auto"/>
            </w:tcBorders>
            <w:shd w:val="clear" w:color="auto" w:fill="auto"/>
            <w:noWrap/>
            <w:vAlign w:val="center"/>
            <w:hideMark/>
          </w:tcPr>
          <w:p w14:paraId="57ABB0FD"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c>
          <w:tcPr>
            <w:tcW w:w="1240" w:type="dxa"/>
            <w:tcBorders>
              <w:top w:val="nil"/>
              <w:left w:val="nil"/>
              <w:bottom w:val="single" w:sz="4" w:space="0" w:color="auto"/>
              <w:right w:val="single" w:sz="4" w:space="0" w:color="auto"/>
            </w:tcBorders>
            <w:shd w:val="clear" w:color="auto" w:fill="auto"/>
            <w:noWrap/>
            <w:vAlign w:val="center"/>
            <w:hideMark/>
          </w:tcPr>
          <w:p w14:paraId="70B1B40C"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r>
      <w:tr w:rsidR="00DB266F" w:rsidRPr="00DB266F" w14:paraId="52AB1CE6" w14:textId="77777777" w:rsidTr="00DB266F">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8691657"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lastRenderedPageBreak/>
              <w:t>II-2</w:t>
            </w:r>
          </w:p>
        </w:tc>
        <w:tc>
          <w:tcPr>
            <w:tcW w:w="6160" w:type="dxa"/>
            <w:tcBorders>
              <w:top w:val="nil"/>
              <w:left w:val="nil"/>
              <w:bottom w:val="single" w:sz="4" w:space="0" w:color="auto"/>
              <w:right w:val="single" w:sz="4" w:space="0" w:color="auto"/>
            </w:tcBorders>
            <w:shd w:val="clear" w:color="auto" w:fill="auto"/>
            <w:vAlign w:val="center"/>
            <w:hideMark/>
          </w:tcPr>
          <w:p w14:paraId="128ABEFB"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Batteries 3000Ah/2V type  OPZV sans entretien</w:t>
            </w:r>
          </w:p>
        </w:tc>
        <w:tc>
          <w:tcPr>
            <w:tcW w:w="880" w:type="dxa"/>
            <w:tcBorders>
              <w:top w:val="nil"/>
              <w:left w:val="nil"/>
              <w:bottom w:val="single" w:sz="4" w:space="0" w:color="auto"/>
              <w:right w:val="single" w:sz="4" w:space="0" w:color="auto"/>
            </w:tcBorders>
            <w:shd w:val="clear" w:color="auto" w:fill="auto"/>
            <w:noWrap/>
            <w:vAlign w:val="center"/>
            <w:hideMark/>
          </w:tcPr>
          <w:p w14:paraId="6FCD5F93"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u</w:t>
            </w:r>
          </w:p>
        </w:tc>
        <w:tc>
          <w:tcPr>
            <w:tcW w:w="1000" w:type="dxa"/>
            <w:tcBorders>
              <w:top w:val="nil"/>
              <w:left w:val="nil"/>
              <w:bottom w:val="single" w:sz="4" w:space="0" w:color="auto"/>
              <w:right w:val="single" w:sz="4" w:space="0" w:color="auto"/>
            </w:tcBorders>
            <w:shd w:val="clear" w:color="auto" w:fill="auto"/>
            <w:noWrap/>
            <w:vAlign w:val="center"/>
            <w:hideMark/>
          </w:tcPr>
          <w:p w14:paraId="34D873AD"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c>
          <w:tcPr>
            <w:tcW w:w="1240" w:type="dxa"/>
            <w:tcBorders>
              <w:top w:val="nil"/>
              <w:left w:val="nil"/>
              <w:bottom w:val="single" w:sz="4" w:space="0" w:color="auto"/>
              <w:right w:val="single" w:sz="4" w:space="0" w:color="auto"/>
            </w:tcBorders>
            <w:shd w:val="clear" w:color="auto" w:fill="auto"/>
            <w:noWrap/>
            <w:vAlign w:val="center"/>
            <w:hideMark/>
          </w:tcPr>
          <w:p w14:paraId="6EDA95A0"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r>
      <w:tr w:rsidR="00DB266F" w:rsidRPr="00DB266F" w14:paraId="0014B6C5" w14:textId="77777777" w:rsidTr="00DB266F">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980947A"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II-3</w:t>
            </w:r>
          </w:p>
        </w:tc>
        <w:tc>
          <w:tcPr>
            <w:tcW w:w="6160" w:type="dxa"/>
            <w:tcBorders>
              <w:top w:val="nil"/>
              <w:left w:val="nil"/>
              <w:bottom w:val="single" w:sz="4" w:space="0" w:color="auto"/>
              <w:right w:val="single" w:sz="4" w:space="0" w:color="auto"/>
            </w:tcBorders>
            <w:shd w:val="clear" w:color="auto" w:fill="auto"/>
            <w:vAlign w:val="center"/>
            <w:hideMark/>
          </w:tcPr>
          <w:p w14:paraId="24CCB588"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Boîte de jonction DC plus protection parafoudre DC + fusible</w:t>
            </w:r>
          </w:p>
        </w:tc>
        <w:tc>
          <w:tcPr>
            <w:tcW w:w="880" w:type="dxa"/>
            <w:tcBorders>
              <w:top w:val="nil"/>
              <w:left w:val="nil"/>
              <w:bottom w:val="single" w:sz="4" w:space="0" w:color="auto"/>
              <w:right w:val="single" w:sz="4" w:space="0" w:color="auto"/>
            </w:tcBorders>
            <w:shd w:val="clear" w:color="auto" w:fill="auto"/>
            <w:noWrap/>
            <w:vAlign w:val="center"/>
            <w:hideMark/>
          </w:tcPr>
          <w:p w14:paraId="5C5CF87F"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u</w:t>
            </w:r>
          </w:p>
        </w:tc>
        <w:tc>
          <w:tcPr>
            <w:tcW w:w="1000" w:type="dxa"/>
            <w:tcBorders>
              <w:top w:val="nil"/>
              <w:left w:val="nil"/>
              <w:bottom w:val="single" w:sz="4" w:space="0" w:color="auto"/>
              <w:right w:val="single" w:sz="4" w:space="0" w:color="auto"/>
            </w:tcBorders>
            <w:shd w:val="clear" w:color="auto" w:fill="auto"/>
            <w:noWrap/>
            <w:vAlign w:val="center"/>
            <w:hideMark/>
          </w:tcPr>
          <w:p w14:paraId="75B61506"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c>
          <w:tcPr>
            <w:tcW w:w="1240" w:type="dxa"/>
            <w:tcBorders>
              <w:top w:val="nil"/>
              <w:left w:val="nil"/>
              <w:bottom w:val="single" w:sz="4" w:space="0" w:color="auto"/>
              <w:right w:val="single" w:sz="4" w:space="0" w:color="auto"/>
            </w:tcBorders>
            <w:shd w:val="clear" w:color="auto" w:fill="auto"/>
            <w:noWrap/>
            <w:vAlign w:val="center"/>
            <w:hideMark/>
          </w:tcPr>
          <w:p w14:paraId="65516ECE"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r>
      <w:tr w:rsidR="00DB266F" w:rsidRPr="00DB266F" w14:paraId="5CAA9C98" w14:textId="77777777" w:rsidTr="00DB266F">
        <w:trPr>
          <w:trHeight w:val="6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5B4668E"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II-4</w:t>
            </w:r>
          </w:p>
        </w:tc>
        <w:tc>
          <w:tcPr>
            <w:tcW w:w="6160" w:type="dxa"/>
            <w:tcBorders>
              <w:top w:val="nil"/>
              <w:left w:val="nil"/>
              <w:bottom w:val="single" w:sz="4" w:space="0" w:color="auto"/>
              <w:right w:val="single" w:sz="4" w:space="0" w:color="auto"/>
            </w:tcBorders>
            <w:shd w:val="clear" w:color="auto" w:fill="auto"/>
            <w:vAlign w:val="center"/>
            <w:hideMark/>
          </w:tcPr>
          <w:p w14:paraId="64CF17E6"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Coffret de couplage DC avec  sectionneur plus protection  de départ DC</w:t>
            </w:r>
          </w:p>
        </w:tc>
        <w:tc>
          <w:tcPr>
            <w:tcW w:w="880" w:type="dxa"/>
            <w:tcBorders>
              <w:top w:val="nil"/>
              <w:left w:val="nil"/>
              <w:bottom w:val="single" w:sz="4" w:space="0" w:color="auto"/>
              <w:right w:val="single" w:sz="4" w:space="0" w:color="auto"/>
            </w:tcBorders>
            <w:shd w:val="clear" w:color="auto" w:fill="auto"/>
            <w:noWrap/>
            <w:vAlign w:val="center"/>
            <w:hideMark/>
          </w:tcPr>
          <w:p w14:paraId="77D4B083"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u</w:t>
            </w:r>
          </w:p>
        </w:tc>
        <w:tc>
          <w:tcPr>
            <w:tcW w:w="1000" w:type="dxa"/>
            <w:tcBorders>
              <w:top w:val="nil"/>
              <w:left w:val="nil"/>
              <w:bottom w:val="single" w:sz="4" w:space="0" w:color="auto"/>
              <w:right w:val="single" w:sz="4" w:space="0" w:color="auto"/>
            </w:tcBorders>
            <w:shd w:val="clear" w:color="auto" w:fill="auto"/>
            <w:noWrap/>
            <w:vAlign w:val="center"/>
            <w:hideMark/>
          </w:tcPr>
          <w:p w14:paraId="35848940"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c>
          <w:tcPr>
            <w:tcW w:w="1240" w:type="dxa"/>
            <w:tcBorders>
              <w:top w:val="nil"/>
              <w:left w:val="nil"/>
              <w:bottom w:val="single" w:sz="4" w:space="0" w:color="auto"/>
              <w:right w:val="single" w:sz="4" w:space="0" w:color="auto"/>
            </w:tcBorders>
            <w:shd w:val="clear" w:color="auto" w:fill="auto"/>
            <w:noWrap/>
            <w:vAlign w:val="center"/>
            <w:hideMark/>
          </w:tcPr>
          <w:p w14:paraId="3892393D"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r>
      <w:tr w:rsidR="00DB266F" w:rsidRPr="00DB266F" w14:paraId="27B21511" w14:textId="77777777" w:rsidTr="00DB266F">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8465F58"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II-5</w:t>
            </w:r>
          </w:p>
        </w:tc>
        <w:tc>
          <w:tcPr>
            <w:tcW w:w="6160" w:type="dxa"/>
            <w:tcBorders>
              <w:top w:val="nil"/>
              <w:left w:val="nil"/>
              <w:bottom w:val="single" w:sz="4" w:space="0" w:color="auto"/>
              <w:right w:val="single" w:sz="4" w:space="0" w:color="auto"/>
            </w:tcBorders>
            <w:shd w:val="clear" w:color="000000" w:fill="FFFF00"/>
            <w:vAlign w:val="center"/>
            <w:hideMark/>
          </w:tcPr>
          <w:p w14:paraId="5EC46A90" w14:textId="77777777" w:rsidR="00DB266F" w:rsidRPr="00DB266F" w:rsidRDefault="00DB266F" w:rsidP="00DB266F">
            <w:pPr>
              <w:widowControl/>
              <w:overflowPunct/>
              <w:adjustRightInd/>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Contrôleur de charge MPPT 150V/100A (tension 48V)</w:t>
            </w:r>
          </w:p>
        </w:tc>
        <w:tc>
          <w:tcPr>
            <w:tcW w:w="880" w:type="dxa"/>
            <w:tcBorders>
              <w:top w:val="nil"/>
              <w:left w:val="nil"/>
              <w:bottom w:val="single" w:sz="4" w:space="0" w:color="auto"/>
              <w:right w:val="single" w:sz="4" w:space="0" w:color="auto"/>
            </w:tcBorders>
            <w:shd w:val="clear" w:color="auto" w:fill="auto"/>
            <w:noWrap/>
            <w:vAlign w:val="center"/>
            <w:hideMark/>
          </w:tcPr>
          <w:p w14:paraId="30390DF9"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u</w:t>
            </w:r>
          </w:p>
        </w:tc>
        <w:tc>
          <w:tcPr>
            <w:tcW w:w="1000" w:type="dxa"/>
            <w:tcBorders>
              <w:top w:val="nil"/>
              <w:left w:val="nil"/>
              <w:bottom w:val="single" w:sz="4" w:space="0" w:color="auto"/>
              <w:right w:val="single" w:sz="4" w:space="0" w:color="auto"/>
            </w:tcBorders>
            <w:shd w:val="clear" w:color="auto" w:fill="auto"/>
            <w:noWrap/>
            <w:vAlign w:val="center"/>
            <w:hideMark/>
          </w:tcPr>
          <w:p w14:paraId="17D9E65F"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c>
          <w:tcPr>
            <w:tcW w:w="1240" w:type="dxa"/>
            <w:tcBorders>
              <w:top w:val="nil"/>
              <w:left w:val="nil"/>
              <w:bottom w:val="single" w:sz="4" w:space="0" w:color="auto"/>
              <w:right w:val="single" w:sz="4" w:space="0" w:color="auto"/>
            </w:tcBorders>
            <w:shd w:val="clear" w:color="auto" w:fill="auto"/>
            <w:noWrap/>
            <w:vAlign w:val="center"/>
            <w:hideMark/>
          </w:tcPr>
          <w:p w14:paraId="1D6786FB"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r>
      <w:tr w:rsidR="00DB266F" w:rsidRPr="00DB266F" w14:paraId="699A1D3A" w14:textId="77777777" w:rsidTr="00DB266F">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5DEE465"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II-6</w:t>
            </w:r>
          </w:p>
        </w:tc>
        <w:tc>
          <w:tcPr>
            <w:tcW w:w="6160" w:type="dxa"/>
            <w:tcBorders>
              <w:top w:val="nil"/>
              <w:left w:val="nil"/>
              <w:bottom w:val="single" w:sz="4" w:space="0" w:color="auto"/>
              <w:right w:val="single" w:sz="4" w:space="0" w:color="auto"/>
            </w:tcBorders>
            <w:shd w:val="clear" w:color="auto" w:fill="auto"/>
            <w:vAlign w:val="center"/>
            <w:hideMark/>
          </w:tcPr>
          <w:p w14:paraId="02ECF1E1"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Onduleur chargeur 48V/230V -  8kVA   monophasé</w:t>
            </w:r>
          </w:p>
        </w:tc>
        <w:tc>
          <w:tcPr>
            <w:tcW w:w="880" w:type="dxa"/>
            <w:tcBorders>
              <w:top w:val="nil"/>
              <w:left w:val="nil"/>
              <w:bottom w:val="single" w:sz="4" w:space="0" w:color="auto"/>
              <w:right w:val="single" w:sz="4" w:space="0" w:color="auto"/>
            </w:tcBorders>
            <w:shd w:val="clear" w:color="auto" w:fill="auto"/>
            <w:noWrap/>
            <w:vAlign w:val="center"/>
            <w:hideMark/>
          </w:tcPr>
          <w:p w14:paraId="5707E987"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u</w:t>
            </w:r>
          </w:p>
        </w:tc>
        <w:tc>
          <w:tcPr>
            <w:tcW w:w="1000" w:type="dxa"/>
            <w:tcBorders>
              <w:top w:val="nil"/>
              <w:left w:val="nil"/>
              <w:bottom w:val="single" w:sz="4" w:space="0" w:color="auto"/>
              <w:right w:val="single" w:sz="4" w:space="0" w:color="auto"/>
            </w:tcBorders>
            <w:shd w:val="clear" w:color="auto" w:fill="auto"/>
            <w:noWrap/>
            <w:vAlign w:val="center"/>
            <w:hideMark/>
          </w:tcPr>
          <w:p w14:paraId="6596C100"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c>
          <w:tcPr>
            <w:tcW w:w="1240" w:type="dxa"/>
            <w:tcBorders>
              <w:top w:val="nil"/>
              <w:left w:val="nil"/>
              <w:bottom w:val="single" w:sz="4" w:space="0" w:color="auto"/>
              <w:right w:val="single" w:sz="4" w:space="0" w:color="auto"/>
            </w:tcBorders>
            <w:shd w:val="clear" w:color="auto" w:fill="auto"/>
            <w:noWrap/>
            <w:vAlign w:val="center"/>
            <w:hideMark/>
          </w:tcPr>
          <w:p w14:paraId="63770F7D"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r>
      <w:tr w:rsidR="00DB266F" w:rsidRPr="00DB266F" w14:paraId="0A8401BF" w14:textId="77777777" w:rsidTr="00DB266F">
        <w:trPr>
          <w:trHeight w:val="33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8602CB6"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II-7</w:t>
            </w:r>
          </w:p>
        </w:tc>
        <w:tc>
          <w:tcPr>
            <w:tcW w:w="6160" w:type="dxa"/>
            <w:tcBorders>
              <w:top w:val="nil"/>
              <w:left w:val="nil"/>
              <w:bottom w:val="single" w:sz="4" w:space="0" w:color="auto"/>
              <w:right w:val="single" w:sz="4" w:space="0" w:color="auto"/>
            </w:tcBorders>
            <w:shd w:val="clear" w:color="auto" w:fill="auto"/>
            <w:vAlign w:val="center"/>
            <w:hideMark/>
          </w:tcPr>
          <w:p w14:paraId="7CA01882"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monitoring et contrôle, accessoires de commande et de contrôle</w:t>
            </w:r>
          </w:p>
        </w:tc>
        <w:tc>
          <w:tcPr>
            <w:tcW w:w="880" w:type="dxa"/>
            <w:tcBorders>
              <w:top w:val="nil"/>
              <w:left w:val="nil"/>
              <w:bottom w:val="single" w:sz="4" w:space="0" w:color="auto"/>
              <w:right w:val="single" w:sz="4" w:space="0" w:color="auto"/>
            </w:tcBorders>
            <w:shd w:val="clear" w:color="auto" w:fill="auto"/>
            <w:noWrap/>
            <w:vAlign w:val="center"/>
            <w:hideMark/>
          </w:tcPr>
          <w:p w14:paraId="24D91DA0"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ens</w:t>
            </w:r>
          </w:p>
        </w:tc>
        <w:tc>
          <w:tcPr>
            <w:tcW w:w="1000" w:type="dxa"/>
            <w:tcBorders>
              <w:top w:val="nil"/>
              <w:left w:val="nil"/>
              <w:bottom w:val="single" w:sz="4" w:space="0" w:color="auto"/>
              <w:right w:val="single" w:sz="4" w:space="0" w:color="auto"/>
            </w:tcBorders>
            <w:shd w:val="clear" w:color="auto" w:fill="auto"/>
            <w:noWrap/>
            <w:vAlign w:val="center"/>
            <w:hideMark/>
          </w:tcPr>
          <w:p w14:paraId="38525A44"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c>
          <w:tcPr>
            <w:tcW w:w="1240" w:type="dxa"/>
            <w:tcBorders>
              <w:top w:val="nil"/>
              <w:left w:val="nil"/>
              <w:bottom w:val="single" w:sz="4" w:space="0" w:color="auto"/>
              <w:right w:val="single" w:sz="4" w:space="0" w:color="auto"/>
            </w:tcBorders>
            <w:shd w:val="clear" w:color="auto" w:fill="auto"/>
            <w:noWrap/>
            <w:vAlign w:val="center"/>
            <w:hideMark/>
          </w:tcPr>
          <w:p w14:paraId="4A5DC60F"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r>
      <w:tr w:rsidR="00DB266F" w:rsidRPr="00DB266F" w14:paraId="2616530B" w14:textId="77777777" w:rsidTr="00DB266F">
        <w:trPr>
          <w:trHeight w:val="36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543BD21"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II-8</w:t>
            </w:r>
          </w:p>
        </w:tc>
        <w:tc>
          <w:tcPr>
            <w:tcW w:w="6160" w:type="dxa"/>
            <w:tcBorders>
              <w:top w:val="nil"/>
              <w:left w:val="nil"/>
              <w:bottom w:val="single" w:sz="4" w:space="0" w:color="auto"/>
              <w:right w:val="single" w:sz="4" w:space="0" w:color="auto"/>
            </w:tcBorders>
            <w:shd w:val="clear" w:color="auto" w:fill="auto"/>
            <w:vAlign w:val="center"/>
            <w:hideMark/>
          </w:tcPr>
          <w:p w14:paraId="12BB4C12"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Coffret de distribution courant alternatif équipé de:</w:t>
            </w:r>
            <w:r w:rsidRPr="00DB266F">
              <w:rPr>
                <w:rFonts w:ascii="Calibri" w:eastAsia="Times New Roman" w:hAnsi="Calibri"/>
                <w:kern w:val="0"/>
                <w:sz w:val="22"/>
                <w:szCs w:val="22"/>
                <w:lang w:bidi="ar-SA"/>
              </w:rPr>
              <w:br/>
              <w:t>un disjoncteur 2x32A</w:t>
            </w:r>
            <w:r w:rsidRPr="00DB266F">
              <w:rPr>
                <w:rFonts w:ascii="Calibri" w:eastAsia="Times New Roman" w:hAnsi="Calibri"/>
                <w:kern w:val="0"/>
                <w:sz w:val="22"/>
                <w:szCs w:val="22"/>
                <w:lang w:bidi="ar-SA"/>
              </w:rPr>
              <w:br/>
              <w:t xml:space="preserve">un parafoudre bipolaire type2 de 15 kA Imax avec son disjoncteur de protection 2x20A </w:t>
            </w:r>
            <w:r w:rsidRPr="00DB266F">
              <w:rPr>
                <w:rFonts w:ascii="Calibri" w:eastAsia="Times New Roman" w:hAnsi="Calibri"/>
                <w:kern w:val="0"/>
                <w:sz w:val="22"/>
                <w:szCs w:val="22"/>
                <w:lang w:bidi="ar-SA"/>
              </w:rPr>
              <w:br/>
              <w:t>deux disjoncteurs différentiels 2x25A/0,3A/S</w:t>
            </w:r>
            <w:r w:rsidRPr="00DB266F">
              <w:rPr>
                <w:rFonts w:ascii="Calibri" w:eastAsia="Times New Roman" w:hAnsi="Calibri"/>
                <w:kern w:val="0"/>
                <w:sz w:val="22"/>
                <w:szCs w:val="22"/>
                <w:lang w:bidi="ar-SA"/>
              </w:rPr>
              <w:br/>
              <w:t xml:space="preserve">trois disjoncteurs différentiels 2x10A/0,03A </w:t>
            </w:r>
            <w:r w:rsidRPr="00DB266F">
              <w:rPr>
                <w:rFonts w:ascii="Calibri" w:eastAsia="Times New Roman" w:hAnsi="Calibri"/>
                <w:kern w:val="0"/>
                <w:sz w:val="22"/>
                <w:szCs w:val="22"/>
                <w:lang w:bidi="ar-SA"/>
              </w:rPr>
              <w:br/>
              <w:t>Sur l'arrivée venant du réseau existant (SBEE/Group.électro), installer:</w:t>
            </w:r>
            <w:r w:rsidRPr="00DB266F">
              <w:rPr>
                <w:rFonts w:ascii="Calibri" w:eastAsia="Times New Roman" w:hAnsi="Calibri"/>
                <w:kern w:val="0"/>
                <w:sz w:val="22"/>
                <w:szCs w:val="22"/>
                <w:lang w:bidi="ar-SA"/>
              </w:rPr>
              <w:br/>
              <w:t>Un parafoudre de 40kA Imax avec son disjoncteur de déconnexion 2x20A</w:t>
            </w:r>
            <w:r w:rsidRPr="00DB266F">
              <w:rPr>
                <w:rFonts w:ascii="Calibri" w:eastAsia="Times New Roman" w:hAnsi="Calibri"/>
                <w:kern w:val="0"/>
                <w:sz w:val="22"/>
                <w:szCs w:val="22"/>
                <w:lang w:bidi="ar-SA"/>
              </w:rPr>
              <w:br/>
              <w:t>un disjoncteur bipolaire  de 2x32A pour départ vers onduleur/chargeur</w:t>
            </w:r>
          </w:p>
        </w:tc>
        <w:tc>
          <w:tcPr>
            <w:tcW w:w="880" w:type="dxa"/>
            <w:tcBorders>
              <w:top w:val="nil"/>
              <w:left w:val="nil"/>
              <w:bottom w:val="single" w:sz="4" w:space="0" w:color="auto"/>
              <w:right w:val="single" w:sz="4" w:space="0" w:color="auto"/>
            </w:tcBorders>
            <w:shd w:val="clear" w:color="auto" w:fill="auto"/>
            <w:noWrap/>
            <w:vAlign w:val="center"/>
            <w:hideMark/>
          </w:tcPr>
          <w:p w14:paraId="3662010B"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u</w:t>
            </w:r>
          </w:p>
        </w:tc>
        <w:tc>
          <w:tcPr>
            <w:tcW w:w="1000" w:type="dxa"/>
            <w:tcBorders>
              <w:top w:val="nil"/>
              <w:left w:val="nil"/>
              <w:bottom w:val="single" w:sz="4" w:space="0" w:color="auto"/>
              <w:right w:val="single" w:sz="4" w:space="0" w:color="auto"/>
            </w:tcBorders>
            <w:shd w:val="clear" w:color="auto" w:fill="auto"/>
            <w:noWrap/>
            <w:vAlign w:val="center"/>
            <w:hideMark/>
          </w:tcPr>
          <w:p w14:paraId="68CEC6CE"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c>
          <w:tcPr>
            <w:tcW w:w="1240" w:type="dxa"/>
            <w:tcBorders>
              <w:top w:val="nil"/>
              <w:left w:val="nil"/>
              <w:bottom w:val="single" w:sz="4" w:space="0" w:color="auto"/>
              <w:right w:val="single" w:sz="4" w:space="0" w:color="auto"/>
            </w:tcBorders>
            <w:shd w:val="clear" w:color="auto" w:fill="auto"/>
            <w:noWrap/>
            <w:vAlign w:val="center"/>
            <w:hideMark/>
          </w:tcPr>
          <w:p w14:paraId="5FADB56F"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r>
      <w:tr w:rsidR="00DB266F" w:rsidRPr="00DB266F" w14:paraId="182E4E74" w14:textId="77777777" w:rsidTr="00DB266F">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17CA02B"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II-9</w:t>
            </w:r>
          </w:p>
        </w:tc>
        <w:tc>
          <w:tcPr>
            <w:tcW w:w="6160" w:type="dxa"/>
            <w:tcBorders>
              <w:top w:val="nil"/>
              <w:left w:val="nil"/>
              <w:bottom w:val="single" w:sz="4" w:space="0" w:color="auto"/>
              <w:right w:val="single" w:sz="4" w:space="0" w:color="auto"/>
            </w:tcBorders>
            <w:shd w:val="clear" w:color="auto" w:fill="auto"/>
            <w:vAlign w:val="center"/>
            <w:hideMark/>
          </w:tcPr>
          <w:p w14:paraId="65195CEC"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xml:space="preserve">supports panneaux </w:t>
            </w:r>
          </w:p>
        </w:tc>
        <w:tc>
          <w:tcPr>
            <w:tcW w:w="880" w:type="dxa"/>
            <w:tcBorders>
              <w:top w:val="nil"/>
              <w:left w:val="nil"/>
              <w:bottom w:val="single" w:sz="4" w:space="0" w:color="auto"/>
              <w:right w:val="single" w:sz="4" w:space="0" w:color="auto"/>
            </w:tcBorders>
            <w:shd w:val="clear" w:color="auto" w:fill="auto"/>
            <w:noWrap/>
            <w:vAlign w:val="center"/>
            <w:hideMark/>
          </w:tcPr>
          <w:p w14:paraId="190EB8A2"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lot</w:t>
            </w:r>
          </w:p>
        </w:tc>
        <w:tc>
          <w:tcPr>
            <w:tcW w:w="1000" w:type="dxa"/>
            <w:tcBorders>
              <w:top w:val="nil"/>
              <w:left w:val="nil"/>
              <w:bottom w:val="single" w:sz="4" w:space="0" w:color="auto"/>
              <w:right w:val="single" w:sz="4" w:space="0" w:color="auto"/>
            </w:tcBorders>
            <w:shd w:val="clear" w:color="auto" w:fill="auto"/>
            <w:noWrap/>
            <w:vAlign w:val="center"/>
            <w:hideMark/>
          </w:tcPr>
          <w:p w14:paraId="64CDCBBB"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c>
          <w:tcPr>
            <w:tcW w:w="1240" w:type="dxa"/>
            <w:tcBorders>
              <w:top w:val="nil"/>
              <w:left w:val="nil"/>
              <w:bottom w:val="single" w:sz="4" w:space="0" w:color="auto"/>
              <w:right w:val="single" w:sz="4" w:space="0" w:color="auto"/>
            </w:tcBorders>
            <w:shd w:val="clear" w:color="auto" w:fill="auto"/>
            <w:noWrap/>
            <w:vAlign w:val="center"/>
            <w:hideMark/>
          </w:tcPr>
          <w:p w14:paraId="460DBD91"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r>
      <w:tr w:rsidR="00DB266F" w:rsidRPr="00DB266F" w14:paraId="6837ED0B" w14:textId="77777777" w:rsidTr="00DB266F">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3846566"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II-10</w:t>
            </w:r>
          </w:p>
        </w:tc>
        <w:tc>
          <w:tcPr>
            <w:tcW w:w="6160" w:type="dxa"/>
            <w:tcBorders>
              <w:top w:val="nil"/>
              <w:left w:val="nil"/>
              <w:bottom w:val="single" w:sz="4" w:space="0" w:color="auto"/>
              <w:right w:val="single" w:sz="4" w:space="0" w:color="auto"/>
            </w:tcBorders>
            <w:shd w:val="clear" w:color="auto" w:fill="auto"/>
            <w:vAlign w:val="center"/>
            <w:hideMark/>
          </w:tcPr>
          <w:p w14:paraId="4932C8CE"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xml:space="preserve">supports batteries </w:t>
            </w:r>
          </w:p>
        </w:tc>
        <w:tc>
          <w:tcPr>
            <w:tcW w:w="880" w:type="dxa"/>
            <w:tcBorders>
              <w:top w:val="nil"/>
              <w:left w:val="nil"/>
              <w:bottom w:val="single" w:sz="4" w:space="0" w:color="auto"/>
              <w:right w:val="single" w:sz="4" w:space="0" w:color="auto"/>
            </w:tcBorders>
            <w:shd w:val="clear" w:color="auto" w:fill="auto"/>
            <w:noWrap/>
            <w:vAlign w:val="center"/>
            <w:hideMark/>
          </w:tcPr>
          <w:p w14:paraId="3C4E5D01"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lot</w:t>
            </w:r>
          </w:p>
        </w:tc>
        <w:tc>
          <w:tcPr>
            <w:tcW w:w="1000" w:type="dxa"/>
            <w:tcBorders>
              <w:top w:val="nil"/>
              <w:left w:val="nil"/>
              <w:bottom w:val="single" w:sz="4" w:space="0" w:color="auto"/>
              <w:right w:val="single" w:sz="4" w:space="0" w:color="auto"/>
            </w:tcBorders>
            <w:shd w:val="clear" w:color="auto" w:fill="auto"/>
            <w:noWrap/>
            <w:vAlign w:val="center"/>
            <w:hideMark/>
          </w:tcPr>
          <w:p w14:paraId="2552C4DC"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c>
          <w:tcPr>
            <w:tcW w:w="1240" w:type="dxa"/>
            <w:tcBorders>
              <w:top w:val="nil"/>
              <w:left w:val="nil"/>
              <w:bottom w:val="single" w:sz="4" w:space="0" w:color="auto"/>
              <w:right w:val="single" w:sz="4" w:space="0" w:color="auto"/>
            </w:tcBorders>
            <w:shd w:val="clear" w:color="auto" w:fill="auto"/>
            <w:noWrap/>
            <w:vAlign w:val="center"/>
            <w:hideMark/>
          </w:tcPr>
          <w:p w14:paraId="7356E910"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r>
      <w:tr w:rsidR="00DB266F" w:rsidRPr="00DB266F" w14:paraId="434D60C3" w14:textId="77777777" w:rsidTr="00DB266F">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48D9DEE"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II-11</w:t>
            </w:r>
          </w:p>
        </w:tc>
        <w:tc>
          <w:tcPr>
            <w:tcW w:w="6160" w:type="dxa"/>
            <w:tcBorders>
              <w:top w:val="nil"/>
              <w:left w:val="nil"/>
              <w:bottom w:val="single" w:sz="4" w:space="0" w:color="auto"/>
              <w:right w:val="single" w:sz="4" w:space="0" w:color="auto"/>
            </w:tcBorders>
            <w:shd w:val="clear" w:color="auto" w:fill="auto"/>
            <w:vAlign w:val="center"/>
            <w:hideMark/>
          </w:tcPr>
          <w:p w14:paraId="07F092A0"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Lot d'accessoires de pose et de raccordement</w:t>
            </w:r>
          </w:p>
        </w:tc>
        <w:tc>
          <w:tcPr>
            <w:tcW w:w="880" w:type="dxa"/>
            <w:tcBorders>
              <w:top w:val="nil"/>
              <w:left w:val="nil"/>
              <w:bottom w:val="single" w:sz="4" w:space="0" w:color="auto"/>
              <w:right w:val="single" w:sz="4" w:space="0" w:color="auto"/>
            </w:tcBorders>
            <w:shd w:val="clear" w:color="auto" w:fill="auto"/>
            <w:noWrap/>
            <w:vAlign w:val="center"/>
            <w:hideMark/>
          </w:tcPr>
          <w:p w14:paraId="3335AB77"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lot</w:t>
            </w:r>
          </w:p>
        </w:tc>
        <w:tc>
          <w:tcPr>
            <w:tcW w:w="1000" w:type="dxa"/>
            <w:tcBorders>
              <w:top w:val="nil"/>
              <w:left w:val="nil"/>
              <w:bottom w:val="single" w:sz="4" w:space="0" w:color="auto"/>
              <w:right w:val="single" w:sz="4" w:space="0" w:color="auto"/>
            </w:tcBorders>
            <w:shd w:val="clear" w:color="auto" w:fill="auto"/>
            <w:noWrap/>
            <w:vAlign w:val="center"/>
            <w:hideMark/>
          </w:tcPr>
          <w:p w14:paraId="2CFFB592"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c>
          <w:tcPr>
            <w:tcW w:w="1240" w:type="dxa"/>
            <w:tcBorders>
              <w:top w:val="nil"/>
              <w:left w:val="nil"/>
              <w:bottom w:val="single" w:sz="4" w:space="0" w:color="auto"/>
              <w:right w:val="single" w:sz="4" w:space="0" w:color="auto"/>
            </w:tcBorders>
            <w:shd w:val="clear" w:color="auto" w:fill="auto"/>
            <w:noWrap/>
            <w:vAlign w:val="center"/>
            <w:hideMark/>
          </w:tcPr>
          <w:p w14:paraId="68E56480"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r>
      <w:tr w:rsidR="00DB266F" w:rsidRPr="00DB266F" w14:paraId="446305DB" w14:textId="77777777" w:rsidTr="00DB266F">
        <w:trPr>
          <w:trHeight w:val="58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A85DFA7"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II-12</w:t>
            </w:r>
          </w:p>
        </w:tc>
        <w:tc>
          <w:tcPr>
            <w:tcW w:w="6160" w:type="dxa"/>
            <w:tcBorders>
              <w:top w:val="nil"/>
              <w:left w:val="nil"/>
              <w:bottom w:val="single" w:sz="4" w:space="0" w:color="auto"/>
              <w:right w:val="single" w:sz="4" w:space="0" w:color="auto"/>
            </w:tcBorders>
            <w:shd w:val="clear" w:color="auto" w:fill="auto"/>
            <w:vAlign w:val="center"/>
            <w:hideMark/>
          </w:tcPr>
          <w:p w14:paraId="4CE1AFBB"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Lot de câbles de type  U1000 de section 6mm²; 10mm²; 16mm²; 25mm² , 35mm², 50mm²,70mm², 95mm² et chemins de câbles</w:t>
            </w:r>
          </w:p>
        </w:tc>
        <w:tc>
          <w:tcPr>
            <w:tcW w:w="880" w:type="dxa"/>
            <w:tcBorders>
              <w:top w:val="nil"/>
              <w:left w:val="nil"/>
              <w:bottom w:val="single" w:sz="4" w:space="0" w:color="auto"/>
              <w:right w:val="single" w:sz="4" w:space="0" w:color="auto"/>
            </w:tcBorders>
            <w:shd w:val="clear" w:color="auto" w:fill="auto"/>
            <w:noWrap/>
            <w:vAlign w:val="center"/>
            <w:hideMark/>
          </w:tcPr>
          <w:p w14:paraId="091F7D44"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lot</w:t>
            </w:r>
          </w:p>
        </w:tc>
        <w:tc>
          <w:tcPr>
            <w:tcW w:w="1000" w:type="dxa"/>
            <w:tcBorders>
              <w:top w:val="nil"/>
              <w:left w:val="nil"/>
              <w:bottom w:val="single" w:sz="4" w:space="0" w:color="auto"/>
              <w:right w:val="single" w:sz="4" w:space="0" w:color="auto"/>
            </w:tcBorders>
            <w:shd w:val="clear" w:color="auto" w:fill="auto"/>
            <w:noWrap/>
            <w:vAlign w:val="center"/>
            <w:hideMark/>
          </w:tcPr>
          <w:p w14:paraId="18155580"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c>
          <w:tcPr>
            <w:tcW w:w="1240" w:type="dxa"/>
            <w:tcBorders>
              <w:top w:val="nil"/>
              <w:left w:val="nil"/>
              <w:bottom w:val="single" w:sz="4" w:space="0" w:color="auto"/>
              <w:right w:val="single" w:sz="4" w:space="0" w:color="auto"/>
            </w:tcBorders>
            <w:shd w:val="clear" w:color="auto" w:fill="auto"/>
            <w:noWrap/>
            <w:vAlign w:val="center"/>
            <w:hideMark/>
          </w:tcPr>
          <w:p w14:paraId="057DC108"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r>
      <w:tr w:rsidR="00DB266F" w:rsidRPr="00DB266F" w14:paraId="03D4C1FE" w14:textId="77777777" w:rsidTr="00DB266F">
        <w:trPr>
          <w:trHeight w:val="102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5E47402"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II-13</w:t>
            </w:r>
          </w:p>
        </w:tc>
        <w:tc>
          <w:tcPr>
            <w:tcW w:w="6160" w:type="dxa"/>
            <w:tcBorders>
              <w:top w:val="nil"/>
              <w:left w:val="nil"/>
              <w:bottom w:val="single" w:sz="4" w:space="0" w:color="auto"/>
              <w:right w:val="single" w:sz="4" w:space="0" w:color="auto"/>
            </w:tcBorders>
            <w:shd w:val="clear" w:color="auto" w:fill="auto"/>
            <w:vAlign w:val="center"/>
            <w:hideMark/>
          </w:tcPr>
          <w:p w14:paraId="48433536"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Réalisation d'une prise de terre de résistance inférieure à 5 Ohms par ceinturage à fond de fouille du local avec du câble cuivre nu de section 35mm² renforcé par des piquets de terre</w:t>
            </w:r>
          </w:p>
        </w:tc>
        <w:tc>
          <w:tcPr>
            <w:tcW w:w="880" w:type="dxa"/>
            <w:tcBorders>
              <w:top w:val="nil"/>
              <w:left w:val="nil"/>
              <w:bottom w:val="single" w:sz="4" w:space="0" w:color="auto"/>
              <w:right w:val="single" w:sz="4" w:space="0" w:color="auto"/>
            </w:tcBorders>
            <w:shd w:val="clear" w:color="auto" w:fill="auto"/>
            <w:noWrap/>
            <w:vAlign w:val="center"/>
            <w:hideMark/>
          </w:tcPr>
          <w:p w14:paraId="555D3334"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ens</w:t>
            </w:r>
          </w:p>
        </w:tc>
        <w:tc>
          <w:tcPr>
            <w:tcW w:w="1000" w:type="dxa"/>
            <w:tcBorders>
              <w:top w:val="nil"/>
              <w:left w:val="nil"/>
              <w:bottom w:val="single" w:sz="4" w:space="0" w:color="auto"/>
              <w:right w:val="single" w:sz="4" w:space="0" w:color="auto"/>
            </w:tcBorders>
            <w:shd w:val="clear" w:color="auto" w:fill="auto"/>
            <w:noWrap/>
            <w:vAlign w:val="center"/>
            <w:hideMark/>
          </w:tcPr>
          <w:p w14:paraId="738242E1"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c>
          <w:tcPr>
            <w:tcW w:w="1240" w:type="dxa"/>
            <w:tcBorders>
              <w:top w:val="nil"/>
              <w:left w:val="nil"/>
              <w:bottom w:val="single" w:sz="4" w:space="0" w:color="auto"/>
              <w:right w:val="single" w:sz="4" w:space="0" w:color="auto"/>
            </w:tcBorders>
            <w:shd w:val="clear" w:color="auto" w:fill="auto"/>
            <w:noWrap/>
            <w:vAlign w:val="center"/>
            <w:hideMark/>
          </w:tcPr>
          <w:p w14:paraId="674CAEA4"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r>
      <w:tr w:rsidR="00DB266F" w:rsidRPr="00DB266F" w14:paraId="240A0C96" w14:textId="77777777" w:rsidTr="00DB266F">
        <w:trPr>
          <w:trHeight w:val="34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422DCC8"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II-14</w:t>
            </w:r>
          </w:p>
        </w:tc>
        <w:tc>
          <w:tcPr>
            <w:tcW w:w="6160" w:type="dxa"/>
            <w:tcBorders>
              <w:top w:val="nil"/>
              <w:left w:val="nil"/>
              <w:bottom w:val="single" w:sz="4" w:space="0" w:color="auto"/>
              <w:right w:val="single" w:sz="4" w:space="0" w:color="auto"/>
            </w:tcBorders>
            <w:shd w:val="clear" w:color="auto" w:fill="auto"/>
            <w:vAlign w:val="center"/>
            <w:hideMark/>
          </w:tcPr>
          <w:p w14:paraId="187C9E47"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Mise à la terre des panneaux et supports panneaux</w:t>
            </w:r>
          </w:p>
        </w:tc>
        <w:tc>
          <w:tcPr>
            <w:tcW w:w="880" w:type="dxa"/>
            <w:tcBorders>
              <w:top w:val="nil"/>
              <w:left w:val="nil"/>
              <w:bottom w:val="single" w:sz="4" w:space="0" w:color="auto"/>
              <w:right w:val="single" w:sz="4" w:space="0" w:color="auto"/>
            </w:tcBorders>
            <w:shd w:val="clear" w:color="auto" w:fill="auto"/>
            <w:noWrap/>
            <w:vAlign w:val="center"/>
            <w:hideMark/>
          </w:tcPr>
          <w:p w14:paraId="7FD0D76A"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ens</w:t>
            </w:r>
          </w:p>
        </w:tc>
        <w:tc>
          <w:tcPr>
            <w:tcW w:w="1000" w:type="dxa"/>
            <w:tcBorders>
              <w:top w:val="nil"/>
              <w:left w:val="nil"/>
              <w:bottom w:val="single" w:sz="4" w:space="0" w:color="auto"/>
              <w:right w:val="single" w:sz="4" w:space="0" w:color="auto"/>
            </w:tcBorders>
            <w:shd w:val="clear" w:color="auto" w:fill="auto"/>
            <w:noWrap/>
            <w:vAlign w:val="center"/>
            <w:hideMark/>
          </w:tcPr>
          <w:p w14:paraId="09E5049B"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c>
          <w:tcPr>
            <w:tcW w:w="1240" w:type="dxa"/>
            <w:tcBorders>
              <w:top w:val="nil"/>
              <w:left w:val="nil"/>
              <w:bottom w:val="single" w:sz="4" w:space="0" w:color="auto"/>
              <w:right w:val="single" w:sz="4" w:space="0" w:color="auto"/>
            </w:tcBorders>
            <w:shd w:val="clear" w:color="auto" w:fill="auto"/>
            <w:noWrap/>
            <w:vAlign w:val="center"/>
            <w:hideMark/>
          </w:tcPr>
          <w:p w14:paraId="31EE74F8"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r>
      <w:tr w:rsidR="00DB266F" w:rsidRPr="00DB266F" w14:paraId="27D82636" w14:textId="77777777" w:rsidTr="00DB266F">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0919CB4"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IV</w:t>
            </w:r>
          </w:p>
        </w:tc>
        <w:tc>
          <w:tcPr>
            <w:tcW w:w="6160" w:type="dxa"/>
            <w:tcBorders>
              <w:top w:val="nil"/>
              <w:left w:val="nil"/>
              <w:bottom w:val="single" w:sz="4" w:space="0" w:color="auto"/>
              <w:right w:val="single" w:sz="4" w:space="0" w:color="auto"/>
            </w:tcBorders>
            <w:shd w:val="clear" w:color="auto" w:fill="auto"/>
            <w:vAlign w:val="center"/>
            <w:hideMark/>
          </w:tcPr>
          <w:p w14:paraId="5D35606F" w14:textId="77777777" w:rsidR="00DB266F" w:rsidRPr="00DB266F" w:rsidRDefault="00DB266F" w:rsidP="00DB266F">
            <w:pPr>
              <w:widowControl/>
              <w:overflowPunct/>
              <w:adjustRightInd/>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Main d'œuvre d'installation et mise en service</w:t>
            </w:r>
          </w:p>
        </w:tc>
        <w:tc>
          <w:tcPr>
            <w:tcW w:w="880" w:type="dxa"/>
            <w:tcBorders>
              <w:top w:val="nil"/>
              <w:left w:val="nil"/>
              <w:bottom w:val="single" w:sz="4" w:space="0" w:color="auto"/>
              <w:right w:val="single" w:sz="4" w:space="0" w:color="auto"/>
            </w:tcBorders>
            <w:shd w:val="clear" w:color="auto" w:fill="auto"/>
            <w:noWrap/>
            <w:vAlign w:val="center"/>
            <w:hideMark/>
          </w:tcPr>
          <w:p w14:paraId="63C16142"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w:t>
            </w:r>
          </w:p>
        </w:tc>
        <w:tc>
          <w:tcPr>
            <w:tcW w:w="1000" w:type="dxa"/>
            <w:tcBorders>
              <w:top w:val="nil"/>
              <w:left w:val="nil"/>
              <w:bottom w:val="single" w:sz="4" w:space="0" w:color="auto"/>
              <w:right w:val="single" w:sz="4" w:space="0" w:color="auto"/>
            </w:tcBorders>
            <w:shd w:val="clear" w:color="auto" w:fill="auto"/>
            <w:noWrap/>
            <w:vAlign w:val="center"/>
            <w:hideMark/>
          </w:tcPr>
          <w:p w14:paraId="0CBD0024"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c>
          <w:tcPr>
            <w:tcW w:w="1240" w:type="dxa"/>
            <w:tcBorders>
              <w:top w:val="nil"/>
              <w:left w:val="nil"/>
              <w:bottom w:val="single" w:sz="4" w:space="0" w:color="auto"/>
              <w:right w:val="single" w:sz="4" w:space="0" w:color="auto"/>
            </w:tcBorders>
            <w:shd w:val="clear" w:color="auto" w:fill="auto"/>
            <w:noWrap/>
            <w:vAlign w:val="center"/>
            <w:hideMark/>
          </w:tcPr>
          <w:p w14:paraId="49BB0C6A"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r>
    </w:tbl>
    <w:p w14:paraId="2A3EA815" w14:textId="77777777" w:rsidR="006B4918" w:rsidRDefault="00DB266F" w:rsidP="00D24152">
      <w:pPr>
        <w:widowControl/>
        <w:overflowPunct/>
        <w:adjustRightInd/>
        <w:spacing w:before="60" w:after="60"/>
        <w:rPr>
          <w:rFonts w:ascii="Segoe UI" w:eastAsia="Times New Roman" w:hAnsi="Segoe UI" w:cs="Segoe UI"/>
          <w:kern w:val="0"/>
          <w:sz w:val="20"/>
          <w:szCs w:val="20"/>
        </w:rPr>
      </w:pPr>
      <w:r>
        <w:rPr>
          <w:rFonts w:ascii="Segoe UI" w:eastAsia="Times New Roman" w:hAnsi="Segoe UI" w:cs="Segoe UI"/>
          <w:kern w:val="0"/>
          <w:sz w:val="20"/>
          <w:szCs w:val="20"/>
        </w:rPr>
        <w:fldChar w:fldCharType="end"/>
      </w:r>
    </w:p>
    <w:p w14:paraId="40C2E587" w14:textId="77777777" w:rsidR="00E222B5" w:rsidRDefault="00E222B5" w:rsidP="00E222B5">
      <w:pPr>
        <w:shd w:val="clear" w:color="auto" w:fill="FFFFFF"/>
        <w:tabs>
          <w:tab w:val="left" w:pos="6255"/>
        </w:tabs>
        <w:spacing w:after="120"/>
        <w:rPr>
          <w:rFonts w:ascii="Segoe UI" w:hAnsi="Segoe UI"/>
          <w:b/>
          <w:sz w:val="28"/>
        </w:rPr>
      </w:pPr>
    </w:p>
    <w:p w14:paraId="0FEC32DA" w14:textId="77777777" w:rsidR="00E222B5" w:rsidRPr="0032159C" w:rsidRDefault="00E222B5" w:rsidP="00E222B5">
      <w:pPr>
        <w:shd w:val="clear" w:color="auto" w:fill="FFFFFF"/>
        <w:tabs>
          <w:tab w:val="left" w:pos="6255"/>
        </w:tabs>
        <w:spacing w:after="120"/>
        <w:rPr>
          <w:rFonts w:ascii="Segoe UI" w:eastAsia="Times New Roman" w:hAnsi="Segoe UI" w:cs="Segoe UI"/>
          <w:kern w:val="0"/>
          <w:sz w:val="20"/>
          <w:szCs w:val="20"/>
          <w:shd w:val="pct5" w:color="C0C0C0" w:fill="auto"/>
        </w:rPr>
      </w:pPr>
      <w:r w:rsidRPr="0032159C">
        <w:rPr>
          <w:rFonts w:ascii="Segoe UI" w:eastAsia="Times New Roman" w:hAnsi="Segoe UI" w:cs="Segoe UI"/>
          <w:kern w:val="0"/>
          <w:sz w:val="20"/>
          <w:szCs w:val="20"/>
          <w:shd w:val="pct5" w:color="C0C0C0" w:fill="auto"/>
        </w:rPr>
        <w:t xml:space="preserve"> </w:t>
      </w:r>
    </w:p>
    <w:p w14:paraId="7367A19F" w14:textId="77777777" w:rsidR="00E222B5" w:rsidRPr="0032159C" w:rsidRDefault="00E222B5" w:rsidP="00E222B5">
      <w:pPr>
        <w:widowControl/>
        <w:overflowPunct/>
        <w:adjustRightInd/>
        <w:spacing w:before="60" w:after="60"/>
        <w:rPr>
          <w:rFonts w:ascii="Segoe UI" w:eastAsia="Times New Roman" w:hAnsi="Segoe UI" w:cs="Segoe UI"/>
          <w:kern w:val="0"/>
          <w:sz w:val="20"/>
          <w:szCs w:val="20"/>
        </w:rPr>
      </w:pPr>
      <w:r>
        <w:rPr>
          <w:rFonts w:ascii="Segoe UI" w:hAnsi="Segoe UI"/>
          <w:kern w:val="0"/>
          <w:sz w:val="20"/>
        </w:rPr>
        <w:t xml:space="preserve">Nom du soumissionnaire : </w:t>
      </w:r>
      <w:r>
        <w:tab/>
      </w:r>
      <w:r>
        <w:tab/>
      </w:r>
      <w:r>
        <w:rPr>
          <w:rFonts w:ascii="Segoe UI" w:hAnsi="Segoe UI"/>
          <w:kern w:val="0"/>
          <w:sz w:val="20"/>
        </w:rPr>
        <w:t>________________________________________________</w:t>
      </w:r>
    </w:p>
    <w:p w14:paraId="69B03517" w14:textId="77777777" w:rsidR="00E222B5" w:rsidRPr="0032159C" w:rsidRDefault="00E222B5" w:rsidP="00E222B5">
      <w:pPr>
        <w:widowControl/>
        <w:overflowPunct/>
        <w:adjustRightInd/>
        <w:spacing w:before="60" w:after="60"/>
        <w:rPr>
          <w:rFonts w:ascii="Segoe UI" w:eastAsia="Times New Roman" w:hAnsi="Segoe UI" w:cs="Segoe UI"/>
          <w:kern w:val="0"/>
          <w:sz w:val="20"/>
          <w:szCs w:val="20"/>
        </w:rPr>
      </w:pPr>
      <w:r>
        <w:rPr>
          <w:rFonts w:ascii="Segoe UI" w:hAnsi="Segoe UI"/>
          <w:kern w:val="0"/>
          <w:sz w:val="20"/>
        </w:rPr>
        <w:t xml:space="preserve">Signature autorisée : </w:t>
      </w:r>
      <w:r>
        <w:tab/>
      </w:r>
      <w:r>
        <w:tab/>
      </w:r>
      <w:r>
        <w:tab/>
      </w:r>
      <w:r>
        <w:rPr>
          <w:rFonts w:ascii="Segoe UI" w:hAnsi="Segoe UI"/>
          <w:kern w:val="0"/>
          <w:sz w:val="20"/>
        </w:rPr>
        <w:t>________________________________________________</w:t>
      </w:r>
    </w:p>
    <w:p w14:paraId="27F19597" w14:textId="77777777" w:rsidR="00E222B5" w:rsidRPr="0032159C" w:rsidRDefault="00E222B5" w:rsidP="00E222B5">
      <w:pPr>
        <w:widowControl/>
        <w:overflowPunct/>
        <w:adjustRightInd/>
        <w:spacing w:before="60" w:after="60"/>
        <w:rPr>
          <w:rFonts w:ascii="Segoe UI" w:eastAsia="Times New Roman" w:hAnsi="Segoe UI" w:cs="Segoe UI"/>
          <w:kern w:val="0"/>
          <w:sz w:val="20"/>
          <w:szCs w:val="20"/>
        </w:rPr>
      </w:pPr>
      <w:r>
        <w:rPr>
          <w:rFonts w:ascii="Segoe UI" w:hAnsi="Segoe UI"/>
          <w:kern w:val="0"/>
          <w:sz w:val="20"/>
        </w:rPr>
        <w:t>Nom du signataire autorisé :</w:t>
      </w:r>
      <w:r>
        <w:tab/>
      </w:r>
      <w:r>
        <w:tab/>
      </w:r>
      <w:r>
        <w:rPr>
          <w:rFonts w:ascii="Segoe UI" w:hAnsi="Segoe UI"/>
          <w:kern w:val="0"/>
          <w:sz w:val="20"/>
        </w:rPr>
        <w:t>________________________________________________</w:t>
      </w:r>
    </w:p>
    <w:p w14:paraId="7A047A59" w14:textId="77777777" w:rsidR="00E222B5" w:rsidRDefault="00E222B5" w:rsidP="00E222B5">
      <w:pPr>
        <w:widowControl/>
        <w:overflowPunct/>
        <w:adjustRightInd/>
        <w:spacing w:before="60" w:after="60"/>
        <w:rPr>
          <w:rFonts w:ascii="Segoe UI" w:hAnsi="Segoe UI"/>
          <w:kern w:val="0"/>
          <w:sz w:val="20"/>
        </w:rPr>
      </w:pPr>
      <w:r>
        <w:rPr>
          <w:rFonts w:ascii="Segoe UI" w:hAnsi="Segoe UI"/>
          <w:kern w:val="0"/>
          <w:sz w:val="20"/>
        </w:rPr>
        <w:t>Nom de la fonction :</w:t>
      </w:r>
      <w:r>
        <w:tab/>
      </w:r>
      <w:r>
        <w:tab/>
      </w:r>
      <w:r>
        <w:tab/>
      </w:r>
      <w:r>
        <w:rPr>
          <w:rFonts w:ascii="Segoe UI" w:hAnsi="Segoe UI"/>
          <w:kern w:val="0"/>
          <w:sz w:val="20"/>
        </w:rPr>
        <w:t>________________________________________________</w:t>
      </w:r>
    </w:p>
    <w:p w14:paraId="18D6A6E3" w14:textId="77777777" w:rsidR="00E222B5" w:rsidRDefault="00E222B5" w:rsidP="00E222B5">
      <w:pPr>
        <w:widowControl/>
        <w:overflowPunct/>
        <w:adjustRightInd/>
        <w:spacing w:before="60" w:after="60"/>
        <w:rPr>
          <w:rFonts w:ascii="Segoe UI" w:hAnsi="Segoe UI"/>
          <w:kern w:val="0"/>
          <w:sz w:val="20"/>
        </w:rPr>
      </w:pPr>
    </w:p>
    <w:p w14:paraId="7DCD245C" w14:textId="77777777" w:rsidR="00DB266F" w:rsidRDefault="00DB266F" w:rsidP="00DB266F">
      <w:pPr>
        <w:shd w:val="clear" w:color="auto" w:fill="FFFFFF"/>
        <w:tabs>
          <w:tab w:val="left" w:pos="6255"/>
        </w:tabs>
        <w:spacing w:after="120"/>
        <w:rPr>
          <w:rFonts w:ascii="Segoe UI" w:eastAsia="Times New Roman" w:hAnsi="Segoe UI" w:cs="Segoe UI"/>
          <w:kern w:val="0"/>
          <w:sz w:val="20"/>
          <w:szCs w:val="20"/>
          <w:shd w:val="pct5" w:color="C0C0C0" w:fill="auto"/>
        </w:rPr>
      </w:pPr>
    </w:p>
    <w:p w14:paraId="41F8CBB7" w14:textId="77777777" w:rsidR="00DB266F" w:rsidRDefault="00DB266F" w:rsidP="00DB266F">
      <w:pPr>
        <w:shd w:val="clear" w:color="auto" w:fill="FFFFFF"/>
        <w:tabs>
          <w:tab w:val="left" w:pos="6255"/>
        </w:tabs>
        <w:spacing w:after="120"/>
        <w:rPr>
          <w:rFonts w:ascii="Segoe UI" w:eastAsia="Times New Roman" w:hAnsi="Segoe UI" w:cs="Segoe UI"/>
          <w:kern w:val="0"/>
          <w:sz w:val="20"/>
          <w:szCs w:val="20"/>
          <w:shd w:val="pct5" w:color="C0C0C0" w:fill="auto"/>
        </w:rPr>
      </w:pPr>
    </w:p>
    <w:p w14:paraId="00AC13B6" w14:textId="77777777" w:rsidR="00DB266F" w:rsidRDefault="00DB266F" w:rsidP="00DB266F">
      <w:pPr>
        <w:shd w:val="clear" w:color="auto" w:fill="FFFFFF"/>
        <w:tabs>
          <w:tab w:val="left" w:pos="6255"/>
        </w:tabs>
        <w:spacing w:after="120"/>
        <w:rPr>
          <w:rFonts w:ascii="Segoe UI" w:eastAsia="Times New Roman" w:hAnsi="Segoe UI" w:cs="Segoe UI"/>
          <w:kern w:val="0"/>
          <w:sz w:val="20"/>
          <w:szCs w:val="20"/>
          <w:shd w:val="pct5" w:color="C0C0C0" w:fill="auto"/>
        </w:rPr>
      </w:pPr>
    </w:p>
    <w:p w14:paraId="647CD3A1" w14:textId="77777777" w:rsidR="00DB266F" w:rsidRDefault="00DB266F" w:rsidP="00DB266F">
      <w:pPr>
        <w:shd w:val="clear" w:color="auto" w:fill="FFFFFF"/>
        <w:tabs>
          <w:tab w:val="left" w:pos="6255"/>
        </w:tabs>
        <w:spacing w:after="120"/>
        <w:rPr>
          <w:rFonts w:ascii="Segoe UI" w:eastAsia="Times New Roman" w:hAnsi="Segoe UI" w:cs="Segoe UI"/>
          <w:kern w:val="0"/>
          <w:sz w:val="20"/>
          <w:szCs w:val="20"/>
          <w:shd w:val="pct5" w:color="C0C0C0" w:fill="auto"/>
        </w:rPr>
      </w:pPr>
    </w:p>
    <w:p w14:paraId="23CFAF44" w14:textId="77777777" w:rsidR="00DB266F" w:rsidRDefault="00DB266F" w:rsidP="00DB266F">
      <w:pPr>
        <w:shd w:val="clear" w:color="auto" w:fill="FFFFFF"/>
        <w:tabs>
          <w:tab w:val="left" w:pos="6255"/>
        </w:tabs>
        <w:spacing w:after="120"/>
        <w:rPr>
          <w:rFonts w:ascii="Segoe UI" w:eastAsia="Times New Roman" w:hAnsi="Segoe UI" w:cs="Segoe UI"/>
          <w:kern w:val="0"/>
          <w:sz w:val="20"/>
          <w:szCs w:val="20"/>
          <w:shd w:val="pct5" w:color="C0C0C0" w:fill="auto"/>
        </w:rPr>
      </w:pPr>
    </w:p>
    <w:p w14:paraId="71839898" w14:textId="77777777" w:rsidR="00DB266F" w:rsidRDefault="00DB266F" w:rsidP="00DB266F">
      <w:pPr>
        <w:shd w:val="clear" w:color="auto" w:fill="FFFFFF"/>
        <w:tabs>
          <w:tab w:val="left" w:pos="6255"/>
        </w:tabs>
        <w:spacing w:after="120"/>
        <w:rPr>
          <w:rFonts w:eastAsia="Calibri"/>
          <w:kern w:val="0"/>
        </w:rPr>
      </w:pPr>
      <w:r>
        <w:rPr>
          <w:rFonts w:eastAsia="Times New Roman"/>
          <w:shd w:val="pct5" w:color="C0C0C0" w:fill="auto"/>
        </w:rPr>
        <w:fldChar w:fldCharType="begin"/>
      </w:r>
      <w:r>
        <w:rPr>
          <w:rFonts w:eastAsia="Times New Roman"/>
          <w:shd w:val="pct5" w:color="C0C0C0" w:fill="auto"/>
        </w:rPr>
        <w:instrText xml:space="preserve"> LINK Excel.Sheet.12 "C:\\Users\\annick.pognon\\AppData\\Local\\Microsoft\\Windows\\Temporary Internet Files\\Content.Outlook\\BBTNM5LM\\DQE.xlsx" "10kva 2jrs  bpu!L1C1:L22C5" \a \f 4 \h </w:instrText>
      </w:r>
      <w:r>
        <w:rPr>
          <w:rFonts w:eastAsia="Times New Roman"/>
          <w:shd w:val="pct5" w:color="C0C0C0" w:fill="auto"/>
        </w:rPr>
        <w:fldChar w:fldCharType="separate"/>
      </w:r>
    </w:p>
    <w:tbl>
      <w:tblPr>
        <w:tblW w:w="9980" w:type="dxa"/>
        <w:tblCellMar>
          <w:left w:w="70" w:type="dxa"/>
          <w:right w:w="70" w:type="dxa"/>
        </w:tblCellMar>
        <w:tblLook w:val="04A0" w:firstRow="1" w:lastRow="0" w:firstColumn="1" w:lastColumn="0" w:noHBand="0" w:noVBand="1"/>
      </w:tblPr>
      <w:tblGrid>
        <w:gridCol w:w="789"/>
        <w:gridCol w:w="5792"/>
        <w:gridCol w:w="855"/>
        <w:gridCol w:w="1185"/>
        <w:gridCol w:w="1359"/>
      </w:tblGrid>
      <w:tr w:rsidR="00DB266F" w:rsidRPr="00DB266F" w14:paraId="75089139" w14:textId="77777777" w:rsidTr="00DB266F">
        <w:trPr>
          <w:trHeight w:val="420"/>
        </w:trPr>
        <w:tc>
          <w:tcPr>
            <w:tcW w:w="9980" w:type="dxa"/>
            <w:gridSpan w:val="5"/>
            <w:tcBorders>
              <w:top w:val="nil"/>
              <w:left w:val="nil"/>
              <w:bottom w:val="nil"/>
              <w:right w:val="nil"/>
            </w:tcBorders>
            <w:shd w:val="clear" w:color="auto" w:fill="auto"/>
            <w:vAlign w:val="center"/>
            <w:hideMark/>
          </w:tcPr>
          <w:p w14:paraId="6081F7B4" w14:textId="77777777" w:rsidR="00DB266F" w:rsidRPr="00DB266F" w:rsidRDefault="00DB266F" w:rsidP="00DB266F">
            <w:pPr>
              <w:widowControl/>
              <w:overflowPunct/>
              <w:adjustRightInd/>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Installation de sources solaires photovoltaïques au CPADD de Ouidah</w:t>
            </w:r>
          </w:p>
        </w:tc>
      </w:tr>
      <w:tr w:rsidR="00DB266F" w:rsidRPr="00DB266F" w14:paraId="0A9353FA" w14:textId="77777777" w:rsidTr="00DB266F">
        <w:trPr>
          <w:trHeight w:val="300"/>
        </w:trPr>
        <w:tc>
          <w:tcPr>
            <w:tcW w:w="9980" w:type="dxa"/>
            <w:gridSpan w:val="5"/>
            <w:tcBorders>
              <w:top w:val="nil"/>
              <w:left w:val="nil"/>
              <w:bottom w:val="nil"/>
              <w:right w:val="nil"/>
            </w:tcBorders>
            <w:shd w:val="clear" w:color="auto" w:fill="auto"/>
            <w:vAlign w:val="center"/>
            <w:hideMark/>
          </w:tcPr>
          <w:p w14:paraId="64B839EE" w14:textId="77777777" w:rsidR="00DB266F" w:rsidRPr="00DB266F" w:rsidRDefault="00DB266F" w:rsidP="00DB266F">
            <w:pPr>
              <w:widowControl/>
              <w:overflowPunct/>
              <w:adjustRightInd/>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Cadre du bordereau des prix unitaires</w:t>
            </w:r>
          </w:p>
        </w:tc>
      </w:tr>
      <w:tr w:rsidR="00DB266F" w:rsidRPr="00DB266F" w14:paraId="7018A468" w14:textId="77777777" w:rsidTr="00DB266F">
        <w:trPr>
          <w:trHeight w:val="345"/>
        </w:trPr>
        <w:tc>
          <w:tcPr>
            <w:tcW w:w="9980" w:type="dxa"/>
            <w:gridSpan w:val="5"/>
            <w:tcBorders>
              <w:top w:val="nil"/>
              <w:left w:val="nil"/>
              <w:bottom w:val="single" w:sz="4" w:space="0" w:color="auto"/>
              <w:right w:val="nil"/>
            </w:tcBorders>
            <w:shd w:val="clear" w:color="auto" w:fill="auto"/>
            <w:vAlign w:val="center"/>
            <w:hideMark/>
          </w:tcPr>
          <w:p w14:paraId="5109629B" w14:textId="77777777" w:rsidR="00DB266F" w:rsidRPr="00DB266F" w:rsidRDefault="00DB266F" w:rsidP="00DB266F">
            <w:pPr>
              <w:widowControl/>
              <w:overflowPunct/>
              <w:adjustRightInd/>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Phase2: Système de 10 kVA: autonomie deux jours pour l'alimentation des appareils informatiques</w:t>
            </w:r>
          </w:p>
        </w:tc>
      </w:tr>
      <w:tr w:rsidR="00DB266F" w:rsidRPr="00DB266F" w14:paraId="704165D2" w14:textId="77777777" w:rsidTr="00DB266F">
        <w:trPr>
          <w:trHeight w:val="900"/>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7C680A49"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N° d'objet</w:t>
            </w:r>
          </w:p>
        </w:tc>
        <w:tc>
          <w:tcPr>
            <w:tcW w:w="5902" w:type="dxa"/>
            <w:tcBorders>
              <w:top w:val="nil"/>
              <w:left w:val="nil"/>
              <w:bottom w:val="single" w:sz="4" w:space="0" w:color="auto"/>
              <w:right w:val="single" w:sz="4" w:space="0" w:color="auto"/>
            </w:tcBorders>
            <w:shd w:val="clear" w:color="auto" w:fill="auto"/>
            <w:vAlign w:val="center"/>
            <w:hideMark/>
          </w:tcPr>
          <w:p w14:paraId="3E5F90ED" w14:textId="77777777" w:rsidR="00DB266F" w:rsidRPr="00DB266F" w:rsidRDefault="00DB266F" w:rsidP="00DB266F">
            <w:pPr>
              <w:widowControl/>
              <w:overflowPunct/>
              <w:adjustRightInd/>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Description</w:t>
            </w:r>
          </w:p>
        </w:tc>
        <w:tc>
          <w:tcPr>
            <w:tcW w:w="855" w:type="dxa"/>
            <w:tcBorders>
              <w:top w:val="nil"/>
              <w:left w:val="nil"/>
              <w:bottom w:val="single" w:sz="4" w:space="0" w:color="auto"/>
              <w:right w:val="single" w:sz="4" w:space="0" w:color="auto"/>
            </w:tcBorders>
            <w:shd w:val="clear" w:color="auto" w:fill="auto"/>
            <w:vAlign w:val="center"/>
            <w:hideMark/>
          </w:tcPr>
          <w:p w14:paraId="7347980E"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Unité de mesure</w:t>
            </w:r>
          </w:p>
        </w:tc>
        <w:tc>
          <w:tcPr>
            <w:tcW w:w="1185" w:type="dxa"/>
            <w:tcBorders>
              <w:top w:val="nil"/>
              <w:left w:val="nil"/>
              <w:bottom w:val="single" w:sz="4" w:space="0" w:color="auto"/>
              <w:right w:val="single" w:sz="4" w:space="0" w:color="auto"/>
            </w:tcBorders>
            <w:shd w:val="clear" w:color="auto" w:fill="auto"/>
            <w:vAlign w:val="center"/>
            <w:hideMark/>
          </w:tcPr>
          <w:p w14:paraId="1CA147A0"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xml:space="preserve">Prix unitaire HT en chiffre </w:t>
            </w:r>
          </w:p>
        </w:tc>
        <w:tc>
          <w:tcPr>
            <w:tcW w:w="1359" w:type="dxa"/>
            <w:tcBorders>
              <w:top w:val="nil"/>
              <w:left w:val="nil"/>
              <w:bottom w:val="single" w:sz="4" w:space="0" w:color="auto"/>
              <w:right w:val="single" w:sz="4" w:space="0" w:color="auto"/>
            </w:tcBorders>
            <w:shd w:val="clear" w:color="auto" w:fill="auto"/>
            <w:vAlign w:val="center"/>
            <w:hideMark/>
          </w:tcPr>
          <w:p w14:paraId="72458663"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xml:space="preserve">Prix unitaire en lettre </w:t>
            </w:r>
          </w:p>
        </w:tc>
      </w:tr>
      <w:tr w:rsidR="00DB266F" w:rsidRPr="00DB266F" w14:paraId="2B8C3F13" w14:textId="77777777" w:rsidTr="00DB266F">
        <w:trPr>
          <w:trHeight w:val="375"/>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17EC0BD3"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I</w:t>
            </w:r>
          </w:p>
        </w:tc>
        <w:tc>
          <w:tcPr>
            <w:tcW w:w="5902" w:type="dxa"/>
            <w:tcBorders>
              <w:top w:val="nil"/>
              <w:left w:val="nil"/>
              <w:bottom w:val="single" w:sz="4" w:space="0" w:color="auto"/>
              <w:right w:val="single" w:sz="4" w:space="0" w:color="auto"/>
            </w:tcBorders>
            <w:shd w:val="clear" w:color="auto" w:fill="auto"/>
            <w:vAlign w:val="center"/>
            <w:hideMark/>
          </w:tcPr>
          <w:p w14:paraId="558E4BBB" w14:textId="77777777" w:rsidR="00DB266F" w:rsidRPr="00DB266F" w:rsidRDefault="00DB266F" w:rsidP="00DB266F">
            <w:pPr>
              <w:widowControl/>
              <w:overflowPunct/>
              <w:adjustRightInd/>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xml:space="preserve">Travaux préparatoires </w:t>
            </w:r>
          </w:p>
        </w:tc>
        <w:tc>
          <w:tcPr>
            <w:tcW w:w="855" w:type="dxa"/>
            <w:tcBorders>
              <w:top w:val="nil"/>
              <w:left w:val="nil"/>
              <w:bottom w:val="single" w:sz="4" w:space="0" w:color="auto"/>
              <w:right w:val="single" w:sz="4" w:space="0" w:color="auto"/>
            </w:tcBorders>
            <w:shd w:val="clear" w:color="auto" w:fill="auto"/>
            <w:noWrap/>
            <w:vAlign w:val="center"/>
            <w:hideMark/>
          </w:tcPr>
          <w:p w14:paraId="4EFC39F9"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w:t>
            </w:r>
          </w:p>
        </w:tc>
        <w:tc>
          <w:tcPr>
            <w:tcW w:w="1185" w:type="dxa"/>
            <w:tcBorders>
              <w:top w:val="nil"/>
              <w:left w:val="nil"/>
              <w:bottom w:val="single" w:sz="4" w:space="0" w:color="auto"/>
              <w:right w:val="single" w:sz="4" w:space="0" w:color="auto"/>
            </w:tcBorders>
            <w:shd w:val="clear" w:color="auto" w:fill="auto"/>
            <w:noWrap/>
            <w:vAlign w:val="center"/>
            <w:hideMark/>
          </w:tcPr>
          <w:p w14:paraId="3D48D4A8"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c>
          <w:tcPr>
            <w:tcW w:w="1359" w:type="dxa"/>
            <w:tcBorders>
              <w:top w:val="nil"/>
              <w:left w:val="nil"/>
              <w:bottom w:val="single" w:sz="4" w:space="0" w:color="auto"/>
              <w:right w:val="single" w:sz="4" w:space="0" w:color="auto"/>
            </w:tcBorders>
            <w:shd w:val="clear" w:color="auto" w:fill="auto"/>
            <w:noWrap/>
            <w:vAlign w:val="center"/>
            <w:hideMark/>
          </w:tcPr>
          <w:p w14:paraId="2E130AA6"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r>
      <w:tr w:rsidR="00DB266F" w:rsidRPr="00DB266F" w14:paraId="472BDBEE" w14:textId="77777777" w:rsidTr="00DB266F">
        <w:trPr>
          <w:trHeight w:val="66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3E5C7B4B"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I-1</w:t>
            </w:r>
          </w:p>
        </w:tc>
        <w:tc>
          <w:tcPr>
            <w:tcW w:w="5902" w:type="dxa"/>
            <w:tcBorders>
              <w:top w:val="nil"/>
              <w:left w:val="nil"/>
              <w:bottom w:val="single" w:sz="4" w:space="0" w:color="auto"/>
              <w:right w:val="single" w:sz="4" w:space="0" w:color="auto"/>
            </w:tcBorders>
            <w:shd w:val="clear" w:color="auto" w:fill="auto"/>
            <w:vAlign w:val="center"/>
            <w:hideMark/>
          </w:tcPr>
          <w:p w14:paraId="7CF2B958"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Elagage des arbres environnants, préparation de la toiture pour l'installation des supports des modules solaires PV</w:t>
            </w:r>
          </w:p>
        </w:tc>
        <w:tc>
          <w:tcPr>
            <w:tcW w:w="855" w:type="dxa"/>
            <w:tcBorders>
              <w:top w:val="nil"/>
              <w:left w:val="nil"/>
              <w:bottom w:val="single" w:sz="4" w:space="0" w:color="auto"/>
              <w:right w:val="single" w:sz="4" w:space="0" w:color="auto"/>
            </w:tcBorders>
            <w:shd w:val="clear" w:color="auto" w:fill="auto"/>
            <w:noWrap/>
            <w:vAlign w:val="center"/>
            <w:hideMark/>
          </w:tcPr>
          <w:p w14:paraId="06BD61A7"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ens</w:t>
            </w:r>
          </w:p>
        </w:tc>
        <w:tc>
          <w:tcPr>
            <w:tcW w:w="1185" w:type="dxa"/>
            <w:tcBorders>
              <w:top w:val="nil"/>
              <w:left w:val="nil"/>
              <w:bottom w:val="single" w:sz="4" w:space="0" w:color="auto"/>
              <w:right w:val="single" w:sz="4" w:space="0" w:color="auto"/>
            </w:tcBorders>
            <w:shd w:val="clear" w:color="auto" w:fill="auto"/>
            <w:noWrap/>
            <w:vAlign w:val="center"/>
            <w:hideMark/>
          </w:tcPr>
          <w:p w14:paraId="2A5800BC"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c>
          <w:tcPr>
            <w:tcW w:w="1359" w:type="dxa"/>
            <w:tcBorders>
              <w:top w:val="nil"/>
              <w:left w:val="nil"/>
              <w:bottom w:val="single" w:sz="4" w:space="0" w:color="auto"/>
              <w:right w:val="single" w:sz="4" w:space="0" w:color="auto"/>
            </w:tcBorders>
            <w:shd w:val="clear" w:color="auto" w:fill="auto"/>
            <w:noWrap/>
            <w:vAlign w:val="center"/>
            <w:hideMark/>
          </w:tcPr>
          <w:p w14:paraId="0D210790"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r>
      <w:tr w:rsidR="00DB266F" w:rsidRPr="00DB266F" w14:paraId="6080A104" w14:textId="77777777" w:rsidTr="00DB266F">
        <w:trPr>
          <w:trHeight w:val="33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78A11146"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II</w:t>
            </w:r>
          </w:p>
        </w:tc>
        <w:tc>
          <w:tcPr>
            <w:tcW w:w="5902" w:type="dxa"/>
            <w:tcBorders>
              <w:top w:val="nil"/>
              <w:left w:val="nil"/>
              <w:bottom w:val="single" w:sz="4" w:space="0" w:color="auto"/>
              <w:right w:val="single" w:sz="4" w:space="0" w:color="auto"/>
            </w:tcBorders>
            <w:shd w:val="clear" w:color="auto" w:fill="auto"/>
            <w:vAlign w:val="center"/>
            <w:hideMark/>
          </w:tcPr>
          <w:p w14:paraId="5620A623" w14:textId="77777777" w:rsidR="00DB266F" w:rsidRPr="00DB266F" w:rsidRDefault="00DB266F" w:rsidP="00DB266F">
            <w:pPr>
              <w:widowControl/>
              <w:overflowPunct/>
              <w:adjustRightInd/>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xml:space="preserve">Fourniture des équipements solaires photovoltaïques de 10 kVA </w:t>
            </w:r>
          </w:p>
        </w:tc>
        <w:tc>
          <w:tcPr>
            <w:tcW w:w="855" w:type="dxa"/>
            <w:tcBorders>
              <w:top w:val="nil"/>
              <w:left w:val="nil"/>
              <w:bottom w:val="single" w:sz="4" w:space="0" w:color="auto"/>
              <w:right w:val="single" w:sz="4" w:space="0" w:color="auto"/>
            </w:tcBorders>
            <w:shd w:val="clear" w:color="auto" w:fill="auto"/>
            <w:noWrap/>
            <w:vAlign w:val="center"/>
            <w:hideMark/>
          </w:tcPr>
          <w:p w14:paraId="3D92625C"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w:t>
            </w:r>
          </w:p>
        </w:tc>
        <w:tc>
          <w:tcPr>
            <w:tcW w:w="1185" w:type="dxa"/>
            <w:tcBorders>
              <w:top w:val="nil"/>
              <w:left w:val="nil"/>
              <w:bottom w:val="single" w:sz="4" w:space="0" w:color="auto"/>
              <w:right w:val="single" w:sz="4" w:space="0" w:color="auto"/>
            </w:tcBorders>
            <w:shd w:val="clear" w:color="auto" w:fill="auto"/>
            <w:noWrap/>
            <w:vAlign w:val="center"/>
            <w:hideMark/>
          </w:tcPr>
          <w:p w14:paraId="33D42E80"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c>
          <w:tcPr>
            <w:tcW w:w="1359" w:type="dxa"/>
            <w:tcBorders>
              <w:top w:val="nil"/>
              <w:left w:val="nil"/>
              <w:bottom w:val="single" w:sz="4" w:space="0" w:color="auto"/>
              <w:right w:val="single" w:sz="4" w:space="0" w:color="auto"/>
            </w:tcBorders>
            <w:shd w:val="clear" w:color="auto" w:fill="auto"/>
            <w:noWrap/>
            <w:vAlign w:val="center"/>
            <w:hideMark/>
          </w:tcPr>
          <w:p w14:paraId="6E08BE7D"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r>
      <w:tr w:rsidR="00DB266F" w:rsidRPr="00DB266F" w14:paraId="4403FD64" w14:textId="77777777" w:rsidTr="00DB266F">
        <w:trPr>
          <w:trHeight w:val="375"/>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41AE0DF7"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II-1</w:t>
            </w:r>
          </w:p>
        </w:tc>
        <w:tc>
          <w:tcPr>
            <w:tcW w:w="5902" w:type="dxa"/>
            <w:tcBorders>
              <w:top w:val="nil"/>
              <w:left w:val="nil"/>
              <w:bottom w:val="single" w:sz="4" w:space="0" w:color="auto"/>
              <w:right w:val="single" w:sz="4" w:space="0" w:color="auto"/>
            </w:tcBorders>
            <w:shd w:val="clear" w:color="auto" w:fill="auto"/>
            <w:vAlign w:val="center"/>
            <w:hideMark/>
          </w:tcPr>
          <w:p w14:paraId="4D5A8BB4"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xml:space="preserve">Panneaux solaires photoltaïques de puissance crête 250W/24V </w:t>
            </w:r>
          </w:p>
        </w:tc>
        <w:tc>
          <w:tcPr>
            <w:tcW w:w="855" w:type="dxa"/>
            <w:tcBorders>
              <w:top w:val="nil"/>
              <w:left w:val="nil"/>
              <w:bottom w:val="single" w:sz="4" w:space="0" w:color="auto"/>
              <w:right w:val="single" w:sz="4" w:space="0" w:color="auto"/>
            </w:tcBorders>
            <w:shd w:val="clear" w:color="auto" w:fill="auto"/>
            <w:noWrap/>
            <w:vAlign w:val="center"/>
            <w:hideMark/>
          </w:tcPr>
          <w:p w14:paraId="25AE6377"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u</w:t>
            </w:r>
          </w:p>
        </w:tc>
        <w:tc>
          <w:tcPr>
            <w:tcW w:w="1185" w:type="dxa"/>
            <w:tcBorders>
              <w:top w:val="nil"/>
              <w:left w:val="nil"/>
              <w:bottom w:val="single" w:sz="4" w:space="0" w:color="auto"/>
              <w:right w:val="single" w:sz="4" w:space="0" w:color="auto"/>
            </w:tcBorders>
            <w:shd w:val="clear" w:color="auto" w:fill="auto"/>
            <w:noWrap/>
            <w:vAlign w:val="center"/>
            <w:hideMark/>
          </w:tcPr>
          <w:p w14:paraId="2E2A955D"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c>
          <w:tcPr>
            <w:tcW w:w="1359" w:type="dxa"/>
            <w:tcBorders>
              <w:top w:val="nil"/>
              <w:left w:val="nil"/>
              <w:bottom w:val="single" w:sz="4" w:space="0" w:color="auto"/>
              <w:right w:val="single" w:sz="4" w:space="0" w:color="auto"/>
            </w:tcBorders>
            <w:shd w:val="clear" w:color="auto" w:fill="auto"/>
            <w:noWrap/>
            <w:vAlign w:val="center"/>
            <w:hideMark/>
          </w:tcPr>
          <w:p w14:paraId="32B0CF0D"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r>
      <w:tr w:rsidR="00DB266F" w:rsidRPr="00DB266F" w14:paraId="245238D5" w14:textId="77777777" w:rsidTr="00DB266F">
        <w:trPr>
          <w:trHeight w:val="30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681CACBC"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II-2</w:t>
            </w:r>
          </w:p>
        </w:tc>
        <w:tc>
          <w:tcPr>
            <w:tcW w:w="5902" w:type="dxa"/>
            <w:tcBorders>
              <w:top w:val="nil"/>
              <w:left w:val="nil"/>
              <w:bottom w:val="single" w:sz="4" w:space="0" w:color="auto"/>
              <w:right w:val="single" w:sz="4" w:space="0" w:color="auto"/>
            </w:tcBorders>
            <w:shd w:val="clear" w:color="auto" w:fill="auto"/>
            <w:vAlign w:val="center"/>
            <w:hideMark/>
          </w:tcPr>
          <w:p w14:paraId="2F1B861C"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Batteries 3000Ah/2V type  OPZV sans entretien</w:t>
            </w:r>
          </w:p>
        </w:tc>
        <w:tc>
          <w:tcPr>
            <w:tcW w:w="855" w:type="dxa"/>
            <w:tcBorders>
              <w:top w:val="nil"/>
              <w:left w:val="nil"/>
              <w:bottom w:val="single" w:sz="4" w:space="0" w:color="auto"/>
              <w:right w:val="single" w:sz="4" w:space="0" w:color="auto"/>
            </w:tcBorders>
            <w:shd w:val="clear" w:color="auto" w:fill="auto"/>
            <w:noWrap/>
            <w:vAlign w:val="center"/>
            <w:hideMark/>
          </w:tcPr>
          <w:p w14:paraId="4DF4A388"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u</w:t>
            </w:r>
          </w:p>
        </w:tc>
        <w:tc>
          <w:tcPr>
            <w:tcW w:w="1185" w:type="dxa"/>
            <w:tcBorders>
              <w:top w:val="nil"/>
              <w:left w:val="nil"/>
              <w:bottom w:val="single" w:sz="4" w:space="0" w:color="auto"/>
              <w:right w:val="single" w:sz="4" w:space="0" w:color="auto"/>
            </w:tcBorders>
            <w:shd w:val="clear" w:color="auto" w:fill="auto"/>
            <w:noWrap/>
            <w:vAlign w:val="center"/>
            <w:hideMark/>
          </w:tcPr>
          <w:p w14:paraId="3D327D8F"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c>
          <w:tcPr>
            <w:tcW w:w="1359" w:type="dxa"/>
            <w:tcBorders>
              <w:top w:val="nil"/>
              <w:left w:val="nil"/>
              <w:bottom w:val="single" w:sz="4" w:space="0" w:color="auto"/>
              <w:right w:val="single" w:sz="4" w:space="0" w:color="auto"/>
            </w:tcBorders>
            <w:shd w:val="clear" w:color="auto" w:fill="auto"/>
            <w:noWrap/>
            <w:vAlign w:val="center"/>
            <w:hideMark/>
          </w:tcPr>
          <w:p w14:paraId="5507B908"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r>
      <w:tr w:rsidR="00DB266F" w:rsidRPr="00DB266F" w14:paraId="52163FAB" w14:textId="77777777" w:rsidTr="00DB266F">
        <w:trPr>
          <w:trHeight w:val="30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015AFD74"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II-3</w:t>
            </w:r>
          </w:p>
        </w:tc>
        <w:tc>
          <w:tcPr>
            <w:tcW w:w="5902" w:type="dxa"/>
            <w:tcBorders>
              <w:top w:val="nil"/>
              <w:left w:val="nil"/>
              <w:bottom w:val="single" w:sz="4" w:space="0" w:color="auto"/>
              <w:right w:val="single" w:sz="4" w:space="0" w:color="auto"/>
            </w:tcBorders>
            <w:shd w:val="clear" w:color="auto" w:fill="auto"/>
            <w:vAlign w:val="center"/>
            <w:hideMark/>
          </w:tcPr>
          <w:p w14:paraId="1AB9F5DA"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Boîte de jonction DC plus protection parafoudre DC + fusible</w:t>
            </w:r>
          </w:p>
        </w:tc>
        <w:tc>
          <w:tcPr>
            <w:tcW w:w="855" w:type="dxa"/>
            <w:tcBorders>
              <w:top w:val="nil"/>
              <w:left w:val="nil"/>
              <w:bottom w:val="single" w:sz="4" w:space="0" w:color="auto"/>
              <w:right w:val="single" w:sz="4" w:space="0" w:color="auto"/>
            </w:tcBorders>
            <w:shd w:val="clear" w:color="auto" w:fill="auto"/>
            <w:noWrap/>
            <w:vAlign w:val="center"/>
            <w:hideMark/>
          </w:tcPr>
          <w:p w14:paraId="6B197433"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u</w:t>
            </w:r>
          </w:p>
        </w:tc>
        <w:tc>
          <w:tcPr>
            <w:tcW w:w="1185" w:type="dxa"/>
            <w:tcBorders>
              <w:top w:val="nil"/>
              <w:left w:val="nil"/>
              <w:bottom w:val="single" w:sz="4" w:space="0" w:color="auto"/>
              <w:right w:val="single" w:sz="4" w:space="0" w:color="auto"/>
            </w:tcBorders>
            <w:shd w:val="clear" w:color="auto" w:fill="auto"/>
            <w:noWrap/>
            <w:vAlign w:val="center"/>
            <w:hideMark/>
          </w:tcPr>
          <w:p w14:paraId="4A8BC339"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c>
          <w:tcPr>
            <w:tcW w:w="1359" w:type="dxa"/>
            <w:tcBorders>
              <w:top w:val="nil"/>
              <w:left w:val="nil"/>
              <w:bottom w:val="single" w:sz="4" w:space="0" w:color="auto"/>
              <w:right w:val="single" w:sz="4" w:space="0" w:color="auto"/>
            </w:tcBorders>
            <w:shd w:val="clear" w:color="auto" w:fill="auto"/>
            <w:noWrap/>
            <w:vAlign w:val="center"/>
            <w:hideMark/>
          </w:tcPr>
          <w:p w14:paraId="6ECD3925"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r>
      <w:tr w:rsidR="00DB266F" w:rsidRPr="00DB266F" w14:paraId="26FD2C2A" w14:textId="77777777" w:rsidTr="00DB266F">
        <w:trPr>
          <w:trHeight w:val="60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3A956D72"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II-4</w:t>
            </w:r>
          </w:p>
        </w:tc>
        <w:tc>
          <w:tcPr>
            <w:tcW w:w="5902" w:type="dxa"/>
            <w:tcBorders>
              <w:top w:val="nil"/>
              <w:left w:val="nil"/>
              <w:bottom w:val="single" w:sz="4" w:space="0" w:color="auto"/>
              <w:right w:val="single" w:sz="4" w:space="0" w:color="auto"/>
            </w:tcBorders>
            <w:shd w:val="clear" w:color="auto" w:fill="auto"/>
            <w:vAlign w:val="center"/>
            <w:hideMark/>
          </w:tcPr>
          <w:p w14:paraId="11947E97"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Coffret de couplage DC avec  sectionneur plus protection  de départ DC</w:t>
            </w:r>
          </w:p>
        </w:tc>
        <w:tc>
          <w:tcPr>
            <w:tcW w:w="855" w:type="dxa"/>
            <w:tcBorders>
              <w:top w:val="nil"/>
              <w:left w:val="nil"/>
              <w:bottom w:val="single" w:sz="4" w:space="0" w:color="auto"/>
              <w:right w:val="single" w:sz="4" w:space="0" w:color="auto"/>
            </w:tcBorders>
            <w:shd w:val="clear" w:color="auto" w:fill="auto"/>
            <w:noWrap/>
            <w:vAlign w:val="center"/>
            <w:hideMark/>
          </w:tcPr>
          <w:p w14:paraId="08C927F9"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u</w:t>
            </w:r>
          </w:p>
        </w:tc>
        <w:tc>
          <w:tcPr>
            <w:tcW w:w="1185" w:type="dxa"/>
            <w:tcBorders>
              <w:top w:val="nil"/>
              <w:left w:val="nil"/>
              <w:bottom w:val="single" w:sz="4" w:space="0" w:color="auto"/>
              <w:right w:val="single" w:sz="4" w:space="0" w:color="auto"/>
            </w:tcBorders>
            <w:shd w:val="clear" w:color="auto" w:fill="auto"/>
            <w:noWrap/>
            <w:vAlign w:val="center"/>
            <w:hideMark/>
          </w:tcPr>
          <w:p w14:paraId="280F2904"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c>
          <w:tcPr>
            <w:tcW w:w="1359" w:type="dxa"/>
            <w:tcBorders>
              <w:top w:val="nil"/>
              <w:left w:val="nil"/>
              <w:bottom w:val="single" w:sz="4" w:space="0" w:color="auto"/>
              <w:right w:val="single" w:sz="4" w:space="0" w:color="auto"/>
            </w:tcBorders>
            <w:shd w:val="clear" w:color="auto" w:fill="auto"/>
            <w:noWrap/>
            <w:vAlign w:val="center"/>
            <w:hideMark/>
          </w:tcPr>
          <w:p w14:paraId="68A542B6"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r>
      <w:tr w:rsidR="00DB266F" w:rsidRPr="00DB266F" w14:paraId="2C9D06B5" w14:textId="77777777" w:rsidTr="00DB266F">
        <w:trPr>
          <w:trHeight w:val="30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59941E40"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II-5</w:t>
            </w:r>
          </w:p>
        </w:tc>
        <w:tc>
          <w:tcPr>
            <w:tcW w:w="5902" w:type="dxa"/>
            <w:tcBorders>
              <w:top w:val="nil"/>
              <w:left w:val="nil"/>
              <w:bottom w:val="single" w:sz="4" w:space="0" w:color="auto"/>
              <w:right w:val="single" w:sz="4" w:space="0" w:color="auto"/>
            </w:tcBorders>
            <w:shd w:val="clear" w:color="000000" w:fill="FFFF00"/>
            <w:vAlign w:val="center"/>
            <w:hideMark/>
          </w:tcPr>
          <w:p w14:paraId="225952AC" w14:textId="77777777" w:rsidR="00DB266F" w:rsidRPr="00DB266F" w:rsidRDefault="00DB266F" w:rsidP="00DB266F">
            <w:pPr>
              <w:widowControl/>
              <w:overflowPunct/>
              <w:adjustRightInd/>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Contrôleur de charge MPPT 250V/100A (tension 48V)</w:t>
            </w:r>
          </w:p>
        </w:tc>
        <w:tc>
          <w:tcPr>
            <w:tcW w:w="855" w:type="dxa"/>
            <w:tcBorders>
              <w:top w:val="nil"/>
              <w:left w:val="nil"/>
              <w:bottom w:val="single" w:sz="4" w:space="0" w:color="auto"/>
              <w:right w:val="single" w:sz="4" w:space="0" w:color="auto"/>
            </w:tcBorders>
            <w:shd w:val="clear" w:color="auto" w:fill="auto"/>
            <w:noWrap/>
            <w:vAlign w:val="center"/>
            <w:hideMark/>
          </w:tcPr>
          <w:p w14:paraId="57C546A8"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u</w:t>
            </w:r>
          </w:p>
        </w:tc>
        <w:tc>
          <w:tcPr>
            <w:tcW w:w="1185" w:type="dxa"/>
            <w:tcBorders>
              <w:top w:val="nil"/>
              <w:left w:val="nil"/>
              <w:bottom w:val="single" w:sz="4" w:space="0" w:color="auto"/>
              <w:right w:val="single" w:sz="4" w:space="0" w:color="auto"/>
            </w:tcBorders>
            <w:shd w:val="clear" w:color="auto" w:fill="auto"/>
            <w:noWrap/>
            <w:vAlign w:val="center"/>
            <w:hideMark/>
          </w:tcPr>
          <w:p w14:paraId="46348162"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c>
          <w:tcPr>
            <w:tcW w:w="1359" w:type="dxa"/>
            <w:tcBorders>
              <w:top w:val="nil"/>
              <w:left w:val="nil"/>
              <w:bottom w:val="single" w:sz="4" w:space="0" w:color="auto"/>
              <w:right w:val="single" w:sz="4" w:space="0" w:color="auto"/>
            </w:tcBorders>
            <w:shd w:val="clear" w:color="auto" w:fill="auto"/>
            <w:noWrap/>
            <w:vAlign w:val="center"/>
            <w:hideMark/>
          </w:tcPr>
          <w:p w14:paraId="67546B16"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r>
      <w:tr w:rsidR="00DB266F" w:rsidRPr="00DB266F" w14:paraId="5EC554E8" w14:textId="77777777" w:rsidTr="00DB266F">
        <w:trPr>
          <w:trHeight w:val="30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1F170DD2"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II-6</w:t>
            </w:r>
          </w:p>
        </w:tc>
        <w:tc>
          <w:tcPr>
            <w:tcW w:w="5902" w:type="dxa"/>
            <w:tcBorders>
              <w:top w:val="nil"/>
              <w:left w:val="nil"/>
              <w:bottom w:val="single" w:sz="4" w:space="0" w:color="auto"/>
              <w:right w:val="single" w:sz="4" w:space="0" w:color="auto"/>
            </w:tcBorders>
            <w:shd w:val="clear" w:color="auto" w:fill="auto"/>
            <w:vAlign w:val="center"/>
            <w:hideMark/>
          </w:tcPr>
          <w:p w14:paraId="5279F061"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Onduleur chargeur 48V/230V -  10kVA   monophasé</w:t>
            </w:r>
          </w:p>
        </w:tc>
        <w:tc>
          <w:tcPr>
            <w:tcW w:w="855" w:type="dxa"/>
            <w:tcBorders>
              <w:top w:val="nil"/>
              <w:left w:val="nil"/>
              <w:bottom w:val="single" w:sz="4" w:space="0" w:color="auto"/>
              <w:right w:val="single" w:sz="4" w:space="0" w:color="auto"/>
            </w:tcBorders>
            <w:shd w:val="clear" w:color="auto" w:fill="auto"/>
            <w:noWrap/>
            <w:vAlign w:val="center"/>
            <w:hideMark/>
          </w:tcPr>
          <w:p w14:paraId="2B0790D5"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u</w:t>
            </w:r>
          </w:p>
        </w:tc>
        <w:tc>
          <w:tcPr>
            <w:tcW w:w="1185" w:type="dxa"/>
            <w:tcBorders>
              <w:top w:val="nil"/>
              <w:left w:val="nil"/>
              <w:bottom w:val="single" w:sz="4" w:space="0" w:color="auto"/>
              <w:right w:val="single" w:sz="4" w:space="0" w:color="auto"/>
            </w:tcBorders>
            <w:shd w:val="clear" w:color="auto" w:fill="auto"/>
            <w:noWrap/>
            <w:vAlign w:val="center"/>
            <w:hideMark/>
          </w:tcPr>
          <w:p w14:paraId="5C4BFBD1"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c>
          <w:tcPr>
            <w:tcW w:w="1359" w:type="dxa"/>
            <w:tcBorders>
              <w:top w:val="nil"/>
              <w:left w:val="nil"/>
              <w:bottom w:val="single" w:sz="4" w:space="0" w:color="auto"/>
              <w:right w:val="single" w:sz="4" w:space="0" w:color="auto"/>
            </w:tcBorders>
            <w:shd w:val="clear" w:color="auto" w:fill="auto"/>
            <w:noWrap/>
            <w:vAlign w:val="center"/>
            <w:hideMark/>
          </w:tcPr>
          <w:p w14:paraId="6A0862DB"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r>
      <w:tr w:rsidR="00DB266F" w:rsidRPr="00DB266F" w14:paraId="1144CEEC" w14:textId="77777777" w:rsidTr="00DB266F">
        <w:trPr>
          <w:trHeight w:val="33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535730F5"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II-7</w:t>
            </w:r>
          </w:p>
        </w:tc>
        <w:tc>
          <w:tcPr>
            <w:tcW w:w="5902" w:type="dxa"/>
            <w:tcBorders>
              <w:top w:val="nil"/>
              <w:left w:val="nil"/>
              <w:bottom w:val="single" w:sz="4" w:space="0" w:color="auto"/>
              <w:right w:val="single" w:sz="4" w:space="0" w:color="auto"/>
            </w:tcBorders>
            <w:shd w:val="clear" w:color="auto" w:fill="auto"/>
            <w:vAlign w:val="center"/>
            <w:hideMark/>
          </w:tcPr>
          <w:p w14:paraId="52FDF754"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monitoring et contrôle, accessoires de commande et de contrôle</w:t>
            </w:r>
          </w:p>
        </w:tc>
        <w:tc>
          <w:tcPr>
            <w:tcW w:w="855" w:type="dxa"/>
            <w:tcBorders>
              <w:top w:val="nil"/>
              <w:left w:val="nil"/>
              <w:bottom w:val="single" w:sz="4" w:space="0" w:color="auto"/>
              <w:right w:val="single" w:sz="4" w:space="0" w:color="auto"/>
            </w:tcBorders>
            <w:shd w:val="clear" w:color="auto" w:fill="auto"/>
            <w:noWrap/>
            <w:vAlign w:val="center"/>
            <w:hideMark/>
          </w:tcPr>
          <w:p w14:paraId="74062090"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ens</w:t>
            </w:r>
          </w:p>
        </w:tc>
        <w:tc>
          <w:tcPr>
            <w:tcW w:w="1185" w:type="dxa"/>
            <w:tcBorders>
              <w:top w:val="nil"/>
              <w:left w:val="nil"/>
              <w:bottom w:val="single" w:sz="4" w:space="0" w:color="auto"/>
              <w:right w:val="single" w:sz="4" w:space="0" w:color="auto"/>
            </w:tcBorders>
            <w:shd w:val="clear" w:color="auto" w:fill="auto"/>
            <w:noWrap/>
            <w:vAlign w:val="center"/>
            <w:hideMark/>
          </w:tcPr>
          <w:p w14:paraId="2A1C265B"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c>
          <w:tcPr>
            <w:tcW w:w="1359" w:type="dxa"/>
            <w:tcBorders>
              <w:top w:val="nil"/>
              <w:left w:val="nil"/>
              <w:bottom w:val="single" w:sz="4" w:space="0" w:color="auto"/>
              <w:right w:val="single" w:sz="4" w:space="0" w:color="auto"/>
            </w:tcBorders>
            <w:shd w:val="clear" w:color="auto" w:fill="auto"/>
            <w:noWrap/>
            <w:vAlign w:val="center"/>
            <w:hideMark/>
          </w:tcPr>
          <w:p w14:paraId="14F83638"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r>
      <w:tr w:rsidR="00DB266F" w:rsidRPr="00DB266F" w14:paraId="0D84DD80" w14:textId="77777777" w:rsidTr="00DB266F">
        <w:trPr>
          <w:trHeight w:val="3945"/>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17C2FFA4"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II-8</w:t>
            </w:r>
          </w:p>
        </w:tc>
        <w:tc>
          <w:tcPr>
            <w:tcW w:w="5902" w:type="dxa"/>
            <w:tcBorders>
              <w:top w:val="nil"/>
              <w:left w:val="nil"/>
              <w:bottom w:val="single" w:sz="4" w:space="0" w:color="auto"/>
              <w:right w:val="single" w:sz="4" w:space="0" w:color="auto"/>
            </w:tcBorders>
            <w:shd w:val="clear" w:color="auto" w:fill="auto"/>
            <w:vAlign w:val="center"/>
            <w:hideMark/>
          </w:tcPr>
          <w:p w14:paraId="2ED5EA21"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Coffret de distribution courant alternatif équipé de:</w:t>
            </w:r>
            <w:r w:rsidRPr="00DB266F">
              <w:rPr>
                <w:rFonts w:ascii="Calibri" w:eastAsia="Times New Roman" w:hAnsi="Calibri"/>
                <w:kern w:val="0"/>
                <w:sz w:val="22"/>
                <w:szCs w:val="22"/>
                <w:lang w:bidi="ar-SA"/>
              </w:rPr>
              <w:br/>
              <w:t>un disjoncteur 2x50A</w:t>
            </w:r>
            <w:r w:rsidRPr="00DB266F">
              <w:rPr>
                <w:rFonts w:ascii="Calibri" w:eastAsia="Times New Roman" w:hAnsi="Calibri"/>
                <w:kern w:val="0"/>
                <w:sz w:val="22"/>
                <w:szCs w:val="22"/>
                <w:lang w:bidi="ar-SA"/>
              </w:rPr>
              <w:br/>
              <w:t xml:space="preserve">un parafoudre bipolaire type2 de 15 kA Imax avec son disjoncteur de protection 2x20A </w:t>
            </w:r>
            <w:r w:rsidRPr="00DB266F">
              <w:rPr>
                <w:rFonts w:ascii="Calibri" w:eastAsia="Times New Roman" w:hAnsi="Calibri"/>
                <w:kern w:val="0"/>
                <w:sz w:val="22"/>
                <w:szCs w:val="22"/>
                <w:lang w:bidi="ar-SA"/>
              </w:rPr>
              <w:br/>
              <w:t>deux disjoncteurs différentiels 2x40A/0,3A/S</w:t>
            </w:r>
            <w:r w:rsidRPr="00DB266F">
              <w:rPr>
                <w:rFonts w:ascii="Calibri" w:eastAsia="Times New Roman" w:hAnsi="Calibri"/>
                <w:kern w:val="0"/>
                <w:sz w:val="22"/>
                <w:szCs w:val="22"/>
                <w:lang w:bidi="ar-SA"/>
              </w:rPr>
              <w:br/>
              <w:t>deux disjoncteurs différentiels 2x32A/0,3A/S</w:t>
            </w:r>
            <w:r w:rsidRPr="00DB266F">
              <w:rPr>
                <w:rFonts w:ascii="Calibri" w:eastAsia="Times New Roman" w:hAnsi="Calibri"/>
                <w:kern w:val="0"/>
                <w:sz w:val="22"/>
                <w:szCs w:val="22"/>
                <w:lang w:bidi="ar-SA"/>
              </w:rPr>
              <w:br/>
              <w:t xml:space="preserve">trois disjoncteurs différentiels 2x10A/0,03A </w:t>
            </w:r>
            <w:r w:rsidRPr="00DB266F">
              <w:rPr>
                <w:rFonts w:ascii="Calibri" w:eastAsia="Times New Roman" w:hAnsi="Calibri"/>
                <w:kern w:val="0"/>
                <w:sz w:val="22"/>
                <w:szCs w:val="22"/>
                <w:lang w:bidi="ar-SA"/>
              </w:rPr>
              <w:br/>
              <w:t>Sur l'arrivée venant du réseau existant (SBEE/Group.électro), installer:</w:t>
            </w:r>
            <w:r w:rsidRPr="00DB266F">
              <w:rPr>
                <w:rFonts w:ascii="Calibri" w:eastAsia="Times New Roman" w:hAnsi="Calibri"/>
                <w:kern w:val="0"/>
                <w:sz w:val="22"/>
                <w:szCs w:val="22"/>
                <w:lang w:bidi="ar-SA"/>
              </w:rPr>
              <w:br/>
              <w:t>Un parafoudre de 40kA Imax avec son disjoncteur de déconnexion 2x20A</w:t>
            </w:r>
            <w:r w:rsidRPr="00DB266F">
              <w:rPr>
                <w:rFonts w:ascii="Calibri" w:eastAsia="Times New Roman" w:hAnsi="Calibri"/>
                <w:kern w:val="0"/>
                <w:sz w:val="22"/>
                <w:szCs w:val="22"/>
                <w:lang w:bidi="ar-SA"/>
              </w:rPr>
              <w:br/>
              <w:t>un disjoncteur bipolaire  de 2x50A pour départ vers onduleur/chargeur</w:t>
            </w:r>
          </w:p>
        </w:tc>
        <w:tc>
          <w:tcPr>
            <w:tcW w:w="855" w:type="dxa"/>
            <w:tcBorders>
              <w:top w:val="nil"/>
              <w:left w:val="nil"/>
              <w:bottom w:val="single" w:sz="4" w:space="0" w:color="auto"/>
              <w:right w:val="single" w:sz="4" w:space="0" w:color="auto"/>
            </w:tcBorders>
            <w:shd w:val="clear" w:color="auto" w:fill="auto"/>
            <w:noWrap/>
            <w:vAlign w:val="center"/>
            <w:hideMark/>
          </w:tcPr>
          <w:p w14:paraId="5F83CCA0"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u</w:t>
            </w:r>
          </w:p>
        </w:tc>
        <w:tc>
          <w:tcPr>
            <w:tcW w:w="1185" w:type="dxa"/>
            <w:tcBorders>
              <w:top w:val="nil"/>
              <w:left w:val="nil"/>
              <w:bottom w:val="single" w:sz="4" w:space="0" w:color="auto"/>
              <w:right w:val="single" w:sz="4" w:space="0" w:color="auto"/>
            </w:tcBorders>
            <w:shd w:val="clear" w:color="auto" w:fill="auto"/>
            <w:noWrap/>
            <w:vAlign w:val="center"/>
            <w:hideMark/>
          </w:tcPr>
          <w:p w14:paraId="5E4E11C1"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c>
          <w:tcPr>
            <w:tcW w:w="1359" w:type="dxa"/>
            <w:tcBorders>
              <w:top w:val="nil"/>
              <w:left w:val="nil"/>
              <w:bottom w:val="single" w:sz="4" w:space="0" w:color="auto"/>
              <w:right w:val="single" w:sz="4" w:space="0" w:color="auto"/>
            </w:tcBorders>
            <w:shd w:val="clear" w:color="auto" w:fill="auto"/>
            <w:noWrap/>
            <w:vAlign w:val="center"/>
            <w:hideMark/>
          </w:tcPr>
          <w:p w14:paraId="740C0E13"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r>
      <w:tr w:rsidR="00DB266F" w:rsidRPr="00DB266F" w14:paraId="410EED96" w14:textId="77777777" w:rsidTr="00DB266F">
        <w:trPr>
          <w:trHeight w:val="30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3D322EDF"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II-9</w:t>
            </w:r>
          </w:p>
        </w:tc>
        <w:tc>
          <w:tcPr>
            <w:tcW w:w="5902" w:type="dxa"/>
            <w:tcBorders>
              <w:top w:val="nil"/>
              <w:left w:val="nil"/>
              <w:bottom w:val="single" w:sz="4" w:space="0" w:color="auto"/>
              <w:right w:val="single" w:sz="4" w:space="0" w:color="auto"/>
            </w:tcBorders>
            <w:shd w:val="clear" w:color="auto" w:fill="auto"/>
            <w:vAlign w:val="center"/>
            <w:hideMark/>
          </w:tcPr>
          <w:p w14:paraId="493D03C4"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xml:space="preserve">supports panneaux </w:t>
            </w:r>
          </w:p>
        </w:tc>
        <w:tc>
          <w:tcPr>
            <w:tcW w:w="855" w:type="dxa"/>
            <w:tcBorders>
              <w:top w:val="nil"/>
              <w:left w:val="nil"/>
              <w:bottom w:val="single" w:sz="4" w:space="0" w:color="auto"/>
              <w:right w:val="single" w:sz="4" w:space="0" w:color="auto"/>
            </w:tcBorders>
            <w:shd w:val="clear" w:color="auto" w:fill="auto"/>
            <w:noWrap/>
            <w:vAlign w:val="center"/>
            <w:hideMark/>
          </w:tcPr>
          <w:p w14:paraId="44C65F7A"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lot</w:t>
            </w:r>
          </w:p>
        </w:tc>
        <w:tc>
          <w:tcPr>
            <w:tcW w:w="1185" w:type="dxa"/>
            <w:tcBorders>
              <w:top w:val="nil"/>
              <w:left w:val="nil"/>
              <w:bottom w:val="single" w:sz="4" w:space="0" w:color="auto"/>
              <w:right w:val="single" w:sz="4" w:space="0" w:color="auto"/>
            </w:tcBorders>
            <w:shd w:val="clear" w:color="auto" w:fill="auto"/>
            <w:noWrap/>
            <w:vAlign w:val="center"/>
            <w:hideMark/>
          </w:tcPr>
          <w:p w14:paraId="0949AD08"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c>
          <w:tcPr>
            <w:tcW w:w="1359" w:type="dxa"/>
            <w:tcBorders>
              <w:top w:val="nil"/>
              <w:left w:val="nil"/>
              <w:bottom w:val="single" w:sz="4" w:space="0" w:color="auto"/>
              <w:right w:val="single" w:sz="4" w:space="0" w:color="auto"/>
            </w:tcBorders>
            <w:shd w:val="clear" w:color="auto" w:fill="auto"/>
            <w:noWrap/>
            <w:vAlign w:val="center"/>
            <w:hideMark/>
          </w:tcPr>
          <w:p w14:paraId="6A7FB9FC"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r>
      <w:tr w:rsidR="00DB266F" w:rsidRPr="00DB266F" w14:paraId="49117BFB" w14:textId="77777777" w:rsidTr="00DB266F">
        <w:trPr>
          <w:trHeight w:val="30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74BD62B0"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II-10</w:t>
            </w:r>
          </w:p>
        </w:tc>
        <w:tc>
          <w:tcPr>
            <w:tcW w:w="5902" w:type="dxa"/>
            <w:tcBorders>
              <w:top w:val="nil"/>
              <w:left w:val="nil"/>
              <w:bottom w:val="single" w:sz="4" w:space="0" w:color="auto"/>
              <w:right w:val="single" w:sz="4" w:space="0" w:color="auto"/>
            </w:tcBorders>
            <w:shd w:val="clear" w:color="auto" w:fill="auto"/>
            <w:vAlign w:val="center"/>
            <w:hideMark/>
          </w:tcPr>
          <w:p w14:paraId="207FF9EB"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xml:space="preserve">supports batteries </w:t>
            </w:r>
          </w:p>
        </w:tc>
        <w:tc>
          <w:tcPr>
            <w:tcW w:w="855" w:type="dxa"/>
            <w:tcBorders>
              <w:top w:val="nil"/>
              <w:left w:val="nil"/>
              <w:bottom w:val="single" w:sz="4" w:space="0" w:color="auto"/>
              <w:right w:val="single" w:sz="4" w:space="0" w:color="auto"/>
            </w:tcBorders>
            <w:shd w:val="clear" w:color="auto" w:fill="auto"/>
            <w:noWrap/>
            <w:vAlign w:val="center"/>
            <w:hideMark/>
          </w:tcPr>
          <w:p w14:paraId="68A36923"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lot</w:t>
            </w:r>
          </w:p>
        </w:tc>
        <w:tc>
          <w:tcPr>
            <w:tcW w:w="1185" w:type="dxa"/>
            <w:tcBorders>
              <w:top w:val="nil"/>
              <w:left w:val="nil"/>
              <w:bottom w:val="single" w:sz="4" w:space="0" w:color="auto"/>
              <w:right w:val="single" w:sz="4" w:space="0" w:color="auto"/>
            </w:tcBorders>
            <w:shd w:val="clear" w:color="auto" w:fill="auto"/>
            <w:noWrap/>
            <w:vAlign w:val="center"/>
            <w:hideMark/>
          </w:tcPr>
          <w:p w14:paraId="60054977"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c>
          <w:tcPr>
            <w:tcW w:w="1359" w:type="dxa"/>
            <w:tcBorders>
              <w:top w:val="nil"/>
              <w:left w:val="nil"/>
              <w:bottom w:val="single" w:sz="4" w:space="0" w:color="auto"/>
              <w:right w:val="single" w:sz="4" w:space="0" w:color="auto"/>
            </w:tcBorders>
            <w:shd w:val="clear" w:color="auto" w:fill="auto"/>
            <w:noWrap/>
            <w:vAlign w:val="center"/>
            <w:hideMark/>
          </w:tcPr>
          <w:p w14:paraId="45E04DB2"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r>
      <w:tr w:rsidR="00DB266F" w:rsidRPr="00DB266F" w14:paraId="77570495" w14:textId="77777777" w:rsidTr="00DB266F">
        <w:trPr>
          <w:trHeight w:val="30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3ECE2F9D"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II-11</w:t>
            </w:r>
          </w:p>
        </w:tc>
        <w:tc>
          <w:tcPr>
            <w:tcW w:w="5902" w:type="dxa"/>
            <w:tcBorders>
              <w:top w:val="nil"/>
              <w:left w:val="nil"/>
              <w:bottom w:val="single" w:sz="4" w:space="0" w:color="auto"/>
              <w:right w:val="single" w:sz="4" w:space="0" w:color="auto"/>
            </w:tcBorders>
            <w:shd w:val="clear" w:color="auto" w:fill="auto"/>
            <w:vAlign w:val="center"/>
            <w:hideMark/>
          </w:tcPr>
          <w:p w14:paraId="0705754D"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Lot d'accessoires de pose et de raccordement</w:t>
            </w:r>
          </w:p>
        </w:tc>
        <w:tc>
          <w:tcPr>
            <w:tcW w:w="855" w:type="dxa"/>
            <w:tcBorders>
              <w:top w:val="nil"/>
              <w:left w:val="nil"/>
              <w:bottom w:val="single" w:sz="4" w:space="0" w:color="auto"/>
              <w:right w:val="single" w:sz="4" w:space="0" w:color="auto"/>
            </w:tcBorders>
            <w:shd w:val="clear" w:color="auto" w:fill="auto"/>
            <w:noWrap/>
            <w:vAlign w:val="center"/>
            <w:hideMark/>
          </w:tcPr>
          <w:p w14:paraId="7771C796"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lot</w:t>
            </w:r>
          </w:p>
        </w:tc>
        <w:tc>
          <w:tcPr>
            <w:tcW w:w="1185" w:type="dxa"/>
            <w:tcBorders>
              <w:top w:val="nil"/>
              <w:left w:val="nil"/>
              <w:bottom w:val="single" w:sz="4" w:space="0" w:color="auto"/>
              <w:right w:val="single" w:sz="4" w:space="0" w:color="auto"/>
            </w:tcBorders>
            <w:shd w:val="clear" w:color="auto" w:fill="auto"/>
            <w:noWrap/>
            <w:vAlign w:val="center"/>
            <w:hideMark/>
          </w:tcPr>
          <w:p w14:paraId="6302C3AB"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c>
          <w:tcPr>
            <w:tcW w:w="1359" w:type="dxa"/>
            <w:tcBorders>
              <w:top w:val="nil"/>
              <w:left w:val="nil"/>
              <w:bottom w:val="single" w:sz="4" w:space="0" w:color="auto"/>
              <w:right w:val="single" w:sz="4" w:space="0" w:color="auto"/>
            </w:tcBorders>
            <w:shd w:val="clear" w:color="auto" w:fill="auto"/>
            <w:noWrap/>
            <w:vAlign w:val="center"/>
            <w:hideMark/>
          </w:tcPr>
          <w:p w14:paraId="7C1972D3"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r>
      <w:tr w:rsidR="00DB266F" w:rsidRPr="00DB266F" w14:paraId="581A6A02" w14:textId="77777777" w:rsidTr="00DB266F">
        <w:trPr>
          <w:trHeight w:val="585"/>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6057B2C0"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II-12</w:t>
            </w:r>
          </w:p>
        </w:tc>
        <w:tc>
          <w:tcPr>
            <w:tcW w:w="5902" w:type="dxa"/>
            <w:tcBorders>
              <w:top w:val="nil"/>
              <w:left w:val="nil"/>
              <w:bottom w:val="single" w:sz="4" w:space="0" w:color="auto"/>
              <w:right w:val="single" w:sz="4" w:space="0" w:color="auto"/>
            </w:tcBorders>
            <w:shd w:val="clear" w:color="auto" w:fill="auto"/>
            <w:vAlign w:val="center"/>
            <w:hideMark/>
          </w:tcPr>
          <w:p w14:paraId="1F715BE0"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Lot de câbles de type  U1000 de section 6mm²; 10mm²; 16mm²; 25mm² , 35mm², 50mm²,70mm², 95mm² et chemins de câbles</w:t>
            </w:r>
          </w:p>
        </w:tc>
        <w:tc>
          <w:tcPr>
            <w:tcW w:w="855" w:type="dxa"/>
            <w:tcBorders>
              <w:top w:val="nil"/>
              <w:left w:val="nil"/>
              <w:bottom w:val="single" w:sz="4" w:space="0" w:color="auto"/>
              <w:right w:val="single" w:sz="4" w:space="0" w:color="auto"/>
            </w:tcBorders>
            <w:shd w:val="clear" w:color="auto" w:fill="auto"/>
            <w:noWrap/>
            <w:vAlign w:val="center"/>
            <w:hideMark/>
          </w:tcPr>
          <w:p w14:paraId="5ADE57F8"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lot</w:t>
            </w:r>
          </w:p>
        </w:tc>
        <w:tc>
          <w:tcPr>
            <w:tcW w:w="1185" w:type="dxa"/>
            <w:tcBorders>
              <w:top w:val="nil"/>
              <w:left w:val="nil"/>
              <w:bottom w:val="single" w:sz="4" w:space="0" w:color="auto"/>
              <w:right w:val="single" w:sz="4" w:space="0" w:color="auto"/>
            </w:tcBorders>
            <w:shd w:val="clear" w:color="auto" w:fill="auto"/>
            <w:noWrap/>
            <w:vAlign w:val="center"/>
            <w:hideMark/>
          </w:tcPr>
          <w:p w14:paraId="1EE1BCC2"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c>
          <w:tcPr>
            <w:tcW w:w="1359" w:type="dxa"/>
            <w:tcBorders>
              <w:top w:val="nil"/>
              <w:left w:val="nil"/>
              <w:bottom w:val="single" w:sz="4" w:space="0" w:color="auto"/>
              <w:right w:val="single" w:sz="4" w:space="0" w:color="auto"/>
            </w:tcBorders>
            <w:shd w:val="clear" w:color="auto" w:fill="auto"/>
            <w:noWrap/>
            <w:vAlign w:val="center"/>
            <w:hideMark/>
          </w:tcPr>
          <w:p w14:paraId="55131506"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r>
      <w:tr w:rsidR="00DB266F" w:rsidRPr="00DB266F" w14:paraId="4A8DA445" w14:textId="77777777" w:rsidTr="00DB266F">
        <w:trPr>
          <w:trHeight w:val="90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0861BEF9"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lastRenderedPageBreak/>
              <w:t>II-13</w:t>
            </w:r>
          </w:p>
        </w:tc>
        <w:tc>
          <w:tcPr>
            <w:tcW w:w="5902" w:type="dxa"/>
            <w:tcBorders>
              <w:top w:val="nil"/>
              <w:left w:val="nil"/>
              <w:bottom w:val="single" w:sz="4" w:space="0" w:color="auto"/>
              <w:right w:val="single" w:sz="4" w:space="0" w:color="auto"/>
            </w:tcBorders>
            <w:shd w:val="clear" w:color="auto" w:fill="auto"/>
            <w:vAlign w:val="center"/>
            <w:hideMark/>
          </w:tcPr>
          <w:p w14:paraId="28E80DAE"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Réalisation d'une prise de terre de résistance inférieure à 5 Ohms par ceinturage à fond de fouille du local avec du câble cuivre nu de section 35mm² renforcé par des piquets de terre</w:t>
            </w:r>
          </w:p>
        </w:tc>
        <w:tc>
          <w:tcPr>
            <w:tcW w:w="855" w:type="dxa"/>
            <w:tcBorders>
              <w:top w:val="nil"/>
              <w:left w:val="nil"/>
              <w:bottom w:val="single" w:sz="4" w:space="0" w:color="auto"/>
              <w:right w:val="single" w:sz="4" w:space="0" w:color="auto"/>
            </w:tcBorders>
            <w:shd w:val="clear" w:color="auto" w:fill="auto"/>
            <w:noWrap/>
            <w:vAlign w:val="center"/>
            <w:hideMark/>
          </w:tcPr>
          <w:p w14:paraId="6961A107"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ens</w:t>
            </w:r>
          </w:p>
        </w:tc>
        <w:tc>
          <w:tcPr>
            <w:tcW w:w="1185" w:type="dxa"/>
            <w:tcBorders>
              <w:top w:val="nil"/>
              <w:left w:val="nil"/>
              <w:bottom w:val="single" w:sz="4" w:space="0" w:color="auto"/>
              <w:right w:val="single" w:sz="4" w:space="0" w:color="auto"/>
            </w:tcBorders>
            <w:shd w:val="clear" w:color="auto" w:fill="auto"/>
            <w:noWrap/>
            <w:vAlign w:val="center"/>
            <w:hideMark/>
          </w:tcPr>
          <w:p w14:paraId="616B7B0F"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c>
          <w:tcPr>
            <w:tcW w:w="1359" w:type="dxa"/>
            <w:tcBorders>
              <w:top w:val="nil"/>
              <w:left w:val="nil"/>
              <w:bottom w:val="single" w:sz="4" w:space="0" w:color="auto"/>
              <w:right w:val="single" w:sz="4" w:space="0" w:color="auto"/>
            </w:tcBorders>
            <w:shd w:val="clear" w:color="auto" w:fill="auto"/>
            <w:noWrap/>
            <w:vAlign w:val="center"/>
            <w:hideMark/>
          </w:tcPr>
          <w:p w14:paraId="735CCF67"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r>
      <w:tr w:rsidR="00DB266F" w:rsidRPr="00DB266F" w14:paraId="1492E015" w14:textId="77777777" w:rsidTr="00DB266F">
        <w:trPr>
          <w:trHeight w:val="33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36E3BCAA"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II-14</w:t>
            </w:r>
          </w:p>
        </w:tc>
        <w:tc>
          <w:tcPr>
            <w:tcW w:w="5902" w:type="dxa"/>
            <w:tcBorders>
              <w:top w:val="nil"/>
              <w:left w:val="nil"/>
              <w:bottom w:val="single" w:sz="4" w:space="0" w:color="auto"/>
              <w:right w:val="single" w:sz="4" w:space="0" w:color="auto"/>
            </w:tcBorders>
            <w:shd w:val="clear" w:color="auto" w:fill="auto"/>
            <w:vAlign w:val="center"/>
            <w:hideMark/>
          </w:tcPr>
          <w:p w14:paraId="59C9982D"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Mise à la terre des panneaux et supports panneaux</w:t>
            </w:r>
          </w:p>
        </w:tc>
        <w:tc>
          <w:tcPr>
            <w:tcW w:w="855" w:type="dxa"/>
            <w:tcBorders>
              <w:top w:val="nil"/>
              <w:left w:val="nil"/>
              <w:bottom w:val="single" w:sz="4" w:space="0" w:color="auto"/>
              <w:right w:val="single" w:sz="4" w:space="0" w:color="auto"/>
            </w:tcBorders>
            <w:shd w:val="clear" w:color="auto" w:fill="auto"/>
            <w:noWrap/>
            <w:vAlign w:val="center"/>
            <w:hideMark/>
          </w:tcPr>
          <w:p w14:paraId="25DFEF0F" w14:textId="77777777" w:rsidR="00DB266F" w:rsidRPr="00DB266F" w:rsidRDefault="00DB266F" w:rsidP="00DB266F">
            <w:pPr>
              <w:widowControl/>
              <w:overflowPunct/>
              <w:adjustRightInd/>
              <w:jc w:val="center"/>
              <w:rPr>
                <w:rFonts w:ascii="Calibri" w:eastAsia="Times New Roman" w:hAnsi="Calibri"/>
                <w:kern w:val="0"/>
                <w:sz w:val="22"/>
                <w:szCs w:val="22"/>
                <w:lang w:bidi="ar-SA"/>
              </w:rPr>
            </w:pPr>
            <w:r w:rsidRPr="00DB266F">
              <w:rPr>
                <w:rFonts w:ascii="Calibri" w:eastAsia="Times New Roman" w:hAnsi="Calibri"/>
                <w:kern w:val="0"/>
                <w:sz w:val="22"/>
                <w:szCs w:val="22"/>
                <w:lang w:bidi="ar-SA"/>
              </w:rPr>
              <w:t>ens</w:t>
            </w:r>
          </w:p>
        </w:tc>
        <w:tc>
          <w:tcPr>
            <w:tcW w:w="1185" w:type="dxa"/>
            <w:tcBorders>
              <w:top w:val="nil"/>
              <w:left w:val="nil"/>
              <w:bottom w:val="single" w:sz="4" w:space="0" w:color="auto"/>
              <w:right w:val="single" w:sz="4" w:space="0" w:color="auto"/>
            </w:tcBorders>
            <w:shd w:val="clear" w:color="auto" w:fill="auto"/>
            <w:noWrap/>
            <w:vAlign w:val="center"/>
            <w:hideMark/>
          </w:tcPr>
          <w:p w14:paraId="1AE2DDD4"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c>
          <w:tcPr>
            <w:tcW w:w="1359" w:type="dxa"/>
            <w:tcBorders>
              <w:top w:val="nil"/>
              <w:left w:val="nil"/>
              <w:bottom w:val="single" w:sz="4" w:space="0" w:color="auto"/>
              <w:right w:val="single" w:sz="4" w:space="0" w:color="auto"/>
            </w:tcBorders>
            <w:shd w:val="clear" w:color="auto" w:fill="auto"/>
            <w:noWrap/>
            <w:vAlign w:val="center"/>
            <w:hideMark/>
          </w:tcPr>
          <w:p w14:paraId="0C64DD85"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r>
      <w:tr w:rsidR="00DB266F" w:rsidRPr="00DB266F" w14:paraId="7A16F9DF" w14:textId="77777777" w:rsidTr="00DB266F">
        <w:trPr>
          <w:trHeight w:val="30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61AB31E9"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IV</w:t>
            </w:r>
          </w:p>
        </w:tc>
        <w:tc>
          <w:tcPr>
            <w:tcW w:w="5902" w:type="dxa"/>
            <w:tcBorders>
              <w:top w:val="nil"/>
              <w:left w:val="nil"/>
              <w:bottom w:val="single" w:sz="4" w:space="0" w:color="auto"/>
              <w:right w:val="single" w:sz="4" w:space="0" w:color="auto"/>
            </w:tcBorders>
            <w:shd w:val="clear" w:color="auto" w:fill="auto"/>
            <w:vAlign w:val="center"/>
            <w:hideMark/>
          </w:tcPr>
          <w:p w14:paraId="7FA69EE4" w14:textId="77777777" w:rsidR="00DB266F" w:rsidRPr="00DB266F" w:rsidRDefault="00DB266F" w:rsidP="00DB266F">
            <w:pPr>
              <w:widowControl/>
              <w:overflowPunct/>
              <w:adjustRightInd/>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Main d'œuvre d'installation et mise en service</w:t>
            </w:r>
          </w:p>
        </w:tc>
        <w:tc>
          <w:tcPr>
            <w:tcW w:w="855" w:type="dxa"/>
            <w:tcBorders>
              <w:top w:val="nil"/>
              <w:left w:val="nil"/>
              <w:bottom w:val="single" w:sz="4" w:space="0" w:color="auto"/>
              <w:right w:val="single" w:sz="4" w:space="0" w:color="auto"/>
            </w:tcBorders>
            <w:shd w:val="clear" w:color="auto" w:fill="auto"/>
            <w:noWrap/>
            <w:vAlign w:val="center"/>
            <w:hideMark/>
          </w:tcPr>
          <w:p w14:paraId="362A9C92" w14:textId="77777777" w:rsidR="00DB266F" w:rsidRPr="00DB266F" w:rsidRDefault="00DB266F" w:rsidP="00DB266F">
            <w:pPr>
              <w:widowControl/>
              <w:overflowPunct/>
              <w:adjustRightInd/>
              <w:jc w:val="center"/>
              <w:rPr>
                <w:rFonts w:ascii="Calibri" w:eastAsia="Times New Roman" w:hAnsi="Calibri"/>
                <w:b/>
                <w:bCs/>
                <w:kern w:val="0"/>
                <w:sz w:val="22"/>
                <w:szCs w:val="22"/>
                <w:lang w:bidi="ar-SA"/>
              </w:rPr>
            </w:pPr>
            <w:r w:rsidRPr="00DB266F">
              <w:rPr>
                <w:rFonts w:ascii="Calibri" w:eastAsia="Times New Roman" w:hAnsi="Calibri"/>
                <w:b/>
                <w:bCs/>
                <w:kern w:val="0"/>
                <w:sz w:val="22"/>
                <w:szCs w:val="22"/>
                <w:lang w:bidi="ar-SA"/>
              </w:rPr>
              <w:t> </w:t>
            </w:r>
          </w:p>
        </w:tc>
        <w:tc>
          <w:tcPr>
            <w:tcW w:w="1185" w:type="dxa"/>
            <w:tcBorders>
              <w:top w:val="nil"/>
              <w:left w:val="nil"/>
              <w:bottom w:val="single" w:sz="4" w:space="0" w:color="auto"/>
              <w:right w:val="single" w:sz="4" w:space="0" w:color="auto"/>
            </w:tcBorders>
            <w:shd w:val="clear" w:color="auto" w:fill="auto"/>
            <w:noWrap/>
            <w:vAlign w:val="center"/>
            <w:hideMark/>
          </w:tcPr>
          <w:p w14:paraId="1BC55DBD"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c>
          <w:tcPr>
            <w:tcW w:w="1359" w:type="dxa"/>
            <w:tcBorders>
              <w:top w:val="nil"/>
              <w:left w:val="nil"/>
              <w:bottom w:val="single" w:sz="4" w:space="0" w:color="auto"/>
              <w:right w:val="single" w:sz="4" w:space="0" w:color="auto"/>
            </w:tcBorders>
            <w:shd w:val="clear" w:color="auto" w:fill="auto"/>
            <w:noWrap/>
            <w:vAlign w:val="center"/>
            <w:hideMark/>
          </w:tcPr>
          <w:p w14:paraId="7DA9E72F" w14:textId="77777777" w:rsidR="00DB266F" w:rsidRPr="00DB266F" w:rsidRDefault="00DB266F" w:rsidP="00DB266F">
            <w:pPr>
              <w:widowControl/>
              <w:overflowPunct/>
              <w:adjustRightInd/>
              <w:rPr>
                <w:rFonts w:ascii="Calibri" w:eastAsia="Times New Roman" w:hAnsi="Calibri"/>
                <w:kern w:val="0"/>
                <w:sz w:val="22"/>
                <w:szCs w:val="22"/>
                <w:lang w:bidi="ar-SA"/>
              </w:rPr>
            </w:pPr>
            <w:r w:rsidRPr="00DB266F">
              <w:rPr>
                <w:rFonts w:ascii="Calibri" w:eastAsia="Times New Roman" w:hAnsi="Calibri"/>
                <w:kern w:val="0"/>
                <w:sz w:val="22"/>
                <w:szCs w:val="22"/>
                <w:lang w:bidi="ar-SA"/>
              </w:rPr>
              <w:t> </w:t>
            </w:r>
          </w:p>
        </w:tc>
      </w:tr>
    </w:tbl>
    <w:p w14:paraId="5E7CCD55" w14:textId="77777777" w:rsidR="00DB266F" w:rsidRPr="0032159C" w:rsidRDefault="00DB266F" w:rsidP="00DB266F">
      <w:pPr>
        <w:shd w:val="clear" w:color="auto" w:fill="FFFFFF"/>
        <w:tabs>
          <w:tab w:val="left" w:pos="6255"/>
        </w:tabs>
        <w:spacing w:after="120"/>
        <w:rPr>
          <w:rFonts w:ascii="Segoe UI" w:eastAsia="Times New Roman" w:hAnsi="Segoe UI" w:cs="Segoe UI"/>
          <w:kern w:val="0"/>
          <w:sz w:val="20"/>
          <w:szCs w:val="20"/>
          <w:shd w:val="pct5" w:color="C0C0C0" w:fill="auto"/>
        </w:rPr>
      </w:pPr>
      <w:r>
        <w:rPr>
          <w:rFonts w:ascii="Segoe UI" w:eastAsia="Times New Roman" w:hAnsi="Segoe UI" w:cs="Segoe UI"/>
          <w:kern w:val="0"/>
          <w:sz w:val="20"/>
          <w:szCs w:val="20"/>
          <w:shd w:val="pct5" w:color="C0C0C0" w:fill="auto"/>
        </w:rPr>
        <w:fldChar w:fldCharType="end"/>
      </w:r>
    </w:p>
    <w:p w14:paraId="74DE1051" w14:textId="77777777" w:rsidR="00DB266F" w:rsidRPr="0032159C" w:rsidRDefault="00DB266F" w:rsidP="00DB266F">
      <w:pPr>
        <w:widowControl/>
        <w:overflowPunct/>
        <w:adjustRightInd/>
        <w:spacing w:before="60" w:after="60"/>
        <w:rPr>
          <w:rFonts w:ascii="Segoe UI" w:eastAsia="Times New Roman" w:hAnsi="Segoe UI" w:cs="Segoe UI"/>
          <w:kern w:val="0"/>
          <w:sz w:val="20"/>
          <w:szCs w:val="20"/>
        </w:rPr>
      </w:pPr>
      <w:r>
        <w:rPr>
          <w:rFonts w:ascii="Segoe UI" w:hAnsi="Segoe UI"/>
          <w:kern w:val="0"/>
          <w:sz w:val="20"/>
        </w:rPr>
        <w:t xml:space="preserve">Nom du soumissionnaire : </w:t>
      </w:r>
      <w:r>
        <w:tab/>
      </w:r>
      <w:r>
        <w:tab/>
      </w:r>
      <w:r>
        <w:rPr>
          <w:rFonts w:ascii="Segoe UI" w:hAnsi="Segoe UI"/>
          <w:kern w:val="0"/>
          <w:sz w:val="20"/>
        </w:rPr>
        <w:t>________________________________________________</w:t>
      </w:r>
    </w:p>
    <w:p w14:paraId="0624D67C" w14:textId="77777777" w:rsidR="00DB266F" w:rsidRPr="0032159C" w:rsidRDefault="00DB266F" w:rsidP="00DB266F">
      <w:pPr>
        <w:widowControl/>
        <w:overflowPunct/>
        <w:adjustRightInd/>
        <w:spacing w:before="60" w:after="60"/>
        <w:rPr>
          <w:rFonts w:ascii="Segoe UI" w:eastAsia="Times New Roman" w:hAnsi="Segoe UI" w:cs="Segoe UI"/>
          <w:kern w:val="0"/>
          <w:sz w:val="20"/>
          <w:szCs w:val="20"/>
        </w:rPr>
      </w:pPr>
      <w:r>
        <w:rPr>
          <w:rFonts w:ascii="Segoe UI" w:hAnsi="Segoe UI"/>
          <w:kern w:val="0"/>
          <w:sz w:val="20"/>
        </w:rPr>
        <w:t xml:space="preserve">Signature autorisée : </w:t>
      </w:r>
      <w:r>
        <w:tab/>
      </w:r>
      <w:r>
        <w:tab/>
      </w:r>
      <w:r>
        <w:tab/>
      </w:r>
      <w:r>
        <w:rPr>
          <w:rFonts w:ascii="Segoe UI" w:hAnsi="Segoe UI"/>
          <w:kern w:val="0"/>
          <w:sz w:val="20"/>
        </w:rPr>
        <w:t>________________________________________________</w:t>
      </w:r>
    </w:p>
    <w:p w14:paraId="4E450B9E" w14:textId="77777777" w:rsidR="00DB266F" w:rsidRPr="0032159C" w:rsidRDefault="00DB266F" w:rsidP="00DB266F">
      <w:pPr>
        <w:widowControl/>
        <w:overflowPunct/>
        <w:adjustRightInd/>
        <w:spacing w:before="60" w:after="60"/>
        <w:rPr>
          <w:rFonts w:ascii="Segoe UI" w:eastAsia="Times New Roman" w:hAnsi="Segoe UI" w:cs="Segoe UI"/>
          <w:kern w:val="0"/>
          <w:sz w:val="20"/>
          <w:szCs w:val="20"/>
        </w:rPr>
      </w:pPr>
      <w:r>
        <w:rPr>
          <w:rFonts w:ascii="Segoe UI" w:hAnsi="Segoe UI"/>
          <w:kern w:val="0"/>
          <w:sz w:val="20"/>
        </w:rPr>
        <w:t>Nom du signataire autorisé :</w:t>
      </w:r>
      <w:r>
        <w:tab/>
      </w:r>
      <w:r>
        <w:tab/>
      </w:r>
      <w:r>
        <w:rPr>
          <w:rFonts w:ascii="Segoe UI" w:hAnsi="Segoe UI"/>
          <w:kern w:val="0"/>
          <w:sz w:val="20"/>
        </w:rPr>
        <w:t>________________________________________________</w:t>
      </w:r>
    </w:p>
    <w:p w14:paraId="49DB8B8F" w14:textId="77777777" w:rsidR="00DB266F" w:rsidRDefault="00DB266F" w:rsidP="00DB266F">
      <w:pPr>
        <w:widowControl/>
        <w:overflowPunct/>
        <w:adjustRightInd/>
        <w:spacing w:before="60" w:after="60"/>
        <w:rPr>
          <w:rFonts w:ascii="Segoe UI" w:hAnsi="Segoe UI"/>
          <w:kern w:val="0"/>
          <w:sz w:val="20"/>
        </w:rPr>
      </w:pPr>
      <w:r>
        <w:rPr>
          <w:rFonts w:ascii="Segoe UI" w:hAnsi="Segoe UI"/>
          <w:kern w:val="0"/>
          <w:sz w:val="20"/>
        </w:rPr>
        <w:t>Nom de la fonction :</w:t>
      </w:r>
      <w:r>
        <w:tab/>
      </w:r>
      <w:r>
        <w:tab/>
      </w:r>
      <w:r>
        <w:tab/>
      </w:r>
      <w:r>
        <w:rPr>
          <w:rFonts w:ascii="Segoe UI" w:hAnsi="Segoe UI"/>
          <w:kern w:val="0"/>
          <w:sz w:val="20"/>
        </w:rPr>
        <w:t>________________________________________________</w:t>
      </w:r>
    </w:p>
    <w:p w14:paraId="0685BAA7" w14:textId="77777777" w:rsidR="00DB266F" w:rsidRDefault="00DB266F" w:rsidP="00DB266F">
      <w:pPr>
        <w:widowControl/>
        <w:overflowPunct/>
        <w:adjustRightInd/>
        <w:spacing w:before="60" w:after="60"/>
        <w:rPr>
          <w:rFonts w:ascii="Segoe UI" w:hAnsi="Segoe UI"/>
          <w:kern w:val="0"/>
          <w:sz w:val="20"/>
        </w:rPr>
      </w:pPr>
    </w:p>
    <w:p w14:paraId="53565A01" w14:textId="77777777" w:rsidR="006B4918" w:rsidRDefault="006B4918" w:rsidP="00D24152">
      <w:pPr>
        <w:widowControl/>
        <w:overflowPunct/>
        <w:adjustRightInd/>
        <w:spacing w:before="60" w:after="60"/>
        <w:rPr>
          <w:rFonts w:ascii="Segoe UI" w:eastAsia="Times New Roman" w:hAnsi="Segoe UI" w:cs="Segoe UI"/>
          <w:kern w:val="0"/>
          <w:sz w:val="20"/>
          <w:szCs w:val="20"/>
        </w:rPr>
        <w:sectPr w:rsidR="006B4918" w:rsidSect="00653394">
          <w:pgSz w:w="12240" w:h="15840"/>
          <w:pgMar w:top="990" w:right="1260" w:bottom="720" w:left="1260" w:header="720" w:footer="720" w:gutter="0"/>
          <w:cols w:space="720"/>
          <w:docGrid w:linePitch="360"/>
        </w:sectPr>
      </w:pPr>
    </w:p>
    <w:p w14:paraId="32C7C130" w14:textId="77777777" w:rsidR="00C24720" w:rsidRPr="00D24152" w:rsidRDefault="00D00A8F" w:rsidP="00D24152">
      <w:pPr>
        <w:pStyle w:val="Titre2"/>
        <w:widowControl/>
        <w:overflowPunct/>
        <w:adjustRightInd/>
        <w:spacing w:before="40" w:line="259" w:lineRule="auto"/>
        <w:rPr>
          <w:rFonts w:eastAsiaTheme="majorEastAsia"/>
          <w:bCs w:val="0"/>
          <w:iCs w:val="0"/>
          <w:caps w:val="0"/>
          <w:noProof w:val="0"/>
          <w:color w:val="365F91" w:themeColor="accent1" w:themeShade="BF"/>
          <w:kern w:val="0"/>
          <w:sz w:val="28"/>
          <w:szCs w:val="28"/>
        </w:rPr>
      </w:pPr>
      <w:bookmarkStart w:id="416" w:name="_Toc518919071"/>
      <w:r>
        <w:rPr>
          <w:rFonts w:eastAsiaTheme="majorEastAsia"/>
          <w:caps w:val="0"/>
          <w:noProof w:val="0"/>
          <w:color w:val="365F91" w:themeColor="accent1" w:themeShade="BF"/>
          <w:kern w:val="0"/>
          <w:sz w:val="28"/>
        </w:rPr>
        <w:lastRenderedPageBreak/>
        <w:t xml:space="preserve">FORMULAIRE G : </w:t>
      </w:r>
      <w:r>
        <w:rPr>
          <w:rFonts w:eastAsiaTheme="majorEastAsia"/>
          <w:b w:val="0"/>
          <w:caps w:val="0"/>
          <w:noProof w:val="0"/>
          <w:color w:val="365F91" w:themeColor="accent1" w:themeShade="BF"/>
          <w:kern w:val="0"/>
          <w:sz w:val="28"/>
        </w:rPr>
        <w:t>Formulaire de garantie de soumission</w:t>
      </w:r>
      <w:bookmarkEnd w:id="416"/>
      <w:r>
        <w:rPr>
          <w:rFonts w:eastAsiaTheme="majorEastAsia"/>
          <w:caps w:val="0"/>
          <w:noProof w:val="0"/>
          <w:color w:val="365F91" w:themeColor="accent1" w:themeShade="BF"/>
          <w:kern w:val="0"/>
          <w:sz w:val="28"/>
        </w:rPr>
        <w:t xml:space="preserve"> </w:t>
      </w:r>
    </w:p>
    <w:p w14:paraId="344B2CB3" w14:textId="77777777" w:rsidR="00D65BAD" w:rsidRDefault="00D65BAD" w:rsidP="00C24720">
      <w:pPr>
        <w:pStyle w:val="Section3-Heading1"/>
        <w:spacing w:after="0"/>
        <w:rPr>
          <w:rFonts w:ascii="Segoe UI" w:hAnsi="Segoe UI" w:cs="Segoe UI"/>
          <w:i/>
          <w:color w:val="FF0000"/>
          <w:sz w:val="19"/>
          <w:szCs w:val="19"/>
        </w:rPr>
      </w:pPr>
    </w:p>
    <w:p w14:paraId="42FE95D6" w14:textId="77777777" w:rsidR="007C0137" w:rsidRDefault="007C0137" w:rsidP="00C24720">
      <w:pPr>
        <w:pStyle w:val="Section3-Heading1"/>
        <w:spacing w:after="0"/>
        <w:rPr>
          <w:rFonts w:ascii="Segoe UI" w:hAnsi="Segoe UI" w:cs="Segoe UI"/>
          <w:i/>
          <w:color w:val="FF0000"/>
          <w:sz w:val="19"/>
          <w:szCs w:val="19"/>
        </w:rPr>
      </w:pPr>
    </w:p>
    <w:p w14:paraId="3BC6FF2B" w14:textId="77777777" w:rsidR="00C24720" w:rsidRPr="00D24152" w:rsidRDefault="00AE59B3" w:rsidP="00C24720">
      <w:pPr>
        <w:pStyle w:val="Section3-Heading1"/>
        <w:spacing w:after="0"/>
        <w:rPr>
          <w:rFonts w:ascii="Segoe UI" w:hAnsi="Segoe UI" w:cs="Segoe UI"/>
          <w:color w:val="FF0000"/>
          <w:sz w:val="19"/>
          <w:szCs w:val="19"/>
        </w:rPr>
      </w:pPr>
      <w:r>
        <w:rPr>
          <w:rFonts w:ascii="Segoe UI" w:hAnsi="Segoe UI"/>
          <w:color w:val="FF0000"/>
          <w:sz w:val="19"/>
        </w:rPr>
        <w:t xml:space="preserve">(Ceci doit être finalisé sur le papier à en-tête officiel de la banque émettrice. </w:t>
      </w:r>
    </w:p>
    <w:p w14:paraId="5C37F8F3" w14:textId="77777777" w:rsidR="00C24720" w:rsidRPr="00554F26" w:rsidRDefault="00C24720" w:rsidP="00C24720">
      <w:pPr>
        <w:pStyle w:val="Section3-Heading1"/>
        <w:spacing w:after="0"/>
        <w:rPr>
          <w:rFonts w:ascii="Segoe UI" w:hAnsi="Segoe UI" w:cs="Segoe UI"/>
          <w:i/>
          <w:color w:val="FF0000"/>
          <w:sz w:val="19"/>
          <w:szCs w:val="19"/>
        </w:rPr>
      </w:pPr>
      <w:r>
        <w:rPr>
          <w:rFonts w:ascii="Segoe UI" w:hAnsi="Segoe UI"/>
          <w:color w:val="FF0000"/>
          <w:sz w:val="19"/>
        </w:rPr>
        <w:t>Excepté les espaces prévus à cet effet, aucune modification ne peut être apportée au présent modèle.)</w:t>
      </w:r>
    </w:p>
    <w:p w14:paraId="6A56646E" w14:textId="77777777" w:rsidR="00C24720" w:rsidRDefault="00C24720" w:rsidP="00C24720">
      <w:pPr>
        <w:rPr>
          <w:rFonts w:ascii="Segoe UI" w:hAnsi="Segoe UI" w:cs="Segoe UI"/>
          <w:snapToGrid w:val="0"/>
          <w:sz w:val="20"/>
        </w:rPr>
      </w:pPr>
    </w:p>
    <w:p w14:paraId="0F57CE38" w14:textId="77777777" w:rsidR="00C24720" w:rsidRPr="005A1398" w:rsidRDefault="00C24720" w:rsidP="00C24720">
      <w:pPr>
        <w:rPr>
          <w:rFonts w:ascii="Segoe UI" w:hAnsi="Segoe UI" w:cs="Segoe UI"/>
          <w:snapToGrid w:val="0"/>
          <w:sz w:val="20"/>
        </w:rPr>
      </w:pPr>
      <w:r>
        <w:rPr>
          <w:rFonts w:ascii="Segoe UI" w:hAnsi="Segoe UI"/>
          <w:snapToGrid w:val="0"/>
          <w:sz w:val="20"/>
        </w:rPr>
        <w:t>À :</w:t>
      </w:r>
      <w:r>
        <w:tab/>
      </w:r>
      <w:r>
        <w:rPr>
          <w:rFonts w:ascii="Segoe UI" w:hAnsi="Segoe UI"/>
          <w:snapToGrid w:val="0"/>
          <w:sz w:val="20"/>
        </w:rPr>
        <w:t>Le PNUD,</w:t>
      </w:r>
    </w:p>
    <w:p w14:paraId="368EF04B" w14:textId="77777777" w:rsidR="00C24720" w:rsidRPr="005A1398" w:rsidRDefault="00C24720" w:rsidP="00C24720">
      <w:pPr>
        <w:rPr>
          <w:rFonts w:ascii="Segoe UI" w:hAnsi="Segoe UI" w:cs="Segoe UI"/>
          <w:i/>
          <w:snapToGrid w:val="0"/>
          <w:sz w:val="20"/>
        </w:rPr>
      </w:pPr>
      <w:r>
        <w:tab/>
      </w:r>
      <w:sdt>
        <w:sdtPr>
          <w:rPr>
            <w:rFonts w:ascii="Segoe UI" w:hAnsi="Segoe UI" w:cs="Segoe UI"/>
            <w:i/>
            <w:snapToGrid w:val="0"/>
            <w:color w:val="000000" w:themeColor="text1"/>
            <w:sz w:val="20"/>
          </w:rPr>
          <w:id w:val="897939717"/>
          <w:showingPlcHdr/>
          <w:text/>
        </w:sdtPr>
        <w:sdtEndPr/>
        <w:sdtContent>
          <w:r>
            <w:rPr>
              <w:rFonts w:ascii="Segoe UI" w:hAnsi="Segoe UI"/>
              <w:i/>
              <w:snapToGrid w:val="0"/>
              <w:color w:val="000000" w:themeColor="text1"/>
              <w:sz w:val="20"/>
            </w:rPr>
            <w:t>[Insérer les coordonnées indiquées dans la fiche technique]</w:t>
          </w:r>
        </w:sdtContent>
      </w:sdt>
    </w:p>
    <w:p w14:paraId="24A53EB2" w14:textId="77777777" w:rsidR="00D65BAD" w:rsidRDefault="00D65BAD" w:rsidP="00C24720">
      <w:pPr>
        <w:ind w:firstLine="720"/>
        <w:rPr>
          <w:rFonts w:ascii="Segoe UI" w:hAnsi="Segoe UI" w:cs="Segoe UI"/>
          <w:snapToGrid w:val="0"/>
          <w:sz w:val="20"/>
        </w:rPr>
      </w:pPr>
    </w:p>
    <w:p w14:paraId="7262F725" w14:textId="77777777" w:rsidR="00D65BAD" w:rsidRDefault="00D65BAD" w:rsidP="00C24720">
      <w:pPr>
        <w:ind w:firstLine="720"/>
        <w:rPr>
          <w:rFonts w:ascii="Segoe UI" w:hAnsi="Segoe UI" w:cs="Segoe UI"/>
          <w:snapToGrid w:val="0"/>
          <w:sz w:val="20"/>
        </w:rPr>
      </w:pPr>
    </w:p>
    <w:p w14:paraId="59B04764" w14:textId="77777777" w:rsidR="00C24720" w:rsidRPr="006C5B99" w:rsidRDefault="00C24720" w:rsidP="00261C52">
      <w:pPr>
        <w:ind w:firstLine="720"/>
        <w:jc w:val="both"/>
        <w:rPr>
          <w:rFonts w:ascii="Segoe UI" w:hAnsi="Segoe UI" w:cs="Segoe UI"/>
          <w:bCs/>
          <w:sz w:val="20"/>
        </w:rPr>
      </w:pPr>
      <w:r>
        <w:rPr>
          <w:rFonts w:ascii="Segoe UI" w:hAnsi="Segoe UI"/>
          <w:snapToGrid w:val="0"/>
          <w:sz w:val="20"/>
        </w:rPr>
        <w:t xml:space="preserve">CONSIDÉRANT </w:t>
      </w:r>
      <w:r w:rsidR="00953773">
        <w:rPr>
          <w:rFonts w:ascii="Segoe UI" w:hAnsi="Segoe UI" w:cs="Segoe UI"/>
          <w:bCs/>
          <w:sz w:val="20"/>
        </w:rPr>
        <w:fldChar w:fldCharType="begin">
          <w:ffData>
            <w:name w:val=""/>
            <w:enabled/>
            <w:calcOnExit w:val="0"/>
            <w:textInput>
              <w:default w:val="[nom et adresse du prestataire]"/>
              <w:format w:val="FIRST CAPITAL"/>
            </w:textInput>
          </w:ffData>
        </w:fldChar>
      </w:r>
      <w:r>
        <w:rPr>
          <w:rFonts w:ascii="Segoe UI" w:hAnsi="Segoe UI" w:cs="Segoe UI"/>
          <w:bCs/>
          <w:sz w:val="20"/>
        </w:rPr>
        <w:instrText xml:space="preserve"> FORMTEXT </w:instrText>
      </w:r>
      <w:r w:rsidR="00953773">
        <w:rPr>
          <w:rFonts w:ascii="Segoe UI" w:hAnsi="Segoe UI" w:cs="Segoe UI"/>
          <w:bCs/>
          <w:sz w:val="20"/>
        </w:rPr>
      </w:r>
      <w:r w:rsidR="00953773">
        <w:rPr>
          <w:rFonts w:ascii="Segoe UI" w:hAnsi="Segoe UI" w:cs="Segoe UI"/>
          <w:bCs/>
          <w:sz w:val="20"/>
        </w:rPr>
        <w:fldChar w:fldCharType="separate"/>
      </w:r>
      <w:r>
        <w:rPr>
          <w:rFonts w:ascii="Segoe UI" w:hAnsi="Segoe UI"/>
          <w:noProof/>
          <w:sz w:val="20"/>
        </w:rPr>
        <w:t>[nom et adresse du prestataire]</w:t>
      </w:r>
      <w:r w:rsidR="00953773">
        <w:fldChar w:fldCharType="end"/>
      </w:r>
      <w:r w:rsidRPr="00261C52">
        <w:rPr>
          <w:rFonts w:ascii="Segoe UI" w:hAnsi="Segoe UI"/>
          <w:snapToGrid w:val="0"/>
          <w:sz w:val="20"/>
        </w:rPr>
        <w:t>que</w:t>
      </w:r>
      <w:r>
        <w:t xml:space="preserve"> </w:t>
      </w:r>
      <w:r w:rsidRPr="00261C52">
        <w:rPr>
          <w:rFonts w:ascii="Segoe UI" w:hAnsi="Segoe UI"/>
          <w:snapToGrid w:val="0"/>
          <w:sz w:val="20"/>
        </w:rPr>
        <w:t>(ci-après le « soumissionnaire ») a déposé une offre auprès du PNUD en date du</w:t>
      </w:r>
      <w:r>
        <w:t xml:space="preserve"> </w:t>
      </w:r>
      <w:sdt>
        <w:sdtPr>
          <w:rPr>
            <w:rFonts w:ascii="Segoe UI" w:hAnsi="Segoe UI"/>
            <w:snapToGrid w:val="0"/>
            <w:sz w:val="20"/>
          </w:rPr>
          <w:id w:val="267123389"/>
          <w:date>
            <w:dateFormat w:val="MMMM d, yyyy"/>
            <w:lid w:val="fr-FR"/>
            <w:storeMappedDataAs w:val="dateTime"/>
            <w:calendar w:val="gregorian"/>
          </w:date>
        </w:sdtPr>
        <w:sdtEndPr/>
        <w:sdtContent>
          <w:r w:rsidR="0090477A">
            <w:rPr>
              <w:rFonts w:ascii="Segoe UI" w:hAnsi="Segoe UI"/>
              <w:snapToGrid w:val="0"/>
              <w:sz w:val="20"/>
            </w:rPr>
            <w:t xml:space="preserve">Cliquer ici pour entrer la date </w:t>
          </w:r>
        </w:sdtContent>
      </w:sdt>
      <w:r w:rsidRPr="00261C52">
        <w:rPr>
          <w:rFonts w:ascii="Segoe UI" w:hAnsi="Segoe UI"/>
          <w:snapToGrid w:val="0"/>
          <w:sz w:val="20"/>
        </w:rPr>
        <w:t>pour la fourniture de biens et services au titre de</w:t>
      </w:r>
      <w:r w:rsidR="00953773">
        <w:rPr>
          <w:rFonts w:ascii="Segoe UI" w:hAnsi="Segoe UI" w:cs="Segoe UI"/>
          <w:bCs/>
          <w:sz w:val="20"/>
        </w:rPr>
        <w:fldChar w:fldCharType="begin">
          <w:ffData>
            <w:name w:val=""/>
            <w:enabled/>
            <w:calcOnExit w:val="0"/>
            <w:textInput>
              <w:default w:val="[Insérer nom des biens et services]"/>
              <w:format w:val="FIRST CAPITAL"/>
            </w:textInput>
          </w:ffData>
        </w:fldChar>
      </w:r>
      <w:r w:rsidR="00F22349">
        <w:rPr>
          <w:rFonts w:ascii="Segoe UI" w:hAnsi="Segoe UI" w:cs="Segoe UI"/>
          <w:bCs/>
          <w:sz w:val="20"/>
        </w:rPr>
        <w:instrText xml:space="preserve"> FORMTEXT </w:instrText>
      </w:r>
      <w:r w:rsidR="00953773">
        <w:rPr>
          <w:rFonts w:ascii="Segoe UI" w:hAnsi="Segoe UI" w:cs="Segoe UI"/>
          <w:bCs/>
          <w:sz w:val="20"/>
        </w:rPr>
      </w:r>
      <w:r w:rsidR="00953773">
        <w:rPr>
          <w:rFonts w:ascii="Segoe UI" w:hAnsi="Segoe UI" w:cs="Segoe UI"/>
          <w:bCs/>
          <w:sz w:val="20"/>
        </w:rPr>
        <w:fldChar w:fldCharType="separate"/>
      </w:r>
      <w:r>
        <w:rPr>
          <w:rFonts w:ascii="Segoe UI" w:hAnsi="Segoe UI"/>
          <w:noProof/>
          <w:sz w:val="20"/>
        </w:rPr>
        <w:t>[Insérer nom des biens et services]</w:t>
      </w:r>
      <w:r w:rsidR="00953773">
        <w:fldChar w:fldCharType="end"/>
      </w:r>
      <w:r>
        <w:t xml:space="preserve"> </w:t>
      </w:r>
      <w:r w:rsidRPr="00261C52">
        <w:rPr>
          <w:rFonts w:ascii="Segoe UI" w:hAnsi="Segoe UI"/>
          <w:snapToGrid w:val="0"/>
          <w:sz w:val="20"/>
        </w:rPr>
        <w:t>(ci-après l</w:t>
      </w:r>
      <w:r w:rsidR="00BC3DF6">
        <w:rPr>
          <w:rFonts w:ascii="Segoe UI" w:hAnsi="Segoe UI"/>
          <w:snapToGrid w:val="0"/>
          <w:sz w:val="20"/>
        </w:rPr>
        <w:t>’</w:t>
      </w:r>
      <w:r w:rsidRPr="00261C52">
        <w:rPr>
          <w:rFonts w:ascii="Segoe UI" w:hAnsi="Segoe UI"/>
          <w:snapToGrid w:val="0"/>
          <w:sz w:val="20"/>
        </w:rPr>
        <w:t>« offre »)</w:t>
      </w:r>
      <w:r>
        <w:t> :</w:t>
      </w:r>
    </w:p>
    <w:p w14:paraId="5AAFB865" w14:textId="77777777" w:rsidR="00C24720" w:rsidRPr="005A1398" w:rsidRDefault="00C24720" w:rsidP="00C24720">
      <w:pPr>
        <w:rPr>
          <w:rFonts w:ascii="Segoe UI" w:hAnsi="Segoe UI" w:cs="Segoe UI"/>
          <w:snapToGrid w:val="0"/>
          <w:sz w:val="20"/>
        </w:rPr>
      </w:pPr>
    </w:p>
    <w:p w14:paraId="2241D834" w14:textId="77777777" w:rsidR="00C24720" w:rsidRPr="005A1398" w:rsidRDefault="00C24720" w:rsidP="00C24720">
      <w:pPr>
        <w:ind w:firstLine="720"/>
        <w:jc w:val="both"/>
        <w:rPr>
          <w:rFonts w:ascii="Segoe UI" w:hAnsi="Segoe UI" w:cs="Segoe UI"/>
          <w:snapToGrid w:val="0"/>
          <w:sz w:val="20"/>
        </w:rPr>
      </w:pPr>
      <w:r>
        <w:rPr>
          <w:rFonts w:ascii="Segoe UI" w:hAnsi="Segoe UI"/>
          <w:snapToGrid w:val="0"/>
          <w:sz w:val="20"/>
        </w:rPr>
        <w:t>CONSIDÉRANT que vous avez stipulé que le soumissionnaire devait vous fournir une garantie bancaire émise par une banque reconnue au montant indiqué ci-après à titre de garantie au cas où le soumissionnaire :</w:t>
      </w:r>
    </w:p>
    <w:p w14:paraId="531010BE" w14:textId="77777777" w:rsidR="00C24720" w:rsidRPr="005A1398" w:rsidRDefault="00C24720" w:rsidP="00C24720">
      <w:pPr>
        <w:jc w:val="both"/>
        <w:rPr>
          <w:rFonts w:ascii="Segoe UI" w:hAnsi="Segoe UI" w:cs="Segoe UI"/>
          <w:snapToGrid w:val="0"/>
          <w:sz w:val="20"/>
        </w:rPr>
      </w:pPr>
      <w:r>
        <w:rPr>
          <w:rFonts w:ascii="Segoe UI" w:hAnsi="Segoe UI"/>
          <w:snapToGrid w:val="0"/>
          <w:sz w:val="20"/>
        </w:rPr>
        <w:t xml:space="preserve"> </w:t>
      </w:r>
    </w:p>
    <w:p w14:paraId="2A5F184D" w14:textId="77777777" w:rsidR="00C24720" w:rsidRPr="005A1398" w:rsidRDefault="00C24720" w:rsidP="009F0D55">
      <w:pPr>
        <w:pStyle w:val="Paragraphedeliste"/>
        <w:numPr>
          <w:ilvl w:val="0"/>
          <w:numId w:val="5"/>
        </w:numPr>
        <w:spacing w:line="240" w:lineRule="auto"/>
        <w:jc w:val="both"/>
        <w:rPr>
          <w:rFonts w:ascii="Segoe UI" w:hAnsi="Segoe UI" w:cs="Segoe UI"/>
          <w:snapToGrid w:val="0"/>
          <w:sz w:val="20"/>
        </w:rPr>
      </w:pPr>
      <w:r>
        <w:rPr>
          <w:rFonts w:ascii="Segoe UI" w:hAnsi="Segoe UI"/>
          <w:snapToGrid w:val="0"/>
          <w:sz w:val="20"/>
        </w:rPr>
        <w:t xml:space="preserve">Ne signerait pas le contrat après que le PNUD le lui ait attribué ; </w:t>
      </w:r>
    </w:p>
    <w:p w14:paraId="1D33FC32" w14:textId="77777777" w:rsidR="00C24720" w:rsidRPr="005A1398" w:rsidRDefault="00C24720" w:rsidP="009F0D55">
      <w:pPr>
        <w:pStyle w:val="Paragraphedeliste"/>
        <w:widowControl/>
        <w:numPr>
          <w:ilvl w:val="0"/>
          <w:numId w:val="5"/>
        </w:numPr>
        <w:overflowPunct/>
        <w:adjustRightInd/>
        <w:spacing w:line="240" w:lineRule="auto"/>
        <w:jc w:val="both"/>
        <w:rPr>
          <w:rFonts w:ascii="Segoe UI" w:hAnsi="Segoe UI" w:cs="Segoe UI"/>
          <w:snapToGrid w:val="0"/>
          <w:sz w:val="20"/>
        </w:rPr>
      </w:pPr>
      <w:r>
        <w:rPr>
          <w:rFonts w:ascii="Segoe UI" w:hAnsi="Segoe UI"/>
          <w:snapToGrid w:val="0"/>
          <w:sz w:val="20"/>
        </w:rPr>
        <w:t>Retirerait son offre après la date d</w:t>
      </w:r>
      <w:r w:rsidR="00BC3DF6">
        <w:rPr>
          <w:rFonts w:ascii="Segoe UI" w:hAnsi="Segoe UI"/>
          <w:snapToGrid w:val="0"/>
          <w:sz w:val="20"/>
        </w:rPr>
        <w:t>’</w:t>
      </w:r>
      <w:r>
        <w:rPr>
          <w:rFonts w:ascii="Segoe UI" w:hAnsi="Segoe UI"/>
          <w:snapToGrid w:val="0"/>
          <w:sz w:val="20"/>
        </w:rPr>
        <w:t>ouverture des offres ;</w:t>
      </w:r>
    </w:p>
    <w:p w14:paraId="6E5EC2CF" w14:textId="77777777" w:rsidR="00C24720" w:rsidRPr="005A1398" w:rsidRDefault="00C24720" w:rsidP="009F0D55">
      <w:pPr>
        <w:pStyle w:val="Paragraphedeliste"/>
        <w:widowControl/>
        <w:numPr>
          <w:ilvl w:val="0"/>
          <w:numId w:val="5"/>
        </w:numPr>
        <w:overflowPunct/>
        <w:adjustRightInd/>
        <w:spacing w:line="240" w:lineRule="auto"/>
        <w:jc w:val="both"/>
        <w:rPr>
          <w:rFonts w:ascii="Segoe UI" w:hAnsi="Segoe UI" w:cs="Segoe UI"/>
          <w:snapToGrid w:val="0"/>
          <w:sz w:val="20"/>
        </w:rPr>
      </w:pPr>
      <w:r>
        <w:rPr>
          <w:rFonts w:ascii="Segoe UI" w:hAnsi="Segoe UI"/>
          <w:snapToGrid w:val="0"/>
          <w:sz w:val="20"/>
        </w:rPr>
        <w:t>Ne se conformerait pas à une modification des exigences décidée par le PNUD en application des instructions de l</w:t>
      </w:r>
      <w:r w:rsidR="00BC3DF6">
        <w:rPr>
          <w:rFonts w:ascii="Segoe UI" w:hAnsi="Segoe UI"/>
          <w:snapToGrid w:val="0"/>
          <w:sz w:val="20"/>
        </w:rPr>
        <w:t>’</w:t>
      </w:r>
      <w:r>
        <w:rPr>
          <w:rFonts w:ascii="Segoe UI" w:hAnsi="Segoe UI"/>
          <w:snapToGrid w:val="0"/>
          <w:sz w:val="20"/>
        </w:rPr>
        <w:t>appel d</w:t>
      </w:r>
      <w:r w:rsidR="00BC3DF6">
        <w:rPr>
          <w:rFonts w:ascii="Segoe UI" w:hAnsi="Segoe UI"/>
          <w:snapToGrid w:val="0"/>
          <w:sz w:val="20"/>
        </w:rPr>
        <w:t>’</w:t>
      </w:r>
      <w:r>
        <w:rPr>
          <w:rFonts w:ascii="Segoe UI" w:hAnsi="Segoe UI"/>
          <w:snapToGrid w:val="0"/>
          <w:sz w:val="20"/>
        </w:rPr>
        <w:t>offres ;</w:t>
      </w:r>
    </w:p>
    <w:p w14:paraId="44646554" w14:textId="77777777" w:rsidR="00C24720" w:rsidRPr="005A1398" w:rsidRDefault="00C24720" w:rsidP="009F0D55">
      <w:pPr>
        <w:pStyle w:val="Paragraphedeliste"/>
        <w:widowControl/>
        <w:numPr>
          <w:ilvl w:val="0"/>
          <w:numId w:val="5"/>
        </w:numPr>
        <w:tabs>
          <w:tab w:val="left" w:pos="2160"/>
        </w:tabs>
        <w:overflowPunct/>
        <w:adjustRightInd/>
        <w:spacing w:line="240" w:lineRule="auto"/>
        <w:jc w:val="both"/>
        <w:rPr>
          <w:rFonts w:ascii="Segoe UI" w:hAnsi="Segoe UI" w:cs="Segoe UI"/>
          <w:snapToGrid w:val="0"/>
          <w:sz w:val="20"/>
        </w:rPr>
      </w:pPr>
      <w:r>
        <w:rPr>
          <w:rFonts w:ascii="Segoe UI" w:hAnsi="Segoe UI"/>
          <w:snapToGrid w:val="0"/>
          <w:sz w:val="20"/>
        </w:rPr>
        <w:t>Ne fournirait pas une garantie de bonne exécution, des assurances ou d</w:t>
      </w:r>
      <w:r w:rsidR="00BC3DF6">
        <w:rPr>
          <w:rFonts w:ascii="Segoe UI" w:hAnsi="Segoe UI"/>
          <w:snapToGrid w:val="0"/>
          <w:sz w:val="20"/>
        </w:rPr>
        <w:t>’</w:t>
      </w:r>
      <w:r>
        <w:rPr>
          <w:rFonts w:ascii="Segoe UI" w:hAnsi="Segoe UI"/>
          <w:snapToGrid w:val="0"/>
          <w:sz w:val="20"/>
        </w:rPr>
        <w:t>autres documents pouvant être exigés par le PNUD comme condition préalable pour l</w:t>
      </w:r>
      <w:r w:rsidR="00BC3DF6">
        <w:rPr>
          <w:rFonts w:ascii="Segoe UI" w:hAnsi="Segoe UI"/>
          <w:snapToGrid w:val="0"/>
          <w:sz w:val="20"/>
        </w:rPr>
        <w:t>’</w:t>
      </w:r>
      <w:r>
        <w:rPr>
          <w:rFonts w:ascii="Segoe UI" w:hAnsi="Segoe UI"/>
          <w:snapToGrid w:val="0"/>
          <w:sz w:val="20"/>
        </w:rPr>
        <w:t>entrée en vigueur du contrat.</w:t>
      </w:r>
    </w:p>
    <w:p w14:paraId="5A90112B" w14:textId="77777777" w:rsidR="00C24720" w:rsidRPr="005A1398" w:rsidRDefault="00C24720" w:rsidP="00C24720">
      <w:pPr>
        <w:ind w:firstLine="720"/>
        <w:jc w:val="both"/>
        <w:rPr>
          <w:rFonts w:ascii="Segoe UI" w:hAnsi="Segoe UI" w:cs="Segoe UI"/>
          <w:snapToGrid w:val="0"/>
          <w:sz w:val="20"/>
        </w:rPr>
      </w:pPr>
    </w:p>
    <w:p w14:paraId="63EF8DAA" w14:textId="77777777" w:rsidR="00C24720" w:rsidRDefault="00C24720" w:rsidP="00C24720">
      <w:pPr>
        <w:ind w:firstLine="720"/>
        <w:jc w:val="both"/>
        <w:rPr>
          <w:rFonts w:ascii="Segoe UI" w:hAnsi="Segoe UI" w:cs="Segoe UI"/>
          <w:snapToGrid w:val="0"/>
          <w:sz w:val="20"/>
        </w:rPr>
      </w:pPr>
      <w:r>
        <w:rPr>
          <w:rFonts w:ascii="Segoe UI" w:hAnsi="Segoe UI"/>
          <w:snapToGrid w:val="0"/>
          <w:sz w:val="20"/>
        </w:rPr>
        <w:t>ET CONSIDÉRANT que nous avons accepté de délivrer au soumissionnaire cette garantie bancaire :</w:t>
      </w:r>
    </w:p>
    <w:p w14:paraId="781A93F0" w14:textId="77777777" w:rsidR="00D65BAD" w:rsidRPr="005A1398" w:rsidRDefault="00D65BAD" w:rsidP="00C24720">
      <w:pPr>
        <w:ind w:firstLine="720"/>
        <w:jc w:val="both"/>
        <w:rPr>
          <w:rFonts w:ascii="Segoe UI" w:hAnsi="Segoe UI" w:cs="Segoe UI"/>
          <w:snapToGrid w:val="0"/>
          <w:sz w:val="20"/>
        </w:rPr>
      </w:pPr>
    </w:p>
    <w:p w14:paraId="2EAA4E95" w14:textId="77777777" w:rsidR="00C24720" w:rsidRPr="00512D1C" w:rsidRDefault="00C24720" w:rsidP="00512D1C">
      <w:pPr>
        <w:spacing w:before="120" w:after="120"/>
        <w:jc w:val="both"/>
        <w:rPr>
          <w:rFonts w:ascii="Segoe UI" w:hAnsi="Segoe UI" w:cs="Segoe UI"/>
          <w:sz w:val="20"/>
        </w:rPr>
      </w:pPr>
      <w:r>
        <w:rPr>
          <w:rFonts w:ascii="Segoe UI" w:hAnsi="Segoe UI"/>
          <w:snapToGrid w:val="0"/>
          <w:sz w:val="20"/>
        </w:rPr>
        <w:t>Nous déclarons par la présente que nous nous portons garants et que nous sommes responsables envers vous, au nom du soumissionnaire, dans la limite de</w:t>
      </w:r>
      <w:r w:rsidR="00512D1C">
        <w:rPr>
          <w:rFonts w:ascii="Segoe UI" w:hAnsi="Segoe UI"/>
          <w:snapToGrid w:val="0"/>
          <w:sz w:val="20"/>
        </w:rPr>
        <w:t xml:space="preserve"> </w:t>
      </w:r>
      <w:sdt>
        <w:sdtPr>
          <w:rPr>
            <w:rFonts w:ascii="Segoe UI" w:hAnsi="Segoe UI" w:cs="Segoe UI"/>
            <w:bCs/>
            <w:i/>
            <w:sz w:val="20"/>
          </w:rPr>
          <w:id w:val="75832488"/>
          <w:date>
            <w:dateFormat w:val="MMMM d, yyyy"/>
            <w:lid w:val="fr-FR"/>
            <w:storeMappedDataAs w:val="date"/>
            <w:calendar w:val="gregorian"/>
          </w:date>
        </w:sdtPr>
        <w:sdtEndPr/>
        <w:sdtContent>
          <w:r w:rsidR="0090477A">
            <w:rPr>
              <w:rFonts w:ascii="Segoe UI" w:hAnsi="Segoe UI" w:cs="Segoe UI"/>
              <w:bCs/>
              <w:i/>
              <w:sz w:val="20"/>
            </w:rPr>
            <w:t>[montant de la garantie] [en lettres et en chiffres]</w:t>
          </w:r>
        </w:sdtContent>
      </w:sdt>
      <w:r>
        <w:rPr>
          <w:rFonts w:ascii="Segoe UI" w:hAnsi="Segoe UI"/>
          <w:snapToGrid w:val="0"/>
          <w:sz w:val="20"/>
        </w:rPr>
        <w:t xml:space="preserve">, telle somme étant payable dans les devises et les proportions de devises dans lesquelles le prix offert est payable, et nous nous engageons à vous payer, à première demande écrite de votre part et sans objection ni discussion, toute somme dans la limite de </w:t>
      </w:r>
      <w:sdt>
        <w:sdtPr>
          <w:rPr>
            <w:rFonts w:ascii="Segoe UI" w:hAnsi="Segoe UI" w:cs="Segoe UI"/>
            <w:snapToGrid w:val="0"/>
            <w:sz w:val="20"/>
          </w:rPr>
          <w:id w:val="1642079299"/>
          <w:showingPlcHdr/>
          <w:text/>
        </w:sdtPr>
        <w:sdtEndPr/>
        <w:sdtContent>
          <w:r>
            <w:rPr>
              <w:rFonts w:ascii="Segoe UI" w:hAnsi="Segoe UI"/>
              <w:i/>
              <w:snapToGrid w:val="0"/>
              <w:color w:val="000000" w:themeColor="text1"/>
              <w:sz w:val="20"/>
            </w:rPr>
            <w:t>[montant de la garantie tel que susmentionné</w:t>
          </w:r>
          <w:r>
            <w:rPr>
              <w:rFonts w:ascii="Segoe UI" w:hAnsi="Segoe UI"/>
              <w:snapToGrid w:val="0"/>
              <w:color w:val="000000" w:themeColor="text1"/>
              <w:sz w:val="20"/>
            </w:rPr>
            <w:t>]</w:t>
          </w:r>
        </w:sdtContent>
      </w:sdt>
      <w:r>
        <w:rPr>
          <w:rFonts w:ascii="Segoe UI" w:hAnsi="Segoe UI"/>
          <w:snapToGrid w:val="0"/>
          <w:sz w:val="20"/>
        </w:rPr>
        <w:t xml:space="preserve"> sans que vous n</w:t>
      </w:r>
      <w:r w:rsidR="00BC3DF6">
        <w:rPr>
          <w:rFonts w:ascii="Segoe UI" w:hAnsi="Segoe UI"/>
          <w:snapToGrid w:val="0"/>
          <w:sz w:val="20"/>
        </w:rPr>
        <w:t>’</w:t>
      </w:r>
      <w:r>
        <w:rPr>
          <w:rFonts w:ascii="Segoe UI" w:hAnsi="Segoe UI"/>
          <w:snapToGrid w:val="0"/>
          <w:sz w:val="20"/>
        </w:rPr>
        <w:t>ayez à prouver ou motiver votre demande de paiement pour la somme susmentionnée.</w:t>
      </w:r>
    </w:p>
    <w:p w14:paraId="56956F49" w14:textId="77777777" w:rsidR="00C24720" w:rsidRPr="005A1398" w:rsidRDefault="00C24720" w:rsidP="00C24720">
      <w:pPr>
        <w:rPr>
          <w:rFonts w:ascii="Segoe UI" w:hAnsi="Segoe UI" w:cs="Segoe UI"/>
          <w:snapToGrid w:val="0"/>
          <w:sz w:val="20"/>
        </w:rPr>
      </w:pPr>
    </w:p>
    <w:p w14:paraId="3DDB3676" w14:textId="77777777" w:rsidR="00C24720" w:rsidRDefault="00C24720" w:rsidP="00C24720">
      <w:pPr>
        <w:ind w:firstLine="720"/>
        <w:jc w:val="both"/>
        <w:rPr>
          <w:rFonts w:ascii="Segoe UI" w:hAnsi="Segoe UI" w:cs="Segoe UI"/>
          <w:sz w:val="20"/>
        </w:rPr>
      </w:pPr>
      <w:r>
        <w:rPr>
          <w:rFonts w:ascii="Segoe UI" w:hAnsi="Segoe UI"/>
          <w:snapToGrid w:val="0"/>
          <w:sz w:val="20"/>
        </w:rPr>
        <w:t>Cette garantie est valable</w:t>
      </w:r>
      <w:r>
        <w:t xml:space="preserve"> </w:t>
      </w:r>
      <w:r w:rsidRPr="00512D1C">
        <w:rPr>
          <w:rFonts w:ascii="Segoe UI" w:hAnsi="Segoe UI"/>
          <w:snapToGrid w:val="0"/>
          <w:sz w:val="20"/>
        </w:rPr>
        <w:t>jusqu</w:t>
      </w:r>
      <w:r w:rsidR="00BC3DF6">
        <w:rPr>
          <w:rFonts w:ascii="Segoe UI" w:hAnsi="Segoe UI"/>
          <w:snapToGrid w:val="0"/>
          <w:sz w:val="20"/>
        </w:rPr>
        <w:t>’</w:t>
      </w:r>
      <w:r w:rsidRPr="00512D1C">
        <w:rPr>
          <w:rFonts w:ascii="Segoe UI" w:hAnsi="Segoe UI"/>
          <w:snapToGrid w:val="0"/>
          <w:sz w:val="20"/>
        </w:rPr>
        <w:t>à 30 jours après la date finale de validité des offres.</w:t>
      </w:r>
      <w:r>
        <w:rPr>
          <w:rFonts w:ascii="Segoe UI" w:hAnsi="Segoe UI"/>
          <w:sz w:val="20"/>
        </w:rPr>
        <w:t xml:space="preserve"> </w:t>
      </w:r>
    </w:p>
    <w:p w14:paraId="1DC518C6" w14:textId="77777777" w:rsidR="00C24720" w:rsidRDefault="00C24720" w:rsidP="00C24720">
      <w:pPr>
        <w:ind w:firstLine="720"/>
        <w:jc w:val="both"/>
        <w:rPr>
          <w:rFonts w:ascii="Segoe UI" w:hAnsi="Segoe UI" w:cs="Segoe UI"/>
          <w:snapToGrid w:val="0"/>
          <w:sz w:val="20"/>
        </w:rPr>
      </w:pPr>
    </w:p>
    <w:p w14:paraId="2D54177B" w14:textId="77777777" w:rsidR="00D65BAD" w:rsidRPr="005A1398" w:rsidRDefault="00D65BAD" w:rsidP="00C24720">
      <w:pPr>
        <w:ind w:firstLine="720"/>
        <w:jc w:val="both"/>
        <w:rPr>
          <w:rFonts w:ascii="Segoe UI" w:hAnsi="Segoe UI" w:cs="Segoe UI"/>
          <w:snapToGrid w:val="0"/>
          <w:sz w:val="20"/>
        </w:rPr>
      </w:pPr>
    </w:p>
    <w:p w14:paraId="0E15A254" w14:textId="77777777" w:rsidR="00C24720" w:rsidRPr="005A1398" w:rsidRDefault="00C24720" w:rsidP="00C24720">
      <w:pPr>
        <w:rPr>
          <w:rFonts w:ascii="Segoe UI" w:hAnsi="Segoe UI" w:cs="Segoe UI"/>
          <w:b/>
          <w:sz w:val="20"/>
        </w:rPr>
      </w:pPr>
      <w:r>
        <w:rPr>
          <w:rFonts w:ascii="Segoe UI" w:hAnsi="Segoe UI"/>
          <w:b/>
          <w:sz w:val="20"/>
        </w:rPr>
        <w:t>SIGNATURE ET SCEAU DE LA BANQUE GARANTE</w:t>
      </w:r>
    </w:p>
    <w:p w14:paraId="6F011F6B" w14:textId="77777777" w:rsidR="00C24720" w:rsidRDefault="00C24720" w:rsidP="00C24720">
      <w:pPr>
        <w:tabs>
          <w:tab w:val="left" w:pos="990"/>
        </w:tabs>
        <w:spacing w:before="120" w:after="120"/>
        <w:rPr>
          <w:rFonts w:ascii="Segoe UI" w:hAnsi="Segoe UI" w:cs="Segoe UI"/>
          <w:color w:val="000000"/>
          <w:sz w:val="20"/>
        </w:rPr>
      </w:pPr>
      <w:r>
        <w:rPr>
          <w:rFonts w:ascii="Segoe UI" w:hAnsi="Segoe UI"/>
          <w:color w:val="000000"/>
          <w:sz w:val="20"/>
        </w:rPr>
        <w:t xml:space="preserve">Signature : </w:t>
      </w:r>
      <w:r>
        <w:tab/>
      </w:r>
      <w:r>
        <w:rPr>
          <w:rFonts w:ascii="Segoe UI" w:hAnsi="Segoe UI"/>
          <w:color w:val="000000"/>
          <w:sz w:val="20"/>
        </w:rPr>
        <w:t>_____________________________________________________________</w:t>
      </w:r>
    </w:p>
    <w:p w14:paraId="191F40D6" w14:textId="77777777" w:rsidR="00C24720" w:rsidRPr="00980326" w:rsidRDefault="00C24720" w:rsidP="00C24720">
      <w:pPr>
        <w:tabs>
          <w:tab w:val="left" w:pos="990"/>
          <w:tab w:val="left" w:pos="5040"/>
          <w:tab w:val="left" w:pos="5850"/>
        </w:tabs>
        <w:spacing w:before="120" w:after="120"/>
        <w:rPr>
          <w:rFonts w:ascii="Segoe UI" w:hAnsi="Segoe UI" w:cs="Segoe UI"/>
          <w:color w:val="000000"/>
          <w:sz w:val="20"/>
        </w:rPr>
      </w:pPr>
      <w:r>
        <w:rPr>
          <w:rFonts w:ascii="Segoe UI" w:hAnsi="Segoe UI"/>
          <w:color w:val="000000"/>
          <w:sz w:val="20"/>
        </w:rPr>
        <w:t>Nom :</w:t>
      </w:r>
      <w:r>
        <w:tab/>
      </w:r>
      <w:r>
        <w:rPr>
          <w:rFonts w:ascii="Segoe UI" w:hAnsi="Segoe UI"/>
          <w:color w:val="000000"/>
          <w:sz w:val="20"/>
        </w:rPr>
        <w:t>_____________________________________________________________</w:t>
      </w:r>
    </w:p>
    <w:p w14:paraId="5F071A0C" w14:textId="77777777" w:rsidR="00C24720" w:rsidRPr="00980326" w:rsidRDefault="00C24720" w:rsidP="00C24720">
      <w:pPr>
        <w:tabs>
          <w:tab w:val="left" w:pos="990"/>
          <w:tab w:val="left" w:pos="5040"/>
          <w:tab w:val="left" w:pos="5850"/>
        </w:tabs>
        <w:spacing w:before="120" w:after="120"/>
        <w:rPr>
          <w:rFonts w:ascii="Segoe UI" w:hAnsi="Segoe UI" w:cs="Segoe UI"/>
          <w:color w:val="000000"/>
          <w:sz w:val="20"/>
        </w:rPr>
      </w:pPr>
      <w:r>
        <w:rPr>
          <w:rFonts w:ascii="Segoe UI" w:hAnsi="Segoe UI"/>
          <w:color w:val="000000"/>
          <w:sz w:val="20"/>
        </w:rPr>
        <w:t>Fonction :</w:t>
      </w:r>
      <w:r>
        <w:tab/>
      </w:r>
      <w:r>
        <w:rPr>
          <w:rFonts w:ascii="Segoe UI" w:hAnsi="Segoe UI"/>
          <w:color w:val="000000"/>
          <w:sz w:val="20"/>
        </w:rPr>
        <w:t>_____________________________________________________________</w:t>
      </w:r>
    </w:p>
    <w:p w14:paraId="2E7F2310" w14:textId="77777777" w:rsidR="00C24720" w:rsidRDefault="00C24720" w:rsidP="00C24720">
      <w:pPr>
        <w:tabs>
          <w:tab w:val="left" w:pos="990"/>
          <w:tab w:val="left" w:pos="5040"/>
          <w:tab w:val="left" w:pos="5850"/>
        </w:tabs>
        <w:spacing w:before="120" w:after="120"/>
        <w:rPr>
          <w:rFonts w:ascii="Segoe UI" w:hAnsi="Segoe UI" w:cs="Segoe UI"/>
          <w:color w:val="000000"/>
          <w:sz w:val="20"/>
        </w:rPr>
      </w:pPr>
      <w:r>
        <w:rPr>
          <w:rFonts w:ascii="Segoe UI" w:hAnsi="Segoe UI"/>
          <w:color w:val="000000"/>
          <w:sz w:val="20"/>
        </w:rPr>
        <w:t>Date :</w:t>
      </w:r>
      <w:r>
        <w:tab/>
      </w:r>
      <w:r>
        <w:rPr>
          <w:rFonts w:ascii="Segoe UI" w:hAnsi="Segoe UI"/>
          <w:color w:val="000000"/>
          <w:sz w:val="20"/>
        </w:rPr>
        <w:t>_____________________________________________________________</w:t>
      </w:r>
    </w:p>
    <w:p w14:paraId="5E70FB72" w14:textId="77777777" w:rsidR="00C24720" w:rsidRPr="00352C01" w:rsidRDefault="00512D1C" w:rsidP="00C24720">
      <w:pPr>
        <w:tabs>
          <w:tab w:val="left" w:pos="990"/>
          <w:tab w:val="left" w:pos="5040"/>
          <w:tab w:val="left" w:pos="5850"/>
        </w:tabs>
        <w:spacing w:before="120" w:after="120"/>
        <w:rPr>
          <w:rFonts w:ascii="Segoe UI" w:hAnsi="Segoe UI" w:cs="Segoe UI"/>
          <w:color w:val="000000"/>
          <w:sz w:val="20"/>
        </w:rPr>
      </w:pPr>
      <w:r>
        <w:rPr>
          <w:rFonts w:ascii="Segoe UI" w:hAnsi="Segoe UI"/>
          <w:color w:val="000000"/>
          <w:sz w:val="20"/>
        </w:rPr>
        <w:t>Nom de la banque :</w:t>
      </w:r>
      <w:r w:rsidR="00C24720">
        <w:rPr>
          <w:rFonts w:ascii="Segoe UI" w:hAnsi="Segoe UI"/>
          <w:color w:val="000000"/>
          <w:sz w:val="20"/>
        </w:rPr>
        <w:t>__________________________________________________________</w:t>
      </w:r>
    </w:p>
    <w:p w14:paraId="2F6B2E10" w14:textId="77777777" w:rsidR="00C24720" w:rsidRPr="00352C01" w:rsidRDefault="00512D1C" w:rsidP="00C24720">
      <w:pPr>
        <w:tabs>
          <w:tab w:val="left" w:pos="990"/>
          <w:tab w:val="left" w:pos="5040"/>
          <w:tab w:val="left" w:pos="5850"/>
        </w:tabs>
        <w:spacing w:before="120" w:after="120"/>
        <w:rPr>
          <w:rFonts w:ascii="Segoe UI" w:hAnsi="Segoe UI" w:cs="Segoe UI"/>
          <w:color w:val="000000"/>
          <w:sz w:val="20"/>
        </w:rPr>
      </w:pPr>
      <w:r>
        <w:rPr>
          <w:rFonts w:ascii="Segoe UI" w:hAnsi="Segoe UI"/>
          <w:color w:val="000000"/>
          <w:sz w:val="20"/>
        </w:rPr>
        <w:t>Adresse :</w:t>
      </w:r>
      <w:r w:rsidR="00C24720">
        <w:rPr>
          <w:rFonts w:ascii="Segoe UI" w:hAnsi="Segoe UI"/>
          <w:color w:val="000000"/>
          <w:sz w:val="20"/>
        </w:rPr>
        <w:t>________________________________________________________________</w:t>
      </w:r>
    </w:p>
    <w:p w14:paraId="3DD2F9FF" w14:textId="77777777" w:rsidR="009C1142" w:rsidRPr="00D65BAD" w:rsidRDefault="00C24720" w:rsidP="00D65BAD">
      <w:pPr>
        <w:ind w:left="1440" w:firstLine="720"/>
        <w:rPr>
          <w:rFonts w:ascii="Segoe UI" w:hAnsi="Segoe UI" w:cs="Segoe UI"/>
          <w:sz w:val="19"/>
          <w:szCs w:val="19"/>
        </w:rPr>
      </w:pPr>
      <w:r>
        <w:rPr>
          <w:rFonts w:ascii="Segoe UI" w:hAnsi="Segoe UI"/>
          <w:i/>
          <w:sz w:val="18"/>
        </w:rPr>
        <w:t>[Apposer sceau avec sceau officiel de la banque]</w:t>
      </w:r>
    </w:p>
    <w:sectPr w:rsidR="009C1142" w:rsidRPr="00D65BAD"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4DEFC" w14:textId="77777777" w:rsidR="0092706B" w:rsidRDefault="0092706B" w:rsidP="00FD48A2">
      <w:r>
        <w:separator/>
      </w:r>
    </w:p>
  </w:endnote>
  <w:endnote w:type="continuationSeparator" w:id="0">
    <w:p w14:paraId="4F7AE3BC" w14:textId="77777777" w:rsidR="0092706B" w:rsidRDefault="0092706B" w:rsidP="00FD48A2">
      <w:r>
        <w:continuationSeparator/>
      </w:r>
    </w:p>
  </w:endnote>
  <w:endnote w:type="continuationNotice" w:id="1">
    <w:p w14:paraId="11A50EB6" w14:textId="77777777" w:rsidR="0092706B" w:rsidRDefault="009270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Times New Roman"/>
    <w:panose1 w:val="00000000000000000000"/>
    <w:charset w:val="00"/>
    <w:family w:val="swiss"/>
    <w:notTrueType/>
    <w:pitch w:val="variable"/>
    <w:sig w:usb0="20000287" w:usb1="00000001" w:usb2="00000000" w:usb3="00000000" w:csb0="0000019F" w:csb1="00000000"/>
  </w:font>
  <w:font w:name="AGaramond">
    <w:altName w:val="AGaramond"/>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Antiqua">
    <w:altName w:val="Calibri"/>
    <w:panose1 w:val="00000000000000000000"/>
    <w:charset w:val="00"/>
    <w:family w:val="auto"/>
    <w:notTrueType/>
    <w:pitch w:val="default"/>
    <w:sig w:usb0="00000003" w:usb1="00000000" w:usb2="00000000" w:usb3="00000000" w:csb0="00000001" w:csb1="00000000"/>
  </w:font>
  <w:font w:name="ArialMT">
    <w:altName w:val="MS Gothic"/>
    <w:panose1 w:val="00000000000000000000"/>
    <w:charset w:val="80"/>
    <w:family w:val="auto"/>
    <w:notTrueType/>
    <w:pitch w:val="default"/>
    <w:sig w:usb0="00000001" w:usb1="08070000" w:usb2="00000010" w:usb3="00000000" w:csb0="00020000" w:csb1="00000000"/>
  </w:font>
  <w:font w:name="Arial-BoldMT">
    <w:altName w:val="MS Gothic"/>
    <w:panose1 w:val="00000000000000000000"/>
    <w:charset w:val="00"/>
    <w:family w:val="swiss"/>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206086"/>
      <w:docPartObj>
        <w:docPartGallery w:val="Page Numbers (Bottom of Page)"/>
        <w:docPartUnique/>
      </w:docPartObj>
    </w:sdtPr>
    <w:sdtEndPr>
      <w:rPr>
        <w:rFonts w:asciiTheme="minorHAnsi" w:hAnsiTheme="minorHAnsi" w:cstheme="minorHAnsi"/>
        <w:noProof/>
      </w:rPr>
    </w:sdtEndPr>
    <w:sdtContent>
      <w:p w14:paraId="12A66833" w14:textId="6810B13D" w:rsidR="00C26492" w:rsidRPr="00425585" w:rsidRDefault="00C26492">
        <w:pPr>
          <w:pStyle w:val="Pieddepage"/>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sidR="005D41F5">
          <w:rPr>
            <w:rFonts w:asciiTheme="minorHAnsi" w:hAnsiTheme="minorHAnsi" w:cstheme="minorHAnsi"/>
            <w:noProof/>
          </w:rPr>
          <w:t>1</w:t>
        </w:r>
        <w:r w:rsidRPr="00425585">
          <w:rPr>
            <w:rFonts w:asciiTheme="minorHAnsi" w:hAnsiTheme="minorHAnsi" w:cstheme="minorHAnsi"/>
            <w:noProof/>
          </w:rPr>
          <w:fldChar w:fldCharType="end"/>
        </w:r>
      </w:p>
    </w:sdtContent>
  </w:sdt>
  <w:p w14:paraId="14F82D0B" w14:textId="77777777" w:rsidR="00C26492" w:rsidRDefault="00C2649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A0AA6" w14:textId="77777777" w:rsidR="0092706B" w:rsidRDefault="0092706B" w:rsidP="00FD48A2">
      <w:r>
        <w:separator/>
      </w:r>
    </w:p>
  </w:footnote>
  <w:footnote w:type="continuationSeparator" w:id="0">
    <w:p w14:paraId="3A34C2CB" w14:textId="77777777" w:rsidR="0092706B" w:rsidRDefault="0092706B" w:rsidP="00FD48A2">
      <w:r>
        <w:continuationSeparator/>
      </w:r>
    </w:p>
  </w:footnote>
  <w:footnote w:type="continuationNotice" w:id="1">
    <w:p w14:paraId="4A2A35E4" w14:textId="77777777" w:rsidR="0092706B" w:rsidRDefault="0092706B"/>
  </w:footnote>
  <w:footnote w:id="2">
    <w:p w14:paraId="42B826E7" w14:textId="77777777" w:rsidR="00C26492" w:rsidRPr="00E90BC8" w:rsidRDefault="00C26492" w:rsidP="00C31CB5">
      <w:pPr>
        <w:pStyle w:val="Notedebasdepage"/>
        <w:rPr>
          <w:rFonts w:ascii="Segoe UI" w:hAnsi="Segoe UI" w:cs="Segoe UI"/>
          <w:sz w:val="16"/>
        </w:rPr>
      </w:pPr>
      <w:r>
        <w:rPr>
          <w:rStyle w:val="Appelnotedebasdep"/>
          <w:rFonts w:ascii="Segoe UI" w:hAnsi="Segoe UI"/>
          <w:sz w:val="16"/>
        </w:rPr>
        <w:footnoteRef/>
      </w:r>
      <w:r>
        <w:rPr>
          <w:rFonts w:ascii="Segoe UI" w:hAnsi="Segoe UI"/>
          <w:sz w:val="16"/>
        </w:rPr>
        <w:t xml:space="preserve"> L’inexécution, comme décidé par le PNUD, comprend tous les contrats pour lesquels (a) l’inexécution n’a pas été contestée par le contractant, notamment au moyen d’un renvoi au dispositif de règlement des différends en vertu du contrat concerné, et (b) les contrats qui ont été ainsi contestés mais n’ont pas été pleinement réglés relativement au contractant. L’inexécution n’englobe pas les contrats pour lesquels la décision de l’employeur a été rejetée par le dispositif de règlement des différends. L’inexécution doit être basée sur l’ensemble des informations sur les différends ou contentieux pleinement réglés, c’est-à-dire un différend ou un contentieux qui a été réglé conformément au dispositif de règlement des différends en vertu du contrat concerné et dans le cas où toutes les instances d’appel disponibles au soumissionnaire ont été épuisées. </w:t>
      </w:r>
    </w:p>
  </w:footnote>
  <w:footnote w:id="3">
    <w:p w14:paraId="2DB938B9" w14:textId="77777777" w:rsidR="00C26492" w:rsidRPr="00B62470" w:rsidRDefault="00C26492" w:rsidP="00A410E5">
      <w:pPr>
        <w:pStyle w:val="Notedebasdepage"/>
        <w:rPr>
          <w:rFonts w:asciiTheme="minorHAnsi" w:hAnsiTheme="minorHAnsi" w:cstheme="minorHAnsi"/>
          <w:i/>
          <w:sz w:val="20"/>
        </w:rPr>
      </w:pPr>
      <w:r>
        <w:rPr>
          <w:rStyle w:val="Appelnotedebasdep"/>
          <w:rFonts w:asciiTheme="minorHAnsi" w:hAnsiTheme="minorHAnsi" w:cstheme="minorHAnsi"/>
          <w:i/>
          <w:sz w:val="20"/>
        </w:rPr>
        <w:footnoteRef/>
      </w:r>
      <w:r>
        <w:rPr>
          <w:rFonts w:asciiTheme="minorHAnsi" w:hAnsiTheme="minorHAnsi" w:cstheme="minorHAnsi"/>
          <w:i/>
          <w:sz w:val="20"/>
        </w:rPr>
        <w:t xml:space="preserve"> Le cas échéant, le regroupement des articles par lot est recommandé, en particulier en cas d’autorisation d’offres partielles.</w:t>
      </w:r>
    </w:p>
  </w:footnote>
  <w:footnote w:id="4">
    <w:p w14:paraId="35C1CBA7" w14:textId="77777777" w:rsidR="00C26492" w:rsidRPr="00B62470" w:rsidRDefault="00C26492" w:rsidP="009C1142">
      <w:pPr>
        <w:pStyle w:val="Notedebasdepage"/>
        <w:rPr>
          <w:rFonts w:asciiTheme="minorHAnsi" w:hAnsiTheme="minorHAnsi" w:cstheme="minorHAnsi"/>
          <w:i/>
          <w:sz w:val="20"/>
        </w:rPr>
      </w:pPr>
      <w:r>
        <w:rPr>
          <w:rStyle w:val="Appelnotedebasdep"/>
          <w:rFonts w:asciiTheme="minorHAnsi" w:hAnsiTheme="minorHAnsi" w:cstheme="minorHAnsi"/>
          <w:i/>
          <w:sz w:val="20"/>
        </w:rPr>
        <w:footnoteRef/>
      </w:r>
      <w:r>
        <w:rPr>
          <w:rFonts w:asciiTheme="minorHAnsi" w:hAnsiTheme="minorHAnsi" w:cstheme="minorHAnsi"/>
          <w:i/>
          <w:sz w:val="20"/>
        </w:rPr>
        <w:t xml:space="preserve">Selon les INCOTERMS indiqués dans l’AO. L’utilisation d’un transitaire privilégié par le PNUD peut être envisagée afin de s’assurer de la bonne connaissance par le transitaire des procédures et des exigences en matière de documentation qui sont applicables au PNUD lors du dédouanement auprès des autorités douanières du pays de destination.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epuces2"/>
      <w:lvlText w:val=""/>
      <w:lvlJc w:val="left"/>
      <w:pPr>
        <w:ind w:left="720" w:hanging="360"/>
      </w:pPr>
      <w:rPr>
        <w:rFonts w:ascii="Wingdings 2" w:hAnsi="Wingdings 2" w:hint="default"/>
      </w:rPr>
    </w:lvl>
  </w:abstractNum>
  <w:abstractNum w:abstractNumId="1" w15:restartNumberingAfterBreak="0">
    <w:nsid w:val="01182FCF"/>
    <w:multiLevelType w:val="hybridMultilevel"/>
    <w:tmpl w:val="BE9E52B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3B617DD"/>
    <w:multiLevelType w:val="hybridMultilevel"/>
    <w:tmpl w:val="755246E6"/>
    <w:lvl w:ilvl="0" w:tplc="8C1224D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197FE9"/>
    <w:multiLevelType w:val="singleLevel"/>
    <w:tmpl w:val="4E8CBEC0"/>
    <w:lvl w:ilvl="0">
      <w:start w:val="1"/>
      <w:numFmt w:val="bullet"/>
      <w:lvlText w:val=""/>
      <w:lvlJc w:val="left"/>
      <w:pPr>
        <w:tabs>
          <w:tab w:val="num" w:pos="360"/>
        </w:tabs>
        <w:ind w:left="360" w:hanging="360"/>
      </w:pPr>
      <w:rPr>
        <w:rFonts w:ascii="Symbol" w:hAnsi="Symbol" w:hint="default"/>
        <w:b w:val="0"/>
        <w:i w:val="0"/>
        <w:sz w:val="18"/>
      </w:rPr>
    </w:lvl>
  </w:abstractNum>
  <w:abstractNum w:abstractNumId="5"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12DEC"/>
    <w:multiLevelType w:val="hybridMultilevel"/>
    <w:tmpl w:val="F2286A4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48266AB"/>
    <w:multiLevelType w:val="hybridMultilevel"/>
    <w:tmpl w:val="7536365A"/>
    <w:lvl w:ilvl="0" w:tplc="B33460E2">
      <w:start w:val="1"/>
      <w:numFmt w:val="decimal"/>
      <w:lvlText w:val="4-%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0"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6B133B4"/>
    <w:multiLevelType w:val="hybridMultilevel"/>
    <w:tmpl w:val="57EEB99C"/>
    <w:lvl w:ilvl="0" w:tplc="040C000B">
      <w:start w:val="1"/>
      <w:numFmt w:val="bullet"/>
      <w:lvlText w:val=""/>
      <w:lvlJc w:val="left"/>
      <w:pPr>
        <w:ind w:left="1080" w:hanging="360"/>
      </w:pPr>
      <w:rPr>
        <w:rFonts w:ascii="Wingdings" w:hAnsi="Wingding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3" w15:restartNumberingAfterBreak="0">
    <w:nsid w:val="18577997"/>
    <w:multiLevelType w:val="hybridMultilevel"/>
    <w:tmpl w:val="1FB842C6"/>
    <w:lvl w:ilvl="0" w:tplc="B33460E2">
      <w:start w:val="1"/>
      <w:numFmt w:val="decimal"/>
      <w:lvlText w:val="4-%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1A3A6261"/>
    <w:multiLevelType w:val="hybridMultilevel"/>
    <w:tmpl w:val="BF62AC28"/>
    <w:lvl w:ilvl="0" w:tplc="040C0011">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5"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236939EE"/>
    <w:multiLevelType w:val="hybridMultilevel"/>
    <w:tmpl w:val="BF62AC28"/>
    <w:lvl w:ilvl="0" w:tplc="040C0011">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8" w15:restartNumberingAfterBreak="0">
    <w:nsid w:val="263C031C"/>
    <w:multiLevelType w:val="hybridMultilevel"/>
    <w:tmpl w:val="7AF80FC4"/>
    <w:lvl w:ilvl="0" w:tplc="EB1884CE">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280171A2"/>
    <w:multiLevelType w:val="hybridMultilevel"/>
    <w:tmpl w:val="0D6E98F6"/>
    <w:lvl w:ilvl="0" w:tplc="087A9FE4">
      <w:start w:val="1"/>
      <w:numFmt w:val="decimal"/>
      <w:lvlText w:val="3-%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2EBD3475"/>
    <w:multiLevelType w:val="hybridMultilevel"/>
    <w:tmpl w:val="4C302B94"/>
    <w:lvl w:ilvl="0" w:tplc="BB461C9A">
      <w:start w:val="1"/>
      <w:numFmt w:val="decimal"/>
      <w:lvlText w:val="6-%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AF1988"/>
    <w:multiLevelType w:val="hybridMultilevel"/>
    <w:tmpl w:val="4E8483BA"/>
    <w:lvl w:ilvl="0" w:tplc="59FC984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E2A20EA"/>
    <w:multiLevelType w:val="singleLevel"/>
    <w:tmpl w:val="4E8CBEC0"/>
    <w:lvl w:ilvl="0">
      <w:start w:val="1"/>
      <w:numFmt w:val="bullet"/>
      <w:lvlText w:val=""/>
      <w:lvlJc w:val="left"/>
      <w:pPr>
        <w:tabs>
          <w:tab w:val="num" w:pos="360"/>
        </w:tabs>
        <w:ind w:left="360" w:hanging="360"/>
      </w:pPr>
      <w:rPr>
        <w:rFonts w:ascii="Symbol" w:hAnsi="Symbol" w:hint="default"/>
        <w:b w:val="0"/>
        <w:i w:val="0"/>
        <w:sz w:val="18"/>
      </w:rPr>
    </w:lvl>
  </w:abstractNum>
  <w:abstractNum w:abstractNumId="29" w15:restartNumberingAfterBreak="0">
    <w:nsid w:val="3F042DA9"/>
    <w:multiLevelType w:val="singleLevel"/>
    <w:tmpl w:val="4E8CBEC0"/>
    <w:lvl w:ilvl="0">
      <w:start w:val="1"/>
      <w:numFmt w:val="bullet"/>
      <w:lvlText w:val=""/>
      <w:lvlJc w:val="left"/>
      <w:pPr>
        <w:tabs>
          <w:tab w:val="num" w:pos="360"/>
        </w:tabs>
        <w:ind w:left="360" w:hanging="360"/>
      </w:pPr>
      <w:rPr>
        <w:rFonts w:ascii="Symbol" w:hAnsi="Symbol" w:hint="default"/>
        <w:b w:val="0"/>
        <w:i w:val="0"/>
        <w:sz w:val="18"/>
      </w:rPr>
    </w:lvl>
  </w:abstractNum>
  <w:abstractNum w:abstractNumId="30"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4163227B"/>
    <w:multiLevelType w:val="hybridMultilevel"/>
    <w:tmpl w:val="E4C88B38"/>
    <w:lvl w:ilvl="0" w:tplc="CC72D146">
      <w:start w:val="1"/>
      <w:numFmt w:val="decimal"/>
      <w:lvlText w:val="8-%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3"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4" w15:restartNumberingAfterBreak="0">
    <w:nsid w:val="4418065C"/>
    <w:multiLevelType w:val="hybridMultilevel"/>
    <w:tmpl w:val="3B685E6A"/>
    <w:lvl w:ilvl="0" w:tplc="1AA222E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68B7F92"/>
    <w:multiLevelType w:val="hybridMultilevel"/>
    <w:tmpl w:val="B6767EB2"/>
    <w:lvl w:ilvl="0" w:tplc="8C1224D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6BD0E06"/>
    <w:multiLevelType w:val="hybridMultilevel"/>
    <w:tmpl w:val="4CD290B0"/>
    <w:lvl w:ilvl="0" w:tplc="59FC984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8CD15E6"/>
    <w:multiLevelType w:val="hybridMultilevel"/>
    <w:tmpl w:val="7E68C554"/>
    <w:lvl w:ilvl="0" w:tplc="8C1224D0">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8"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1706E10"/>
    <w:multiLevelType w:val="hybridMultilevel"/>
    <w:tmpl w:val="514651C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2" w15:restartNumberingAfterBreak="0">
    <w:nsid w:val="537570DE"/>
    <w:multiLevelType w:val="hybridMultilevel"/>
    <w:tmpl w:val="9CD8A72C"/>
    <w:lvl w:ilvl="0" w:tplc="ED52F8E6">
      <w:start w:val="1"/>
      <w:numFmt w:val="upperLetter"/>
      <w:pStyle w:val="Titre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37A44B2"/>
    <w:multiLevelType w:val="hybridMultilevel"/>
    <w:tmpl w:val="5BBCBFAC"/>
    <w:lvl w:ilvl="0" w:tplc="0674F49E">
      <w:start w:val="1"/>
      <w:numFmt w:val="decimal"/>
      <w:lvlText w:val="8-%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4" w15:restartNumberingAfterBreak="0">
    <w:nsid w:val="549E7B77"/>
    <w:multiLevelType w:val="hybridMultilevel"/>
    <w:tmpl w:val="D4F8B2CE"/>
    <w:lvl w:ilvl="0" w:tplc="040C0011">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5" w15:restartNumberingAfterBreak="0">
    <w:nsid w:val="56E25569"/>
    <w:multiLevelType w:val="hybridMultilevel"/>
    <w:tmpl w:val="F0B280D6"/>
    <w:lvl w:ilvl="0" w:tplc="4B100DE4">
      <w:start w:val="1"/>
      <w:numFmt w:val="decimal"/>
      <w:lvlText w:val="3-%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570B0A51"/>
    <w:multiLevelType w:val="hybridMultilevel"/>
    <w:tmpl w:val="2624B87E"/>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47" w15:restartNumberingAfterBreak="0">
    <w:nsid w:val="5CAE42FF"/>
    <w:multiLevelType w:val="singleLevel"/>
    <w:tmpl w:val="EF2E3756"/>
    <w:lvl w:ilvl="0">
      <w:numFmt w:val="bullet"/>
      <w:lvlText w:val=""/>
      <w:lvlJc w:val="left"/>
      <w:pPr>
        <w:tabs>
          <w:tab w:val="num" w:pos="1789"/>
        </w:tabs>
        <w:ind w:left="1789" w:hanging="360"/>
      </w:pPr>
      <w:rPr>
        <w:rFonts w:ascii="Symbol" w:hAnsi="Symbol" w:hint="default"/>
      </w:rPr>
    </w:lvl>
  </w:abstractNum>
  <w:abstractNum w:abstractNumId="48" w15:restartNumberingAfterBreak="0">
    <w:nsid w:val="5FB03873"/>
    <w:multiLevelType w:val="hybridMultilevel"/>
    <w:tmpl w:val="DC3435CC"/>
    <w:lvl w:ilvl="0" w:tplc="9DA43A24">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2" w15:restartNumberingAfterBreak="0">
    <w:nsid w:val="6D2C6E6F"/>
    <w:multiLevelType w:val="singleLevel"/>
    <w:tmpl w:val="4E8CBEC0"/>
    <w:lvl w:ilvl="0">
      <w:start w:val="1"/>
      <w:numFmt w:val="bullet"/>
      <w:lvlText w:val=""/>
      <w:lvlJc w:val="left"/>
      <w:pPr>
        <w:tabs>
          <w:tab w:val="num" w:pos="360"/>
        </w:tabs>
        <w:ind w:left="360" w:hanging="360"/>
      </w:pPr>
      <w:rPr>
        <w:rFonts w:ascii="Symbol" w:hAnsi="Symbol" w:hint="default"/>
        <w:b w:val="0"/>
        <w:i w:val="0"/>
        <w:sz w:val="18"/>
      </w:rPr>
    </w:lvl>
  </w:abstractNum>
  <w:abstractNum w:abstractNumId="53" w15:restartNumberingAfterBreak="0">
    <w:nsid w:val="6DF77B78"/>
    <w:multiLevelType w:val="multilevel"/>
    <w:tmpl w:val="C0B8DA58"/>
    <w:lvl w:ilvl="0">
      <w:start w:val="1"/>
      <w:numFmt w:val="decimal"/>
      <w:pStyle w:val="Titre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 w15:restartNumberingAfterBreak="0">
    <w:nsid w:val="6FDD4C96"/>
    <w:multiLevelType w:val="hybridMultilevel"/>
    <w:tmpl w:val="AF70C95E"/>
    <w:lvl w:ilvl="0" w:tplc="8C1224D0">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55"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04D06D6"/>
    <w:multiLevelType w:val="hybridMultilevel"/>
    <w:tmpl w:val="E580F6E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7"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74F5F6F"/>
    <w:multiLevelType w:val="hybridMultilevel"/>
    <w:tmpl w:val="DCE84FF2"/>
    <w:lvl w:ilvl="0" w:tplc="8C1224D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FB47A46"/>
    <w:multiLevelType w:val="hybridMultilevel"/>
    <w:tmpl w:val="78E2130E"/>
    <w:lvl w:ilvl="0" w:tplc="8B163602">
      <w:start w:val="1"/>
      <w:numFmt w:val="decimal"/>
      <w:lvlText w:val="2-%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9"/>
  </w:num>
  <w:num w:numId="3">
    <w:abstractNumId w:val="22"/>
  </w:num>
  <w:num w:numId="4">
    <w:abstractNumId w:val="53"/>
  </w:num>
  <w:num w:numId="5">
    <w:abstractNumId w:val="20"/>
  </w:num>
  <w:num w:numId="6">
    <w:abstractNumId w:val="21"/>
  </w:num>
  <w:num w:numId="7">
    <w:abstractNumId w:val="50"/>
  </w:num>
  <w:num w:numId="8">
    <w:abstractNumId w:val="32"/>
  </w:num>
  <w:num w:numId="9">
    <w:abstractNumId w:val="33"/>
  </w:num>
  <w:num w:numId="10">
    <w:abstractNumId w:val="26"/>
  </w:num>
  <w:num w:numId="11">
    <w:abstractNumId w:val="50"/>
    <w:lvlOverride w:ilvl="0">
      <w:startOverride w:val="1"/>
    </w:lvlOverride>
    <w:lvlOverride w:ilvl="1">
      <w:startOverride w:val="1"/>
    </w:lvlOverride>
  </w:num>
  <w:num w:numId="12">
    <w:abstractNumId w:val="50"/>
    <w:lvlOverride w:ilvl="0">
      <w:startOverride w:val="1"/>
    </w:lvlOverride>
    <w:lvlOverride w:ilvl="1">
      <w:startOverride w:val="1"/>
    </w:lvlOverride>
  </w:num>
  <w:num w:numId="13">
    <w:abstractNumId w:val="12"/>
  </w:num>
  <w:num w:numId="14">
    <w:abstractNumId w:val="41"/>
  </w:num>
  <w:num w:numId="15">
    <w:abstractNumId w:val="50"/>
    <w:lvlOverride w:ilvl="0">
      <w:startOverride w:val="1"/>
    </w:lvlOverride>
    <w:lvlOverride w:ilvl="1">
      <w:startOverride w:val="1"/>
    </w:lvlOverride>
  </w:num>
  <w:num w:numId="16">
    <w:abstractNumId w:val="59"/>
  </w:num>
  <w:num w:numId="17">
    <w:abstractNumId w:val="6"/>
  </w:num>
  <w:num w:numId="18">
    <w:abstractNumId w:val="55"/>
  </w:num>
  <w:num w:numId="19">
    <w:abstractNumId w:val="15"/>
  </w:num>
  <w:num w:numId="20">
    <w:abstractNumId w:val="30"/>
  </w:num>
  <w:num w:numId="21">
    <w:abstractNumId w:val="5"/>
  </w:num>
  <w:num w:numId="22">
    <w:abstractNumId w:val="3"/>
  </w:num>
  <w:num w:numId="23">
    <w:abstractNumId w:val="51"/>
  </w:num>
  <w:num w:numId="24">
    <w:abstractNumId w:val="10"/>
  </w:num>
  <w:num w:numId="25">
    <w:abstractNumId w:val="9"/>
  </w:num>
  <w:num w:numId="26">
    <w:abstractNumId w:val="25"/>
  </w:num>
  <w:num w:numId="27">
    <w:abstractNumId w:val="46"/>
  </w:num>
  <w:num w:numId="28">
    <w:abstractNumId w:val="49"/>
  </w:num>
  <w:num w:numId="29">
    <w:abstractNumId w:val="38"/>
  </w:num>
  <w:num w:numId="30">
    <w:abstractNumId w:val="16"/>
  </w:num>
  <w:num w:numId="31">
    <w:abstractNumId w:val="42"/>
  </w:num>
  <w:num w:numId="32">
    <w:abstractNumId w:val="60"/>
  </w:num>
  <w:num w:numId="33">
    <w:abstractNumId w:val="24"/>
  </w:num>
  <w:num w:numId="34">
    <w:abstractNumId w:val="57"/>
  </w:num>
  <w:num w:numId="35">
    <w:abstractNumId w:val="37"/>
  </w:num>
  <w:num w:numId="36">
    <w:abstractNumId w:val="54"/>
  </w:num>
  <w:num w:numId="37">
    <w:abstractNumId w:val="35"/>
  </w:num>
  <w:num w:numId="38">
    <w:abstractNumId w:val="2"/>
  </w:num>
  <w:num w:numId="39">
    <w:abstractNumId w:val="1"/>
  </w:num>
  <w:num w:numId="40">
    <w:abstractNumId w:val="48"/>
  </w:num>
  <w:num w:numId="41">
    <w:abstractNumId w:val="61"/>
  </w:num>
  <w:num w:numId="42">
    <w:abstractNumId w:val="45"/>
  </w:num>
  <w:num w:numId="43">
    <w:abstractNumId w:val="8"/>
  </w:num>
  <w:num w:numId="44">
    <w:abstractNumId w:val="31"/>
  </w:num>
  <w:num w:numId="45">
    <w:abstractNumId w:val="58"/>
  </w:num>
  <w:num w:numId="46">
    <w:abstractNumId w:val="36"/>
  </w:num>
  <w:num w:numId="47">
    <w:abstractNumId w:val="18"/>
  </w:num>
  <w:num w:numId="48">
    <w:abstractNumId w:val="34"/>
  </w:num>
  <w:num w:numId="49">
    <w:abstractNumId w:val="13"/>
  </w:num>
  <w:num w:numId="50">
    <w:abstractNumId w:val="11"/>
  </w:num>
  <w:num w:numId="51">
    <w:abstractNumId w:val="27"/>
  </w:num>
  <w:num w:numId="52">
    <w:abstractNumId w:val="44"/>
  </w:num>
  <w:num w:numId="53">
    <w:abstractNumId w:val="40"/>
  </w:num>
  <w:num w:numId="54">
    <w:abstractNumId w:val="52"/>
  </w:num>
  <w:num w:numId="55">
    <w:abstractNumId w:val="28"/>
  </w:num>
  <w:num w:numId="56">
    <w:abstractNumId w:val="29"/>
  </w:num>
  <w:num w:numId="57">
    <w:abstractNumId w:val="47"/>
  </w:num>
  <w:num w:numId="58">
    <w:abstractNumId w:val="4"/>
  </w:num>
  <w:num w:numId="59">
    <w:abstractNumId w:val="23"/>
  </w:num>
  <w:num w:numId="60">
    <w:abstractNumId w:val="43"/>
  </w:num>
  <w:num w:numId="61">
    <w:abstractNumId w:val="7"/>
  </w:num>
  <w:num w:numId="62">
    <w:abstractNumId w:val="14"/>
  </w:num>
  <w:num w:numId="63">
    <w:abstractNumId w:val="17"/>
  </w:num>
  <w:num w:numId="64">
    <w:abstractNumId w:val="19"/>
  </w:num>
  <w:num w:numId="65">
    <w:abstractNumId w:val="5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8A2"/>
    <w:rsid w:val="000005E4"/>
    <w:rsid w:val="00000839"/>
    <w:rsid w:val="00000F04"/>
    <w:rsid w:val="00001C0E"/>
    <w:rsid w:val="0000255A"/>
    <w:rsid w:val="00002E06"/>
    <w:rsid w:val="00002E65"/>
    <w:rsid w:val="00003D08"/>
    <w:rsid w:val="00003DE1"/>
    <w:rsid w:val="00003EA5"/>
    <w:rsid w:val="0000409E"/>
    <w:rsid w:val="00005A96"/>
    <w:rsid w:val="0000617C"/>
    <w:rsid w:val="00007797"/>
    <w:rsid w:val="00007E4E"/>
    <w:rsid w:val="00011977"/>
    <w:rsid w:val="00011E93"/>
    <w:rsid w:val="00012098"/>
    <w:rsid w:val="00012DAE"/>
    <w:rsid w:val="00014198"/>
    <w:rsid w:val="00014F76"/>
    <w:rsid w:val="00015877"/>
    <w:rsid w:val="000171FC"/>
    <w:rsid w:val="000174CB"/>
    <w:rsid w:val="00022570"/>
    <w:rsid w:val="0002272D"/>
    <w:rsid w:val="00025215"/>
    <w:rsid w:val="00025BF3"/>
    <w:rsid w:val="0002711A"/>
    <w:rsid w:val="00027A0F"/>
    <w:rsid w:val="0003284E"/>
    <w:rsid w:val="00033E22"/>
    <w:rsid w:val="00034942"/>
    <w:rsid w:val="0003522D"/>
    <w:rsid w:val="00035EA3"/>
    <w:rsid w:val="0003714B"/>
    <w:rsid w:val="00037773"/>
    <w:rsid w:val="000378D4"/>
    <w:rsid w:val="0004081E"/>
    <w:rsid w:val="0004133C"/>
    <w:rsid w:val="00042221"/>
    <w:rsid w:val="00042759"/>
    <w:rsid w:val="00043AFF"/>
    <w:rsid w:val="000441D4"/>
    <w:rsid w:val="00047A5C"/>
    <w:rsid w:val="0005010F"/>
    <w:rsid w:val="000502F9"/>
    <w:rsid w:val="000515D7"/>
    <w:rsid w:val="0005352D"/>
    <w:rsid w:val="000544BC"/>
    <w:rsid w:val="000556A9"/>
    <w:rsid w:val="00055B68"/>
    <w:rsid w:val="00056A51"/>
    <w:rsid w:val="00057A84"/>
    <w:rsid w:val="00057BFD"/>
    <w:rsid w:val="00061FD9"/>
    <w:rsid w:val="00062A8A"/>
    <w:rsid w:val="00064126"/>
    <w:rsid w:val="0006478F"/>
    <w:rsid w:val="00065E78"/>
    <w:rsid w:val="000667EF"/>
    <w:rsid w:val="0006713F"/>
    <w:rsid w:val="00067D45"/>
    <w:rsid w:val="000700B3"/>
    <w:rsid w:val="0007239D"/>
    <w:rsid w:val="00073F05"/>
    <w:rsid w:val="000757AD"/>
    <w:rsid w:val="000802D0"/>
    <w:rsid w:val="0008095B"/>
    <w:rsid w:val="000811CB"/>
    <w:rsid w:val="00081D16"/>
    <w:rsid w:val="00085236"/>
    <w:rsid w:val="00086705"/>
    <w:rsid w:val="00086B34"/>
    <w:rsid w:val="00090240"/>
    <w:rsid w:val="0009114D"/>
    <w:rsid w:val="0009229C"/>
    <w:rsid w:val="0009459C"/>
    <w:rsid w:val="000964B8"/>
    <w:rsid w:val="000A2208"/>
    <w:rsid w:val="000A303D"/>
    <w:rsid w:val="000A3F8E"/>
    <w:rsid w:val="000A4A41"/>
    <w:rsid w:val="000A4C07"/>
    <w:rsid w:val="000A4FD9"/>
    <w:rsid w:val="000A5169"/>
    <w:rsid w:val="000A5D2A"/>
    <w:rsid w:val="000A5D4A"/>
    <w:rsid w:val="000A7757"/>
    <w:rsid w:val="000B07F0"/>
    <w:rsid w:val="000B1395"/>
    <w:rsid w:val="000B1C1D"/>
    <w:rsid w:val="000B3187"/>
    <w:rsid w:val="000B39DA"/>
    <w:rsid w:val="000B414E"/>
    <w:rsid w:val="000B4461"/>
    <w:rsid w:val="000B5201"/>
    <w:rsid w:val="000B5328"/>
    <w:rsid w:val="000B5ACF"/>
    <w:rsid w:val="000B5F2D"/>
    <w:rsid w:val="000B5FE1"/>
    <w:rsid w:val="000C0F87"/>
    <w:rsid w:val="000C2CCD"/>
    <w:rsid w:val="000C512E"/>
    <w:rsid w:val="000C562F"/>
    <w:rsid w:val="000C6412"/>
    <w:rsid w:val="000C6C75"/>
    <w:rsid w:val="000C6E88"/>
    <w:rsid w:val="000C77AF"/>
    <w:rsid w:val="000D1961"/>
    <w:rsid w:val="000D1F16"/>
    <w:rsid w:val="000D249A"/>
    <w:rsid w:val="000D2820"/>
    <w:rsid w:val="000D2C89"/>
    <w:rsid w:val="000D4C72"/>
    <w:rsid w:val="000D5D63"/>
    <w:rsid w:val="000D724E"/>
    <w:rsid w:val="000D79A3"/>
    <w:rsid w:val="000E0467"/>
    <w:rsid w:val="000E14D6"/>
    <w:rsid w:val="000E1A74"/>
    <w:rsid w:val="000E535F"/>
    <w:rsid w:val="000E65E3"/>
    <w:rsid w:val="000F1AD9"/>
    <w:rsid w:val="000F255C"/>
    <w:rsid w:val="000F2E2A"/>
    <w:rsid w:val="000F37D1"/>
    <w:rsid w:val="000F4AF2"/>
    <w:rsid w:val="000F4EA3"/>
    <w:rsid w:val="000F6610"/>
    <w:rsid w:val="000F6A8D"/>
    <w:rsid w:val="000F74A4"/>
    <w:rsid w:val="000F7C8A"/>
    <w:rsid w:val="001001D5"/>
    <w:rsid w:val="00101428"/>
    <w:rsid w:val="001034A5"/>
    <w:rsid w:val="001056F4"/>
    <w:rsid w:val="00105991"/>
    <w:rsid w:val="00105CA9"/>
    <w:rsid w:val="001060E1"/>
    <w:rsid w:val="00107E1F"/>
    <w:rsid w:val="00107ED1"/>
    <w:rsid w:val="00113DE5"/>
    <w:rsid w:val="00115C82"/>
    <w:rsid w:val="001216E6"/>
    <w:rsid w:val="00124661"/>
    <w:rsid w:val="001247F4"/>
    <w:rsid w:val="00127713"/>
    <w:rsid w:val="00130A96"/>
    <w:rsid w:val="001314A1"/>
    <w:rsid w:val="00133C5C"/>
    <w:rsid w:val="00134F7C"/>
    <w:rsid w:val="00135933"/>
    <w:rsid w:val="001365DF"/>
    <w:rsid w:val="00136BF5"/>
    <w:rsid w:val="00140CB2"/>
    <w:rsid w:val="001412B5"/>
    <w:rsid w:val="001417C7"/>
    <w:rsid w:val="00141B9E"/>
    <w:rsid w:val="00141D0F"/>
    <w:rsid w:val="001420D5"/>
    <w:rsid w:val="001426BD"/>
    <w:rsid w:val="00144156"/>
    <w:rsid w:val="001451A2"/>
    <w:rsid w:val="001501F2"/>
    <w:rsid w:val="00152520"/>
    <w:rsid w:val="00152708"/>
    <w:rsid w:val="00153FD9"/>
    <w:rsid w:val="0015744F"/>
    <w:rsid w:val="00157DF5"/>
    <w:rsid w:val="00157E14"/>
    <w:rsid w:val="001605DC"/>
    <w:rsid w:val="001609BB"/>
    <w:rsid w:val="001612CA"/>
    <w:rsid w:val="00162203"/>
    <w:rsid w:val="001623FB"/>
    <w:rsid w:val="00163681"/>
    <w:rsid w:val="00166E32"/>
    <w:rsid w:val="0016793F"/>
    <w:rsid w:val="00167996"/>
    <w:rsid w:val="00170626"/>
    <w:rsid w:val="001714CA"/>
    <w:rsid w:val="001717F6"/>
    <w:rsid w:val="0017556B"/>
    <w:rsid w:val="0018030E"/>
    <w:rsid w:val="00180BA0"/>
    <w:rsid w:val="001810CB"/>
    <w:rsid w:val="00182135"/>
    <w:rsid w:val="001846EA"/>
    <w:rsid w:val="00184D45"/>
    <w:rsid w:val="00184ECF"/>
    <w:rsid w:val="00185571"/>
    <w:rsid w:val="00185926"/>
    <w:rsid w:val="001863E4"/>
    <w:rsid w:val="00186E86"/>
    <w:rsid w:val="00186EB7"/>
    <w:rsid w:val="00187665"/>
    <w:rsid w:val="00187FA2"/>
    <w:rsid w:val="00192420"/>
    <w:rsid w:val="00194631"/>
    <w:rsid w:val="00194B39"/>
    <w:rsid w:val="00194DB5"/>
    <w:rsid w:val="00196E78"/>
    <w:rsid w:val="001A0DE9"/>
    <w:rsid w:val="001A24C2"/>
    <w:rsid w:val="001A3E50"/>
    <w:rsid w:val="001A5210"/>
    <w:rsid w:val="001A6A32"/>
    <w:rsid w:val="001B031E"/>
    <w:rsid w:val="001B1FE2"/>
    <w:rsid w:val="001B24BE"/>
    <w:rsid w:val="001B2DDE"/>
    <w:rsid w:val="001B2EED"/>
    <w:rsid w:val="001B4F82"/>
    <w:rsid w:val="001C0579"/>
    <w:rsid w:val="001C2240"/>
    <w:rsid w:val="001C31E0"/>
    <w:rsid w:val="001C33C8"/>
    <w:rsid w:val="001C3BD6"/>
    <w:rsid w:val="001C5A3C"/>
    <w:rsid w:val="001C5E03"/>
    <w:rsid w:val="001D0750"/>
    <w:rsid w:val="001D08BB"/>
    <w:rsid w:val="001D2A9D"/>
    <w:rsid w:val="001D36E9"/>
    <w:rsid w:val="001D3E0B"/>
    <w:rsid w:val="001D570A"/>
    <w:rsid w:val="001D72C1"/>
    <w:rsid w:val="001D7785"/>
    <w:rsid w:val="001D7D25"/>
    <w:rsid w:val="001E021E"/>
    <w:rsid w:val="001E1BB5"/>
    <w:rsid w:val="001E2968"/>
    <w:rsid w:val="001E3537"/>
    <w:rsid w:val="001E364A"/>
    <w:rsid w:val="001E4412"/>
    <w:rsid w:val="001E51C8"/>
    <w:rsid w:val="001E5F59"/>
    <w:rsid w:val="001E7576"/>
    <w:rsid w:val="001F00AD"/>
    <w:rsid w:val="001F2049"/>
    <w:rsid w:val="001F260D"/>
    <w:rsid w:val="001F3361"/>
    <w:rsid w:val="001F4F92"/>
    <w:rsid w:val="001F582E"/>
    <w:rsid w:val="001F6C36"/>
    <w:rsid w:val="0020143D"/>
    <w:rsid w:val="002048D7"/>
    <w:rsid w:val="00204AC5"/>
    <w:rsid w:val="00205DC2"/>
    <w:rsid w:val="002060D8"/>
    <w:rsid w:val="0020652D"/>
    <w:rsid w:val="00206736"/>
    <w:rsid w:val="00206DD4"/>
    <w:rsid w:val="002105F4"/>
    <w:rsid w:val="002114FD"/>
    <w:rsid w:val="00211776"/>
    <w:rsid w:val="0021198E"/>
    <w:rsid w:val="002122C3"/>
    <w:rsid w:val="00212E68"/>
    <w:rsid w:val="00213637"/>
    <w:rsid w:val="00213F47"/>
    <w:rsid w:val="00214379"/>
    <w:rsid w:val="00215076"/>
    <w:rsid w:val="00215431"/>
    <w:rsid w:val="002156FE"/>
    <w:rsid w:val="002169A9"/>
    <w:rsid w:val="00220AE4"/>
    <w:rsid w:val="00220B56"/>
    <w:rsid w:val="002218F1"/>
    <w:rsid w:val="00221DA7"/>
    <w:rsid w:val="0022278E"/>
    <w:rsid w:val="00222AEB"/>
    <w:rsid w:val="0022351C"/>
    <w:rsid w:val="002236BA"/>
    <w:rsid w:val="002237EC"/>
    <w:rsid w:val="002239B4"/>
    <w:rsid w:val="00226E6D"/>
    <w:rsid w:val="002272D0"/>
    <w:rsid w:val="00227344"/>
    <w:rsid w:val="0022762B"/>
    <w:rsid w:val="00227E7F"/>
    <w:rsid w:val="00232A17"/>
    <w:rsid w:val="00232F75"/>
    <w:rsid w:val="00233105"/>
    <w:rsid w:val="002336F2"/>
    <w:rsid w:val="00234104"/>
    <w:rsid w:val="00234B87"/>
    <w:rsid w:val="00235133"/>
    <w:rsid w:val="00235332"/>
    <w:rsid w:val="00236459"/>
    <w:rsid w:val="00236A69"/>
    <w:rsid w:val="00236DBF"/>
    <w:rsid w:val="002370CB"/>
    <w:rsid w:val="00237971"/>
    <w:rsid w:val="00237EF8"/>
    <w:rsid w:val="0024019F"/>
    <w:rsid w:val="0024286B"/>
    <w:rsid w:val="00244EBB"/>
    <w:rsid w:val="0024506C"/>
    <w:rsid w:val="00246F81"/>
    <w:rsid w:val="002502D1"/>
    <w:rsid w:val="00251B98"/>
    <w:rsid w:val="00252405"/>
    <w:rsid w:val="00253258"/>
    <w:rsid w:val="002545D5"/>
    <w:rsid w:val="00254726"/>
    <w:rsid w:val="002560FE"/>
    <w:rsid w:val="00256F82"/>
    <w:rsid w:val="00257124"/>
    <w:rsid w:val="00261494"/>
    <w:rsid w:val="00261C52"/>
    <w:rsid w:val="00261F7E"/>
    <w:rsid w:val="00264FF5"/>
    <w:rsid w:val="00266C54"/>
    <w:rsid w:val="002700A0"/>
    <w:rsid w:val="002722CF"/>
    <w:rsid w:val="00272744"/>
    <w:rsid w:val="00272D7D"/>
    <w:rsid w:val="00276314"/>
    <w:rsid w:val="00280CD3"/>
    <w:rsid w:val="00283363"/>
    <w:rsid w:val="00283EB4"/>
    <w:rsid w:val="002848C2"/>
    <w:rsid w:val="00286137"/>
    <w:rsid w:val="00286596"/>
    <w:rsid w:val="00287916"/>
    <w:rsid w:val="0029043E"/>
    <w:rsid w:val="0029196A"/>
    <w:rsid w:val="00291CF8"/>
    <w:rsid w:val="00293198"/>
    <w:rsid w:val="00293964"/>
    <w:rsid w:val="00295775"/>
    <w:rsid w:val="002958B7"/>
    <w:rsid w:val="0029796E"/>
    <w:rsid w:val="002A0089"/>
    <w:rsid w:val="002A0878"/>
    <w:rsid w:val="002A6CEE"/>
    <w:rsid w:val="002A78A5"/>
    <w:rsid w:val="002B17F1"/>
    <w:rsid w:val="002B2A24"/>
    <w:rsid w:val="002B37EF"/>
    <w:rsid w:val="002B3CC5"/>
    <w:rsid w:val="002B5157"/>
    <w:rsid w:val="002B5F02"/>
    <w:rsid w:val="002B6147"/>
    <w:rsid w:val="002B7548"/>
    <w:rsid w:val="002C282C"/>
    <w:rsid w:val="002C2FF2"/>
    <w:rsid w:val="002C373F"/>
    <w:rsid w:val="002C5F69"/>
    <w:rsid w:val="002C71F7"/>
    <w:rsid w:val="002C7B02"/>
    <w:rsid w:val="002D01CD"/>
    <w:rsid w:val="002D2976"/>
    <w:rsid w:val="002D34E6"/>
    <w:rsid w:val="002D3B4A"/>
    <w:rsid w:val="002D5870"/>
    <w:rsid w:val="002D5AB0"/>
    <w:rsid w:val="002D7C8B"/>
    <w:rsid w:val="002D7E71"/>
    <w:rsid w:val="002E157C"/>
    <w:rsid w:val="002E2DF9"/>
    <w:rsid w:val="002E2E02"/>
    <w:rsid w:val="002E35F0"/>
    <w:rsid w:val="002E5FF1"/>
    <w:rsid w:val="002E60C8"/>
    <w:rsid w:val="002E668E"/>
    <w:rsid w:val="002E7837"/>
    <w:rsid w:val="002F040E"/>
    <w:rsid w:val="002F3637"/>
    <w:rsid w:val="002F5F08"/>
    <w:rsid w:val="002F6E70"/>
    <w:rsid w:val="003004FF"/>
    <w:rsid w:val="00301D4D"/>
    <w:rsid w:val="00302AA8"/>
    <w:rsid w:val="00303690"/>
    <w:rsid w:val="00304C1E"/>
    <w:rsid w:val="00306AF6"/>
    <w:rsid w:val="00310733"/>
    <w:rsid w:val="00310DDB"/>
    <w:rsid w:val="003111FA"/>
    <w:rsid w:val="0031135D"/>
    <w:rsid w:val="00311691"/>
    <w:rsid w:val="00315841"/>
    <w:rsid w:val="00315A2A"/>
    <w:rsid w:val="00317620"/>
    <w:rsid w:val="00320E03"/>
    <w:rsid w:val="0032159C"/>
    <w:rsid w:val="00321B40"/>
    <w:rsid w:val="003245B2"/>
    <w:rsid w:val="00325213"/>
    <w:rsid w:val="00327922"/>
    <w:rsid w:val="0033007A"/>
    <w:rsid w:val="00331464"/>
    <w:rsid w:val="003348A7"/>
    <w:rsid w:val="00336432"/>
    <w:rsid w:val="003371DB"/>
    <w:rsid w:val="00337791"/>
    <w:rsid w:val="0034079A"/>
    <w:rsid w:val="00341272"/>
    <w:rsid w:val="00342AA2"/>
    <w:rsid w:val="00343188"/>
    <w:rsid w:val="003449CA"/>
    <w:rsid w:val="00347D0B"/>
    <w:rsid w:val="00350AC6"/>
    <w:rsid w:val="00350C12"/>
    <w:rsid w:val="003516E9"/>
    <w:rsid w:val="003534C3"/>
    <w:rsid w:val="003566F2"/>
    <w:rsid w:val="0035685A"/>
    <w:rsid w:val="00356E37"/>
    <w:rsid w:val="003575BE"/>
    <w:rsid w:val="00357D6E"/>
    <w:rsid w:val="00357EE9"/>
    <w:rsid w:val="003601AC"/>
    <w:rsid w:val="00360A98"/>
    <w:rsid w:val="0036329C"/>
    <w:rsid w:val="003642EE"/>
    <w:rsid w:val="00364889"/>
    <w:rsid w:val="00364D1D"/>
    <w:rsid w:val="00365440"/>
    <w:rsid w:val="00365603"/>
    <w:rsid w:val="00370D94"/>
    <w:rsid w:val="00371AA1"/>
    <w:rsid w:val="00371D9E"/>
    <w:rsid w:val="003755CD"/>
    <w:rsid w:val="003760F1"/>
    <w:rsid w:val="003762CC"/>
    <w:rsid w:val="003769FD"/>
    <w:rsid w:val="003808ED"/>
    <w:rsid w:val="00380D9A"/>
    <w:rsid w:val="00381170"/>
    <w:rsid w:val="00381E43"/>
    <w:rsid w:val="003823C1"/>
    <w:rsid w:val="003835A3"/>
    <w:rsid w:val="00383781"/>
    <w:rsid w:val="00383C31"/>
    <w:rsid w:val="00383F40"/>
    <w:rsid w:val="00384F06"/>
    <w:rsid w:val="0038671E"/>
    <w:rsid w:val="00386BEC"/>
    <w:rsid w:val="003879B3"/>
    <w:rsid w:val="003906AA"/>
    <w:rsid w:val="00394880"/>
    <w:rsid w:val="00395E25"/>
    <w:rsid w:val="003970D9"/>
    <w:rsid w:val="003A0848"/>
    <w:rsid w:val="003A1BCA"/>
    <w:rsid w:val="003A1BFA"/>
    <w:rsid w:val="003A2452"/>
    <w:rsid w:val="003A25F2"/>
    <w:rsid w:val="003A2EB6"/>
    <w:rsid w:val="003A470E"/>
    <w:rsid w:val="003A4FE9"/>
    <w:rsid w:val="003A5009"/>
    <w:rsid w:val="003A6521"/>
    <w:rsid w:val="003A6DD4"/>
    <w:rsid w:val="003A75D7"/>
    <w:rsid w:val="003A7F08"/>
    <w:rsid w:val="003B11BE"/>
    <w:rsid w:val="003B25FC"/>
    <w:rsid w:val="003B441A"/>
    <w:rsid w:val="003B52C8"/>
    <w:rsid w:val="003B5665"/>
    <w:rsid w:val="003B5E32"/>
    <w:rsid w:val="003C1306"/>
    <w:rsid w:val="003C2212"/>
    <w:rsid w:val="003C2498"/>
    <w:rsid w:val="003C3DEB"/>
    <w:rsid w:val="003C4341"/>
    <w:rsid w:val="003C47D8"/>
    <w:rsid w:val="003D088B"/>
    <w:rsid w:val="003D2087"/>
    <w:rsid w:val="003D260F"/>
    <w:rsid w:val="003D2B36"/>
    <w:rsid w:val="003D3BF8"/>
    <w:rsid w:val="003D3CB3"/>
    <w:rsid w:val="003D443E"/>
    <w:rsid w:val="003D6FF3"/>
    <w:rsid w:val="003D7A56"/>
    <w:rsid w:val="003E0897"/>
    <w:rsid w:val="003E1080"/>
    <w:rsid w:val="003E434C"/>
    <w:rsid w:val="003E464A"/>
    <w:rsid w:val="003E7B7B"/>
    <w:rsid w:val="003F39B1"/>
    <w:rsid w:val="003F575F"/>
    <w:rsid w:val="003F5C02"/>
    <w:rsid w:val="003F755E"/>
    <w:rsid w:val="003F7630"/>
    <w:rsid w:val="003F7CD4"/>
    <w:rsid w:val="00400B8B"/>
    <w:rsid w:val="0040341C"/>
    <w:rsid w:val="004044AE"/>
    <w:rsid w:val="00404DFD"/>
    <w:rsid w:val="0040584C"/>
    <w:rsid w:val="00405D32"/>
    <w:rsid w:val="0040609D"/>
    <w:rsid w:val="00411A86"/>
    <w:rsid w:val="0041252B"/>
    <w:rsid w:val="00412FE4"/>
    <w:rsid w:val="004144B9"/>
    <w:rsid w:val="00414685"/>
    <w:rsid w:val="0041470D"/>
    <w:rsid w:val="00414AB0"/>
    <w:rsid w:val="00415076"/>
    <w:rsid w:val="004162EF"/>
    <w:rsid w:val="00416420"/>
    <w:rsid w:val="00416B07"/>
    <w:rsid w:val="00416CAC"/>
    <w:rsid w:val="0041770F"/>
    <w:rsid w:val="00422B1F"/>
    <w:rsid w:val="0042310F"/>
    <w:rsid w:val="00423EB8"/>
    <w:rsid w:val="00425585"/>
    <w:rsid w:val="0042587A"/>
    <w:rsid w:val="00427633"/>
    <w:rsid w:val="00427A4A"/>
    <w:rsid w:val="00427B34"/>
    <w:rsid w:val="00427BC2"/>
    <w:rsid w:val="004309D9"/>
    <w:rsid w:val="0043159A"/>
    <w:rsid w:val="004342D7"/>
    <w:rsid w:val="0043621B"/>
    <w:rsid w:val="00436945"/>
    <w:rsid w:val="00441D39"/>
    <w:rsid w:val="00443E95"/>
    <w:rsid w:val="00443EF9"/>
    <w:rsid w:val="0044462C"/>
    <w:rsid w:val="0044508E"/>
    <w:rsid w:val="004453B0"/>
    <w:rsid w:val="00445C86"/>
    <w:rsid w:val="00446379"/>
    <w:rsid w:val="0044673C"/>
    <w:rsid w:val="00447354"/>
    <w:rsid w:val="00450343"/>
    <w:rsid w:val="00450579"/>
    <w:rsid w:val="00450B82"/>
    <w:rsid w:val="0045206B"/>
    <w:rsid w:val="00452F4B"/>
    <w:rsid w:val="004546FC"/>
    <w:rsid w:val="00455385"/>
    <w:rsid w:val="00455580"/>
    <w:rsid w:val="00455857"/>
    <w:rsid w:val="0045660E"/>
    <w:rsid w:val="004566BB"/>
    <w:rsid w:val="00456ADA"/>
    <w:rsid w:val="00456E42"/>
    <w:rsid w:val="00457875"/>
    <w:rsid w:val="00457D76"/>
    <w:rsid w:val="00457E69"/>
    <w:rsid w:val="004608B1"/>
    <w:rsid w:val="00460CA3"/>
    <w:rsid w:val="00463935"/>
    <w:rsid w:val="00464DBC"/>
    <w:rsid w:val="004657D3"/>
    <w:rsid w:val="00465FA3"/>
    <w:rsid w:val="00466DF8"/>
    <w:rsid w:val="0046731E"/>
    <w:rsid w:val="00471C68"/>
    <w:rsid w:val="00471F78"/>
    <w:rsid w:val="004720E9"/>
    <w:rsid w:val="004723CF"/>
    <w:rsid w:val="004729DC"/>
    <w:rsid w:val="00472F24"/>
    <w:rsid w:val="00473291"/>
    <w:rsid w:val="00473475"/>
    <w:rsid w:val="00474652"/>
    <w:rsid w:val="00475E42"/>
    <w:rsid w:val="00475F62"/>
    <w:rsid w:val="004779A5"/>
    <w:rsid w:val="00483BD6"/>
    <w:rsid w:val="00484053"/>
    <w:rsid w:val="00485094"/>
    <w:rsid w:val="00486779"/>
    <w:rsid w:val="004871A2"/>
    <w:rsid w:val="00487C18"/>
    <w:rsid w:val="0049126A"/>
    <w:rsid w:val="00492BB8"/>
    <w:rsid w:val="004939E7"/>
    <w:rsid w:val="00494EB6"/>
    <w:rsid w:val="00495A80"/>
    <w:rsid w:val="0049758C"/>
    <w:rsid w:val="004A15F5"/>
    <w:rsid w:val="004A25BB"/>
    <w:rsid w:val="004A53C2"/>
    <w:rsid w:val="004B14C9"/>
    <w:rsid w:val="004B3A1D"/>
    <w:rsid w:val="004B45A1"/>
    <w:rsid w:val="004B4F4A"/>
    <w:rsid w:val="004B5DF1"/>
    <w:rsid w:val="004B6C08"/>
    <w:rsid w:val="004B7293"/>
    <w:rsid w:val="004B76D0"/>
    <w:rsid w:val="004C12AA"/>
    <w:rsid w:val="004C1A1D"/>
    <w:rsid w:val="004C1DC2"/>
    <w:rsid w:val="004C2AF1"/>
    <w:rsid w:val="004C76E3"/>
    <w:rsid w:val="004D0CF0"/>
    <w:rsid w:val="004D0D46"/>
    <w:rsid w:val="004D0E87"/>
    <w:rsid w:val="004D2F9E"/>
    <w:rsid w:val="004D6149"/>
    <w:rsid w:val="004D6213"/>
    <w:rsid w:val="004D6835"/>
    <w:rsid w:val="004D7DCD"/>
    <w:rsid w:val="004E1B92"/>
    <w:rsid w:val="004E23E3"/>
    <w:rsid w:val="004E2C3F"/>
    <w:rsid w:val="004E459D"/>
    <w:rsid w:val="004E56D0"/>
    <w:rsid w:val="004E5CC2"/>
    <w:rsid w:val="004E7A73"/>
    <w:rsid w:val="004F09FE"/>
    <w:rsid w:val="004F3036"/>
    <w:rsid w:val="004F56BF"/>
    <w:rsid w:val="004F5A37"/>
    <w:rsid w:val="004F6F04"/>
    <w:rsid w:val="005008FA"/>
    <w:rsid w:val="00500A89"/>
    <w:rsid w:val="00502580"/>
    <w:rsid w:val="005032E4"/>
    <w:rsid w:val="005035D0"/>
    <w:rsid w:val="00503610"/>
    <w:rsid w:val="005040B1"/>
    <w:rsid w:val="00505753"/>
    <w:rsid w:val="00506BDF"/>
    <w:rsid w:val="00507381"/>
    <w:rsid w:val="00511F5C"/>
    <w:rsid w:val="00512D1C"/>
    <w:rsid w:val="0051350E"/>
    <w:rsid w:val="00514298"/>
    <w:rsid w:val="00514341"/>
    <w:rsid w:val="00514F7C"/>
    <w:rsid w:val="0051615E"/>
    <w:rsid w:val="0051636C"/>
    <w:rsid w:val="00516F2E"/>
    <w:rsid w:val="00522900"/>
    <w:rsid w:val="00522ED7"/>
    <w:rsid w:val="00522F49"/>
    <w:rsid w:val="005234A9"/>
    <w:rsid w:val="005237AB"/>
    <w:rsid w:val="005237CD"/>
    <w:rsid w:val="00523953"/>
    <w:rsid w:val="00523AAE"/>
    <w:rsid w:val="00524814"/>
    <w:rsid w:val="0053113B"/>
    <w:rsid w:val="00531913"/>
    <w:rsid w:val="005336B5"/>
    <w:rsid w:val="005336E4"/>
    <w:rsid w:val="0054014E"/>
    <w:rsid w:val="00541080"/>
    <w:rsid w:val="005424E7"/>
    <w:rsid w:val="00543A14"/>
    <w:rsid w:val="00543D8B"/>
    <w:rsid w:val="00545474"/>
    <w:rsid w:val="00546F00"/>
    <w:rsid w:val="00546FF2"/>
    <w:rsid w:val="005478F3"/>
    <w:rsid w:val="0055058F"/>
    <w:rsid w:val="005510AA"/>
    <w:rsid w:val="0055150D"/>
    <w:rsid w:val="005536EC"/>
    <w:rsid w:val="00553B6B"/>
    <w:rsid w:val="005547C1"/>
    <w:rsid w:val="005569DC"/>
    <w:rsid w:val="00557780"/>
    <w:rsid w:val="0055778D"/>
    <w:rsid w:val="00557F8E"/>
    <w:rsid w:val="00560352"/>
    <w:rsid w:val="005614D4"/>
    <w:rsid w:val="005618E6"/>
    <w:rsid w:val="0056254C"/>
    <w:rsid w:val="00564915"/>
    <w:rsid w:val="00564AB4"/>
    <w:rsid w:val="00564D57"/>
    <w:rsid w:val="0056702C"/>
    <w:rsid w:val="005733CA"/>
    <w:rsid w:val="005764ED"/>
    <w:rsid w:val="00580DC6"/>
    <w:rsid w:val="0058209E"/>
    <w:rsid w:val="00583D9F"/>
    <w:rsid w:val="00584842"/>
    <w:rsid w:val="005855A8"/>
    <w:rsid w:val="00585CD2"/>
    <w:rsid w:val="00590FE9"/>
    <w:rsid w:val="0059130B"/>
    <w:rsid w:val="00591573"/>
    <w:rsid w:val="0059228E"/>
    <w:rsid w:val="005926E1"/>
    <w:rsid w:val="005932BF"/>
    <w:rsid w:val="00593802"/>
    <w:rsid w:val="00595F08"/>
    <w:rsid w:val="0059615A"/>
    <w:rsid w:val="005961AB"/>
    <w:rsid w:val="005969CB"/>
    <w:rsid w:val="005A1395"/>
    <w:rsid w:val="005A183B"/>
    <w:rsid w:val="005A2824"/>
    <w:rsid w:val="005A2A2D"/>
    <w:rsid w:val="005A3EEA"/>
    <w:rsid w:val="005A4606"/>
    <w:rsid w:val="005A475D"/>
    <w:rsid w:val="005A4B68"/>
    <w:rsid w:val="005A54AA"/>
    <w:rsid w:val="005A5D48"/>
    <w:rsid w:val="005A620B"/>
    <w:rsid w:val="005A632B"/>
    <w:rsid w:val="005A697E"/>
    <w:rsid w:val="005A6B5A"/>
    <w:rsid w:val="005B166B"/>
    <w:rsid w:val="005B1F29"/>
    <w:rsid w:val="005B5796"/>
    <w:rsid w:val="005B595F"/>
    <w:rsid w:val="005B5968"/>
    <w:rsid w:val="005B5BC2"/>
    <w:rsid w:val="005B6162"/>
    <w:rsid w:val="005B6647"/>
    <w:rsid w:val="005B799A"/>
    <w:rsid w:val="005B7AEC"/>
    <w:rsid w:val="005C3D2F"/>
    <w:rsid w:val="005C4D48"/>
    <w:rsid w:val="005C6AFB"/>
    <w:rsid w:val="005D2EC1"/>
    <w:rsid w:val="005D41F5"/>
    <w:rsid w:val="005D49FC"/>
    <w:rsid w:val="005D4C76"/>
    <w:rsid w:val="005D515A"/>
    <w:rsid w:val="005D522C"/>
    <w:rsid w:val="005D5DB8"/>
    <w:rsid w:val="005E245B"/>
    <w:rsid w:val="005E3477"/>
    <w:rsid w:val="005E7392"/>
    <w:rsid w:val="005F04F6"/>
    <w:rsid w:val="005F0FEF"/>
    <w:rsid w:val="005F10AA"/>
    <w:rsid w:val="005F13BA"/>
    <w:rsid w:val="005F16F8"/>
    <w:rsid w:val="005F1BE5"/>
    <w:rsid w:val="005F2ACB"/>
    <w:rsid w:val="005F34F9"/>
    <w:rsid w:val="005F3D0E"/>
    <w:rsid w:val="005F4F8F"/>
    <w:rsid w:val="005F6072"/>
    <w:rsid w:val="005F6A9F"/>
    <w:rsid w:val="005F70E8"/>
    <w:rsid w:val="005F7A81"/>
    <w:rsid w:val="00600639"/>
    <w:rsid w:val="00600847"/>
    <w:rsid w:val="00600CE5"/>
    <w:rsid w:val="00603CC2"/>
    <w:rsid w:val="00604B54"/>
    <w:rsid w:val="00606E4A"/>
    <w:rsid w:val="00610083"/>
    <w:rsid w:val="006124F9"/>
    <w:rsid w:val="006143E4"/>
    <w:rsid w:val="0061780E"/>
    <w:rsid w:val="00622672"/>
    <w:rsid w:val="00622E8E"/>
    <w:rsid w:val="00622F40"/>
    <w:rsid w:val="00623B87"/>
    <w:rsid w:val="00626BFB"/>
    <w:rsid w:val="006301C9"/>
    <w:rsid w:val="0063023F"/>
    <w:rsid w:val="00631C8C"/>
    <w:rsid w:val="006325B0"/>
    <w:rsid w:val="00633495"/>
    <w:rsid w:val="00634E2E"/>
    <w:rsid w:val="00635552"/>
    <w:rsid w:val="00635D96"/>
    <w:rsid w:val="00637277"/>
    <w:rsid w:val="006375BB"/>
    <w:rsid w:val="0064127F"/>
    <w:rsid w:val="006417DB"/>
    <w:rsid w:val="00641F59"/>
    <w:rsid w:val="006466B1"/>
    <w:rsid w:val="00647A01"/>
    <w:rsid w:val="00653394"/>
    <w:rsid w:val="00653EB6"/>
    <w:rsid w:val="00656F8B"/>
    <w:rsid w:val="0065722C"/>
    <w:rsid w:val="00657410"/>
    <w:rsid w:val="00657448"/>
    <w:rsid w:val="0065787D"/>
    <w:rsid w:val="00657936"/>
    <w:rsid w:val="006609F6"/>
    <w:rsid w:val="00661216"/>
    <w:rsid w:val="006615D4"/>
    <w:rsid w:val="006620F0"/>
    <w:rsid w:val="00662B21"/>
    <w:rsid w:val="00662B4F"/>
    <w:rsid w:val="0066363F"/>
    <w:rsid w:val="00664E0B"/>
    <w:rsid w:val="00664E92"/>
    <w:rsid w:val="006662FE"/>
    <w:rsid w:val="00667928"/>
    <w:rsid w:val="00667A6F"/>
    <w:rsid w:val="00670DE6"/>
    <w:rsid w:val="006725F4"/>
    <w:rsid w:val="00673755"/>
    <w:rsid w:val="00673AFE"/>
    <w:rsid w:val="00673D0E"/>
    <w:rsid w:val="006755C5"/>
    <w:rsid w:val="00675CC4"/>
    <w:rsid w:val="006764DB"/>
    <w:rsid w:val="00676829"/>
    <w:rsid w:val="006769C1"/>
    <w:rsid w:val="00677D0B"/>
    <w:rsid w:val="00680335"/>
    <w:rsid w:val="006813D3"/>
    <w:rsid w:val="00682C77"/>
    <w:rsid w:val="0068308E"/>
    <w:rsid w:val="0068344F"/>
    <w:rsid w:val="00683F47"/>
    <w:rsid w:val="0068422B"/>
    <w:rsid w:val="00684889"/>
    <w:rsid w:val="00686CD4"/>
    <w:rsid w:val="00686E70"/>
    <w:rsid w:val="00687C77"/>
    <w:rsid w:val="00687E47"/>
    <w:rsid w:val="00690A29"/>
    <w:rsid w:val="0069221C"/>
    <w:rsid w:val="0069531E"/>
    <w:rsid w:val="00696759"/>
    <w:rsid w:val="006A0C67"/>
    <w:rsid w:val="006A1D55"/>
    <w:rsid w:val="006A2798"/>
    <w:rsid w:val="006A3B74"/>
    <w:rsid w:val="006A3E37"/>
    <w:rsid w:val="006A562D"/>
    <w:rsid w:val="006A646D"/>
    <w:rsid w:val="006A69E9"/>
    <w:rsid w:val="006B0470"/>
    <w:rsid w:val="006B4918"/>
    <w:rsid w:val="006C313A"/>
    <w:rsid w:val="006C39D4"/>
    <w:rsid w:val="006C5F94"/>
    <w:rsid w:val="006C6650"/>
    <w:rsid w:val="006C7124"/>
    <w:rsid w:val="006C77BA"/>
    <w:rsid w:val="006D116C"/>
    <w:rsid w:val="006D221B"/>
    <w:rsid w:val="006D274C"/>
    <w:rsid w:val="006D2E88"/>
    <w:rsid w:val="006D3107"/>
    <w:rsid w:val="006D47A0"/>
    <w:rsid w:val="006D5612"/>
    <w:rsid w:val="006D6142"/>
    <w:rsid w:val="006E06FA"/>
    <w:rsid w:val="006E0F74"/>
    <w:rsid w:val="006E3B3D"/>
    <w:rsid w:val="006E40FE"/>
    <w:rsid w:val="006F01BC"/>
    <w:rsid w:val="006F0683"/>
    <w:rsid w:val="006F0C56"/>
    <w:rsid w:val="006F242C"/>
    <w:rsid w:val="006F2E79"/>
    <w:rsid w:val="006F47F5"/>
    <w:rsid w:val="006F4F4B"/>
    <w:rsid w:val="006F5C57"/>
    <w:rsid w:val="006F71EB"/>
    <w:rsid w:val="006F7EC3"/>
    <w:rsid w:val="007003CF"/>
    <w:rsid w:val="00704F03"/>
    <w:rsid w:val="0070550A"/>
    <w:rsid w:val="00706C9B"/>
    <w:rsid w:val="0071094C"/>
    <w:rsid w:val="00711B04"/>
    <w:rsid w:val="00712194"/>
    <w:rsid w:val="007123CC"/>
    <w:rsid w:val="00713384"/>
    <w:rsid w:val="0071443A"/>
    <w:rsid w:val="00714C25"/>
    <w:rsid w:val="00716612"/>
    <w:rsid w:val="00717C59"/>
    <w:rsid w:val="0072132F"/>
    <w:rsid w:val="00723DB8"/>
    <w:rsid w:val="00723F29"/>
    <w:rsid w:val="007248B8"/>
    <w:rsid w:val="00726395"/>
    <w:rsid w:val="00727001"/>
    <w:rsid w:val="00727DB5"/>
    <w:rsid w:val="00731366"/>
    <w:rsid w:val="00732388"/>
    <w:rsid w:val="0073391C"/>
    <w:rsid w:val="007343D2"/>
    <w:rsid w:val="00734979"/>
    <w:rsid w:val="00734EFF"/>
    <w:rsid w:val="0073571C"/>
    <w:rsid w:val="00736D9A"/>
    <w:rsid w:val="007374CA"/>
    <w:rsid w:val="00741BAE"/>
    <w:rsid w:val="00742A88"/>
    <w:rsid w:val="00742D3E"/>
    <w:rsid w:val="00745C22"/>
    <w:rsid w:val="007462F9"/>
    <w:rsid w:val="00747921"/>
    <w:rsid w:val="00747CC4"/>
    <w:rsid w:val="00750CE8"/>
    <w:rsid w:val="00751AA5"/>
    <w:rsid w:val="00751C0B"/>
    <w:rsid w:val="00754329"/>
    <w:rsid w:val="007548AC"/>
    <w:rsid w:val="00755D93"/>
    <w:rsid w:val="00756183"/>
    <w:rsid w:val="007603DE"/>
    <w:rsid w:val="0076236B"/>
    <w:rsid w:val="0076535F"/>
    <w:rsid w:val="00765779"/>
    <w:rsid w:val="00765D29"/>
    <w:rsid w:val="00766978"/>
    <w:rsid w:val="00770A6C"/>
    <w:rsid w:val="007714B8"/>
    <w:rsid w:val="007743D0"/>
    <w:rsid w:val="00775373"/>
    <w:rsid w:val="0077696B"/>
    <w:rsid w:val="00776A7D"/>
    <w:rsid w:val="007779C0"/>
    <w:rsid w:val="00777A58"/>
    <w:rsid w:val="007805CD"/>
    <w:rsid w:val="00780EBE"/>
    <w:rsid w:val="00780FB6"/>
    <w:rsid w:val="007835B9"/>
    <w:rsid w:val="007839DB"/>
    <w:rsid w:val="0078449B"/>
    <w:rsid w:val="0078467F"/>
    <w:rsid w:val="0078584A"/>
    <w:rsid w:val="00786F83"/>
    <w:rsid w:val="00787302"/>
    <w:rsid w:val="00787C49"/>
    <w:rsid w:val="00790207"/>
    <w:rsid w:val="00791341"/>
    <w:rsid w:val="0079269C"/>
    <w:rsid w:val="00795881"/>
    <w:rsid w:val="0079683E"/>
    <w:rsid w:val="0079703A"/>
    <w:rsid w:val="00797B99"/>
    <w:rsid w:val="00797DAE"/>
    <w:rsid w:val="007A0981"/>
    <w:rsid w:val="007A0C24"/>
    <w:rsid w:val="007A2AB1"/>
    <w:rsid w:val="007A322E"/>
    <w:rsid w:val="007A781D"/>
    <w:rsid w:val="007B00C9"/>
    <w:rsid w:val="007B1CC7"/>
    <w:rsid w:val="007B26A2"/>
    <w:rsid w:val="007B276E"/>
    <w:rsid w:val="007B3991"/>
    <w:rsid w:val="007B3A3F"/>
    <w:rsid w:val="007B3BEC"/>
    <w:rsid w:val="007B4CF5"/>
    <w:rsid w:val="007B5E28"/>
    <w:rsid w:val="007B6D10"/>
    <w:rsid w:val="007B7A3B"/>
    <w:rsid w:val="007C0137"/>
    <w:rsid w:val="007C0964"/>
    <w:rsid w:val="007C0AE8"/>
    <w:rsid w:val="007C1C49"/>
    <w:rsid w:val="007C2472"/>
    <w:rsid w:val="007C32DA"/>
    <w:rsid w:val="007C3A0A"/>
    <w:rsid w:val="007C3BD5"/>
    <w:rsid w:val="007C3CC2"/>
    <w:rsid w:val="007C413A"/>
    <w:rsid w:val="007C6F1A"/>
    <w:rsid w:val="007C7C6A"/>
    <w:rsid w:val="007D2395"/>
    <w:rsid w:val="007E0C91"/>
    <w:rsid w:val="007E1277"/>
    <w:rsid w:val="007E36F4"/>
    <w:rsid w:val="007E447E"/>
    <w:rsid w:val="007E4E42"/>
    <w:rsid w:val="007E56FD"/>
    <w:rsid w:val="007E7420"/>
    <w:rsid w:val="007F0791"/>
    <w:rsid w:val="007F09DD"/>
    <w:rsid w:val="007F0BE0"/>
    <w:rsid w:val="007F0F5A"/>
    <w:rsid w:val="007F462E"/>
    <w:rsid w:val="007F4930"/>
    <w:rsid w:val="007F539A"/>
    <w:rsid w:val="007F66A8"/>
    <w:rsid w:val="007F777E"/>
    <w:rsid w:val="0080204C"/>
    <w:rsid w:val="00803448"/>
    <w:rsid w:val="008040CB"/>
    <w:rsid w:val="008058F9"/>
    <w:rsid w:val="0080789A"/>
    <w:rsid w:val="00807DEE"/>
    <w:rsid w:val="0081292E"/>
    <w:rsid w:val="008130C4"/>
    <w:rsid w:val="008137CC"/>
    <w:rsid w:val="00813AF1"/>
    <w:rsid w:val="00814531"/>
    <w:rsid w:val="00814716"/>
    <w:rsid w:val="00815923"/>
    <w:rsid w:val="00816310"/>
    <w:rsid w:val="00820A4C"/>
    <w:rsid w:val="00821D56"/>
    <w:rsid w:val="0082285A"/>
    <w:rsid w:val="008238CC"/>
    <w:rsid w:val="00823A7F"/>
    <w:rsid w:val="00824A53"/>
    <w:rsid w:val="0082668F"/>
    <w:rsid w:val="00826FF5"/>
    <w:rsid w:val="00830987"/>
    <w:rsid w:val="00831998"/>
    <w:rsid w:val="008325A5"/>
    <w:rsid w:val="00835857"/>
    <w:rsid w:val="00835DCF"/>
    <w:rsid w:val="00836758"/>
    <w:rsid w:val="00836E7C"/>
    <w:rsid w:val="00837EF3"/>
    <w:rsid w:val="008402DC"/>
    <w:rsid w:val="008422DF"/>
    <w:rsid w:val="008433B1"/>
    <w:rsid w:val="008436BF"/>
    <w:rsid w:val="00844A24"/>
    <w:rsid w:val="00846157"/>
    <w:rsid w:val="00846248"/>
    <w:rsid w:val="00847DC4"/>
    <w:rsid w:val="00850B02"/>
    <w:rsid w:val="00850BC9"/>
    <w:rsid w:val="00850CCE"/>
    <w:rsid w:val="008520E8"/>
    <w:rsid w:val="00854F69"/>
    <w:rsid w:val="008557BF"/>
    <w:rsid w:val="00856BEC"/>
    <w:rsid w:val="00860E12"/>
    <w:rsid w:val="0086154D"/>
    <w:rsid w:val="00862130"/>
    <w:rsid w:val="008624D3"/>
    <w:rsid w:val="00862826"/>
    <w:rsid w:val="00865B79"/>
    <w:rsid w:val="008670A7"/>
    <w:rsid w:val="0086769B"/>
    <w:rsid w:val="0087175E"/>
    <w:rsid w:val="008738DE"/>
    <w:rsid w:val="008754FB"/>
    <w:rsid w:val="00876945"/>
    <w:rsid w:val="00876FB6"/>
    <w:rsid w:val="008770D7"/>
    <w:rsid w:val="00877C82"/>
    <w:rsid w:val="00877F50"/>
    <w:rsid w:val="00877F51"/>
    <w:rsid w:val="008821C1"/>
    <w:rsid w:val="00883175"/>
    <w:rsid w:val="00883213"/>
    <w:rsid w:val="0088494A"/>
    <w:rsid w:val="008853D4"/>
    <w:rsid w:val="00885EC6"/>
    <w:rsid w:val="008861BF"/>
    <w:rsid w:val="008870A7"/>
    <w:rsid w:val="008876D3"/>
    <w:rsid w:val="0089075C"/>
    <w:rsid w:val="008915DD"/>
    <w:rsid w:val="00891BE8"/>
    <w:rsid w:val="00892BBD"/>
    <w:rsid w:val="008930A7"/>
    <w:rsid w:val="00894FEF"/>
    <w:rsid w:val="008952E5"/>
    <w:rsid w:val="008959CF"/>
    <w:rsid w:val="008960F5"/>
    <w:rsid w:val="00897448"/>
    <w:rsid w:val="00897720"/>
    <w:rsid w:val="00897AAF"/>
    <w:rsid w:val="008A1A89"/>
    <w:rsid w:val="008A212D"/>
    <w:rsid w:val="008A2732"/>
    <w:rsid w:val="008A2AA9"/>
    <w:rsid w:val="008A2E6F"/>
    <w:rsid w:val="008A35D4"/>
    <w:rsid w:val="008A6864"/>
    <w:rsid w:val="008A6F23"/>
    <w:rsid w:val="008A7CF8"/>
    <w:rsid w:val="008B0550"/>
    <w:rsid w:val="008B1123"/>
    <w:rsid w:val="008B328A"/>
    <w:rsid w:val="008B3384"/>
    <w:rsid w:val="008B4355"/>
    <w:rsid w:val="008B4959"/>
    <w:rsid w:val="008B4B78"/>
    <w:rsid w:val="008B5621"/>
    <w:rsid w:val="008B70B8"/>
    <w:rsid w:val="008B75F4"/>
    <w:rsid w:val="008C1079"/>
    <w:rsid w:val="008C11A5"/>
    <w:rsid w:val="008C120D"/>
    <w:rsid w:val="008C21DC"/>
    <w:rsid w:val="008C268D"/>
    <w:rsid w:val="008C367C"/>
    <w:rsid w:val="008C41EB"/>
    <w:rsid w:val="008C4AFF"/>
    <w:rsid w:val="008C59AD"/>
    <w:rsid w:val="008C70B9"/>
    <w:rsid w:val="008C77B5"/>
    <w:rsid w:val="008C7C91"/>
    <w:rsid w:val="008D2AA3"/>
    <w:rsid w:val="008D2C08"/>
    <w:rsid w:val="008D30E6"/>
    <w:rsid w:val="008D44F1"/>
    <w:rsid w:val="008D6BE6"/>
    <w:rsid w:val="008E00C8"/>
    <w:rsid w:val="008E2529"/>
    <w:rsid w:val="008E2A26"/>
    <w:rsid w:val="008E3444"/>
    <w:rsid w:val="008E4AAD"/>
    <w:rsid w:val="008E4C0B"/>
    <w:rsid w:val="008E6070"/>
    <w:rsid w:val="008E6CD4"/>
    <w:rsid w:val="008E75AD"/>
    <w:rsid w:val="008E77FF"/>
    <w:rsid w:val="008F04C5"/>
    <w:rsid w:val="008F1B3A"/>
    <w:rsid w:val="008F1C45"/>
    <w:rsid w:val="008F2961"/>
    <w:rsid w:val="008F2E2D"/>
    <w:rsid w:val="008F4C36"/>
    <w:rsid w:val="008F5878"/>
    <w:rsid w:val="008F596F"/>
    <w:rsid w:val="008F5ED6"/>
    <w:rsid w:val="00900D64"/>
    <w:rsid w:val="0090165A"/>
    <w:rsid w:val="00902D41"/>
    <w:rsid w:val="00902DB6"/>
    <w:rsid w:val="00903AA8"/>
    <w:rsid w:val="00903B9B"/>
    <w:rsid w:val="0090477A"/>
    <w:rsid w:val="00904E58"/>
    <w:rsid w:val="0091181F"/>
    <w:rsid w:val="00911F9D"/>
    <w:rsid w:val="009124D9"/>
    <w:rsid w:val="00912ACB"/>
    <w:rsid w:val="009146D0"/>
    <w:rsid w:val="00914FEE"/>
    <w:rsid w:val="00917CDD"/>
    <w:rsid w:val="00920853"/>
    <w:rsid w:val="0092101F"/>
    <w:rsid w:val="009232CA"/>
    <w:rsid w:val="00924720"/>
    <w:rsid w:val="00925E72"/>
    <w:rsid w:val="00926819"/>
    <w:rsid w:val="0092706B"/>
    <w:rsid w:val="009272F5"/>
    <w:rsid w:val="00930124"/>
    <w:rsid w:val="0093071A"/>
    <w:rsid w:val="00931F71"/>
    <w:rsid w:val="00932F74"/>
    <w:rsid w:val="00933B27"/>
    <w:rsid w:val="00934E1C"/>
    <w:rsid w:val="009358A0"/>
    <w:rsid w:val="00935FEB"/>
    <w:rsid w:val="009361C8"/>
    <w:rsid w:val="00936258"/>
    <w:rsid w:val="0093697D"/>
    <w:rsid w:val="009369FB"/>
    <w:rsid w:val="009371F3"/>
    <w:rsid w:val="009375D0"/>
    <w:rsid w:val="009411C5"/>
    <w:rsid w:val="009420C0"/>
    <w:rsid w:val="009429CF"/>
    <w:rsid w:val="00942F7B"/>
    <w:rsid w:val="009449C1"/>
    <w:rsid w:val="009449CA"/>
    <w:rsid w:val="00945103"/>
    <w:rsid w:val="00947564"/>
    <w:rsid w:val="009478C2"/>
    <w:rsid w:val="00950123"/>
    <w:rsid w:val="009505FB"/>
    <w:rsid w:val="00951C3E"/>
    <w:rsid w:val="00952663"/>
    <w:rsid w:val="00953773"/>
    <w:rsid w:val="00954CD4"/>
    <w:rsid w:val="00964112"/>
    <w:rsid w:val="00964AC6"/>
    <w:rsid w:val="0096593B"/>
    <w:rsid w:val="00967EDF"/>
    <w:rsid w:val="00967F56"/>
    <w:rsid w:val="00972300"/>
    <w:rsid w:val="009734A2"/>
    <w:rsid w:val="00973708"/>
    <w:rsid w:val="00974783"/>
    <w:rsid w:val="00974C24"/>
    <w:rsid w:val="00975680"/>
    <w:rsid w:val="00975D95"/>
    <w:rsid w:val="00977A98"/>
    <w:rsid w:val="009847EA"/>
    <w:rsid w:val="00985D4B"/>
    <w:rsid w:val="00986911"/>
    <w:rsid w:val="00987569"/>
    <w:rsid w:val="00987A23"/>
    <w:rsid w:val="00990B2C"/>
    <w:rsid w:val="00991601"/>
    <w:rsid w:val="0099268D"/>
    <w:rsid w:val="00992A8C"/>
    <w:rsid w:val="00992C1D"/>
    <w:rsid w:val="009932F1"/>
    <w:rsid w:val="00993670"/>
    <w:rsid w:val="0099617B"/>
    <w:rsid w:val="009A175C"/>
    <w:rsid w:val="009A1E53"/>
    <w:rsid w:val="009A2B05"/>
    <w:rsid w:val="009A31D4"/>
    <w:rsid w:val="009A3DC4"/>
    <w:rsid w:val="009A5EDC"/>
    <w:rsid w:val="009B0427"/>
    <w:rsid w:val="009B14B8"/>
    <w:rsid w:val="009B1AA0"/>
    <w:rsid w:val="009B24AA"/>
    <w:rsid w:val="009B2E3A"/>
    <w:rsid w:val="009B2F38"/>
    <w:rsid w:val="009B350F"/>
    <w:rsid w:val="009B3AAC"/>
    <w:rsid w:val="009B40AA"/>
    <w:rsid w:val="009B4734"/>
    <w:rsid w:val="009B6A4E"/>
    <w:rsid w:val="009B6F0D"/>
    <w:rsid w:val="009B7362"/>
    <w:rsid w:val="009B74C6"/>
    <w:rsid w:val="009B78CE"/>
    <w:rsid w:val="009B7F04"/>
    <w:rsid w:val="009C0834"/>
    <w:rsid w:val="009C1142"/>
    <w:rsid w:val="009C18D0"/>
    <w:rsid w:val="009C18D7"/>
    <w:rsid w:val="009C1DD2"/>
    <w:rsid w:val="009C288F"/>
    <w:rsid w:val="009C374C"/>
    <w:rsid w:val="009C3F98"/>
    <w:rsid w:val="009C4F89"/>
    <w:rsid w:val="009C5723"/>
    <w:rsid w:val="009C62AA"/>
    <w:rsid w:val="009C75B0"/>
    <w:rsid w:val="009D05DE"/>
    <w:rsid w:val="009D34BC"/>
    <w:rsid w:val="009D4A52"/>
    <w:rsid w:val="009D6C23"/>
    <w:rsid w:val="009E07BF"/>
    <w:rsid w:val="009E26D9"/>
    <w:rsid w:val="009E2BE3"/>
    <w:rsid w:val="009E2C0F"/>
    <w:rsid w:val="009E33CA"/>
    <w:rsid w:val="009E37BF"/>
    <w:rsid w:val="009E4E57"/>
    <w:rsid w:val="009E5920"/>
    <w:rsid w:val="009F022D"/>
    <w:rsid w:val="009F057D"/>
    <w:rsid w:val="009F0D55"/>
    <w:rsid w:val="009F1F38"/>
    <w:rsid w:val="009F2279"/>
    <w:rsid w:val="009F37E8"/>
    <w:rsid w:val="009F3AC3"/>
    <w:rsid w:val="009F3BA3"/>
    <w:rsid w:val="009F4060"/>
    <w:rsid w:val="009F41A5"/>
    <w:rsid w:val="009F499D"/>
    <w:rsid w:val="009F5D18"/>
    <w:rsid w:val="009F7D60"/>
    <w:rsid w:val="00A002C4"/>
    <w:rsid w:val="00A00456"/>
    <w:rsid w:val="00A02FC1"/>
    <w:rsid w:val="00A030F8"/>
    <w:rsid w:val="00A03DAD"/>
    <w:rsid w:val="00A06442"/>
    <w:rsid w:val="00A06D37"/>
    <w:rsid w:val="00A07788"/>
    <w:rsid w:val="00A1055E"/>
    <w:rsid w:val="00A11315"/>
    <w:rsid w:val="00A11FDC"/>
    <w:rsid w:val="00A13090"/>
    <w:rsid w:val="00A15733"/>
    <w:rsid w:val="00A159C4"/>
    <w:rsid w:val="00A161EA"/>
    <w:rsid w:val="00A16937"/>
    <w:rsid w:val="00A17331"/>
    <w:rsid w:val="00A17439"/>
    <w:rsid w:val="00A17FFE"/>
    <w:rsid w:val="00A204A2"/>
    <w:rsid w:val="00A20AC4"/>
    <w:rsid w:val="00A21FE7"/>
    <w:rsid w:val="00A22558"/>
    <w:rsid w:val="00A225E1"/>
    <w:rsid w:val="00A22DEE"/>
    <w:rsid w:val="00A23A0E"/>
    <w:rsid w:val="00A25993"/>
    <w:rsid w:val="00A26E75"/>
    <w:rsid w:val="00A31708"/>
    <w:rsid w:val="00A320CF"/>
    <w:rsid w:val="00A32CA7"/>
    <w:rsid w:val="00A32EC1"/>
    <w:rsid w:val="00A33C0A"/>
    <w:rsid w:val="00A35B53"/>
    <w:rsid w:val="00A410E5"/>
    <w:rsid w:val="00A413EA"/>
    <w:rsid w:val="00A41935"/>
    <w:rsid w:val="00A42271"/>
    <w:rsid w:val="00A43200"/>
    <w:rsid w:val="00A43DDD"/>
    <w:rsid w:val="00A446B6"/>
    <w:rsid w:val="00A45E5E"/>
    <w:rsid w:val="00A512EC"/>
    <w:rsid w:val="00A518A2"/>
    <w:rsid w:val="00A538F4"/>
    <w:rsid w:val="00A53FD0"/>
    <w:rsid w:val="00A54BC0"/>
    <w:rsid w:val="00A560F1"/>
    <w:rsid w:val="00A569CA"/>
    <w:rsid w:val="00A56FD2"/>
    <w:rsid w:val="00A5752D"/>
    <w:rsid w:val="00A5792E"/>
    <w:rsid w:val="00A64E22"/>
    <w:rsid w:val="00A65EC9"/>
    <w:rsid w:val="00A66521"/>
    <w:rsid w:val="00A669F2"/>
    <w:rsid w:val="00A67471"/>
    <w:rsid w:val="00A6770E"/>
    <w:rsid w:val="00A67FC9"/>
    <w:rsid w:val="00A70D06"/>
    <w:rsid w:val="00A732A8"/>
    <w:rsid w:val="00A7334A"/>
    <w:rsid w:val="00A73444"/>
    <w:rsid w:val="00A73A11"/>
    <w:rsid w:val="00A741A5"/>
    <w:rsid w:val="00A76662"/>
    <w:rsid w:val="00A76D0C"/>
    <w:rsid w:val="00A77458"/>
    <w:rsid w:val="00A77721"/>
    <w:rsid w:val="00A8394E"/>
    <w:rsid w:val="00A83A5D"/>
    <w:rsid w:val="00A907E4"/>
    <w:rsid w:val="00A93560"/>
    <w:rsid w:val="00A93FED"/>
    <w:rsid w:val="00A943ED"/>
    <w:rsid w:val="00A945D7"/>
    <w:rsid w:val="00A96C25"/>
    <w:rsid w:val="00A97587"/>
    <w:rsid w:val="00AA126E"/>
    <w:rsid w:val="00AA3B0A"/>
    <w:rsid w:val="00AA5139"/>
    <w:rsid w:val="00AA7851"/>
    <w:rsid w:val="00AB24BC"/>
    <w:rsid w:val="00AB4BBA"/>
    <w:rsid w:val="00AB4D58"/>
    <w:rsid w:val="00AB5208"/>
    <w:rsid w:val="00AB589C"/>
    <w:rsid w:val="00AB5F3F"/>
    <w:rsid w:val="00AB601A"/>
    <w:rsid w:val="00AB63E8"/>
    <w:rsid w:val="00AB653C"/>
    <w:rsid w:val="00AC1F09"/>
    <w:rsid w:val="00AC24CF"/>
    <w:rsid w:val="00AC2D18"/>
    <w:rsid w:val="00AC3246"/>
    <w:rsid w:val="00AC68E1"/>
    <w:rsid w:val="00AC7388"/>
    <w:rsid w:val="00AC7FE4"/>
    <w:rsid w:val="00AD0B44"/>
    <w:rsid w:val="00AD2119"/>
    <w:rsid w:val="00AD229E"/>
    <w:rsid w:val="00AD2390"/>
    <w:rsid w:val="00AD2B35"/>
    <w:rsid w:val="00AD3B8A"/>
    <w:rsid w:val="00AD3E04"/>
    <w:rsid w:val="00AD4F19"/>
    <w:rsid w:val="00AD59D1"/>
    <w:rsid w:val="00AD69F0"/>
    <w:rsid w:val="00AD7E2D"/>
    <w:rsid w:val="00AE2B4E"/>
    <w:rsid w:val="00AE2C17"/>
    <w:rsid w:val="00AE36A4"/>
    <w:rsid w:val="00AE4C9B"/>
    <w:rsid w:val="00AE4F2A"/>
    <w:rsid w:val="00AE5441"/>
    <w:rsid w:val="00AE5894"/>
    <w:rsid w:val="00AE59B3"/>
    <w:rsid w:val="00AE70DA"/>
    <w:rsid w:val="00AF0063"/>
    <w:rsid w:val="00AF00F2"/>
    <w:rsid w:val="00AF185A"/>
    <w:rsid w:val="00AF5C9A"/>
    <w:rsid w:val="00AF7BC4"/>
    <w:rsid w:val="00B0023B"/>
    <w:rsid w:val="00B00DDB"/>
    <w:rsid w:val="00B023F4"/>
    <w:rsid w:val="00B02961"/>
    <w:rsid w:val="00B02A3B"/>
    <w:rsid w:val="00B03E0E"/>
    <w:rsid w:val="00B03F33"/>
    <w:rsid w:val="00B05397"/>
    <w:rsid w:val="00B055D8"/>
    <w:rsid w:val="00B0644A"/>
    <w:rsid w:val="00B06DFD"/>
    <w:rsid w:val="00B074B2"/>
    <w:rsid w:val="00B07AE8"/>
    <w:rsid w:val="00B10965"/>
    <w:rsid w:val="00B10E32"/>
    <w:rsid w:val="00B12242"/>
    <w:rsid w:val="00B160AA"/>
    <w:rsid w:val="00B211FF"/>
    <w:rsid w:val="00B22AAB"/>
    <w:rsid w:val="00B25A66"/>
    <w:rsid w:val="00B3011F"/>
    <w:rsid w:val="00B32200"/>
    <w:rsid w:val="00B32A2F"/>
    <w:rsid w:val="00B348FA"/>
    <w:rsid w:val="00B3687A"/>
    <w:rsid w:val="00B36D36"/>
    <w:rsid w:val="00B37EAD"/>
    <w:rsid w:val="00B40A57"/>
    <w:rsid w:val="00B410B3"/>
    <w:rsid w:val="00B411B4"/>
    <w:rsid w:val="00B41318"/>
    <w:rsid w:val="00B41895"/>
    <w:rsid w:val="00B42E45"/>
    <w:rsid w:val="00B44413"/>
    <w:rsid w:val="00B4522D"/>
    <w:rsid w:val="00B46729"/>
    <w:rsid w:val="00B47623"/>
    <w:rsid w:val="00B501AD"/>
    <w:rsid w:val="00B50A29"/>
    <w:rsid w:val="00B51645"/>
    <w:rsid w:val="00B518DC"/>
    <w:rsid w:val="00B531CB"/>
    <w:rsid w:val="00B55B0F"/>
    <w:rsid w:val="00B56347"/>
    <w:rsid w:val="00B5735A"/>
    <w:rsid w:val="00B6083F"/>
    <w:rsid w:val="00B60E92"/>
    <w:rsid w:val="00B62470"/>
    <w:rsid w:val="00B63B46"/>
    <w:rsid w:val="00B63C0E"/>
    <w:rsid w:val="00B654EC"/>
    <w:rsid w:val="00B655FF"/>
    <w:rsid w:val="00B659F1"/>
    <w:rsid w:val="00B7103E"/>
    <w:rsid w:val="00B71E0A"/>
    <w:rsid w:val="00B73262"/>
    <w:rsid w:val="00B732F9"/>
    <w:rsid w:val="00B732FE"/>
    <w:rsid w:val="00B745CC"/>
    <w:rsid w:val="00B74803"/>
    <w:rsid w:val="00B749EC"/>
    <w:rsid w:val="00B75DE6"/>
    <w:rsid w:val="00B75E9F"/>
    <w:rsid w:val="00B7784D"/>
    <w:rsid w:val="00B77C4E"/>
    <w:rsid w:val="00B80741"/>
    <w:rsid w:val="00B8097E"/>
    <w:rsid w:val="00B80CB3"/>
    <w:rsid w:val="00B80E6A"/>
    <w:rsid w:val="00B81BB5"/>
    <w:rsid w:val="00B82083"/>
    <w:rsid w:val="00B852A4"/>
    <w:rsid w:val="00B85DEE"/>
    <w:rsid w:val="00B85F1F"/>
    <w:rsid w:val="00B85F9D"/>
    <w:rsid w:val="00B86949"/>
    <w:rsid w:val="00B86972"/>
    <w:rsid w:val="00B912B9"/>
    <w:rsid w:val="00B91925"/>
    <w:rsid w:val="00B927A5"/>
    <w:rsid w:val="00B945BB"/>
    <w:rsid w:val="00B96DCE"/>
    <w:rsid w:val="00B970DE"/>
    <w:rsid w:val="00BA138F"/>
    <w:rsid w:val="00BA1EF5"/>
    <w:rsid w:val="00BA2B86"/>
    <w:rsid w:val="00BA365E"/>
    <w:rsid w:val="00BA7305"/>
    <w:rsid w:val="00BB1E36"/>
    <w:rsid w:val="00BB2A0E"/>
    <w:rsid w:val="00BB49D1"/>
    <w:rsid w:val="00BB630A"/>
    <w:rsid w:val="00BB6828"/>
    <w:rsid w:val="00BB721B"/>
    <w:rsid w:val="00BC0120"/>
    <w:rsid w:val="00BC01D7"/>
    <w:rsid w:val="00BC03B1"/>
    <w:rsid w:val="00BC1237"/>
    <w:rsid w:val="00BC1284"/>
    <w:rsid w:val="00BC3DF6"/>
    <w:rsid w:val="00BC4497"/>
    <w:rsid w:val="00BC4942"/>
    <w:rsid w:val="00BC4C99"/>
    <w:rsid w:val="00BC5229"/>
    <w:rsid w:val="00BC5901"/>
    <w:rsid w:val="00BC5F53"/>
    <w:rsid w:val="00BD070F"/>
    <w:rsid w:val="00BD1381"/>
    <w:rsid w:val="00BD1434"/>
    <w:rsid w:val="00BD1525"/>
    <w:rsid w:val="00BD1BF4"/>
    <w:rsid w:val="00BD257C"/>
    <w:rsid w:val="00BD29F4"/>
    <w:rsid w:val="00BD2E50"/>
    <w:rsid w:val="00BD34D0"/>
    <w:rsid w:val="00BD3CFB"/>
    <w:rsid w:val="00BD3D12"/>
    <w:rsid w:val="00BD49F9"/>
    <w:rsid w:val="00BD4E09"/>
    <w:rsid w:val="00BD66E5"/>
    <w:rsid w:val="00BE097A"/>
    <w:rsid w:val="00BE1D33"/>
    <w:rsid w:val="00BE2308"/>
    <w:rsid w:val="00BE2F6D"/>
    <w:rsid w:val="00BE36B2"/>
    <w:rsid w:val="00BE3B9D"/>
    <w:rsid w:val="00BE49C7"/>
    <w:rsid w:val="00BE658A"/>
    <w:rsid w:val="00BE65E7"/>
    <w:rsid w:val="00BF0163"/>
    <w:rsid w:val="00BF0D30"/>
    <w:rsid w:val="00BF34EB"/>
    <w:rsid w:val="00BF3F09"/>
    <w:rsid w:val="00BF46FA"/>
    <w:rsid w:val="00BF6CC8"/>
    <w:rsid w:val="00BF6D48"/>
    <w:rsid w:val="00BF7496"/>
    <w:rsid w:val="00C000A0"/>
    <w:rsid w:val="00C00868"/>
    <w:rsid w:val="00C0141E"/>
    <w:rsid w:val="00C02685"/>
    <w:rsid w:val="00C033D7"/>
    <w:rsid w:val="00C03A9D"/>
    <w:rsid w:val="00C040DC"/>
    <w:rsid w:val="00C04A53"/>
    <w:rsid w:val="00C05809"/>
    <w:rsid w:val="00C06DCD"/>
    <w:rsid w:val="00C10138"/>
    <w:rsid w:val="00C105D6"/>
    <w:rsid w:val="00C1180C"/>
    <w:rsid w:val="00C12B6D"/>
    <w:rsid w:val="00C13766"/>
    <w:rsid w:val="00C137E1"/>
    <w:rsid w:val="00C1496D"/>
    <w:rsid w:val="00C17534"/>
    <w:rsid w:val="00C175A7"/>
    <w:rsid w:val="00C17AEB"/>
    <w:rsid w:val="00C20518"/>
    <w:rsid w:val="00C20F5A"/>
    <w:rsid w:val="00C21A81"/>
    <w:rsid w:val="00C224EB"/>
    <w:rsid w:val="00C23F97"/>
    <w:rsid w:val="00C24720"/>
    <w:rsid w:val="00C250DA"/>
    <w:rsid w:val="00C25AA8"/>
    <w:rsid w:val="00C26492"/>
    <w:rsid w:val="00C27FE9"/>
    <w:rsid w:val="00C30FDA"/>
    <w:rsid w:val="00C3144F"/>
    <w:rsid w:val="00C31CB5"/>
    <w:rsid w:val="00C32238"/>
    <w:rsid w:val="00C329B6"/>
    <w:rsid w:val="00C333D1"/>
    <w:rsid w:val="00C3363B"/>
    <w:rsid w:val="00C33728"/>
    <w:rsid w:val="00C34DB2"/>
    <w:rsid w:val="00C352B4"/>
    <w:rsid w:val="00C362C0"/>
    <w:rsid w:val="00C36BC1"/>
    <w:rsid w:val="00C40388"/>
    <w:rsid w:val="00C404EA"/>
    <w:rsid w:val="00C41253"/>
    <w:rsid w:val="00C41608"/>
    <w:rsid w:val="00C41E17"/>
    <w:rsid w:val="00C41F4A"/>
    <w:rsid w:val="00C457BA"/>
    <w:rsid w:val="00C462F2"/>
    <w:rsid w:val="00C46508"/>
    <w:rsid w:val="00C46B5F"/>
    <w:rsid w:val="00C50A5D"/>
    <w:rsid w:val="00C511C7"/>
    <w:rsid w:val="00C51E93"/>
    <w:rsid w:val="00C527DA"/>
    <w:rsid w:val="00C52EBD"/>
    <w:rsid w:val="00C53018"/>
    <w:rsid w:val="00C53383"/>
    <w:rsid w:val="00C5395E"/>
    <w:rsid w:val="00C53A94"/>
    <w:rsid w:val="00C565B8"/>
    <w:rsid w:val="00C57FA5"/>
    <w:rsid w:val="00C6036A"/>
    <w:rsid w:val="00C61002"/>
    <w:rsid w:val="00C612B0"/>
    <w:rsid w:val="00C6176F"/>
    <w:rsid w:val="00C627A8"/>
    <w:rsid w:val="00C647F1"/>
    <w:rsid w:val="00C65EDB"/>
    <w:rsid w:val="00C66213"/>
    <w:rsid w:val="00C679C9"/>
    <w:rsid w:val="00C716B3"/>
    <w:rsid w:val="00C7190E"/>
    <w:rsid w:val="00C737AB"/>
    <w:rsid w:val="00C7393A"/>
    <w:rsid w:val="00C76027"/>
    <w:rsid w:val="00C764EE"/>
    <w:rsid w:val="00C83389"/>
    <w:rsid w:val="00C83C89"/>
    <w:rsid w:val="00C86195"/>
    <w:rsid w:val="00C878F0"/>
    <w:rsid w:val="00C91B59"/>
    <w:rsid w:val="00C92C8A"/>
    <w:rsid w:val="00C931F3"/>
    <w:rsid w:val="00C93B2E"/>
    <w:rsid w:val="00C94E3B"/>
    <w:rsid w:val="00C962AC"/>
    <w:rsid w:val="00C9675A"/>
    <w:rsid w:val="00CA0F39"/>
    <w:rsid w:val="00CA17FB"/>
    <w:rsid w:val="00CA18EA"/>
    <w:rsid w:val="00CA265D"/>
    <w:rsid w:val="00CA3BFB"/>
    <w:rsid w:val="00CA4203"/>
    <w:rsid w:val="00CA4F6B"/>
    <w:rsid w:val="00CA5773"/>
    <w:rsid w:val="00CA578C"/>
    <w:rsid w:val="00CA5ABC"/>
    <w:rsid w:val="00CA6E40"/>
    <w:rsid w:val="00CB0E23"/>
    <w:rsid w:val="00CB1519"/>
    <w:rsid w:val="00CB3024"/>
    <w:rsid w:val="00CB3152"/>
    <w:rsid w:val="00CB32DC"/>
    <w:rsid w:val="00CB4040"/>
    <w:rsid w:val="00CB46A6"/>
    <w:rsid w:val="00CB5B55"/>
    <w:rsid w:val="00CB77AD"/>
    <w:rsid w:val="00CC0283"/>
    <w:rsid w:val="00CC0B0E"/>
    <w:rsid w:val="00CC2353"/>
    <w:rsid w:val="00CC32D3"/>
    <w:rsid w:val="00CC3EF5"/>
    <w:rsid w:val="00CC4B19"/>
    <w:rsid w:val="00CC54D8"/>
    <w:rsid w:val="00CC60B9"/>
    <w:rsid w:val="00CC7355"/>
    <w:rsid w:val="00CC773E"/>
    <w:rsid w:val="00CD20B9"/>
    <w:rsid w:val="00CD2456"/>
    <w:rsid w:val="00CD370C"/>
    <w:rsid w:val="00CD3915"/>
    <w:rsid w:val="00CD4897"/>
    <w:rsid w:val="00CD755B"/>
    <w:rsid w:val="00CD7575"/>
    <w:rsid w:val="00CE27C0"/>
    <w:rsid w:val="00CE2C6A"/>
    <w:rsid w:val="00CE2D28"/>
    <w:rsid w:val="00CE350E"/>
    <w:rsid w:val="00CE38DF"/>
    <w:rsid w:val="00CE5330"/>
    <w:rsid w:val="00CE5DEE"/>
    <w:rsid w:val="00CE70B9"/>
    <w:rsid w:val="00CE71DE"/>
    <w:rsid w:val="00CE775F"/>
    <w:rsid w:val="00CE7A0F"/>
    <w:rsid w:val="00CE7E0D"/>
    <w:rsid w:val="00CE7F73"/>
    <w:rsid w:val="00CF0401"/>
    <w:rsid w:val="00CF1014"/>
    <w:rsid w:val="00CF160C"/>
    <w:rsid w:val="00CF1E94"/>
    <w:rsid w:val="00CF2E33"/>
    <w:rsid w:val="00CF5375"/>
    <w:rsid w:val="00D008CA"/>
    <w:rsid w:val="00D00A8F"/>
    <w:rsid w:val="00D01417"/>
    <w:rsid w:val="00D01A45"/>
    <w:rsid w:val="00D0286F"/>
    <w:rsid w:val="00D02D2B"/>
    <w:rsid w:val="00D03420"/>
    <w:rsid w:val="00D035DB"/>
    <w:rsid w:val="00D04228"/>
    <w:rsid w:val="00D043FD"/>
    <w:rsid w:val="00D07116"/>
    <w:rsid w:val="00D07E5C"/>
    <w:rsid w:val="00D105C5"/>
    <w:rsid w:val="00D10623"/>
    <w:rsid w:val="00D10CAE"/>
    <w:rsid w:val="00D11F66"/>
    <w:rsid w:val="00D121D5"/>
    <w:rsid w:val="00D12A4B"/>
    <w:rsid w:val="00D13612"/>
    <w:rsid w:val="00D14224"/>
    <w:rsid w:val="00D165EE"/>
    <w:rsid w:val="00D17D4A"/>
    <w:rsid w:val="00D24152"/>
    <w:rsid w:val="00D242D4"/>
    <w:rsid w:val="00D243BB"/>
    <w:rsid w:val="00D2453B"/>
    <w:rsid w:val="00D26629"/>
    <w:rsid w:val="00D33F5A"/>
    <w:rsid w:val="00D3400A"/>
    <w:rsid w:val="00D3405A"/>
    <w:rsid w:val="00D340DC"/>
    <w:rsid w:val="00D34D8C"/>
    <w:rsid w:val="00D3501B"/>
    <w:rsid w:val="00D36492"/>
    <w:rsid w:val="00D37382"/>
    <w:rsid w:val="00D40A4D"/>
    <w:rsid w:val="00D42A97"/>
    <w:rsid w:val="00D43197"/>
    <w:rsid w:val="00D456CA"/>
    <w:rsid w:val="00D45A0B"/>
    <w:rsid w:val="00D47C27"/>
    <w:rsid w:val="00D50AFD"/>
    <w:rsid w:val="00D52566"/>
    <w:rsid w:val="00D52865"/>
    <w:rsid w:val="00D528E1"/>
    <w:rsid w:val="00D53478"/>
    <w:rsid w:val="00D5392E"/>
    <w:rsid w:val="00D560D4"/>
    <w:rsid w:val="00D5718A"/>
    <w:rsid w:val="00D573CC"/>
    <w:rsid w:val="00D573E0"/>
    <w:rsid w:val="00D5744A"/>
    <w:rsid w:val="00D574D4"/>
    <w:rsid w:val="00D610FE"/>
    <w:rsid w:val="00D614B0"/>
    <w:rsid w:val="00D61DB0"/>
    <w:rsid w:val="00D6220B"/>
    <w:rsid w:val="00D62F08"/>
    <w:rsid w:val="00D63104"/>
    <w:rsid w:val="00D63A22"/>
    <w:rsid w:val="00D64437"/>
    <w:rsid w:val="00D64A4B"/>
    <w:rsid w:val="00D65BAD"/>
    <w:rsid w:val="00D66D16"/>
    <w:rsid w:val="00D671A1"/>
    <w:rsid w:val="00D678F2"/>
    <w:rsid w:val="00D700B9"/>
    <w:rsid w:val="00D700BC"/>
    <w:rsid w:val="00D7163E"/>
    <w:rsid w:val="00D7236F"/>
    <w:rsid w:val="00D75D1C"/>
    <w:rsid w:val="00D7639C"/>
    <w:rsid w:val="00D76450"/>
    <w:rsid w:val="00D767C4"/>
    <w:rsid w:val="00D773D0"/>
    <w:rsid w:val="00D8049F"/>
    <w:rsid w:val="00D80522"/>
    <w:rsid w:val="00D80D17"/>
    <w:rsid w:val="00D828C0"/>
    <w:rsid w:val="00D82E0F"/>
    <w:rsid w:val="00D8405A"/>
    <w:rsid w:val="00D854A0"/>
    <w:rsid w:val="00D85DF8"/>
    <w:rsid w:val="00D86ECC"/>
    <w:rsid w:val="00D87BF2"/>
    <w:rsid w:val="00D902D4"/>
    <w:rsid w:val="00D92167"/>
    <w:rsid w:val="00D922CC"/>
    <w:rsid w:val="00D924F4"/>
    <w:rsid w:val="00D9261F"/>
    <w:rsid w:val="00D93738"/>
    <w:rsid w:val="00D93C7D"/>
    <w:rsid w:val="00D9507C"/>
    <w:rsid w:val="00D958B0"/>
    <w:rsid w:val="00D96BF0"/>
    <w:rsid w:val="00D9771F"/>
    <w:rsid w:val="00D97D47"/>
    <w:rsid w:val="00D97E6E"/>
    <w:rsid w:val="00DA1ACB"/>
    <w:rsid w:val="00DA3C4B"/>
    <w:rsid w:val="00DA46B1"/>
    <w:rsid w:val="00DA503E"/>
    <w:rsid w:val="00DA555F"/>
    <w:rsid w:val="00DA63A5"/>
    <w:rsid w:val="00DA66D8"/>
    <w:rsid w:val="00DB0A4F"/>
    <w:rsid w:val="00DB229F"/>
    <w:rsid w:val="00DB266F"/>
    <w:rsid w:val="00DB33E9"/>
    <w:rsid w:val="00DB3A0F"/>
    <w:rsid w:val="00DB59D4"/>
    <w:rsid w:val="00DB7700"/>
    <w:rsid w:val="00DC317B"/>
    <w:rsid w:val="00DC439D"/>
    <w:rsid w:val="00DC4B7A"/>
    <w:rsid w:val="00DC556C"/>
    <w:rsid w:val="00DC5F1D"/>
    <w:rsid w:val="00DC5F4C"/>
    <w:rsid w:val="00DC5FAD"/>
    <w:rsid w:val="00DD0A5F"/>
    <w:rsid w:val="00DD1211"/>
    <w:rsid w:val="00DD1934"/>
    <w:rsid w:val="00DD2D77"/>
    <w:rsid w:val="00DD5639"/>
    <w:rsid w:val="00DD5FB9"/>
    <w:rsid w:val="00DE08FA"/>
    <w:rsid w:val="00DE3442"/>
    <w:rsid w:val="00DE6814"/>
    <w:rsid w:val="00DF0DDB"/>
    <w:rsid w:val="00DF10C3"/>
    <w:rsid w:val="00DF1AF4"/>
    <w:rsid w:val="00DF49EE"/>
    <w:rsid w:val="00DF5509"/>
    <w:rsid w:val="00DF5F09"/>
    <w:rsid w:val="00DF671A"/>
    <w:rsid w:val="00DF6CF4"/>
    <w:rsid w:val="00DF745F"/>
    <w:rsid w:val="00DF79DD"/>
    <w:rsid w:val="00DF7DBE"/>
    <w:rsid w:val="00E0019D"/>
    <w:rsid w:val="00E007EA"/>
    <w:rsid w:val="00E00945"/>
    <w:rsid w:val="00E01603"/>
    <w:rsid w:val="00E0517F"/>
    <w:rsid w:val="00E0555B"/>
    <w:rsid w:val="00E06085"/>
    <w:rsid w:val="00E07247"/>
    <w:rsid w:val="00E10DCB"/>
    <w:rsid w:val="00E123D9"/>
    <w:rsid w:val="00E12949"/>
    <w:rsid w:val="00E12B7B"/>
    <w:rsid w:val="00E12CE4"/>
    <w:rsid w:val="00E14250"/>
    <w:rsid w:val="00E14B5E"/>
    <w:rsid w:val="00E14C3E"/>
    <w:rsid w:val="00E16432"/>
    <w:rsid w:val="00E16F01"/>
    <w:rsid w:val="00E210D5"/>
    <w:rsid w:val="00E21D13"/>
    <w:rsid w:val="00E222B5"/>
    <w:rsid w:val="00E22328"/>
    <w:rsid w:val="00E22B86"/>
    <w:rsid w:val="00E23BD3"/>
    <w:rsid w:val="00E24D14"/>
    <w:rsid w:val="00E24F1F"/>
    <w:rsid w:val="00E25DA9"/>
    <w:rsid w:val="00E31DAA"/>
    <w:rsid w:val="00E339DD"/>
    <w:rsid w:val="00E350BB"/>
    <w:rsid w:val="00E360C7"/>
    <w:rsid w:val="00E3618B"/>
    <w:rsid w:val="00E36444"/>
    <w:rsid w:val="00E371D3"/>
    <w:rsid w:val="00E3755F"/>
    <w:rsid w:val="00E40638"/>
    <w:rsid w:val="00E40DF0"/>
    <w:rsid w:val="00E41B6E"/>
    <w:rsid w:val="00E41CDE"/>
    <w:rsid w:val="00E41F22"/>
    <w:rsid w:val="00E434F9"/>
    <w:rsid w:val="00E4502C"/>
    <w:rsid w:val="00E4691A"/>
    <w:rsid w:val="00E46D11"/>
    <w:rsid w:val="00E50E97"/>
    <w:rsid w:val="00E52B59"/>
    <w:rsid w:val="00E52F8A"/>
    <w:rsid w:val="00E53BC0"/>
    <w:rsid w:val="00E54539"/>
    <w:rsid w:val="00E556BB"/>
    <w:rsid w:val="00E568E9"/>
    <w:rsid w:val="00E60195"/>
    <w:rsid w:val="00E602EF"/>
    <w:rsid w:val="00E603A0"/>
    <w:rsid w:val="00E62089"/>
    <w:rsid w:val="00E63786"/>
    <w:rsid w:val="00E6387D"/>
    <w:rsid w:val="00E63C49"/>
    <w:rsid w:val="00E64D10"/>
    <w:rsid w:val="00E64EAA"/>
    <w:rsid w:val="00E656BF"/>
    <w:rsid w:val="00E658CE"/>
    <w:rsid w:val="00E66487"/>
    <w:rsid w:val="00E66E94"/>
    <w:rsid w:val="00E71246"/>
    <w:rsid w:val="00E71854"/>
    <w:rsid w:val="00E72752"/>
    <w:rsid w:val="00E7412F"/>
    <w:rsid w:val="00E7601A"/>
    <w:rsid w:val="00E762DD"/>
    <w:rsid w:val="00E763F8"/>
    <w:rsid w:val="00E76A87"/>
    <w:rsid w:val="00E76BDA"/>
    <w:rsid w:val="00E77A17"/>
    <w:rsid w:val="00E803F9"/>
    <w:rsid w:val="00E8110C"/>
    <w:rsid w:val="00E833C2"/>
    <w:rsid w:val="00E838C4"/>
    <w:rsid w:val="00E84B30"/>
    <w:rsid w:val="00E85218"/>
    <w:rsid w:val="00E85645"/>
    <w:rsid w:val="00E87F84"/>
    <w:rsid w:val="00E90163"/>
    <w:rsid w:val="00E9055E"/>
    <w:rsid w:val="00E91117"/>
    <w:rsid w:val="00E91320"/>
    <w:rsid w:val="00E91731"/>
    <w:rsid w:val="00E91BFF"/>
    <w:rsid w:val="00E921F5"/>
    <w:rsid w:val="00E92B44"/>
    <w:rsid w:val="00E92FE0"/>
    <w:rsid w:val="00E93C29"/>
    <w:rsid w:val="00E95F2B"/>
    <w:rsid w:val="00E9733F"/>
    <w:rsid w:val="00E97939"/>
    <w:rsid w:val="00EA019C"/>
    <w:rsid w:val="00EA0A5F"/>
    <w:rsid w:val="00EA2325"/>
    <w:rsid w:val="00EA44B3"/>
    <w:rsid w:val="00EA58F8"/>
    <w:rsid w:val="00EA6711"/>
    <w:rsid w:val="00EA7A08"/>
    <w:rsid w:val="00EB0511"/>
    <w:rsid w:val="00EB3DC3"/>
    <w:rsid w:val="00EB61C5"/>
    <w:rsid w:val="00EB6798"/>
    <w:rsid w:val="00EB6903"/>
    <w:rsid w:val="00EC1C92"/>
    <w:rsid w:val="00EC4BA3"/>
    <w:rsid w:val="00EC56E2"/>
    <w:rsid w:val="00EC71E5"/>
    <w:rsid w:val="00EC7BC6"/>
    <w:rsid w:val="00ED375E"/>
    <w:rsid w:val="00ED6223"/>
    <w:rsid w:val="00ED6C4B"/>
    <w:rsid w:val="00EE1A2F"/>
    <w:rsid w:val="00EE27C4"/>
    <w:rsid w:val="00EE2991"/>
    <w:rsid w:val="00EE2D27"/>
    <w:rsid w:val="00EE352A"/>
    <w:rsid w:val="00EE74E2"/>
    <w:rsid w:val="00EF033A"/>
    <w:rsid w:val="00EF25A2"/>
    <w:rsid w:val="00EF2699"/>
    <w:rsid w:val="00EF2CB0"/>
    <w:rsid w:val="00EF3A96"/>
    <w:rsid w:val="00EF5C1E"/>
    <w:rsid w:val="00EF7E31"/>
    <w:rsid w:val="00F033BB"/>
    <w:rsid w:val="00F068F4"/>
    <w:rsid w:val="00F07083"/>
    <w:rsid w:val="00F10050"/>
    <w:rsid w:val="00F1179C"/>
    <w:rsid w:val="00F1225A"/>
    <w:rsid w:val="00F13BFF"/>
    <w:rsid w:val="00F13F29"/>
    <w:rsid w:val="00F14323"/>
    <w:rsid w:val="00F14D3A"/>
    <w:rsid w:val="00F15921"/>
    <w:rsid w:val="00F17C59"/>
    <w:rsid w:val="00F17FF1"/>
    <w:rsid w:val="00F203AF"/>
    <w:rsid w:val="00F203F4"/>
    <w:rsid w:val="00F22349"/>
    <w:rsid w:val="00F26565"/>
    <w:rsid w:val="00F26DD7"/>
    <w:rsid w:val="00F270AA"/>
    <w:rsid w:val="00F3102F"/>
    <w:rsid w:val="00F3210E"/>
    <w:rsid w:val="00F344ED"/>
    <w:rsid w:val="00F34604"/>
    <w:rsid w:val="00F34E5C"/>
    <w:rsid w:val="00F35D6B"/>
    <w:rsid w:val="00F37567"/>
    <w:rsid w:val="00F40760"/>
    <w:rsid w:val="00F41173"/>
    <w:rsid w:val="00F411AA"/>
    <w:rsid w:val="00F4473C"/>
    <w:rsid w:val="00F45296"/>
    <w:rsid w:val="00F4538C"/>
    <w:rsid w:val="00F455FD"/>
    <w:rsid w:val="00F45733"/>
    <w:rsid w:val="00F45781"/>
    <w:rsid w:val="00F45DAE"/>
    <w:rsid w:val="00F46229"/>
    <w:rsid w:val="00F475E4"/>
    <w:rsid w:val="00F47E15"/>
    <w:rsid w:val="00F50130"/>
    <w:rsid w:val="00F50323"/>
    <w:rsid w:val="00F535ED"/>
    <w:rsid w:val="00F5461F"/>
    <w:rsid w:val="00F57F1A"/>
    <w:rsid w:val="00F601AD"/>
    <w:rsid w:val="00F60783"/>
    <w:rsid w:val="00F60A6A"/>
    <w:rsid w:val="00F6108D"/>
    <w:rsid w:val="00F63178"/>
    <w:rsid w:val="00F631AC"/>
    <w:rsid w:val="00F63489"/>
    <w:rsid w:val="00F634B4"/>
    <w:rsid w:val="00F6446C"/>
    <w:rsid w:val="00F644E1"/>
    <w:rsid w:val="00F64662"/>
    <w:rsid w:val="00F647CE"/>
    <w:rsid w:val="00F65DE9"/>
    <w:rsid w:val="00F66063"/>
    <w:rsid w:val="00F704FE"/>
    <w:rsid w:val="00F71075"/>
    <w:rsid w:val="00F72862"/>
    <w:rsid w:val="00F728A9"/>
    <w:rsid w:val="00F7442D"/>
    <w:rsid w:val="00F75AB4"/>
    <w:rsid w:val="00F75FCB"/>
    <w:rsid w:val="00F762F9"/>
    <w:rsid w:val="00F76FF5"/>
    <w:rsid w:val="00F773CE"/>
    <w:rsid w:val="00F776DF"/>
    <w:rsid w:val="00F827EB"/>
    <w:rsid w:val="00F84EF8"/>
    <w:rsid w:val="00F852E2"/>
    <w:rsid w:val="00F85714"/>
    <w:rsid w:val="00F86A5D"/>
    <w:rsid w:val="00F87C27"/>
    <w:rsid w:val="00F87E1E"/>
    <w:rsid w:val="00F90456"/>
    <w:rsid w:val="00F918B1"/>
    <w:rsid w:val="00F920FE"/>
    <w:rsid w:val="00F93311"/>
    <w:rsid w:val="00F93C5A"/>
    <w:rsid w:val="00F94D9E"/>
    <w:rsid w:val="00F9600F"/>
    <w:rsid w:val="00F974C4"/>
    <w:rsid w:val="00F97C1D"/>
    <w:rsid w:val="00F97E82"/>
    <w:rsid w:val="00FA06E0"/>
    <w:rsid w:val="00FA074D"/>
    <w:rsid w:val="00FA08D5"/>
    <w:rsid w:val="00FA28BD"/>
    <w:rsid w:val="00FA31A1"/>
    <w:rsid w:val="00FA5418"/>
    <w:rsid w:val="00FA5588"/>
    <w:rsid w:val="00FA590A"/>
    <w:rsid w:val="00FA6038"/>
    <w:rsid w:val="00FA6229"/>
    <w:rsid w:val="00FA6968"/>
    <w:rsid w:val="00FB0AD2"/>
    <w:rsid w:val="00FB11E5"/>
    <w:rsid w:val="00FB2281"/>
    <w:rsid w:val="00FB3389"/>
    <w:rsid w:val="00FB3954"/>
    <w:rsid w:val="00FB3D65"/>
    <w:rsid w:val="00FB4A77"/>
    <w:rsid w:val="00FB6008"/>
    <w:rsid w:val="00FB6F4B"/>
    <w:rsid w:val="00FB70A8"/>
    <w:rsid w:val="00FC0942"/>
    <w:rsid w:val="00FC249A"/>
    <w:rsid w:val="00FC28C6"/>
    <w:rsid w:val="00FC2DBD"/>
    <w:rsid w:val="00FC2FBF"/>
    <w:rsid w:val="00FC355A"/>
    <w:rsid w:val="00FC5155"/>
    <w:rsid w:val="00FC6CFB"/>
    <w:rsid w:val="00FC7615"/>
    <w:rsid w:val="00FD041F"/>
    <w:rsid w:val="00FD05A6"/>
    <w:rsid w:val="00FD3227"/>
    <w:rsid w:val="00FD3EEB"/>
    <w:rsid w:val="00FD44E2"/>
    <w:rsid w:val="00FD48A2"/>
    <w:rsid w:val="00FD5C69"/>
    <w:rsid w:val="00FD679E"/>
    <w:rsid w:val="00FE4440"/>
    <w:rsid w:val="00FE5A24"/>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4794EDE0"/>
  <w15:docId w15:val="{3469F0E5-187E-4C13-BADE-6A555136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fr-FR" w:eastAsia="fr-FR" w:bidi="fr-FR"/>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2D1C"/>
    <w:pPr>
      <w:widowControl w:val="0"/>
      <w:overflowPunct w:val="0"/>
      <w:adjustRightInd w:val="0"/>
    </w:pPr>
    <w:rPr>
      <w:rFonts w:eastAsiaTheme="minorEastAsia"/>
      <w:kern w:val="28"/>
    </w:rPr>
  </w:style>
  <w:style w:type="paragraph" w:styleId="Titre1">
    <w:name w:val="heading 1"/>
    <w:basedOn w:val="Normal"/>
    <w:next w:val="Normal"/>
    <w:link w:val="Titre1Car"/>
    <w:autoRedefine/>
    <w:qFormat/>
    <w:rsid w:val="00F07083"/>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rPr>
  </w:style>
  <w:style w:type="paragraph" w:styleId="Titre2">
    <w:name w:val="heading 2"/>
    <w:basedOn w:val="Normal"/>
    <w:next w:val="Normal"/>
    <w:link w:val="Titre2Car"/>
    <w:autoRedefine/>
    <w:uiPriority w:val="9"/>
    <w:qFormat/>
    <w:rsid w:val="00F94D9E"/>
    <w:pPr>
      <w:keepNext/>
      <w:keepLines/>
      <w:spacing w:before="280"/>
      <w:outlineLvl w:val="1"/>
    </w:pPr>
    <w:rPr>
      <w:rFonts w:ascii="Segoe UI" w:eastAsia="Times New Roman" w:hAnsi="Segoe UI" w:cs="Segoe UI"/>
      <w:b/>
      <w:bCs/>
      <w:iCs/>
      <w:caps/>
      <w:noProof/>
      <w:sz w:val="20"/>
      <w:szCs w:val="20"/>
    </w:rPr>
  </w:style>
  <w:style w:type="paragraph" w:styleId="Titre3">
    <w:name w:val="heading 3"/>
    <w:basedOn w:val="Normal"/>
    <w:next w:val="Normal"/>
    <w:link w:val="Titre3Car"/>
    <w:autoRedefine/>
    <w:uiPriority w:val="9"/>
    <w:qFormat/>
    <w:rsid w:val="00F07083"/>
    <w:pPr>
      <w:widowControl/>
      <w:numPr>
        <w:numId w:val="4"/>
      </w:numPr>
      <w:overflowPunct/>
      <w:adjustRightInd/>
      <w:spacing w:before="120"/>
      <w:outlineLvl w:val="2"/>
    </w:pPr>
    <w:rPr>
      <w:rFonts w:ascii="Calibri Light" w:eastAsia="Times New Roman" w:hAnsi="Calibri Light"/>
      <w:b/>
      <w:sz w:val="22"/>
      <w:szCs w:val="22"/>
    </w:rPr>
  </w:style>
  <w:style w:type="paragraph" w:styleId="Titre4">
    <w:name w:val="heading 4"/>
    <w:basedOn w:val="Normal"/>
    <w:next w:val="Normal"/>
    <w:link w:val="Titre4Car"/>
    <w:qFormat/>
    <w:rsid w:val="00CA578C"/>
    <w:pPr>
      <w:keepNext/>
      <w:outlineLvl w:val="3"/>
    </w:pPr>
    <w:rPr>
      <w:rFonts w:ascii="Gill Sans MT" w:hAnsi="Gill Sans MT"/>
      <w:bCs/>
      <w:sz w:val="20"/>
      <w:szCs w:val="28"/>
    </w:rPr>
  </w:style>
  <w:style w:type="paragraph" w:styleId="Titre5">
    <w:name w:val="heading 5"/>
    <w:basedOn w:val="Normal"/>
    <w:next w:val="Normal"/>
    <w:link w:val="Titre5Car"/>
    <w:autoRedefine/>
    <w:qFormat/>
    <w:rsid w:val="005A4606"/>
    <w:pPr>
      <w:numPr>
        <w:numId w:val="31"/>
      </w:numPr>
      <w:outlineLvl w:val="4"/>
    </w:pPr>
    <w:rPr>
      <w:rFonts w:ascii="Calibri Light" w:eastAsia="Times New Roman" w:hAnsi="Calibri Light"/>
      <w:b/>
      <w:bCs/>
      <w:iCs/>
      <w:color w:val="000000"/>
      <w:sz w:val="22"/>
      <w:szCs w:val="26"/>
    </w:rPr>
  </w:style>
  <w:style w:type="paragraph" w:styleId="Titre6">
    <w:name w:val="heading 6"/>
    <w:basedOn w:val="Normal"/>
    <w:next w:val="Normal"/>
    <w:link w:val="Titre6Car"/>
    <w:autoRedefine/>
    <w:qFormat/>
    <w:rsid w:val="00CA578C"/>
    <w:pPr>
      <w:spacing w:before="240"/>
      <w:outlineLvl w:val="5"/>
    </w:pPr>
    <w:rPr>
      <w:i/>
    </w:rPr>
  </w:style>
  <w:style w:type="paragraph" w:styleId="Titre7">
    <w:name w:val="heading 7"/>
    <w:basedOn w:val="Normal"/>
    <w:next w:val="Normal"/>
    <w:link w:val="Titre7Car"/>
    <w:autoRedefine/>
    <w:qFormat/>
    <w:rsid w:val="00CA578C"/>
    <w:pPr>
      <w:keepNext/>
      <w:spacing w:line="280" w:lineRule="atLeast"/>
      <w:outlineLvl w:val="6"/>
    </w:pPr>
    <w:rPr>
      <w:rFonts w:ascii="Arial" w:hAnsi="Arial"/>
      <w:bCs/>
      <w:color w:val="000080"/>
      <w:sz w:val="16"/>
      <w:szCs w:val="16"/>
    </w:rPr>
  </w:style>
  <w:style w:type="paragraph" w:styleId="Titre8">
    <w:name w:val="heading 8"/>
    <w:basedOn w:val="Normal"/>
    <w:next w:val="Normal"/>
    <w:link w:val="Titre8Car"/>
    <w:autoRedefine/>
    <w:qFormat/>
    <w:rsid w:val="00CA578C"/>
    <w:pPr>
      <w:keepNext/>
      <w:spacing w:line="280" w:lineRule="atLeast"/>
      <w:outlineLvl w:val="7"/>
    </w:pPr>
    <w:rPr>
      <w:rFonts w:ascii="Arial Bold" w:hAnsi="Arial Bold" w:cs="Arial"/>
      <w:bCs/>
      <w:kern w:val="32"/>
      <w:sz w:val="18"/>
      <w:szCs w:val="20"/>
    </w:rPr>
  </w:style>
  <w:style w:type="paragraph" w:styleId="Titre9">
    <w:name w:val="heading 9"/>
    <w:basedOn w:val="Normal"/>
    <w:next w:val="Normal"/>
    <w:link w:val="Titre9Car"/>
    <w:uiPriority w:val="9"/>
    <w:qFormat/>
    <w:rsid w:val="00CA578C"/>
    <w:pPr>
      <w:spacing w:before="240" w:line="280" w:lineRule="atLeast"/>
      <w:outlineLvl w:val="8"/>
    </w:pPr>
    <w:rPr>
      <w:rFonts w:ascii="Arial" w:hAnsi="Arial" w:cs="Arial"/>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07083"/>
    <w:rPr>
      <w:rFonts w:ascii="Segoe UI" w:eastAsia="Times New Roman" w:hAnsi="Segoe UI" w:cs="Segoe UI"/>
      <w:b/>
      <w:bCs/>
      <w:caps/>
      <w:noProof/>
      <w:color w:val="0070C0"/>
      <w:spacing w:val="32"/>
      <w:kern w:val="32"/>
      <w:sz w:val="32"/>
      <w:szCs w:val="28"/>
      <w:lang w:val="fr-FR"/>
    </w:rPr>
  </w:style>
  <w:style w:type="character" w:customStyle="1" w:styleId="Titre2Car">
    <w:name w:val="Titre 2 Car"/>
    <w:basedOn w:val="Policepardfaut"/>
    <w:link w:val="Titre2"/>
    <w:uiPriority w:val="9"/>
    <w:rsid w:val="00F94D9E"/>
    <w:rPr>
      <w:rFonts w:ascii="Segoe UI" w:eastAsia="Times New Roman" w:hAnsi="Segoe UI" w:cs="Segoe UI"/>
      <w:b/>
      <w:bCs/>
      <w:iCs/>
      <w:caps/>
      <w:noProof/>
      <w:kern w:val="28"/>
      <w:sz w:val="20"/>
      <w:szCs w:val="20"/>
      <w:lang w:val="fr-FR"/>
    </w:rPr>
  </w:style>
  <w:style w:type="character" w:customStyle="1" w:styleId="Titre3Car">
    <w:name w:val="Titre 3 Car"/>
    <w:basedOn w:val="Policepardfaut"/>
    <w:link w:val="Titre3"/>
    <w:uiPriority w:val="9"/>
    <w:rsid w:val="00F07083"/>
    <w:rPr>
      <w:rFonts w:ascii="Calibri Light" w:eastAsia="Times New Roman" w:hAnsi="Calibri Light"/>
      <w:b/>
      <w:kern w:val="28"/>
      <w:sz w:val="22"/>
      <w:szCs w:val="22"/>
    </w:rPr>
  </w:style>
  <w:style w:type="character" w:customStyle="1" w:styleId="Titre4Car">
    <w:name w:val="Titre 4 Car"/>
    <w:basedOn w:val="Policepardfaut"/>
    <w:link w:val="Titre4"/>
    <w:rsid w:val="00CA578C"/>
    <w:rPr>
      <w:rFonts w:ascii="Gill Sans MT" w:hAnsi="Gill Sans MT"/>
      <w:b/>
      <w:bCs/>
      <w:szCs w:val="28"/>
    </w:rPr>
  </w:style>
  <w:style w:type="character" w:customStyle="1" w:styleId="Titre5Car">
    <w:name w:val="Titre 5 Car"/>
    <w:basedOn w:val="Policepardfaut"/>
    <w:link w:val="Titre5"/>
    <w:rsid w:val="005A4606"/>
    <w:rPr>
      <w:rFonts w:ascii="Calibri Light" w:eastAsia="Times New Roman" w:hAnsi="Calibri Light"/>
      <w:b/>
      <w:bCs/>
      <w:iCs/>
      <w:color w:val="000000"/>
      <w:kern w:val="28"/>
      <w:sz w:val="22"/>
      <w:szCs w:val="26"/>
    </w:rPr>
  </w:style>
  <w:style w:type="character" w:customStyle="1" w:styleId="Titre6Car">
    <w:name w:val="Titre 6 Car"/>
    <w:basedOn w:val="Policepardfaut"/>
    <w:link w:val="Titre6"/>
    <w:rsid w:val="00CA578C"/>
    <w:rPr>
      <w:rFonts w:ascii="Calibri" w:eastAsia="Calibri" w:hAnsi="Calibri"/>
      <w:b/>
      <w:i/>
      <w:color w:val="365F91"/>
      <w:sz w:val="24"/>
      <w:szCs w:val="24"/>
      <w:lang w:val="fr-FR"/>
    </w:rPr>
  </w:style>
  <w:style w:type="character" w:customStyle="1" w:styleId="Titre7Car">
    <w:name w:val="Titre 7 Car"/>
    <w:basedOn w:val="Policepardfaut"/>
    <w:link w:val="Titre7"/>
    <w:rsid w:val="00CA578C"/>
    <w:rPr>
      <w:rFonts w:ascii="Arial" w:hAnsi="Arial"/>
      <w:b/>
      <w:bCs/>
      <w:color w:val="000080"/>
      <w:sz w:val="16"/>
      <w:szCs w:val="16"/>
      <w:lang w:val="fr-FR" w:eastAsia="fr-FR" w:bidi="fr-FR"/>
    </w:rPr>
  </w:style>
  <w:style w:type="character" w:customStyle="1" w:styleId="Titre8Car">
    <w:name w:val="Titre 8 Car"/>
    <w:basedOn w:val="Policepardfaut"/>
    <w:link w:val="Titre8"/>
    <w:rsid w:val="00CA578C"/>
    <w:rPr>
      <w:rFonts w:ascii="Arial Bold" w:hAnsi="Arial Bold" w:cs="Arial"/>
      <w:b/>
      <w:bCs/>
      <w:kern w:val="32"/>
      <w:sz w:val="18"/>
      <w:lang w:val="fr-FR" w:eastAsia="fr-FR" w:bidi="fr-FR"/>
    </w:rPr>
  </w:style>
  <w:style w:type="character" w:customStyle="1" w:styleId="Titre9Car">
    <w:name w:val="Titre 9 Car"/>
    <w:basedOn w:val="Policepardfaut"/>
    <w:link w:val="Titre9"/>
    <w:uiPriority w:val="9"/>
    <w:rsid w:val="00CA578C"/>
    <w:rPr>
      <w:rFonts w:ascii="Arial" w:hAnsi="Arial" w:cs="Arial"/>
      <w:b/>
      <w:sz w:val="18"/>
      <w:szCs w:val="22"/>
    </w:rPr>
  </w:style>
  <w:style w:type="paragraph" w:styleId="TM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rPr>
  </w:style>
  <w:style w:type="paragraph" w:styleId="TM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M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Lgende">
    <w:name w:val="caption"/>
    <w:basedOn w:val="Normal"/>
    <w:next w:val="Normal"/>
    <w:qFormat/>
    <w:rsid w:val="00CA578C"/>
    <w:rPr>
      <w:color w:val="4F81BD"/>
      <w:sz w:val="18"/>
      <w:szCs w:val="18"/>
    </w:rPr>
  </w:style>
  <w:style w:type="paragraph" w:styleId="Listepuces2">
    <w:name w:val="List Bullet 2"/>
    <w:basedOn w:val="Normal"/>
    <w:unhideWhenUsed/>
    <w:qFormat/>
    <w:rsid w:val="00CA578C"/>
    <w:pPr>
      <w:numPr>
        <w:numId w:val="1"/>
      </w:numPr>
      <w:spacing w:line="264" w:lineRule="auto"/>
    </w:pPr>
    <w:rPr>
      <w:rFonts w:ascii="Tw Cen MT" w:eastAsia="Tw Cen MT" w:hAnsi="Tw Cen MT"/>
      <w:color w:val="94B6D2"/>
      <w:sz w:val="23"/>
    </w:rPr>
  </w:style>
  <w:style w:type="paragraph" w:styleId="Titre">
    <w:name w:val="Title"/>
    <w:basedOn w:val="Normal"/>
    <w:link w:val="TitreC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reCar">
    <w:name w:val="Titre Car"/>
    <w:basedOn w:val="Policepardfaut"/>
    <w:link w:val="Titre"/>
    <w:uiPriority w:val="10"/>
    <w:rsid w:val="00CA578C"/>
    <w:rPr>
      <w:rFonts w:ascii="Verdana" w:hAnsi="Verdana"/>
      <w:b/>
      <w:bCs/>
      <w:color w:val="000080"/>
      <w:sz w:val="28"/>
      <w:szCs w:val="18"/>
      <w:u w:val="single"/>
    </w:rPr>
  </w:style>
  <w:style w:type="paragraph" w:styleId="Sous-titre">
    <w:name w:val="Subtitle"/>
    <w:basedOn w:val="Normal"/>
    <w:next w:val="Normal"/>
    <w:link w:val="Sous-titreC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ous-titreCar">
    <w:name w:val="Sous-titre Car"/>
    <w:basedOn w:val="Policepardfaut"/>
    <w:link w:val="Sous-titre"/>
    <w:rsid w:val="00CA578C"/>
    <w:rPr>
      <w:rFonts w:ascii="Garamond" w:hAnsi="Garamond"/>
      <w:bCs/>
      <w:caps/>
      <w:color w:val="808080"/>
      <w:spacing w:val="30"/>
      <w:kern w:val="28"/>
      <w:sz w:val="18"/>
    </w:rPr>
  </w:style>
  <w:style w:type="paragraph" w:styleId="Corpsdetexte">
    <w:name w:val="Body Text"/>
    <w:basedOn w:val="Normal"/>
    <w:link w:val="CorpsdetexteCar"/>
    <w:unhideWhenUsed/>
    <w:rsid w:val="00D04228"/>
    <w:pPr>
      <w:spacing w:after="120"/>
    </w:pPr>
  </w:style>
  <w:style w:type="character" w:customStyle="1" w:styleId="CorpsdetexteCar">
    <w:name w:val="Corps de texte Car"/>
    <w:basedOn w:val="Policepardfaut"/>
    <w:link w:val="Corpsdetexte"/>
    <w:rsid w:val="00D04228"/>
    <w:rPr>
      <w:rFonts w:ascii="Calibri" w:eastAsia="Calibri" w:hAnsi="Calibri"/>
      <w:b/>
      <w:color w:val="365F91"/>
      <w:sz w:val="24"/>
      <w:szCs w:val="22"/>
    </w:rPr>
  </w:style>
  <w:style w:type="character" w:styleId="lev">
    <w:name w:val="Strong"/>
    <w:basedOn w:val="Policepardfaut"/>
    <w:uiPriority w:val="22"/>
    <w:qFormat/>
    <w:rsid w:val="00CA578C"/>
    <w:rPr>
      <w:b/>
      <w:bCs/>
    </w:rPr>
  </w:style>
  <w:style w:type="character" w:styleId="Accentuation">
    <w:name w:val="Emphasis"/>
    <w:basedOn w:val="Policepardfaut"/>
    <w:qFormat/>
    <w:rsid w:val="00CA578C"/>
    <w:rPr>
      <w:i/>
      <w:iCs/>
    </w:rPr>
  </w:style>
  <w:style w:type="paragraph" w:customStyle="1" w:styleId="TOCHeading1">
    <w:name w:val="TOC Heading1"/>
    <w:basedOn w:val="Titre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Policepardfau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Policepardfau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Listecouleur-Accent1">
    <w:name w:val="Colorful List Accent 1"/>
    <w:basedOn w:val="Tableau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Policepardfaut"/>
    <w:link w:val="Split"/>
    <w:rsid w:val="00CA578C"/>
    <w:rPr>
      <w:rFonts w:ascii="Calibri" w:hAnsi="Calibri" w:cs="Arial"/>
      <w:b/>
      <w:color w:val="365F91"/>
      <w:szCs w:val="22"/>
    </w:rPr>
  </w:style>
  <w:style w:type="paragraph" w:styleId="Paragraphedeliste">
    <w:name w:val="List Paragraph"/>
    <w:aliases w:val="bk paragraph,lp1,Bullet List,FooterText,numbered,List Paragraph1,Paragraphe de liste1,Bulletr List Paragraph,列出段落,列出段落1,Bullet 1,Use Case List Paragraph,Page Titles,List Paragraph2,List Paragraph21,Listeafsnit1,Parágrafo da Lista1"/>
    <w:basedOn w:val="Normal"/>
    <w:link w:val="ParagraphedelisteCar"/>
    <w:uiPriority w:val="34"/>
    <w:qFormat/>
    <w:rsid w:val="00CA578C"/>
    <w:pPr>
      <w:spacing w:line="360" w:lineRule="auto"/>
      <w:ind w:left="720"/>
      <w:contextualSpacing/>
    </w:pPr>
    <w:rPr>
      <w:sz w:val="22"/>
    </w:rPr>
  </w:style>
  <w:style w:type="paragraph" w:styleId="Textedebulles">
    <w:name w:val="Balloon Text"/>
    <w:basedOn w:val="Normal"/>
    <w:link w:val="TextedebullesCar"/>
    <w:uiPriority w:val="99"/>
    <w:semiHidden/>
    <w:unhideWhenUsed/>
    <w:rsid w:val="00FD48A2"/>
    <w:rPr>
      <w:rFonts w:ascii="Tahoma" w:hAnsi="Tahoma" w:cs="Tahoma"/>
      <w:sz w:val="16"/>
      <w:szCs w:val="16"/>
    </w:rPr>
  </w:style>
  <w:style w:type="character" w:customStyle="1" w:styleId="TextedebullesCar">
    <w:name w:val="Texte de bulles Car"/>
    <w:basedOn w:val="Policepardfaut"/>
    <w:link w:val="Textedebulles"/>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rPr>
  </w:style>
  <w:style w:type="paragraph" w:styleId="Corpsdetexte2">
    <w:name w:val="Body Text 2"/>
    <w:basedOn w:val="Normal"/>
    <w:link w:val="Corpsdetexte2Car"/>
    <w:uiPriority w:val="99"/>
    <w:unhideWhenUsed/>
    <w:rsid w:val="00DE6814"/>
    <w:pPr>
      <w:spacing w:after="120" w:line="480" w:lineRule="auto"/>
    </w:pPr>
  </w:style>
  <w:style w:type="character" w:customStyle="1" w:styleId="Corpsdetexte2Car">
    <w:name w:val="Corps de texte 2 Car"/>
    <w:basedOn w:val="Policepardfaut"/>
    <w:link w:val="Corpsdetexte2"/>
    <w:uiPriority w:val="99"/>
    <w:rsid w:val="00DE6814"/>
    <w:rPr>
      <w:rFonts w:eastAsiaTheme="minorEastAsia"/>
      <w:kern w:val="28"/>
      <w:sz w:val="24"/>
      <w:szCs w:val="24"/>
    </w:rPr>
  </w:style>
  <w:style w:type="character" w:styleId="Appelnotedebasdep">
    <w:name w:val="footnote reference"/>
    <w:basedOn w:val="Policepardfau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Lienhypertexte">
    <w:name w:val="Hyperlink"/>
    <w:basedOn w:val="Policepardfaut"/>
    <w:uiPriority w:val="99"/>
    <w:unhideWhenUsed/>
    <w:rsid w:val="00D165EE"/>
    <w:rPr>
      <w:color w:val="0000FF" w:themeColor="hyperlink"/>
      <w:u w:val="single"/>
    </w:rPr>
  </w:style>
  <w:style w:type="character" w:styleId="Lienhypertextesuivivisit">
    <w:name w:val="FollowedHyperlink"/>
    <w:basedOn w:val="Policepardfaut"/>
    <w:uiPriority w:val="99"/>
    <w:semiHidden/>
    <w:unhideWhenUsed/>
    <w:rsid w:val="00D165EE"/>
    <w:rPr>
      <w:color w:val="800080" w:themeColor="followedHyperlink"/>
      <w:u w:val="single"/>
    </w:rPr>
  </w:style>
  <w:style w:type="paragraph" w:styleId="Notedebasdepage">
    <w:name w:val="footnote text"/>
    <w:basedOn w:val="Normal"/>
    <w:link w:val="NotedebasdepageCar"/>
    <w:semiHidden/>
    <w:rsid w:val="00E4502C"/>
    <w:pPr>
      <w:overflowPunct/>
      <w:adjustRightInd/>
    </w:pPr>
    <w:rPr>
      <w:rFonts w:ascii="CG Times" w:eastAsia="Times New Roman" w:hAnsi="CG Times"/>
      <w:kern w:val="0"/>
      <w:szCs w:val="20"/>
    </w:rPr>
  </w:style>
  <w:style w:type="character" w:customStyle="1" w:styleId="NotedebasdepageCar">
    <w:name w:val="Note de bas de page Car"/>
    <w:basedOn w:val="Policepardfaut"/>
    <w:link w:val="Notedebasdepage"/>
    <w:semiHidden/>
    <w:rsid w:val="00E4502C"/>
    <w:rPr>
      <w:rFonts w:ascii="CG Times" w:eastAsia="Times New Roman" w:hAnsi="CG Times"/>
      <w:sz w:val="24"/>
    </w:rPr>
  </w:style>
  <w:style w:type="paragraph" w:styleId="En-tte">
    <w:name w:val="header"/>
    <w:aliases w:val="UNOPS Header"/>
    <w:basedOn w:val="Normal"/>
    <w:link w:val="En-tteC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En-tteCar">
    <w:name w:val="En-tête Car"/>
    <w:aliases w:val="UNOPS Header Car"/>
    <w:basedOn w:val="Policepardfaut"/>
    <w:link w:val="En-tte"/>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Pieddepage">
    <w:name w:val="footer"/>
    <w:basedOn w:val="Normal"/>
    <w:link w:val="PieddepageCar"/>
    <w:uiPriority w:val="99"/>
    <w:unhideWhenUsed/>
    <w:rsid w:val="00D87BF2"/>
    <w:pPr>
      <w:tabs>
        <w:tab w:val="center" w:pos="4680"/>
        <w:tab w:val="right" w:pos="9360"/>
      </w:tabs>
    </w:pPr>
  </w:style>
  <w:style w:type="character" w:customStyle="1" w:styleId="PieddepageCar">
    <w:name w:val="Pied de page Car"/>
    <w:basedOn w:val="Policepardfaut"/>
    <w:link w:val="Pieddepage"/>
    <w:uiPriority w:val="99"/>
    <w:rsid w:val="00D87BF2"/>
    <w:rPr>
      <w:rFonts w:eastAsiaTheme="minorEastAsia"/>
      <w:kern w:val="28"/>
      <w:sz w:val="24"/>
      <w:szCs w:val="24"/>
    </w:rPr>
  </w:style>
  <w:style w:type="character" w:styleId="Marquedecommentaire">
    <w:name w:val="annotation reference"/>
    <w:basedOn w:val="Policepardfaut"/>
    <w:rsid w:val="00B91925"/>
    <w:rPr>
      <w:sz w:val="16"/>
      <w:szCs w:val="16"/>
    </w:rPr>
  </w:style>
  <w:style w:type="paragraph" w:styleId="Commentaire">
    <w:name w:val="annotation text"/>
    <w:basedOn w:val="Normal"/>
    <w:link w:val="CommentaireCar"/>
    <w:rsid w:val="00B91925"/>
    <w:rPr>
      <w:sz w:val="20"/>
      <w:szCs w:val="20"/>
    </w:rPr>
  </w:style>
  <w:style w:type="character" w:customStyle="1" w:styleId="CommentaireCar">
    <w:name w:val="Commentaire Car"/>
    <w:basedOn w:val="Policepardfaut"/>
    <w:link w:val="Commentaire"/>
    <w:rsid w:val="00B91925"/>
    <w:rPr>
      <w:rFonts w:eastAsiaTheme="minorEastAsia"/>
      <w:kern w:val="28"/>
      <w:sz w:val="20"/>
      <w:szCs w:val="20"/>
    </w:rPr>
  </w:style>
  <w:style w:type="paragraph" w:styleId="Objetducommentaire">
    <w:name w:val="annotation subject"/>
    <w:basedOn w:val="Commentaire"/>
    <w:next w:val="Commentaire"/>
    <w:link w:val="ObjetducommentaireCar"/>
    <w:uiPriority w:val="99"/>
    <w:rsid w:val="00B91925"/>
    <w:rPr>
      <w:b/>
      <w:bCs/>
    </w:rPr>
  </w:style>
  <w:style w:type="character" w:customStyle="1" w:styleId="ObjetducommentaireCar">
    <w:name w:val="Objet du commentaire Car"/>
    <w:basedOn w:val="CommentaireCar"/>
    <w:link w:val="Objetducommentaire"/>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Titreindex">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ar"/>
    <w:uiPriority w:val="99"/>
    <w:rsid w:val="00DC317B"/>
    <w:pPr>
      <w:widowControl/>
      <w:overflowPunct/>
      <w:adjustRightInd/>
    </w:pPr>
    <w:rPr>
      <w:rFonts w:eastAsia="Times New Roman"/>
      <w:kern w:val="0"/>
    </w:rPr>
  </w:style>
  <w:style w:type="character" w:customStyle="1" w:styleId="DateCar">
    <w:name w:val="Date Car"/>
    <w:basedOn w:val="Policepardfau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rPr>
  </w:style>
  <w:style w:type="paragraph" w:styleId="Retraitcorpsdetexte2">
    <w:name w:val="Body Text Indent 2"/>
    <w:basedOn w:val="Normal"/>
    <w:link w:val="Retraitcorpsdetexte2Car"/>
    <w:rsid w:val="00350AC6"/>
    <w:pPr>
      <w:spacing w:after="120" w:line="480" w:lineRule="auto"/>
      <w:ind w:left="360"/>
    </w:pPr>
  </w:style>
  <w:style w:type="character" w:customStyle="1" w:styleId="Retraitcorpsdetexte2Car">
    <w:name w:val="Retrait corps de texte 2 Car"/>
    <w:basedOn w:val="Policepardfaut"/>
    <w:link w:val="Retraitcorpsdetexte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Grilledutableau">
    <w:name w:val="Table Grid"/>
    <w:basedOn w:val="TableauNormal"/>
    <w:uiPriority w:val="3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DA503E"/>
    <w:pPr>
      <w:spacing w:after="120"/>
      <w:ind w:left="360"/>
    </w:pPr>
  </w:style>
  <w:style w:type="character" w:customStyle="1" w:styleId="RetraitcorpsdetexteCar">
    <w:name w:val="Retrait corps de texte Car"/>
    <w:basedOn w:val="Policepardfaut"/>
    <w:link w:val="Retraitcorpsdetexte"/>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Policepardfaut"/>
    <w:link w:val="ColumnsRight"/>
    <w:rsid w:val="002D34E6"/>
    <w:rPr>
      <w:rFonts w:eastAsia="SimSun"/>
      <w:szCs w:val="28"/>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Textedelespacerserv">
    <w:name w:val="Placeholder Text"/>
    <w:basedOn w:val="Policepardfaut"/>
    <w:rsid w:val="003D3CB3"/>
    <w:rPr>
      <w:color w:val="808080"/>
    </w:rPr>
  </w:style>
  <w:style w:type="paragraph" w:styleId="En-ttedetabledesmatires">
    <w:name w:val="TOC Heading"/>
    <w:basedOn w:val="Titre1"/>
    <w:next w:val="Normal"/>
    <w:uiPriority w:val="39"/>
    <w:unhideWhenUsed/>
    <w:qFormat/>
    <w:rsid w:val="009A5EDC"/>
    <w:pPr>
      <w:widowControl/>
      <w:overflowPunct/>
      <w:adjustRightInd/>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numbering" w:customStyle="1" w:styleId="NoList1">
    <w:name w:val="No List1"/>
    <w:next w:val="Aucuneliste"/>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rPr>
  </w:style>
  <w:style w:type="character" w:customStyle="1" w:styleId="MyHeadingChar">
    <w:name w:val="My Heading Char"/>
    <w:basedOn w:val="Policepardfaut"/>
    <w:link w:val="MyHeading"/>
    <w:rsid w:val="00C31CB5"/>
    <w:rPr>
      <w:rFonts w:ascii="Myriad Pro" w:eastAsiaTheme="minorEastAsia" w:hAnsi="Myriad Pro"/>
      <w:b/>
      <w:bCs/>
      <w:kern w:val="28"/>
      <w:sz w:val="32"/>
      <w:szCs w:val="32"/>
      <w:lang w:val="fr-FR"/>
    </w:rPr>
  </w:style>
  <w:style w:type="table" w:customStyle="1" w:styleId="TableGrid1">
    <w:name w:val="Table Grid1"/>
    <w:basedOn w:val="TableauNormal"/>
    <w:next w:val="Grilledutableau"/>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ParagraphedelisteCar">
    <w:name w:val="Paragraphe de liste Car"/>
    <w:aliases w:val="bk paragraph Car,lp1 Car,Bullet List Car,FooterText Car,numbered Car,List Paragraph1 Car,Paragraphe de liste1 Car,Bulletr List Paragraph Car,列出段落 Car,列出段落1 Car,Bullet 1 Car,Use Case List Paragraph Car,Page Titles Car"/>
    <w:basedOn w:val="Policepardfaut"/>
    <w:link w:val="Paragraphedeliste"/>
    <w:uiPriority w:val="34"/>
    <w:qFormat/>
    <w:locked/>
    <w:rsid w:val="00C31CB5"/>
    <w:rPr>
      <w:rFonts w:eastAsiaTheme="minorEastAsia"/>
      <w:kern w:val="28"/>
      <w:sz w:val="22"/>
    </w:rPr>
  </w:style>
  <w:style w:type="paragraph" w:customStyle="1" w:styleId="Headingblue">
    <w:name w:val="Heading blue"/>
    <w:basedOn w:val="En-tte"/>
    <w:link w:val="HeadingblueChar"/>
    <w:qFormat/>
    <w:rsid w:val="00C31CB5"/>
    <w:rPr>
      <w:rFonts w:ascii="Arial" w:hAnsi="Arial" w:cs="Arial"/>
      <w:b/>
      <w:color w:val="528CC9"/>
      <w:sz w:val="28"/>
      <w:szCs w:val="28"/>
    </w:rPr>
  </w:style>
  <w:style w:type="character" w:customStyle="1" w:styleId="HeadingblueChar">
    <w:name w:val="Heading blue Char"/>
    <w:basedOn w:val="Policepardfaut"/>
    <w:link w:val="Headingblue"/>
    <w:rsid w:val="00C31CB5"/>
    <w:rPr>
      <w:rFonts w:ascii="Arial" w:eastAsia="Times New Roman" w:hAnsi="Arial" w:cs="Arial"/>
      <w:b/>
      <w:color w:val="528CC9"/>
      <w:sz w:val="28"/>
      <w:szCs w:val="28"/>
      <w:lang w:val="fr-FR"/>
    </w:rPr>
  </w:style>
  <w:style w:type="paragraph" w:customStyle="1" w:styleId="BodyText31">
    <w:name w:val="Body Text 31"/>
    <w:basedOn w:val="Normal"/>
    <w:next w:val="Corpsdetexte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Policepardfaut"/>
    <w:link w:val="BodyText31"/>
    <w:uiPriority w:val="99"/>
    <w:semiHidden/>
    <w:rsid w:val="00C31CB5"/>
    <w:rPr>
      <w:sz w:val="16"/>
      <w:szCs w:val="16"/>
    </w:rPr>
  </w:style>
  <w:style w:type="paragraph" w:customStyle="1" w:styleId="MarginText">
    <w:name w:val="Margin Text"/>
    <w:basedOn w:val="Corpsdetexte"/>
    <w:rsid w:val="00C31CB5"/>
    <w:pPr>
      <w:widowControl/>
      <w:autoSpaceDE w:val="0"/>
      <w:autoSpaceDN w:val="0"/>
      <w:spacing w:after="240" w:line="360" w:lineRule="auto"/>
      <w:jc w:val="both"/>
      <w:textAlignment w:val="baseline"/>
    </w:pPr>
    <w:rPr>
      <w:rFonts w:eastAsia="Times New Roman"/>
      <w:kern w:val="0"/>
      <w:sz w:val="22"/>
      <w:szCs w:val="20"/>
    </w:rPr>
  </w:style>
  <w:style w:type="paragraph" w:customStyle="1" w:styleId="Pa6">
    <w:name w:val="Pa6"/>
    <w:basedOn w:val="Default"/>
    <w:next w:val="Default"/>
    <w:uiPriority w:val="99"/>
    <w:rsid w:val="00C31CB5"/>
    <w:pPr>
      <w:spacing w:line="241" w:lineRule="atLeast"/>
    </w:pPr>
    <w:rPr>
      <w:rFonts w:ascii="AGaramond" w:hAnsi="AGaramond"/>
      <w:color w:val="auto"/>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rPr>
  </w:style>
  <w:style w:type="paragraph" w:customStyle="1" w:styleId="Revision1">
    <w:name w:val="Revision1"/>
    <w:next w:val="Rvision"/>
    <w:hidden/>
    <w:uiPriority w:val="99"/>
    <w:semiHidden/>
    <w:rsid w:val="00C31CB5"/>
    <w:rPr>
      <w:rFonts w:ascii="Calibri" w:hAnsi="Calibri"/>
      <w:sz w:val="22"/>
      <w:szCs w:val="22"/>
    </w:rPr>
  </w:style>
  <w:style w:type="character" w:styleId="Numrodepage">
    <w:name w:val="page number"/>
    <w:basedOn w:val="Policepardfaut"/>
    <w:rsid w:val="00C31CB5"/>
  </w:style>
  <w:style w:type="paragraph" w:styleId="z-Hautduformulaire">
    <w:name w:val="HTML Top of Form"/>
    <w:basedOn w:val="Normal"/>
    <w:next w:val="Normal"/>
    <w:link w:val="z-HautduformulaireC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HautduformulaireCar">
    <w:name w:val="z-Haut du formulaire Car"/>
    <w:basedOn w:val="Policepardfaut"/>
    <w:link w:val="z-Hautduformulaire"/>
    <w:uiPriority w:val="99"/>
    <w:semiHidden/>
    <w:rsid w:val="00C31CB5"/>
    <w:rPr>
      <w:rFonts w:ascii="Arial" w:eastAsia="Times New Roman" w:hAnsi="Arial" w:cs="Arial"/>
      <w:vanish/>
      <w:sz w:val="16"/>
      <w:szCs w:val="16"/>
    </w:rPr>
  </w:style>
  <w:style w:type="paragraph" w:styleId="z-Basduformulaire">
    <w:name w:val="HTML Bottom of Form"/>
    <w:basedOn w:val="Normal"/>
    <w:next w:val="Normal"/>
    <w:link w:val="z-BasduformulaireC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asduformulaireCar">
    <w:name w:val="z-Bas du formulaire Car"/>
    <w:basedOn w:val="Policepardfaut"/>
    <w:link w:val="z-Basduformulaire"/>
    <w:uiPriority w:val="99"/>
    <w:semiHidden/>
    <w:rsid w:val="00C31CB5"/>
    <w:rPr>
      <w:rFonts w:ascii="Arial" w:eastAsia="Times New Roman" w:hAnsi="Arial" w:cs="Arial"/>
      <w:vanish/>
      <w:sz w:val="16"/>
      <w:szCs w:val="16"/>
    </w:rPr>
  </w:style>
  <w:style w:type="paragraph" w:customStyle="1" w:styleId="Headline">
    <w:name w:val="Headline"/>
    <w:basedOn w:val="Titre1"/>
    <w:link w:val="HeadlineChar"/>
    <w:qFormat/>
    <w:rsid w:val="00C31CB5"/>
    <w:pPr>
      <w:widowControl/>
      <w:overflowPunct/>
      <w:adjustRightInd/>
      <w:spacing w:before="360" w:after="120"/>
    </w:pPr>
    <w:rPr>
      <w:rFonts w:ascii="Arial" w:hAnsi="Arial"/>
      <w:b w:val="0"/>
      <w:caps w:val="0"/>
      <w:color w:val="518ECB"/>
      <w:sz w:val="28"/>
    </w:rPr>
  </w:style>
  <w:style w:type="character" w:customStyle="1" w:styleId="HeadlineChar">
    <w:name w:val="Headline Char"/>
    <w:basedOn w:val="Titre1Car"/>
    <w:link w:val="Headline"/>
    <w:rsid w:val="00C31CB5"/>
    <w:rPr>
      <w:rFonts w:ascii="Arial" w:eastAsia="Times New Roman" w:hAnsi="Arial" w:cs="Arial"/>
      <w:b/>
      <w:bCs/>
      <w:caps w:val="0"/>
      <w:noProof/>
      <w:color w:val="518ECB"/>
      <w:spacing w:val="32"/>
      <w:kern w:val="32"/>
      <w:sz w:val="28"/>
      <w:szCs w:val="28"/>
      <w:lang w:val="fr-FR" w:eastAsia="fr-FR"/>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rPr>
  </w:style>
  <w:style w:type="character" w:customStyle="1" w:styleId="BankNormalChar">
    <w:name w:val="BankNormal Char"/>
    <w:basedOn w:val="Policepardfau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rPr>
  </w:style>
  <w:style w:type="paragraph" w:styleId="Corpsdetexte3">
    <w:name w:val="Body Text 3"/>
    <w:basedOn w:val="Normal"/>
    <w:link w:val="Corpsdetexte3Car"/>
    <w:uiPriority w:val="99"/>
    <w:semiHidden/>
    <w:unhideWhenUsed/>
    <w:rsid w:val="00C31CB5"/>
    <w:pPr>
      <w:spacing w:after="120"/>
    </w:pPr>
    <w:rPr>
      <w:sz w:val="16"/>
      <w:szCs w:val="16"/>
    </w:rPr>
  </w:style>
  <w:style w:type="character" w:customStyle="1" w:styleId="Corpsdetexte3Car">
    <w:name w:val="Corps de texte 3 Car"/>
    <w:basedOn w:val="Policepardfaut"/>
    <w:link w:val="Corpsdetexte3"/>
    <w:semiHidden/>
    <w:rsid w:val="00C31CB5"/>
    <w:rPr>
      <w:rFonts w:eastAsiaTheme="minorEastAsia"/>
      <w:kern w:val="28"/>
      <w:sz w:val="16"/>
      <w:szCs w:val="16"/>
    </w:rPr>
  </w:style>
  <w:style w:type="paragraph" w:styleId="Rvision">
    <w:name w:val="Revision"/>
    <w:hidden/>
    <w:uiPriority w:val="99"/>
    <w:semiHidden/>
    <w:rsid w:val="00C31CB5"/>
    <w:rPr>
      <w:rFonts w:eastAsiaTheme="minorEastAsia"/>
      <w:kern w:val="28"/>
    </w:rPr>
  </w:style>
  <w:style w:type="paragraph" w:styleId="TM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M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M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M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M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M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auNormal"/>
    <w:next w:val="Grilledutableau"/>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Policepardfau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Mentionnonrsolue1">
    <w:name w:val="Mention non résolue1"/>
    <w:basedOn w:val="Policepardfaut"/>
    <w:uiPriority w:val="99"/>
    <w:semiHidden/>
    <w:unhideWhenUsed/>
    <w:rsid w:val="00F94D9E"/>
    <w:rPr>
      <w:color w:val="808080"/>
      <w:shd w:val="clear" w:color="auto" w:fill="E6E6E6"/>
    </w:rPr>
  </w:style>
  <w:style w:type="character" w:styleId="Mentionnonrsolue">
    <w:name w:val="Unresolved Mention"/>
    <w:basedOn w:val="Policepardfaut"/>
    <w:uiPriority w:val="99"/>
    <w:semiHidden/>
    <w:unhideWhenUsed/>
    <w:rsid w:val="001E2968"/>
    <w:rPr>
      <w:color w:val="808080"/>
      <w:shd w:val="clear" w:color="auto" w:fill="E6E6E6"/>
    </w:rPr>
  </w:style>
  <w:style w:type="character" w:customStyle="1" w:styleId="model">
    <w:name w:val="model"/>
    <w:rsid w:val="00A97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806554425">
      <w:bodyDiv w:val="1"/>
      <w:marLeft w:val="0"/>
      <w:marRight w:val="0"/>
      <w:marTop w:val="0"/>
      <w:marBottom w:val="0"/>
      <w:divBdr>
        <w:top w:val="none" w:sz="0" w:space="0" w:color="auto"/>
        <w:left w:val="none" w:sz="0" w:space="0" w:color="auto"/>
        <w:bottom w:val="none" w:sz="0" w:space="0" w:color="auto"/>
        <w:right w:val="none" w:sz="0" w:space="0" w:color="auto"/>
      </w:divBdr>
    </w:div>
    <w:div w:id="833183879">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59087823">
      <w:bodyDiv w:val="1"/>
      <w:marLeft w:val="0"/>
      <w:marRight w:val="0"/>
      <w:marTop w:val="0"/>
      <w:marBottom w:val="0"/>
      <w:divBdr>
        <w:top w:val="none" w:sz="0" w:space="0" w:color="auto"/>
        <w:left w:val="none" w:sz="0" w:space="0" w:color="auto"/>
        <w:bottom w:val="none" w:sz="0" w:space="0" w:color="auto"/>
        <w:right w:val="none" w:sz="0" w:space="0" w:color="auto"/>
      </w:divBdr>
    </w:div>
    <w:div w:id="1064569372">
      <w:bodyDiv w:val="1"/>
      <w:marLeft w:val="0"/>
      <w:marRight w:val="0"/>
      <w:marTop w:val="0"/>
      <w:marBottom w:val="0"/>
      <w:divBdr>
        <w:top w:val="none" w:sz="0" w:space="0" w:color="auto"/>
        <w:left w:val="none" w:sz="0" w:space="0" w:color="auto"/>
        <w:bottom w:val="none" w:sz="0" w:space="0" w:color="auto"/>
        <w:right w:val="none" w:sz="0" w:space="0" w:color="auto"/>
      </w:divBdr>
    </w:div>
    <w:div w:id="1070153626">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293629994">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85660068">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93540300">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49230215">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SitePages/POPPBSUnit.aspx?TermID=254a9f96-b883-476a-8ef8-e81f93a2b38d" TargetMode="External"/><Relationship Id="rId18" Type="http://schemas.openxmlformats.org/officeDocument/2006/relationships/hyperlink" Target="https://popp.undp.org/UNDP_POPP_DOCUMENT_LIBRARY/Public/PSU_Solicitation_Formulaire%20de%20Garantie%20de%20Bonne%20Execution_FR.doc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undp.org/content/undp/fr/home/operations/procurement/overview.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dp.org/content/undp/en/home/operations/procurement/business/procurement-notices/resourc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un.org/Depts/ptd/sites/www.un.org.Depts.ptd/files/files/attachment/page/2014/February%202014/conduct_french.pdf" TargetMode="External"/><Relationship Id="rId20" Type="http://schemas.openxmlformats.org/officeDocument/2006/relationships/hyperlink" Target="http://www.un.org/en/ga/search/view_doc.asp?symbol=ST/SGB/2006/15&amp;referer=/english/&amp;Lang=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emf"/><Relationship Id="rId5" Type="http://schemas.openxmlformats.org/officeDocument/2006/relationships/customXml" Target="../customXml/item5.xml"/><Relationship Id="rId15" Type="http://schemas.openxmlformats.org/officeDocument/2006/relationships/hyperlink" Target="http://www.undp.org/content/undp/fr/home/operations/accountability/audit/office_of_audit_andinvestigation.html" TargetMode="External"/><Relationship Id="rId23" Type="http://schemas.openxmlformats.org/officeDocument/2006/relationships/image" Target="media/image2.emf"/><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undp.org/content/undp/en/home/procurement/business/protest-and-sanction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gm.org/" TargetMode="External"/><Relationship Id="rId22" Type="http://schemas.openxmlformats.org/officeDocument/2006/relationships/hyperlink" Target="http://www.undp.org/content/undp/fr/home/operations/procurement/overview.html"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3316A2EF4C48419C3DDCBB346D58F5"/>
        <w:category>
          <w:name w:val="General"/>
          <w:gallery w:val="placeholder"/>
        </w:category>
        <w:types>
          <w:type w:val="bbPlcHdr"/>
        </w:types>
        <w:behaviors>
          <w:behavior w:val="content"/>
        </w:behaviors>
        <w:guid w:val="{0BDCA3C6-B263-4FAB-98C7-42FD32EE8B6A}"/>
      </w:docPartPr>
      <w:docPartBody>
        <w:p w:rsidR="0085579C" w:rsidRDefault="002739B6" w:rsidP="002739B6">
          <w:pPr>
            <w:pStyle w:val="433316A2EF4C48419C3DDCBB346D58F528"/>
          </w:pPr>
          <w:r w:rsidRPr="00E64D10">
            <w:rPr>
              <w:rFonts w:ascii="Segoe UI" w:eastAsia="Times New Roman" w:hAnsi="Segoe UI" w:cs="Segoe UI"/>
              <w:color w:val="808080"/>
              <w:kern w:val="0"/>
              <w:sz w:val="19"/>
              <w:szCs w:val="19"/>
            </w:rPr>
            <w:t>Choose an item.</w:t>
          </w:r>
        </w:p>
      </w:docPartBody>
    </w:docPart>
    <w:docPart>
      <w:docPartPr>
        <w:name w:val="91ACCFDBEEE844679F7CE3B0D7A443DD"/>
        <w:category>
          <w:name w:val="General"/>
          <w:gallery w:val="placeholder"/>
        </w:category>
        <w:types>
          <w:type w:val="bbPlcHdr"/>
        </w:types>
        <w:behaviors>
          <w:behavior w:val="content"/>
        </w:behaviors>
        <w:guid w:val="{8F8F3717-5333-4A1A-83C3-1C528EAA0337}"/>
      </w:docPartPr>
      <w:docPartBody>
        <w:p w:rsidR="0085579C" w:rsidRDefault="002739B6" w:rsidP="002739B6">
          <w:pPr>
            <w:pStyle w:val="91ACCFDBEEE844679F7CE3B0D7A443DD28"/>
          </w:pPr>
          <w:r w:rsidRPr="00E64D10">
            <w:rPr>
              <w:rFonts w:ascii="Segoe UI" w:eastAsia="Calibri" w:hAnsi="Segoe UI" w:cs="Segoe UI"/>
              <w:color w:val="808080"/>
              <w:kern w:val="0"/>
              <w:sz w:val="19"/>
              <w:szCs w:val="19"/>
            </w:rPr>
            <w:t>Choose an item.</w:t>
          </w:r>
        </w:p>
      </w:docPartBody>
    </w:docPart>
    <w:docPart>
      <w:docPartPr>
        <w:name w:val="0490AB7188E24296971B8E4592E45E9A"/>
        <w:category>
          <w:name w:val="General"/>
          <w:gallery w:val="placeholder"/>
        </w:category>
        <w:types>
          <w:type w:val="bbPlcHdr"/>
        </w:types>
        <w:behaviors>
          <w:behavior w:val="content"/>
        </w:behaviors>
        <w:guid w:val="{53208357-B8D6-4D6C-B5C0-A031ECFAD32D}"/>
      </w:docPartPr>
      <w:docPartBody>
        <w:p w:rsidR="0085579C" w:rsidRDefault="002739B6" w:rsidP="002739B6">
          <w:pPr>
            <w:pStyle w:val="0490AB7188E24296971B8E4592E45E9A28"/>
          </w:pPr>
          <w:r w:rsidRPr="00E64D10">
            <w:rPr>
              <w:rFonts w:ascii="Segoe UI" w:eastAsia="Calibri" w:hAnsi="Segoe UI" w:cs="Segoe UI"/>
              <w:kern w:val="0"/>
              <w:sz w:val="19"/>
              <w:szCs w:val="19"/>
              <w:highlight w:val="lightGray"/>
            </w:rPr>
            <w:t>Choose an item.</w:t>
          </w:r>
        </w:p>
      </w:docPartBody>
    </w:docPart>
    <w:docPart>
      <w:docPartPr>
        <w:name w:val="C6D202508AAB4F50A203AD900BE378E3"/>
        <w:category>
          <w:name w:val="General"/>
          <w:gallery w:val="placeholder"/>
        </w:category>
        <w:types>
          <w:type w:val="bbPlcHdr"/>
        </w:types>
        <w:behaviors>
          <w:behavior w:val="content"/>
        </w:behaviors>
        <w:guid w:val="{BD5128D3-C3FE-4B99-80F8-812517D8118C}"/>
      </w:docPartPr>
      <w:docPartBody>
        <w:p w:rsidR="0085579C" w:rsidRDefault="0085579C" w:rsidP="0085579C">
          <w:pPr>
            <w:pStyle w:val="C6D202508AAB4F50A203AD900BE378E3"/>
          </w:pPr>
          <w:r w:rsidRPr="006E2471">
            <w:rPr>
              <w:rStyle w:val="Textedelespacerserv"/>
              <w:rFonts w:asciiTheme="majorHAnsi" w:hAnsiTheme="majorHAnsi" w:cs="Segoe UI"/>
            </w:rPr>
            <w:t>Click here to enter date and time.</w:t>
          </w:r>
        </w:p>
      </w:docPartBody>
    </w:docPart>
    <w:docPart>
      <w:docPartPr>
        <w:name w:val="5465E23163C04397BA959EF3FF36B280"/>
        <w:category>
          <w:name w:val="General"/>
          <w:gallery w:val="placeholder"/>
        </w:category>
        <w:types>
          <w:type w:val="bbPlcHdr"/>
        </w:types>
        <w:behaviors>
          <w:behavior w:val="content"/>
        </w:behaviors>
        <w:guid w:val="{A009FB05-7BA6-4CF1-813F-FC587E0A75CB}"/>
      </w:docPartPr>
      <w:docPartBody>
        <w:p w:rsidR="0085579C" w:rsidRDefault="002739B6" w:rsidP="002739B6">
          <w:pPr>
            <w:pStyle w:val="5465E23163C04397BA959EF3FF36B28028"/>
          </w:pPr>
          <w:r w:rsidRPr="00E64D10">
            <w:rPr>
              <w:rFonts w:ascii="Segoe UI" w:eastAsia="Times New Roman" w:hAnsi="Segoe UI" w:cs="Segoe UI"/>
              <w:kern w:val="0"/>
              <w:sz w:val="19"/>
              <w:szCs w:val="19"/>
              <w:highlight w:val="lightGray"/>
            </w:rPr>
            <w:t>Choose an item.</w:t>
          </w:r>
        </w:p>
      </w:docPartBody>
    </w:docPart>
    <w:docPart>
      <w:docPartPr>
        <w:name w:val="B9E04F47D59E4648BA6A97E47F13777D"/>
        <w:category>
          <w:name w:val="General"/>
          <w:gallery w:val="placeholder"/>
        </w:category>
        <w:types>
          <w:type w:val="bbPlcHdr"/>
        </w:types>
        <w:behaviors>
          <w:behavior w:val="content"/>
        </w:behaviors>
        <w:guid w:val="{1AA2BC64-B6A6-4A51-ABC2-8529644DEBC5}"/>
      </w:docPartPr>
      <w:docPartBody>
        <w:p w:rsidR="00181999" w:rsidRDefault="002739B6" w:rsidP="002739B6">
          <w:pPr>
            <w:pStyle w:val="B9E04F47D59E4648BA6A97E47F13777D28"/>
          </w:pPr>
          <w:r w:rsidRPr="00E64D10">
            <w:rPr>
              <w:rFonts w:ascii="Segoe UI" w:eastAsia="Times New Roman" w:hAnsi="Segoe UI" w:cs="Segoe UI"/>
              <w:kern w:val="0"/>
              <w:sz w:val="19"/>
              <w:szCs w:val="19"/>
            </w:rPr>
            <w:t>Choose an item.</w:t>
          </w:r>
        </w:p>
      </w:docPartBody>
    </w:docPart>
    <w:docPart>
      <w:docPartPr>
        <w:name w:val="CC6D5076E4D54DDB823954A4DBD4BCFA"/>
        <w:category>
          <w:name w:val="General"/>
          <w:gallery w:val="placeholder"/>
        </w:category>
        <w:types>
          <w:type w:val="bbPlcHdr"/>
        </w:types>
        <w:behaviors>
          <w:behavior w:val="content"/>
        </w:behaviors>
        <w:guid w:val="{D5D66FF1-C80B-4EDC-8C24-7F9908F7CA87}"/>
      </w:docPartPr>
      <w:docPartBody>
        <w:p w:rsidR="00181999" w:rsidRDefault="002739B6" w:rsidP="002739B6">
          <w:pPr>
            <w:pStyle w:val="CC6D5076E4D54DDB823954A4DBD4BCFA28"/>
          </w:pPr>
          <w:r w:rsidRPr="00E64D10">
            <w:rPr>
              <w:rFonts w:ascii="Segoe UI" w:eastAsia="Times New Roman" w:hAnsi="Segoe UI" w:cs="Segoe UI"/>
              <w:kern w:val="0"/>
              <w:sz w:val="19"/>
              <w:szCs w:val="19"/>
              <w:highlight w:val="lightGray"/>
            </w:rPr>
            <w:t>Choose an item.</w:t>
          </w:r>
        </w:p>
      </w:docPartBody>
    </w:docPart>
    <w:docPart>
      <w:docPartPr>
        <w:name w:val="66F108EC3F0A405FAD5A48DE6E05F46E"/>
        <w:category>
          <w:name w:val="General"/>
          <w:gallery w:val="placeholder"/>
        </w:category>
        <w:types>
          <w:type w:val="bbPlcHdr"/>
        </w:types>
        <w:behaviors>
          <w:behavior w:val="content"/>
        </w:behaviors>
        <w:guid w:val="{4C571B5D-5C5D-42F1-B561-028ADBDED112}"/>
      </w:docPartPr>
      <w:docPartBody>
        <w:p w:rsidR="00181999" w:rsidRDefault="002739B6" w:rsidP="002739B6">
          <w:pPr>
            <w:pStyle w:val="66F108EC3F0A405FAD5A48DE6E05F46E28"/>
          </w:pPr>
          <w:r w:rsidRPr="00E64D10">
            <w:rPr>
              <w:rFonts w:ascii="Segoe UI" w:eastAsia="Times New Roman" w:hAnsi="Segoe UI" w:cs="Segoe UI"/>
              <w:color w:val="808080"/>
              <w:kern w:val="0"/>
              <w:sz w:val="19"/>
              <w:szCs w:val="19"/>
            </w:rPr>
            <w:t>Choose an item.</w:t>
          </w:r>
        </w:p>
      </w:docPartBody>
    </w:docPart>
    <w:docPart>
      <w:docPartPr>
        <w:name w:val="E39F97C1CB594AEB95CE0A6CEFDEA6D0"/>
        <w:category>
          <w:name w:val="General"/>
          <w:gallery w:val="placeholder"/>
        </w:category>
        <w:types>
          <w:type w:val="bbPlcHdr"/>
        </w:types>
        <w:behaviors>
          <w:behavior w:val="content"/>
        </w:behaviors>
        <w:guid w:val="{0C9D2E68-08E8-455D-BC1C-F3D68851C3DC}"/>
      </w:docPartPr>
      <w:docPartBody>
        <w:p w:rsidR="00181999" w:rsidRDefault="002739B6" w:rsidP="002739B6">
          <w:pPr>
            <w:pStyle w:val="E39F97C1CB594AEB95CE0A6CEFDEA6D028"/>
          </w:pPr>
          <w:r w:rsidRPr="00E64D10">
            <w:rPr>
              <w:rFonts w:ascii="Segoe UI" w:eastAsia="Times New Roman" w:hAnsi="Segoe UI" w:cs="Segoe UI"/>
              <w:color w:val="808080"/>
              <w:kern w:val="0"/>
              <w:sz w:val="19"/>
              <w:szCs w:val="19"/>
            </w:rPr>
            <w:t>Choose an item.</w:t>
          </w:r>
        </w:p>
      </w:docPartBody>
    </w:docPart>
    <w:docPart>
      <w:docPartPr>
        <w:name w:val="6819C0B73AB248488DA107C965DA8909"/>
        <w:category>
          <w:name w:val="General"/>
          <w:gallery w:val="placeholder"/>
        </w:category>
        <w:types>
          <w:type w:val="bbPlcHdr"/>
        </w:types>
        <w:behaviors>
          <w:behavior w:val="content"/>
        </w:behaviors>
        <w:guid w:val="{80699739-2ED7-4E58-B25E-5816BD20D94C}"/>
      </w:docPartPr>
      <w:docPartBody>
        <w:p w:rsidR="00181999" w:rsidRDefault="002739B6" w:rsidP="002739B6">
          <w:pPr>
            <w:pStyle w:val="6819C0B73AB248488DA107C965DA890913"/>
          </w:pPr>
          <w:r w:rsidRPr="00E64D10">
            <w:rPr>
              <w:rFonts w:ascii="Segoe UI" w:eastAsia="Times New Roman" w:hAnsi="Segoe UI" w:cs="Segoe UI"/>
              <w:color w:val="808080"/>
              <w:kern w:val="0"/>
              <w:sz w:val="19"/>
              <w:szCs w:val="19"/>
            </w:rPr>
            <w:t>Click here to enter a date.</w:t>
          </w:r>
        </w:p>
      </w:docPartBody>
    </w:docPart>
    <w:docPart>
      <w:docPartPr>
        <w:name w:val="AAD2A74DDA044604A45F4D46FD1C9197"/>
        <w:category>
          <w:name w:val="General"/>
          <w:gallery w:val="placeholder"/>
        </w:category>
        <w:types>
          <w:type w:val="bbPlcHdr"/>
        </w:types>
        <w:behaviors>
          <w:behavior w:val="content"/>
        </w:behaviors>
        <w:guid w:val="{0C45A50F-3A0E-4BF7-9B02-55F8DD1F2F4A}"/>
      </w:docPartPr>
      <w:docPartBody>
        <w:p w:rsidR="00181999" w:rsidRDefault="004F0AAF" w:rsidP="004F0AAF">
          <w:pPr>
            <w:pStyle w:val="AAD2A74DDA044604A45F4D46FD1C91975"/>
          </w:pPr>
          <w:r w:rsidRPr="00C31CB5">
            <w:rPr>
              <w:rFonts w:ascii="Segoe UI" w:eastAsia="Times New Roman" w:hAnsi="Segoe UI" w:cs="Segoe UI"/>
              <w:color w:val="808080"/>
              <w:kern w:val="0"/>
              <w:sz w:val="20"/>
              <w:szCs w:val="20"/>
            </w:rPr>
            <w:t>Choose an item.</w:t>
          </w:r>
        </w:p>
      </w:docPartBody>
    </w:docPart>
    <w:docPart>
      <w:docPartPr>
        <w:name w:val="99623E3E30BE4CE7A2F9325E8EAD8C37"/>
        <w:category>
          <w:name w:val="General"/>
          <w:gallery w:val="placeholder"/>
        </w:category>
        <w:types>
          <w:type w:val="bbPlcHdr"/>
        </w:types>
        <w:behaviors>
          <w:behavior w:val="content"/>
        </w:behaviors>
        <w:guid w:val="{1890F229-A87B-4C7D-B08E-FA73415A50EB}"/>
      </w:docPartPr>
      <w:docPartBody>
        <w:p w:rsidR="00181999" w:rsidRDefault="002739B6" w:rsidP="002739B6">
          <w:pPr>
            <w:pStyle w:val="99623E3E30BE4CE7A2F9325E8EAD8C3713"/>
          </w:pPr>
          <w:r w:rsidRPr="00E64D10">
            <w:rPr>
              <w:rFonts w:ascii="Segoe UI" w:eastAsia="Times New Roman" w:hAnsi="Segoe UI" w:cs="Segoe UI"/>
              <w:color w:val="808080"/>
              <w:kern w:val="0"/>
              <w:sz w:val="19"/>
              <w:szCs w:val="19"/>
            </w:rPr>
            <w:t>Choose an item.</w:t>
          </w:r>
        </w:p>
      </w:docPartBody>
    </w:docPart>
    <w:docPart>
      <w:docPartPr>
        <w:name w:val="0737B4D011444C57B9FC8767AEC71DE8"/>
        <w:category>
          <w:name w:val="General"/>
          <w:gallery w:val="placeholder"/>
        </w:category>
        <w:types>
          <w:type w:val="bbPlcHdr"/>
        </w:types>
        <w:behaviors>
          <w:behavior w:val="content"/>
        </w:behaviors>
        <w:guid w:val="{2B73A779-936E-47D3-B388-54B34275D997}"/>
      </w:docPartPr>
      <w:docPartBody>
        <w:p w:rsidR="00181999" w:rsidRDefault="002739B6" w:rsidP="002739B6">
          <w:pPr>
            <w:pStyle w:val="0737B4D011444C57B9FC8767AEC71DE813"/>
          </w:pPr>
          <w:r w:rsidRPr="00E64D10">
            <w:rPr>
              <w:rFonts w:ascii="Segoe UI" w:eastAsia="Times New Roman" w:hAnsi="Segoe UI" w:cs="Segoe UI"/>
              <w:bCs/>
              <w:i/>
              <w:color w:val="000000"/>
              <w:kern w:val="0"/>
              <w:sz w:val="19"/>
              <w:szCs w:val="19"/>
              <w:lang w:val="en-GB"/>
            </w:rPr>
            <w:t xml:space="preserve">[All other instructions and information not yet mentioned so far in this Data Sheet but are relevant to the </w:t>
          </w:r>
          <w:r>
            <w:rPr>
              <w:rFonts w:ascii="Segoe UI" w:eastAsia="Times New Roman" w:hAnsi="Segoe UI" w:cs="Segoe UI"/>
              <w:bCs/>
              <w:i/>
              <w:color w:val="000000"/>
              <w:kern w:val="0"/>
              <w:sz w:val="19"/>
              <w:szCs w:val="19"/>
              <w:lang w:val="en-GB"/>
            </w:rPr>
            <w:t>ITB</w:t>
          </w:r>
          <w:r w:rsidRPr="00E64D10">
            <w:rPr>
              <w:rFonts w:ascii="Segoe UI" w:eastAsia="Times New Roman" w:hAnsi="Segoe UI" w:cs="Segoe UI"/>
              <w:bCs/>
              <w:i/>
              <w:color w:val="000000"/>
              <w:kern w:val="0"/>
              <w:sz w:val="19"/>
              <w:szCs w:val="19"/>
              <w:lang w:val="en-GB"/>
            </w:rPr>
            <w:t xml:space="preserve"> must be cited here, and any further entries that may be added below this table row]</w:t>
          </w:r>
        </w:p>
      </w:docPartBody>
    </w:docPart>
    <w:docPart>
      <w:docPartPr>
        <w:name w:val="7DF00655D292457DBF8161B6A7E9BA99"/>
        <w:category>
          <w:name w:val="General"/>
          <w:gallery w:val="placeholder"/>
        </w:category>
        <w:types>
          <w:type w:val="bbPlcHdr"/>
        </w:types>
        <w:behaviors>
          <w:behavior w:val="content"/>
        </w:behaviors>
        <w:guid w:val="{D78503AF-C86B-437F-9D68-EFB4141857F4}"/>
      </w:docPartPr>
      <w:docPartBody>
        <w:p w:rsidR="00181999" w:rsidRDefault="002739B6" w:rsidP="002739B6">
          <w:pPr>
            <w:pStyle w:val="7DF00655D292457DBF8161B6A7E9BA9928"/>
          </w:pPr>
          <w:r w:rsidRPr="0035260A">
            <w:rPr>
              <w:rStyle w:val="Textedelespacerserv"/>
              <w:rFonts w:ascii="Segoe UI" w:hAnsi="Segoe UI" w:cs="Segoe UI"/>
              <w:b w:val="0"/>
              <w:color w:val="auto"/>
              <w:sz w:val="20"/>
              <w:shd w:val="clear" w:color="auto" w:fill="BFBFBF" w:themeFill="background1" w:themeFillShade="BF"/>
            </w:rPr>
            <w:t>Select date</w:t>
          </w:r>
        </w:p>
      </w:docPartBody>
    </w:docPart>
    <w:docPart>
      <w:docPartPr>
        <w:name w:val="7FED89BFFC4B486182D17764CFD07212"/>
        <w:category>
          <w:name w:val="General"/>
          <w:gallery w:val="placeholder"/>
        </w:category>
        <w:types>
          <w:type w:val="bbPlcHdr"/>
        </w:types>
        <w:behaviors>
          <w:behavior w:val="content"/>
        </w:behaviors>
        <w:guid w:val="{BBC114B6-EB44-47AA-8081-464A1862660B}"/>
      </w:docPartPr>
      <w:docPartBody>
        <w:p w:rsidR="00116FB0" w:rsidRDefault="002739B6" w:rsidP="002739B6">
          <w:pPr>
            <w:pStyle w:val="7FED89BFFC4B486182D17764CFD0721212"/>
          </w:pPr>
          <w:r w:rsidRPr="004F6F04">
            <w:rPr>
              <w:rStyle w:val="Textedelespacerserv"/>
              <w:rFonts w:ascii="Segoe UI" w:hAnsi="Segoe UI" w:cs="Segoe UI"/>
              <w:sz w:val="19"/>
              <w:szCs w:val="19"/>
            </w:rPr>
            <w:t>Click here to enter text.</w:t>
          </w:r>
        </w:p>
      </w:docPartBody>
    </w:docPart>
    <w:docPart>
      <w:docPartPr>
        <w:name w:val="C9EAA6673BE940C5948D2025C3D7E2CC"/>
        <w:category>
          <w:name w:val="General"/>
          <w:gallery w:val="placeholder"/>
        </w:category>
        <w:types>
          <w:type w:val="bbPlcHdr"/>
        </w:types>
        <w:behaviors>
          <w:behavior w:val="content"/>
        </w:behaviors>
        <w:guid w:val="{7D02368F-524A-4665-8FC5-725A8A7A5F41}"/>
      </w:docPartPr>
      <w:docPartBody>
        <w:p w:rsidR="00116FB0" w:rsidRDefault="002739B6" w:rsidP="002739B6">
          <w:pPr>
            <w:pStyle w:val="C9EAA6673BE940C5948D2025C3D7E2CC12"/>
          </w:pPr>
          <w:r w:rsidRPr="004F6F04">
            <w:rPr>
              <w:rStyle w:val="Textedelespacerserv"/>
              <w:rFonts w:ascii="Segoe UI" w:hAnsi="Segoe UI" w:cs="Segoe UI"/>
              <w:sz w:val="19"/>
              <w:szCs w:val="19"/>
            </w:rPr>
            <w:t>Click here to enter text.</w:t>
          </w:r>
        </w:p>
      </w:docPartBody>
    </w:docPart>
    <w:docPart>
      <w:docPartPr>
        <w:name w:val="45864920885C4663B55536610B2F4CC5"/>
        <w:category>
          <w:name w:val="General"/>
          <w:gallery w:val="placeholder"/>
        </w:category>
        <w:types>
          <w:type w:val="bbPlcHdr"/>
        </w:types>
        <w:behaviors>
          <w:behavior w:val="content"/>
        </w:behaviors>
        <w:guid w:val="{6886FC8C-1F4F-4AE2-9A63-411DD42D6BC9}"/>
      </w:docPartPr>
      <w:docPartBody>
        <w:p w:rsidR="00116FB0" w:rsidRDefault="002739B6" w:rsidP="002739B6">
          <w:pPr>
            <w:pStyle w:val="45864920885C4663B55536610B2F4CC512"/>
          </w:pPr>
          <w:r w:rsidRPr="004F6F04">
            <w:rPr>
              <w:rStyle w:val="Textedelespacerserv"/>
              <w:rFonts w:ascii="Segoe UI" w:hAnsi="Segoe UI" w:cs="Segoe UI"/>
              <w:sz w:val="19"/>
              <w:szCs w:val="19"/>
            </w:rPr>
            <w:t>Click here to enter text.</w:t>
          </w:r>
        </w:p>
      </w:docPartBody>
    </w:docPart>
    <w:docPart>
      <w:docPartPr>
        <w:name w:val="E4F6A67F5D8040A582C1874D172668E4"/>
        <w:category>
          <w:name w:val="General"/>
          <w:gallery w:val="placeholder"/>
        </w:category>
        <w:types>
          <w:type w:val="bbPlcHdr"/>
        </w:types>
        <w:behaviors>
          <w:behavior w:val="content"/>
        </w:behaviors>
        <w:guid w:val="{105800D4-1326-4369-B273-DC8F1AEDC280}"/>
      </w:docPartPr>
      <w:docPartBody>
        <w:p w:rsidR="00116FB0" w:rsidRDefault="002739B6" w:rsidP="002739B6">
          <w:pPr>
            <w:pStyle w:val="E4F6A67F5D8040A582C1874D172668E412"/>
          </w:pPr>
          <w:r w:rsidRPr="004F6F04">
            <w:rPr>
              <w:rStyle w:val="Textedelespacerserv"/>
              <w:rFonts w:ascii="Segoe UI" w:hAnsi="Segoe UI" w:cs="Segoe UI"/>
              <w:sz w:val="19"/>
              <w:szCs w:val="19"/>
            </w:rPr>
            <w:t>Click here to enter text.</w:t>
          </w:r>
        </w:p>
      </w:docPartBody>
    </w:docPart>
    <w:docPart>
      <w:docPartPr>
        <w:name w:val="D6072C7DD5454A03AB953E35E1E935CF"/>
        <w:category>
          <w:name w:val="General"/>
          <w:gallery w:val="placeholder"/>
        </w:category>
        <w:types>
          <w:type w:val="bbPlcHdr"/>
        </w:types>
        <w:behaviors>
          <w:behavior w:val="content"/>
        </w:behaviors>
        <w:guid w:val="{7D4D5736-ADE7-4860-B2DC-481893C0B073}"/>
      </w:docPartPr>
      <w:docPartBody>
        <w:p w:rsidR="00116FB0" w:rsidRDefault="002739B6" w:rsidP="002739B6">
          <w:pPr>
            <w:pStyle w:val="D6072C7DD5454A03AB953E35E1E935CF12"/>
          </w:pPr>
          <w:r w:rsidRPr="004F6F04">
            <w:rPr>
              <w:rStyle w:val="Textedelespacerserv"/>
              <w:rFonts w:ascii="Segoe UI" w:hAnsi="Segoe UI" w:cs="Segoe UI"/>
              <w:sz w:val="19"/>
              <w:szCs w:val="19"/>
            </w:rPr>
            <w:t>Click here to enter text.</w:t>
          </w:r>
        </w:p>
      </w:docPartBody>
    </w:docPart>
    <w:docPart>
      <w:docPartPr>
        <w:name w:val="C90BB72D67894EFFA7963F0059990840"/>
        <w:category>
          <w:name w:val="General"/>
          <w:gallery w:val="placeholder"/>
        </w:category>
        <w:types>
          <w:type w:val="bbPlcHdr"/>
        </w:types>
        <w:behaviors>
          <w:behavior w:val="content"/>
        </w:behaviors>
        <w:guid w:val="{4E031D69-375C-4A74-B82E-81713180C0D3}"/>
      </w:docPartPr>
      <w:docPartBody>
        <w:p w:rsidR="00116FB0" w:rsidRDefault="002739B6" w:rsidP="002739B6">
          <w:pPr>
            <w:pStyle w:val="C90BB72D67894EFFA7963F005999084012"/>
          </w:pPr>
          <w:r w:rsidRPr="004F6F04">
            <w:rPr>
              <w:rStyle w:val="Textedelespacerserv"/>
              <w:rFonts w:ascii="Segoe UI" w:hAnsi="Segoe UI" w:cs="Segoe UI"/>
              <w:sz w:val="19"/>
              <w:szCs w:val="19"/>
            </w:rPr>
            <w:t>Click here to enter text.</w:t>
          </w:r>
        </w:p>
      </w:docPartBody>
    </w:docPart>
    <w:docPart>
      <w:docPartPr>
        <w:name w:val="D4628EDADD124912A3EAAB7E14391546"/>
        <w:category>
          <w:name w:val="General"/>
          <w:gallery w:val="placeholder"/>
        </w:category>
        <w:types>
          <w:type w:val="bbPlcHdr"/>
        </w:types>
        <w:behaviors>
          <w:behavior w:val="content"/>
        </w:behaviors>
        <w:guid w:val="{7076ECD1-DE16-445F-8B99-D40C59454C0B}"/>
      </w:docPartPr>
      <w:docPartBody>
        <w:p w:rsidR="00116FB0" w:rsidRDefault="002739B6" w:rsidP="002739B6">
          <w:pPr>
            <w:pStyle w:val="D4628EDADD124912A3EAAB7E1439154612"/>
          </w:pPr>
          <w:r w:rsidRPr="004F6F04">
            <w:rPr>
              <w:rStyle w:val="Textedelespacerserv"/>
              <w:rFonts w:ascii="Segoe UI" w:hAnsi="Segoe UI" w:cs="Segoe UI"/>
              <w:sz w:val="19"/>
              <w:szCs w:val="19"/>
            </w:rPr>
            <w:t>Click here to enter text.</w:t>
          </w:r>
        </w:p>
      </w:docPartBody>
    </w:docPart>
    <w:docPart>
      <w:docPartPr>
        <w:name w:val="15900BE35EB445EC90A724FDF44D1C08"/>
        <w:category>
          <w:name w:val="General"/>
          <w:gallery w:val="placeholder"/>
        </w:category>
        <w:types>
          <w:type w:val="bbPlcHdr"/>
        </w:types>
        <w:behaviors>
          <w:behavior w:val="content"/>
        </w:behaviors>
        <w:guid w:val="{330C32B2-F2BD-4316-9534-C2EC6E689278}"/>
      </w:docPartPr>
      <w:docPartBody>
        <w:p w:rsidR="00116FB0" w:rsidRDefault="002739B6" w:rsidP="002739B6">
          <w:pPr>
            <w:pStyle w:val="15900BE35EB445EC90A724FDF44D1C0812"/>
          </w:pPr>
          <w:r w:rsidRPr="004F6F04">
            <w:rPr>
              <w:rStyle w:val="Textedelespacerserv"/>
              <w:rFonts w:ascii="Segoe UI" w:hAnsi="Segoe UI" w:cs="Segoe UI"/>
              <w:sz w:val="19"/>
              <w:szCs w:val="19"/>
            </w:rPr>
            <w:t>Click here to enter text.</w:t>
          </w:r>
        </w:p>
      </w:docPartBody>
    </w:docPart>
    <w:docPart>
      <w:docPartPr>
        <w:name w:val="DefaultPlaceholder_1081868575"/>
        <w:category>
          <w:name w:val="General"/>
          <w:gallery w:val="placeholder"/>
        </w:category>
        <w:types>
          <w:type w:val="bbPlcHdr"/>
        </w:types>
        <w:behaviors>
          <w:behavior w:val="content"/>
        </w:behaviors>
        <w:guid w:val="{C9C3CE5E-CA9B-470C-A63F-3F914CF61317}"/>
      </w:docPartPr>
      <w:docPartBody>
        <w:p w:rsidR="005434E3" w:rsidRDefault="002739B6" w:rsidP="002739B6">
          <w:pPr>
            <w:pStyle w:val="DefaultPlaceholder108186857511"/>
          </w:pPr>
          <w:r w:rsidRPr="004F6F04">
            <w:rPr>
              <w:rStyle w:val="Textedelespacerserv"/>
              <w:rFonts w:ascii="Segoe UI" w:hAnsi="Segoe UI" w:cs="Segoe UI"/>
              <w:sz w:val="19"/>
              <w:szCs w:val="19"/>
            </w:rPr>
            <w:t>Choose an item.</w:t>
          </w:r>
        </w:p>
      </w:docPartBody>
    </w:docPart>
    <w:docPart>
      <w:docPartPr>
        <w:name w:val="DA020CF7872E4C83ABC1CBE3FB6B9CA1"/>
        <w:category>
          <w:name w:val="General"/>
          <w:gallery w:val="placeholder"/>
        </w:category>
        <w:types>
          <w:type w:val="bbPlcHdr"/>
        </w:types>
        <w:behaviors>
          <w:behavior w:val="content"/>
        </w:behaviors>
        <w:guid w:val="{5E6AFD64-9435-4B74-B9B3-61170995D575}"/>
      </w:docPartPr>
      <w:docPartBody>
        <w:p w:rsidR="005434E3" w:rsidRDefault="002739B6" w:rsidP="002739B6">
          <w:pPr>
            <w:pStyle w:val="DA020CF7872E4C83ABC1CBE3FB6B9CA112"/>
          </w:pPr>
          <w:r w:rsidRPr="004F6F04">
            <w:rPr>
              <w:rStyle w:val="Textedelespacerserv"/>
              <w:rFonts w:ascii="Segoe UI" w:hAnsi="Segoe UI" w:cs="Segoe UI"/>
              <w:sz w:val="19"/>
              <w:szCs w:val="19"/>
            </w:rPr>
            <w:t>Choose an item.</w:t>
          </w:r>
        </w:p>
      </w:docPartBody>
    </w:docPart>
    <w:docPart>
      <w:docPartPr>
        <w:name w:val="8D9EA85DC38B4445B9F9485803D4EB9F"/>
        <w:category>
          <w:name w:val="General"/>
          <w:gallery w:val="placeholder"/>
        </w:category>
        <w:types>
          <w:type w:val="bbPlcHdr"/>
        </w:types>
        <w:behaviors>
          <w:behavior w:val="content"/>
        </w:behaviors>
        <w:guid w:val="{DAB08B36-4E1F-47DF-AEC1-6D89E5170BB2}"/>
      </w:docPartPr>
      <w:docPartBody>
        <w:p w:rsidR="005434E3" w:rsidRDefault="002739B6" w:rsidP="002739B6">
          <w:pPr>
            <w:pStyle w:val="8D9EA85DC38B4445B9F9485803D4EB9F12"/>
          </w:pPr>
          <w:r w:rsidRPr="004F6F04">
            <w:rPr>
              <w:rStyle w:val="Textedelespacerserv"/>
              <w:rFonts w:ascii="Segoe UI" w:hAnsi="Segoe UI" w:cs="Segoe UI"/>
              <w:sz w:val="19"/>
              <w:szCs w:val="19"/>
            </w:rPr>
            <w:t>Click here to enter text.</w:t>
          </w:r>
        </w:p>
      </w:docPartBody>
    </w:docPart>
    <w:docPart>
      <w:docPartPr>
        <w:name w:val="FDD65BA5CC434ABFB8E52737589938C8"/>
        <w:category>
          <w:name w:val="General"/>
          <w:gallery w:val="placeholder"/>
        </w:category>
        <w:types>
          <w:type w:val="bbPlcHdr"/>
        </w:types>
        <w:behaviors>
          <w:behavior w:val="content"/>
        </w:behaviors>
        <w:guid w:val="{B718610A-1187-4CC5-8B98-CC6711E1BEDB}"/>
      </w:docPartPr>
      <w:docPartBody>
        <w:p w:rsidR="005434E3" w:rsidRDefault="002739B6" w:rsidP="002739B6">
          <w:pPr>
            <w:pStyle w:val="FDD65BA5CC434ABFB8E52737589938C812"/>
          </w:pPr>
          <w:r w:rsidRPr="004F6F04">
            <w:rPr>
              <w:rStyle w:val="Textedelespacerserv"/>
              <w:rFonts w:ascii="Segoe UI" w:hAnsi="Segoe UI" w:cs="Segoe UI"/>
              <w:sz w:val="19"/>
              <w:szCs w:val="19"/>
            </w:rPr>
            <w:t>Choose an item.</w:t>
          </w:r>
        </w:p>
      </w:docPartBody>
    </w:docPart>
    <w:docPart>
      <w:docPartPr>
        <w:name w:val="0B85F567770244CA8E679C65B719D310"/>
        <w:category>
          <w:name w:val="General"/>
          <w:gallery w:val="placeholder"/>
        </w:category>
        <w:types>
          <w:type w:val="bbPlcHdr"/>
        </w:types>
        <w:behaviors>
          <w:behavior w:val="content"/>
        </w:behaviors>
        <w:guid w:val="{826ADF2A-60FB-4727-93A0-A8C5BE4C87B8}"/>
      </w:docPartPr>
      <w:docPartBody>
        <w:p w:rsidR="005434E3" w:rsidRDefault="002739B6" w:rsidP="002739B6">
          <w:pPr>
            <w:pStyle w:val="0B85F567770244CA8E679C65B719D31012"/>
          </w:pPr>
          <w:r w:rsidRPr="004F6F04">
            <w:rPr>
              <w:rStyle w:val="Textedelespacerserv"/>
              <w:rFonts w:ascii="Segoe UI" w:hAnsi="Segoe UI" w:cs="Segoe UI"/>
              <w:sz w:val="19"/>
              <w:szCs w:val="19"/>
            </w:rPr>
            <w:t>Click here to enter text.</w:t>
          </w:r>
        </w:p>
      </w:docPartBody>
    </w:docPart>
    <w:docPart>
      <w:docPartPr>
        <w:name w:val="44A7FFE109944F8FA775169EE99F402F"/>
        <w:category>
          <w:name w:val="General"/>
          <w:gallery w:val="placeholder"/>
        </w:category>
        <w:types>
          <w:type w:val="bbPlcHdr"/>
        </w:types>
        <w:behaviors>
          <w:behavior w:val="content"/>
        </w:behaviors>
        <w:guid w:val="{BF158EF6-A74B-41D4-BA22-A4E245CC1FDC}"/>
      </w:docPartPr>
      <w:docPartBody>
        <w:p w:rsidR="005434E3" w:rsidRDefault="002739B6" w:rsidP="002739B6">
          <w:pPr>
            <w:pStyle w:val="44A7FFE109944F8FA775169EE99F402F12"/>
          </w:pPr>
          <w:r w:rsidRPr="004F6F04">
            <w:rPr>
              <w:rStyle w:val="Textedelespacerserv"/>
              <w:rFonts w:ascii="Segoe UI" w:hAnsi="Segoe UI" w:cs="Segoe UI"/>
              <w:sz w:val="19"/>
              <w:szCs w:val="19"/>
            </w:rPr>
            <w:t>Click here to enter text.</w:t>
          </w:r>
        </w:p>
      </w:docPartBody>
    </w:docPart>
    <w:docPart>
      <w:docPartPr>
        <w:name w:val="16F7518A13A64D309B5921AADA1C9925"/>
        <w:category>
          <w:name w:val="General"/>
          <w:gallery w:val="placeholder"/>
        </w:category>
        <w:types>
          <w:type w:val="bbPlcHdr"/>
        </w:types>
        <w:behaviors>
          <w:behavior w:val="content"/>
        </w:behaviors>
        <w:guid w:val="{26ECB433-38A6-46D4-853F-493816A69F0E}"/>
      </w:docPartPr>
      <w:docPartBody>
        <w:p w:rsidR="00932765" w:rsidRDefault="002739B6" w:rsidP="002739B6">
          <w:pPr>
            <w:pStyle w:val="16F7518A13A64D309B5921AADA1C992527"/>
          </w:pPr>
          <w:r w:rsidRPr="00E64D10">
            <w:rPr>
              <w:rStyle w:val="Textedelespacerserv"/>
              <w:rFonts w:ascii="Segoe UI" w:hAnsi="Segoe UI" w:cs="Segoe UI"/>
              <w:sz w:val="19"/>
              <w:szCs w:val="19"/>
              <w:highlight w:val="lightGray"/>
            </w:rPr>
            <w:t>Choose an item.</w:t>
          </w:r>
        </w:p>
      </w:docPartBody>
    </w:docPart>
    <w:docPart>
      <w:docPartPr>
        <w:name w:val="4934C044F03348B3BFAB1AD47C38B7B5"/>
        <w:category>
          <w:name w:val="General"/>
          <w:gallery w:val="placeholder"/>
        </w:category>
        <w:types>
          <w:type w:val="bbPlcHdr"/>
        </w:types>
        <w:behaviors>
          <w:behavior w:val="content"/>
        </w:behaviors>
        <w:guid w:val="{FABFE294-8C47-4A01-9F5E-2C34340FA457}"/>
      </w:docPartPr>
      <w:docPartBody>
        <w:p w:rsidR="001C43B4" w:rsidRDefault="002739B6" w:rsidP="002739B6">
          <w:pPr>
            <w:pStyle w:val="4934C044F03348B3BFAB1AD47C38B7B54"/>
          </w:pPr>
          <w:r w:rsidRPr="00E64D10">
            <w:rPr>
              <w:rFonts w:ascii="Segoe UI" w:eastAsia="Times New Roman" w:hAnsi="Segoe UI" w:cs="Segoe UI"/>
              <w:color w:val="808080"/>
              <w:sz w:val="19"/>
              <w:szCs w:val="19"/>
            </w:rPr>
            <w:t>Choose an item.</w:t>
          </w:r>
        </w:p>
      </w:docPartBody>
    </w:docPart>
    <w:docPart>
      <w:docPartPr>
        <w:name w:val="1059E1D220994C0C9C085159722663FD"/>
        <w:category>
          <w:name w:val="General"/>
          <w:gallery w:val="placeholder"/>
        </w:category>
        <w:types>
          <w:type w:val="bbPlcHdr"/>
        </w:types>
        <w:behaviors>
          <w:behavior w:val="content"/>
        </w:behaviors>
        <w:guid w:val="{CCA0D872-5DC5-4849-9238-71925ED99D15}"/>
      </w:docPartPr>
      <w:docPartBody>
        <w:p w:rsidR="00B27009" w:rsidRDefault="002739B6" w:rsidP="002739B6">
          <w:pPr>
            <w:pStyle w:val="1059E1D220994C0C9C085159722663FD11"/>
          </w:pPr>
          <w:r w:rsidRPr="00E64D10">
            <w:rPr>
              <w:rStyle w:val="Textedelespacerserv"/>
              <w:rFonts w:ascii="Segoe UI" w:hAnsi="Segoe UI" w:cs="Segoe UI"/>
              <w:sz w:val="19"/>
              <w:szCs w:val="19"/>
            </w:rPr>
            <w:t>Click to enter a date and time.</w:t>
          </w:r>
        </w:p>
      </w:docPartBody>
    </w:docPart>
    <w:docPart>
      <w:docPartPr>
        <w:name w:val="40ADC45EBCFD4D09B3FF08CD321C55FE"/>
        <w:category>
          <w:name w:val="General"/>
          <w:gallery w:val="placeholder"/>
        </w:category>
        <w:types>
          <w:type w:val="bbPlcHdr"/>
        </w:types>
        <w:behaviors>
          <w:behavior w:val="content"/>
        </w:behaviors>
        <w:guid w:val="{2AB54A08-0A79-4D2C-9CE5-625BD240C790}"/>
      </w:docPartPr>
      <w:docPartBody>
        <w:p w:rsidR="00AB0582" w:rsidRDefault="002739B6" w:rsidP="002739B6">
          <w:pPr>
            <w:pStyle w:val="40ADC45EBCFD4D09B3FF08CD321C55FE1"/>
          </w:pPr>
          <w:r w:rsidRPr="00E64D10">
            <w:rPr>
              <w:rFonts w:ascii="Segoe UI" w:hAnsi="Segoe UI" w:cs="Segoe UI"/>
              <w:color w:val="808080"/>
              <w:sz w:val="19"/>
              <w:szCs w:val="19"/>
            </w:rPr>
            <w:t>Click here to enter text.</w:t>
          </w:r>
        </w:p>
      </w:docPartBody>
    </w:docPart>
    <w:docPart>
      <w:docPartPr>
        <w:name w:val="421262D30C20458AA45328C85F1BC8C9"/>
        <w:category>
          <w:name w:val="General"/>
          <w:gallery w:val="placeholder"/>
        </w:category>
        <w:types>
          <w:type w:val="bbPlcHdr"/>
        </w:types>
        <w:behaviors>
          <w:behavior w:val="content"/>
        </w:behaviors>
        <w:guid w:val="{606E8EC5-80A0-482B-ACB1-AA5BF79C9EBB}"/>
      </w:docPartPr>
      <w:docPartBody>
        <w:p w:rsidR="009C14E5" w:rsidRDefault="009C14E5" w:rsidP="009C14E5">
          <w:pPr>
            <w:pStyle w:val="421262D30C20458AA45328C85F1BC8C9"/>
          </w:pPr>
          <w:r w:rsidRPr="004F6F04">
            <w:rPr>
              <w:rStyle w:val="Textedelespacerserv"/>
              <w:rFonts w:ascii="Segoe UI" w:hAnsi="Segoe UI" w:cs="Segoe UI"/>
              <w:sz w:val="19"/>
              <w:szCs w:val="19"/>
            </w:rPr>
            <w:t>Click here to enter text.</w:t>
          </w:r>
        </w:p>
      </w:docPartBody>
    </w:docPart>
    <w:docPart>
      <w:docPartPr>
        <w:name w:val="5329B64520A240DE9FFC91A4A9F28885"/>
        <w:category>
          <w:name w:val="Général"/>
          <w:gallery w:val="placeholder"/>
        </w:category>
        <w:types>
          <w:type w:val="bbPlcHdr"/>
        </w:types>
        <w:behaviors>
          <w:behavior w:val="content"/>
        </w:behaviors>
        <w:guid w:val="{73008120-5461-488B-9773-EF0048A403DD}"/>
      </w:docPartPr>
      <w:docPartBody>
        <w:p w:rsidR="00E86A09" w:rsidRDefault="00D662B5" w:rsidP="00D662B5">
          <w:pPr>
            <w:pStyle w:val="5329B64520A240DE9FFC91A4A9F28885"/>
          </w:pPr>
          <w:r w:rsidRPr="00EE45C0">
            <w:rPr>
              <w:rStyle w:val="Textedelespacerserv"/>
            </w:rPr>
            <w:t>Click here to enter a date.</w:t>
          </w:r>
        </w:p>
      </w:docPartBody>
    </w:docPart>
    <w:docPart>
      <w:docPartPr>
        <w:name w:val="5E7D00E129314B478E0F96096CBD60C5"/>
        <w:category>
          <w:name w:val="Général"/>
          <w:gallery w:val="placeholder"/>
        </w:category>
        <w:types>
          <w:type w:val="bbPlcHdr"/>
        </w:types>
        <w:behaviors>
          <w:behavior w:val="content"/>
        </w:behaviors>
        <w:guid w:val="{1A8A854B-7FE2-4FA5-8405-2B822B4D40F2}"/>
      </w:docPartPr>
      <w:docPartBody>
        <w:p w:rsidR="00E86A09" w:rsidRDefault="00D662B5" w:rsidP="00D662B5">
          <w:pPr>
            <w:pStyle w:val="5E7D00E129314B478E0F96096CBD60C5"/>
          </w:pPr>
          <w:r w:rsidRPr="0035260A">
            <w:rPr>
              <w:rStyle w:val="Textedelespacerserv"/>
              <w:rFonts w:ascii="Segoe UI" w:hAnsi="Segoe UI" w:cs="Segoe UI"/>
              <w:b/>
              <w:color w:val="auto"/>
              <w:sz w:val="20"/>
              <w:shd w:val="clear" w:color="auto" w:fill="BFBFBF" w:themeFill="background1" w:themeFillShade="BF"/>
            </w:rPr>
            <w:t>Select date</w:t>
          </w:r>
        </w:p>
      </w:docPartBody>
    </w:docPart>
    <w:docPart>
      <w:docPartPr>
        <w:name w:val="DD25A37301844675BBCA675C5739C992"/>
        <w:category>
          <w:name w:val="Général"/>
          <w:gallery w:val="placeholder"/>
        </w:category>
        <w:types>
          <w:type w:val="bbPlcHdr"/>
        </w:types>
        <w:behaviors>
          <w:behavior w:val="content"/>
        </w:behaviors>
        <w:guid w:val="{4CDC90F1-1359-4541-B98D-384711F6C096}"/>
      </w:docPartPr>
      <w:docPartBody>
        <w:p w:rsidR="008019DA" w:rsidRDefault="008019DA">
          <w:pPr>
            <w:pStyle w:val="DD25A37301844675BBCA675C5739C992"/>
          </w:pPr>
          <w:r w:rsidRPr="004F6F04">
            <w:rPr>
              <w:rStyle w:val="Textedelespacerserv"/>
              <w:rFonts w:ascii="Segoe UI" w:hAnsi="Segoe UI" w:cs="Segoe UI"/>
              <w:sz w:val="19"/>
              <w:szCs w:val="19"/>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Times New Roman"/>
    <w:panose1 w:val="00000000000000000000"/>
    <w:charset w:val="00"/>
    <w:family w:val="swiss"/>
    <w:notTrueType/>
    <w:pitch w:val="variable"/>
    <w:sig w:usb0="20000287" w:usb1="00000001" w:usb2="00000000" w:usb3="00000000" w:csb0="0000019F" w:csb1="00000000"/>
  </w:font>
  <w:font w:name="AGaramond">
    <w:altName w:val="AGaramond"/>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Antiqua">
    <w:altName w:val="Calibri"/>
    <w:panose1 w:val="00000000000000000000"/>
    <w:charset w:val="00"/>
    <w:family w:val="auto"/>
    <w:notTrueType/>
    <w:pitch w:val="default"/>
    <w:sig w:usb0="00000003" w:usb1="00000000" w:usb2="00000000" w:usb3="00000000" w:csb0="00000001" w:csb1="00000000"/>
  </w:font>
  <w:font w:name="ArialMT">
    <w:altName w:val="MS Gothic"/>
    <w:panose1 w:val="00000000000000000000"/>
    <w:charset w:val="80"/>
    <w:family w:val="auto"/>
    <w:notTrueType/>
    <w:pitch w:val="default"/>
    <w:sig w:usb0="00000001" w:usb1="08070000" w:usb2="00000010" w:usb3="00000000" w:csb0="00020000" w:csb1="00000000"/>
  </w:font>
  <w:font w:name="Arial-BoldMT">
    <w:altName w:val="MS Gothic"/>
    <w:panose1 w:val="00000000000000000000"/>
    <w:charset w:val="00"/>
    <w:family w:val="swiss"/>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2"/>
  </w:compat>
  <w:rsids>
    <w:rsidRoot w:val="0026363F"/>
    <w:rsid w:val="00001E40"/>
    <w:rsid w:val="000073E1"/>
    <w:rsid w:val="00044CD5"/>
    <w:rsid w:val="00053316"/>
    <w:rsid w:val="00075BC3"/>
    <w:rsid w:val="000F5F33"/>
    <w:rsid w:val="00101C76"/>
    <w:rsid w:val="00116FB0"/>
    <w:rsid w:val="00127BE3"/>
    <w:rsid w:val="00163FB7"/>
    <w:rsid w:val="0017622D"/>
    <w:rsid w:val="001766A3"/>
    <w:rsid w:val="00181999"/>
    <w:rsid w:val="001B4250"/>
    <w:rsid w:val="001C43B4"/>
    <w:rsid w:val="001D32D2"/>
    <w:rsid w:val="001E4669"/>
    <w:rsid w:val="0026363F"/>
    <w:rsid w:val="00271BD8"/>
    <w:rsid w:val="002739B6"/>
    <w:rsid w:val="0028459A"/>
    <w:rsid w:val="002F706D"/>
    <w:rsid w:val="0031763E"/>
    <w:rsid w:val="003B17B8"/>
    <w:rsid w:val="003B65CC"/>
    <w:rsid w:val="0045146E"/>
    <w:rsid w:val="004564E5"/>
    <w:rsid w:val="00463FA8"/>
    <w:rsid w:val="0048295B"/>
    <w:rsid w:val="004F0AAF"/>
    <w:rsid w:val="00537FEC"/>
    <w:rsid w:val="005434E3"/>
    <w:rsid w:val="005971B4"/>
    <w:rsid w:val="005B7F8E"/>
    <w:rsid w:val="005C1060"/>
    <w:rsid w:val="006447E1"/>
    <w:rsid w:val="00667B98"/>
    <w:rsid w:val="006F6FC6"/>
    <w:rsid w:val="007517FF"/>
    <w:rsid w:val="007801F5"/>
    <w:rsid w:val="007E3630"/>
    <w:rsid w:val="008019DA"/>
    <w:rsid w:val="00821FD3"/>
    <w:rsid w:val="0084478B"/>
    <w:rsid w:val="00852016"/>
    <w:rsid w:val="0085579C"/>
    <w:rsid w:val="0086482F"/>
    <w:rsid w:val="008F0DF7"/>
    <w:rsid w:val="00903208"/>
    <w:rsid w:val="00932765"/>
    <w:rsid w:val="00980829"/>
    <w:rsid w:val="009C14E5"/>
    <w:rsid w:val="009F6A30"/>
    <w:rsid w:val="00A34631"/>
    <w:rsid w:val="00AA3E48"/>
    <w:rsid w:val="00AB0582"/>
    <w:rsid w:val="00AC6720"/>
    <w:rsid w:val="00B27009"/>
    <w:rsid w:val="00B952CC"/>
    <w:rsid w:val="00C1342D"/>
    <w:rsid w:val="00C479DB"/>
    <w:rsid w:val="00CC3EE6"/>
    <w:rsid w:val="00D03F2F"/>
    <w:rsid w:val="00D662B5"/>
    <w:rsid w:val="00E86A09"/>
    <w:rsid w:val="00EC095E"/>
    <w:rsid w:val="00F622EC"/>
    <w:rsid w:val="00F933C6"/>
    <w:rsid w:val="00F93DB3"/>
    <w:rsid w:val="00F9698D"/>
    <w:rsid w:val="00FD0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4CD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Pr>
      <w:color w:val="808080"/>
    </w:rPr>
  </w:style>
  <w:style w:type="paragraph" w:customStyle="1" w:styleId="B343578322A843409A82EE3768A059EA">
    <w:name w:val="B343578322A843409A82EE3768A059E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
    <w:name w:val="0F2003F59BAA4D6DBD35CA3C267337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
    <w:name w:val="A5BA637446A848BF9F8C9CD3E21C0D2C"/>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
    <w:name w:val="B343578322A843409A82EE3768A059E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
    <w:name w:val="0F2003F59BAA4D6DBD35CA3C26733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
    <w:name w:val="A5BA637446A848BF9F8C9CD3E21C0D2C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2">
    <w:name w:val="B343578322A843409A82EE3768A059E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
    <w:name w:val="0F2003F59BAA4D6DBD35CA3C26733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
    <w:name w:val="A5BA637446A848BF9F8C9CD3E21C0D2C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
    <w:name w:val="CBEF94E58C954D74860364684D681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
    <w:name w:val="B343578322A843409A82EE3768A059E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
    <w:name w:val="0F2003F59BAA4D6DBD35CA3C26733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
    <w:name w:val="A5BA637446A848BF9F8C9CD3E21C0D2C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
    <w:name w:val="CBEF94E58C954D74860364684D6816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2D945AA8E44B229BB6D23A4DAB7E34">
    <w:name w:val="8B2D945AA8E44B229BB6D23A4DAB7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
    <w:name w:val="B343578322A843409A82EE3768A059E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
    <w:name w:val="0F2003F59BAA4D6DBD35CA3C26733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
    <w:name w:val="A5BA637446A848BF9F8C9CD3E21C0D2C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
    <w:name w:val="CBEF94E58C954D74860364684D68163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5">
    <w:name w:val="B343578322A843409A82EE3768A059E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5">
    <w:name w:val="0F2003F59BAA4D6DBD35CA3C26733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5">
    <w:name w:val="A5BA637446A848BF9F8C9CD3E21C0D2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
    <w:name w:val="CBEF94E58C954D74860364684D68163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
    <w:name w:val="446B5E12703C454B9E9FC89EBE7E33C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6">
    <w:name w:val="B343578322A843409A82EE3768A059E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6">
    <w:name w:val="0F2003F59BAA4D6DBD35CA3C26733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6">
    <w:name w:val="A5BA637446A848BF9F8C9CD3E21C0D2C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
    <w:name w:val="CBEF94E58C954D74860364684D68163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
    <w:name w:val="446B5E12703C454B9E9FC89EBE7E33C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
    <w:name w:val="89FCBF30B15449B9BECA1C40B0AFB6A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7">
    <w:name w:val="B343578322A843409A82EE3768A059E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7">
    <w:name w:val="0F2003F59BAA4D6DBD35CA3C26733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7">
    <w:name w:val="A5BA637446A848BF9F8C9CD3E21C0D2C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5">
    <w:name w:val="CBEF94E58C954D74860364684D68163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
    <w:name w:val="446B5E12703C454B9E9FC89EBE7E33C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
    <w:name w:val="89FCBF30B15449B9BECA1C40B0AFB6A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
    <w:name w:val="F3E1D132E4104EA5BF1DFEE79D1B1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
    <w:name w:val="A9C4152C058546489CEBED31DDBF6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8">
    <w:name w:val="B343578322A843409A82EE3768A059E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8">
    <w:name w:val="0F2003F59BAA4D6DBD35CA3C26733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8">
    <w:name w:val="A5BA637446A848BF9F8C9CD3E21C0D2C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6">
    <w:name w:val="CBEF94E58C954D74860364684D68163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
    <w:name w:val="446B5E12703C454B9E9FC89EBE7E33C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
    <w:name w:val="89FCBF30B15449B9BECA1C40B0AFB6A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
    <w:name w:val="F3E1D132E4104EA5BF1DFEE79D1B1D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
    <w:name w:val="A9C4152C058546489CEBED31DDBF6B1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
    <w:name w:val="AFD3F76DA87248C183CCCF78957C2F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9">
    <w:name w:val="B343578322A843409A82EE3768A059E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9">
    <w:name w:val="0F2003F59BAA4D6DBD35CA3C26733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9">
    <w:name w:val="A5BA637446A848BF9F8C9CD3E21C0D2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7">
    <w:name w:val="CBEF94E58C954D74860364684D68163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
    <w:name w:val="446B5E12703C454B9E9FC89EBE7E33C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
    <w:name w:val="89FCBF30B15449B9BECA1C40B0AFB6A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
    <w:name w:val="F3E1D132E4104EA5BF1DFEE79D1B1D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
    <w:name w:val="A9C4152C058546489CEBED31DDBF6B1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
    <w:name w:val="AFD3F76DA87248C183CCCF78957C2F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
    <w:name w:val="81B5671BC09C4270A3D4AE2A536503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
    <w:name w:val="2A77F3537908469A912476273BEDA1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0">
    <w:name w:val="B343578322A843409A82EE3768A059E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0">
    <w:name w:val="0F2003F59BAA4D6DBD35CA3C26733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0">
    <w:name w:val="A5BA637446A848BF9F8C9CD3E21C0D2C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8">
    <w:name w:val="CBEF94E58C954D74860364684D68163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5">
    <w:name w:val="446B5E12703C454B9E9FC89EBE7E33C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
    <w:name w:val="89FCBF30B15449B9BECA1C40B0AFB6A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
    <w:name w:val="F3E1D132E4104EA5BF1DFEE79D1B1D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
    <w:name w:val="A9C4152C058546489CEBED31DDBF6B1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
    <w:name w:val="AFD3F76DA87248C183CCCF78957C2F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
    <w:name w:val="81B5671BC09C4270A3D4AE2A536503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
    <w:name w:val="2A77F3537908469A912476273BEDA1B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
    <w:name w:val="E9A852E588F84A1A88118466A2FFC80B"/>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1">
    <w:name w:val="B343578322A843409A82EE3768A059E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1">
    <w:name w:val="0F2003F59BAA4D6DBD35CA3C26733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1">
    <w:name w:val="A5BA637446A848BF9F8C9CD3E21C0D2C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9">
    <w:name w:val="CBEF94E58C954D74860364684D68163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6">
    <w:name w:val="446B5E12703C454B9E9FC89EBE7E33C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5">
    <w:name w:val="89FCBF30B15449B9BECA1C40B0AFB6A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
    <w:name w:val="F3E1D132E4104EA5BF1DFEE79D1B1D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
    <w:name w:val="A9C4152C058546489CEBED31DDBF6B1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
    <w:name w:val="AFD3F76DA87248C183CCCF78957C2F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
    <w:name w:val="81B5671BC09C4270A3D4AE2A536503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
    <w:name w:val="2A77F3537908469A912476273BEDA1B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
    <w:name w:val="E9A852E588F84A1A88118466A2FFC80B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
    <w:name w:val="F9BA04EC31D54D7AA3DA1BD870148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
    <w:name w:val="6274B3AC39454E23A4B0E058C35FED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
    <w:name w:val="6373EF9C9C5040668E6DBB37A063BD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2">
    <w:name w:val="B343578322A843409A82EE3768A059E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2">
    <w:name w:val="0F2003F59BAA4D6DBD35CA3C267337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2">
    <w:name w:val="A5BA637446A848BF9F8C9CD3E21C0D2C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0">
    <w:name w:val="CBEF94E58C954D74860364684D68163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7">
    <w:name w:val="446B5E12703C454B9E9FC89EBE7E33C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6">
    <w:name w:val="89FCBF30B15449B9BECA1C40B0AFB6A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5">
    <w:name w:val="F3E1D132E4104EA5BF1DFEE79D1B1D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5">
    <w:name w:val="A9C4152C058546489CEBED31DDBF6B1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
    <w:name w:val="AFD3F76DA87248C183CCCF78957C2F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
    <w:name w:val="81B5671BC09C4270A3D4AE2A536503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
    <w:name w:val="2A77F3537908469A912476273BEDA1B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
    <w:name w:val="E9A852E588F84A1A88118466A2FFC80B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
    <w:name w:val="F9BA04EC31D54D7AA3DA1BD870148E2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
    <w:name w:val="6274B3AC39454E23A4B0E058C35FED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
    <w:name w:val="6373EF9C9C5040668E6DBB37A063BD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3">
    <w:name w:val="B343578322A843409A82EE3768A059E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3">
    <w:name w:val="0F2003F59BAA4D6DBD35CA3C267337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3">
    <w:name w:val="A5BA637446A848BF9F8C9CD3E21C0D2C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1">
    <w:name w:val="CBEF94E58C954D74860364684D68163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8">
    <w:name w:val="446B5E12703C454B9E9FC89EBE7E33C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7">
    <w:name w:val="89FCBF30B15449B9BECA1C40B0AFB6A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6">
    <w:name w:val="F3E1D132E4104EA5BF1DFEE79D1B1D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6">
    <w:name w:val="A9C4152C058546489CEBED31DDBF6B1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5">
    <w:name w:val="AFD3F76DA87248C183CCCF78957C2FB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4">
    <w:name w:val="81B5671BC09C4270A3D4AE2A5365039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4">
    <w:name w:val="2A77F3537908469A912476273BEDA1B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
    <w:name w:val="E9A852E588F84A1A88118466A2FFC80B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
    <w:name w:val="F9BA04EC31D54D7AA3DA1BD870148E2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
    <w:name w:val="6274B3AC39454E23A4B0E058C35FED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
    <w:name w:val="6373EF9C9C5040668E6DBB37A063BD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
    <w:name w:val="C583C94258804C45B204AC7AE2FE3F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
    <w:name w:val="78D314F1A73F478E914207F7ADBB8C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14">
    <w:name w:val="B343578322A843409A82EE3768A059E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4">
    <w:name w:val="0F2003F59BAA4D6DBD35CA3C267337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4">
    <w:name w:val="A5BA637446A848BF9F8C9CD3E21C0D2C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2">
    <w:name w:val="CBEF94E58C954D74860364684D68163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9">
    <w:name w:val="446B5E12703C454B9E9FC89EBE7E33C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8">
    <w:name w:val="89FCBF30B15449B9BECA1C40B0AFB6A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7">
    <w:name w:val="F3E1D132E4104EA5BF1DFEE79D1B1D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7">
    <w:name w:val="A9C4152C058546489CEBED31DDBF6B1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6">
    <w:name w:val="AFD3F76DA87248C183CCCF78957C2FB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5">
    <w:name w:val="81B5671BC09C4270A3D4AE2A5365039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5">
    <w:name w:val="2A77F3537908469A912476273BEDA1B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4">
    <w:name w:val="E9A852E588F84A1A88118466A2FFC80B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
    <w:name w:val="F9BA04EC31D54D7AA3DA1BD870148E2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
    <w:name w:val="6274B3AC39454E23A4B0E058C35FED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
    <w:name w:val="6373EF9C9C5040668E6DBB37A063BD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
    <w:name w:val="C583C94258804C45B204AC7AE2FE3FB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
    <w:name w:val="78D314F1A73F478E914207F7ADBB8CF4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
    <w:name w:val="445509A90D984F2881A2EF20DB8287E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
    <w:name w:val="9BE74F514069437A87735E4707DE615A"/>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
    <w:name w:val="437A41B025B04A2196C7FD8DED6C890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
    <w:name w:val="5CEDB281771B4BC3A5A5918386E8388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
    <w:name w:val="4DCA0977B7114DE3AB8163479345CC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
    <w:name w:val="211EFD80D8914683B5047E9748212F2E"/>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5">
    <w:name w:val="B343578322A843409A82EE3768A059E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5">
    <w:name w:val="0F2003F59BAA4D6DBD35CA3C267337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5">
    <w:name w:val="A5BA637446A848BF9F8C9CD3E21C0D2C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3">
    <w:name w:val="CBEF94E58C954D74860364684D68163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0">
    <w:name w:val="446B5E12703C454B9E9FC89EBE7E33C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9">
    <w:name w:val="89FCBF30B15449B9BECA1C40B0AFB6A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8">
    <w:name w:val="F3E1D132E4104EA5BF1DFEE79D1B1D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8">
    <w:name w:val="A9C4152C058546489CEBED31DDBF6B1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7">
    <w:name w:val="AFD3F76DA87248C183CCCF78957C2FB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6">
    <w:name w:val="81B5671BC09C4270A3D4AE2A5365039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6">
    <w:name w:val="2A77F3537908469A912476273BEDA1B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5">
    <w:name w:val="E9A852E588F84A1A88118466A2FFC80B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4">
    <w:name w:val="F9BA04EC31D54D7AA3DA1BD870148E2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4">
    <w:name w:val="6274B3AC39454E23A4B0E058C35FED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4">
    <w:name w:val="6373EF9C9C5040668E6DBB37A063BD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
    <w:name w:val="C583C94258804C45B204AC7AE2FE3FB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
    <w:name w:val="78D314F1A73F478E914207F7ADBB8CF4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
    <w:name w:val="445509A90D984F2881A2EF20DB8287E7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
    <w:name w:val="9BE74F514069437A87735E4707DE615A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
    <w:name w:val="437A41B025B04A2196C7FD8DED6C8900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
    <w:name w:val="5CEDB281771B4BC3A5A5918386E83880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
    <w:name w:val="4DCA0977B7114DE3AB8163479345CC29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
    <w:name w:val="211EFD80D8914683B5047E9748212F2E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
    <w:name w:val="7DE27A92BD5445ACB140C3D5A5ABF793"/>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6">
    <w:name w:val="B343578322A843409A82EE3768A059E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6">
    <w:name w:val="0F2003F59BAA4D6DBD35CA3C267337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6">
    <w:name w:val="A5BA637446A848BF9F8C9CD3E21C0D2C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4">
    <w:name w:val="CBEF94E58C954D74860364684D68163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1">
    <w:name w:val="446B5E12703C454B9E9FC89EBE7E33C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0">
    <w:name w:val="89FCBF30B15449B9BECA1C40B0AFB6A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9">
    <w:name w:val="F3E1D132E4104EA5BF1DFEE79D1B1D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9">
    <w:name w:val="A9C4152C058546489CEBED31DDBF6B1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8">
    <w:name w:val="AFD3F76DA87248C183CCCF78957C2F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7">
    <w:name w:val="81B5671BC09C4270A3D4AE2A5365039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7">
    <w:name w:val="2A77F3537908469A912476273BEDA1B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6">
    <w:name w:val="E9A852E588F84A1A88118466A2FFC80B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5">
    <w:name w:val="F9BA04EC31D54D7AA3DA1BD870148E2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5">
    <w:name w:val="6274B3AC39454E23A4B0E058C35FED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5">
    <w:name w:val="6373EF9C9C5040668E6DBB37A063BD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
    <w:name w:val="C583C94258804C45B204AC7AE2FE3FB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
    <w:name w:val="78D314F1A73F478E914207F7ADBB8CF4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
    <w:name w:val="445509A90D984F2881A2EF20DB8287E7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
    <w:name w:val="9BE74F514069437A87735E4707DE615A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
    <w:name w:val="437A41B025B04A2196C7FD8DED6C8900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
    <w:name w:val="5CEDB281771B4BC3A5A5918386E83880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
    <w:name w:val="4DCA0977B7114DE3AB8163479345CC29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
    <w:name w:val="211EFD80D8914683B5047E9748212F2E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
    <w:name w:val="7DE27A92BD5445ACB140C3D5A5ABF79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
    <w:name w:val="4ECD317B004744C9BBB176C6AA8353D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7">
    <w:name w:val="B343578322A843409A82EE3768A059E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7">
    <w:name w:val="0F2003F59BAA4D6DBD35CA3C267337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7">
    <w:name w:val="A5BA637446A848BF9F8C9CD3E21C0D2C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5">
    <w:name w:val="CBEF94E58C954D74860364684D68163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2">
    <w:name w:val="446B5E12703C454B9E9FC89EBE7E33C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1">
    <w:name w:val="89FCBF30B15449B9BECA1C40B0AFB6A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0">
    <w:name w:val="F3E1D132E4104EA5BF1DFEE79D1B1DA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0">
    <w:name w:val="A9C4152C058546489CEBED31DDBF6B1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9">
    <w:name w:val="AFD3F76DA87248C183CCCF78957C2FB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8">
    <w:name w:val="81B5671BC09C4270A3D4AE2A5365039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8">
    <w:name w:val="2A77F3537908469A912476273BEDA1B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7">
    <w:name w:val="E9A852E588F84A1A88118466A2FFC80B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6">
    <w:name w:val="F9BA04EC31D54D7AA3DA1BD870148E2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6">
    <w:name w:val="6274B3AC39454E23A4B0E058C35FED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6">
    <w:name w:val="6373EF9C9C5040668E6DBB37A063BD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4">
    <w:name w:val="C583C94258804C45B204AC7AE2FE3FB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4">
    <w:name w:val="78D314F1A73F478E914207F7ADBB8CF4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
    <w:name w:val="445509A90D984F2881A2EF20DB8287E7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
    <w:name w:val="9BE74F514069437A87735E4707DE615A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
    <w:name w:val="437A41B025B04A2196C7FD8DED6C8900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
    <w:name w:val="5CEDB281771B4BC3A5A5918386E83880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
    <w:name w:val="4DCA0977B7114DE3AB8163479345CC29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
    <w:name w:val="211EFD80D8914683B5047E9748212F2E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
    <w:name w:val="7DE27A92BD5445ACB140C3D5A5ABF793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
    <w:name w:val="4ECD317B004744C9BBB176C6AA8353D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8">
    <w:name w:val="B343578322A843409A82EE3768A059E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8">
    <w:name w:val="0F2003F59BAA4D6DBD35CA3C267337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8">
    <w:name w:val="A5BA637446A848BF9F8C9CD3E21C0D2C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6">
    <w:name w:val="CBEF94E58C954D74860364684D68163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3">
    <w:name w:val="446B5E12703C454B9E9FC89EBE7E33C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2">
    <w:name w:val="89FCBF30B15449B9BECA1C40B0AFB6A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1">
    <w:name w:val="F3E1D132E4104EA5BF1DFEE79D1B1DA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1">
    <w:name w:val="A9C4152C058546489CEBED31DDBF6B1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0">
    <w:name w:val="AFD3F76DA87248C183CCCF78957C2FB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9">
    <w:name w:val="81B5671BC09C4270A3D4AE2A5365039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9">
    <w:name w:val="2A77F3537908469A912476273BEDA1B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8">
    <w:name w:val="E9A852E588F84A1A88118466A2FFC80B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7">
    <w:name w:val="F9BA04EC31D54D7AA3DA1BD870148E2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7">
    <w:name w:val="6274B3AC39454E23A4B0E058C35FED9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7">
    <w:name w:val="6373EF9C9C5040668E6DBB37A063BD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5">
    <w:name w:val="C583C94258804C45B204AC7AE2FE3FB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5">
    <w:name w:val="78D314F1A73F478E914207F7ADBB8CF4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4">
    <w:name w:val="445509A90D984F2881A2EF20DB8287E7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4">
    <w:name w:val="9BE74F514069437A87735E4707DE615A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4">
    <w:name w:val="437A41B025B04A2196C7FD8DED6C8900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4">
    <w:name w:val="5CEDB281771B4BC3A5A5918386E83880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4">
    <w:name w:val="4DCA0977B7114DE3AB8163479345CC29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4">
    <w:name w:val="211EFD80D8914683B5047E9748212F2E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
    <w:name w:val="7DE27A92BD5445ACB140C3D5A5ABF793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
    <w:name w:val="4ECD317B004744C9BBB176C6AA8353DD2"/>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9">
    <w:name w:val="B343578322A843409A82EE3768A059E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9">
    <w:name w:val="0F2003F59BAA4D6DBD35CA3C267337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9">
    <w:name w:val="A5BA637446A848BF9F8C9CD3E21C0D2C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7">
    <w:name w:val="CBEF94E58C954D74860364684D68163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4">
    <w:name w:val="446B5E12703C454B9E9FC89EBE7E33C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3">
    <w:name w:val="89FCBF30B15449B9BECA1C40B0AFB6A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2">
    <w:name w:val="F3E1D132E4104EA5BF1DFEE79D1B1DA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2">
    <w:name w:val="A9C4152C058546489CEBED31DDBF6B1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1">
    <w:name w:val="AFD3F76DA87248C183CCCF78957C2FB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0">
    <w:name w:val="81B5671BC09C4270A3D4AE2A5365039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0">
    <w:name w:val="2A77F3537908469A912476273BEDA1B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9">
    <w:name w:val="E9A852E588F84A1A88118466A2FFC80B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8">
    <w:name w:val="F9BA04EC31D54D7AA3DA1BD870148E2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8">
    <w:name w:val="6274B3AC39454E23A4B0E058C35FED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8">
    <w:name w:val="6373EF9C9C5040668E6DBB37A063BD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6">
    <w:name w:val="C583C94258804C45B204AC7AE2FE3FB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6">
    <w:name w:val="78D314F1A73F478E914207F7ADBB8CF4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5">
    <w:name w:val="445509A90D984F2881A2EF20DB8287E7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5">
    <w:name w:val="9BE74F514069437A87735E4707DE615A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5">
    <w:name w:val="437A41B025B04A2196C7FD8DED6C8900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5">
    <w:name w:val="5CEDB281771B4BC3A5A5918386E83880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5">
    <w:name w:val="4DCA0977B7114DE3AB8163479345CC29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5">
    <w:name w:val="211EFD80D8914683B5047E9748212F2E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4">
    <w:name w:val="7DE27A92BD5445ACB140C3D5A5ABF793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
    <w:name w:val="4ECD317B004744C9BBB176C6AA8353DD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
    <w:name w:val="2CB712ADB3A84D8587D0F9AEB8588C6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0">
    <w:name w:val="B343578322A843409A82EE3768A059E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0">
    <w:name w:val="0F2003F59BAA4D6DBD35CA3C267337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0">
    <w:name w:val="A5BA637446A848BF9F8C9CD3E21C0D2C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8">
    <w:name w:val="CBEF94E58C954D74860364684D68163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5">
    <w:name w:val="446B5E12703C454B9E9FC89EBE7E33C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4">
    <w:name w:val="89FCBF30B15449B9BECA1C40B0AFB6A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3">
    <w:name w:val="F3E1D132E4104EA5BF1DFEE79D1B1DA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3">
    <w:name w:val="A9C4152C058546489CEBED31DDBF6B1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2">
    <w:name w:val="AFD3F76DA87248C183CCCF78957C2FB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1">
    <w:name w:val="81B5671BC09C4270A3D4AE2A5365039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1">
    <w:name w:val="2A77F3537908469A912476273BEDA1B2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0">
    <w:name w:val="E9A852E588F84A1A88118466A2FFC80B1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9">
    <w:name w:val="F9BA04EC31D54D7AA3DA1BD870148E2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9">
    <w:name w:val="6274B3AC39454E23A4B0E058C35FED9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9">
    <w:name w:val="6373EF9C9C5040668E6DBB37A063BD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7">
    <w:name w:val="C583C94258804C45B204AC7AE2FE3FB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7">
    <w:name w:val="78D314F1A73F478E914207F7ADBB8CF4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6">
    <w:name w:val="445509A90D984F2881A2EF20DB8287E7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6">
    <w:name w:val="9BE74F514069437A87735E4707DE615A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6">
    <w:name w:val="437A41B025B04A2196C7FD8DED6C8900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6">
    <w:name w:val="5CEDB281771B4BC3A5A5918386E83880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6">
    <w:name w:val="4DCA0977B7114DE3AB8163479345CC29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6">
    <w:name w:val="211EFD80D8914683B5047E9748212F2E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5">
    <w:name w:val="7DE27A92BD5445ACB140C3D5A5ABF793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4">
    <w:name w:val="4ECD317B004744C9BBB176C6AA8353DD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
    <w:name w:val="2CB712ADB3A84D8587D0F9AEB8588C65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
    <w:name w:val="795F94648118465DB4D59DF7F0383DA9"/>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1">
    <w:name w:val="B343578322A843409A82EE3768A059E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1">
    <w:name w:val="0F2003F59BAA4D6DBD35CA3C267337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1">
    <w:name w:val="A5BA637446A848BF9F8C9CD3E21C0D2C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9">
    <w:name w:val="CBEF94E58C954D74860364684D68163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6">
    <w:name w:val="446B5E12703C454B9E9FC89EBE7E33C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5">
    <w:name w:val="89FCBF30B15449B9BECA1C40B0AFB6A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4">
    <w:name w:val="F3E1D132E4104EA5BF1DFEE79D1B1DA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4">
    <w:name w:val="A9C4152C058546489CEBED31DDBF6B1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3">
    <w:name w:val="AFD3F76DA87248C183CCCF78957C2FB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2">
    <w:name w:val="81B5671BC09C4270A3D4AE2A5365039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2">
    <w:name w:val="2A77F3537908469A912476273BEDA1B2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1">
    <w:name w:val="E9A852E588F84A1A88118466A2FFC80B1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0">
    <w:name w:val="F9BA04EC31D54D7AA3DA1BD870148E2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0">
    <w:name w:val="6274B3AC39454E23A4B0E058C35FED9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0">
    <w:name w:val="6373EF9C9C5040668E6DBB37A063BD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8">
    <w:name w:val="C583C94258804C45B204AC7AE2FE3FB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8">
    <w:name w:val="78D314F1A73F478E914207F7ADBB8CF4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7">
    <w:name w:val="445509A90D984F2881A2EF20DB8287E7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7">
    <w:name w:val="9BE74F514069437A87735E4707DE615A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7">
    <w:name w:val="437A41B025B04A2196C7FD8DED6C8900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7">
    <w:name w:val="5CEDB281771B4BC3A5A5918386E83880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7">
    <w:name w:val="4DCA0977B7114DE3AB8163479345CC29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7">
    <w:name w:val="211EFD80D8914683B5047E9748212F2E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6">
    <w:name w:val="7DE27A92BD5445ACB140C3D5A5ABF793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5">
    <w:name w:val="4ECD317B004744C9BBB176C6AA8353DD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
    <w:name w:val="2CB712ADB3A84D8587D0F9AEB8588C65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
    <w:name w:val="795F94648118465DB4D59DF7F0383DA9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
    <w:name w:val="B25FADD444AB493695070FBE0FA01C4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
    <w:name w:val="2D924AB25B644ADA91ED5B11FF35444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2">
    <w:name w:val="B343578322A843409A82EE3768A059E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2">
    <w:name w:val="0F2003F59BAA4D6DBD35CA3C267337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2">
    <w:name w:val="A5BA637446A848BF9F8C9CD3E21C0D2C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0">
    <w:name w:val="CBEF94E58C954D74860364684D68163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7">
    <w:name w:val="446B5E12703C454B9E9FC89EBE7E33C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6">
    <w:name w:val="89FCBF30B15449B9BECA1C40B0AFB6A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5">
    <w:name w:val="F3E1D132E4104EA5BF1DFEE79D1B1DA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5">
    <w:name w:val="A9C4152C058546489CEBED31DDBF6B1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4">
    <w:name w:val="AFD3F76DA87248C183CCCF78957C2FB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3">
    <w:name w:val="81B5671BC09C4270A3D4AE2A5365039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3">
    <w:name w:val="2A77F3537908469A912476273BEDA1B2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2">
    <w:name w:val="E9A852E588F84A1A88118466A2FFC80B1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1">
    <w:name w:val="F9BA04EC31D54D7AA3DA1BD870148E2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1">
    <w:name w:val="6274B3AC39454E23A4B0E058C35FED9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1">
    <w:name w:val="6373EF9C9C5040668E6DBB37A063BD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9">
    <w:name w:val="C583C94258804C45B204AC7AE2FE3FB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9">
    <w:name w:val="78D314F1A73F478E914207F7ADBB8CF4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8">
    <w:name w:val="445509A90D984F2881A2EF20DB8287E7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8">
    <w:name w:val="9BE74F514069437A87735E4707DE615A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8">
    <w:name w:val="437A41B025B04A2196C7FD8DED6C8900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8">
    <w:name w:val="5CEDB281771B4BC3A5A5918386E83880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8">
    <w:name w:val="4DCA0977B7114DE3AB8163479345CC29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8">
    <w:name w:val="211EFD80D8914683B5047E9748212F2E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7">
    <w:name w:val="7DE27A92BD5445ACB140C3D5A5ABF793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6">
    <w:name w:val="4ECD317B004744C9BBB176C6AA8353DD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3">
    <w:name w:val="2CB712ADB3A84D8587D0F9AEB8588C65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
    <w:name w:val="795F94648118465DB4D59DF7F0383DA9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
    <w:name w:val="B25FADD444AB493695070FBE0FA01C4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
    <w:name w:val="2D924AB25B644ADA91ED5B11FF35444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3">
    <w:name w:val="B343578322A843409A82EE3768A059E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3">
    <w:name w:val="0F2003F59BAA4D6DBD35CA3C267337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3">
    <w:name w:val="A5BA637446A848BF9F8C9CD3E21C0D2C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1">
    <w:name w:val="CBEF94E58C954D74860364684D68163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8">
    <w:name w:val="446B5E12703C454B9E9FC89EBE7E33C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7">
    <w:name w:val="89FCBF30B15449B9BECA1C40B0AFB6A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6">
    <w:name w:val="F3E1D132E4104EA5BF1DFEE79D1B1DA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6">
    <w:name w:val="A9C4152C058546489CEBED31DDBF6B1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5">
    <w:name w:val="AFD3F76DA87248C183CCCF78957C2FB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4">
    <w:name w:val="81B5671BC09C4270A3D4AE2A5365039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4">
    <w:name w:val="2A77F3537908469A912476273BEDA1B2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3">
    <w:name w:val="E9A852E588F84A1A88118466A2FFC80B1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2">
    <w:name w:val="F9BA04EC31D54D7AA3DA1BD870148E2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2">
    <w:name w:val="6274B3AC39454E23A4B0E058C35FED9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2">
    <w:name w:val="6373EF9C9C5040668E6DBB37A063BD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0">
    <w:name w:val="C583C94258804C45B204AC7AE2FE3FB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0">
    <w:name w:val="78D314F1A73F478E914207F7ADBB8CF4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9">
    <w:name w:val="445509A90D984F2881A2EF20DB8287E7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9">
    <w:name w:val="9BE74F514069437A87735E4707DE615A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9">
    <w:name w:val="437A41B025B04A2196C7FD8DED6C8900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9">
    <w:name w:val="5CEDB281771B4BC3A5A5918386E83880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9">
    <w:name w:val="4DCA0977B7114DE3AB8163479345CC29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9">
    <w:name w:val="211EFD80D8914683B5047E9748212F2E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8">
    <w:name w:val="7DE27A92BD5445ACB140C3D5A5ABF793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7">
    <w:name w:val="4ECD317B004744C9BBB176C6AA8353DD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4">
    <w:name w:val="2CB712ADB3A84D8587D0F9AEB8588C65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3">
    <w:name w:val="795F94648118465DB4D59DF7F0383DA9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
    <w:name w:val="B25FADD444AB493695070FBE0FA01C4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
    <w:name w:val="2D924AB25B644ADA91ED5B11FF35444D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
    <w:name w:val="F5B95E7B097A479CA938B4845146B71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4">
    <w:name w:val="B343578322A843409A82EE3768A059E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4">
    <w:name w:val="0F2003F59BAA4D6DBD35CA3C267337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4">
    <w:name w:val="A5BA637446A848BF9F8C9CD3E21C0D2C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2">
    <w:name w:val="CBEF94E58C954D74860364684D68163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9">
    <w:name w:val="446B5E12703C454B9E9FC89EBE7E33C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8">
    <w:name w:val="89FCBF30B15449B9BECA1C40B0AFB6A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7">
    <w:name w:val="F3E1D132E4104EA5BF1DFEE79D1B1DA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7">
    <w:name w:val="A9C4152C058546489CEBED31DDBF6B1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6">
    <w:name w:val="AFD3F76DA87248C183CCCF78957C2FB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5">
    <w:name w:val="81B5671BC09C4270A3D4AE2A5365039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5">
    <w:name w:val="2A77F3537908469A912476273BEDA1B2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4">
    <w:name w:val="E9A852E588F84A1A88118466A2FFC80B1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3">
    <w:name w:val="F9BA04EC31D54D7AA3DA1BD870148E26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3">
    <w:name w:val="6274B3AC39454E23A4B0E058C35FED93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3">
    <w:name w:val="6373EF9C9C5040668E6DBB37A063BD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1">
    <w:name w:val="C583C94258804C45B204AC7AE2FE3FB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1">
    <w:name w:val="78D314F1A73F478E914207F7ADBB8CF4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0">
    <w:name w:val="445509A90D984F2881A2EF20DB8287E71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0">
    <w:name w:val="9BE74F514069437A87735E4707DE615A1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0">
    <w:name w:val="437A41B025B04A2196C7FD8DED6C89001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0">
    <w:name w:val="5CEDB281771B4BC3A5A5918386E838801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0">
    <w:name w:val="4DCA0977B7114DE3AB8163479345CC291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0">
    <w:name w:val="211EFD80D8914683B5047E9748212F2E1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9">
    <w:name w:val="7DE27A92BD5445ACB140C3D5A5ABF793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8">
    <w:name w:val="4ECD317B004744C9BBB176C6AA8353DD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5">
    <w:name w:val="2CB712ADB3A84D8587D0F9AEB8588C65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4">
    <w:name w:val="795F94648118465DB4D59DF7F0383DA9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3">
    <w:name w:val="B25FADD444AB493695070FBE0FA01C4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3">
    <w:name w:val="2D924AB25B644ADA91ED5B11FF35444D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
    <w:name w:val="F5B95E7B097A479CA938B4845146B716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
    <w:name w:val="510DE5A031094936B3DD26E79685A7EF"/>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5">
    <w:name w:val="B343578322A843409A82EE3768A059E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5">
    <w:name w:val="0F2003F59BAA4D6DBD35CA3C267337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5">
    <w:name w:val="A5BA637446A848BF9F8C9CD3E21C0D2C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3">
    <w:name w:val="CBEF94E58C954D74860364684D68163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0">
    <w:name w:val="446B5E12703C454B9E9FC89EBE7E33C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9">
    <w:name w:val="89FCBF30B15449B9BECA1C40B0AFB6A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8">
    <w:name w:val="F3E1D132E4104EA5BF1DFEE79D1B1DA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8">
    <w:name w:val="A9C4152C058546489CEBED31DDBF6B1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7">
    <w:name w:val="AFD3F76DA87248C183CCCF78957C2FB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6">
    <w:name w:val="81B5671BC09C4270A3D4AE2A5365039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6">
    <w:name w:val="2A77F3537908469A912476273BEDA1B2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5">
    <w:name w:val="E9A852E588F84A1A88118466A2FFC80B1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4">
    <w:name w:val="F9BA04EC31D54D7AA3DA1BD870148E26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4">
    <w:name w:val="6274B3AC39454E23A4B0E058C35FED93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4">
    <w:name w:val="6373EF9C9C5040668E6DBB37A063BD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2">
    <w:name w:val="C583C94258804C45B204AC7AE2FE3FB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2">
    <w:name w:val="78D314F1A73F478E914207F7ADBB8CF4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1">
    <w:name w:val="445509A90D984F2881A2EF20DB8287E71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1">
    <w:name w:val="9BE74F514069437A87735E4707DE615A1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1">
    <w:name w:val="437A41B025B04A2196C7FD8DED6C89001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1">
    <w:name w:val="5CEDB281771B4BC3A5A5918386E838801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1">
    <w:name w:val="4DCA0977B7114DE3AB8163479345CC291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1">
    <w:name w:val="211EFD80D8914683B5047E9748212F2E1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0">
    <w:name w:val="7DE27A92BD5445ACB140C3D5A5ABF7931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9">
    <w:name w:val="4ECD317B004744C9BBB176C6AA8353DD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6">
    <w:name w:val="2CB712ADB3A84D8587D0F9AEB8588C65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5">
    <w:name w:val="795F94648118465DB4D59DF7F0383DA9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4">
    <w:name w:val="B25FADD444AB493695070FBE0FA01C4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4">
    <w:name w:val="2D924AB25B644ADA91ED5B11FF35444D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
    <w:name w:val="F5B95E7B097A479CA938B4845146B716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
    <w:name w:val="510DE5A031094936B3DD26E79685A7EF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
    <w:name w:val="223F32B8DA36418587C352E028D249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
    <w:name w:val="B2B85B49DE6C4DE083B4E3D94D8F9C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6">
    <w:name w:val="B343578322A843409A82EE3768A059E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6">
    <w:name w:val="0F2003F59BAA4D6DBD35CA3C267337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6">
    <w:name w:val="A5BA637446A848BF9F8C9CD3E21C0D2C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4">
    <w:name w:val="CBEF94E58C954D74860364684D68163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1">
    <w:name w:val="446B5E12703C454B9E9FC89EBE7E33C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0">
    <w:name w:val="89FCBF30B15449B9BECA1C40B0AFB6A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9">
    <w:name w:val="F3E1D132E4104EA5BF1DFEE79D1B1DA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9">
    <w:name w:val="A9C4152C058546489CEBED31DDBF6B1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8">
    <w:name w:val="AFD3F76DA87248C183CCCF78957C2FB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7">
    <w:name w:val="81B5671BC09C4270A3D4AE2A5365039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7">
    <w:name w:val="2A77F3537908469A912476273BEDA1B2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6">
    <w:name w:val="E9A852E588F84A1A88118466A2FFC80B1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5">
    <w:name w:val="F9BA04EC31D54D7AA3DA1BD870148E26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5">
    <w:name w:val="6274B3AC39454E23A4B0E058C35FED93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5">
    <w:name w:val="6373EF9C9C5040668E6DBB37A063BD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3">
    <w:name w:val="C583C94258804C45B204AC7AE2FE3FB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3">
    <w:name w:val="78D314F1A73F478E914207F7ADBB8CF4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2">
    <w:name w:val="445509A90D984F2881A2EF20DB8287E71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2">
    <w:name w:val="9BE74F514069437A87735E4707DE615A1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2">
    <w:name w:val="437A41B025B04A2196C7FD8DED6C89001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2">
    <w:name w:val="5CEDB281771B4BC3A5A5918386E838801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2">
    <w:name w:val="4DCA0977B7114DE3AB8163479345CC291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2">
    <w:name w:val="211EFD80D8914683B5047E9748212F2E1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1">
    <w:name w:val="7DE27A92BD5445ACB140C3D5A5ABF7931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0">
    <w:name w:val="4ECD317B004744C9BBB176C6AA8353DD1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7">
    <w:name w:val="2CB712ADB3A84D8587D0F9AEB8588C65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6">
    <w:name w:val="795F94648118465DB4D59DF7F0383DA9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5">
    <w:name w:val="B25FADD444AB493695070FBE0FA01C4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5">
    <w:name w:val="2D924AB25B644ADA91ED5B11FF35444D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3">
    <w:name w:val="F5B95E7B097A479CA938B4845146B716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
    <w:name w:val="510DE5A031094936B3DD26E79685A7EF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
    <w:name w:val="223F32B8DA36418587C352E028D2492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
    <w:name w:val="B2B85B49DE6C4DE083B4E3D94D8F9C68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
    <w:name w:val="5BA963875C534A2BA1CC297DF65FD86F"/>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
    <w:name w:val="AD42732586D7435EABCB56AE04FE5FB8"/>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7">
    <w:name w:val="B343578322A843409A82EE3768A059E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7">
    <w:name w:val="0F2003F59BAA4D6DBD35CA3C267337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7">
    <w:name w:val="A5BA637446A848BF9F8C9CD3E21C0D2C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5">
    <w:name w:val="CBEF94E58C954D74860364684D68163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2">
    <w:name w:val="446B5E12703C454B9E9FC89EBE7E33C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1">
    <w:name w:val="89FCBF30B15449B9BECA1C40B0AFB6A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0">
    <w:name w:val="F3E1D132E4104EA5BF1DFEE79D1B1DA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0">
    <w:name w:val="A9C4152C058546489CEBED31DDBF6B1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9">
    <w:name w:val="AFD3F76DA87248C183CCCF78957C2FB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8">
    <w:name w:val="81B5671BC09C4270A3D4AE2A5365039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8">
    <w:name w:val="2A77F3537908469A912476273BEDA1B2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7">
    <w:name w:val="E9A852E588F84A1A88118466A2FFC80B1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6">
    <w:name w:val="F9BA04EC31D54D7AA3DA1BD870148E26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6">
    <w:name w:val="6274B3AC39454E23A4B0E058C35FED93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6">
    <w:name w:val="6373EF9C9C5040668E6DBB37A063BD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4">
    <w:name w:val="C583C94258804C45B204AC7AE2FE3FB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4">
    <w:name w:val="78D314F1A73F478E914207F7ADBB8CF4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3">
    <w:name w:val="445509A90D984F2881A2EF20DB8287E71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3">
    <w:name w:val="9BE74F514069437A87735E4707DE615A1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3">
    <w:name w:val="437A41B025B04A2196C7FD8DED6C89001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3">
    <w:name w:val="5CEDB281771B4BC3A5A5918386E838801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3">
    <w:name w:val="4DCA0977B7114DE3AB8163479345CC291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3">
    <w:name w:val="211EFD80D8914683B5047E9748212F2E1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2">
    <w:name w:val="7DE27A92BD5445ACB140C3D5A5ABF7931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1">
    <w:name w:val="4ECD317B004744C9BBB176C6AA8353DD1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8">
    <w:name w:val="2CB712ADB3A84D8587D0F9AEB8588C65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7">
    <w:name w:val="795F94648118465DB4D59DF7F0383DA9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6">
    <w:name w:val="B25FADD444AB493695070FBE0FA01C4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6">
    <w:name w:val="2D924AB25B644ADA91ED5B11FF35444D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4">
    <w:name w:val="F5B95E7B097A479CA938B4845146B716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3">
    <w:name w:val="510DE5A031094936B3DD26E79685A7EF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
    <w:name w:val="223F32B8DA36418587C352E028D24926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
    <w:name w:val="B2B85B49DE6C4DE083B4E3D94D8F9C68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
    <w:name w:val="5BA963875C534A2BA1CC297DF65FD86F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
    <w:name w:val="AD42732586D7435EABCB56AE04FE5FB8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
    <w:name w:val="4EB6501645C1466CA8EE20709FC66FDA"/>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
    <w:name w:val="65803418454B4696B346420794EB1A7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
    <w:name w:val="33C429811A2341F08BE0640C8DC9BFC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
    <w:name w:val="B84F947137704496A423108E83F19FF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
    <w:name w:val="06CA0592EE3C4F9EAAE4C14E5952E65C"/>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8">
    <w:name w:val="B343578322A843409A82EE3768A059E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8">
    <w:name w:val="0F2003F59BAA4D6DBD35CA3C267337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8">
    <w:name w:val="A5BA637446A848BF9F8C9CD3E21C0D2C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6">
    <w:name w:val="CBEF94E58C954D74860364684D68163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3">
    <w:name w:val="446B5E12703C454B9E9FC89EBE7E33C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2">
    <w:name w:val="89FCBF30B15449B9BECA1C40B0AFB6A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1">
    <w:name w:val="F3E1D132E4104EA5BF1DFEE79D1B1DA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1">
    <w:name w:val="A9C4152C058546489CEBED31DDBF6B1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0">
    <w:name w:val="AFD3F76DA87248C183CCCF78957C2FB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9">
    <w:name w:val="81B5671BC09C4270A3D4AE2A5365039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9">
    <w:name w:val="2A77F3537908469A912476273BEDA1B2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8">
    <w:name w:val="E9A852E588F84A1A88118466A2FFC80B1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7">
    <w:name w:val="F9BA04EC31D54D7AA3DA1BD870148E26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7">
    <w:name w:val="6274B3AC39454E23A4B0E058C35FED93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7">
    <w:name w:val="6373EF9C9C5040668E6DBB37A063BD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5">
    <w:name w:val="C583C94258804C45B204AC7AE2FE3FB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5">
    <w:name w:val="78D314F1A73F478E914207F7ADBB8CF4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4">
    <w:name w:val="445509A90D984F2881A2EF20DB8287E71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4">
    <w:name w:val="9BE74F514069437A87735E4707DE615A1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4">
    <w:name w:val="437A41B025B04A2196C7FD8DED6C89001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4">
    <w:name w:val="5CEDB281771B4BC3A5A5918386E838801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4">
    <w:name w:val="4DCA0977B7114DE3AB8163479345CC291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4">
    <w:name w:val="211EFD80D8914683B5047E9748212F2E1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3">
    <w:name w:val="7DE27A92BD5445ACB140C3D5A5ABF7931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2">
    <w:name w:val="4ECD317B004744C9BBB176C6AA8353DD1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9">
    <w:name w:val="2CB712ADB3A84D8587D0F9AEB8588C65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8">
    <w:name w:val="795F94648118465DB4D59DF7F0383DA9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7">
    <w:name w:val="B25FADD444AB493695070FBE0FA01C4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7">
    <w:name w:val="2D924AB25B644ADA91ED5B11FF35444D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5">
    <w:name w:val="F5B95E7B097A479CA938B4845146B716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4">
    <w:name w:val="510DE5A031094936B3DD26E79685A7E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3">
    <w:name w:val="223F32B8DA36418587C352E028D24926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3">
    <w:name w:val="B2B85B49DE6C4DE083B4E3D94D8F9C68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
    <w:name w:val="5BA963875C534A2BA1CC297DF65FD86F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
    <w:name w:val="AD42732586D7435EABCB56AE04FE5FB8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
    <w:name w:val="4EB6501645C1466CA8EE20709FC66FDA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
    <w:name w:val="65803418454B4696B346420794EB1A70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
    <w:name w:val="33C429811A2341F08BE0640C8DC9BFC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
    <w:name w:val="B84F947137704496A423108E83F19FF4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
    <w:name w:val="06CA0592EE3C4F9EAAE4C14E5952E65C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9">
    <w:name w:val="B343578322A843409A82EE3768A059E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9">
    <w:name w:val="0F2003F59BAA4D6DBD35CA3C267337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9">
    <w:name w:val="A5BA637446A848BF9F8C9CD3E21C0D2C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7">
    <w:name w:val="CBEF94E58C954D74860364684D68163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4">
    <w:name w:val="446B5E12703C454B9E9FC89EBE7E33C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3">
    <w:name w:val="89FCBF30B15449B9BECA1C40B0AFB6A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2">
    <w:name w:val="F3E1D132E4104EA5BF1DFEE79D1B1DA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2">
    <w:name w:val="A9C4152C058546489CEBED31DDBF6B1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1">
    <w:name w:val="AFD3F76DA87248C183CCCF78957C2FB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0">
    <w:name w:val="81B5671BC09C4270A3D4AE2A5365039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0">
    <w:name w:val="2A77F3537908469A912476273BEDA1B2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9">
    <w:name w:val="E9A852E588F84A1A88118466A2FFC80B1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8">
    <w:name w:val="F9BA04EC31D54D7AA3DA1BD870148E26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8">
    <w:name w:val="6274B3AC39454E23A4B0E058C35FED93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8">
    <w:name w:val="6373EF9C9C5040668E6DBB37A063BD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6">
    <w:name w:val="C583C94258804C45B204AC7AE2FE3FB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6">
    <w:name w:val="78D314F1A73F478E914207F7ADBB8CF4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5">
    <w:name w:val="445509A90D984F2881A2EF20DB8287E71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5">
    <w:name w:val="9BE74F514069437A87735E4707DE615A1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5">
    <w:name w:val="437A41B025B04A2196C7FD8DED6C89001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5">
    <w:name w:val="5CEDB281771B4BC3A5A5918386E838801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5">
    <w:name w:val="4DCA0977B7114DE3AB8163479345CC291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5">
    <w:name w:val="211EFD80D8914683B5047E9748212F2E1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4">
    <w:name w:val="7DE27A92BD5445ACB140C3D5A5ABF7931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3">
    <w:name w:val="4ECD317B004744C9BBB176C6AA8353DD1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0">
    <w:name w:val="2CB712ADB3A84D8587D0F9AEB8588C651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9">
    <w:name w:val="795F94648118465DB4D59DF7F0383DA9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8">
    <w:name w:val="B25FADD444AB493695070FBE0FA01C4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8">
    <w:name w:val="2D924AB25B644ADA91ED5B11FF35444D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6">
    <w:name w:val="F5B95E7B097A479CA938B4845146B716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5">
    <w:name w:val="510DE5A031094936B3DD26E79685A7EF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4">
    <w:name w:val="223F32B8DA36418587C352E028D24926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4">
    <w:name w:val="B2B85B49DE6C4DE083B4E3D94D8F9C68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3">
    <w:name w:val="5BA963875C534A2BA1CC297DF65FD86F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3">
    <w:name w:val="AD42732586D7435EABCB56AE04FE5FB8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2">
    <w:name w:val="4EB6501645C1466CA8EE20709FC66FDA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2">
    <w:name w:val="65803418454B4696B346420794EB1A70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2">
    <w:name w:val="33C429811A2341F08BE0640C8DC9BFC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2">
    <w:name w:val="B84F947137704496A423108E83F19FF4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2">
    <w:name w:val="06CA0592EE3C4F9EAAE4C14E5952E65C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
    <w:name w:val="AD3E135905F046E8BB1E276A02C6B19F"/>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0">
    <w:name w:val="B343578322A843409A82EE3768A059E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0">
    <w:name w:val="0F2003F59BAA4D6DBD35CA3C267337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0">
    <w:name w:val="A5BA637446A848BF9F8C9CD3E21C0D2C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8">
    <w:name w:val="CBEF94E58C954D74860364684D68163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5">
    <w:name w:val="446B5E12703C454B9E9FC89EBE7E33C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4">
    <w:name w:val="89FCBF30B15449B9BECA1C40B0AFB6A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3">
    <w:name w:val="F3E1D132E4104EA5BF1DFEE79D1B1DA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3">
    <w:name w:val="A9C4152C058546489CEBED31DDBF6B1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2">
    <w:name w:val="AFD3F76DA87248C183CCCF78957C2FB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1">
    <w:name w:val="81B5671BC09C4270A3D4AE2A5365039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1">
    <w:name w:val="2A77F3537908469A912476273BEDA1B2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0">
    <w:name w:val="E9A852E588F84A1A88118466A2FFC80B2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9">
    <w:name w:val="F9BA04EC31D54D7AA3DA1BD870148E26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9">
    <w:name w:val="6274B3AC39454E23A4B0E058C35FED93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9">
    <w:name w:val="6373EF9C9C5040668E6DBB37A063BD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7">
    <w:name w:val="C583C94258804C45B204AC7AE2FE3FB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7">
    <w:name w:val="78D314F1A73F478E914207F7ADBB8CF4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6">
    <w:name w:val="445509A90D984F2881A2EF20DB8287E71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6">
    <w:name w:val="9BE74F514069437A87735E4707DE615A1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6">
    <w:name w:val="437A41B025B04A2196C7FD8DED6C89001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6">
    <w:name w:val="5CEDB281771B4BC3A5A5918386E838801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6">
    <w:name w:val="4DCA0977B7114DE3AB8163479345CC291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6">
    <w:name w:val="211EFD80D8914683B5047E9748212F2E1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5">
    <w:name w:val="7DE27A92BD5445ACB140C3D5A5ABF7931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4">
    <w:name w:val="4ECD317B004744C9BBB176C6AA8353DD1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1">
    <w:name w:val="2CB712ADB3A84D8587D0F9AEB8588C651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0">
    <w:name w:val="795F94648118465DB4D59DF7F0383DA91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9">
    <w:name w:val="B25FADD444AB493695070FBE0FA01C4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9">
    <w:name w:val="2D924AB25B644ADA91ED5B11FF35444D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7">
    <w:name w:val="F5B95E7B097A479CA938B4845146B716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6">
    <w:name w:val="510DE5A031094936B3DD26E79685A7EF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5">
    <w:name w:val="223F32B8DA36418587C352E028D24926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5">
    <w:name w:val="B2B85B49DE6C4DE083B4E3D94D8F9C68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4">
    <w:name w:val="5BA963875C534A2BA1CC297DF65FD86F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4">
    <w:name w:val="AD42732586D7435EABCB56AE04FE5FB8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3">
    <w:name w:val="4EB6501645C1466CA8EE20709FC66FDA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3">
    <w:name w:val="65803418454B4696B346420794EB1A70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3">
    <w:name w:val="33C429811A2341F08BE0640C8DC9BFC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3">
    <w:name w:val="B84F947137704496A423108E83F19FF4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3">
    <w:name w:val="06CA0592EE3C4F9EAAE4C14E5952E65C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
    <w:name w:val="AD3E135905F046E8BB1E276A02C6B19F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1">
    <w:name w:val="B343578322A843409A82EE3768A059E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1">
    <w:name w:val="0F2003F59BAA4D6DBD35CA3C267337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1">
    <w:name w:val="A5BA637446A848BF9F8C9CD3E21C0D2C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9">
    <w:name w:val="CBEF94E58C954D74860364684D68163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6">
    <w:name w:val="446B5E12703C454B9E9FC89EBE7E33C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5">
    <w:name w:val="89FCBF30B15449B9BECA1C40B0AFB6A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4">
    <w:name w:val="F3E1D132E4104EA5BF1DFEE79D1B1DA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4">
    <w:name w:val="A9C4152C058546489CEBED31DDBF6B1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3">
    <w:name w:val="AFD3F76DA87248C183CCCF78957C2FB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2">
    <w:name w:val="81B5671BC09C4270A3D4AE2A5365039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2">
    <w:name w:val="2A77F3537908469A912476273BEDA1B2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1">
    <w:name w:val="E9A852E588F84A1A88118466A2FFC80B2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0">
    <w:name w:val="F9BA04EC31D54D7AA3DA1BD870148E26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0">
    <w:name w:val="6274B3AC39454E23A4B0E058C35FED93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0">
    <w:name w:val="6373EF9C9C5040668E6DBB37A063BD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8">
    <w:name w:val="C583C94258804C45B204AC7AE2FE3FB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8">
    <w:name w:val="78D314F1A73F478E914207F7ADBB8CF4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7">
    <w:name w:val="445509A90D984F2881A2EF20DB8287E71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7">
    <w:name w:val="9BE74F514069437A87735E4707DE615A1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7">
    <w:name w:val="437A41B025B04A2196C7FD8DED6C89001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7">
    <w:name w:val="5CEDB281771B4BC3A5A5918386E838801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7">
    <w:name w:val="4DCA0977B7114DE3AB8163479345CC291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7">
    <w:name w:val="211EFD80D8914683B5047E9748212F2E1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6">
    <w:name w:val="7DE27A92BD5445ACB140C3D5A5ABF7931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5">
    <w:name w:val="4ECD317B004744C9BBB176C6AA8353DD1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2">
    <w:name w:val="2CB712ADB3A84D8587D0F9AEB8588C651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1">
    <w:name w:val="795F94648118465DB4D59DF7F0383DA91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0">
    <w:name w:val="B25FADD444AB493695070FBE0FA01C411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0">
    <w:name w:val="2D924AB25B644ADA91ED5B11FF35444D1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8">
    <w:name w:val="F5B95E7B097A479CA938B4845146B716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7">
    <w:name w:val="510DE5A031094936B3DD26E79685A7EF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6">
    <w:name w:val="223F32B8DA36418587C352E028D24926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6">
    <w:name w:val="B2B85B49DE6C4DE083B4E3D94D8F9C68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5">
    <w:name w:val="5BA963875C534A2BA1CC297DF65FD86F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5">
    <w:name w:val="AD42732586D7435EABCB56AE04FE5FB8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4">
    <w:name w:val="4EB6501645C1466CA8EE20709FC66FDA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4">
    <w:name w:val="65803418454B4696B346420794EB1A70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4">
    <w:name w:val="33C429811A2341F08BE0640C8DC9BFC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4">
    <w:name w:val="B84F947137704496A423108E83F19FF4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4">
    <w:name w:val="06CA0592EE3C4F9EAAE4C14E5952E65C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2">
    <w:name w:val="AD3E135905F046E8BB1E276A02C6B19F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
    <w:name w:val="A34D01A444C94D44AC8C9C4C060A334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2">
    <w:name w:val="B343578322A843409A82EE3768A059E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2">
    <w:name w:val="0F2003F59BAA4D6DBD35CA3C267337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2">
    <w:name w:val="A5BA637446A848BF9F8C9CD3E21C0D2C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0">
    <w:name w:val="CBEF94E58C954D74860364684D68163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7">
    <w:name w:val="446B5E12703C454B9E9FC89EBE7E33C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6">
    <w:name w:val="89FCBF30B15449B9BECA1C40B0AFB6A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5">
    <w:name w:val="F3E1D132E4104EA5BF1DFEE79D1B1DA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5">
    <w:name w:val="A9C4152C058546489CEBED31DDBF6B1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4">
    <w:name w:val="AFD3F76DA87248C183CCCF78957C2FB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3">
    <w:name w:val="81B5671BC09C4270A3D4AE2A5365039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3">
    <w:name w:val="2A77F3537908469A912476273BEDA1B2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2">
    <w:name w:val="E9A852E588F84A1A88118466A2FFC80B2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1">
    <w:name w:val="F9BA04EC31D54D7AA3DA1BD870148E26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1">
    <w:name w:val="6274B3AC39454E23A4B0E058C35FED93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1">
    <w:name w:val="6373EF9C9C5040668E6DBB37A063BD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9">
    <w:name w:val="C583C94258804C45B204AC7AE2FE3FB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9">
    <w:name w:val="78D314F1A73F478E914207F7ADBB8CF4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8">
    <w:name w:val="445509A90D984F2881A2EF20DB8287E71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8">
    <w:name w:val="9BE74F514069437A87735E4707DE615A1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8">
    <w:name w:val="437A41B025B04A2196C7FD8DED6C89001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8">
    <w:name w:val="5CEDB281771B4BC3A5A5918386E838801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8">
    <w:name w:val="4DCA0977B7114DE3AB8163479345CC291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8">
    <w:name w:val="211EFD80D8914683B5047E9748212F2E1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7">
    <w:name w:val="7DE27A92BD5445ACB140C3D5A5ABF7931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6">
    <w:name w:val="4ECD317B004744C9BBB176C6AA8353DD1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3">
    <w:name w:val="2CB712ADB3A84D8587D0F9AEB8588C651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2">
    <w:name w:val="795F94648118465DB4D59DF7F0383DA91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1">
    <w:name w:val="B25FADD444AB493695070FBE0FA01C41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1">
    <w:name w:val="2D924AB25B644ADA91ED5B11FF35444D1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9">
    <w:name w:val="F5B95E7B097A479CA938B4845146B716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8">
    <w:name w:val="510DE5A031094936B3DD26E79685A7EF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7">
    <w:name w:val="223F32B8DA36418587C352E028D24926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7">
    <w:name w:val="B2B85B49DE6C4DE083B4E3D94D8F9C68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6">
    <w:name w:val="5BA963875C534A2BA1CC297DF65FD86F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6">
    <w:name w:val="AD42732586D7435EABCB56AE04FE5FB8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5">
    <w:name w:val="4EB6501645C1466CA8EE20709FC66FDA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5">
    <w:name w:val="65803418454B4696B346420794EB1A70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5">
    <w:name w:val="33C429811A2341F08BE0640C8DC9BFC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5">
    <w:name w:val="B84F947137704496A423108E83F19FF4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5">
    <w:name w:val="06CA0592EE3C4F9EAAE4C14E5952E65C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3">
    <w:name w:val="AD3E135905F046E8BB1E276A02C6B19F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
    <w:name w:val="A34D01A444C94D44AC8C9C4C060A3345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
    <w:name w:val="9A04BF8D88834CD1AECAC30B75B59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
    <w:name w:val="BB683DB139B249A68F0020C3A65A158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
    <w:name w:val="C15E23FBB2B74DAABA86B688FA7993E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3">
    <w:name w:val="B343578322A843409A82EE3768A059E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3">
    <w:name w:val="0F2003F59BAA4D6DBD35CA3C267337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3">
    <w:name w:val="A5BA637446A848BF9F8C9CD3E21C0D2C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1">
    <w:name w:val="CBEF94E58C954D74860364684D68163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8">
    <w:name w:val="446B5E12703C454B9E9FC89EBE7E33C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7">
    <w:name w:val="89FCBF30B15449B9BECA1C40B0AFB6A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6">
    <w:name w:val="F3E1D132E4104EA5BF1DFEE79D1B1DA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6">
    <w:name w:val="A9C4152C058546489CEBED31DDBF6B1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5">
    <w:name w:val="AFD3F76DA87248C183CCCF78957C2FB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4">
    <w:name w:val="81B5671BC09C4270A3D4AE2A5365039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4">
    <w:name w:val="2A77F3537908469A912476273BEDA1B2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3">
    <w:name w:val="E9A852E588F84A1A88118466A2FFC80B2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2">
    <w:name w:val="F9BA04EC31D54D7AA3DA1BD870148E26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2">
    <w:name w:val="6274B3AC39454E23A4B0E058C35FED93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2">
    <w:name w:val="6373EF9C9C5040668E6DBB37A063BD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0">
    <w:name w:val="C583C94258804C45B204AC7AE2FE3FB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0">
    <w:name w:val="78D314F1A73F478E914207F7ADBB8CF4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9">
    <w:name w:val="445509A90D984F2881A2EF20DB8287E71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9">
    <w:name w:val="9BE74F514069437A87735E4707DE615A1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9">
    <w:name w:val="437A41B025B04A2196C7FD8DED6C89001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9">
    <w:name w:val="5CEDB281771B4BC3A5A5918386E838801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9">
    <w:name w:val="4DCA0977B7114DE3AB8163479345CC291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9">
    <w:name w:val="211EFD80D8914683B5047E9748212F2E1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8">
    <w:name w:val="7DE27A92BD5445ACB140C3D5A5ABF7931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7">
    <w:name w:val="4ECD317B004744C9BBB176C6AA8353DD1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4">
    <w:name w:val="2CB712ADB3A84D8587D0F9AEB8588C651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3">
    <w:name w:val="795F94648118465DB4D59DF7F0383DA91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2">
    <w:name w:val="B25FADD444AB493695070FBE0FA01C41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2">
    <w:name w:val="2D924AB25B644ADA91ED5B11FF35444D1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0">
    <w:name w:val="F5B95E7B097A479CA938B4845146B7161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9">
    <w:name w:val="510DE5A031094936B3DD26E79685A7EF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8">
    <w:name w:val="223F32B8DA36418587C352E028D2492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8">
    <w:name w:val="B2B85B49DE6C4DE083B4E3D94D8F9C68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7">
    <w:name w:val="5BA963875C534A2BA1CC297DF65FD86F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7">
    <w:name w:val="AD42732586D7435EABCB56AE04FE5FB8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6">
    <w:name w:val="4EB6501645C1466CA8EE20709FC66FDA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6">
    <w:name w:val="65803418454B4696B346420794EB1A70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6">
    <w:name w:val="33C429811A2341F08BE0640C8DC9BFC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6">
    <w:name w:val="B84F947137704496A423108E83F19FF4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6">
    <w:name w:val="06CA0592EE3C4F9EAAE4C14E5952E65C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4">
    <w:name w:val="AD3E135905F046E8BB1E276A02C6B19F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2">
    <w:name w:val="A34D01A444C94D44AC8C9C4C060A3345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
    <w:name w:val="9A04BF8D88834CD1AECAC30B75B59E6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
    <w:name w:val="BB683DB139B249A68F0020C3A65A1583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
    <w:name w:val="C15E23FBB2B74DAABA86B688FA7993ED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
    <w:name w:val="73873AACF1814EA4820915B6A0AC2DFE"/>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
    <w:name w:val="DFD9844CDE644126ACFCF03446130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
    <w:name w:val="3DE08E5CEA2F4B8ABB1A8388F2CA16A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
    <w:name w:val="01BFB396F8A64D9593C642A297D2FA9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4">
    <w:name w:val="B343578322A843409A82EE3768A059E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4">
    <w:name w:val="0F2003F59BAA4D6DBD35CA3C267337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4">
    <w:name w:val="A5BA637446A848BF9F8C9CD3E21C0D2C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2">
    <w:name w:val="CBEF94E58C954D74860364684D68163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9">
    <w:name w:val="446B5E12703C454B9E9FC89EBE7E33C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8">
    <w:name w:val="89FCBF30B15449B9BECA1C40B0AFB6A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7">
    <w:name w:val="F3E1D132E4104EA5BF1DFEE79D1B1DA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7">
    <w:name w:val="A9C4152C058546489CEBED31DDBF6B1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6">
    <w:name w:val="AFD3F76DA87248C183CCCF78957C2FB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5">
    <w:name w:val="81B5671BC09C4270A3D4AE2A5365039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5">
    <w:name w:val="2A77F3537908469A912476273BEDA1B2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4">
    <w:name w:val="E9A852E588F84A1A88118466A2FFC80B2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3">
    <w:name w:val="F9BA04EC31D54D7AA3DA1BD870148E26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3">
    <w:name w:val="6274B3AC39454E23A4B0E058C35FED93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3">
    <w:name w:val="6373EF9C9C5040668E6DBB37A063BD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1">
    <w:name w:val="C583C94258804C45B204AC7AE2FE3FB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1">
    <w:name w:val="78D314F1A73F478E914207F7ADBB8CF4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0">
    <w:name w:val="445509A90D984F2881A2EF20DB8287E72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0">
    <w:name w:val="9BE74F514069437A87735E4707DE615A2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0">
    <w:name w:val="437A41B025B04A2196C7FD8DED6C89002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0">
    <w:name w:val="5CEDB281771B4BC3A5A5918386E838802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0">
    <w:name w:val="4DCA0977B7114DE3AB8163479345CC292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0">
    <w:name w:val="211EFD80D8914683B5047E9748212F2E2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9">
    <w:name w:val="7DE27A92BD5445ACB140C3D5A5ABF7931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8">
    <w:name w:val="4ECD317B004744C9BBB176C6AA8353DD1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5">
    <w:name w:val="2CB712ADB3A84D8587D0F9AEB8588C651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4">
    <w:name w:val="795F94648118465DB4D59DF7F0383DA91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3">
    <w:name w:val="B25FADD444AB493695070FBE0FA01C41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3">
    <w:name w:val="2D924AB25B644ADA91ED5B11FF35444D1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1">
    <w:name w:val="F5B95E7B097A479CA938B4845146B7161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0">
    <w:name w:val="510DE5A031094936B3DD26E79685A7EF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9">
    <w:name w:val="223F32B8DA36418587C352E028D24926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9">
    <w:name w:val="B2B85B49DE6C4DE083B4E3D94D8F9C68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8">
    <w:name w:val="5BA963875C534A2BA1CC297DF65FD86F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8">
    <w:name w:val="AD42732586D7435EABCB56AE04FE5FB8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7">
    <w:name w:val="4EB6501645C1466CA8EE20709FC66FDA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7">
    <w:name w:val="65803418454B4696B346420794EB1A70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7">
    <w:name w:val="33C429811A2341F08BE0640C8DC9BFC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7">
    <w:name w:val="B84F947137704496A423108E83F19FF4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7">
    <w:name w:val="06CA0592EE3C4F9EAAE4C14E5952E65C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5">
    <w:name w:val="AD3E135905F046E8BB1E276A02C6B19F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3">
    <w:name w:val="A34D01A444C94D44AC8C9C4C060A3345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2">
    <w:name w:val="9A04BF8D88834CD1AECAC30B75B59E6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2">
    <w:name w:val="BB683DB139B249A68F0020C3A65A1583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2">
    <w:name w:val="C15E23FBB2B74DAABA86B688FA7993ED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
    <w:name w:val="73873AACF1814EA4820915B6A0AC2DFE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
    <w:name w:val="DFD9844CDE644126ACFCF0344613093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
    <w:name w:val="3DE08E5CEA2F4B8ABB1A8388F2CA16A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
    <w:name w:val="01BFB396F8A64D9593C642A297D2FA96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
    <w:name w:val="A335487D892A4B82BEF5A6BDFFC008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
    <w:name w:val="3ABE634FEDBD4DC1AD508DE3855F48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
    <w:name w:val="411228730D5648BDBD5D1ABEE80498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
    <w:name w:val="8EA301D6F6E44850B0A9B6170F4A750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5">
    <w:name w:val="B343578322A843409A82EE3768A059E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5">
    <w:name w:val="0F2003F59BAA4D6DBD35CA3C267337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5">
    <w:name w:val="A5BA637446A848BF9F8C9CD3E21C0D2C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3">
    <w:name w:val="CBEF94E58C954D74860364684D68163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0">
    <w:name w:val="446B5E12703C454B9E9FC89EBE7E33C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9">
    <w:name w:val="89FCBF30B15449B9BECA1C40B0AFB6A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8">
    <w:name w:val="F3E1D132E4104EA5BF1DFEE79D1B1DA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8">
    <w:name w:val="A9C4152C058546489CEBED31DDBF6B1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7">
    <w:name w:val="AFD3F76DA87248C183CCCF78957C2FB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6">
    <w:name w:val="81B5671BC09C4270A3D4AE2A5365039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6">
    <w:name w:val="2A77F3537908469A912476273BEDA1B2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5">
    <w:name w:val="E9A852E588F84A1A88118466A2FFC80B2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4">
    <w:name w:val="F9BA04EC31D54D7AA3DA1BD870148E26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4">
    <w:name w:val="6274B3AC39454E23A4B0E058C35FED93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4">
    <w:name w:val="6373EF9C9C5040668E6DBB37A063BD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2">
    <w:name w:val="C583C94258804C45B204AC7AE2FE3FB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2">
    <w:name w:val="78D314F1A73F478E914207F7ADBB8CF4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1">
    <w:name w:val="445509A90D984F2881A2EF20DB8287E72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1">
    <w:name w:val="9BE74F514069437A87735E4707DE615A2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1">
    <w:name w:val="437A41B025B04A2196C7FD8DED6C89002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1">
    <w:name w:val="5CEDB281771B4BC3A5A5918386E838802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1">
    <w:name w:val="4DCA0977B7114DE3AB8163479345CC292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1">
    <w:name w:val="211EFD80D8914683B5047E9748212F2E2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0">
    <w:name w:val="7DE27A92BD5445ACB140C3D5A5ABF7932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9">
    <w:name w:val="4ECD317B004744C9BBB176C6AA8353DD1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6">
    <w:name w:val="2CB712ADB3A84D8587D0F9AEB8588C651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5">
    <w:name w:val="795F94648118465DB4D59DF7F0383DA91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4">
    <w:name w:val="B25FADD444AB493695070FBE0FA01C41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4">
    <w:name w:val="2D924AB25B644ADA91ED5B11FF35444D1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2">
    <w:name w:val="F5B95E7B097A479CA938B4845146B7161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1">
    <w:name w:val="510DE5A031094936B3DD26E79685A7EF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0">
    <w:name w:val="223F32B8DA36418587C352E028D24926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0">
    <w:name w:val="B2B85B49DE6C4DE083B4E3D94D8F9C68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9">
    <w:name w:val="5BA963875C534A2BA1CC297DF65FD86F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9">
    <w:name w:val="AD42732586D7435EABCB56AE04FE5FB8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8">
    <w:name w:val="4EB6501645C1466CA8EE20709FC66FDA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8">
    <w:name w:val="65803418454B4696B346420794EB1A70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8">
    <w:name w:val="33C429811A2341F08BE0640C8DC9BFC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8">
    <w:name w:val="B84F947137704496A423108E83F19FF4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8">
    <w:name w:val="06CA0592EE3C4F9EAAE4C14E5952E65C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6">
    <w:name w:val="AD3E135905F046E8BB1E276A02C6B19F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4">
    <w:name w:val="A34D01A444C94D44AC8C9C4C060A3345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3">
    <w:name w:val="9A04BF8D88834CD1AECAC30B75B59E6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3">
    <w:name w:val="BB683DB139B249A68F0020C3A65A1583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3">
    <w:name w:val="C15E23FBB2B74DAABA86B688FA7993ED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2">
    <w:name w:val="73873AACF1814EA4820915B6A0AC2DFE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2">
    <w:name w:val="DFD9844CDE644126ACFCF0344613093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2">
    <w:name w:val="3DE08E5CEA2F4B8ABB1A8388F2CA16A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2">
    <w:name w:val="01BFB396F8A64D9593C642A297D2FA96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
    <w:name w:val="A335487D892A4B82BEF5A6BDFFC008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
    <w:name w:val="3ABE634FEDBD4DC1AD508DE3855F48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
    <w:name w:val="411228730D5648BDBD5D1ABEE80498F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
    <w:name w:val="8EA301D6F6E44850B0A9B6170F4A750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
    <w:name w:val="E01665588247460FAD914E764956A0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
    <w:name w:val="E391727C43284CA9BF8B2B1EBF392A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
    <w:name w:val="BBDDCC14F9E3486899DAF37DD2D0CED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
    <w:name w:val="5055BD7B1E204DED934A09CACE8E0B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
    <w:name w:val="D3D32CE9B0E54E388C48E1B5B32245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
    <w:name w:val="EAF52A32297F4E81AFD434B0C9C522C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
    <w:name w:val="413EEF74581F41918E25312FBB0D55A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
    <w:name w:val="B0DFB71E9E664048B356FA79C7FA09B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
    <w:name w:val="254ECAEDC01541EDA109D7B451D5282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
    <w:name w:val="EC0EEE8B610C439C8AFF6B1A7E0E67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
    <w:name w:val="4E59A42956874AFB80B40CDEA40261A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FC7048A0804F0B9C4DDEB058DE8A50">
    <w:name w:val="42FC7048A0804F0B9C4DDEB058DE8A50"/>
    <w:rsid w:val="0026363F"/>
  </w:style>
  <w:style w:type="paragraph" w:customStyle="1" w:styleId="D3AE16B5E37C4710A648359EC931D7DE">
    <w:name w:val="D3AE16B5E37C4710A648359EC931D7DE"/>
    <w:rsid w:val="0026363F"/>
  </w:style>
  <w:style w:type="paragraph" w:customStyle="1" w:styleId="118B5EC92DE342B9935546538162BA32">
    <w:name w:val="118B5EC92DE342B9935546538162BA32"/>
    <w:rsid w:val="0026363F"/>
  </w:style>
  <w:style w:type="paragraph" w:customStyle="1" w:styleId="B343578322A843409A82EE3768A059EA36">
    <w:name w:val="B343578322A843409A82EE3768A059E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6">
    <w:name w:val="0F2003F59BAA4D6DBD35CA3C267337D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6">
    <w:name w:val="A5BA637446A848BF9F8C9CD3E21C0D2C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4">
    <w:name w:val="CBEF94E58C954D74860364684D68163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1">
    <w:name w:val="446B5E12703C454B9E9FC89EBE7E33C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0">
    <w:name w:val="89FCBF30B15449B9BECA1C40B0AFB6A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9">
    <w:name w:val="F3E1D132E4104EA5BF1DFEE79D1B1DA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9">
    <w:name w:val="A9C4152C058546489CEBED31DDBF6B1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8">
    <w:name w:val="AFD3F76DA87248C183CCCF78957C2FB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7">
    <w:name w:val="81B5671BC09C4270A3D4AE2A5365039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7">
    <w:name w:val="2A77F3537908469A912476273BEDA1B2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6">
    <w:name w:val="E9A852E588F84A1A88118466A2FFC80B2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5">
    <w:name w:val="F9BA04EC31D54D7AA3DA1BD870148E26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5">
    <w:name w:val="6274B3AC39454E23A4B0E058C35FED93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5">
    <w:name w:val="6373EF9C9C5040668E6DBB37A063BD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3">
    <w:name w:val="C583C94258804C45B204AC7AE2FE3FB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3">
    <w:name w:val="78D314F1A73F478E914207F7ADBB8CF42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2">
    <w:name w:val="445509A90D984F2881A2EF20DB8287E72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2">
    <w:name w:val="9BE74F514069437A87735E4707DE615A2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2">
    <w:name w:val="437A41B025B04A2196C7FD8DED6C89002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2">
    <w:name w:val="5CEDB281771B4BC3A5A5918386E838802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2">
    <w:name w:val="4DCA0977B7114DE3AB8163479345CC292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2">
    <w:name w:val="211EFD80D8914683B5047E9748212F2E2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1">
    <w:name w:val="7DE27A92BD5445ACB140C3D5A5ABF7932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0">
    <w:name w:val="4ECD317B004744C9BBB176C6AA8353DD2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7">
    <w:name w:val="2CB712ADB3A84D8587D0F9AEB8588C651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6">
    <w:name w:val="795F94648118465DB4D59DF7F0383DA91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5">
    <w:name w:val="B25FADD444AB493695070FBE0FA01C41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5">
    <w:name w:val="2D924AB25B644ADA91ED5B11FF35444D1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3">
    <w:name w:val="F5B95E7B097A479CA938B4845146B7161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2">
    <w:name w:val="510DE5A031094936B3DD26E79685A7EF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1">
    <w:name w:val="223F32B8DA36418587C352E028D24926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1">
    <w:name w:val="B2B85B49DE6C4DE083B4E3D94D8F9C68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0">
    <w:name w:val="5BA963875C534A2BA1CC297DF65FD86F1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0">
    <w:name w:val="AD42732586D7435EABCB56AE04FE5FB81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9">
    <w:name w:val="4EB6501645C1466CA8EE20709FC66FDA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9">
    <w:name w:val="65803418454B4696B346420794EB1A70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9">
    <w:name w:val="33C429811A2341F08BE0640C8DC9BFC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9">
    <w:name w:val="B84F947137704496A423108E83F19FF4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9">
    <w:name w:val="06CA0592EE3C4F9EAAE4C14E5952E65C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7">
    <w:name w:val="AD3E135905F046E8BB1E276A02C6B19F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5">
    <w:name w:val="A34D01A444C94D44AC8C9C4C060A3345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4">
    <w:name w:val="9A04BF8D88834CD1AECAC30B75B59E6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4">
    <w:name w:val="BB683DB139B249A68F0020C3A65A1583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4">
    <w:name w:val="C15E23FBB2B74DAABA86B688FA7993ED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3">
    <w:name w:val="73873AACF1814EA4820915B6A0AC2DFE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3">
    <w:name w:val="DFD9844CDE644126ACFCF0344613093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3">
    <w:name w:val="3DE08E5CEA2F4B8ABB1A8388F2CA16A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3">
    <w:name w:val="01BFB396F8A64D9593C642A297D2FA96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2">
    <w:name w:val="A335487D892A4B82BEF5A6BDFFC008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2">
    <w:name w:val="3ABE634FEDBD4DC1AD508DE3855F48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2">
    <w:name w:val="411228730D5648BDBD5D1ABEE80498F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2">
    <w:name w:val="8EA301D6F6E44850B0A9B6170F4A750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
    <w:name w:val="E01665588247460FAD914E764956A00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
    <w:name w:val="E391727C43284CA9BF8B2B1EBF392AC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
    <w:name w:val="BBDDCC14F9E3486899DAF37DD2D0CED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
    <w:name w:val="5055BD7B1E204DED934A09CACE8E0B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
    <w:name w:val="D3D32CE9B0E54E388C48E1B5B32245A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
    <w:name w:val="EAF52A32297F4E81AFD434B0C9C522C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
    <w:name w:val="413EEF74581F41918E25312FBB0D55A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
    <w:name w:val="B0DFB71E9E664048B356FA79C7FA09B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
    <w:name w:val="254ECAEDC01541EDA109D7B451D5282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
    <w:name w:val="EC0EEE8B610C439C8AFF6B1A7E0E67D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
    <w:name w:val="4E59A42956874AFB80B40CDEA40261A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
    <w:name w:val="864EB010EADE467B911EF8D683B413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
    <w:name w:val="D3AE16B5E37C4710A648359EC931D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
    <w:name w:val="0203BB022E2E460F9DB56EB951A3776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
    <w:name w:val="F329433A84A746B5A095144F1465A9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
    <w:name w:val="2E24CDCF7194414DA5923EF75A3AE4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
    <w:name w:val="5348AF6982094104AE16C115CB129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7">
    <w:name w:val="B343578322A843409A82EE3768A059E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7">
    <w:name w:val="0F2003F59BAA4D6DBD35CA3C267337D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7">
    <w:name w:val="A5BA637446A848BF9F8C9CD3E21C0D2C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5">
    <w:name w:val="CBEF94E58C954D74860364684D68163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2">
    <w:name w:val="446B5E12703C454B9E9FC89EBE7E33C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1">
    <w:name w:val="89FCBF30B15449B9BECA1C40B0AFB6A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0">
    <w:name w:val="F3E1D132E4104EA5BF1DFEE79D1B1DA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0">
    <w:name w:val="A9C4152C058546489CEBED31DDBF6B1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9">
    <w:name w:val="AFD3F76DA87248C183CCCF78957C2FB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8">
    <w:name w:val="81B5671BC09C4270A3D4AE2A5365039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8">
    <w:name w:val="2A77F3537908469A912476273BEDA1B2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7">
    <w:name w:val="E9A852E588F84A1A88118466A2FFC80B2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6">
    <w:name w:val="F9BA04EC31D54D7AA3DA1BD870148E26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6">
    <w:name w:val="6274B3AC39454E23A4B0E058C35FED93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6">
    <w:name w:val="6373EF9C9C5040668E6DBB37A063BD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4">
    <w:name w:val="C583C94258804C45B204AC7AE2FE3FB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4">
    <w:name w:val="78D314F1A73F478E914207F7ADBB8CF42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3">
    <w:name w:val="445509A90D984F2881A2EF20DB8287E72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3">
    <w:name w:val="9BE74F514069437A87735E4707DE615A2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3">
    <w:name w:val="437A41B025B04A2196C7FD8DED6C89002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3">
    <w:name w:val="5CEDB281771B4BC3A5A5918386E838802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3">
    <w:name w:val="4DCA0977B7114DE3AB8163479345CC292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3">
    <w:name w:val="211EFD80D8914683B5047E9748212F2E2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2">
    <w:name w:val="7DE27A92BD5445ACB140C3D5A5ABF7932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1">
    <w:name w:val="4ECD317B004744C9BBB176C6AA8353DD2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8">
    <w:name w:val="2CB712ADB3A84D8587D0F9AEB8588C651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7">
    <w:name w:val="795F94648118465DB4D59DF7F0383DA91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6">
    <w:name w:val="B25FADD444AB493695070FBE0FA01C41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6">
    <w:name w:val="2D924AB25B644ADA91ED5B11FF35444D1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4">
    <w:name w:val="F5B95E7B097A479CA938B4845146B7161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3">
    <w:name w:val="510DE5A031094936B3DD26E79685A7EF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2">
    <w:name w:val="223F32B8DA36418587C352E028D24926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2">
    <w:name w:val="B2B85B49DE6C4DE083B4E3D94D8F9C68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1">
    <w:name w:val="5BA963875C534A2BA1CC297DF65FD86F1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1">
    <w:name w:val="AD42732586D7435EABCB56AE04FE5FB81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0">
    <w:name w:val="4EB6501645C1466CA8EE20709FC66FDA10"/>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0">
    <w:name w:val="65803418454B4696B346420794EB1A701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0">
    <w:name w:val="33C429811A2341F08BE0640C8DC9BFC110"/>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0">
    <w:name w:val="B84F947137704496A423108E83F19FF410"/>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0">
    <w:name w:val="06CA0592EE3C4F9EAAE4C14E5952E65C10"/>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8">
    <w:name w:val="AD3E135905F046E8BB1E276A02C6B19F8"/>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6">
    <w:name w:val="A34D01A444C94D44AC8C9C4C060A33456"/>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5">
    <w:name w:val="9A04BF8D88834CD1AECAC30B75B59E6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5">
    <w:name w:val="BB683DB139B249A68F0020C3A65A15835"/>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5">
    <w:name w:val="C15E23FBB2B74DAABA86B688FA7993ED5"/>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4">
    <w:name w:val="73873AACF1814EA4820915B6A0AC2DFE4"/>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4">
    <w:name w:val="DFD9844CDE644126ACFCF0344613093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4">
    <w:name w:val="3DE08E5CEA2F4B8ABB1A8388F2CA16A14"/>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4">
    <w:name w:val="01BFB396F8A64D9593C642A297D2FA964"/>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3">
    <w:name w:val="A335487D892A4B82BEF5A6BDFFC008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3">
    <w:name w:val="3ABE634FEDBD4DC1AD508DE3855F48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3">
    <w:name w:val="411228730D5648BDBD5D1ABEE80498F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3">
    <w:name w:val="8EA301D6F6E44850B0A9B6170F4A750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2">
    <w:name w:val="E01665588247460FAD914E764956A00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2">
    <w:name w:val="E391727C43284CA9BF8B2B1EBF392AC9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2">
    <w:name w:val="BBDDCC14F9E3486899DAF37DD2D0CED0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2">
    <w:name w:val="5055BD7B1E204DED934A09CACE8E0B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2">
    <w:name w:val="D3D32CE9B0E54E388C48E1B5B32245A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2">
    <w:name w:val="EAF52A32297F4E81AFD434B0C9C522C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2">
    <w:name w:val="413EEF74581F41918E25312FBB0D55A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2">
    <w:name w:val="B0DFB71E9E664048B356FA79C7FA09B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2">
    <w:name w:val="254ECAEDC01541EDA109D7B451D5282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2">
    <w:name w:val="EC0EEE8B610C439C8AFF6B1A7E0E67D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2">
    <w:name w:val="4E59A42956874AFB80B40CDEA40261A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
    <w:name w:val="864EB010EADE467B911EF8D683B4130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2">
    <w:name w:val="D3AE16B5E37C4710A648359EC931D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
    <w:name w:val="0203BB022E2E460F9DB56EB951A377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
    <w:name w:val="F329433A84A746B5A095144F1465A9B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
    <w:name w:val="2E24CDCF7194414DA5923EF75A3AE4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
    <w:name w:val="5348AF6982094104AE16C115CB12982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
    <w:name w:val="6CE82A9B9E354F5B9B670BF1A74AE8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8">
    <w:name w:val="B343578322A843409A82EE3768A059E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8">
    <w:name w:val="0F2003F59BAA4D6DBD35CA3C267337D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8">
    <w:name w:val="A5BA637446A848BF9F8C9CD3E21C0D2C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6">
    <w:name w:val="CBEF94E58C954D74860364684D68163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3">
    <w:name w:val="446B5E12703C454B9E9FC89EBE7E33C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2">
    <w:name w:val="89FCBF30B15449B9BECA1C40B0AFB6A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1">
    <w:name w:val="F3E1D132E4104EA5BF1DFEE79D1B1DA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1">
    <w:name w:val="A9C4152C058546489CEBED31DDBF6B1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0">
    <w:name w:val="AFD3F76DA87248C183CCCF78957C2FB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9">
    <w:name w:val="81B5671BC09C4270A3D4AE2A5365039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9">
    <w:name w:val="2A77F3537908469A912476273BEDA1B2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8">
    <w:name w:val="E9A852E588F84A1A88118466A2FFC80B2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7">
    <w:name w:val="F9BA04EC31D54D7AA3DA1BD870148E26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7">
    <w:name w:val="6274B3AC39454E23A4B0E058C35FED93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7">
    <w:name w:val="6373EF9C9C5040668E6DBB37A063BD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5">
    <w:name w:val="C583C94258804C45B204AC7AE2FE3FB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5">
    <w:name w:val="78D314F1A73F478E914207F7ADBB8CF42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4">
    <w:name w:val="445509A90D984F2881A2EF20DB8287E72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4">
    <w:name w:val="9BE74F514069437A87735E4707DE615A2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4">
    <w:name w:val="437A41B025B04A2196C7FD8DED6C89002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4">
    <w:name w:val="5CEDB281771B4BC3A5A5918386E838802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4">
    <w:name w:val="4DCA0977B7114DE3AB8163479345CC292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4">
    <w:name w:val="211EFD80D8914683B5047E9748212F2E2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3">
    <w:name w:val="7DE27A92BD5445ACB140C3D5A5ABF7932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2">
    <w:name w:val="4ECD317B004744C9BBB176C6AA8353DD2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9">
    <w:name w:val="2CB712ADB3A84D8587D0F9AEB8588C651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8">
    <w:name w:val="795F94648118465DB4D59DF7F0383DA91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7">
    <w:name w:val="B25FADD444AB493695070FBE0FA01C41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7">
    <w:name w:val="2D924AB25B644ADA91ED5B11FF35444D1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5">
    <w:name w:val="F5B95E7B097A479CA938B4845146B7161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4">
    <w:name w:val="510DE5A031094936B3DD26E79685A7EF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3">
    <w:name w:val="223F32B8DA36418587C352E028D24926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3">
    <w:name w:val="B2B85B49DE6C4DE083B4E3D94D8F9C68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2">
    <w:name w:val="5BA963875C534A2BA1CC297DF65FD86F1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2">
    <w:name w:val="AD42732586D7435EABCB56AE04FE5FB81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1">
    <w:name w:val="4EB6501645C1466CA8EE20709FC66FDA1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1">
    <w:name w:val="65803418454B4696B346420794EB1A701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1">
    <w:name w:val="33C429811A2341F08BE0640C8DC9BFC1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1">
    <w:name w:val="B84F947137704496A423108E83F19FF41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1">
    <w:name w:val="06CA0592EE3C4F9EAAE4C14E5952E65C11"/>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9">
    <w:name w:val="AD3E135905F046E8BB1E276A02C6B19F9"/>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7">
    <w:name w:val="A34D01A444C94D44AC8C9C4C060A33457"/>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6">
    <w:name w:val="9A04BF8D88834CD1AECAC30B75B59E6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6">
    <w:name w:val="BB683DB139B249A68F0020C3A65A15836"/>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6">
    <w:name w:val="C15E23FBB2B74DAABA86B688FA7993ED6"/>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5">
    <w:name w:val="73873AACF1814EA4820915B6A0AC2DFE5"/>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5">
    <w:name w:val="DFD9844CDE644126ACFCF0344613093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5">
    <w:name w:val="3DE08E5CEA2F4B8ABB1A8388F2CA16A15"/>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5">
    <w:name w:val="01BFB396F8A64D9593C642A297D2FA965"/>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4">
    <w:name w:val="A335487D892A4B82BEF5A6BDFFC008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4">
    <w:name w:val="3ABE634FEDBD4DC1AD508DE3855F48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4">
    <w:name w:val="411228730D5648BDBD5D1ABEE80498F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4">
    <w:name w:val="8EA301D6F6E44850B0A9B6170F4A750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3">
    <w:name w:val="E01665588247460FAD914E764956A00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3">
    <w:name w:val="E391727C43284CA9BF8B2B1EBF392AC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3">
    <w:name w:val="BBDDCC14F9E3486899DAF37DD2D0CED0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3">
    <w:name w:val="5055BD7B1E204DED934A09CACE8E0B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3">
    <w:name w:val="D3D32CE9B0E54E388C48E1B5B32245A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3">
    <w:name w:val="EAF52A32297F4E81AFD434B0C9C522C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3">
    <w:name w:val="413EEF74581F41918E25312FBB0D55A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3">
    <w:name w:val="B0DFB71E9E664048B356FA79C7FA09B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3">
    <w:name w:val="254ECAEDC01541EDA109D7B451D5282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3">
    <w:name w:val="EC0EEE8B610C439C8AFF6B1A7E0E67D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3">
    <w:name w:val="4E59A42956874AFB80B40CDEA40261A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2">
    <w:name w:val="864EB010EADE467B911EF8D683B4130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3">
    <w:name w:val="D3AE16B5E37C4710A648359EC931D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2">
    <w:name w:val="0203BB022E2E460F9DB56EB951A3776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2">
    <w:name w:val="F329433A84A746B5A095144F1465A9B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2">
    <w:name w:val="2E24CDCF7194414DA5923EF75A3AE4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2">
    <w:name w:val="5348AF6982094104AE16C115CB12982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
    <w:name w:val="6CE82A9B9E354F5B9B670BF1A74AE87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9">
    <w:name w:val="B343578322A843409A82EE3768A059E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9">
    <w:name w:val="0F2003F59BAA4D6DBD35CA3C267337D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9">
    <w:name w:val="A5BA637446A848BF9F8C9CD3E21C0D2C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7">
    <w:name w:val="CBEF94E58C954D74860364684D68163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4">
    <w:name w:val="446B5E12703C454B9E9FC89EBE7E33C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3">
    <w:name w:val="89FCBF30B15449B9BECA1C40B0AFB6A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2">
    <w:name w:val="F3E1D132E4104EA5BF1DFEE79D1B1DA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2">
    <w:name w:val="A9C4152C058546489CEBED31DDBF6B1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1">
    <w:name w:val="AFD3F76DA87248C183CCCF78957C2FB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0">
    <w:name w:val="81B5671BC09C4270A3D4AE2A5365039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0">
    <w:name w:val="2A77F3537908469A912476273BEDA1B2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9">
    <w:name w:val="E9A852E588F84A1A88118466A2FFC80B2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8">
    <w:name w:val="F9BA04EC31D54D7AA3DA1BD870148E26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8">
    <w:name w:val="6274B3AC39454E23A4B0E058C35FED93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8">
    <w:name w:val="6373EF9C9C5040668E6DBB37A063BD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6">
    <w:name w:val="C583C94258804C45B204AC7AE2FE3FB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6">
    <w:name w:val="78D314F1A73F478E914207F7ADBB8CF4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5">
    <w:name w:val="445509A90D984F2881A2EF20DB8287E72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5">
    <w:name w:val="9BE74F514069437A87735E4707DE615A2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5">
    <w:name w:val="437A41B025B04A2196C7FD8DED6C89002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5">
    <w:name w:val="5CEDB281771B4BC3A5A5918386E838802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5">
    <w:name w:val="4DCA0977B7114DE3AB8163479345CC292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5">
    <w:name w:val="211EFD80D8914683B5047E9748212F2E2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4">
    <w:name w:val="7DE27A92BD5445ACB140C3D5A5ABF7932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3">
    <w:name w:val="4ECD317B004744C9BBB176C6AA8353DD2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0">
    <w:name w:val="2CB712ADB3A84D8587D0F9AEB8588C652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9">
    <w:name w:val="795F94648118465DB4D59DF7F0383DA91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8">
    <w:name w:val="B25FADD444AB493695070FBE0FA01C41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8">
    <w:name w:val="2D924AB25B644ADA91ED5B11FF35444D1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6">
    <w:name w:val="F5B95E7B097A479CA938B4845146B7161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5">
    <w:name w:val="510DE5A031094936B3DD26E79685A7EF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4">
    <w:name w:val="223F32B8DA36418587C352E028D24926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4">
    <w:name w:val="B2B85B49DE6C4DE083B4E3D94D8F9C68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3">
    <w:name w:val="5BA963875C534A2BA1CC297DF65FD86F1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3">
    <w:name w:val="AD42732586D7435EABCB56AE04FE5FB81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2">
    <w:name w:val="4EB6501645C1466CA8EE20709FC66FDA1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2">
    <w:name w:val="65803418454B4696B346420794EB1A701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2">
    <w:name w:val="33C429811A2341F08BE0640C8DC9BFC1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2">
    <w:name w:val="B84F947137704496A423108E83F19FF41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2">
    <w:name w:val="06CA0592EE3C4F9EAAE4C14E5952E65C1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0">
    <w:name w:val="AD3E135905F046E8BB1E276A02C6B19F10"/>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8">
    <w:name w:val="A34D01A444C94D44AC8C9C4C060A33458"/>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7">
    <w:name w:val="9A04BF8D88834CD1AECAC30B75B59E6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7">
    <w:name w:val="BB683DB139B249A68F0020C3A65A15837"/>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7">
    <w:name w:val="C15E23FBB2B74DAABA86B688FA7993ED7"/>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6">
    <w:name w:val="73873AACF1814EA4820915B6A0AC2DFE6"/>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6">
    <w:name w:val="DFD9844CDE644126ACFCF0344613093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6">
    <w:name w:val="3DE08E5CEA2F4B8ABB1A8388F2CA16A16"/>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6">
    <w:name w:val="01BFB396F8A64D9593C642A297D2FA966"/>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5">
    <w:name w:val="A335487D892A4B82BEF5A6BDFFC008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5">
    <w:name w:val="3ABE634FEDBD4DC1AD508DE3855F48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5">
    <w:name w:val="411228730D5648BDBD5D1ABEE80498F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5">
    <w:name w:val="8EA301D6F6E44850B0A9B6170F4A750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4">
    <w:name w:val="E01665588247460FAD914E764956A00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4">
    <w:name w:val="E391727C43284CA9BF8B2B1EBF392AC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4">
    <w:name w:val="BBDDCC14F9E3486899DAF37DD2D0CED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4">
    <w:name w:val="5055BD7B1E204DED934A09CACE8E0B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4">
    <w:name w:val="D3D32CE9B0E54E388C48E1B5B32245A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4">
    <w:name w:val="EAF52A32297F4E81AFD434B0C9C522C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4">
    <w:name w:val="413EEF74581F41918E25312FBB0D55A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4">
    <w:name w:val="B0DFB71E9E664048B356FA79C7FA09B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4">
    <w:name w:val="254ECAEDC01541EDA109D7B451D5282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4">
    <w:name w:val="EC0EEE8B610C439C8AFF6B1A7E0E67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4">
    <w:name w:val="4E59A42956874AFB80B40CDEA40261A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3">
    <w:name w:val="864EB010EADE467B911EF8D683B4130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4">
    <w:name w:val="D3AE16B5E37C4710A648359EC931D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3">
    <w:name w:val="0203BB022E2E460F9DB56EB951A3776B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3">
    <w:name w:val="F329433A84A746B5A095144F1465A9B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3">
    <w:name w:val="2E24CDCF7194414DA5923EF75A3AE4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3">
    <w:name w:val="5348AF6982094104AE16C115CB12982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2">
    <w:name w:val="6CE82A9B9E354F5B9B670BF1A74AE87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
    <w:name w:val="21DDDF38866F44A7A9AB60BD0C3CCE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0">
    <w:name w:val="B343578322A843409A82EE3768A059E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0">
    <w:name w:val="0F2003F59BAA4D6DBD35CA3C267337D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0">
    <w:name w:val="A5BA637446A848BF9F8C9CD3E21C0D2C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8">
    <w:name w:val="CBEF94E58C954D74860364684D681634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5">
    <w:name w:val="446B5E12703C454B9E9FC89EBE7E33C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4">
    <w:name w:val="89FCBF30B15449B9BECA1C40B0AFB6A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3">
    <w:name w:val="F3E1D132E4104EA5BF1DFEE79D1B1DA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3">
    <w:name w:val="A9C4152C058546489CEBED31DDBF6B1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2">
    <w:name w:val="AFD3F76DA87248C183CCCF78957C2FB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1">
    <w:name w:val="81B5671BC09C4270A3D4AE2A5365039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1">
    <w:name w:val="2A77F3537908469A912476273BEDA1B2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0">
    <w:name w:val="E9A852E588F84A1A88118466A2FFC80B3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9">
    <w:name w:val="F9BA04EC31D54D7AA3DA1BD870148E26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9">
    <w:name w:val="6274B3AC39454E23A4B0E058C35FED93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9">
    <w:name w:val="6373EF9C9C5040668E6DBB37A063BD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7">
    <w:name w:val="C583C94258804C45B204AC7AE2FE3FB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7">
    <w:name w:val="78D314F1A73F478E914207F7ADBB8CF42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6">
    <w:name w:val="445509A90D984F2881A2EF20DB8287E72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6">
    <w:name w:val="9BE74F514069437A87735E4707DE615A2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6">
    <w:name w:val="437A41B025B04A2196C7FD8DED6C89002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6">
    <w:name w:val="5CEDB281771B4BC3A5A5918386E838802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6">
    <w:name w:val="4DCA0977B7114DE3AB8163479345CC292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6">
    <w:name w:val="211EFD80D8914683B5047E9748212F2E2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5">
    <w:name w:val="7DE27A92BD5445ACB140C3D5A5ABF7932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4">
    <w:name w:val="4ECD317B004744C9BBB176C6AA8353DD2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1">
    <w:name w:val="2CB712ADB3A84D8587D0F9AEB8588C652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0">
    <w:name w:val="795F94648118465DB4D59DF7F0383DA92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9">
    <w:name w:val="B25FADD444AB493695070FBE0FA01C41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9">
    <w:name w:val="2D924AB25B644ADA91ED5B11FF35444D1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7">
    <w:name w:val="F5B95E7B097A479CA938B4845146B7161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6">
    <w:name w:val="510DE5A031094936B3DD26E79685A7EF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5">
    <w:name w:val="223F32B8DA36418587C352E028D24926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5">
    <w:name w:val="B2B85B49DE6C4DE083B4E3D94D8F9C68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4">
    <w:name w:val="5BA963875C534A2BA1CC297DF65FD86F1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4">
    <w:name w:val="AD42732586D7435EABCB56AE04FE5FB81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3">
    <w:name w:val="4EB6501645C1466CA8EE20709FC66FDA1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3">
    <w:name w:val="65803418454B4696B346420794EB1A701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3">
    <w:name w:val="33C429811A2341F08BE0640C8DC9BFC1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3">
    <w:name w:val="B84F947137704496A423108E83F19FF41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3">
    <w:name w:val="06CA0592EE3C4F9EAAE4C14E5952E65C1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1">
    <w:name w:val="AD3E135905F046E8BB1E276A02C6B19F11"/>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9">
    <w:name w:val="A34D01A444C94D44AC8C9C4C060A33459"/>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8">
    <w:name w:val="9A04BF8D88834CD1AECAC30B75B59E6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8">
    <w:name w:val="BB683DB139B249A68F0020C3A65A15838"/>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8">
    <w:name w:val="C15E23FBB2B74DAABA86B688FA7993ED8"/>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7">
    <w:name w:val="73873AACF1814EA4820915B6A0AC2DFE7"/>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7">
    <w:name w:val="DFD9844CDE644126ACFCF0344613093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7">
    <w:name w:val="3DE08E5CEA2F4B8ABB1A8388F2CA16A17"/>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7">
    <w:name w:val="01BFB396F8A64D9593C642A297D2FA967"/>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6">
    <w:name w:val="A335487D892A4B82BEF5A6BDFFC008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6">
    <w:name w:val="3ABE634FEDBD4DC1AD508DE3855F48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6">
    <w:name w:val="411228730D5648BDBD5D1ABEE80498F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6">
    <w:name w:val="8EA301D6F6E44850B0A9B6170F4A750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5">
    <w:name w:val="E01665588247460FAD914E764956A00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5">
    <w:name w:val="E391727C43284CA9BF8B2B1EBF392AC9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5">
    <w:name w:val="BBDDCC14F9E3486899DAF37DD2D0CED0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5">
    <w:name w:val="5055BD7B1E204DED934A09CACE8E0B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5">
    <w:name w:val="D3D32CE9B0E54E388C48E1B5B32245A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5">
    <w:name w:val="EAF52A32297F4E81AFD434B0C9C522C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5">
    <w:name w:val="413EEF74581F41918E25312FBB0D55A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5">
    <w:name w:val="B0DFB71E9E664048B356FA79C7FA09B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5">
    <w:name w:val="254ECAEDC01541EDA109D7B451D5282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5">
    <w:name w:val="EC0EEE8B610C439C8AFF6B1A7E0E67D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5">
    <w:name w:val="4E59A42956874AFB80B40CDEA40261A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4">
    <w:name w:val="864EB010EADE467B911EF8D683B4130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5">
    <w:name w:val="D3AE16B5E37C4710A648359EC931D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4">
    <w:name w:val="0203BB022E2E460F9DB56EB951A3776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4">
    <w:name w:val="F329433A84A746B5A095144F1465A9B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4">
    <w:name w:val="2E24CDCF7194414DA5923EF75A3AE4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4">
    <w:name w:val="5348AF6982094104AE16C115CB12982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3">
    <w:name w:val="6CE82A9B9E354F5B9B670BF1A74AE87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1">
    <w:name w:val="21DDDF38866F44A7A9AB60BD0C3CCE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
    <w:name w:val="32677237D36C4CC6823C2D5BF231A9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
    <w:name w:val="18D1CF0453F34C23B1649028F10A340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
    <w:name w:val="70913B90CDCF46E1A87001E9AAB5D4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1">
    <w:name w:val="B343578322A843409A82EE3768A059E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1">
    <w:name w:val="0F2003F59BAA4D6DBD35CA3C267337DE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1">
    <w:name w:val="A5BA637446A848BF9F8C9CD3E21C0D2C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9">
    <w:name w:val="CBEF94E58C954D74860364684D68163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6">
    <w:name w:val="446B5E12703C454B9E9FC89EBE7E33C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5">
    <w:name w:val="89FCBF30B15449B9BECA1C40B0AFB6A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4">
    <w:name w:val="F3E1D132E4104EA5BF1DFEE79D1B1DA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4">
    <w:name w:val="A9C4152C058546489CEBED31DDBF6B18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3">
    <w:name w:val="AFD3F76DA87248C183CCCF78957C2FB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2">
    <w:name w:val="81B5671BC09C4270A3D4AE2A5365039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2">
    <w:name w:val="2A77F3537908469A912476273BEDA1B2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1">
    <w:name w:val="E9A852E588F84A1A88118466A2FFC80B3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0">
    <w:name w:val="F9BA04EC31D54D7AA3DA1BD870148E26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0">
    <w:name w:val="6274B3AC39454E23A4B0E058C35FED93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0">
    <w:name w:val="6373EF9C9C5040668E6DBB37A063BD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8">
    <w:name w:val="C583C94258804C45B204AC7AE2FE3FB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8">
    <w:name w:val="78D314F1A73F478E914207F7ADBB8CF42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7">
    <w:name w:val="445509A90D984F2881A2EF20DB8287E72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7">
    <w:name w:val="9BE74F514069437A87735E4707DE615A2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7">
    <w:name w:val="437A41B025B04A2196C7FD8DED6C89002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7">
    <w:name w:val="5CEDB281771B4BC3A5A5918386E838802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7">
    <w:name w:val="4DCA0977B7114DE3AB8163479345CC292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7">
    <w:name w:val="211EFD80D8914683B5047E9748212F2E2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6">
    <w:name w:val="7DE27A92BD5445ACB140C3D5A5ABF7932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5">
    <w:name w:val="4ECD317B004744C9BBB176C6AA8353DD2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2">
    <w:name w:val="2CB712ADB3A84D8587D0F9AEB8588C652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1">
    <w:name w:val="795F94648118465DB4D59DF7F0383DA92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0">
    <w:name w:val="B25FADD444AB493695070FBE0FA01C412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0">
    <w:name w:val="2D924AB25B644ADA91ED5B11FF35444D2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8">
    <w:name w:val="F5B95E7B097A479CA938B4845146B7161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7">
    <w:name w:val="510DE5A031094936B3DD26E79685A7EF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6">
    <w:name w:val="223F32B8DA36418587C352E028D24926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6">
    <w:name w:val="B2B85B49DE6C4DE083B4E3D94D8F9C68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5">
    <w:name w:val="5BA963875C534A2BA1CC297DF65FD86F1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5">
    <w:name w:val="AD42732586D7435EABCB56AE04FE5FB81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4">
    <w:name w:val="4EB6501645C1466CA8EE20709FC66FDA1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4">
    <w:name w:val="65803418454B4696B346420794EB1A701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4">
    <w:name w:val="33C429811A2341F08BE0640C8DC9BFC1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4">
    <w:name w:val="B84F947137704496A423108E83F19FF41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4">
    <w:name w:val="06CA0592EE3C4F9EAAE4C14E5952E65C1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2">
    <w:name w:val="AD3E135905F046E8BB1E276A02C6B19F1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0">
    <w:name w:val="A34D01A444C94D44AC8C9C4C060A334510"/>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9">
    <w:name w:val="9A04BF8D88834CD1AECAC30B75B59E6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9">
    <w:name w:val="BB683DB139B249A68F0020C3A65A15839"/>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9">
    <w:name w:val="C15E23FBB2B74DAABA86B688FA7993ED9"/>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8">
    <w:name w:val="73873AACF1814EA4820915B6A0AC2DFE8"/>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8">
    <w:name w:val="DFD9844CDE644126ACFCF0344613093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8">
    <w:name w:val="3DE08E5CEA2F4B8ABB1A8388F2CA16A18"/>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8">
    <w:name w:val="01BFB396F8A64D9593C642A297D2FA968"/>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7">
    <w:name w:val="A335487D892A4B82BEF5A6BDFFC008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7">
    <w:name w:val="3ABE634FEDBD4DC1AD508DE3855F48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7">
    <w:name w:val="411228730D5648BDBD5D1ABEE80498F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7">
    <w:name w:val="8EA301D6F6E44850B0A9B6170F4A750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6">
    <w:name w:val="E01665588247460FAD914E764956A00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6">
    <w:name w:val="E391727C43284CA9BF8B2B1EBF392AC9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6">
    <w:name w:val="BBDDCC14F9E3486899DAF37DD2D0CED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6">
    <w:name w:val="5055BD7B1E204DED934A09CACE8E0B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6">
    <w:name w:val="D3D32CE9B0E54E388C48E1B5B32245A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6">
    <w:name w:val="EAF52A32297F4E81AFD434B0C9C522C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6">
    <w:name w:val="413EEF74581F41918E25312FBB0D55A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6">
    <w:name w:val="B0DFB71E9E664048B356FA79C7FA09B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6">
    <w:name w:val="254ECAEDC01541EDA109D7B451D5282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6">
    <w:name w:val="EC0EEE8B610C439C8AFF6B1A7E0E67D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6">
    <w:name w:val="4E59A42956874AFB80B40CDEA40261A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5">
    <w:name w:val="864EB010EADE467B911EF8D683B41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6">
    <w:name w:val="D3AE16B5E37C4710A648359EC931D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5">
    <w:name w:val="0203BB022E2E460F9DB56EB951A3776B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5">
    <w:name w:val="F329433A84A746B5A095144F1465A9B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5">
    <w:name w:val="2E24CDCF7194414DA5923EF75A3AE4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5">
    <w:name w:val="5348AF6982094104AE16C115CB12982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4">
    <w:name w:val="6CE82A9B9E354F5B9B670BF1A74AE87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2">
    <w:name w:val="21DDDF38866F44A7A9AB60BD0C3CCE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1">
    <w:name w:val="32677237D36C4CC6823C2D5BF231A9C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1">
    <w:name w:val="18D1CF0453F34C23B1649028F10A34031"/>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1">
    <w:name w:val="70913B90CDCF46E1A87001E9AAB5D4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2">
    <w:name w:val="B343578322A843409A82EE3768A059EA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2">
    <w:name w:val="0F2003F59BAA4D6DBD35CA3C267337DE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2">
    <w:name w:val="A5BA637446A848BF9F8C9CD3E21C0D2C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0">
    <w:name w:val="CBEF94E58C954D74860364684D681634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7">
    <w:name w:val="446B5E12703C454B9E9FC89EBE7E33C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6">
    <w:name w:val="89FCBF30B15449B9BECA1C40B0AFB6A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5">
    <w:name w:val="F3E1D132E4104EA5BF1DFEE79D1B1DA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5">
    <w:name w:val="A9C4152C058546489CEBED31DDBF6B18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4">
    <w:name w:val="AFD3F76DA87248C183CCCF78957C2FB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3">
    <w:name w:val="81B5671BC09C4270A3D4AE2A5365039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3">
    <w:name w:val="2A77F3537908469A912476273BEDA1B2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2">
    <w:name w:val="E9A852E588F84A1A88118466A2FFC80B3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1">
    <w:name w:val="F9BA04EC31D54D7AA3DA1BD870148E26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1">
    <w:name w:val="6274B3AC39454E23A4B0E058C35FED93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1">
    <w:name w:val="6373EF9C9C5040668E6DBB37A063BD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9">
    <w:name w:val="C583C94258804C45B204AC7AE2FE3FB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9">
    <w:name w:val="78D314F1A73F478E914207F7ADBB8CF42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8">
    <w:name w:val="445509A90D984F2881A2EF20DB8287E72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8">
    <w:name w:val="9BE74F514069437A87735E4707DE615A2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8">
    <w:name w:val="437A41B025B04A2196C7FD8DED6C89002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8">
    <w:name w:val="5CEDB281771B4BC3A5A5918386E838802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8">
    <w:name w:val="4DCA0977B7114DE3AB8163479345CC292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8">
    <w:name w:val="211EFD80D8914683B5047E9748212F2E2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7">
    <w:name w:val="7DE27A92BD5445ACB140C3D5A5ABF7932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6">
    <w:name w:val="4ECD317B004744C9BBB176C6AA8353DD2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3">
    <w:name w:val="2CB712ADB3A84D8587D0F9AEB8588C652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2">
    <w:name w:val="795F94648118465DB4D59DF7F0383DA92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1">
    <w:name w:val="B25FADD444AB493695070FBE0FA01C412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1">
    <w:name w:val="2D924AB25B644ADA91ED5B11FF35444D2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9">
    <w:name w:val="F5B95E7B097A479CA938B4845146B7161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8">
    <w:name w:val="510DE5A031094936B3DD26E79685A7EF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7">
    <w:name w:val="223F32B8DA36418587C352E028D24926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7">
    <w:name w:val="B2B85B49DE6C4DE083B4E3D94D8F9C68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6">
    <w:name w:val="5BA963875C534A2BA1CC297DF65FD86F1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6">
    <w:name w:val="AD42732586D7435EABCB56AE04FE5FB81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5">
    <w:name w:val="4EB6501645C1466CA8EE20709FC66FDA1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5">
    <w:name w:val="65803418454B4696B346420794EB1A701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5">
    <w:name w:val="33C429811A2341F08BE0640C8DC9BFC1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5">
    <w:name w:val="B84F947137704496A423108E83F19FF41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5">
    <w:name w:val="06CA0592EE3C4F9EAAE4C14E5952E65C1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3">
    <w:name w:val="AD3E135905F046E8BB1E276A02C6B19F1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1">
    <w:name w:val="A34D01A444C94D44AC8C9C4C060A33451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0">
    <w:name w:val="9A04BF8D88834CD1AECAC30B75B59E65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0">
    <w:name w:val="BB683DB139B249A68F0020C3A65A158310"/>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0">
    <w:name w:val="C15E23FBB2B74DAABA86B688FA7993ED10"/>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9">
    <w:name w:val="73873AACF1814EA4820915B6A0AC2DFE9"/>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9">
    <w:name w:val="DFD9844CDE644126ACFCF0344613093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9">
    <w:name w:val="3DE08E5CEA2F4B8ABB1A8388F2CA16A19"/>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9">
    <w:name w:val="01BFB396F8A64D9593C642A297D2FA969"/>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8">
    <w:name w:val="A335487D892A4B82BEF5A6BDFFC008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8">
    <w:name w:val="3ABE634FEDBD4DC1AD508DE3855F48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8">
    <w:name w:val="411228730D5648BDBD5D1ABEE80498F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8">
    <w:name w:val="8EA301D6F6E44850B0A9B6170F4A750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7">
    <w:name w:val="E01665588247460FAD914E764956A00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7">
    <w:name w:val="E391727C43284CA9BF8B2B1EBF392AC9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7">
    <w:name w:val="BBDDCC14F9E3486899DAF37DD2D0CED0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7">
    <w:name w:val="5055BD7B1E204DED934A09CACE8E0B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7">
    <w:name w:val="D3D32CE9B0E54E388C48E1B5B32245A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7">
    <w:name w:val="EAF52A32297F4E81AFD434B0C9C522C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7">
    <w:name w:val="413EEF74581F41918E25312FBB0D55A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7">
    <w:name w:val="B0DFB71E9E664048B356FA79C7FA09B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7">
    <w:name w:val="254ECAEDC01541EDA109D7B451D5282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7">
    <w:name w:val="EC0EEE8B610C439C8AFF6B1A7E0E67D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7">
    <w:name w:val="4E59A42956874AFB80B40CDEA40261A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6">
    <w:name w:val="864EB010EADE467B911EF8D683B4130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7">
    <w:name w:val="D3AE16B5E37C4710A648359EC931D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6">
    <w:name w:val="0203BB022E2E460F9DB56EB951A3776B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6">
    <w:name w:val="F329433A84A746B5A095144F1465A9B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6">
    <w:name w:val="2E24CDCF7194414DA5923EF75A3AE4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6">
    <w:name w:val="5348AF6982094104AE16C115CB12982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5">
    <w:name w:val="6CE82A9B9E354F5B9B670BF1A74AE87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3">
    <w:name w:val="21DDDF38866F44A7A9AB60BD0C3CCE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2">
    <w:name w:val="32677237D36C4CC6823C2D5BF231A9C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2">
    <w:name w:val="18D1CF0453F34C23B1649028F10A34032"/>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2">
    <w:name w:val="70913B90CDCF46E1A87001E9AAB5D4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
    <w:name w:val="A3178D55F38F466B98DDA77CF4C661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
    <w:name w:val="6D42D446AF35464682B58B63500DE5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
    <w:name w:val="469E0E6515614BC791D501F3846A3B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
    <w:name w:val="DBEA2F331FBE45F1A86E2FB8D96461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
    <w:name w:val="E7619640F3394FD28CFD37257150D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
    <w:name w:val="CCCDE5A11A84481B8F9E64D9D50DBAB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
    <w:name w:val="104FA50228B64ADDA2C91B72ABC0112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
    <w:name w:val="E8FC37EED6E44895A262421FCFB339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
    <w:name w:val="272E8FDE705B4F35A83921F50F12D9CF"/>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
    <w:name w:val="D2CA3014906F4C44B47CEF521D5E32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3">
    <w:name w:val="B343578322A843409A82EE3768A059EA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3">
    <w:name w:val="0F2003F59BAA4D6DBD35CA3C267337DE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3">
    <w:name w:val="A5BA637446A848BF9F8C9CD3E21C0D2C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1">
    <w:name w:val="CBEF94E58C954D74860364684D68163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8">
    <w:name w:val="446B5E12703C454B9E9FC89EBE7E33C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7">
    <w:name w:val="89FCBF30B15449B9BECA1C40B0AFB6A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6">
    <w:name w:val="F3E1D132E4104EA5BF1DFEE79D1B1DA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6">
    <w:name w:val="A9C4152C058546489CEBED31DDBF6B18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5">
    <w:name w:val="AFD3F76DA87248C183CCCF78957C2FB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4">
    <w:name w:val="81B5671BC09C4270A3D4AE2A5365039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4">
    <w:name w:val="2A77F3537908469A912476273BEDA1B2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3">
    <w:name w:val="E9A852E588F84A1A88118466A2FFC80B3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2">
    <w:name w:val="F9BA04EC31D54D7AA3DA1BD870148E26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2">
    <w:name w:val="6274B3AC39454E23A4B0E058C35FED93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2">
    <w:name w:val="6373EF9C9C5040668E6DBB37A063BD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0">
    <w:name w:val="C583C94258804C45B204AC7AE2FE3FB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0">
    <w:name w:val="78D314F1A73F478E914207F7ADBB8CF43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9">
    <w:name w:val="445509A90D984F2881A2EF20DB8287E72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9">
    <w:name w:val="9BE74F514069437A87735E4707DE615A2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9">
    <w:name w:val="437A41B025B04A2196C7FD8DED6C89002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9">
    <w:name w:val="5CEDB281771B4BC3A5A5918386E838802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9">
    <w:name w:val="4DCA0977B7114DE3AB8163479345CC29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9">
    <w:name w:val="211EFD80D8914683B5047E9748212F2E2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8">
    <w:name w:val="7DE27A92BD5445ACB140C3D5A5ABF7932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7">
    <w:name w:val="4ECD317B004744C9BBB176C6AA8353DD2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4">
    <w:name w:val="2CB712ADB3A84D8587D0F9AEB8588C652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3">
    <w:name w:val="795F94648118465DB4D59DF7F0383DA92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2">
    <w:name w:val="B25FADD444AB493695070FBE0FA01C412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2">
    <w:name w:val="2D924AB25B644ADA91ED5B11FF35444D2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0">
    <w:name w:val="F5B95E7B097A479CA938B4845146B7162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9">
    <w:name w:val="510DE5A031094936B3DD26E79685A7EF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8">
    <w:name w:val="223F32B8DA36418587C352E028D24926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8">
    <w:name w:val="B2B85B49DE6C4DE083B4E3D94D8F9C68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7">
    <w:name w:val="5BA963875C534A2BA1CC297DF65FD86F1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7">
    <w:name w:val="AD42732586D7435EABCB56AE04FE5FB81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6">
    <w:name w:val="4EB6501645C1466CA8EE20709FC66FDA1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6">
    <w:name w:val="65803418454B4696B346420794EB1A701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6">
    <w:name w:val="33C429811A2341F08BE0640C8DC9BFC1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6">
    <w:name w:val="B84F947137704496A423108E83F19FF41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6">
    <w:name w:val="06CA0592EE3C4F9EAAE4C14E5952E65C1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4">
    <w:name w:val="AD3E135905F046E8BB1E276A02C6B19F1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2">
    <w:name w:val="A34D01A444C94D44AC8C9C4C060A33451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1">
    <w:name w:val="9A04BF8D88834CD1AECAC30B75B59E65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1">
    <w:name w:val="BB683DB139B249A68F0020C3A65A15831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1">
    <w:name w:val="C15E23FBB2B74DAABA86B688FA7993ED1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0">
    <w:name w:val="73873AACF1814EA4820915B6A0AC2DFE10"/>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0">
    <w:name w:val="DFD9844CDE644126ACFCF0344613093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0">
    <w:name w:val="3DE08E5CEA2F4B8ABB1A8388F2CA16A110"/>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0">
    <w:name w:val="01BFB396F8A64D9593C642A297D2FA9610"/>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9">
    <w:name w:val="A335487D892A4B82BEF5A6BDFFC008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9">
    <w:name w:val="3ABE634FEDBD4DC1AD508DE3855F48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9">
    <w:name w:val="411228730D5648BDBD5D1ABEE80498F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9">
    <w:name w:val="8EA301D6F6E44850B0A9B6170F4A750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8">
    <w:name w:val="E01665588247460FAD914E764956A00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8">
    <w:name w:val="E391727C43284CA9BF8B2B1EBF392AC9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8">
    <w:name w:val="BBDDCC14F9E3486899DAF37DD2D0CED0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8">
    <w:name w:val="5055BD7B1E204DED934A09CACE8E0B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8">
    <w:name w:val="D3D32CE9B0E54E388C48E1B5B32245A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8">
    <w:name w:val="EAF52A32297F4E81AFD434B0C9C522C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8">
    <w:name w:val="413EEF74581F41918E25312FBB0D55A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8">
    <w:name w:val="B0DFB71E9E664048B356FA79C7FA09B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8">
    <w:name w:val="254ECAEDC01541EDA109D7B451D5282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8">
    <w:name w:val="EC0EEE8B610C439C8AFF6B1A7E0E67D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8">
    <w:name w:val="4E59A42956874AFB80B40CDEA40261A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7">
    <w:name w:val="864EB010EADE467B911EF8D683B4130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8">
    <w:name w:val="D3AE16B5E37C4710A648359EC931D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7">
    <w:name w:val="0203BB022E2E460F9DB56EB951A3776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7">
    <w:name w:val="F329433A84A746B5A095144F1465A9B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7">
    <w:name w:val="2E24CDCF7194414DA5923EF75A3AE4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7">
    <w:name w:val="5348AF6982094104AE16C115CB12982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6">
    <w:name w:val="6CE82A9B9E354F5B9B670BF1A74AE87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4">
    <w:name w:val="21DDDF38866F44A7A9AB60BD0C3CCE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3">
    <w:name w:val="32677237D36C4CC6823C2D5BF231A9C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3">
    <w:name w:val="18D1CF0453F34C23B1649028F10A3403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3">
    <w:name w:val="70913B90CDCF46E1A87001E9AAB5D4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1">
    <w:name w:val="A3178D55F38F466B98DDA77CF4C661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1">
    <w:name w:val="6D42D446AF35464682B58B63500DE56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1">
    <w:name w:val="469E0E6515614BC791D501F3846A3B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1">
    <w:name w:val="DBEA2F331FBE45F1A86E2FB8D964617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1">
    <w:name w:val="E7619640F3394FD28CFD37257150D6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1">
    <w:name w:val="CCCDE5A11A84481B8F9E64D9D50DBAB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1">
    <w:name w:val="104FA50228B64ADDA2C91B72ABC0112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1">
    <w:name w:val="E8FC37EED6E44895A262421FCFB3397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1">
    <w:name w:val="272E8FDE705B4F35A83921F50F12D9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1">
    <w:name w:val="D2CA3014906F4C44B47CEF521D5E32B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
    <w:name w:val="EE19554E116B49D98CF24B4969DF07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4">
    <w:name w:val="B343578322A843409A82EE3768A059EA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4">
    <w:name w:val="0F2003F59BAA4D6DBD35CA3C267337DE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4">
    <w:name w:val="A5BA637446A848BF9F8C9CD3E21C0D2C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2">
    <w:name w:val="CBEF94E58C954D74860364684D681634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9">
    <w:name w:val="446B5E12703C454B9E9FC89EBE7E33C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8">
    <w:name w:val="89FCBF30B15449B9BECA1C40B0AFB6A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7">
    <w:name w:val="F3E1D132E4104EA5BF1DFEE79D1B1DA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7">
    <w:name w:val="A9C4152C058546489CEBED31DDBF6B18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6">
    <w:name w:val="AFD3F76DA87248C183CCCF78957C2FB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5">
    <w:name w:val="81B5671BC09C4270A3D4AE2A5365039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5">
    <w:name w:val="2A77F3537908469A912476273BEDA1B2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4">
    <w:name w:val="E9A852E588F84A1A88118466A2FFC80B3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3">
    <w:name w:val="F9BA04EC31D54D7AA3DA1BD870148E26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3">
    <w:name w:val="6274B3AC39454E23A4B0E058C35FED93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3">
    <w:name w:val="6373EF9C9C5040668E6DBB37A063BD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1">
    <w:name w:val="C583C94258804C45B204AC7AE2FE3FB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1">
    <w:name w:val="78D314F1A73F478E914207F7ADBB8CF43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0">
    <w:name w:val="445509A90D984F2881A2EF20DB8287E73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0">
    <w:name w:val="9BE74F514069437A87735E4707DE615A3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0">
    <w:name w:val="437A41B025B04A2196C7FD8DED6C89003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0">
    <w:name w:val="5CEDB281771B4BC3A5A5918386E838803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0">
    <w:name w:val="4DCA0977B7114DE3AB8163479345CC293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0">
    <w:name w:val="211EFD80D8914683B5047E9748212F2E3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9">
    <w:name w:val="7DE27A92BD5445ACB140C3D5A5ABF7932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8">
    <w:name w:val="4ECD317B004744C9BBB176C6AA8353DD2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5">
    <w:name w:val="2CB712ADB3A84D8587D0F9AEB8588C652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4">
    <w:name w:val="795F94648118465DB4D59DF7F0383DA92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3">
    <w:name w:val="B25FADD444AB493695070FBE0FA01C412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3">
    <w:name w:val="2D924AB25B644ADA91ED5B11FF35444D2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1">
    <w:name w:val="F5B95E7B097A479CA938B4845146B7162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0">
    <w:name w:val="510DE5A031094936B3DD26E79685A7EF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9">
    <w:name w:val="223F32B8DA36418587C352E028D24926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9">
    <w:name w:val="B2B85B49DE6C4DE083B4E3D94D8F9C68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8">
    <w:name w:val="5BA963875C534A2BA1CC297DF65FD86F1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8">
    <w:name w:val="AD42732586D7435EABCB56AE04FE5FB81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7">
    <w:name w:val="4EB6501645C1466CA8EE20709FC66FDA1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7">
    <w:name w:val="65803418454B4696B346420794EB1A701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7">
    <w:name w:val="33C429811A2341F08BE0640C8DC9BFC1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7">
    <w:name w:val="B84F947137704496A423108E83F19FF41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7">
    <w:name w:val="06CA0592EE3C4F9EAAE4C14E5952E65C1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5">
    <w:name w:val="AD3E135905F046E8BB1E276A02C6B19F1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3">
    <w:name w:val="A34D01A444C94D44AC8C9C4C060A33451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2">
    <w:name w:val="9A04BF8D88834CD1AECAC30B75B59E65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2">
    <w:name w:val="BB683DB139B249A68F0020C3A65A15831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2">
    <w:name w:val="C15E23FBB2B74DAABA86B688FA7993ED1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1">
    <w:name w:val="73873AACF1814EA4820915B6A0AC2DFE1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1">
    <w:name w:val="DFD9844CDE644126ACFCF0344613093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1">
    <w:name w:val="3DE08E5CEA2F4B8ABB1A8388F2CA16A1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1">
    <w:name w:val="01BFB396F8A64D9593C642A297D2FA961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0">
    <w:name w:val="A335487D892A4B82BEF5A6BDFFC008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0">
    <w:name w:val="3ABE634FEDBD4DC1AD508DE3855F48A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0">
    <w:name w:val="411228730D5648BDBD5D1ABEE80498F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0">
    <w:name w:val="8EA301D6F6E44850B0A9B6170F4A750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9">
    <w:name w:val="E01665588247460FAD914E764956A00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9">
    <w:name w:val="E391727C43284CA9BF8B2B1EBF392AC9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9">
    <w:name w:val="BBDDCC14F9E3486899DAF37DD2D0CED0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9">
    <w:name w:val="5055BD7B1E204DED934A09CACE8E0B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9">
    <w:name w:val="D3D32CE9B0E54E388C48E1B5B32245A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9">
    <w:name w:val="EAF52A32297F4E81AFD434B0C9C522C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9">
    <w:name w:val="413EEF74581F41918E25312FBB0D55A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9">
    <w:name w:val="B0DFB71E9E664048B356FA79C7FA09B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9">
    <w:name w:val="254ECAEDC01541EDA109D7B451D5282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9">
    <w:name w:val="EC0EEE8B610C439C8AFF6B1A7E0E67D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9">
    <w:name w:val="4E59A42956874AFB80B40CDEA40261A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8">
    <w:name w:val="864EB010EADE467B911EF8D683B4130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9">
    <w:name w:val="D3AE16B5E37C4710A648359EC931D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8">
    <w:name w:val="0203BB022E2E460F9DB56EB951A3776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8">
    <w:name w:val="F329433A84A746B5A095144F1465A9B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8">
    <w:name w:val="2E24CDCF7194414DA5923EF75A3AE4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8">
    <w:name w:val="5348AF6982094104AE16C115CB12982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7">
    <w:name w:val="6CE82A9B9E354F5B9B670BF1A74AE87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5">
    <w:name w:val="21DDDF38866F44A7A9AB60BD0C3CCE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4">
    <w:name w:val="32677237D36C4CC6823C2D5BF231A9C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4">
    <w:name w:val="18D1CF0453F34C23B1649028F10A34034"/>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4">
    <w:name w:val="70913B90CDCF46E1A87001E9AAB5D4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2">
    <w:name w:val="A3178D55F38F466B98DDA77CF4C661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2">
    <w:name w:val="6D42D446AF35464682B58B63500DE56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2">
    <w:name w:val="469E0E6515614BC791D501F3846A3B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2">
    <w:name w:val="DBEA2F331FBE45F1A86E2FB8D964617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2">
    <w:name w:val="E7619640F3394FD28CFD37257150D6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2">
    <w:name w:val="CCCDE5A11A84481B8F9E64D9D50DBAB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2">
    <w:name w:val="104FA50228B64ADDA2C91B72ABC0112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2">
    <w:name w:val="E8FC37EED6E44895A262421FCFB3397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2">
    <w:name w:val="272E8FDE705B4F35A83921F50F12D9CF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2">
    <w:name w:val="D2CA3014906F4C44B47CEF521D5E32B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1">
    <w:name w:val="EE19554E116B49D98CF24B4969DF07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E6691B29A34F16B5DEF09729D8C7A2">
    <w:name w:val="25E6691B29A34F16B5DEF09729D8C7A2"/>
    <w:rsid w:val="0026363F"/>
    <w:pPr>
      <w:spacing w:before="240" w:after="0" w:line="240" w:lineRule="auto"/>
    </w:pPr>
    <w:rPr>
      <w:rFonts w:ascii="Times New Roman" w:eastAsia="Times New Roman" w:hAnsi="Times New Roman" w:cs="Times New Roman"/>
      <w:kern w:val="28"/>
      <w:sz w:val="24"/>
      <w:szCs w:val="20"/>
    </w:rPr>
  </w:style>
  <w:style w:type="paragraph" w:customStyle="1" w:styleId="A3843AD5AEB748408D23C359C3F4890C">
    <w:name w:val="A3843AD5AEB748408D23C359C3F4890C"/>
    <w:rsid w:val="0026363F"/>
  </w:style>
  <w:style w:type="paragraph" w:customStyle="1" w:styleId="B44AFED81F3F4904B1D7184ADC157C6B">
    <w:name w:val="B44AFED81F3F4904B1D7184ADC157C6B"/>
    <w:rsid w:val="0026363F"/>
  </w:style>
  <w:style w:type="paragraph" w:customStyle="1" w:styleId="B343578322A843409A82EE3768A059EA45">
    <w:name w:val="B343578322A843409A82EE3768A059EA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5">
    <w:name w:val="0F2003F59BAA4D6DBD35CA3C267337DE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5">
    <w:name w:val="A5BA637446A848BF9F8C9CD3E21C0D2C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3">
    <w:name w:val="CBEF94E58C954D74860364684D681634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0">
    <w:name w:val="446B5E12703C454B9E9FC89EBE7E33C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9">
    <w:name w:val="89FCBF30B15449B9BECA1C40B0AFB6A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8">
    <w:name w:val="F3E1D132E4104EA5BF1DFEE79D1B1DA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8">
    <w:name w:val="A9C4152C058546489CEBED31DDBF6B18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7">
    <w:name w:val="AFD3F76DA87248C183CCCF78957C2FB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6">
    <w:name w:val="81B5671BC09C4270A3D4AE2A5365039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6">
    <w:name w:val="2A77F3537908469A912476273BEDA1B2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5">
    <w:name w:val="E9A852E588F84A1A88118466A2FFC80B3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4">
    <w:name w:val="F9BA04EC31D54D7AA3DA1BD870148E2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4">
    <w:name w:val="6274B3AC39454E23A4B0E058C35FED93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4">
    <w:name w:val="6373EF9C9C5040668E6DBB37A063BD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2">
    <w:name w:val="C583C94258804C45B204AC7AE2FE3FB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2">
    <w:name w:val="78D314F1A73F478E914207F7ADBB8CF43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1">
    <w:name w:val="445509A90D984F2881A2EF20DB8287E73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1">
    <w:name w:val="9BE74F514069437A87735E4707DE615A3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1">
    <w:name w:val="437A41B025B04A2196C7FD8DED6C89003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1">
    <w:name w:val="5CEDB281771B4BC3A5A5918386E838803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1">
    <w:name w:val="4DCA0977B7114DE3AB8163479345CC293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1">
    <w:name w:val="211EFD80D8914683B5047E9748212F2E3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0">
    <w:name w:val="7DE27A92BD5445ACB140C3D5A5ABF7933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9">
    <w:name w:val="4ECD317B004744C9BBB176C6AA8353DD2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6">
    <w:name w:val="2CB712ADB3A84D8587D0F9AEB8588C652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5">
    <w:name w:val="795F94648118465DB4D59DF7F0383DA92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4">
    <w:name w:val="B25FADD444AB493695070FBE0FA01C412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4">
    <w:name w:val="2D924AB25B644ADA91ED5B11FF35444D2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2">
    <w:name w:val="F5B95E7B097A479CA938B4845146B7162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1">
    <w:name w:val="510DE5A031094936B3DD26E79685A7EF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0">
    <w:name w:val="223F32B8DA36418587C352E028D24926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0">
    <w:name w:val="B2B85B49DE6C4DE083B4E3D94D8F9C68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9">
    <w:name w:val="5BA963875C534A2BA1CC297DF65FD86F1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9">
    <w:name w:val="AD42732586D7435EABCB56AE04FE5FB81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8">
    <w:name w:val="4EB6501645C1466CA8EE20709FC66FDA1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8">
    <w:name w:val="65803418454B4696B346420794EB1A701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8">
    <w:name w:val="33C429811A2341F08BE0640C8DC9BFC1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8">
    <w:name w:val="B84F947137704496A423108E83F19FF41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8">
    <w:name w:val="06CA0592EE3C4F9EAAE4C14E5952E65C1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6">
    <w:name w:val="AD3E135905F046E8BB1E276A02C6B19F1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4">
    <w:name w:val="A34D01A444C94D44AC8C9C4C060A33451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3">
    <w:name w:val="9A04BF8D88834CD1AECAC30B75B59E65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3">
    <w:name w:val="BB683DB139B249A68F0020C3A65A15831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3">
    <w:name w:val="C15E23FBB2B74DAABA86B688FA7993ED1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2">
    <w:name w:val="73873AACF1814EA4820915B6A0AC2DFE1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2">
    <w:name w:val="DFD9844CDE644126ACFCF0344613093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2">
    <w:name w:val="3DE08E5CEA2F4B8ABB1A8388F2CA16A1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2">
    <w:name w:val="01BFB396F8A64D9593C642A297D2FA961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1">
    <w:name w:val="A335487D892A4B82BEF5A6BDFFC008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1">
    <w:name w:val="3ABE634FEDBD4DC1AD508DE3855F48A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1">
    <w:name w:val="411228730D5648BDBD5D1ABEE80498F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1">
    <w:name w:val="8EA301D6F6E44850B0A9B6170F4A750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0">
    <w:name w:val="E01665588247460FAD914E764956A00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0">
    <w:name w:val="E391727C43284CA9BF8B2B1EBF392AC9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0">
    <w:name w:val="BBDDCC14F9E3486899DAF37DD2D0CED0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0">
    <w:name w:val="5055BD7B1E204DED934A09CACE8E0B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0">
    <w:name w:val="D3D32CE9B0E54E388C48E1B5B32245A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0">
    <w:name w:val="EAF52A32297F4E81AFD434B0C9C522C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0">
    <w:name w:val="413EEF74581F41918E25312FBB0D55A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0">
    <w:name w:val="B0DFB71E9E664048B356FA79C7FA09B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0">
    <w:name w:val="254ECAEDC01541EDA109D7B451D5282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0">
    <w:name w:val="EC0EEE8B610C439C8AFF6B1A7E0E67D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0">
    <w:name w:val="4E59A42956874AFB80B40CDEA40261A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9">
    <w:name w:val="864EB010EADE467B911EF8D683B4130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0">
    <w:name w:val="D3AE16B5E37C4710A648359EC931D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9">
    <w:name w:val="0203BB022E2E460F9DB56EB951A3776B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9">
    <w:name w:val="F329433A84A746B5A095144F1465A9B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9">
    <w:name w:val="2E24CDCF7194414DA5923EF75A3AE4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9">
    <w:name w:val="5348AF6982094104AE16C115CB12982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8">
    <w:name w:val="6CE82A9B9E354F5B9B670BF1A74AE87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6">
    <w:name w:val="21DDDF38866F44A7A9AB60BD0C3CCE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5">
    <w:name w:val="32677237D36C4CC6823C2D5BF231A9C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5">
    <w:name w:val="18D1CF0453F34C23B1649028F10A34035"/>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5">
    <w:name w:val="70913B90CDCF46E1A87001E9AAB5D4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3">
    <w:name w:val="A3178D55F38F466B98DDA77CF4C661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3">
    <w:name w:val="6D42D446AF35464682B58B63500DE56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3">
    <w:name w:val="469E0E6515614BC791D501F3846A3B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3">
    <w:name w:val="DBEA2F331FBE45F1A86E2FB8D964617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3">
    <w:name w:val="E7619640F3394FD28CFD37257150D6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3">
    <w:name w:val="CCCDE5A11A84481B8F9E64D9D50DBAB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3">
    <w:name w:val="104FA50228B64ADDA2C91B72ABC0112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3">
    <w:name w:val="E8FC37EED6E44895A262421FCFB3397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3">
    <w:name w:val="272E8FDE705B4F35A83921F50F12D9CF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3">
    <w:name w:val="D2CA3014906F4C44B47CEF521D5E32B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2">
    <w:name w:val="EE19554E116B49D98CF24B4969DF07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
    <w:name w:val="60E67571DF6946EAB850DC3C042889DE"/>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
    <w:name w:val="6B199FAC2BFE49FB8024EF095FF15EB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
    <w:name w:val="100CBEBAF1F14CDFB8A48ADBDC5340D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
    <w:name w:val="F4BEBDB388C94D34A3D67068EF7ABABB"/>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
    <w:name w:val="9B6CD54CE00643DEA2AB3581E715C95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
    <w:name w:val="7891B6DB53414751A592921C14E95EEC"/>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
    <w:name w:val="98D0275F7B7B46BCB8E45E74B5AF894A"/>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
    <w:name w:val="32474627BFD64CFBA340929BC53C10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
    <w:name w:val="5F7E9274876C4A13A74E5E826A02A0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
    <w:name w:val="FB194C3F3C5C4CC5843A6BA455E9209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
    <w:name w:val="4008D7BF054F49E99D18DC53A8C903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
    <w:name w:val="7AE9C039EF3D4DD0819742111F14B1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
    <w:name w:val="17416A59B065465E9DE6BBFB598B0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
    <w:name w:val="B56D34DE54F54B34A26A70E234E9F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
    <w:name w:val="22A86293E3E04DDFA1DA7033DB55DA9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
    <w:name w:val="4F44C66A5C8846E19E90802FC1CDBE0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
    <w:name w:val="60E3D7ACFEC449498AF76C6EF6E993D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
    <w:name w:val="5574639C89BC4FF3AD10075BE290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
    <w:name w:val="C1A13A1A4F4C4641BDD86D450ECD5FE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
    <w:name w:val="4604E037A02940C482AB64B24B160468"/>
    <w:rsid w:val="0026363F"/>
  </w:style>
  <w:style w:type="paragraph" w:customStyle="1" w:styleId="5F58C3D277D84AD89F79A4186AE966CF">
    <w:name w:val="5F58C3D277D84AD89F79A4186AE966CF"/>
    <w:rsid w:val="0026363F"/>
  </w:style>
  <w:style w:type="paragraph" w:customStyle="1" w:styleId="AB256670E65F4892AFD138D23CDB6147">
    <w:name w:val="AB256670E65F4892AFD138D23CDB6147"/>
    <w:rsid w:val="0026363F"/>
  </w:style>
  <w:style w:type="paragraph" w:customStyle="1" w:styleId="B343578322A843409A82EE3768A059EA46">
    <w:name w:val="B343578322A843409A82EE3768A059EA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6">
    <w:name w:val="0F2003F59BAA4D6DBD35CA3C267337DE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6">
    <w:name w:val="A5BA637446A848BF9F8C9CD3E21C0D2C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4">
    <w:name w:val="CBEF94E58C954D74860364684D681634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1">
    <w:name w:val="446B5E12703C454B9E9FC89EBE7E33C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0">
    <w:name w:val="89FCBF30B15449B9BECA1C40B0AFB6A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9">
    <w:name w:val="F3E1D132E4104EA5BF1DFEE79D1B1DA1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9">
    <w:name w:val="A9C4152C058546489CEBED31DDBF6B18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8">
    <w:name w:val="AFD3F76DA87248C183CCCF78957C2FB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7">
    <w:name w:val="81B5671BC09C4270A3D4AE2A5365039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7">
    <w:name w:val="2A77F3537908469A912476273BEDA1B2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6">
    <w:name w:val="E9A852E588F84A1A88118466A2FFC80B3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5">
    <w:name w:val="F9BA04EC31D54D7AA3DA1BD870148E26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5">
    <w:name w:val="6274B3AC39454E23A4B0E058C35FED93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5">
    <w:name w:val="6373EF9C9C5040668E6DBB37A063BD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3">
    <w:name w:val="C583C94258804C45B204AC7AE2FE3FB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3">
    <w:name w:val="78D314F1A73F478E914207F7ADBB8CF43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2">
    <w:name w:val="445509A90D984F2881A2EF20DB8287E73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2">
    <w:name w:val="9BE74F514069437A87735E4707DE615A3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2">
    <w:name w:val="437A41B025B04A2196C7FD8DED6C89003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2">
    <w:name w:val="5CEDB281771B4BC3A5A5918386E838803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2">
    <w:name w:val="4DCA0977B7114DE3AB8163479345CC293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2">
    <w:name w:val="211EFD80D8914683B5047E9748212F2E3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1">
    <w:name w:val="7DE27A92BD5445ACB140C3D5A5ABF793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0">
    <w:name w:val="4ECD317B004744C9BBB176C6AA8353DD3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7">
    <w:name w:val="2CB712ADB3A84D8587D0F9AEB8588C652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6">
    <w:name w:val="795F94648118465DB4D59DF7F0383DA92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5">
    <w:name w:val="B25FADD444AB493695070FBE0FA01C412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5">
    <w:name w:val="2D924AB25B644ADA91ED5B11FF35444D2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3">
    <w:name w:val="F5B95E7B097A479CA938B4845146B7162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2">
    <w:name w:val="510DE5A031094936B3DD26E79685A7EF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1">
    <w:name w:val="223F32B8DA36418587C352E028D24926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1">
    <w:name w:val="B2B85B49DE6C4DE083B4E3D94D8F9C68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0">
    <w:name w:val="5BA963875C534A2BA1CC297DF65FD86F2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0">
    <w:name w:val="AD42732586D7435EABCB56AE04FE5FB82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9">
    <w:name w:val="4EB6501645C1466CA8EE20709FC66FDA1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9">
    <w:name w:val="65803418454B4696B346420794EB1A701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9">
    <w:name w:val="33C429811A2341F08BE0640C8DC9BFC1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9">
    <w:name w:val="B84F947137704496A423108E83F19FF41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9">
    <w:name w:val="06CA0592EE3C4F9EAAE4C14E5952E65C1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7">
    <w:name w:val="AD3E135905F046E8BB1E276A02C6B19F1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5">
    <w:name w:val="A34D01A444C94D44AC8C9C4C060A33451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4">
    <w:name w:val="9A04BF8D88834CD1AECAC30B75B59E65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4">
    <w:name w:val="BB683DB139B249A68F0020C3A65A15831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4">
    <w:name w:val="C15E23FBB2B74DAABA86B688FA7993ED1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3">
    <w:name w:val="73873AACF1814EA4820915B6A0AC2DFE1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3">
    <w:name w:val="DFD9844CDE644126ACFCF0344613093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3">
    <w:name w:val="3DE08E5CEA2F4B8ABB1A8388F2CA16A1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3">
    <w:name w:val="01BFB396F8A64D9593C642A297D2FA961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2">
    <w:name w:val="A335487D892A4B82BEF5A6BDFFC008E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2">
    <w:name w:val="3ABE634FEDBD4DC1AD508DE3855F48A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2">
    <w:name w:val="411228730D5648BDBD5D1ABEE80498F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2">
    <w:name w:val="8EA301D6F6E44850B0A9B6170F4A750D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1">
    <w:name w:val="E01665588247460FAD914E764956A00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1">
    <w:name w:val="E391727C43284CA9BF8B2B1EBF392AC9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1">
    <w:name w:val="BBDDCC14F9E3486899DAF37DD2D0CED0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1">
    <w:name w:val="5055BD7B1E204DED934A09CACE8E0B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1">
    <w:name w:val="D3D32CE9B0E54E388C48E1B5B32245A7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1">
    <w:name w:val="EAF52A32297F4E81AFD434B0C9C522C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1">
    <w:name w:val="413EEF74581F41918E25312FBB0D55A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1">
    <w:name w:val="B0DFB71E9E664048B356FA79C7FA09B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1">
    <w:name w:val="254ECAEDC01541EDA109D7B451D5282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1">
    <w:name w:val="EC0EEE8B610C439C8AFF6B1A7E0E67D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1">
    <w:name w:val="4E59A42956874AFB80B40CDEA40261A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0">
    <w:name w:val="864EB010EADE467B911EF8D683B4130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1">
    <w:name w:val="D3AE16B5E37C4710A648359EC931D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0">
    <w:name w:val="0203BB022E2E460F9DB56EB951A3776B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0">
    <w:name w:val="F329433A84A746B5A095144F1465A9B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0">
    <w:name w:val="2E24CDCF7194414DA5923EF75A3AE48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0">
    <w:name w:val="5348AF6982094104AE16C115CB12982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9">
    <w:name w:val="6CE82A9B9E354F5B9B670BF1A74AE87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7">
    <w:name w:val="21DDDF38866F44A7A9AB60BD0C3CCE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6">
    <w:name w:val="32677237D36C4CC6823C2D5BF231A9C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6">
    <w:name w:val="18D1CF0453F34C23B1649028F10A34036"/>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6">
    <w:name w:val="70913B90CDCF46E1A87001E9AAB5D4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4">
    <w:name w:val="A3178D55F38F466B98DDA77CF4C661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4">
    <w:name w:val="6D42D446AF35464682B58B63500DE56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4">
    <w:name w:val="469E0E6515614BC791D501F3846A3B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4">
    <w:name w:val="DBEA2F331FBE45F1A86E2FB8D964617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4">
    <w:name w:val="E7619640F3394FD28CFD37257150D6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4">
    <w:name w:val="CCCDE5A11A84481B8F9E64D9D50DBAB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4">
    <w:name w:val="104FA50228B64ADDA2C91B72ABC0112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4">
    <w:name w:val="E8FC37EED6E44895A262421FCFB3397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4">
    <w:name w:val="272E8FDE705B4F35A83921F50F12D9CF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4">
    <w:name w:val="D2CA3014906F4C44B47CEF521D5E32B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3">
    <w:name w:val="EE19554E116B49D98CF24B4969DF07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1">
    <w:name w:val="60E67571DF6946EAB850DC3C042889DE1"/>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1">
    <w:name w:val="6B199FAC2BFE49FB8024EF095FF15EB1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1">
    <w:name w:val="100CBEBAF1F14CDFB8A48ADBDC5340D1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1">
    <w:name w:val="F4BEBDB388C94D34A3D67068EF7ABABB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1">
    <w:name w:val="9B6CD54CE00643DEA2AB3581E715C95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1">
    <w:name w:val="7891B6DB53414751A592921C14E95EEC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1">
    <w:name w:val="98D0275F7B7B46BCB8E45E74B5AF894A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1">
    <w:name w:val="32474627BFD64CFBA340929BC53C10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1">
    <w:name w:val="5F7E9274876C4A13A74E5E826A02A0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1">
    <w:name w:val="FB194C3F3C5C4CC5843A6BA455E9209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1">
    <w:name w:val="4008D7BF054F49E99D18DC53A8C9035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1">
    <w:name w:val="7AE9C039EF3D4DD0819742111F14B1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1">
    <w:name w:val="17416A59B065465E9DE6BBFB598B043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1">
    <w:name w:val="B56D34DE54F54B34A26A70E234E9FD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1">
    <w:name w:val="22A86293E3E04DDFA1DA7033DB55DA9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1">
    <w:name w:val="4F44C66A5C8846E19E90802FC1CDBE0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1">
    <w:name w:val="60E3D7ACFEC449498AF76C6EF6E993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1">
    <w:name w:val="5574639C89BC4FF3AD10075BE290304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1">
    <w:name w:val="C1A13A1A4F4C4641BDD86D450ECD5FE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1">
    <w:name w:val="4604E037A02940C482AB64B24B16046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1">
    <w:name w:val="5F58C3D277D84AD89F79A4186AE966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1">
    <w:name w:val="AB256670E65F4892AFD138D23CDB614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7">
    <w:name w:val="B343578322A843409A82EE3768A059EA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7">
    <w:name w:val="0F2003F59BAA4D6DBD35CA3C267337DE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7">
    <w:name w:val="A5BA637446A848BF9F8C9CD3E21C0D2C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5">
    <w:name w:val="CBEF94E58C954D74860364684D681634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2">
    <w:name w:val="446B5E12703C454B9E9FC89EBE7E33CA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1">
    <w:name w:val="89FCBF30B15449B9BECA1C40B0AFB6AE4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0">
    <w:name w:val="F3E1D132E4104EA5BF1DFEE79D1B1DA1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0">
    <w:name w:val="A9C4152C058546489CEBED31DDBF6B18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
    <w:name w:val="4FC71289688846F387821D59C72F615A"/>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9">
    <w:name w:val="AFD3F76DA87248C183CCCF78957C2FB139"/>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8">
    <w:name w:val="81B5671BC09C4270A3D4AE2A53650394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8">
    <w:name w:val="2A77F3537908469A912476273BEDA1B2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7">
    <w:name w:val="E9A852E588F84A1A88118466A2FFC80B37"/>
    <w:rsid w:val="00075BC3"/>
    <w:pPr>
      <w:spacing w:after="240" w:line="240" w:lineRule="auto"/>
    </w:pPr>
    <w:rPr>
      <w:rFonts w:ascii="Times New Roman" w:eastAsia="Times New Roman" w:hAnsi="Times New Roman" w:cs="Times New Roman"/>
      <w:sz w:val="24"/>
      <w:szCs w:val="20"/>
    </w:rPr>
  </w:style>
  <w:style w:type="paragraph" w:customStyle="1" w:styleId="F9BA04EC31D54D7AA3DA1BD870148E2636">
    <w:name w:val="F9BA04EC31D54D7AA3DA1BD870148E26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6">
    <w:name w:val="6274B3AC39454E23A4B0E058C35FED93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6">
    <w:name w:val="6373EF9C9C5040668E6DBB37A063BDDE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4">
    <w:name w:val="C583C94258804C45B204AC7AE2FE3FB83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4">
    <w:name w:val="78D314F1A73F478E914207F7ADBB8CF434"/>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3">
    <w:name w:val="445509A90D984F2881A2EF20DB8287E733"/>
    <w:rsid w:val="00075BC3"/>
    <w:pPr>
      <w:spacing w:after="240" w:line="240" w:lineRule="auto"/>
    </w:pPr>
    <w:rPr>
      <w:rFonts w:ascii="Times New Roman" w:eastAsia="Times New Roman" w:hAnsi="Times New Roman" w:cs="Times New Roman"/>
      <w:sz w:val="24"/>
      <w:szCs w:val="20"/>
    </w:rPr>
  </w:style>
  <w:style w:type="paragraph" w:customStyle="1" w:styleId="9BE74F514069437A87735E4707DE615A33">
    <w:name w:val="9BE74F514069437A87735E4707DE615A33"/>
    <w:rsid w:val="00075BC3"/>
    <w:pPr>
      <w:spacing w:after="240" w:line="240" w:lineRule="auto"/>
    </w:pPr>
    <w:rPr>
      <w:rFonts w:ascii="Times New Roman" w:eastAsia="Times New Roman" w:hAnsi="Times New Roman" w:cs="Times New Roman"/>
      <w:sz w:val="24"/>
      <w:szCs w:val="20"/>
    </w:rPr>
  </w:style>
  <w:style w:type="paragraph" w:customStyle="1" w:styleId="437A41B025B04A2196C7FD8DED6C890033">
    <w:name w:val="437A41B025B04A2196C7FD8DED6C890033"/>
    <w:rsid w:val="00075BC3"/>
    <w:pPr>
      <w:spacing w:after="240" w:line="240" w:lineRule="auto"/>
    </w:pPr>
    <w:rPr>
      <w:rFonts w:ascii="Times New Roman" w:eastAsia="Times New Roman" w:hAnsi="Times New Roman" w:cs="Times New Roman"/>
      <w:sz w:val="24"/>
      <w:szCs w:val="20"/>
    </w:rPr>
  </w:style>
  <w:style w:type="paragraph" w:customStyle="1" w:styleId="5CEDB281771B4BC3A5A5918386E8388033">
    <w:name w:val="5CEDB281771B4BC3A5A5918386E8388033"/>
    <w:rsid w:val="00075BC3"/>
    <w:pPr>
      <w:spacing w:after="240" w:line="240" w:lineRule="auto"/>
    </w:pPr>
    <w:rPr>
      <w:rFonts w:ascii="Times New Roman" w:eastAsia="Times New Roman" w:hAnsi="Times New Roman" w:cs="Times New Roman"/>
      <w:sz w:val="24"/>
      <w:szCs w:val="20"/>
    </w:rPr>
  </w:style>
  <w:style w:type="paragraph" w:customStyle="1" w:styleId="4DCA0977B7114DE3AB8163479345CC2933">
    <w:name w:val="4DCA0977B7114DE3AB8163479345CC2933"/>
    <w:rsid w:val="00075BC3"/>
    <w:pPr>
      <w:spacing w:after="240" w:line="240" w:lineRule="auto"/>
    </w:pPr>
    <w:rPr>
      <w:rFonts w:ascii="Times New Roman" w:eastAsia="Times New Roman" w:hAnsi="Times New Roman" w:cs="Times New Roman"/>
      <w:sz w:val="24"/>
      <w:szCs w:val="20"/>
    </w:rPr>
  </w:style>
  <w:style w:type="paragraph" w:customStyle="1" w:styleId="211EFD80D8914683B5047E9748212F2E33">
    <w:name w:val="211EFD80D8914683B5047E9748212F2E33"/>
    <w:rsid w:val="00075BC3"/>
    <w:pPr>
      <w:spacing w:after="240" w:line="240" w:lineRule="auto"/>
    </w:pPr>
    <w:rPr>
      <w:rFonts w:ascii="Times New Roman" w:eastAsia="Times New Roman" w:hAnsi="Times New Roman" w:cs="Times New Roman"/>
      <w:sz w:val="24"/>
      <w:szCs w:val="20"/>
    </w:rPr>
  </w:style>
  <w:style w:type="paragraph" w:customStyle="1" w:styleId="7DE27A92BD5445ACB140C3D5A5ABF79332">
    <w:name w:val="7DE27A92BD5445ACB140C3D5A5ABF79332"/>
    <w:rsid w:val="00075BC3"/>
    <w:pPr>
      <w:spacing w:after="240" w:line="240" w:lineRule="auto"/>
    </w:pPr>
    <w:rPr>
      <w:rFonts w:ascii="Times New Roman" w:eastAsia="Times New Roman" w:hAnsi="Times New Roman" w:cs="Times New Roman"/>
      <w:sz w:val="24"/>
      <w:szCs w:val="20"/>
    </w:rPr>
  </w:style>
  <w:style w:type="paragraph" w:customStyle="1" w:styleId="4ECD317B004744C9BBB176C6AA8353DD31">
    <w:name w:val="4ECD317B004744C9BBB176C6AA8353DD31"/>
    <w:rsid w:val="00075BC3"/>
    <w:pPr>
      <w:spacing w:after="240" w:line="240" w:lineRule="auto"/>
    </w:pPr>
    <w:rPr>
      <w:rFonts w:ascii="Times New Roman" w:eastAsia="Times New Roman" w:hAnsi="Times New Roman" w:cs="Times New Roman"/>
      <w:sz w:val="24"/>
      <w:szCs w:val="20"/>
    </w:rPr>
  </w:style>
  <w:style w:type="paragraph" w:customStyle="1" w:styleId="2CB712ADB3A84D8587D0F9AEB8588C6528">
    <w:name w:val="2CB712ADB3A84D8587D0F9AEB8588C6528"/>
    <w:rsid w:val="00075BC3"/>
    <w:pPr>
      <w:spacing w:after="240" w:line="240" w:lineRule="auto"/>
    </w:pPr>
    <w:rPr>
      <w:rFonts w:ascii="Times New Roman" w:eastAsia="Times New Roman" w:hAnsi="Times New Roman" w:cs="Times New Roman"/>
      <w:sz w:val="24"/>
      <w:szCs w:val="20"/>
    </w:rPr>
  </w:style>
  <w:style w:type="paragraph" w:customStyle="1" w:styleId="795F94648118465DB4D59DF7F0383DA927">
    <w:name w:val="795F94648118465DB4D59DF7F0383DA927"/>
    <w:rsid w:val="00075BC3"/>
    <w:pPr>
      <w:spacing w:after="240" w:line="240" w:lineRule="auto"/>
    </w:pPr>
    <w:rPr>
      <w:rFonts w:ascii="Times New Roman" w:eastAsia="Times New Roman" w:hAnsi="Times New Roman" w:cs="Times New Roman"/>
      <w:sz w:val="24"/>
      <w:szCs w:val="20"/>
    </w:rPr>
  </w:style>
  <w:style w:type="paragraph" w:customStyle="1" w:styleId="B25FADD444AB493695070FBE0FA01C4126">
    <w:name w:val="B25FADD444AB493695070FBE0FA01C4126"/>
    <w:rsid w:val="00075BC3"/>
    <w:pPr>
      <w:spacing w:after="240" w:line="240" w:lineRule="auto"/>
    </w:pPr>
    <w:rPr>
      <w:rFonts w:ascii="Times New Roman" w:eastAsia="Times New Roman" w:hAnsi="Times New Roman" w:cs="Times New Roman"/>
      <w:sz w:val="24"/>
      <w:szCs w:val="20"/>
    </w:rPr>
  </w:style>
  <w:style w:type="paragraph" w:customStyle="1" w:styleId="2D924AB25B644ADA91ED5B11FF35444D26">
    <w:name w:val="2D924AB25B644ADA91ED5B11FF35444D26"/>
    <w:rsid w:val="00075BC3"/>
    <w:pPr>
      <w:spacing w:after="240" w:line="240" w:lineRule="auto"/>
    </w:pPr>
    <w:rPr>
      <w:rFonts w:ascii="Times New Roman" w:eastAsia="Times New Roman" w:hAnsi="Times New Roman" w:cs="Times New Roman"/>
      <w:sz w:val="24"/>
      <w:szCs w:val="20"/>
    </w:rPr>
  </w:style>
  <w:style w:type="paragraph" w:customStyle="1" w:styleId="F5B95E7B097A479CA938B4845146B71624">
    <w:name w:val="F5B95E7B097A479CA938B4845146B71624"/>
    <w:rsid w:val="00075BC3"/>
    <w:pPr>
      <w:spacing w:after="240" w:line="240" w:lineRule="auto"/>
    </w:pPr>
    <w:rPr>
      <w:rFonts w:ascii="Times New Roman" w:eastAsia="Times New Roman" w:hAnsi="Times New Roman" w:cs="Times New Roman"/>
      <w:sz w:val="24"/>
      <w:szCs w:val="20"/>
    </w:rPr>
  </w:style>
  <w:style w:type="paragraph" w:customStyle="1" w:styleId="510DE5A031094936B3DD26E79685A7EF23">
    <w:name w:val="510DE5A031094936B3DD26E79685A7EF23"/>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2">
    <w:name w:val="223F32B8DA36418587C352E028D24926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2">
    <w:name w:val="B2B85B49DE6C4DE083B4E3D94D8F9C68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1">
    <w:name w:val="5BA963875C534A2BA1CC297DF65FD86F21"/>
    <w:rsid w:val="00075BC3"/>
    <w:pPr>
      <w:spacing w:after="240" w:line="240" w:lineRule="auto"/>
    </w:pPr>
    <w:rPr>
      <w:rFonts w:ascii="Times New Roman" w:eastAsia="Times New Roman" w:hAnsi="Times New Roman" w:cs="Times New Roman"/>
      <w:sz w:val="24"/>
      <w:szCs w:val="20"/>
    </w:rPr>
  </w:style>
  <w:style w:type="paragraph" w:customStyle="1" w:styleId="AD42732586D7435EABCB56AE04FE5FB821">
    <w:name w:val="AD42732586D7435EABCB56AE04FE5FB821"/>
    <w:rsid w:val="00075BC3"/>
    <w:pPr>
      <w:spacing w:after="240" w:line="240" w:lineRule="auto"/>
    </w:pPr>
    <w:rPr>
      <w:rFonts w:ascii="Times New Roman" w:eastAsia="Times New Roman" w:hAnsi="Times New Roman" w:cs="Times New Roman"/>
      <w:sz w:val="24"/>
      <w:szCs w:val="20"/>
    </w:rPr>
  </w:style>
  <w:style w:type="paragraph" w:customStyle="1" w:styleId="4EB6501645C1466CA8EE20709FC66FDA20">
    <w:name w:val="4EB6501645C1466CA8EE20709FC66FDA20"/>
    <w:rsid w:val="00075BC3"/>
    <w:pPr>
      <w:spacing w:after="240" w:line="240" w:lineRule="auto"/>
    </w:pPr>
    <w:rPr>
      <w:rFonts w:ascii="Times New Roman" w:eastAsia="Times New Roman" w:hAnsi="Times New Roman" w:cs="Times New Roman"/>
      <w:sz w:val="24"/>
      <w:szCs w:val="20"/>
    </w:rPr>
  </w:style>
  <w:style w:type="paragraph" w:customStyle="1" w:styleId="65803418454B4696B346420794EB1A7020">
    <w:name w:val="65803418454B4696B346420794EB1A7020"/>
    <w:rsid w:val="00075BC3"/>
    <w:pPr>
      <w:spacing w:after="240" w:line="240" w:lineRule="auto"/>
    </w:pPr>
    <w:rPr>
      <w:rFonts w:ascii="Times New Roman" w:eastAsia="Times New Roman" w:hAnsi="Times New Roman" w:cs="Times New Roman"/>
      <w:sz w:val="24"/>
      <w:szCs w:val="20"/>
    </w:rPr>
  </w:style>
  <w:style w:type="paragraph" w:customStyle="1" w:styleId="33C429811A2341F08BE0640C8DC9BFC120">
    <w:name w:val="33C429811A2341F08BE0640C8DC9BFC120"/>
    <w:rsid w:val="00075BC3"/>
    <w:pPr>
      <w:spacing w:after="240" w:line="240" w:lineRule="auto"/>
    </w:pPr>
    <w:rPr>
      <w:rFonts w:ascii="Times New Roman" w:eastAsia="Times New Roman" w:hAnsi="Times New Roman" w:cs="Times New Roman"/>
      <w:sz w:val="24"/>
      <w:szCs w:val="20"/>
    </w:rPr>
  </w:style>
  <w:style w:type="paragraph" w:customStyle="1" w:styleId="B84F947137704496A423108E83F19FF420">
    <w:name w:val="B84F947137704496A423108E83F19FF420"/>
    <w:rsid w:val="00075BC3"/>
    <w:pPr>
      <w:spacing w:after="240" w:line="240" w:lineRule="auto"/>
    </w:pPr>
    <w:rPr>
      <w:rFonts w:ascii="Times New Roman" w:eastAsia="Times New Roman" w:hAnsi="Times New Roman" w:cs="Times New Roman"/>
      <w:sz w:val="24"/>
      <w:szCs w:val="20"/>
    </w:rPr>
  </w:style>
  <w:style w:type="paragraph" w:customStyle="1" w:styleId="06CA0592EE3C4F9EAAE4C14E5952E65C20">
    <w:name w:val="06CA0592EE3C4F9EAAE4C14E5952E65C20"/>
    <w:rsid w:val="00075BC3"/>
    <w:pPr>
      <w:spacing w:after="240" w:line="240" w:lineRule="auto"/>
    </w:pPr>
    <w:rPr>
      <w:rFonts w:ascii="Times New Roman" w:eastAsia="Times New Roman" w:hAnsi="Times New Roman" w:cs="Times New Roman"/>
      <w:sz w:val="24"/>
      <w:szCs w:val="20"/>
    </w:rPr>
  </w:style>
  <w:style w:type="paragraph" w:customStyle="1" w:styleId="AD3E135905F046E8BB1E276A02C6B19F18">
    <w:name w:val="AD3E135905F046E8BB1E276A02C6B19F18"/>
    <w:rsid w:val="00075BC3"/>
    <w:pPr>
      <w:spacing w:after="240" w:line="240" w:lineRule="auto"/>
    </w:pPr>
    <w:rPr>
      <w:rFonts w:ascii="Times New Roman" w:eastAsia="Times New Roman" w:hAnsi="Times New Roman" w:cs="Times New Roman"/>
      <w:sz w:val="24"/>
      <w:szCs w:val="20"/>
    </w:rPr>
  </w:style>
  <w:style w:type="paragraph" w:customStyle="1" w:styleId="A34D01A444C94D44AC8C9C4C060A334516">
    <w:name w:val="A34D01A444C94D44AC8C9C4C060A334516"/>
    <w:rsid w:val="00075BC3"/>
    <w:pPr>
      <w:spacing w:after="240" w:line="240" w:lineRule="auto"/>
    </w:pPr>
    <w:rPr>
      <w:rFonts w:ascii="Times New Roman" w:eastAsia="Times New Roman" w:hAnsi="Times New Roman" w:cs="Times New Roman"/>
      <w:sz w:val="24"/>
      <w:szCs w:val="20"/>
    </w:rPr>
  </w:style>
  <w:style w:type="paragraph" w:customStyle="1" w:styleId="9A04BF8D88834CD1AECAC30B75B59E6515">
    <w:name w:val="9A04BF8D88834CD1AECAC30B75B59E65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5">
    <w:name w:val="BB683DB139B249A68F0020C3A65A158315"/>
    <w:rsid w:val="00075BC3"/>
    <w:pPr>
      <w:spacing w:after="240" w:line="240" w:lineRule="auto"/>
    </w:pPr>
    <w:rPr>
      <w:rFonts w:ascii="Times New Roman" w:eastAsia="Times New Roman" w:hAnsi="Times New Roman" w:cs="Times New Roman"/>
      <w:sz w:val="24"/>
      <w:szCs w:val="20"/>
    </w:rPr>
  </w:style>
  <w:style w:type="paragraph" w:customStyle="1" w:styleId="C15E23FBB2B74DAABA86B688FA7993ED15">
    <w:name w:val="C15E23FBB2B74DAABA86B688FA7993ED15"/>
    <w:rsid w:val="00075BC3"/>
    <w:pPr>
      <w:spacing w:after="240" w:line="240" w:lineRule="auto"/>
    </w:pPr>
    <w:rPr>
      <w:rFonts w:ascii="Times New Roman" w:eastAsia="Times New Roman" w:hAnsi="Times New Roman" w:cs="Times New Roman"/>
      <w:sz w:val="24"/>
      <w:szCs w:val="20"/>
    </w:rPr>
  </w:style>
  <w:style w:type="paragraph" w:customStyle="1" w:styleId="73873AACF1814EA4820915B6A0AC2DFE14">
    <w:name w:val="73873AACF1814EA4820915B6A0AC2DFE14"/>
    <w:rsid w:val="00075BC3"/>
    <w:pPr>
      <w:spacing w:after="240" w:line="240" w:lineRule="auto"/>
    </w:pPr>
    <w:rPr>
      <w:rFonts w:ascii="Times New Roman" w:eastAsia="Times New Roman" w:hAnsi="Times New Roman" w:cs="Times New Roman"/>
      <w:sz w:val="24"/>
      <w:szCs w:val="20"/>
    </w:rPr>
  </w:style>
  <w:style w:type="paragraph" w:customStyle="1" w:styleId="DFD9844CDE644126ACFCF0344613093814">
    <w:name w:val="DFD9844CDE644126ACFCF034461309381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4">
    <w:name w:val="3DE08E5CEA2F4B8ABB1A8388F2CA16A114"/>
    <w:rsid w:val="00075BC3"/>
    <w:pPr>
      <w:spacing w:after="240" w:line="240" w:lineRule="auto"/>
    </w:pPr>
    <w:rPr>
      <w:rFonts w:ascii="Times New Roman" w:eastAsia="Times New Roman" w:hAnsi="Times New Roman" w:cs="Times New Roman"/>
      <w:sz w:val="24"/>
      <w:szCs w:val="20"/>
    </w:rPr>
  </w:style>
  <w:style w:type="paragraph" w:customStyle="1" w:styleId="01BFB396F8A64D9593C642A297D2FA9614">
    <w:name w:val="01BFB396F8A64D9593C642A297D2FA9614"/>
    <w:rsid w:val="00075BC3"/>
    <w:pPr>
      <w:spacing w:after="240" w:line="240" w:lineRule="auto"/>
    </w:pPr>
    <w:rPr>
      <w:rFonts w:ascii="Times New Roman" w:eastAsia="Times New Roman" w:hAnsi="Times New Roman" w:cs="Times New Roman"/>
      <w:sz w:val="24"/>
      <w:szCs w:val="20"/>
    </w:rPr>
  </w:style>
  <w:style w:type="paragraph" w:customStyle="1" w:styleId="A335487D892A4B82BEF5A6BDFFC008E613">
    <w:name w:val="A335487D892A4B82BEF5A6BDFFC008E6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3">
    <w:name w:val="3ABE634FEDBD4DC1AD508DE3855F48A3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3">
    <w:name w:val="411228730D5648BDBD5D1ABEE80498F1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3">
    <w:name w:val="8EA301D6F6E44850B0A9B6170F4A750D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2">
    <w:name w:val="E01665588247460FAD914E764956A00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2">
    <w:name w:val="E391727C43284CA9BF8B2B1EBF392AC9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2">
    <w:name w:val="BBDDCC14F9E3486899DAF37DD2D0CED0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2">
    <w:name w:val="5055BD7B1E204DED934A09CACE8E0BE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2">
    <w:name w:val="D3D32CE9B0E54E388C48E1B5B32245A7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2">
    <w:name w:val="EAF52A32297F4E81AFD434B0C9C522C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2">
    <w:name w:val="413EEF74581F41918E25312FBB0D55A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2">
    <w:name w:val="B0DFB71E9E664048B356FA79C7FA09B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2">
    <w:name w:val="254ECAEDC01541EDA109D7B451D5282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2">
    <w:name w:val="EC0EEE8B610C439C8AFF6B1A7E0E67D4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2">
    <w:name w:val="4E59A42956874AFB80B40CDEA40261AA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1">
    <w:name w:val="864EB010EADE467B911EF8D683B4130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2">
    <w:name w:val="D3AE16B5E37C4710A648359EC931D7DE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1">
    <w:name w:val="0203BB022E2E460F9DB56EB951A3776B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1">
    <w:name w:val="F329433A84A746B5A095144F1465A9B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1">
    <w:name w:val="2E24CDCF7194414DA5923EF75A3AE482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1">
    <w:name w:val="5348AF6982094104AE16C115CB129827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0">
    <w:name w:val="6CE82A9B9E354F5B9B670BF1A74AE8751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8">
    <w:name w:val="21DDDF38866F44A7A9AB60BD0C3CCE81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7">
    <w:name w:val="32677237D36C4CC6823C2D5BF231A9C5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7">
    <w:name w:val="18D1CF0453F34C23B1649028F10A34037"/>
    <w:rsid w:val="00075BC3"/>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7">
    <w:name w:val="70913B90CDCF46E1A87001E9AAB5D493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5">
    <w:name w:val="A3178D55F38F466B98DDA77CF4C661E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5">
    <w:name w:val="6D42D446AF35464682B58B63500DE56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5">
    <w:name w:val="469E0E6515614BC791D501F3846A3BE3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5">
    <w:name w:val="DBEA2F331FBE45F1A86E2FB8D964617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5">
    <w:name w:val="E7619640F3394FD28CFD37257150D6B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5">
    <w:name w:val="CCCDE5A11A84481B8F9E64D9D50DBAB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5">
    <w:name w:val="104FA50228B64ADDA2C91B72ABC0112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5">
    <w:name w:val="E8FC37EED6E44895A262421FCFB3397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5">
    <w:name w:val="272E8FDE705B4F35A83921F50F12D9CF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5">
    <w:name w:val="D2CA3014906F4C44B47CEF521D5E32B7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4">
    <w:name w:val="EE19554E116B49D98CF24B4969DF0794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2">
    <w:name w:val="60E67571DF6946EAB850DC3C042889DE2"/>
    <w:rsid w:val="00075BC3"/>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2">
    <w:name w:val="6B199FAC2BFE49FB8024EF095FF15EB12"/>
    <w:rsid w:val="00075BC3"/>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2">
    <w:name w:val="100CBEBAF1F14CDFB8A48ADBDC5340D12"/>
    <w:rsid w:val="00075BC3"/>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2">
    <w:name w:val="F4BEBDB388C94D34A3D67068EF7ABABB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2">
    <w:name w:val="9B6CD54CE00643DEA2AB3581E715C956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2">
    <w:name w:val="7891B6DB53414751A592921C14E95EEC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2">
    <w:name w:val="98D0275F7B7B46BCB8E45E74B5AF894A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2">
    <w:name w:val="32474627BFD64CFBA340929BC53C103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2">
    <w:name w:val="5F7E9274876C4A13A74E5E826A02A0E6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2">
    <w:name w:val="FB194C3F3C5C4CC5843A6BA455E9209D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2">
    <w:name w:val="4008D7BF054F49E99D18DC53A8C90352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2">
    <w:name w:val="7AE9C039EF3D4DD0819742111F14B1D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2">
    <w:name w:val="17416A59B065465E9DE6BBFB598B0439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2">
    <w:name w:val="B56D34DE54F54B34A26A70E234E9FD4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2">
    <w:name w:val="22A86293E3E04DDFA1DA7033DB55DA90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2">
    <w:name w:val="4F44C66A5C8846E19E90802FC1CDBE0B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2">
    <w:name w:val="60E3D7ACFEC449498AF76C6EF6E993DA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2">
    <w:name w:val="5574639C89BC4FF3AD10075BE2903045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2">
    <w:name w:val="C1A13A1A4F4C4641BDD86D450ECD5FE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2">
    <w:name w:val="4604E037A02940C482AB64B24B160468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2">
    <w:name w:val="5F58C3D277D84AD89F79A4186AE966CF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2">
    <w:name w:val="AB256670E65F4892AFD138D23CDB6147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81275D6EF84C0182DFBA5FF255FAED">
    <w:name w:val="6481275D6EF84C0182DFBA5FF255FAED"/>
    <w:rsid w:val="00075BC3"/>
  </w:style>
  <w:style w:type="paragraph" w:customStyle="1" w:styleId="C7929D82E1064EA3B1B2C334EE99721B">
    <w:name w:val="C7929D82E1064EA3B1B2C334EE99721B"/>
    <w:rsid w:val="00075BC3"/>
  </w:style>
  <w:style w:type="paragraph" w:customStyle="1" w:styleId="B343578322A843409A82EE3768A059EA48">
    <w:name w:val="B343578322A843409A82EE3768A059EA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8">
    <w:name w:val="0F2003F59BAA4D6DBD35CA3C267337DE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8">
    <w:name w:val="A5BA637446A848BF9F8C9CD3E21C0D2C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6">
    <w:name w:val="CBEF94E58C954D74860364684D6816344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3">
    <w:name w:val="446B5E12703C454B9E9FC89EBE7E33CA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2">
    <w:name w:val="89FCBF30B15449B9BECA1C40B0AFB6AE4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1">
    <w:name w:val="F3E1D132E4104EA5BF1DFEE79D1B1DA1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1">
    <w:name w:val="A9C4152C058546489CEBED31DDBF6B18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1">
    <w:name w:val="4FC71289688846F387821D59C72F615A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0">
    <w:name w:val="AFD3F76DA87248C183CCCF78957C2FB14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8">
    <w:name w:val="E9A852E588F84A1A88118466A2FFC80B38"/>
    <w:rsid w:val="003B65CC"/>
    <w:pPr>
      <w:spacing w:after="240" w:line="240" w:lineRule="auto"/>
    </w:pPr>
    <w:rPr>
      <w:rFonts w:ascii="Times New Roman" w:eastAsia="Times New Roman" w:hAnsi="Times New Roman" w:cs="Times New Roman"/>
      <w:sz w:val="24"/>
      <w:szCs w:val="20"/>
    </w:rPr>
  </w:style>
  <w:style w:type="paragraph" w:customStyle="1" w:styleId="F9BA04EC31D54D7AA3DA1BD870148E2637">
    <w:name w:val="F9BA04EC31D54D7AA3DA1BD870148E26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7">
    <w:name w:val="6274B3AC39454E23A4B0E058C35FED93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7">
    <w:name w:val="6373EF9C9C5040668E6DBB37A063BDDE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5">
    <w:name w:val="C583C94258804C45B204AC7AE2FE3FB83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5">
    <w:name w:val="78D314F1A73F478E914207F7ADBB8CF43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4">
    <w:name w:val="445509A90D984F2881A2EF20DB8287E734"/>
    <w:rsid w:val="003B65CC"/>
    <w:pPr>
      <w:spacing w:after="240" w:line="240" w:lineRule="auto"/>
    </w:pPr>
    <w:rPr>
      <w:rFonts w:ascii="Times New Roman" w:eastAsia="Times New Roman" w:hAnsi="Times New Roman" w:cs="Times New Roman"/>
      <w:sz w:val="24"/>
      <w:szCs w:val="20"/>
    </w:rPr>
  </w:style>
  <w:style w:type="paragraph" w:customStyle="1" w:styleId="9BE74F514069437A87735E4707DE615A34">
    <w:name w:val="9BE74F514069437A87735E4707DE615A34"/>
    <w:rsid w:val="003B65CC"/>
    <w:pPr>
      <w:spacing w:after="240" w:line="240" w:lineRule="auto"/>
    </w:pPr>
    <w:rPr>
      <w:rFonts w:ascii="Times New Roman" w:eastAsia="Times New Roman" w:hAnsi="Times New Roman" w:cs="Times New Roman"/>
      <w:sz w:val="24"/>
      <w:szCs w:val="20"/>
    </w:rPr>
  </w:style>
  <w:style w:type="paragraph" w:customStyle="1" w:styleId="437A41B025B04A2196C7FD8DED6C890034">
    <w:name w:val="437A41B025B04A2196C7FD8DED6C890034"/>
    <w:rsid w:val="003B65CC"/>
    <w:pPr>
      <w:spacing w:after="240" w:line="240" w:lineRule="auto"/>
    </w:pPr>
    <w:rPr>
      <w:rFonts w:ascii="Times New Roman" w:eastAsia="Times New Roman" w:hAnsi="Times New Roman" w:cs="Times New Roman"/>
      <w:sz w:val="24"/>
      <w:szCs w:val="20"/>
    </w:rPr>
  </w:style>
  <w:style w:type="paragraph" w:customStyle="1" w:styleId="5CEDB281771B4BC3A5A5918386E8388034">
    <w:name w:val="5CEDB281771B4BC3A5A5918386E8388034"/>
    <w:rsid w:val="003B65CC"/>
    <w:pPr>
      <w:spacing w:after="240" w:line="240" w:lineRule="auto"/>
    </w:pPr>
    <w:rPr>
      <w:rFonts w:ascii="Times New Roman" w:eastAsia="Times New Roman" w:hAnsi="Times New Roman" w:cs="Times New Roman"/>
      <w:sz w:val="24"/>
      <w:szCs w:val="20"/>
    </w:rPr>
  </w:style>
  <w:style w:type="paragraph" w:customStyle="1" w:styleId="4DCA0977B7114DE3AB8163479345CC2934">
    <w:name w:val="4DCA0977B7114DE3AB8163479345CC2934"/>
    <w:rsid w:val="003B65CC"/>
    <w:pPr>
      <w:spacing w:after="240" w:line="240" w:lineRule="auto"/>
    </w:pPr>
    <w:rPr>
      <w:rFonts w:ascii="Times New Roman" w:eastAsia="Times New Roman" w:hAnsi="Times New Roman" w:cs="Times New Roman"/>
      <w:sz w:val="24"/>
      <w:szCs w:val="20"/>
    </w:rPr>
  </w:style>
  <w:style w:type="paragraph" w:customStyle="1" w:styleId="211EFD80D8914683B5047E9748212F2E34">
    <w:name w:val="211EFD80D8914683B5047E9748212F2E34"/>
    <w:rsid w:val="003B65CC"/>
    <w:pPr>
      <w:spacing w:after="240" w:line="240" w:lineRule="auto"/>
    </w:pPr>
    <w:rPr>
      <w:rFonts w:ascii="Times New Roman" w:eastAsia="Times New Roman" w:hAnsi="Times New Roman" w:cs="Times New Roman"/>
      <w:sz w:val="24"/>
      <w:szCs w:val="20"/>
    </w:rPr>
  </w:style>
  <w:style w:type="paragraph" w:customStyle="1" w:styleId="7DE27A92BD5445ACB140C3D5A5ABF79333">
    <w:name w:val="7DE27A92BD5445ACB140C3D5A5ABF79333"/>
    <w:rsid w:val="003B65CC"/>
    <w:pPr>
      <w:spacing w:after="240" w:line="240" w:lineRule="auto"/>
    </w:pPr>
    <w:rPr>
      <w:rFonts w:ascii="Times New Roman" w:eastAsia="Times New Roman" w:hAnsi="Times New Roman" w:cs="Times New Roman"/>
      <w:sz w:val="24"/>
      <w:szCs w:val="20"/>
    </w:rPr>
  </w:style>
  <w:style w:type="paragraph" w:customStyle="1" w:styleId="4ECD317B004744C9BBB176C6AA8353DD32">
    <w:name w:val="4ECD317B004744C9BBB176C6AA8353DD32"/>
    <w:rsid w:val="003B65CC"/>
    <w:pPr>
      <w:spacing w:after="240" w:line="240" w:lineRule="auto"/>
    </w:pPr>
    <w:rPr>
      <w:rFonts w:ascii="Times New Roman" w:eastAsia="Times New Roman" w:hAnsi="Times New Roman" w:cs="Times New Roman"/>
      <w:sz w:val="24"/>
      <w:szCs w:val="20"/>
    </w:rPr>
  </w:style>
  <w:style w:type="paragraph" w:customStyle="1" w:styleId="2CB712ADB3A84D8587D0F9AEB8588C6529">
    <w:name w:val="2CB712ADB3A84D8587D0F9AEB8588C6529"/>
    <w:rsid w:val="003B65CC"/>
    <w:pPr>
      <w:spacing w:after="240" w:line="240" w:lineRule="auto"/>
    </w:pPr>
    <w:rPr>
      <w:rFonts w:ascii="Times New Roman" w:eastAsia="Times New Roman" w:hAnsi="Times New Roman" w:cs="Times New Roman"/>
      <w:sz w:val="24"/>
      <w:szCs w:val="20"/>
    </w:rPr>
  </w:style>
  <w:style w:type="paragraph" w:customStyle="1" w:styleId="795F94648118465DB4D59DF7F0383DA928">
    <w:name w:val="795F94648118465DB4D59DF7F0383DA928"/>
    <w:rsid w:val="003B65CC"/>
    <w:pPr>
      <w:spacing w:after="240" w:line="240" w:lineRule="auto"/>
    </w:pPr>
    <w:rPr>
      <w:rFonts w:ascii="Times New Roman" w:eastAsia="Times New Roman" w:hAnsi="Times New Roman" w:cs="Times New Roman"/>
      <w:sz w:val="24"/>
      <w:szCs w:val="20"/>
    </w:rPr>
  </w:style>
  <w:style w:type="paragraph" w:customStyle="1" w:styleId="B25FADD444AB493695070FBE0FA01C4127">
    <w:name w:val="B25FADD444AB493695070FBE0FA01C4127"/>
    <w:rsid w:val="003B65CC"/>
    <w:pPr>
      <w:spacing w:after="240" w:line="240" w:lineRule="auto"/>
    </w:pPr>
    <w:rPr>
      <w:rFonts w:ascii="Times New Roman" w:eastAsia="Times New Roman" w:hAnsi="Times New Roman" w:cs="Times New Roman"/>
      <w:sz w:val="24"/>
      <w:szCs w:val="20"/>
    </w:rPr>
  </w:style>
  <w:style w:type="paragraph" w:customStyle="1" w:styleId="2D924AB25B644ADA91ED5B11FF35444D27">
    <w:name w:val="2D924AB25B644ADA91ED5B11FF35444D27"/>
    <w:rsid w:val="003B65CC"/>
    <w:pPr>
      <w:spacing w:after="240" w:line="240" w:lineRule="auto"/>
    </w:pPr>
    <w:rPr>
      <w:rFonts w:ascii="Times New Roman" w:eastAsia="Times New Roman" w:hAnsi="Times New Roman" w:cs="Times New Roman"/>
      <w:sz w:val="24"/>
      <w:szCs w:val="20"/>
    </w:rPr>
  </w:style>
  <w:style w:type="paragraph" w:customStyle="1" w:styleId="F5B95E7B097A479CA938B4845146B71625">
    <w:name w:val="F5B95E7B097A479CA938B4845146B71625"/>
    <w:rsid w:val="003B65CC"/>
    <w:pPr>
      <w:spacing w:after="240" w:line="240" w:lineRule="auto"/>
    </w:pPr>
    <w:rPr>
      <w:rFonts w:ascii="Times New Roman" w:eastAsia="Times New Roman" w:hAnsi="Times New Roman" w:cs="Times New Roman"/>
      <w:sz w:val="24"/>
      <w:szCs w:val="20"/>
    </w:rPr>
  </w:style>
  <w:style w:type="paragraph" w:customStyle="1" w:styleId="510DE5A031094936B3DD26E79685A7EF24">
    <w:name w:val="510DE5A031094936B3DD26E79685A7EF2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3">
    <w:name w:val="223F32B8DA36418587C352E028D24926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3">
    <w:name w:val="B2B85B49DE6C4DE083B4E3D94D8F9C68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2">
    <w:name w:val="5BA963875C534A2BA1CC297DF65FD86F22"/>
    <w:rsid w:val="003B65CC"/>
    <w:pPr>
      <w:spacing w:after="240" w:line="240" w:lineRule="auto"/>
    </w:pPr>
    <w:rPr>
      <w:rFonts w:ascii="Times New Roman" w:eastAsia="Times New Roman" w:hAnsi="Times New Roman" w:cs="Times New Roman"/>
      <w:sz w:val="24"/>
      <w:szCs w:val="20"/>
    </w:rPr>
  </w:style>
  <w:style w:type="paragraph" w:customStyle="1" w:styleId="AD42732586D7435EABCB56AE04FE5FB822">
    <w:name w:val="AD42732586D7435EABCB56AE04FE5FB822"/>
    <w:rsid w:val="003B65CC"/>
    <w:pPr>
      <w:spacing w:after="240" w:line="240" w:lineRule="auto"/>
    </w:pPr>
    <w:rPr>
      <w:rFonts w:ascii="Times New Roman" w:eastAsia="Times New Roman" w:hAnsi="Times New Roman" w:cs="Times New Roman"/>
      <w:sz w:val="24"/>
      <w:szCs w:val="20"/>
    </w:rPr>
  </w:style>
  <w:style w:type="paragraph" w:customStyle="1" w:styleId="4EB6501645C1466CA8EE20709FC66FDA21">
    <w:name w:val="4EB6501645C1466CA8EE20709FC66FDA21"/>
    <w:rsid w:val="003B65CC"/>
    <w:pPr>
      <w:spacing w:after="240" w:line="240" w:lineRule="auto"/>
    </w:pPr>
    <w:rPr>
      <w:rFonts w:ascii="Times New Roman" w:eastAsia="Times New Roman" w:hAnsi="Times New Roman" w:cs="Times New Roman"/>
      <w:sz w:val="24"/>
      <w:szCs w:val="20"/>
    </w:rPr>
  </w:style>
  <w:style w:type="paragraph" w:customStyle="1" w:styleId="65803418454B4696B346420794EB1A7021">
    <w:name w:val="65803418454B4696B346420794EB1A7021"/>
    <w:rsid w:val="003B65CC"/>
    <w:pPr>
      <w:spacing w:after="240" w:line="240" w:lineRule="auto"/>
    </w:pPr>
    <w:rPr>
      <w:rFonts w:ascii="Times New Roman" w:eastAsia="Times New Roman" w:hAnsi="Times New Roman" w:cs="Times New Roman"/>
      <w:sz w:val="24"/>
      <w:szCs w:val="20"/>
    </w:rPr>
  </w:style>
  <w:style w:type="paragraph" w:customStyle="1" w:styleId="33C429811A2341F08BE0640C8DC9BFC121">
    <w:name w:val="33C429811A2341F08BE0640C8DC9BFC121"/>
    <w:rsid w:val="003B65CC"/>
    <w:pPr>
      <w:spacing w:after="240" w:line="240" w:lineRule="auto"/>
    </w:pPr>
    <w:rPr>
      <w:rFonts w:ascii="Times New Roman" w:eastAsia="Times New Roman" w:hAnsi="Times New Roman" w:cs="Times New Roman"/>
      <w:sz w:val="24"/>
      <w:szCs w:val="20"/>
    </w:rPr>
  </w:style>
  <w:style w:type="paragraph" w:customStyle="1" w:styleId="06CA0592EE3C4F9EAAE4C14E5952E65C21">
    <w:name w:val="06CA0592EE3C4F9EAAE4C14E5952E65C21"/>
    <w:rsid w:val="003B65CC"/>
    <w:pPr>
      <w:spacing w:after="240" w:line="240" w:lineRule="auto"/>
    </w:pPr>
    <w:rPr>
      <w:rFonts w:ascii="Times New Roman" w:eastAsia="Times New Roman" w:hAnsi="Times New Roman" w:cs="Times New Roman"/>
      <w:sz w:val="24"/>
      <w:szCs w:val="20"/>
    </w:rPr>
  </w:style>
  <w:style w:type="paragraph" w:customStyle="1" w:styleId="AD3E135905F046E8BB1E276A02C6B19F19">
    <w:name w:val="AD3E135905F046E8BB1E276A02C6B19F19"/>
    <w:rsid w:val="003B65CC"/>
    <w:pPr>
      <w:spacing w:after="240" w:line="240" w:lineRule="auto"/>
    </w:pPr>
    <w:rPr>
      <w:rFonts w:ascii="Times New Roman" w:eastAsia="Times New Roman" w:hAnsi="Times New Roman" w:cs="Times New Roman"/>
      <w:sz w:val="24"/>
      <w:szCs w:val="20"/>
    </w:rPr>
  </w:style>
  <w:style w:type="paragraph" w:customStyle="1" w:styleId="A34D01A444C94D44AC8C9C4C060A334517">
    <w:name w:val="A34D01A444C94D44AC8C9C4C060A334517"/>
    <w:rsid w:val="003B65CC"/>
    <w:pPr>
      <w:spacing w:after="240" w:line="240" w:lineRule="auto"/>
    </w:pPr>
    <w:rPr>
      <w:rFonts w:ascii="Times New Roman" w:eastAsia="Times New Roman" w:hAnsi="Times New Roman" w:cs="Times New Roman"/>
      <w:sz w:val="24"/>
      <w:szCs w:val="20"/>
    </w:rPr>
  </w:style>
  <w:style w:type="paragraph" w:customStyle="1" w:styleId="9A04BF8D88834CD1AECAC30B75B59E6516">
    <w:name w:val="9A04BF8D88834CD1AECAC30B75B59E651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6">
    <w:name w:val="BB683DB139B249A68F0020C3A65A158316"/>
    <w:rsid w:val="003B65CC"/>
    <w:pPr>
      <w:spacing w:after="240" w:line="240" w:lineRule="auto"/>
    </w:pPr>
    <w:rPr>
      <w:rFonts w:ascii="Times New Roman" w:eastAsia="Times New Roman" w:hAnsi="Times New Roman" w:cs="Times New Roman"/>
      <w:sz w:val="24"/>
      <w:szCs w:val="20"/>
    </w:rPr>
  </w:style>
  <w:style w:type="paragraph" w:customStyle="1" w:styleId="C15E23FBB2B74DAABA86B688FA7993ED16">
    <w:name w:val="C15E23FBB2B74DAABA86B688FA7993ED16"/>
    <w:rsid w:val="003B65CC"/>
    <w:pPr>
      <w:spacing w:after="240" w:line="240" w:lineRule="auto"/>
    </w:pPr>
    <w:rPr>
      <w:rFonts w:ascii="Times New Roman" w:eastAsia="Times New Roman" w:hAnsi="Times New Roman" w:cs="Times New Roman"/>
      <w:sz w:val="24"/>
      <w:szCs w:val="20"/>
    </w:rPr>
  </w:style>
  <w:style w:type="paragraph" w:customStyle="1" w:styleId="73873AACF1814EA4820915B6A0AC2DFE15">
    <w:name w:val="73873AACF1814EA4820915B6A0AC2DFE15"/>
    <w:rsid w:val="003B65CC"/>
    <w:pPr>
      <w:spacing w:after="240" w:line="240" w:lineRule="auto"/>
    </w:pPr>
    <w:rPr>
      <w:rFonts w:ascii="Times New Roman" w:eastAsia="Times New Roman" w:hAnsi="Times New Roman" w:cs="Times New Roman"/>
      <w:sz w:val="24"/>
      <w:szCs w:val="20"/>
    </w:rPr>
  </w:style>
  <w:style w:type="paragraph" w:customStyle="1" w:styleId="E62B4B23489C4CA6AE1DEC1C556A45AE">
    <w:name w:val="E62B4B23489C4CA6AE1DEC1C556A45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1CBB14DC094171BC3801417C941FF0">
    <w:name w:val="8E1CBB14DC094171BC3801417C941FF0"/>
    <w:rsid w:val="003B65CC"/>
    <w:pPr>
      <w:spacing w:after="240" w:line="240" w:lineRule="auto"/>
    </w:pPr>
    <w:rPr>
      <w:rFonts w:ascii="Times New Roman" w:eastAsia="Times New Roman" w:hAnsi="Times New Roman" w:cs="Times New Roman"/>
      <w:sz w:val="24"/>
      <w:szCs w:val="20"/>
    </w:rPr>
  </w:style>
  <w:style w:type="paragraph" w:customStyle="1" w:styleId="3F7B52089E884230B4BCA0852CEDDF3A">
    <w:name w:val="3F7B52089E884230B4BCA0852CEDDF3A"/>
    <w:rsid w:val="003B65CC"/>
    <w:pPr>
      <w:spacing w:after="240" w:line="240" w:lineRule="auto"/>
    </w:pPr>
    <w:rPr>
      <w:rFonts w:ascii="Times New Roman" w:eastAsia="Times New Roman" w:hAnsi="Times New Roman" w:cs="Times New Roman"/>
      <w:sz w:val="24"/>
      <w:szCs w:val="20"/>
    </w:rPr>
  </w:style>
  <w:style w:type="paragraph" w:customStyle="1" w:styleId="544B7211212542B0A2929314A33482AA">
    <w:name w:val="544B7211212542B0A2929314A33482A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C9E760D5B142A6A3D90FA9962D0D3D">
    <w:name w:val="CAC9E760D5B142A6A3D90FA9962D0D3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B7255BBDD945BCAB759657294AE5A7">
    <w:name w:val="C7B7255BBDD945BCAB759657294AE5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4ADE5F49B14057B2833D5880A84FAF">
    <w:name w:val="134ADE5F49B14057B2833D5880A84FA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66C271A45B414F88F86902BF0DCDAE">
    <w:name w:val="D066C271A45B414F88F86902BF0DCD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5244892371477D89B409C74D628EAB">
    <w:name w:val="185244892371477D89B409C74D628EA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CF994E971FA486D967C995C573BEDCB">
    <w:name w:val="3CF994E971FA486D967C995C573BEDC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B0AC6235974A6587DEE244537900EC">
    <w:name w:val="A8B0AC6235974A6587DEE244537900E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9E6984FAE144DEA7F11B9229244D22">
    <w:name w:val="2E9E6984FAE144DEA7F11B9229244D2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F77749029B5454B85D889012B8672A8">
    <w:name w:val="3F77749029B5454B85D889012B8672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B8D89607394A7189D20D9D868E6833">
    <w:name w:val="CCB8D89607394A7189D20D9D868E683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053042F5AD44E2872D3CA776EB65E6">
    <w:name w:val="41053042F5AD44E2872D3CA776EB65E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09307864544E728163620E1071B7C0">
    <w:name w:val="B009307864544E728163620E1071B7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0A0E769F984FB69DBD53BDFD05C843">
    <w:name w:val="630A0E769F984FB69DBD53BDFD05C8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219B7136B942F3BB651A52DB44576F">
    <w:name w:val="7F219B7136B942F3BB651A52DB4457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FDF748546943AEA30BB3AEF68BA994">
    <w:name w:val="05FDF748546943AEA30BB3AEF68BA99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DD68CC6918744108A4CAC20CE7B788C">
    <w:name w:val="CDD68CC6918744108A4CAC20CE7B788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5F5D8137174097973B432AF9CC573B">
    <w:name w:val="B85F5D8137174097973B432AF9CC573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4B07CDA56774B81B393A1A0C0F6E364">
    <w:name w:val="14B07CDA56774B81B393A1A0C0F6E36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46EFCCC1E84AE0919AF62465DB035E">
    <w:name w:val="0B46EFCCC1E84AE0919AF62465DB035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152863DBE54B80A108CE4584F13145">
    <w:name w:val="B7152863DBE54B80A108CE4584F1314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63E8405F9B14D899BCAE679054A0AF1">
    <w:name w:val="F63E8405F9B14D899BCAE679054A0AF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223301FCCA4CBDBE773E6841960B3C">
    <w:name w:val="2A223301FCCA4CBDBE773E6841960B3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9B243CF375A4236A853170CF6272B9A">
    <w:name w:val="39B243CF375A4236A853170CF6272B9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A5C8C7944D48B68A1DCF4E50584D3D">
    <w:name w:val="25A5C8C7944D48B68A1DCF4E50584D3D"/>
    <w:rsid w:val="003B65C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B956AB534795492F85A9904C731A0960">
    <w:name w:val="B956AB534795492F85A9904C731A096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5467C45F3541BEB7575AB2359CEFC0">
    <w:name w:val="AE5467C45F3541BEB7575AB2359CEF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924A95133BA492C8F6B40EC19CB2AEB">
    <w:name w:val="2924A95133BA492C8F6B40EC19CB2AE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89812213B2B4DB2987B9AF4F2ADD8E1">
    <w:name w:val="C89812213B2B4DB2987B9AF4F2ADD8E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B42D5FD75A42359AFAB29117802047">
    <w:name w:val="00B42D5FD75A42359AFAB2911780204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6E610F479B405BA73FF7F30BF0ED8D">
    <w:name w:val="CA6E610F479B405BA73FF7F30BF0ED8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8AA7EDE68BA42898B0FEBD4BAC2B683">
    <w:name w:val="58AA7EDE68BA42898B0FEBD4BAC2B68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3083BBB1F54565B20DF3F500AA909C">
    <w:name w:val="5A3083BBB1F54565B20DF3F500AA909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8652D654AB4E418CEC4E8613158C7D">
    <w:name w:val="A38652D654AB4E418CEC4E8613158C7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0F86FF14D6424AA438B772CCD935F9">
    <w:name w:val="6D0F86FF14D6424AA438B772CCD935F9"/>
    <w:rsid w:val="003B65C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2D24F4869FA54D3599FC81086BC7088F">
    <w:name w:val="2D24F4869FA54D3599FC81086BC7088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8BCBF6DBF34ED39CF443DD6D1AE5CD">
    <w:name w:val="888BCBF6DBF34ED39CF443DD6D1AE5C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C29015B4954CD8958824EFF22876B1">
    <w:name w:val="8BC29015B4954CD8958824EFF22876B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14D329004E42E39FBC2F6A35219D59">
    <w:name w:val="4514D329004E42E39FBC2F6A35219D5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2E13203E84B458B3FD6DD6EC33193">
    <w:name w:val="4F72E13203E84B458B3FD6DD6EC3319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55CE5D2744F0588CF7571DD27020D">
    <w:name w:val="32655CE5D2744F0588CF7571DD27020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1B1ECBFD7D04D83BED5F05A465D34DF">
    <w:name w:val="E1B1ECBFD7D04D83BED5F05A465D34DF"/>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F6FB5FA00A54C0C8BD4864A525BFD81">
    <w:name w:val="5F6FB5FA00A54C0C8BD4864A525BFD81"/>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71F3F93F2D945C6A2230F83DB859155">
    <w:name w:val="C71F3F93F2D945C6A2230F83DB85915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DF814EC1432F4296AFF2920F8B6ADDA7">
    <w:name w:val="DF814EC1432F4296AFF2920F8B6ADD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FEBF0F17D08419B97FB9A1828BC6C40">
    <w:name w:val="1FEBF0F17D08419B97FB9A1828BC6C40"/>
    <w:rsid w:val="003B65CC"/>
    <w:pPr>
      <w:spacing w:before="240" w:after="0" w:line="240" w:lineRule="auto"/>
    </w:pPr>
    <w:rPr>
      <w:rFonts w:ascii="Times New Roman" w:eastAsia="Times New Roman" w:hAnsi="Times New Roman" w:cs="Times New Roman"/>
      <w:kern w:val="28"/>
      <w:sz w:val="24"/>
      <w:szCs w:val="20"/>
    </w:rPr>
  </w:style>
  <w:style w:type="paragraph" w:customStyle="1" w:styleId="2DCB01DC61314FB5AC8A99BD67E51C60">
    <w:name w:val="2DCB01DC61314FB5AC8A99BD67E51C60"/>
    <w:rsid w:val="003B65CC"/>
    <w:pPr>
      <w:spacing w:before="240" w:after="0" w:line="240" w:lineRule="auto"/>
    </w:pPr>
    <w:rPr>
      <w:rFonts w:ascii="Times New Roman" w:eastAsia="Times New Roman" w:hAnsi="Times New Roman" w:cs="Times New Roman"/>
      <w:kern w:val="28"/>
      <w:sz w:val="24"/>
      <w:szCs w:val="20"/>
    </w:rPr>
  </w:style>
  <w:style w:type="paragraph" w:customStyle="1" w:styleId="776EA37D95D54ABAA231C37494847943">
    <w:name w:val="776EA37D95D54ABAA231C3749484794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52C2382DA2D4225960E6563E0A096E2">
    <w:name w:val="252C2382DA2D4225960E6563E0A096E2"/>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04138CAE2EB4AB0AE4D06F18C5A9584">
    <w:name w:val="B04138CAE2EB4AB0AE4D06F18C5A958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6047F04E534FF48CB9302B5DE4ECDC">
    <w:name w:val="926047F04E534FF48CB9302B5DE4ECDC"/>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F59B0F9E9234392A65FE085C71FAA0F">
    <w:name w:val="2F59B0F9E9234392A65FE085C71FAA0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9001127ED7444B28F409E7844B25652">
    <w:name w:val="F9001127ED7444B28F409E7844B2565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A4D20730F4142A48BC83AD25A1C2A7F">
    <w:name w:val="BA4D20730F4142A48BC83AD25A1C2A7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CB8C110DD84D3BA1A1D3A431E8FC97">
    <w:name w:val="05CB8C110DD84D3BA1A1D3A431E8FC9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2BC5AD25B244B983AF45D9BAA478ED">
    <w:name w:val="E22BC5AD25B244B983AF45D9BAA478E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A5A96B155D4F4A8894949BEBA21C6F">
    <w:name w:val="A5A5A96B155D4F4A8894949BEBA21C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28EF3FA7FF4DA6A462E866177ED491">
    <w:name w:val="FF28EF3FA7FF4DA6A462E866177ED49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04A5787DF04B2FA3A5680BF9B18DA8">
    <w:name w:val="8B04A5787DF04B2FA3A5680BF9B18D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83BCC02C614E2CB3EE3D0B09A26BB5">
    <w:name w:val="5B83BCC02C614E2CB3EE3D0B09A26BB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F6B55EC087545A1B5619F7B68094129">
    <w:name w:val="DF6B55EC087545A1B5619F7B6809412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9E48A2B860487391B7F45832A8A862">
    <w:name w:val="059E48A2B860487391B7F45832A8A86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28FECBA54A24BB4984F6FE043DBE9C9">
    <w:name w:val="828FECBA54A24BB4984F6FE043DBE9C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F228A6BB02C407E896C1D31DE6A5D50">
    <w:name w:val="2F228A6BB02C407E896C1D31DE6A5D5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388C2E397B04474B576E1A3C001C917">
    <w:name w:val="C388C2E397B04474B576E1A3C001C91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B8C308E97E42C18C3F1CD51C35CBB2">
    <w:name w:val="5BB8C308E97E42C18C3F1CD51C35CBB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68F62D224D845C68EB7FEC95B6B2441">
    <w:name w:val="268F62D224D845C68EB7FEC95B6B2441"/>
    <w:rsid w:val="0085579C"/>
    <w:pPr>
      <w:spacing w:after="160" w:line="259" w:lineRule="auto"/>
    </w:pPr>
  </w:style>
  <w:style w:type="paragraph" w:customStyle="1" w:styleId="84D222A80A3C47D2A9345553A4940DAE">
    <w:name w:val="84D222A80A3C47D2A9345553A4940DAE"/>
    <w:rsid w:val="0085579C"/>
    <w:pPr>
      <w:spacing w:after="160" w:line="259" w:lineRule="auto"/>
    </w:pPr>
  </w:style>
  <w:style w:type="paragraph" w:customStyle="1" w:styleId="433316A2EF4C48419C3DDCBB346D58F5">
    <w:name w:val="433316A2EF4C48419C3DDCBB346D58F5"/>
    <w:rsid w:val="0085579C"/>
    <w:pPr>
      <w:spacing w:after="160" w:line="259" w:lineRule="auto"/>
    </w:pPr>
  </w:style>
  <w:style w:type="paragraph" w:customStyle="1" w:styleId="91ACCFDBEEE844679F7CE3B0D7A443DD">
    <w:name w:val="91ACCFDBEEE844679F7CE3B0D7A443DD"/>
    <w:rsid w:val="0085579C"/>
    <w:pPr>
      <w:spacing w:after="160" w:line="259" w:lineRule="auto"/>
    </w:pPr>
  </w:style>
  <w:style w:type="paragraph" w:customStyle="1" w:styleId="0490AB7188E24296971B8E4592E45E9A">
    <w:name w:val="0490AB7188E24296971B8E4592E45E9A"/>
    <w:rsid w:val="0085579C"/>
    <w:pPr>
      <w:spacing w:after="160" w:line="259" w:lineRule="auto"/>
    </w:pPr>
  </w:style>
  <w:style w:type="paragraph" w:customStyle="1" w:styleId="C6D202508AAB4F50A203AD900BE378E3">
    <w:name w:val="C6D202508AAB4F50A203AD900BE378E3"/>
    <w:rsid w:val="0085579C"/>
    <w:pPr>
      <w:spacing w:after="160" w:line="259" w:lineRule="auto"/>
    </w:pPr>
  </w:style>
  <w:style w:type="paragraph" w:customStyle="1" w:styleId="5465E23163C04397BA959EF3FF36B280">
    <w:name w:val="5465E23163C04397BA959EF3FF36B280"/>
    <w:rsid w:val="0085579C"/>
    <w:pPr>
      <w:spacing w:after="160" w:line="259" w:lineRule="auto"/>
    </w:pPr>
  </w:style>
  <w:style w:type="paragraph" w:customStyle="1" w:styleId="1951D891078B49F4AE973FF0414C73E3">
    <w:name w:val="1951D891078B49F4AE973FF0414C73E3"/>
    <w:rsid w:val="0085579C"/>
    <w:pPr>
      <w:spacing w:after="160" w:line="259" w:lineRule="auto"/>
    </w:pPr>
  </w:style>
  <w:style w:type="paragraph" w:customStyle="1" w:styleId="29DE18D08DBE40F481093D30B806CFF2">
    <w:name w:val="29DE18D08DBE40F481093D30B806CFF2"/>
    <w:rsid w:val="0085579C"/>
    <w:pPr>
      <w:spacing w:after="160" w:line="259" w:lineRule="auto"/>
    </w:pPr>
  </w:style>
  <w:style w:type="paragraph" w:customStyle="1" w:styleId="66B2A44A686947DCBC990E99AA7BDAE7">
    <w:name w:val="66B2A44A686947DCBC990E99AA7BDAE7"/>
    <w:rsid w:val="0085579C"/>
    <w:pPr>
      <w:spacing w:after="160" w:line="259" w:lineRule="auto"/>
    </w:pPr>
  </w:style>
  <w:style w:type="paragraph" w:customStyle="1" w:styleId="4E247940E7BF42B682620F638B20DC0F">
    <w:name w:val="4E247940E7BF42B682620F638B20DC0F"/>
    <w:rsid w:val="0085579C"/>
    <w:pPr>
      <w:spacing w:after="160" w:line="259" w:lineRule="auto"/>
    </w:pPr>
  </w:style>
  <w:style w:type="paragraph" w:customStyle="1" w:styleId="1B23B4377E0D4639A3FC9EA17D3C74BB">
    <w:name w:val="1B23B4377E0D4639A3FC9EA17D3C74BB"/>
    <w:rsid w:val="0085579C"/>
    <w:pPr>
      <w:spacing w:after="160" w:line="259" w:lineRule="auto"/>
    </w:pPr>
  </w:style>
  <w:style w:type="paragraph" w:customStyle="1" w:styleId="DFC5C51A9F3D40C7A01651ED4445F696">
    <w:name w:val="DFC5C51A9F3D40C7A01651ED4445F696"/>
    <w:rsid w:val="0085579C"/>
    <w:pPr>
      <w:spacing w:after="160" w:line="259" w:lineRule="auto"/>
    </w:pPr>
  </w:style>
  <w:style w:type="paragraph" w:customStyle="1" w:styleId="F5F1E3DDB8E644AEB8E8F110F9E07F5C">
    <w:name w:val="F5F1E3DDB8E644AEB8E8F110F9E07F5C"/>
    <w:rsid w:val="0085579C"/>
    <w:pPr>
      <w:spacing w:after="160" w:line="259" w:lineRule="auto"/>
    </w:pPr>
  </w:style>
  <w:style w:type="paragraph" w:customStyle="1" w:styleId="3CE2C15EB9854BE89F0E630784879B5D">
    <w:name w:val="3CE2C15EB9854BE89F0E630784879B5D"/>
    <w:rsid w:val="0085579C"/>
    <w:pPr>
      <w:spacing w:after="160" w:line="259" w:lineRule="auto"/>
    </w:pPr>
  </w:style>
  <w:style w:type="paragraph" w:customStyle="1" w:styleId="CABE636626114244B413B929AD97AEF3">
    <w:name w:val="CABE636626114244B413B929AD97AEF3"/>
    <w:rsid w:val="0085579C"/>
    <w:pPr>
      <w:spacing w:after="160" w:line="259" w:lineRule="auto"/>
    </w:pPr>
  </w:style>
  <w:style w:type="paragraph" w:customStyle="1" w:styleId="C580D61969BA4655A841A9D936310535">
    <w:name w:val="C580D61969BA4655A841A9D936310535"/>
    <w:rsid w:val="0085579C"/>
    <w:pPr>
      <w:spacing w:after="160" w:line="259" w:lineRule="auto"/>
    </w:pPr>
  </w:style>
  <w:style w:type="paragraph" w:customStyle="1" w:styleId="3D9EB2A3068C4F82AB48C9510CDBC9A9">
    <w:name w:val="3D9EB2A3068C4F82AB48C9510CDBC9A9"/>
    <w:rsid w:val="0085579C"/>
    <w:pPr>
      <w:spacing w:after="160" w:line="259" w:lineRule="auto"/>
    </w:pPr>
  </w:style>
  <w:style w:type="paragraph" w:customStyle="1" w:styleId="E9CF494A086240FB8C2B092CC6AADEFF">
    <w:name w:val="E9CF494A086240FB8C2B092CC6AADEFF"/>
    <w:rsid w:val="0085579C"/>
    <w:pPr>
      <w:spacing w:after="160" w:line="259" w:lineRule="auto"/>
    </w:pPr>
  </w:style>
  <w:style w:type="paragraph" w:customStyle="1" w:styleId="474D14B08D6D4FDEBBDA15357679D3DA">
    <w:name w:val="474D14B08D6D4FDEBBDA15357679D3DA"/>
    <w:rsid w:val="0085579C"/>
    <w:pPr>
      <w:spacing w:after="160" w:line="259" w:lineRule="auto"/>
    </w:pPr>
  </w:style>
  <w:style w:type="paragraph" w:customStyle="1" w:styleId="CAA6FB00FA684D88B03DE29A5EC67EEF">
    <w:name w:val="CAA6FB00FA684D88B03DE29A5EC67EEF"/>
    <w:rsid w:val="0085579C"/>
    <w:pPr>
      <w:spacing w:after="160" w:line="259" w:lineRule="auto"/>
    </w:pPr>
  </w:style>
  <w:style w:type="paragraph" w:customStyle="1" w:styleId="9CD6CFB7FCFA4AA5AC95E82B48992B85">
    <w:name w:val="9CD6CFB7FCFA4AA5AC95E82B48992B85"/>
    <w:rsid w:val="0085579C"/>
    <w:pPr>
      <w:spacing w:after="160" w:line="259" w:lineRule="auto"/>
    </w:pPr>
  </w:style>
  <w:style w:type="paragraph" w:customStyle="1" w:styleId="EBDD6E51DF9C4F3A8DBDA0B2272BB5FD">
    <w:name w:val="EBDD6E51DF9C4F3A8DBDA0B2272BB5FD"/>
    <w:rsid w:val="0085579C"/>
    <w:pPr>
      <w:spacing w:after="160" w:line="259" w:lineRule="auto"/>
    </w:pPr>
  </w:style>
  <w:style w:type="paragraph" w:customStyle="1" w:styleId="DE070399857E4720959A2A8DE977434F">
    <w:name w:val="DE070399857E4720959A2A8DE977434F"/>
    <w:rsid w:val="0028459A"/>
    <w:pPr>
      <w:spacing w:after="160" w:line="259" w:lineRule="auto"/>
    </w:pPr>
  </w:style>
  <w:style w:type="paragraph" w:customStyle="1" w:styleId="B9E04F47D59E4648BA6A97E47F13777D">
    <w:name w:val="B9E04F47D59E4648BA6A97E47F13777D"/>
    <w:rsid w:val="0028459A"/>
    <w:pPr>
      <w:spacing w:after="160" w:line="259" w:lineRule="auto"/>
    </w:pPr>
  </w:style>
  <w:style w:type="paragraph" w:customStyle="1" w:styleId="633D8A662B9144879411CDC63B23FA2C">
    <w:name w:val="633D8A662B9144879411CDC63B23FA2C"/>
    <w:rsid w:val="0028459A"/>
    <w:pPr>
      <w:spacing w:after="160" w:line="259" w:lineRule="auto"/>
    </w:pPr>
  </w:style>
  <w:style w:type="paragraph" w:customStyle="1" w:styleId="601A577F5C0646CA89A46413A21D3CF0">
    <w:name w:val="601A577F5C0646CA89A46413A21D3CF0"/>
    <w:rsid w:val="0028459A"/>
    <w:pPr>
      <w:spacing w:after="160" w:line="259" w:lineRule="auto"/>
    </w:pPr>
  </w:style>
  <w:style w:type="paragraph" w:customStyle="1" w:styleId="CC6D5076E4D54DDB823954A4DBD4BCFA">
    <w:name w:val="CC6D5076E4D54DDB823954A4DBD4BCFA"/>
    <w:rsid w:val="0028459A"/>
    <w:pPr>
      <w:spacing w:after="160" w:line="259" w:lineRule="auto"/>
    </w:pPr>
  </w:style>
  <w:style w:type="paragraph" w:customStyle="1" w:styleId="66F108EC3F0A405FAD5A48DE6E05F46E">
    <w:name w:val="66F108EC3F0A405FAD5A48DE6E05F46E"/>
    <w:rsid w:val="0028459A"/>
    <w:pPr>
      <w:spacing w:after="160" w:line="259" w:lineRule="auto"/>
    </w:pPr>
  </w:style>
  <w:style w:type="paragraph" w:customStyle="1" w:styleId="6B923C8B928D4BF09CFA7CA7FC87A9EB">
    <w:name w:val="6B923C8B928D4BF09CFA7CA7FC87A9EB"/>
    <w:rsid w:val="0028459A"/>
    <w:pPr>
      <w:spacing w:after="160" w:line="259" w:lineRule="auto"/>
    </w:pPr>
  </w:style>
  <w:style w:type="paragraph" w:customStyle="1" w:styleId="E39F97C1CB594AEB95CE0A6CEFDEA6D0">
    <w:name w:val="E39F97C1CB594AEB95CE0A6CEFDEA6D0"/>
    <w:rsid w:val="0028459A"/>
    <w:pPr>
      <w:spacing w:after="160" w:line="259" w:lineRule="auto"/>
    </w:pPr>
  </w:style>
  <w:style w:type="paragraph" w:customStyle="1" w:styleId="BC9D8ECF51404E82846FA4739573C61B">
    <w:name w:val="BC9D8ECF51404E82846FA4739573C61B"/>
    <w:rsid w:val="0028459A"/>
    <w:pPr>
      <w:spacing w:after="160" w:line="259" w:lineRule="auto"/>
    </w:pPr>
  </w:style>
  <w:style w:type="paragraph" w:customStyle="1" w:styleId="73EFA76767D74C8986CAE220C2776DD3">
    <w:name w:val="73EFA76767D74C8986CAE220C2776DD3"/>
    <w:rsid w:val="0028459A"/>
    <w:pPr>
      <w:spacing w:after="160" w:line="259" w:lineRule="auto"/>
    </w:pPr>
  </w:style>
  <w:style w:type="paragraph" w:customStyle="1" w:styleId="5C18081199044D51A2636E9722FA62D4">
    <w:name w:val="5C18081199044D51A2636E9722FA62D4"/>
    <w:rsid w:val="0028459A"/>
    <w:pPr>
      <w:spacing w:after="160" w:line="259" w:lineRule="auto"/>
    </w:pPr>
  </w:style>
  <w:style w:type="paragraph" w:customStyle="1" w:styleId="C90024DCD6414968A7D0445116196A02">
    <w:name w:val="C90024DCD6414968A7D0445116196A02"/>
    <w:rsid w:val="0028459A"/>
    <w:pPr>
      <w:spacing w:after="160" w:line="259" w:lineRule="auto"/>
    </w:pPr>
  </w:style>
  <w:style w:type="paragraph" w:customStyle="1" w:styleId="3A540ABDCE4E4DB0BA48AFBE73DC6FE9">
    <w:name w:val="3A540ABDCE4E4DB0BA48AFBE73DC6FE9"/>
    <w:rsid w:val="0028459A"/>
    <w:pPr>
      <w:spacing w:after="160" w:line="259" w:lineRule="auto"/>
    </w:pPr>
  </w:style>
  <w:style w:type="paragraph" w:customStyle="1" w:styleId="3EC23E379FD94EB6944C07274109F744">
    <w:name w:val="3EC23E379FD94EB6944C07274109F744"/>
    <w:rsid w:val="0028459A"/>
    <w:pPr>
      <w:spacing w:after="160" w:line="259" w:lineRule="auto"/>
    </w:pPr>
  </w:style>
  <w:style w:type="paragraph" w:customStyle="1" w:styleId="D0B17BE664A341E88340B8B195DD2DD4">
    <w:name w:val="D0B17BE664A341E88340B8B195DD2DD4"/>
    <w:rsid w:val="0028459A"/>
    <w:pPr>
      <w:spacing w:after="160" w:line="259" w:lineRule="auto"/>
    </w:pPr>
  </w:style>
  <w:style w:type="paragraph" w:customStyle="1" w:styleId="7C73A2015608426BA25F47A4C143BA22">
    <w:name w:val="7C73A2015608426BA25F47A4C143BA22"/>
    <w:rsid w:val="0028459A"/>
    <w:pPr>
      <w:spacing w:after="160" w:line="259" w:lineRule="auto"/>
    </w:pPr>
  </w:style>
  <w:style w:type="paragraph" w:customStyle="1" w:styleId="6819C0B73AB248488DA107C965DA8909">
    <w:name w:val="6819C0B73AB248488DA107C965DA8909"/>
    <w:rsid w:val="0028459A"/>
    <w:pPr>
      <w:spacing w:after="160" w:line="259" w:lineRule="auto"/>
    </w:pPr>
  </w:style>
  <w:style w:type="paragraph" w:customStyle="1" w:styleId="AAD2A74DDA044604A45F4D46FD1C9197">
    <w:name w:val="AAD2A74DDA044604A45F4D46FD1C9197"/>
    <w:rsid w:val="0028459A"/>
    <w:pPr>
      <w:spacing w:after="160" w:line="259" w:lineRule="auto"/>
    </w:pPr>
  </w:style>
  <w:style w:type="paragraph" w:customStyle="1" w:styleId="05DE931A4C244B03B5421EEEE2A507D6">
    <w:name w:val="05DE931A4C244B03B5421EEEE2A507D6"/>
    <w:rsid w:val="0028459A"/>
    <w:pPr>
      <w:spacing w:after="160" w:line="259" w:lineRule="auto"/>
    </w:pPr>
  </w:style>
  <w:style w:type="paragraph" w:customStyle="1" w:styleId="99623E3E30BE4CE7A2F9325E8EAD8C37">
    <w:name w:val="99623E3E30BE4CE7A2F9325E8EAD8C37"/>
    <w:rsid w:val="0028459A"/>
    <w:pPr>
      <w:spacing w:after="160" w:line="259" w:lineRule="auto"/>
    </w:pPr>
  </w:style>
  <w:style w:type="paragraph" w:customStyle="1" w:styleId="0737B4D011444C57B9FC8767AEC71DE8">
    <w:name w:val="0737B4D011444C57B9FC8767AEC71DE8"/>
    <w:rsid w:val="0028459A"/>
    <w:pPr>
      <w:spacing w:after="160" w:line="259" w:lineRule="auto"/>
    </w:pPr>
  </w:style>
  <w:style w:type="paragraph" w:customStyle="1" w:styleId="1B49606FCAE04A24A7B8B7368761F939">
    <w:name w:val="1B49606FCAE04A24A7B8B7368761F939"/>
    <w:rsid w:val="00181999"/>
    <w:pPr>
      <w:spacing w:after="160" w:line="259" w:lineRule="auto"/>
    </w:pPr>
  </w:style>
  <w:style w:type="paragraph" w:customStyle="1" w:styleId="7DF00655D292457DBF8161B6A7E9BA99">
    <w:name w:val="7DF00655D292457DBF8161B6A7E9BA99"/>
    <w:rsid w:val="00181999"/>
    <w:pPr>
      <w:spacing w:after="160" w:line="259" w:lineRule="auto"/>
    </w:pPr>
  </w:style>
  <w:style w:type="paragraph" w:customStyle="1" w:styleId="0EF4F8618F584FE2A7CC7E4E5283D5D3">
    <w:name w:val="0EF4F8618F584FE2A7CC7E4E5283D5D3"/>
    <w:rsid w:val="00181999"/>
    <w:pPr>
      <w:spacing w:after="160" w:line="259" w:lineRule="auto"/>
    </w:pPr>
  </w:style>
  <w:style w:type="paragraph" w:customStyle="1" w:styleId="7D87275CE6F54E61B2E8C7BC5FC7B90D">
    <w:name w:val="7D87275CE6F54E61B2E8C7BC5FC7B90D"/>
    <w:rsid w:val="00181999"/>
    <w:pPr>
      <w:spacing w:after="160" w:line="259" w:lineRule="auto"/>
    </w:pPr>
  </w:style>
  <w:style w:type="paragraph" w:customStyle="1" w:styleId="F46CE737513642FAB67B8798804A920D">
    <w:name w:val="F46CE737513642FAB67B8798804A920D"/>
    <w:rsid w:val="00181999"/>
    <w:pPr>
      <w:spacing w:after="160" w:line="259" w:lineRule="auto"/>
    </w:pPr>
  </w:style>
  <w:style w:type="paragraph" w:customStyle="1" w:styleId="BFF4EA74F0B845D9A3020003BFD4F664">
    <w:name w:val="BFF4EA74F0B845D9A3020003BFD4F664"/>
    <w:rsid w:val="00181999"/>
    <w:pPr>
      <w:spacing w:after="160" w:line="259" w:lineRule="auto"/>
    </w:pPr>
  </w:style>
  <w:style w:type="paragraph" w:customStyle="1" w:styleId="F21139603E614AA582C1105EEFEFD070">
    <w:name w:val="F21139603E614AA582C1105EEFEFD070"/>
    <w:rsid w:val="00181999"/>
    <w:pPr>
      <w:spacing w:after="160" w:line="259" w:lineRule="auto"/>
    </w:pPr>
  </w:style>
  <w:style w:type="paragraph" w:customStyle="1" w:styleId="F8CFFEDC80D945F494BA3FA4744FD307">
    <w:name w:val="F8CFFEDC80D945F494BA3FA4744FD307"/>
    <w:rsid w:val="00181999"/>
    <w:pPr>
      <w:spacing w:after="160" w:line="259" w:lineRule="auto"/>
    </w:pPr>
  </w:style>
  <w:style w:type="paragraph" w:customStyle="1" w:styleId="27E42F1DF3E84170AF02A10B8DDDCD61">
    <w:name w:val="27E42F1DF3E84170AF02A10B8DDDCD61"/>
    <w:rsid w:val="00181999"/>
    <w:pPr>
      <w:spacing w:after="160" w:line="259" w:lineRule="auto"/>
    </w:pPr>
  </w:style>
  <w:style w:type="paragraph" w:customStyle="1" w:styleId="FDA69B6D41B74C7186A2381C60EA1053">
    <w:name w:val="FDA69B6D41B74C7186A2381C60EA1053"/>
    <w:rsid w:val="00181999"/>
    <w:pPr>
      <w:spacing w:after="160" w:line="259" w:lineRule="auto"/>
    </w:pPr>
  </w:style>
  <w:style w:type="paragraph" w:customStyle="1" w:styleId="C986AEC31AF148AF88037D17270F9B49">
    <w:name w:val="C986AEC31AF148AF88037D17270F9B49"/>
    <w:rsid w:val="00181999"/>
    <w:pPr>
      <w:spacing w:after="160" w:line="259" w:lineRule="auto"/>
    </w:pPr>
  </w:style>
  <w:style w:type="paragraph" w:customStyle="1" w:styleId="693A8CF72BE64CCF831B3840AA6E669A">
    <w:name w:val="693A8CF72BE64CCF831B3840AA6E669A"/>
    <w:rsid w:val="00181999"/>
    <w:pPr>
      <w:spacing w:after="160" w:line="259" w:lineRule="auto"/>
    </w:pPr>
  </w:style>
  <w:style w:type="paragraph" w:customStyle="1" w:styleId="433C8E8080B444F0B0E3C955774FB506">
    <w:name w:val="433C8E8080B444F0B0E3C955774FB506"/>
    <w:rsid w:val="00181999"/>
    <w:pPr>
      <w:spacing w:after="160" w:line="259" w:lineRule="auto"/>
    </w:pPr>
  </w:style>
  <w:style w:type="paragraph" w:customStyle="1" w:styleId="96B1A9A3E36244BA98EDB3C7F1F1F0C4">
    <w:name w:val="96B1A9A3E36244BA98EDB3C7F1F1F0C4"/>
    <w:rsid w:val="00181999"/>
    <w:pPr>
      <w:spacing w:after="160" w:line="259" w:lineRule="auto"/>
    </w:pPr>
  </w:style>
  <w:style w:type="paragraph" w:customStyle="1" w:styleId="CBEF94E58C954D74860364684D68163447">
    <w:name w:val="CBEF94E58C954D74860364684D68163447"/>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4">
    <w:name w:val="446B5E12703C454B9E9FC89EBE7E33CA4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3">
    <w:name w:val="89FCBF30B15449B9BECA1C40B0AFB6AE4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
    <w:name w:val="1B49606FCAE04A24A7B8B7368761F93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
    <w:name w:val="7DF00655D292457DBF8161B6A7E9BA9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
    <w:name w:val="433316A2EF4C48419C3DDCBB346D58F5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
    <w:name w:val="91ACCFDBEEE844679F7CE3B0D7A443D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
    <w:name w:val="0490AB7188E24296971B8E4592E45E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
    <w:name w:val="5465E23163C04397BA959EF3FF36B28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3BDDB01809436FB99B5AFE44F823E1">
    <w:name w:val="FF3BDDB01809436FB99B5AFE44F823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070399857E4720959A2A8DE977434F1">
    <w:name w:val="DE070399857E4720959A2A8DE977434F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E04F47D59E4648BA6A97E47F13777D1">
    <w:name w:val="B9E04F47D59E4648BA6A97E47F13777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
    <w:name w:val="633D8A662B9144879411CDC63B23FA2C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
    <w:name w:val="601A577F5C0646CA89A46413A21D3CF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
    <w:name w:val="CC6D5076E4D54DDB823954A4DBD4BCF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
    <w:name w:val="66F108EC3F0A405FAD5A48DE6E05F46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
    <w:name w:val="6B923C8B928D4BF09CFA7CA7FC87A9E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
    <w:name w:val="E39F97C1CB594AEB95CE0A6CEFDEA6D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C9D8ECF51404E82846FA4739573C61B1">
    <w:name w:val="BC9D8ECF51404E82846FA4739573C61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1">
    <w:name w:val="6819C0B73AB248488DA107C965DA890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1">
    <w:name w:val="AAD2A74DDA044604A45F4D46FD1C919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DE931A4C244B03B5421EEEE2A507D61">
    <w:name w:val="05DE931A4C244B03B5421EEEE2A507D6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
    <w:name w:val="99623E3E30BE4CE7A2F9325E8EAD8C3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
    <w:name w:val="0737B4D011444C57B9FC8767AEC71DE8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78AD2522324224B95875B2B78E8F8F">
    <w:name w:val="DD78AD2522324224B95875B2B78E8F8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
    <w:name w:val="7FED89BFFC4B486182D17764CFD07212"/>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
    <w:name w:val="C9EAA6673BE940C5948D2025C3D7E2CC"/>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64B99F394ED4421A675611E17E971C3">
    <w:name w:val="C64B99F394ED4421A675611E17E971C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
    <w:name w:val="45864920885C4663B55536610B2F4CC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
    <w:name w:val="E4F6A67F5D8040A582C1874D172668E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
    <w:name w:val="D6072C7DD5454A03AB953E35E1E935C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
    <w:name w:val="C90BB72D67894EFFA7963F00599908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
    <w:name w:val="D4628EDADD124912A3EAAB7E14391546"/>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
    <w:name w:val="15900BE35EB445EC90A724FDF44D1C0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
    <w:name w:val="3AE7AA708A544373832F73C7BAF88C9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438ED3572C74710821BDDC194AFFC65">
    <w:name w:val="B438ED3572C74710821BDDC194AFFC6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EAAF71A904A79846D14BB7739324D">
    <w:name w:val="4F7EAAF71A904A79846D14BB7739324D"/>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D69ECAA0B24EA7994C601B8137B640">
    <w:name w:val="E4D69ECAA0B24EA7994C601B8137B6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19FDB6B4A0B46F8920F07582B1D2B1F">
    <w:name w:val="519FDB6B4A0B46F8920F07582B1D2B1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264E8D36549749E0A51D9A2291B88">
    <w:name w:val="604264E8D36549749E0A51D9A2291B8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
    <w:name w:val="0EF4F8618F584FE2A7CC7E4E5283D5D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
    <w:name w:val="7D87275CE6F54E61B2E8C7BC5FC7B9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
    <w:name w:val="F46CE737513642FAB67B8798804A92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
    <w:name w:val="BFF4EA74F0B845D9A3020003BFD4F664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21139603E614AA582C1105EEFEFD0701">
    <w:name w:val="F21139603E614AA582C1105EEFEFD07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
    <w:name w:val="F8CFFEDC80D945F494BA3FA4744FD30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
    <w:name w:val="27E42F1DF3E84170AF02A10B8DDDCD61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
    <w:name w:val="FDA69B6D41B74C7186A2381C60EA105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
    <w:name w:val="C986AEC31AF148AF88037D17270F9B4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
    <w:name w:val="693A8CF72BE64CCF831B3840AA6E66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FC8F0C1B1742298D65DFCC3D3C175A">
    <w:name w:val="FBFC8F0C1B1742298D65DFCC3D3C175A"/>
    <w:rsid w:val="00D03F2F"/>
    <w:pPr>
      <w:spacing w:after="160" w:line="259" w:lineRule="auto"/>
    </w:pPr>
  </w:style>
  <w:style w:type="paragraph" w:customStyle="1" w:styleId="A12A007012864ADDA7482ADC7AE4B28F">
    <w:name w:val="A12A007012864ADDA7482ADC7AE4B28F"/>
    <w:rsid w:val="00D03F2F"/>
    <w:pPr>
      <w:spacing w:after="160" w:line="259" w:lineRule="auto"/>
    </w:pPr>
  </w:style>
  <w:style w:type="paragraph" w:customStyle="1" w:styleId="DA020CF7872E4C83ABC1CBE3FB6B9CA1">
    <w:name w:val="DA020CF7872E4C83ABC1CBE3FB6B9CA1"/>
    <w:rsid w:val="00D03F2F"/>
    <w:pPr>
      <w:spacing w:after="160" w:line="259" w:lineRule="auto"/>
    </w:pPr>
  </w:style>
  <w:style w:type="paragraph" w:customStyle="1" w:styleId="8D9EA85DC38B4445B9F9485803D4EB9F">
    <w:name w:val="8D9EA85DC38B4445B9F9485803D4EB9F"/>
    <w:rsid w:val="00D03F2F"/>
    <w:pPr>
      <w:spacing w:after="160" w:line="259" w:lineRule="auto"/>
    </w:pPr>
  </w:style>
  <w:style w:type="paragraph" w:customStyle="1" w:styleId="FDD65BA5CC434ABFB8E52737589938C8">
    <w:name w:val="FDD65BA5CC434ABFB8E52737589938C8"/>
    <w:rsid w:val="00D03F2F"/>
    <w:pPr>
      <w:spacing w:after="160" w:line="259" w:lineRule="auto"/>
    </w:pPr>
  </w:style>
  <w:style w:type="paragraph" w:customStyle="1" w:styleId="F082A112B15A4D1BA31059868F7AB16A">
    <w:name w:val="F082A112B15A4D1BA31059868F7AB16A"/>
    <w:rsid w:val="00D03F2F"/>
    <w:pPr>
      <w:spacing w:after="160" w:line="259" w:lineRule="auto"/>
    </w:pPr>
  </w:style>
  <w:style w:type="paragraph" w:customStyle="1" w:styleId="0048FD727A2148A7A0556FC9781D81D9">
    <w:name w:val="0048FD727A2148A7A0556FC9781D81D9"/>
    <w:rsid w:val="00D03F2F"/>
    <w:pPr>
      <w:spacing w:after="160" w:line="259" w:lineRule="auto"/>
    </w:pPr>
  </w:style>
  <w:style w:type="paragraph" w:customStyle="1" w:styleId="22EA8DC0D9034BCBA4CBE7283E34F1B2">
    <w:name w:val="22EA8DC0D9034BCBA4CBE7283E34F1B2"/>
    <w:rsid w:val="00D03F2F"/>
    <w:pPr>
      <w:spacing w:after="160" w:line="259" w:lineRule="auto"/>
    </w:pPr>
  </w:style>
  <w:style w:type="paragraph" w:customStyle="1" w:styleId="383999240ED4431B8B1919A3FE40F3F9">
    <w:name w:val="383999240ED4431B8B1919A3FE40F3F9"/>
    <w:rsid w:val="00D03F2F"/>
    <w:pPr>
      <w:spacing w:after="160" w:line="259" w:lineRule="auto"/>
    </w:pPr>
  </w:style>
  <w:style w:type="paragraph" w:customStyle="1" w:styleId="0B85F567770244CA8E679C65B719D310">
    <w:name w:val="0B85F567770244CA8E679C65B719D310"/>
    <w:rsid w:val="00D03F2F"/>
    <w:pPr>
      <w:spacing w:after="160" w:line="259" w:lineRule="auto"/>
    </w:pPr>
  </w:style>
  <w:style w:type="paragraph" w:customStyle="1" w:styleId="44A7FFE109944F8FA775169EE99F402F">
    <w:name w:val="44A7FFE109944F8FA775169EE99F402F"/>
    <w:rsid w:val="00D03F2F"/>
    <w:pPr>
      <w:spacing w:after="160" w:line="259" w:lineRule="auto"/>
    </w:pPr>
  </w:style>
  <w:style w:type="paragraph" w:customStyle="1" w:styleId="6A1B4F923CC846819FE77A22A372FF1C">
    <w:name w:val="6A1B4F923CC846819FE77A22A372FF1C"/>
    <w:rsid w:val="00D03F2F"/>
    <w:pPr>
      <w:spacing w:after="160" w:line="259" w:lineRule="auto"/>
    </w:pPr>
  </w:style>
  <w:style w:type="paragraph" w:customStyle="1" w:styleId="16F7518A13A64D309B5921AADA1C9925">
    <w:name w:val="16F7518A13A64D309B5921AADA1C9925"/>
    <w:rsid w:val="006447E1"/>
    <w:pPr>
      <w:spacing w:after="160" w:line="259" w:lineRule="auto"/>
    </w:pPr>
  </w:style>
  <w:style w:type="paragraph" w:customStyle="1" w:styleId="1113CBEB79084935AA77DD3CFD7EA3CF">
    <w:name w:val="1113CBEB79084935AA77DD3CFD7EA3CF"/>
    <w:rsid w:val="006447E1"/>
    <w:pPr>
      <w:spacing w:after="160" w:line="259" w:lineRule="auto"/>
    </w:pPr>
  </w:style>
  <w:style w:type="paragraph" w:customStyle="1" w:styleId="D5D3ED82B44847FA8345A917685AA8D5">
    <w:name w:val="D5D3ED82B44847FA8345A917685AA8D5"/>
    <w:rsid w:val="006447E1"/>
    <w:pPr>
      <w:spacing w:after="160" w:line="259" w:lineRule="auto"/>
    </w:pPr>
  </w:style>
  <w:style w:type="paragraph" w:customStyle="1" w:styleId="6DA269888D0E4B18839F36FC9DAECEDC">
    <w:name w:val="6DA269888D0E4B18839F36FC9DAECEDC"/>
    <w:rsid w:val="006447E1"/>
    <w:pPr>
      <w:spacing w:after="160" w:line="259" w:lineRule="auto"/>
    </w:pPr>
  </w:style>
  <w:style w:type="paragraph" w:customStyle="1" w:styleId="6737F9BD75684ADCBA79D634CDA16A2B">
    <w:name w:val="6737F9BD75684ADCBA79D634CDA16A2B"/>
    <w:rsid w:val="006447E1"/>
    <w:pPr>
      <w:spacing w:after="160" w:line="259" w:lineRule="auto"/>
    </w:pPr>
  </w:style>
  <w:style w:type="paragraph" w:customStyle="1" w:styleId="CAAD9D5BAC10405E8C4427D5E37FA161">
    <w:name w:val="CAAD9D5BAC10405E8C4427D5E37FA161"/>
    <w:rsid w:val="006447E1"/>
    <w:pPr>
      <w:spacing w:after="160" w:line="259" w:lineRule="auto"/>
    </w:pPr>
  </w:style>
  <w:style w:type="paragraph" w:customStyle="1" w:styleId="C49832170BAB419586ADBDB32250D5A5">
    <w:name w:val="C49832170BAB419586ADBDB32250D5A5"/>
    <w:rsid w:val="006447E1"/>
    <w:pPr>
      <w:spacing w:after="160" w:line="259" w:lineRule="auto"/>
    </w:pPr>
  </w:style>
  <w:style w:type="paragraph" w:customStyle="1" w:styleId="38C6B3DFD91B469FBD199DB1F785B435">
    <w:name w:val="38C6B3DFD91B469FBD199DB1F785B435"/>
    <w:rsid w:val="006447E1"/>
    <w:pPr>
      <w:spacing w:after="160" w:line="259" w:lineRule="auto"/>
    </w:pPr>
  </w:style>
  <w:style w:type="paragraph" w:customStyle="1" w:styleId="ACA92EAA7E0843E4B8FA0C228077C6E2">
    <w:name w:val="ACA92EAA7E0843E4B8FA0C228077C6E2"/>
    <w:rsid w:val="006447E1"/>
    <w:pPr>
      <w:spacing w:after="160" w:line="259" w:lineRule="auto"/>
    </w:pPr>
  </w:style>
  <w:style w:type="paragraph" w:customStyle="1" w:styleId="0E3E1A6F02B6471A8082F2D0F7AC126B">
    <w:name w:val="0E3E1A6F02B6471A8082F2D0F7AC126B"/>
    <w:rsid w:val="006447E1"/>
    <w:pPr>
      <w:spacing w:after="160" w:line="259" w:lineRule="auto"/>
    </w:pPr>
  </w:style>
  <w:style w:type="paragraph" w:customStyle="1" w:styleId="22F003E62DA64441A1051AA920B92A77">
    <w:name w:val="22F003E62DA64441A1051AA920B92A77"/>
    <w:rsid w:val="006447E1"/>
    <w:pPr>
      <w:spacing w:after="160" w:line="259" w:lineRule="auto"/>
    </w:pPr>
  </w:style>
  <w:style w:type="paragraph" w:customStyle="1" w:styleId="5F7DC2B9B9674C7A8FD86CFD956EC38B">
    <w:name w:val="5F7DC2B9B9674C7A8FD86CFD956EC38B"/>
    <w:rsid w:val="006447E1"/>
    <w:pPr>
      <w:spacing w:after="160" w:line="259" w:lineRule="auto"/>
    </w:pPr>
  </w:style>
  <w:style w:type="paragraph" w:customStyle="1" w:styleId="E2873AA369EE4388973C60411F21D9D6">
    <w:name w:val="E2873AA369EE4388973C60411F21D9D6"/>
    <w:rsid w:val="006447E1"/>
    <w:pPr>
      <w:spacing w:after="160" w:line="259" w:lineRule="auto"/>
    </w:pPr>
  </w:style>
  <w:style w:type="paragraph" w:customStyle="1" w:styleId="D550E3F2EB51452FB81396801015522D">
    <w:name w:val="D550E3F2EB51452FB81396801015522D"/>
    <w:rsid w:val="006447E1"/>
    <w:pPr>
      <w:spacing w:after="160" w:line="259" w:lineRule="auto"/>
    </w:pPr>
  </w:style>
  <w:style w:type="paragraph" w:customStyle="1" w:styleId="28EED85453844B6BAE01938163C8B56E">
    <w:name w:val="28EED85453844B6BAE01938163C8B56E"/>
    <w:rsid w:val="006447E1"/>
    <w:pPr>
      <w:spacing w:after="160" w:line="259" w:lineRule="auto"/>
    </w:pPr>
  </w:style>
  <w:style w:type="paragraph" w:customStyle="1" w:styleId="F3948EB6938A4726876503B23810BD0A">
    <w:name w:val="F3948EB6938A4726876503B23810BD0A"/>
    <w:rsid w:val="006447E1"/>
    <w:pPr>
      <w:spacing w:after="160" w:line="259" w:lineRule="auto"/>
    </w:pPr>
  </w:style>
  <w:style w:type="paragraph" w:customStyle="1" w:styleId="F571463CEA5A4497960829FBAF38919D">
    <w:name w:val="F571463CEA5A4497960829FBAF38919D"/>
    <w:rsid w:val="006447E1"/>
    <w:pPr>
      <w:spacing w:after="160" w:line="259" w:lineRule="auto"/>
    </w:pPr>
  </w:style>
  <w:style w:type="paragraph" w:customStyle="1" w:styleId="DAD1633C6505408D90B033B8DC29A717">
    <w:name w:val="DAD1633C6505408D90B033B8DC29A717"/>
    <w:rsid w:val="006447E1"/>
    <w:pPr>
      <w:spacing w:after="160" w:line="259" w:lineRule="auto"/>
    </w:pPr>
  </w:style>
  <w:style w:type="paragraph" w:customStyle="1" w:styleId="4B4509D44C8D41F19F0F35AC924DA180">
    <w:name w:val="4B4509D44C8D41F19F0F35AC924DA180"/>
    <w:rsid w:val="006447E1"/>
    <w:pPr>
      <w:spacing w:after="160" w:line="259" w:lineRule="auto"/>
    </w:pPr>
  </w:style>
  <w:style w:type="paragraph" w:customStyle="1" w:styleId="3514E8AD6A20451890D354E9B88B5F2F">
    <w:name w:val="3514E8AD6A20451890D354E9B88B5F2F"/>
    <w:rsid w:val="006447E1"/>
    <w:pPr>
      <w:spacing w:after="160" w:line="259" w:lineRule="auto"/>
    </w:pPr>
  </w:style>
  <w:style w:type="paragraph" w:customStyle="1" w:styleId="BC81433C89B84AFFA05460734908E408">
    <w:name w:val="BC81433C89B84AFFA05460734908E408"/>
    <w:rsid w:val="006447E1"/>
    <w:pPr>
      <w:spacing w:after="160" w:line="259" w:lineRule="auto"/>
    </w:pPr>
  </w:style>
  <w:style w:type="paragraph" w:customStyle="1" w:styleId="CCDF07523D7046A69EFD60A689B61171">
    <w:name w:val="CCDF07523D7046A69EFD60A689B61171"/>
    <w:rsid w:val="00980829"/>
    <w:pPr>
      <w:spacing w:after="160" w:line="259" w:lineRule="auto"/>
    </w:pPr>
  </w:style>
  <w:style w:type="paragraph" w:customStyle="1" w:styleId="38284C7F62C84B66BD6440450BB6806F">
    <w:name w:val="38284C7F62C84B66BD6440450BB6806F"/>
    <w:rsid w:val="00980829"/>
    <w:pPr>
      <w:spacing w:after="160" w:line="259" w:lineRule="auto"/>
    </w:pPr>
  </w:style>
  <w:style w:type="paragraph" w:customStyle="1" w:styleId="1F014730AA9D4158B03F266806C8EB39">
    <w:name w:val="1F014730AA9D4158B03F266806C8EB39"/>
    <w:rsid w:val="00980829"/>
    <w:pPr>
      <w:spacing w:after="160" w:line="259" w:lineRule="auto"/>
    </w:pPr>
  </w:style>
  <w:style w:type="paragraph" w:customStyle="1" w:styleId="9EE6B12861124A7D983472BFA5F2759D">
    <w:name w:val="9EE6B12861124A7D983472BFA5F2759D"/>
    <w:rsid w:val="00CC3EE6"/>
    <w:pPr>
      <w:spacing w:after="160" w:line="259" w:lineRule="auto"/>
    </w:pPr>
  </w:style>
  <w:style w:type="paragraph" w:customStyle="1" w:styleId="4934C044F03348B3BFAB1AD47C38B7B5">
    <w:name w:val="4934C044F03348B3BFAB1AD47C38B7B5"/>
    <w:rsid w:val="00044CD5"/>
    <w:pPr>
      <w:spacing w:after="160" w:line="259" w:lineRule="auto"/>
    </w:pPr>
  </w:style>
  <w:style w:type="paragraph" w:customStyle="1" w:styleId="1B49606FCAE04A24A7B8B7368761F9392">
    <w:name w:val="1B49606FCAE04A24A7B8B7368761F93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
    <w:name w:val="7DF00655D292457DBF8161B6A7E9BA9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
    <w:name w:val="433316A2EF4C48419C3DDCBB346D58F5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
    <w:name w:val="91ACCFDBEEE844679F7CE3B0D7A443D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
    <w:name w:val="0490AB7188E24296971B8E4592E45E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
    <w:name w:val="5465E23163C04397BA959EF3FF36B28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
    <w:name w:val="16F7518A13A64D309B5921AADA1C99251"/>
    <w:rsid w:val="00B2700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
    <w:name w:val="B9E04F47D59E4648BA6A97E47F13777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
    <w:name w:val="633D8A662B9144879411CDC63B23FA2C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
    <w:name w:val="601A577F5C0646CA89A46413A21D3CF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
    <w:name w:val="CC6D5076E4D54DDB823954A4DBD4BCF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
    <w:name w:val="66F108EC3F0A405FAD5A48DE6E05F46E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2">
    <w:name w:val="6B923C8B928D4BF09CFA7CA7FC87A9EB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
    <w:name w:val="E39F97C1CB594AEB95CE0A6CEFDEA6D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1">
    <w:name w:val="73EFA76767D74C8986CAE220C2776DD3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
    <w:name w:val="1059E1D220994C0C9C085159722663FD"/>
    <w:rsid w:val="00B27009"/>
    <w:pPr>
      <w:spacing w:after="240" w:line="240" w:lineRule="auto"/>
    </w:pPr>
    <w:rPr>
      <w:rFonts w:ascii="Times New Roman" w:eastAsia="Times New Roman" w:hAnsi="Times New Roman" w:cs="Times New Roman"/>
      <w:sz w:val="24"/>
      <w:szCs w:val="20"/>
    </w:rPr>
  </w:style>
  <w:style w:type="paragraph" w:customStyle="1" w:styleId="735629A1725C4CF18A1ECC619BCF9C56">
    <w:name w:val="735629A1725C4CF18A1ECC619BCF9C56"/>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2">
    <w:name w:val="6819C0B73AB248488DA107C965DA890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1">
    <w:name w:val="9EE6B12861124A7D983472BFA5F2759D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2">
    <w:name w:val="AAD2A74DDA044604A45F4D46FD1C919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2">
    <w:name w:val="99623E3E30BE4CE7A2F9325E8EAD8C3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2">
    <w:name w:val="0737B4D011444C57B9FC8767AEC71DE8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
    <w:name w:val="DefaultPlaceholder_1081868575"/>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
    <w:name w:val="8D9EA85DC38B4445B9F9485803D4EB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
    <w:name w:val="DA020CF7872E4C83ABC1CBE3FB6B9CA1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
    <w:name w:val="7FED89BFFC4B486182D17764CFD0721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
    <w:name w:val="C9EAA6673BE940C5948D2025C3D7E2C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
    <w:name w:val="FDD65BA5CC434ABFB8E52737589938C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
    <w:name w:val="45864920885C4663B55536610B2F4CC5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
    <w:name w:val="E4F6A67F5D8040A582C1874D172668E4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
    <w:name w:val="D6072C7DD5454A03AB953E35E1E935C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
    <w:name w:val="C90BB72D67894EFFA7963F005999084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
    <w:name w:val="D4628EDADD124912A3EAAB7E14391546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
    <w:name w:val="15900BE35EB445EC90A724FDF44D1C0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
    <w:name w:val="44A7FFE109944F8FA775169EE99F402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
    <w:name w:val="0B85F567770244CA8E679C65B719D31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
    <w:name w:val="3AE7AA708A544373832F73C7BAF88C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
    <w:name w:val="22EA8DC0D9034BCBA4CBE7283E34F1B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
    <w:name w:val="383999240ED4431B8B1919A3FE40F3F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
    <w:name w:val="F082A112B15A4D1BA31059868F7AB16A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
    <w:name w:val="0048FD727A2148A7A0556FC9781D81D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
    <w:name w:val="6A1B4F923CC846819FE77A22A372FF1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2">
    <w:name w:val="0EF4F8618F584FE2A7CC7E4E5283D5D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2">
    <w:name w:val="7D87275CE6F54E61B2E8C7BC5FC7B9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2">
    <w:name w:val="F46CE737513642FAB67B8798804A92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2">
    <w:name w:val="BFF4EA74F0B845D9A3020003BFD4F664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2">
    <w:name w:val="F8CFFEDC80D945F494BA3FA4744FD30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2">
    <w:name w:val="27E42F1DF3E84170AF02A10B8DDDCD61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2">
    <w:name w:val="FDA69B6D41B74C7186A2381C60EA105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2">
    <w:name w:val="C986AEC31AF148AF88037D17270F9B4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2">
    <w:name w:val="693A8CF72BE64CCF831B3840AA6E66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3">
    <w:name w:val="1B49606FCAE04A24A7B8B7368761F9393"/>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3">
    <w:name w:val="7DF00655D292457DBF8161B6A7E9BA993"/>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3">
    <w:name w:val="433316A2EF4C48419C3DDCBB346D58F5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3">
    <w:name w:val="91ACCFDBEEE844679F7CE3B0D7A443DD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3">
    <w:name w:val="0490AB7188E24296971B8E4592E45E9A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3">
    <w:name w:val="5465E23163C04397BA959EF3FF36B280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
    <w:name w:val="16F7518A13A64D309B5921AADA1C99252"/>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3">
    <w:name w:val="B9E04F47D59E4648BA6A97E47F13777D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3">
    <w:name w:val="633D8A662B9144879411CDC63B23FA2C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3">
    <w:name w:val="601A577F5C0646CA89A46413A21D3CF0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3">
    <w:name w:val="CC6D5076E4D54DDB823954A4DBD4BCFA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3">
    <w:name w:val="66F108EC3F0A405FAD5A48DE6E05F46E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3">
    <w:name w:val="6B923C8B928D4BF09CFA7CA7FC87A9EB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3">
    <w:name w:val="E39F97C1CB594AEB95CE0A6CEFDEA6D0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2">
    <w:name w:val="73EFA76767D74C8986CAE220C2776DD3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
    <w:name w:val="1059E1D220994C0C9C085159722663FD1"/>
    <w:rsid w:val="00044CD5"/>
    <w:pPr>
      <w:spacing w:after="240" w:line="240" w:lineRule="auto"/>
    </w:pPr>
    <w:rPr>
      <w:rFonts w:ascii="Times New Roman" w:eastAsia="Times New Roman" w:hAnsi="Times New Roman" w:cs="Times New Roman"/>
      <w:sz w:val="24"/>
      <w:szCs w:val="20"/>
    </w:rPr>
  </w:style>
  <w:style w:type="paragraph" w:customStyle="1" w:styleId="735629A1725C4CF18A1ECC619BCF9C561">
    <w:name w:val="735629A1725C4CF18A1ECC619BCF9C56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3">
    <w:name w:val="6819C0B73AB248488DA107C965DA8909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2">
    <w:name w:val="9EE6B12861124A7D983472BFA5F2759D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3">
    <w:name w:val="AAD2A74DDA044604A45F4D46FD1C9197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3">
    <w:name w:val="99623E3E30BE4CE7A2F9325E8EAD8C37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3">
    <w:name w:val="0737B4D011444C57B9FC8767AEC71DE8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
    <w:name w:val="DefaultPlaceholder_1081868575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2">
    <w:name w:val="8D9EA85DC38B4445B9F9485803D4EB9F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2">
    <w:name w:val="DA020CF7872E4C83ABC1CBE3FB6B9CA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2">
    <w:name w:val="7FED89BFFC4B486182D17764CFD07212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2">
    <w:name w:val="C9EAA6673BE940C5948D2025C3D7E2CC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2">
    <w:name w:val="FDD65BA5CC434ABFB8E52737589938C8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2">
    <w:name w:val="45864920885C4663B55536610B2F4CC5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2">
    <w:name w:val="E4F6A67F5D8040A582C1874D172668E4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2">
    <w:name w:val="D6072C7DD5454A03AB953E35E1E935CF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2">
    <w:name w:val="C90BB72D67894EFFA7963F0059990840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2">
    <w:name w:val="D4628EDADD124912A3EAAB7E14391546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2">
    <w:name w:val="15900BE35EB445EC90A724FDF44D1C08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2">
    <w:name w:val="44A7FFE109944F8FA775169EE99F402F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2">
    <w:name w:val="0B85F567770244CA8E679C65B719D310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2">
    <w:name w:val="3AE7AA708A544373832F73C7BAF88C9F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2">
    <w:name w:val="22EA8DC0D9034BCBA4CBE7283E34F1B2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2">
    <w:name w:val="383999240ED4431B8B1919A3FE40F3F9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2">
    <w:name w:val="F082A112B15A4D1BA31059868F7AB16A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2">
    <w:name w:val="0048FD727A2148A7A0556FC9781D81D9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2">
    <w:name w:val="6A1B4F923CC846819FE77A22A372FF1C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3">
    <w:name w:val="0EF4F8618F584FE2A7CC7E4E5283D5D3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3">
    <w:name w:val="7D87275CE6F54E61B2E8C7BC5FC7B90D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3">
    <w:name w:val="F46CE737513642FAB67B8798804A920D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3">
    <w:name w:val="BFF4EA74F0B845D9A3020003BFD4F664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3">
    <w:name w:val="F8CFFEDC80D945F494BA3FA4744FD307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3">
    <w:name w:val="27E42F1DF3E84170AF02A10B8DDDCD6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3">
    <w:name w:val="FDA69B6D41B74C7186A2381C60EA1053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3">
    <w:name w:val="C986AEC31AF148AF88037D17270F9B49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3">
    <w:name w:val="693A8CF72BE64CCF831B3840AA6E669A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4">
    <w:name w:val="1B49606FCAE04A24A7B8B7368761F9394"/>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4">
    <w:name w:val="7DF00655D292457DBF8161B6A7E9BA994"/>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4">
    <w:name w:val="433316A2EF4C48419C3DDCBB346D58F5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4">
    <w:name w:val="91ACCFDBEEE844679F7CE3B0D7A443DD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4">
    <w:name w:val="0490AB7188E24296971B8E4592E45E9A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4">
    <w:name w:val="5465E23163C04397BA959EF3FF36B280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3">
    <w:name w:val="16F7518A13A64D309B5921AADA1C99253"/>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4">
    <w:name w:val="B9E04F47D59E4648BA6A97E47F13777D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4">
    <w:name w:val="633D8A662B9144879411CDC63B23FA2C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4">
    <w:name w:val="601A577F5C0646CA89A46413A21D3CF0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4">
    <w:name w:val="CC6D5076E4D54DDB823954A4DBD4BCFA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4">
    <w:name w:val="66F108EC3F0A405FAD5A48DE6E05F46E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4">
    <w:name w:val="6B923C8B928D4BF09CFA7CA7FC87A9EB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4">
    <w:name w:val="E39F97C1CB594AEB95CE0A6CEFDEA6D0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3">
    <w:name w:val="73EFA76767D74C8986CAE220C2776DD3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2">
    <w:name w:val="1059E1D220994C0C9C085159722663FD2"/>
    <w:rsid w:val="00044CD5"/>
    <w:pPr>
      <w:spacing w:after="240" w:line="240" w:lineRule="auto"/>
    </w:pPr>
    <w:rPr>
      <w:rFonts w:ascii="Times New Roman" w:eastAsia="Times New Roman" w:hAnsi="Times New Roman" w:cs="Times New Roman"/>
      <w:sz w:val="24"/>
      <w:szCs w:val="20"/>
    </w:rPr>
  </w:style>
  <w:style w:type="paragraph" w:customStyle="1" w:styleId="735629A1725C4CF18A1ECC619BCF9C562">
    <w:name w:val="735629A1725C4CF18A1ECC619BCF9C56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4">
    <w:name w:val="6819C0B73AB248488DA107C965DA8909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3">
    <w:name w:val="9EE6B12861124A7D983472BFA5F2759D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4">
    <w:name w:val="AAD2A74DDA044604A45F4D46FD1C9197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4">
    <w:name w:val="99623E3E30BE4CE7A2F9325E8EAD8C37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4">
    <w:name w:val="0737B4D011444C57B9FC8767AEC71DE8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2">
    <w:name w:val="DefaultPlaceholder_1081868575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3">
    <w:name w:val="8D9EA85DC38B4445B9F9485803D4EB9F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3">
    <w:name w:val="DA020CF7872E4C83ABC1CBE3FB6B9CA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3">
    <w:name w:val="7FED89BFFC4B486182D17764CFD07212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3">
    <w:name w:val="C9EAA6673BE940C5948D2025C3D7E2CC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3">
    <w:name w:val="FDD65BA5CC434ABFB8E52737589938C8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3">
    <w:name w:val="45864920885C4663B55536610B2F4CC5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3">
    <w:name w:val="E4F6A67F5D8040A582C1874D172668E4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3">
    <w:name w:val="D6072C7DD5454A03AB953E35E1E935CF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3">
    <w:name w:val="C90BB72D67894EFFA7963F0059990840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3">
    <w:name w:val="D4628EDADD124912A3EAAB7E14391546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3">
    <w:name w:val="15900BE35EB445EC90A724FDF44D1C08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3">
    <w:name w:val="44A7FFE109944F8FA775169EE99F402F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3">
    <w:name w:val="0B85F567770244CA8E679C65B719D310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3">
    <w:name w:val="3AE7AA708A544373832F73C7BAF88C9F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3">
    <w:name w:val="22EA8DC0D9034BCBA4CBE7283E34F1B2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3">
    <w:name w:val="383999240ED4431B8B1919A3FE40F3F9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3">
    <w:name w:val="F082A112B15A4D1BA31059868F7AB16A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3">
    <w:name w:val="0048FD727A2148A7A0556FC9781D81D9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3">
    <w:name w:val="6A1B4F923CC846819FE77A22A372FF1C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4">
    <w:name w:val="0EF4F8618F584FE2A7CC7E4E5283D5D3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4">
    <w:name w:val="7D87275CE6F54E61B2E8C7BC5FC7B90D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4">
    <w:name w:val="F46CE737513642FAB67B8798804A920D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4">
    <w:name w:val="BFF4EA74F0B845D9A3020003BFD4F664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4">
    <w:name w:val="F8CFFEDC80D945F494BA3FA4744FD307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4">
    <w:name w:val="27E42F1DF3E84170AF02A10B8DDDCD6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4">
    <w:name w:val="FDA69B6D41B74C7186A2381C60EA1053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4">
    <w:name w:val="C986AEC31AF148AF88037D17270F9B49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4">
    <w:name w:val="693A8CF72BE64CCF831B3840AA6E669A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5">
    <w:name w:val="1B49606FCAE04A24A7B8B7368761F9395"/>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5">
    <w:name w:val="7DF00655D292457DBF8161B6A7E9BA995"/>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5">
    <w:name w:val="433316A2EF4C48419C3DDCBB346D58F5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5">
    <w:name w:val="91ACCFDBEEE844679F7CE3B0D7A443DD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5">
    <w:name w:val="0490AB7188E24296971B8E4592E45E9A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5">
    <w:name w:val="5465E23163C04397BA959EF3FF36B280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4">
    <w:name w:val="16F7518A13A64D309B5921AADA1C99254"/>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5">
    <w:name w:val="B9E04F47D59E4648BA6A97E47F13777D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5">
    <w:name w:val="633D8A662B9144879411CDC63B23FA2C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5">
    <w:name w:val="601A577F5C0646CA89A46413A21D3CF0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5">
    <w:name w:val="CC6D5076E4D54DDB823954A4DBD4BCFA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5">
    <w:name w:val="66F108EC3F0A405FAD5A48DE6E05F46E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5">
    <w:name w:val="6B923C8B928D4BF09CFA7CA7FC87A9EB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5">
    <w:name w:val="E39F97C1CB594AEB95CE0A6CEFDEA6D0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6">
    <w:name w:val="1B49606FCAE04A24A7B8B7368761F9396"/>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6">
    <w:name w:val="7DF00655D292457DBF8161B6A7E9BA996"/>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6">
    <w:name w:val="433316A2EF4C48419C3DDCBB346D58F5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6">
    <w:name w:val="91ACCFDBEEE844679F7CE3B0D7A443DD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6">
    <w:name w:val="0490AB7188E24296971B8E4592E45E9A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6">
    <w:name w:val="5465E23163C04397BA959EF3FF36B280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5">
    <w:name w:val="16F7518A13A64D309B5921AADA1C99255"/>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6">
    <w:name w:val="B9E04F47D59E4648BA6A97E47F13777D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6">
    <w:name w:val="633D8A662B9144879411CDC63B23FA2C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6">
    <w:name w:val="601A577F5C0646CA89A46413A21D3CF0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6">
    <w:name w:val="CC6D5076E4D54DDB823954A4DBD4BCFA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6">
    <w:name w:val="66F108EC3F0A405FAD5A48DE6E05F46E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6">
    <w:name w:val="6B923C8B928D4BF09CFA7CA7FC87A9EB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6">
    <w:name w:val="E39F97C1CB594AEB95CE0A6CEFDEA6D0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7">
    <w:name w:val="1B49606FCAE04A24A7B8B7368761F9397"/>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7">
    <w:name w:val="7DF00655D292457DBF8161B6A7E9BA997"/>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7">
    <w:name w:val="433316A2EF4C48419C3DDCBB346D58F5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7">
    <w:name w:val="91ACCFDBEEE844679F7CE3B0D7A443DD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7">
    <w:name w:val="0490AB7188E24296971B8E4592E45E9A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7">
    <w:name w:val="5465E23163C04397BA959EF3FF36B280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6">
    <w:name w:val="16F7518A13A64D309B5921AADA1C99256"/>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7">
    <w:name w:val="B9E04F47D59E4648BA6A97E47F13777D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7">
    <w:name w:val="633D8A662B9144879411CDC63B23FA2C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7">
    <w:name w:val="601A577F5C0646CA89A46413A21D3CF0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7">
    <w:name w:val="CC6D5076E4D54DDB823954A4DBD4BCFA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7">
    <w:name w:val="66F108EC3F0A405FAD5A48DE6E05F46E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7">
    <w:name w:val="6B923C8B928D4BF09CFA7CA7FC87A9EB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7">
    <w:name w:val="E39F97C1CB594AEB95CE0A6CEFDEA6D0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8">
    <w:name w:val="1B49606FCAE04A24A7B8B7368761F9398"/>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8">
    <w:name w:val="7DF00655D292457DBF8161B6A7E9BA998"/>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8">
    <w:name w:val="433316A2EF4C48419C3DDCBB346D58F5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8">
    <w:name w:val="91ACCFDBEEE844679F7CE3B0D7A443DD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8">
    <w:name w:val="0490AB7188E24296971B8E4592E45E9A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8">
    <w:name w:val="5465E23163C04397BA959EF3FF36B280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7">
    <w:name w:val="16F7518A13A64D309B5921AADA1C99257"/>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8">
    <w:name w:val="B9E04F47D59E4648BA6A97E47F13777D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8">
    <w:name w:val="633D8A662B9144879411CDC63B23FA2C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8">
    <w:name w:val="601A577F5C0646CA89A46413A21D3CF0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8">
    <w:name w:val="CC6D5076E4D54DDB823954A4DBD4BCFA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8">
    <w:name w:val="66F108EC3F0A405FAD5A48DE6E05F46E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8">
    <w:name w:val="6B923C8B928D4BF09CFA7CA7FC87A9EB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8">
    <w:name w:val="E39F97C1CB594AEB95CE0A6CEFDEA6D0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9">
    <w:name w:val="1B49606FCAE04A24A7B8B7368761F9399"/>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9">
    <w:name w:val="7DF00655D292457DBF8161B6A7E9BA999"/>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9">
    <w:name w:val="433316A2EF4C48419C3DDCBB346D58F5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9">
    <w:name w:val="91ACCFDBEEE844679F7CE3B0D7A443DD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9">
    <w:name w:val="0490AB7188E24296971B8E4592E45E9A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9">
    <w:name w:val="5465E23163C04397BA959EF3FF36B280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8">
    <w:name w:val="16F7518A13A64D309B5921AADA1C99258"/>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9">
    <w:name w:val="B9E04F47D59E4648BA6A97E47F13777D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9">
    <w:name w:val="633D8A662B9144879411CDC63B23FA2C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9">
    <w:name w:val="601A577F5C0646CA89A46413A21D3CF0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9">
    <w:name w:val="CC6D5076E4D54DDB823954A4DBD4BCFA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9">
    <w:name w:val="66F108EC3F0A405FAD5A48DE6E05F46E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9">
    <w:name w:val="6B923C8B928D4BF09CFA7CA7FC87A9EB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9">
    <w:name w:val="E39F97C1CB594AEB95CE0A6CEFDEA6D0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0">
    <w:name w:val="1B49606FCAE04A24A7B8B7368761F93910"/>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0">
    <w:name w:val="7DF00655D292457DBF8161B6A7E9BA9910"/>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0">
    <w:name w:val="433316A2EF4C48419C3DDCBB346D58F5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0">
    <w:name w:val="91ACCFDBEEE844679F7CE3B0D7A443DD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0">
    <w:name w:val="0490AB7188E24296971B8E4592E45E9A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0">
    <w:name w:val="5465E23163C04397BA959EF3FF36B280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9">
    <w:name w:val="16F7518A13A64D309B5921AADA1C99259"/>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0">
    <w:name w:val="B9E04F47D59E4648BA6A97E47F13777D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0">
    <w:name w:val="633D8A662B9144879411CDC63B23FA2C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0">
    <w:name w:val="601A577F5C0646CA89A46413A21D3CF0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0">
    <w:name w:val="CC6D5076E4D54DDB823954A4DBD4BCFA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0">
    <w:name w:val="66F108EC3F0A405FAD5A48DE6E05F46E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0">
    <w:name w:val="6B923C8B928D4BF09CFA7CA7FC87A9EB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0">
    <w:name w:val="E39F97C1CB594AEB95CE0A6CEFDEA6D0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1">
    <w:name w:val="1B49606FCAE04A24A7B8B7368761F93911"/>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1">
    <w:name w:val="7DF00655D292457DBF8161B6A7E9BA9911"/>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1">
    <w:name w:val="433316A2EF4C48419C3DDCBB346D58F5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1">
    <w:name w:val="91ACCFDBEEE844679F7CE3B0D7A443DD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1">
    <w:name w:val="0490AB7188E24296971B8E4592E45E9A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1">
    <w:name w:val="5465E23163C04397BA959EF3FF36B280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0">
    <w:name w:val="16F7518A13A64D309B5921AADA1C992510"/>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1">
    <w:name w:val="B9E04F47D59E4648BA6A97E47F13777D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1">
    <w:name w:val="633D8A662B9144879411CDC63B23FA2C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1">
    <w:name w:val="601A577F5C0646CA89A46413A21D3CF0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1">
    <w:name w:val="CC6D5076E4D54DDB823954A4DBD4BCFA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1">
    <w:name w:val="66F108EC3F0A405FAD5A48DE6E05F46E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1">
    <w:name w:val="6B923C8B928D4BF09CFA7CA7FC87A9EB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1">
    <w:name w:val="E39F97C1CB594AEB95CE0A6CEFDEA6D0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2">
    <w:name w:val="1B49606FCAE04A24A7B8B7368761F93912"/>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2">
    <w:name w:val="7DF00655D292457DBF8161B6A7E9BA9912"/>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2">
    <w:name w:val="433316A2EF4C48419C3DDCBB346D58F5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2">
    <w:name w:val="91ACCFDBEEE844679F7CE3B0D7A443DD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2">
    <w:name w:val="0490AB7188E24296971B8E4592E45E9A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2">
    <w:name w:val="5465E23163C04397BA959EF3FF36B280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1">
    <w:name w:val="16F7518A13A64D309B5921AADA1C992511"/>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2">
    <w:name w:val="B9E04F47D59E4648BA6A97E47F13777D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2">
    <w:name w:val="633D8A662B9144879411CDC63B23FA2C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2">
    <w:name w:val="601A577F5C0646CA89A46413A21D3CF0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2">
    <w:name w:val="CC6D5076E4D54DDB823954A4DBD4BCFA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2">
    <w:name w:val="66F108EC3F0A405FAD5A48DE6E05F46E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2">
    <w:name w:val="6B923C8B928D4BF09CFA7CA7FC87A9EB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2">
    <w:name w:val="E39F97C1CB594AEB95CE0A6CEFDEA6D0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3">
    <w:name w:val="1B49606FCAE04A24A7B8B7368761F93913"/>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3">
    <w:name w:val="7DF00655D292457DBF8161B6A7E9BA9913"/>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3">
    <w:name w:val="433316A2EF4C48419C3DDCBB346D58F5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3">
    <w:name w:val="91ACCFDBEEE844679F7CE3B0D7A443DD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3">
    <w:name w:val="0490AB7188E24296971B8E4592E45E9A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3">
    <w:name w:val="5465E23163C04397BA959EF3FF36B280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2">
    <w:name w:val="16F7518A13A64D309B5921AADA1C992512"/>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3">
    <w:name w:val="B9E04F47D59E4648BA6A97E47F13777D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3">
    <w:name w:val="633D8A662B9144879411CDC63B23FA2C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3">
    <w:name w:val="601A577F5C0646CA89A46413A21D3CF0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3">
    <w:name w:val="CC6D5076E4D54DDB823954A4DBD4BCFA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3">
    <w:name w:val="66F108EC3F0A405FAD5A48DE6E05F46E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3">
    <w:name w:val="6B923C8B928D4BF09CFA7CA7FC87A9EB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3">
    <w:name w:val="E39F97C1CB594AEB95CE0A6CEFDEA6D0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4">
    <w:name w:val="1B49606FCAE04A24A7B8B7368761F93914"/>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4">
    <w:name w:val="7DF00655D292457DBF8161B6A7E9BA9914"/>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4">
    <w:name w:val="433316A2EF4C48419C3DDCBB346D58F5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4">
    <w:name w:val="91ACCFDBEEE844679F7CE3B0D7A443DD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4">
    <w:name w:val="0490AB7188E24296971B8E4592E45E9A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4">
    <w:name w:val="5465E23163C04397BA959EF3FF36B280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3">
    <w:name w:val="16F7518A13A64D309B5921AADA1C992513"/>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4">
    <w:name w:val="B9E04F47D59E4648BA6A97E47F13777D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4">
    <w:name w:val="633D8A662B9144879411CDC63B23FA2C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4">
    <w:name w:val="601A577F5C0646CA89A46413A21D3CF0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4">
    <w:name w:val="CC6D5076E4D54DDB823954A4DBD4BCFA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4">
    <w:name w:val="66F108EC3F0A405FAD5A48DE6E05F46E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4">
    <w:name w:val="6B923C8B928D4BF09CFA7CA7FC87A9EB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4">
    <w:name w:val="E39F97C1CB594AEB95CE0A6CEFDEA6D0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5">
    <w:name w:val="1B49606FCAE04A24A7B8B7368761F93915"/>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5">
    <w:name w:val="7DF00655D292457DBF8161B6A7E9BA9915"/>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5">
    <w:name w:val="433316A2EF4C48419C3DDCBB346D58F5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5">
    <w:name w:val="91ACCFDBEEE844679F7CE3B0D7A443DD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5">
    <w:name w:val="0490AB7188E24296971B8E4592E45E9A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5">
    <w:name w:val="5465E23163C04397BA959EF3FF36B280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4">
    <w:name w:val="16F7518A13A64D309B5921AADA1C992514"/>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5">
    <w:name w:val="B9E04F47D59E4648BA6A97E47F13777D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5">
    <w:name w:val="633D8A662B9144879411CDC63B23FA2C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5">
    <w:name w:val="601A577F5C0646CA89A46413A21D3CF0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5">
    <w:name w:val="CC6D5076E4D54DDB823954A4DBD4BCFA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5">
    <w:name w:val="66F108EC3F0A405FAD5A48DE6E05F46E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5">
    <w:name w:val="6B923C8B928D4BF09CFA7CA7FC87A9EB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5">
    <w:name w:val="E39F97C1CB594AEB95CE0A6CEFDEA6D0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6">
    <w:name w:val="1B49606FCAE04A24A7B8B7368761F93916"/>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6">
    <w:name w:val="7DF00655D292457DBF8161B6A7E9BA9916"/>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6">
    <w:name w:val="433316A2EF4C48419C3DDCBB346D58F5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6">
    <w:name w:val="91ACCFDBEEE844679F7CE3B0D7A443DD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6">
    <w:name w:val="0490AB7188E24296971B8E4592E45E9A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6">
    <w:name w:val="5465E23163C04397BA959EF3FF36B280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5">
    <w:name w:val="16F7518A13A64D309B5921AADA1C992515"/>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6">
    <w:name w:val="B9E04F47D59E4648BA6A97E47F13777D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6">
    <w:name w:val="633D8A662B9144879411CDC63B23FA2C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6">
    <w:name w:val="601A577F5C0646CA89A46413A21D3CF0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6">
    <w:name w:val="CC6D5076E4D54DDB823954A4DBD4BCFA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6">
    <w:name w:val="66F108EC3F0A405FAD5A48DE6E05F46E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6">
    <w:name w:val="6B923C8B928D4BF09CFA7CA7FC87A9EB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6">
    <w:name w:val="E39F97C1CB594AEB95CE0A6CEFDEA6D0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7">
    <w:name w:val="1B49606FCAE04A24A7B8B7368761F93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7">
    <w:name w:val="7DF00655D292457DBF8161B6A7E9BA9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7">
    <w:name w:val="433316A2EF4C48419C3DDCBB346D58F5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7">
    <w:name w:val="91ACCFDBEEE844679F7CE3B0D7A443D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7">
    <w:name w:val="0490AB7188E24296971B8E4592E45E9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7">
    <w:name w:val="5465E23163C04397BA959EF3FF36B28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6">
    <w:name w:val="16F7518A13A64D309B5921AADA1C992516"/>
    <w:rsid w:val="004F0AA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7">
    <w:name w:val="B9E04F47D59E4648BA6A97E47F13777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7">
    <w:name w:val="633D8A662B9144879411CDC63B23FA2C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7">
    <w:name w:val="601A577F5C0646CA89A46413A21D3CF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7">
    <w:name w:val="CC6D5076E4D54DDB823954A4DBD4BCF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7">
    <w:name w:val="66F108EC3F0A405FAD5A48DE6E05F46E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7">
    <w:name w:val="6B923C8B928D4BF09CFA7CA7FC87A9EB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7">
    <w:name w:val="E39F97C1CB594AEB95CE0A6CEFDEA6D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4">
    <w:name w:val="73EFA76767D74C8986CAE220C2776DD3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3">
    <w:name w:val="1059E1D220994C0C9C085159722663FD3"/>
    <w:rsid w:val="004F0AAF"/>
    <w:pPr>
      <w:spacing w:after="240" w:line="240" w:lineRule="auto"/>
    </w:pPr>
    <w:rPr>
      <w:rFonts w:ascii="Times New Roman" w:eastAsia="Times New Roman" w:hAnsi="Times New Roman" w:cs="Times New Roman"/>
      <w:sz w:val="24"/>
      <w:szCs w:val="20"/>
    </w:rPr>
  </w:style>
  <w:style w:type="paragraph" w:customStyle="1" w:styleId="735629A1725C4CF18A1ECC619BCF9C563">
    <w:name w:val="735629A1725C4CF18A1ECC619BCF9C56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5">
    <w:name w:val="6819C0B73AB248488DA107C965DA890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4">
    <w:name w:val="9EE6B12861124A7D983472BFA5F2759D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5">
    <w:name w:val="AAD2A74DDA044604A45F4D46FD1C919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5">
    <w:name w:val="99623E3E30BE4CE7A2F9325E8EAD8C3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5">
    <w:name w:val="0737B4D011444C57B9FC8767AEC71DE8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3">
    <w:name w:val="DefaultPlaceholder_1081868575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4">
    <w:name w:val="8D9EA85DC38B4445B9F9485803D4EB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4">
    <w:name w:val="DA020CF7872E4C83ABC1CBE3FB6B9CA1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4">
    <w:name w:val="7FED89BFFC4B486182D17764CFD0721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4">
    <w:name w:val="C9EAA6673BE940C5948D2025C3D7E2C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4">
    <w:name w:val="FDD65BA5CC434ABFB8E52737589938C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4">
    <w:name w:val="45864920885C4663B55536610B2F4CC5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4">
    <w:name w:val="E4F6A67F5D8040A582C1874D172668E4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4">
    <w:name w:val="D6072C7DD5454A03AB953E35E1E935C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4">
    <w:name w:val="C90BB72D67894EFFA7963F005999084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4">
    <w:name w:val="D4628EDADD124912A3EAAB7E14391546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4">
    <w:name w:val="15900BE35EB445EC90A724FDF44D1C0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4">
    <w:name w:val="44A7FFE109944F8FA775169EE99F402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4">
    <w:name w:val="0B85F567770244CA8E679C65B719D31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4">
    <w:name w:val="3AE7AA708A544373832F73C7BAF88C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4">
    <w:name w:val="22EA8DC0D9034BCBA4CBE7283E34F1B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4">
    <w:name w:val="383999240ED4431B8B1919A3FE40F3F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4">
    <w:name w:val="F082A112B15A4D1BA31059868F7AB16A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4">
    <w:name w:val="0048FD727A2148A7A0556FC9781D81D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4">
    <w:name w:val="6A1B4F923CC846819FE77A22A372FF1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5">
    <w:name w:val="0EF4F8618F584FE2A7CC7E4E5283D5D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5">
    <w:name w:val="7D87275CE6F54E61B2E8C7BC5FC7B9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5">
    <w:name w:val="F46CE737513642FAB67B8798804A92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5">
    <w:name w:val="BFF4EA74F0B845D9A3020003BFD4F664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5">
    <w:name w:val="F8CFFEDC80D945F494BA3FA4744FD30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5">
    <w:name w:val="27E42F1DF3E84170AF02A10B8DDDCD61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5">
    <w:name w:val="FDA69B6D41B74C7186A2381C60EA105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5">
    <w:name w:val="C986AEC31AF148AF88037D17270F9B4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5">
    <w:name w:val="693A8CF72BE64CCF831B3840AA6E669A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
    <w:name w:val="BEAAFAD29E59457BAF7125FA8BA8E872"/>
    <w:rsid w:val="00AA3E48"/>
    <w:pPr>
      <w:spacing w:after="160" w:line="259" w:lineRule="auto"/>
    </w:pPr>
  </w:style>
  <w:style w:type="paragraph" w:customStyle="1" w:styleId="1B49606FCAE04A24A7B8B7368761F93918">
    <w:name w:val="1B49606FCAE04A24A7B8B7368761F93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8">
    <w:name w:val="7DF00655D292457DBF8161B6A7E9BA9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8">
    <w:name w:val="433316A2EF4C48419C3DDCBB346D58F5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8">
    <w:name w:val="91ACCFDBEEE844679F7CE3B0D7A443D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8">
    <w:name w:val="0490AB7188E24296971B8E4592E45E9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8">
    <w:name w:val="5465E23163C04397BA959EF3FF36B28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7">
    <w:name w:val="16F7518A13A64D309B5921AADA1C992517"/>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8">
    <w:name w:val="B9E04F47D59E4648BA6A97E47F13777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8">
    <w:name w:val="633D8A662B9144879411CDC63B23FA2C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8">
    <w:name w:val="601A577F5C0646CA89A46413A21D3CF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8">
    <w:name w:val="CC6D5076E4D54DDB823954A4DBD4BCF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8">
    <w:name w:val="66F108EC3F0A405FAD5A48DE6E05F46E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8">
    <w:name w:val="E39F97C1CB594AEB95CE0A6CEFDEA6D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9">
    <w:name w:val="1B49606FCAE04A24A7B8B7368761F93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9">
    <w:name w:val="7DF00655D292457DBF8161B6A7E9BA9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9">
    <w:name w:val="433316A2EF4C48419C3DDCBB346D58F5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9">
    <w:name w:val="91ACCFDBEEE844679F7CE3B0D7A443D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9">
    <w:name w:val="0490AB7188E24296971B8E4592E45E9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9">
    <w:name w:val="5465E23163C04397BA959EF3FF36B28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8">
    <w:name w:val="16F7518A13A64D309B5921AADA1C992518"/>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9">
    <w:name w:val="B9E04F47D59E4648BA6A97E47F13777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9">
    <w:name w:val="633D8A662B9144879411CDC63B23FA2C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9">
    <w:name w:val="601A577F5C0646CA89A46413A21D3CF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9">
    <w:name w:val="CC6D5076E4D54DDB823954A4DBD4BCF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9">
    <w:name w:val="66F108EC3F0A405FAD5A48DE6E05F46E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9">
    <w:name w:val="E39F97C1CB594AEB95CE0A6CEFDEA6D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0">
    <w:name w:val="1B49606FCAE04A24A7B8B7368761F93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0">
    <w:name w:val="7DF00655D292457DBF8161B6A7E9BA9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0">
    <w:name w:val="433316A2EF4C48419C3DDCBB346D58F5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0">
    <w:name w:val="91ACCFDBEEE844679F7CE3B0D7A443D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0">
    <w:name w:val="0490AB7188E24296971B8E4592E45E9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0">
    <w:name w:val="5465E23163C04397BA959EF3FF36B28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9">
    <w:name w:val="16F7518A13A64D309B5921AADA1C992519"/>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0">
    <w:name w:val="B9E04F47D59E4648BA6A97E47F13777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0">
    <w:name w:val="633D8A662B9144879411CDC63B23FA2C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0">
    <w:name w:val="601A577F5C0646CA89A46413A21D3CF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0">
    <w:name w:val="CC6D5076E4D54DDB823954A4DBD4BCF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0">
    <w:name w:val="66F108EC3F0A405FAD5A48DE6E05F46E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0">
    <w:name w:val="E39F97C1CB594AEB95CE0A6CEFDEA6D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1">
    <w:name w:val="1B49606FCAE04A24A7B8B7368761F93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1">
    <w:name w:val="7DF00655D292457DBF8161B6A7E9BA9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1">
    <w:name w:val="433316A2EF4C48419C3DDCBB346D58F5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1">
    <w:name w:val="91ACCFDBEEE844679F7CE3B0D7A443D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1">
    <w:name w:val="0490AB7188E24296971B8E4592E45E9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1">
    <w:name w:val="5465E23163C04397BA959EF3FF36B28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0">
    <w:name w:val="16F7518A13A64D309B5921AADA1C992520"/>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1">
    <w:name w:val="B9E04F47D59E4648BA6A97E47F13777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1">
    <w:name w:val="633D8A662B9144879411CDC63B23FA2C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1">
    <w:name w:val="601A577F5C0646CA89A46413A21D3CF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1">
    <w:name w:val="CC6D5076E4D54DDB823954A4DBD4BCF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1">
    <w:name w:val="66F108EC3F0A405FAD5A48DE6E05F46E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1">
    <w:name w:val="E39F97C1CB594AEB95CE0A6CEFDEA6D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4">
    <w:name w:val="1059E1D220994C0C9C085159722663FD4"/>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6">
    <w:name w:val="6819C0B73AB248488DA107C965DA890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1">
    <w:name w:val="BEAAFAD29E59457BAF7125FA8BA8E87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6">
    <w:name w:val="99623E3E30BE4CE7A2F9325E8EAD8C3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6">
    <w:name w:val="0737B4D011444C57B9FC8767AEC71DE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4">
    <w:name w:val="DefaultPlaceholder_1081868575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5">
    <w:name w:val="8D9EA85DC38B4445B9F9485803D4EB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5">
    <w:name w:val="DA020CF7872E4C83ABC1CBE3FB6B9CA1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5">
    <w:name w:val="7FED89BFFC4B486182D17764CFD0721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5">
    <w:name w:val="C9EAA6673BE940C5948D2025C3D7E2C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5">
    <w:name w:val="FDD65BA5CC434ABFB8E52737589938C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5">
    <w:name w:val="45864920885C4663B55536610B2F4CC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5">
    <w:name w:val="E4F6A67F5D8040A582C1874D172668E4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5">
    <w:name w:val="D6072C7DD5454A03AB953E35E1E935C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5">
    <w:name w:val="C90BB72D67894EFFA7963F005999084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5">
    <w:name w:val="D4628EDADD124912A3EAAB7E14391546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5">
    <w:name w:val="15900BE35EB445EC90A724FDF44D1C0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5">
    <w:name w:val="44A7FFE109944F8FA775169EE99F402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5">
    <w:name w:val="0B85F567770244CA8E679C65B719D31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5">
    <w:name w:val="3AE7AA708A544373832F73C7BAF88C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5">
    <w:name w:val="22EA8DC0D9034BCBA4CBE7283E34F1B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5">
    <w:name w:val="383999240ED4431B8B1919A3FE40F3F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5">
    <w:name w:val="F082A112B15A4D1BA31059868F7AB16A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5">
    <w:name w:val="0048FD727A2148A7A0556FC9781D81D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5">
    <w:name w:val="6A1B4F923CC846819FE77A22A372FF1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6">
    <w:name w:val="0EF4F8618F584FE2A7CC7E4E5283D5D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6">
    <w:name w:val="7D87275CE6F54E61B2E8C7BC5FC7B9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6">
    <w:name w:val="F46CE737513642FAB67B8798804A92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6">
    <w:name w:val="BFF4EA74F0B845D9A3020003BFD4F66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6">
    <w:name w:val="F8CFFEDC80D945F494BA3FA4744FD30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6">
    <w:name w:val="27E42F1DF3E84170AF02A10B8DDDCD6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6">
    <w:name w:val="FDA69B6D41B74C7186A2381C60EA105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6">
    <w:name w:val="C986AEC31AF148AF88037D17270F9B4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6">
    <w:name w:val="693A8CF72BE64CCF831B3840AA6E669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2">
    <w:name w:val="1B49606FCAE04A24A7B8B7368761F93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2">
    <w:name w:val="7DF00655D292457DBF8161B6A7E9BA9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2">
    <w:name w:val="433316A2EF4C48419C3DDCBB346D58F5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2">
    <w:name w:val="91ACCFDBEEE844679F7CE3B0D7A443D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2">
    <w:name w:val="0490AB7188E24296971B8E4592E45E9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2">
    <w:name w:val="5465E23163C04397BA959EF3FF36B28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1">
    <w:name w:val="16F7518A13A64D309B5921AADA1C992521"/>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2">
    <w:name w:val="B9E04F47D59E4648BA6A97E47F13777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2">
    <w:name w:val="633D8A662B9144879411CDC63B23FA2C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2">
    <w:name w:val="601A577F5C0646CA89A46413A21D3CF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2">
    <w:name w:val="CC6D5076E4D54DDB823954A4DBD4BCF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2">
    <w:name w:val="66F108EC3F0A405FAD5A48DE6E05F46E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2">
    <w:name w:val="E39F97C1CB594AEB95CE0A6CEFDEA6D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5">
    <w:name w:val="1059E1D220994C0C9C085159722663FD5"/>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7">
    <w:name w:val="6819C0B73AB248488DA107C965DA890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2">
    <w:name w:val="BEAAFAD29E59457BAF7125FA8BA8E87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7">
    <w:name w:val="99623E3E30BE4CE7A2F9325E8EAD8C3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7">
    <w:name w:val="0737B4D011444C57B9FC8767AEC71DE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5">
    <w:name w:val="DefaultPlaceholder_108186857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6">
    <w:name w:val="8D9EA85DC38B4445B9F9485803D4EB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6">
    <w:name w:val="DA020CF7872E4C83ABC1CBE3FB6B9CA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6">
    <w:name w:val="7FED89BFFC4B486182D17764CFD0721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6">
    <w:name w:val="C9EAA6673BE940C5948D2025C3D7E2C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6">
    <w:name w:val="FDD65BA5CC434ABFB8E52737589938C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6">
    <w:name w:val="45864920885C4663B55536610B2F4CC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6">
    <w:name w:val="E4F6A67F5D8040A582C1874D172668E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6">
    <w:name w:val="D6072C7DD5454A03AB953E35E1E935C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6">
    <w:name w:val="C90BB72D67894EFFA7963F005999084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6">
    <w:name w:val="D4628EDADD124912A3EAAB7E14391546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6">
    <w:name w:val="15900BE35EB445EC90A724FDF44D1C0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6">
    <w:name w:val="44A7FFE109944F8FA775169EE99F402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6">
    <w:name w:val="0B85F567770244CA8E679C65B719D31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6">
    <w:name w:val="3AE7AA708A544373832F73C7BAF88C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6">
    <w:name w:val="22EA8DC0D9034BCBA4CBE7283E34F1B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6">
    <w:name w:val="383999240ED4431B8B1919A3FE40F3F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6">
    <w:name w:val="F082A112B15A4D1BA31059868F7AB16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6">
    <w:name w:val="0048FD727A2148A7A0556FC9781D81D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6">
    <w:name w:val="6A1B4F923CC846819FE77A22A372FF1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7">
    <w:name w:val="0EF4F8618F584FE2A7CC7E4E5283D5D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7">
    <w:name w:val="7D87275CE6F54E61B2E8C7BC5FC7B9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7">
    <w:name w:val="F46CE737513642FAB67B8798804A92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7">
    <w:name w:val="BFF4EA74F0B845D9A3020003BFD4F66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7">
    <w:name w:val="F8CFFEDC80D945F494BA3FA4744FD30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7">
    <w:name w:val="27E42F1DF3E84170AF02A10B8DDDCD6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7">
    <w:name w:val="FDA69B6D41B74C7186A2381C60EA105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7">
    <w:name w:val="C986AEC31AF148AF88037D17270F9B4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7">
    <w:name w:val="693A8CF72BE64CCF831B3840AA6E669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3">
    <w:name w:val="1B49606FCAE04A24A7B8B7368761F93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3">
    <w:name w:val="7DF00655D292457DBF8161B6A7E9BA9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3">
    <w:name w:val="433316A2EF4C48419C3DDCBB346D58F5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3">
    <w:name w:val="91ACCFDBEEE844679F7CE3B0D7A443D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3">
    <w:name w:val="0490AB7188E24296971B8E4592E45E9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3">
    <w:name w:val="5465E23163C04397BA959EF3FF36B28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2">
    <w:name w:val="16F7518A13A64D309B5921AADA1C992522"/>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3">
    <w:name w:val="B9E04F47D59E4648BA6A97E47F13777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3">
    <w:name w:val="633D8A662B9144879411CDC63B23FA2C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3">
    <w:name w:val="601A577F5C0646CA89A46413A21D3CF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3">
    <w:name w:val="CC6D5076E4D54DDB823954A4DBD4BCF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3">
    <w:name w:val="66F108EC3F0A405FAD5A48DE6E05F46E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3">
    <w:name w:val="E39F97C1CB594AEB95CE0A6CEFDEA6D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6">
    <w:name w:val="1059E1D220994C0C9C085159722663FD6"/>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8">
    <w:name w:val="6819C0B73AB248488DA107C965DA890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3">
    <w:name w:val="BEAAFAD29E59457BAF7125FA8BA8E87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8">
    <w:name w:val="99623E3E30BE4CE7A2F9325E8EAD8C3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8">
    <w:name w:val="0737B4D011444C57B9FC8767AEC71DE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6">
    <w:name w:val="DefaultPlaceholder_108186857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7">
    <w:name w:val="8D9EA85DC38B4445B9F9485803D4EB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7">
    <w:name w:val="DA020CF7872E4C83ABC1CBE3FB6B9CA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7">
    <w:name w:val="7FED89BFFC4B486182D17764CFD0721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7">
    <w:name w:val="C9EAA6673BE940C5948D2025C3D7E2C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7">
    <w:name w:val="FDD65BA5CC434ABFB8E52737589938C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7">
    <w:name w:val="45864920885C4663B55536610B2F4CC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7">
    <w:name w:val="E4F6A67F5D8040A582C1874D172668E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7">
    <w:name w:val="D6072C7DD5454A03AB953E35E1E935C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7">
    <w:name w:val="C90BB72D67894EFFA7963F005999084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7">
    <w:name w:val="D4628EDADD124912A3EAAB7E14391546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7">
    <w:name w:val="15900BE35EB445EC90A724FDF44D1C0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7">
    <w:name w:val="44A7FFE109944F8FA775169EE99F402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7">
    <w:name w:val="0B85F567770244CA8E679C65B719D31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7">
    <w:name w:val="3AE7AA708A544373832F73C7BAF88C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7">
    <w:name w:val="22EA8DC0D9034BCBA4CBE7283E34F1B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7">
    <w:name w:val="383999240ED4431B8B1919A3FE40F3F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7">
    <w:name w:val="F082A112B15A4D1BA31059868F7AB16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7">
    <w:name w:val="0048FD727A2148A7A0556FC9781D81D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7">
    <w:name w:val="6A1B4F923CC846819FE77A22A372FF1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8">
    <w:name w:val="0EF4F8618F584FE2A7CC7E4E5283D5D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8">
    <w:name w:val="7D87275CE6F54E61B2E8C7BC5FC7B9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8">
    <w:name w:val="F46CE737513642FAB67B8798804A92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8">
    <w:name w:val="BFF4EA74F0B845D9A3020003BFD4F66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8">
    <w:name w:val="F8CFFEDC80D945F494BA3FA4744FD30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8">
    <w:name w:val="27E42F1DF3E84170AF02A10B8DDDCD6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8">
    <w:name w:val="FDA69B6D41B74C7186A2381C60EA105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8">
    <w:name w:val="C986AEC31AF148AF88037D17270F9B4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8">
    <w:name w:val="693A8CF72BE64CCF831B3840AA6E669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4">
    <w:name w:val="1B49606FCAE04A24A7B8B7368761F93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4">
    <w:name w:val="7DF00655D292457DBF8161B6A7E9BA9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4">
    <w:name w:val="433316A2EF4C48419C3DDCBB346D58F5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4">
    <w:name w:val="91ACCFDBEEE844679F7CE3B0D7A443D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4">
    <w:name w:val="0490AB7188E24296971B8E4592E45E9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4">
    <w:name w:val="5465E23163C04397BA959EF3FF36B28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3">
    <w:name w:val="16F7518A13A64D309B5921AADA1C992523"/>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4">
    <w:name w:val="B9E04F47D59E4648BA6A97E47F13777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4">
    <w:name w:val="633D8A662B9144879411CDC63B23FA2C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4">
    <w:name w:val="601A577F5C0646CA89A46413A21D3CF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4">
    <w:name w:val="CC6D5076E4D54DDB823954A4DBD4BCF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4">
    <w:name w:val="66F108EC3F0A405FAD5A48DE6E05F46E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4">
    <w:name w:val="E39F97C1CB594AEB95CE0A6CEFDEA6D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7">
    <w:name w:val="1059E1D220994C0C9C085159722663FD7"/>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9">
    <w:name w:val="6819C0B73AB248488DA107C965DA890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9">
    <w:name w:val="99623E3E30BE4CE7A2F9325E8EAD8C3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9">
    <w:name w:val="0737B4D011444C57B9FC8767AEC71DE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7">
    <w:name w:val="DefaultPlaceholder_108186857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8">
    <w:name w:val="8D9EA85DC38B4445B9F9485803D4EB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8">
    <w:name w:val="DA020CF7872E4C83ABC1CBE3FB6B9C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8">
    <w:name w:val="7FED89BFFC4B486182D17764CFD0721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8">
    <w:name w:val="C9EAA6673BE940C5948D2025C3D7E2C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8">
    <w:name w:val="FDD65BA5CC434ABFB8E52737589938C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8">
    <w:name w:val="45864920885C4663B55536610B2F4CC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8">
    <w:name w:val="E4F6A67F5D8040A582C1874D172668E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8">
    <w:name w:val="D6072C7DD5454A03AB953E35E1E935C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8">
    <w:name w:val="C90BB72D67894EFFA7963F005999084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8">
    <w:name w:val="D4628EDADD124912A3EAAB7E14391546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8">
    <w:name w:val="15900BE35EB445EC90A724FDF44D1C0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8">
    <w:name w:val="44A7FFE109944F8FA775169EE99F402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8">
    <w:name w:val="0B85F567770244CA8E679C65B719D31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8">
    <w:name w:val="3AE7AA708A544373832F73C7BAF88C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8">
    <w:name w:val="22EA8DC0D9034BCBA4CBE7283E34F1B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8">
    <w:name w:val="383999240ED4431B8B1919A3FE40F3F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8">
    <w:name w:val="F082A112B15A4D1BA31059868F7AB16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8">
    <w:name w:val="0048FD727A2148A7A0556FC9781D81D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8">
    <w:name w:val="6A1B4F923CC846819FE77A22A372FF1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9">
    <w:name w:val="0EF4F8618F584FE2A7CC7E4E5283D5D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9">
    <w:name w:val="7D87275CE6F54E61B2E8C7BC5FC7B9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9">
    <w:name w:val="F46CE737513642FAB67B8798804A92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9">
    <w:name w:val="BFF4EA74F0B845D9A3020003BFD4F66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9">
    <w:name w:val="F8CFFEDC80D945F494BA3FA4744FD30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9">
    <w:name w:val="27E42F1DF3E84170AF02A10B8DDDCD6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9">
    <w:name w:val="FDA69B6D41B74C7186A2381C60EA105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9">
    <w:name w:val="C986AEC31AF148AF88037D17270F9B4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9">
    <w:name w:val="693A8CF72BE64CCF831B3840AA6E669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5">
    <w:name w:val="1B49606FCAE04A24A7B8B7368761F93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5">
    <w:name w:val="7DF00655D292457DBF8161B6A7E9BA9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5">
    <w:name w:val="433316A2EF4C48419C3DDCBB346D58F5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5">
    <w:name w:val="91ACCFDBEEE844679F7CE3B0D7A443D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5">
    <w:name w:val="0490AB7188E24296971B8E4592E45E9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5">
    <w:name w:val="5465E23163C04397BA959EF3FF36B28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4">
    <w:name w:val="16F7518A13A64D309B5921AADA1C992524"/>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5">
    <w:name w:val="B9E04F47D59E4648BA6A97E47F13777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5">
    <w:name w:val="633D8A662B9144879411CDC63B23FA2C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5">
    <w:name w:val="601A577F5C0646CA89A46413A21D3CF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5">
    <w:name w:val="CC6D5076E4D54DDB823954A4DBD4BCF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5">
    <w:name w:val="66F108EC3F0A405FAD5A48DE6E05F46E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5">
    <w:name w:val="E39F97C1CB594AEB95CE0A6CEFDEA6D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8">
    <w:name w:val="1059E1D220994C0C9C085159722663FD8"/>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0">
    <w:name w:val="6819C0B73AB248488DA107C965DA890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1">
    <w:name w:val="4934C044F03348B3BFAB1AD47C38B7B5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0">
    <w:name w:val="99623E3E30BE4CE7A2F9325E8EAD8C3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0">
    <w:name w:val="0737B4D011444C57B9FC8767AEC71DE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8">
    <w:name w:val="DefaultPlaceholder_108186857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9">
    <w:name w:val="8D9EA85DC38B4445B9F9485803D4EB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9">
    <w:name w:val="DA020CF7872E4C83ABC1CBE3FB6B9C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9">
    <w:name w:val="7FED89BFFC4B486182D17764CFD0721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9">
    <w:name w:val="C9EAA6673BE940C5948D2025C3D7E2C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9">
    <w:name w:val="FDD65BA5CC434ABFB8E52737589938C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9">
    <w:name w:val="45864920885C4663B55536610B2F4CC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9">
    <w:name w:val="E4F6A67F5D8040A582C1874D172668E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9">
    <w:name w:val="D6072C7DD5454A03AB953E35E1E935C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9">
    <w:name w:val="C90BB72D67894EFFA7963F005999084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9">
    <w:name w:val="D4628EDADD124912A3EAAB7E14391546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9">
    <w:name w:val="15900BE35EB445EC90A724FDF44D1C0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9">
    <w:name w:val="44A7FFE109944F8FA775169EE99F402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9">
    <w:name w:val="0B85F567770244CA8E679C65B719D31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9">
    <w:name w:val="3AE7AA708A544373832F73C7BAF88C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9">
    <w:name w:val="22EA8DC0D9034BCBA4CBE7283E34F1B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9">
    <w:name w:val="383999240ED4431B8B1919A3FE40F3F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9">
    <w:name w:val="F082A112B15A4D1BA31059868F7AB16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9">
    <w:name w:val="0048FD727A2148A7A0556FC9781D81D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9">
    <w:name w:val="6A1B4F923CC846819FE77A22A372FF1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0">
    <w:name w:val="0EF4F8618F584FE2A7CC7E4E5283D5D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0">
    <w:name w:val="7D87275CE6F54E61B2E8C7BC5FC7B9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0">
    <w:name w:val="F46CE737513642FAB67B8798804A92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0">
    <w:name w:val="BFF4EA74F0B845D9A3020003BFD4F66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0">
    <w:name w:val="F8CFFEDC80D945F494BA3FA4744FD30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0">
    <w:name w:val="27E42F1DF3E84170AF02A10B8DDDCD6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0">
    <w:name w:val="FDA69B6D41B74C7186A2381C60EA105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0">
    <w:name w:val="C986AEC31AF148AF88037D17270F9B4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0">
    <w:name w:val="693A8CF72BE64CCF831B3840AA6E669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6">
    <w:name w:val="1B49606FCAE04A24A7B8B7368761F93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6">
    <w:name w:val="7DF00655D292457DBF8161B6A7E9BA9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6">
    <w:name w:val="433316A2EF4C48419C3DDCBB346D58F5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6">
    <w:name w:val="91ACCFDBEEE844679F7CE3B0D7A443D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6">
    <w:name w:val="0490AB7188E24296971B8E4592E45E9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6">
    <w:name w:val="5465E23163C04397BA959EF3FF36B28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5">
    <w:name w:val="16F7518A13A64D309B5921AADA1C992525"/>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6">
    <w:name w:val="B9E04F47D59E4648BA6A97E47F13777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6">
    <w:name w:val="633D8A662B9144879411CDC63B23FA2C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6">
    <w:name w:val="601A577F5C0646CA89A46413A21D3CF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6">
    <w:name w:val="CC6D5076E4D54DDB823954A4DBD4BCF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6">
    <w:name w:val="66F108EC3F0A405FAD5A48DE6E05F46E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6">
    <w:name w:val="E39F97C1CB594AEB95CE0A6CEFDEA6D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9">
    <w:name w:val="1059E1D220994C0C9C085159722663FD9"/>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1">
    <w:name w:val="6819C0B73AB248488DA107C965DA890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2">
    <w:name w:val="4934C044F03348B3BFAB1AD47C38B7B5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1">
    <w:name w:val="99623E3E30BE4CE7A2F9325E8EAD8C3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1">
    <w:name w:val="0737B4D011444C57B9FC8767AEC71DE8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9">
    <w:name w:val="DefaultPlaceholder_108186857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0">
    <w:name w:val="8D9EA85DC38B4445B9F9485803D4EB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0">
    <w:name w:val="DA020CF7872E4C83ABC1CBE3FB6B9CA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0">
    <w:name w:val="7FED89BFFC4B486182D17764CFD0721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0">
    <w:name w:val="C9EAA6673BE940C5948D2025C3D7E2C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0">
    <w:name w:val="FDD65BA5CC434ABFB8E52737589938C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0">
    <w:name w:val="45864920885C4663B55536610B2F4CC5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0">
    <w:name w:val="E4F6A67F5D8040A582C1874D172668E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0">
    <w:name w:val="D6072C7DD5454A03AB953E35E1E935C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0">
    <w:name w:val="C90BB72D67894EFFA7963F005999084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0">
    <w:name w:val="D4628EDADD124912A3EAAB7E14391546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0">
    <w:name w:val="15900BE35EB445EC90A724FDF44D1C0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0">
    <w:name w:val="44A7FFE109944F8FA775169EE99F402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0">
    <w:name w:val="0B85F567770244CA8E679C65B719D31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0">
    <w:name w:val="3AE7AA708A544373832F73C7BAF88C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0">
    <w:name w:val="22EA8DC0D9034BCBA4CBE7283E34F1B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0">
    <w:name w:val="383999240ED4431B8B1919A3FE40F3F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0">
    <w:name w:val="F082A112B15A4D1BA31059868F7AB16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0">
    <w:name w:val="0048FD727A2148A7A0556FC9781D81D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0">
    <w:name w:val="6A1B4F923CC846819FE77A22A372FF1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1">
    <w:name w:val="0EF4F8618F584FE2A7CC7E4E5283D5D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1">
    <w:name w:val="7D87275CE6F54E61B2E8C7BC5FC7B9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1">
    <w:name w:val="F46CE737513642FAB67B8798804A92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1">
    <w:name w:val="BFF4EA74F0B845D9A3020003BFD4F664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1">
    <w:name w:val="F8CFFEDC80D945F494BA3FA4744FD30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1">
    <w:name w:val="27E42F1DF3E84170AF02A10B8DDDCD61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1">
    <w:name w:val="FDA69B6D41B74C7186A2381C60EA105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1">
    <w:name w:val="C986AEC31AF148AF88037D17270F9B4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1">
    <w:name w:val="693A8CF72BE64CCF831B3840AA6E669A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7">
    <w:name w:val="1B49606FCAE04A24A7B8B7368761F93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7">
    <w:name w:val="7DF00655D292457DBF8161B6A7E9BA9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7">
    <w:name w:val="433316A2EF4C48419C3DDCBB346D58F5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7">
    <w:name w:val="91ACCFDBEEE844679F7CE3B0D7A443D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7">
    <w:name w:val="0490AB7188E24296971B8E4592E45E9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7">
    <w:name w:val="5465E23163C04397BA959EF3FF36B28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6">
    <w:name w:val="16F7518A13A64D309B5921AADA1C992526"/>
    <w:rsid w:val="00F933C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7">
    <w:name w:val="B9E04F47D59E4648BA6A97E47F13777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7">
    <w:name w:val="633D8A662B9144879411CDC63B23FA2C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7">
    <w:name w:val="601A577F5C0646CA89A46413A21D3CF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7">
    <w:name w:val="CC6D5076E4D54DDB823954A4DBD4BCF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7">
    <w:name w:val="66F108EC3F0A405FAD5A48DE6E05F46E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7">
    <w:name w:val="E39F97C1CB594AEB95CE0A6CEFDEA6D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0">
    <w:name w:val="1059E1D220994C0C9C085159722663FD10"/>
    <w:rsid w:val="00F933C6"/>
    <w:pPr>
      <w:spacing w:after="240" w:line="240" w:lineRule="auto"/>
    </w:pPr>
    <w:rPr>
      <w:rFonts w:ascii="Times New Roman" w:eastAsia="Times New Roman" w:hAnsi="Times New Roman" w:cs="Times New Roman"/>
      <w:sz w:val="24"/>
      <w:szCs w:val="20"/>
    </w:rPr>
  </w:style>
  <w:style w:type="paragraph" w:customStyle="1" w:styleId="6819C0B73AB248488DA107C965DA890912">
    <w:name w:val="6819C0B73AB248488DA107C965DA890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3">
    <w:name w:val="4934C044F03348B3BFAB1AD47C38B7B53"/>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2">
    <w:name w:val="99623E3E30BE4CE7A2F9325E8EAD8C3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2">
    <w:name w:val="0737B4D011444C57B9FC8767AEC71DE8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0">
    <w:name w:val="DefaultPlaceholder_108186857510"/>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1">
    <w:name w:val="8D9EA85DC38B4445B9F9485803D4EB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1">
    <w:name w:val="DA020CF7872E4C83ABC1CBE3FB6B9CA1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1">
    <w:name w:val="7FED89BFFC4B486182D17764CFD0721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1">
    <w:name w:val="C9EAA6673BE940C5948D2025C3D7E2C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1">
    <w:name w:val="FDD65BA5CC434ABFB8E52737589938C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1">
    <w:name w:val="45864920885C4663B55536610B2F4CC5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1">
    <w:name w:val="E4F6A67F5D8040A582C1874D172668E4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1">
    <w:name w:val="D6072C7DD5454A03AB953E35E1E935C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1">
    <w:name w:val="C90BB72D67894EFFA7963F005999084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1">
    <w:name w:val="D4628EDADD124912A3EAAB7E14391546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1">
    <w:name w:val="15900BE35EB445EC90A724FDF44D1C0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1">
    <w:name w:val="44A7FFE109944F8FA775169EE99F402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1">
    <w:name w:val="0B85F567770244CA8E679C65B719D31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1">
    <w:name w:val="3AE7AA708A544373832F73C7BAF88C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1">
    <w:name w:val="22EA8DC0D9034BCBA4CBE7283E34F1B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1">
    <w:name w:val="383999240ED4431B8B1919A3FE40F3F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1">
    <w:name w:val="F082A112B15A4D1BA31059868F7AB16A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1">
    <w:name w:val="0048FD727A2148A7A0556FC9781D81D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1">
    <w:name w:val="6A1B4F923CC846819FE77A22A372FF1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2">
    <w:name w:val="0EF4F8618F584FE2A7CC7E4E5283D5D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2">
    <w:name w:val="7D87275CE6F54E61B2E8C7BC5FC7B9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2">
    <w:name w:val="F46CE737513642FAB67B8798804A92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2">
    <w:name w:val="BFF4EA74F0B845D9A3020003BFD4F664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2">
    <w:name w:val="F8CFFEDC80D945F494BA3FA4744FD30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2">
    <w:name w:val="27E42F1DF3E84170AF02A10B8DDDCD61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2">
    <w:name w:val="FDA69B6D41B74C7186A2381C60EA105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2">
    <w:name w:val="C986AEC31AF148AF88037D17270F9B4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2">
    <w:name w:val="693A8CF72BE64CCF831B3840AA6E669A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
    <w:name w:val="40ADC45EBCFD4D09B3FF08CD321C55FE"/>
    <w:rsid w:val="00F933C6"/>
    <w:pPr>
      <w:spacing w:after="160" w:line="259" w:lineRule="auto"/>
    </w:pPr>
  </w:style>
  <w:style w:type="paragraph" w:customStyle="1" w:styleId="1B49606FCAE04A24A7B8B7368761F93928">
    <w:name w:val="1B49606FCAE04A24A7B8B7368761F93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8">
    <w:name w:val="7DF00655D292457DBF8161B6A7E9BA9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8">
    <w:name w:val="433316A2EF4C48419C3DDCBB346D58F5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8">
    <w:name w:val="91ACCFDBEEE844679F7CE3B0D7A443D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8">
    <w:name w:val="0490AB7188E24296971B8E4592E45E9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8">
    <w:name w:val="5465E23163C04397BA959EF3FF36B28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7">
    <w:name w:val="16F7518A13A64D309B5921AADA1C992527"/>
    <w:rsid w:val="002739B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8">
    <w:name w:val="B9E04F47D59E4648BA6A97E47F13777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8">
    <w:name w:val="633D8A662B9144879411CDC63B23FA2C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8">
    <w:name w:val="601A577F5C0646CA89A46413A21D3CF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8">
    <w:name w:val="CC6D5076E4D54DDB823954A4DBD4BCF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8">
    <w:name w:val="66F108EC3F0A405FAD5A48DE6E05F46E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8">
    <w:name w:val="E39F97C1CB594AEB95CE0A6CEFDEA6D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1">
    <w:name w:val="1059E1D220994C0C9C085159722663FD11"/>
    <w:rsid w:val="002739B6"/>
    <w:pPr>
      <w:spacing w:after="240" w:line="240" w:lineRule="auto"/>
    </w:pPr>
    <w:rPr>
      <w:rFonts w:ascii="Times New Roman" w:eastAsia="Times New Roman" w:hAnsi="Times New Roman" w:cs="Times New Roman"/>
      <w:sz w:val="24"/>
      <w:szCs w:val="20"/>
    </w:rPr>
  </w:style>
  <w:style w:type="paragraph" w:customStyle="1" w:styleId="6819C0B73AB248488DA107C965DA890913">
    <w:name w:val="6819C0B73AB248488DA107C965DA890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1">
    <w:name w:val="40ADC45EBCFD4D09B3FF08CD321C55FE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4">
    <w:name w:val="4934C044F03348B3BFAB1AD47C38B7B54"/>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3">
    <w:name w:val="99623E3E30BE4CE7A2F9325E8EAD8C3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3">
    <w:name w:val="0737B4D011444C57B9FC8767AEC71DE8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1">
    <w:name w:val="DefaultPlaceholder_10818685751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2">
    <w:name w:val="8D9EA85DC38B4445B9F9485803D4EB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2">
    <w:name w:val="DA020CF7872E4C83ABC1CBE3FB6B9CA1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2">
    <w:name w:val="7FED89BFFC4B486182D17764CFD0721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2">
    <w:name w:val="C9EAA6673BE940C5948D2025C3D7E2C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2">
    <w:name w:val="FDD65BA5CC434ABFB8E52737589938C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2">
    <w:name w:val="45864920885C4663B55536610B2F4CC5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2">
    <w:name w:val="E4F6A67F5D8040A582C1874D172668E4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2">
    <w:name w:val="D6072C7DD5454A03AB953E35E1E935C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2">
    <w:name w:val="C90BB72D67894EFFA7963F005999084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2">
    <w:name w:val="D4628EDADD124912A3EAAB7E14391546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2">
    <w:name w:val="15900BE35EB445EC90A724FDF44D1C0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2">
    <w:name w:val="44A7FFE109944F8FA775169EE99F402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2">
    <w:name w:val="0B85F567770244CA8E679C65B719D31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2">
    <w:name w:val="3AE7AA708A544373832F73C7BAF88C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2">
    <w:name w:val="22EA8DC0D9034BCBA4CBE7283E34F1B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2">
    <w:name w:val="383999240ED4431B8B1919A3FE40F3F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2">
    <w:name w:val="F082A112B15A4D1BA31059868F7AB16A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2">
    <w:name w:val="0048FD727A2148A7A0556FC9781D81D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2">
    <w:name w:val="6A1B4F923CC846819FE77A22A372FF1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3">
    <w:name w:val="0EF4F8618F584FE2A7CC7E4E5283D5D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3">
    <w:name w:val="7D87275CE6F54E61B2E8C7BC5FC7B9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3">
    <w:name w:val="F46CE737513642FAB67B8798804A92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3">
    <w:name w:val="BFF4EA74F0B845D9A3020003BFD4F664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3">
    <w:name w:val="F8CFFEDC80D945F494BA3FA4744FD30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3">
    <w:name w:val="27E42F1DF3E84170AF02A10B8DDDCD61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3">
    <w:name w:val="FDA69B6D41B74C7186A2381C60EA105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3">
    <w:name w:val="C986AEC31AF148AF88037D17270F9B4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3">
    <w:name w:val="693A8CF72BE64CCF831B3840AA6E669A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1262D30C20458AA45328C85F1BC8C9">
    <w:name w:val="421262D30C20458AA45328C85F1BC8C9"/>
    <w:rsid w:val="009C14E5"/>
  </w:style>
  <w:style w:type="paragraph" w:customStyle="1" w:styleId="5329B64520A240DE9FFC91A4A9F28885">
    <w:name w:val="5329B64520A240DE9FFC91A4A9F28885"/>
    <w:rsid w:val="00D662B5"/>
    <w:pPr>
      <w:spacing w:after="160" w:line="259" w:lineRule="auto"/>
    </w:pPr>
    <w:rPr>
      <w:lang w:val="fr-FR" w:eastAsia="fr-FR"/>
    </w:rPr>
  </w:style>
  <w:style w:type="paragraph" w:customStyle="1" w:styleId="5E7D00E129314B478E0F96096CBD60C5">
    <w:name w:val="5E7D00E129314B478E0F96096CBD60C5"/>
    <w:rsid w:val="00D662B5"/>
    <w:pPr>
      <w:spacing w:after="160" w:line="259" w:lineRule="auto"/>
    </w:pPr>
    <w:rPr>
      <w:lang w:val="fr-FR" w:eastAsia="fr-FR"/>
    </w:rPr>
  </w:style>
  <w:style w:type="paragraph" w:customStyle="1" w:styleId="BEC8F35639EF46D9BCF7A30118301E95">
    <w:name w:val="BEC8F35639EF46D9BCF7A30118301E95"/>
    <w:rsid w:val="00E86A09"/>
    <w:pPr>
      <w:spacing w:after="160" w:line="259" w:lineRule="auto"/>
    </w:pPr>
    <w:rPr>
      <w:lang w:val="fr-FR" w:eastAsia="fr-FR"/>
    </w:rPr>
  </w:style>
  <w:style w:type="paragraph" w:customStyle="1" w:styleId="9C6F26B6FAF54EA99621EC4CCBA593C3">
    <w:name w:val="9C6F26B6FAF54EA99621EC4CCBA593C3"/>
    <w:rsid w:val="00E86A09"/>
    <w:pPr>
      <w:spacing w:after="160" w:line="259" w:lineRule="auto"/>
    </w:pPr>
    <w:rPr>
      <w:lang w:val="fr-FR" w:eastAsia="fr-FR"/>
    </w:rPr>
  </w:style>
  <w:style w:type="paragraph" w:customStyle="1" w:styleId="5DF1D13F02BB4E3BB0474FCCB39BE8AE">
    <w:name w:val="5DF1D13F02BB4E3BB0474FCCB39BE8AE"/>
    <w:rsid w:val="00E86A09"/>
    <w:pPr>
      <w:spacing w:after="160" w:line="259" w:lineRule="auto"/>
    </w:pPr>
    <w:rPr>
      <w:lang w:val="fr-FR" w:eastAsia="fr-FR"/>
    </w:rPr>
  </w:style>
  <w:style w:type="paragraph" w:customStyle="1" w:styleId="3FA66C4B352B44A2B77F84AE762D91CA">
    <w:name w:val="3FA66C4B352B44A2B77F84AE762D91CA"/>
    <w:rsid w:val="00E86A09"/>
    <w:pPr>
      <w:spacing w:after="160" w:line="259" w:lineRule="auto"/>
    </w:pPr>
    <w:rPr>
      <w:lang w:val="fr-FR" w:eastAsia="fr-FR"/>
    </w:rPr>
  </w:style>
  <w:style w:type="paragraph" w:customStyle="1" w:styleId="38A3E246E4F349D2AD7D1F24CCC074BE">
    <w:name w:val="38A3E246E4F349D2AD7D1F24CCC074BE"/>
    <w:rsid w:val="00E86A09"/>
    <w:pPr>
      <w:spacing w:after="160" w:line="259" w:lineRule="auto"/>
    </w:pPr>
    <w:rPr>
      <w:lang w:val="fr-FR" w:eastAsia="fr-FR"/>
    </w:rPr>
  </w:style>
  <w:style w:type="paragraph" w:customStyle="1" w:styleId="DD25A37301844675BBCA675C5739C992">
    <w:name w:val="DD25A37301844675BBCA675C5739C992"/>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f4c0e24-4363-4a2c-98c4-ba38f29833df" xsi:nil="true"/>
    <_dlc_DocIdUrl xmlns="bf4c0e24-4363-4a2c-98c4-ba38f29833df">
      <Url xsi:nil="true"/>
      <Description xsi:nil="true"/>
    </_dlc_DocIdUrl>
    <UNDPPOPPFunctionalArea xmlns="c2f0dc93-a445-4f4b-bde9-3248453c8458" xsi:nil="true"/>
    <c0f5d6bc94c24efb8cb3448ca9792810 xmlns="c2f0dc93-a445-4f4b-bde9-3248453c8458">
      <Terms xmlns="http://schemas.microsoft.com/office/infopath/2007/PartnerControls"/>
    </c0f5d6bc94c24efb8cb3448ca9792810>
    <UndpOUCode xmlns="1ed4137b-41b2-488b-8250-6d369ec27664" xsi:nil="true"/>
    <b6db62fdefd74bd188b0c1cc54de5bcf xmlns="1ed4137b-41b2-488b-8250-6d369ec27664">
      <Terms xmlns="http://schemas.microsoft.com/office/infopath/2007/PartnerControls"/>
    </b6db62fdefd74bd188b0c1cc54de5bcf>
    <UNDPSummary xmlns="c2f0dc93-a445-4f4b-bde9-3248453c8458"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UndpIsTemplate xmlns="c2f0dc93-a445-4f4b-bde9-3248453c8458" xsi:nil="true"/>
    <TaxCatchAll xmlns="c2f0dc93-a445-4f4b-bde9-3248453c8458">
      <Value>1</Value>
    </TaxCatchAll>
    <UndpDocTypeMMTaxHTField0 xmlns="1ed4137b-41b2-488b-8250-6d369ec27664">
      <Terms xmlns="http://schemas.microsoft.com/office/infopath/2007/PartnerControls"/>
    </UndpDocTypeMMTaxHTField0>
    <UndpProjectNo xmlns="1ed4137b-41b2-488b-8250-6d369ec27664" xsi:nil="true"/>
    <_Publisher xmlns="http://schemas.microsoft.com/sharepoint/v3/fields" xsi:nil="true"/>
    <UndpDocStatus xmlns="c2f0dc93-a445-4f4b-bde9-3248453c8458" xsi:nil="true"/>
    <UNDPDocumentCategoryTaxHTField0 xmlns="1ed4137b-41b2-488b-8250-6d369ec27664">
      <Terms xmlns="http://schemas.microsoft.com/office/infopath/2007/PartnerControls"/>
    </UNDPDocumentCategoryTaxHTField0>
    <UNDPPublishedDate xmlns="c2f0dc93-a445-4f4b-bde9-3248453c8458" xsi:nil="true"/>
    <UndpClassificationLevel xmlns="1ed4137b-41b2-488b-8250-6d369ec27664" xsi:nil="true"/>
    <UndpDocFormat xmlns="1ed4137b-41b2-488b-8250-6d369ec27664" xsi:nil="true"/>
    <c4e2ab2cc9354bbf9064eeb465a566ea xmlns="1ed4137b-41b2-488b-8250-6d369ec27664">
      <Terms xmlns="http://schemas.microsoft.com/office/infopath/2007/PartnerControls"/>
    </c4e2ab2cc9354bbf9064eeb465a566ea>
    <UndpDocID xmlns="1ed4137b-41b2-488b-8250-6d369ec2766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UNDP Document" ma:contentTypeID="0x010100F075C04BA242A84ABD3293E3AD35CDA4005C85B3E19A94F84C9F16C8AB020B841B" ma:contentTypeVersion="2" ma:contentTypeDescription="Create a new document." ma:contentTypeScope="" ma:versionID="cc7087f61d3f079a2b661e7c3e1bce69">
  <xsd:schema xmlns:xsd="http://www.w3.org/2001/XMLSchema" xmlns:xs="http://www.w3.org/2001/XMLSchema" xmlns:p="http://schemas.microsoft.com/office/2006/metadata/properties" xmlns:ns2="http://schemas.microsoft.com/sharepoint/v3/fields" xmlns:ns3="c2f0dc93-a445-4f4b-bde9-3248453c8458" xmlns:ns4="1ed4137b-41b2-488b-8250-6d369ec27664" xmlns:ns5="bf4c0e24-4363-4a2c-98c4-ba38f29833df" targetNamespace="http://schemas.microsoft.com/office/2006/metadata/properties" ma:root="true" ma:fieldsID="bb3466e714fe404452ef54414db355d3" ns2:_="" ns3:_="" ns4:_="" ns5:_="">
    <xsd:import namespace="http://schemas.microsoft.com/sharepoint/v3/fields"/>
    <xsd:import namespace="c2f0dc93-a445-4f4b-bde9-3248453c8458"/>
    <xsd:import namespace="1ed4137b-41b2-488b-8250-6d369ec27664"/>
    <xsd:import namespace="bf4c0e24-4363-4a2c-98c4-ba38f29833df"/>
    <xsd:element name="properties">
      <xsd:complexType>
        <xsd:sequence>
          <xsd:element name="documentManagement">
            <xsd:complexType>
              <xsd:all>
                <xsd:element ref="ns3:UNDPSummary" minOccurs="0"/>
                <xsd:element ref="ns2:_Publisher" minOccurs="0"/>
                <xsd:element ref="ns3:UNDPPublishedDate" minOccurs="0"/>
                <xsd:element ref="ns4:UN_x0020_LanguagesTaxHTField0" minOccurs="0"/>
                <xsd:element ref="ns3:TaxCatchAll" minOccurs="0"/>
                <xsd:element ref="ns3:TaxCatchAllLabel" minOccurs="0"/>
                <xsd:element ref="ns4:UndpClassificationLevel" minOccurs="0"/>
                <xsd:element ref="ns3:UNDPPOPPFunctionalArea" minOccurs="0"/>
                <xsd:element ref="ns4:UNDPDocumentCategoryTaxHTField0" minOccurs="0"/>
                <xsd:element ref="ns4:UndpDocTypeMMTaxHTField0" minOccurs="0"/>
                <xsd:element ref="ns3:c0f5d6bc94c24efb8cb3448ca9792810" minOccurs="0"/>
                <xsd:element ref="ns4:b6db62fdefd74bd188b0c1cc54de5bcf" minOccurs="0"/>
                <xsd:element ref="ns4:UNDPCountryTaxHTField0" minOccurs="0"/>
                <xsd:element ref="ns4:UndpProjectNo" minOccurs="0"/>
                <xsd:element ref="ns3:UndpDocStatus" minOccurs="0"/>
                <xsd:element ref="ns3:UndpIsTemplate" minOccurs="0"/>
                <xsd:element ref="ns4:UndpOUCode" minOccurs="0"/>
                <xsd:element ref="ns4:UndpDocFormat" minOccurs="0"/>
                <xsd:element ref="ns4:c4e2ab2cc9354bbf9064eeb465a566ea" minOccurs="0"/>
                <xsd:element ref="ns4:UndpDocI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1" nillable="true" ma:displayName="Publisher" ma:description="The person, organization or service that published this resource" ma:internalName="_Publish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f0dc93-a445-4f4b-bde9-3248453c8458" elementFormDefault="qualified">
    <xsd:import namespace="http://schemas.microsoft.com/office/2006/documentManagement/types"/>
    <xsd:import namespace="http://schemas.microsoft.com/office/infopath/2007/PartnerControls"/>
    <xsd:element name="UNDPSummary" ma:index="9" nillable="true" ma:displayName="Summary" ma:description="A brief description or summary of the document" ma:internalName="UNDPSummary">
      <xsd:simpleType>
        <xsd:restriction base="dms:Note">
          <xsd:maxLength value="255"/>
        </xsd:restriction>
      </xsd:simpleType>
    </xsd:element>
    <xsd:element name="UNDPPublishedDate" ma:index="12" nillable="true" ma:displayName="Published Date" ma:description="The date the document was published" ma:format="DateOnly" ma:internalName="UNDPPublishedDate">
      <xsd:simpleType>
        <xsd:restriction base="dms:DateTime"/>
      </xsd:simpleType>
    </xsd:element>
    <xsd:element name="TaxCatchAll" ma:index="14" nillable="true" ma:displayName="Taxonomy Catch All Column" ma:description="" ma:hidden="true" ma:list="{d077194d-292c-4af2-aae8-e27fbc66402b}" ma:internalName="TaxCatchAll" ma:showField="CatchAllData"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d077194d-292c-4af2-aae8-e27fbc66402b}" ma:internalName="TaxCatchAllLabel" ma:readOnly="true" ma:showField="CatchAllDataLabel"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UNDPPOPPFunctionalArea" ma:index="18"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nd Accountability"/>
          <xsd:enumeration value="Security"/>
        </xsd:restriction>
      </xsd:simpleType>
    </xsd:element>
    <xsd:element name="c0f5d6bc94c24efb8cb3448ca9792810" ma:index="23" nillable="true" ma:taxonomy="true" ma:internalName="c0f5d6bc94c24efb8cb3448ca9792810" ma:taxonomyFieldName="UNDPFocusAreas" ma:displayName="Focus Area"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DocStatus" ma:index="30" nillable="true" ma:displayName="Document Status" ma:default="Draft" ma:description="The status of the document" ma:format="Dropdown" ma:internalName="UndpDocStatus">
      <xsd:simpleType>
        <xsd:restriction base="dms:Choice">
          <xsd:enumeration value="Draft"/>
          <xsd:enumeration value="Final"/>
          <xsd:enumeration value="Reviewed"/>
        </xsd:restriction>
      </xsd:simpleType>
    </xsd:element>
    <xsd:element name="UndpIsTemplate" ma:index="31"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_x0020_LanguagesTaxHTField0" ma:index="13" nillable="true" ma:taxonomy="true" ma:internalName="UN_x0020_LanguagesTaxHTField0" ma:taxonomyFieldName="UN_x0020_Languages" ma:displayName="UN Languages"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UndpClassificationLevel" ma:index="17"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DocumentCategoryTaxHTField0" ma:index="19" nillable="true" ma:taxonomy="true" ma:internalName="UNDPDocumentCategoryTaxHTField0" ma:taxonomyFieldName="UNDPDocumentCategory" ma:displayName="Document Category"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UndpDocTypeMMTaxHTField0" ma:index="21"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ProjectNo" ma:index="29" nillable="true" ma:displayName="Project No" ma:description="If applicable, the Atlas Project Number of the authoring Unit" ma:internalName="UndpProjectNo">
      <xsd:simpleType>
        <xsd:restriction base="dms:Text">
          <xsd:maxLength value="12"/>
        </xsd:restriction>
      </xsd:simpleType>
    </xsd:element>
    <xsd:element name="UndpOUCode" ma:index="32"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44"/>
          <xsd:enumeration value="R45"/>
          <xsd:enumeration value="R46"/>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restriction>
      </xsd:simpleType>
    </xsd:element>
    <xsd:element name="UndpDocFormat" ma:index="33"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DocID" ma:index="36" nillable="true" ma:displayName="Doc ID" ma:description="The Unique ID number for this document" ma:internalName="UndpDocID">
      <xsd:simpleType>
        <xsd:restriction base="dms:Text">
          <xsd:maxLength value="35"/>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D4433-C631-4C9A-9A7D-E87820380101}">
  <ds:schemaRefs>
    <ds:schemaRef ds:uri="c2f0dc93-a445-4f4b-bde9-3248453c8458"/>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bf4c0e24-4363-4a2c-98c4-ba38f29833df"/>
    <ds:schemaRef ds:uri="1ed4137b-41b2-488b-8250-6d369ec27664"/>
    <ds:schemaRef ds:uri="http://schemas.microsoft.com/sharepoint/v3/fields"/>
    <ds:schemaRef ds:uri="http://purl.org/dc/terms/"/>
  </ds:schemaRefs>
</ds:datastoreItem>
</file>

<file path=customXml/itemProps2.xml><?xml version="1.0" encoding="utf-8"?>
<ds:datastoreItem xmlns:ds="http://schemas.openxmlformats.org/officeDocument/2006/customXml" ds:itemID="{C3596658-3DA4-4FC2-BE3A-78F931251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2f0dc93-a445-4f4b-bde9-3248453c8458"/>
    <ds:schemaRef ds:uri="1ed4137b-41b2-488b-8250-6d369ec27664"/>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46DA5F-C39C-4952-9D1F-E9958ACBD9E1}">
  <ds:schemaRefs>
    <ds:schemaRef ds:uri="http://schemas.microsoft.com/sharepoint/events"/>
  </ds:schemaRefs>
</ds:datastoreItem>
</file>

<file path=customXml/itemProps4.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5.xml><?xml version="1.0" encoding="utf-8"?>
<ds:datastoreItem xmlns:ds="http://schemas.openxmlformats.org/officeDocument/2006/customXml" ds:itemID="{B387EB2D-E225-4F65-8B6C-661E50B23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27069</Words>
  <Characters>148880</Characters>
  <Application>Microsoft Office Word</Application>
  <DocSecurity>0</DocSecurity>
  <Lines>1240</Lines>
  <Paragraphs>351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Invitation to Bid (ITB)</vt:lpstr>
      <vt:lpstr>Invitation to Bid (ITB)</vt:lpstr>
    </vt:vector>
  </TitlesOfParts>
  <Company>Microsoft</Company>
  <LinksUpToDate>false</LinksUpToDate>
  <CharactersWithSpaces>175598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subject/>
  <dc:creator>Adenike Akoh;Ravshan Yakubov</dc:creator>
  <cp:keywords/>
  <dc:description/>
  <cp:lastModifiedBy>Rachel Lissanon</cp:lastModifiedBy>
  <cp:revision>2</cp:revision>
  <cp:lastPrinted>2018-03-12T15:38:00Z</cp:lastPrinted>
  <dcterms:created xsi:type="dcterms:W3CDTF">2018-07-09T16:11:00Z</dcterms:created>
  <dcterms:modified xsi:type="dcterms:W3CDTF">2018-07-09T16:11:00Z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57df3a0e-5cef-40de-a398-978b3099593d</vt:lpwstr>
  </property>
  <property fmtid="{D5CDD505-2E9C-101B-9397-08002B2CF9AE}" pid="3" name="ContentTypeId">
    <vt:lpwstr>0x010100F075C04BA242A84ABD3293E3AD35CDA4005C85B3E19A94F84C9F16C8AB020B841B</vt:lpwstr>
  </property>
  <property fmtid="{D5CDD505-2E9C-101B-9397-08002B2CF9AE}" pid="4" name="UN Languages">
    <vt:lpwstr>1;#English|7f98b732-4b5b-4b70-ba90-a0eff09b5d2d</vt:lpwstr>
  </property>
  <property fmtid="{D5CDD505-2E9C-101B-9397-08002B2CF9AE}" pid="5" name="UNDPCountry">
    <vt:lpwstr/>
  </property>
  <property fmtid="{D5CDD505-2E9C-101B-9397-08002B2CF9AE}" pid="6" name="UndpDocTypeMM">
    <vt:lpwstr/>
  </property>
  <property fmtid="{D5CDD505-2E9C-101B-9397-08002B2CF9AE}" pid="7" name="Language">
    <vt:lpwstr>English</vt:lpwstr>
  </property>
  <property fmtid="{D5CDD505-2E9C-101B-9397-08002B2CF9AE}" pid="8" name="Category">
    <vt:lpwstr>Solicitation Documents</vt:lpwstr>
  </property>
  <property fmtid="{D5CDD505-2E9C-101B-9397-08002B2CF9AE}" pid="9" name="UNDPDocumentCategory">
    <vt:lpwstr/>
  </property>
  <property fmtid="{D5CDD505-2E9C-101B-9397-08002B2CF9AE}" pid="10" name="UNDPFocusAreas">
    <vt:lpwstr/>
  </property>
  <property fmtid="{D5CDD505-2E9C-101B-9397-08002B2CF9AE}" pid="11" name="UndpUnitMM">
    <vt:lpwstr/>
  </property>
  <property fmtid="{D5CDD505-2E9C-101B-9397-08002B2CF9AE}" pid="12" name="eRegFilingCodeMM">
    <vt:lpwstr/>
  </property>
</Properties>
</file>