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F199C" w14:textId="77777777" w:rsidR="004A5EDC" w:rsidRPr="00012EE6" w:rsidRDefault="004A5EDC" w:rsidP="004A5EDC">
      <w:pPr>
        <w:spacing w:after="0"/>
        <w:jc w:val="center"/>
        <w:rPr>
          <w:rFonts w:cstheme="minorHAnsi"/>
          <w:b/>
          <w:caps/>
          <w:sz w:val="28"/>
          <w:lang w:val="mn-MN"/>
        </w:rPr>
      </w:pPr>
      <w:r w:rsidRPr="00012EE6">
        <w:rPr>
          <w:rFonts w:cstheme="minorHAnsi"/>
          <w:b/>
          <w:caps/>
          <w:sz w:val="28"/>
          <w:lang w:val="mn-MN"/>
        </w:rPr>
        <w:t>Terms of Reference</w:t>
      </w:r>
    </w:p>
    <w:p w14:paraId="25A661DF" w14:textId="77777777" w:rsidR="004A5EDC" w:rsidRPr="00012EE6" w:rsidRDefault="004A5EDC" w:rsidP="004A5EDC">
      <w:pPr>
        <w:spacing w:after="0"/>
        <w:jc w:val="center"/>
        <w:rPr>
          <w:rFonts w:cstheme="minorHAnsi"/>
          <w:b/>
          <w:sz w:val="24"/>
          <w:lang w:val="mn-MN"/>
        </w:rPr>
      </w:pPr>
    </w:p>
    <w:p w14:paraId="7B056693" w14:textId="02A1C450" w:rsidR="004A5EDC" w:rsidRPr="00012EE6" w:rsidRDefault="00C22209" w:rsidP="004A5EDC">
      <w:pPr>
        <w:jc w:val="center"/>
        <w:rPr>
          <w:rFonts w:cstheme="minorHAnsi"/>
          <w:b/>
          <w:sz w:val="24"/>
          <w:szCs w:val="24"/>
          <w:lang w:val="mn-MN"/>
        </w:rPr>
      </w:pPr>
      <w:bookmarkStart w:id="0" w:name="_Hlk511893279"/>
      <w:r w:rsidRPr="00012EE6">
        <w:rPr>
          <w:rFonts w:cstheme="minorHAnsi"/>
          <w:b/>
          <w:sz w:val="24"/>
          <w:szCs w:val="24"/>
          <w:lang w:val="mn-MN"/>
        </w:rPr>
        <w:t>International</w:t>
      </w:r>
      <w:r w:rsidR="004A5EDC" w:rsidRPr="00012EE6">
        <w:rPr>
          <w:rFonts w:cstheme="minorHAnsi"/>
          <w:b/>
          <w:sz w:val="24"/>
          <w:szCs w:val="24"/>
          <w:lang w:val="mn-MN"/>
        </w:rPr>
        <w:t xml:space="preserve"> Consultant to undertake economic assessment for the implementation of Mongolia National REDD+ Finance and Investment Plan </w:t>
      </w:r>
    </w:p>
    <w:bookmarkEnd w:id="0"/>
    <w:p w14:paraId="558CE2FC" w14:textId="77777777" w:rsidR="004A5EDC" w:rsidRPr="00012EE6" w:rsidRDefault="004A5EDC" w:rsidP="004A5EDC">
      <w:pPr>
        <w:spacing w:after="0"/>
        <w:rPr>
          <w:rFonts w:cstheme="minorHAnsi"/>
          <w:lang w:val="mn-MN"/>
        </w:rPr>
      </w:pPr>
    </w:p>
    <w:p w14:paraId="18ECCACC" w14:textId="77777777" w:rsidR="004A5EDC" w:rsidRPr="00012EE6" w:rsidRDefault="004A5EDC" w:rsidP="004A5EDC">
      <w:pPr>
        <w:spacing w:before="140"/>
        <w:contextualSpacing/>
        <w:jc w:val="both"/>
        <w:rPr>
          <w:rFonts w:cstheme="minorHAnsi"/>
          <w:b/>
          <w:lang w:val="mn-MN"/>
        </w:rPr>
      </w:pPr>
      <w:r w:rsidRPr="00012EE6">
        <w:rPr>
          <w:rFonts w:cstheme="minorHAnsi"/>
          <w:b/>
          <w:lang w:val="mn-MN"/>
        </w:rPr>
        <w:t xml:space="preserve">Project title: </w:t>
      </w:r>
      <w:r w:rsidRPr="00012EE6">
        <w:rPr>
          <w:rFonts w:cstheme="minorHAnsi"/>
          <w:b/>
          <w:lang w:val="mn-MN"/>
        </w:rPr>
        <w:tab/>
      </w:r>
      <w:r w:rsidRPr="00012EE6">
        <w:rPr>
          <w:rFonts w:cstheme="minorHAnsi"/>
          <w:b/>
          <w:lang w:val="mn-MN"/>
        </w:rPr>
        <w:tab/>
        <w:t>UN-REDD Mongolia National Programme</w:t>
      </w:r>
    </w:p>
    <w:p w14:paraId="4F2CA124" w14:textId="33C60792" w:rsidR="004A5EDC" w:rsidRPr="00012EE6" w:rsidRDefault="004A5EDC" w:rsidP="004A5EDC">
      <w:pPr>
        <w:spacing w:before="140"/>
        <w:ind w:left="2160" w:hanging="2160"/>
        <w:contextualSpacing/>
        <w:jc w:val="both"/>
        <w:rPr>
          <w:rFonts w:cstheme="minorHAnsi"/>
          <w:lang w:val="mn-MN"/>
        </w:rPr>
      </w:pPr>
      <w:r w:rsidRPr="00012EE6">
        <w:rPr>
          <w:rFonts w:cstheme="minorHAnsi"/>
          <w:b/>
          <w:lang w:val="mn-MN"/>
        </w:rPr>
        <w:t>Type of Position</w:t>
      </w:r>
      <w:r w:rsidRPr="00012EE6">
        <w:rPr>
          <w:rFonts w:cstheme="minorHAnsi"/>
          <w:lang w:val="mn-MN"/>
        </w:rPr>
        <w:t xml:space="preserve">: </w:t>
      </w:r>
      <w:r w:rsidRPr="00012EE6">
        <w:rPr>
          <w:rFonts w:cstheme="minorHAnsi"/>
          <w:lang w:val="mn-MN"/>
        </w:rPr>
        <w:tab/>
      </w:r>
      <w:r w:rsidR="000A4EB5">
        <w:rPr>
          <w:rFonts w:cstheme="minorHAnsi"/>
        </w:rPr>
        <w:t xml:space="preserve">International </w:t>
      </w:r>
      <w:r w:rsidRPr="00012EE6">
        <w:rPr>
          <w:rFonts w:cstheme="minorHAnsi"/>
          <w:lang w:val="mn-MN"/>
        </w:rPr>
        <w:t xml:space="preserve">Consultant to undertake </w:t>
      </w:r>
      <w:r w:rsidR="003370BB" w:rsidRPr="00012EE6">
        <w:rPr>
          <w:rFonts w:cstheme="minorHAnsi"/>
          <w:lang w:val="mn-MN"/>
        </w:rPr>
        <w:t xml:space="preserve">financial and </w:t>
      </w:r>
      <w:r w:rsidRPr="00012EE6">
        <w:rPr>
          <w:rFonts w:cstheme="minorHAnsi"/>
          <w:lang w:val="mn-MN"/>
        </w:rPr>
        <w:t xml:space="preserve">economic </w:t>
      </w:r>
      <w:r w:rsidR="00F95B7B" w:rsidRPr="00012EE6">
        <w:rPr>
          <w:rFonts w:cstheme="minorHAnsi"/>
          <w:lang w:val="mn-MN"/>
        </w:rPr>
        <w:t>assessment</w:t>
      </w:r>
      <w:r w:rsidRPr="00012EE6">
        <w:rPr>
          <w:rFonts w:cstheme="minorHAnsi"/>
          <w:lang w:val="mn-MN"/>
        </w:rPr>
        <w:t xml:space="preserve"> </w:t>
      </w:r>
      <w:r w:rsidR="003370BB" w:rsidRPr="00012EE6">
        <w:rPr>
          <w:rFonts w:cstheme="minorHAnsi"/>
          <w:lang w:val="mn-MN"/>
        </w:rPr>
        <w:t xml:space="preserve">of selected policies and measures </w:t>
      </w:r>
      <w:r w:rsidRPr="00012EE6">
        <w:rPr>
          <w:rFonts w:cstheme="minorHAnsi"/>
          <w:lang w:val="mn-MN"/>
        </w:rPr>
        <w:t>for the implementation of Mongolia National REDD+ Finance and Investment Plan</w:t>
      </w:r>
    </w:p>
    <w:p w14:paraId="7E2EC248" w14:textId="77777777" w:rsidR="004A5EDC" w:rsidRPr="00012EE6" w:rsidRDefault="004A5EDC" w:rsidP="004A5EDC">
      <w:pPr>
        <w:spacing w:before="140"/>
        <w:contextualSpacing/>
        <w:jc w:val="both"/>
        <w:rPr>
          <w:rFonts w:cstheme="minorHAnsi"/>
          <w:lang w:val="mn-MN"/>
        </w:rPr>
      </w:pPr>
      <w:r w:rsidRPr="00012EE6">
        <w:rPr>
          <w:rFonts w:cstheme="minorHAnsi"/>
          <w:b/>
          <w:lang w:val="mn-MN"/>
        </w:rPr>
        <w:t>Type of contract</w:t>
      </w:r>
      <w:r w:rsidRPr="00012EE6">
        <w:rPr>
          <w:rFonts w:cstheme="minorHAnsi"/>
          <w:lang w:val="mn-MN"/>
        </w:rPr>
        <w:t>:</w:t>
      </w:r>
      <w:r w:rsidRPr="00012EE6">
        <w:rPr>
          <w:rFonts w:cstheme="minorHAnsi"/>
          <w:lang w:val="mn-MN"/>
        </w:rPr>
        <w:tab/>
        <w:t xml:space="preserve">Individual contract </w:t>
      </w:r>
    </w:p>
    <w:p w14:paraId="62E04D0C" w14:textId="77777777" w:rsidR="004A5EDC" w:rsidRPr="00012EE6" w:rsidRDefault="004A5EDC" w:rsidP="004A5EDC">
      <w:pPr>
        <w:spacing w:before="140"/>
        <w:contextualSpacing/>
        <w:jc w:val="both"/>
        <w:rPr>
          <w:rFonts w:cstheme="minorHAnsi"/>
          <w:lang w:val="mn-MN"/>
        </w:rPr>
      </w:pPr>
      <w:r w:rsidRPr="00012EE6">
        <w:rPr>
          <w:rFonts w:cstheme="minorHAnsi"/>
          <w:b/>
          <w:lang w:val="mn-MN"/>
        </w:rPr>
        <w:t>Duty Location</w:t>
      </w:r>
      <w:r w:rsidRPr="00012EE6">
        <w:rPr>
          <w:rFonts w:cstheme="minorHAnsi"/>
          <w:lang w:val="mn-MN"/>
        </w:rPr>
        <w:t xml:space="preserve">: </w:t>
      </w:r>
      <w:r w:rsidRPr="00012EE6">
        <w:rPr>
          <w:rFonts w:cstheme="minorHAnsi"/>
          <w:lang w:val="mn-MN"/>
        </w:rPr>
        <w:tab/>
      </w:r>
      <w:r w:rsidRPr="00012EE6">
        <w:rPr>
          <w:rFonts w:cstheme="minorHAnsi"/>
          <w:lang w:val="mn-MN"/>
        </w:rPr>
        <w:tab/>
        <w:t>Ulaanbaatar, Mongolia</w:t>
      </w:r>
    </w:p>
    <w:p w14:paraId="51F8C02B" w14:textId="77777777" w:rsidR="004A5EDC" w:rsidRPr="00012EE6" w:rsidRDefault="004A5EDC" w:rsidP="004A5EDC">
      <w:pPr>
        <w:spacing w:before="140"/>
        <w:contextualSpacing/>
        <w:jc w:val="both"/>
        <w:rPr>
          <w:rFonts w:cstheme="minorHAnsi"/>
          <w:lang w:val="mn-MN"/>
        </w:rPr>
      </w:pPr>
      <w:r w:rsidRPr="00012EE6">
        <w:rPr>
          <w:rFonts w:cstheme="minorHAnsi"/>
          <w:b/>
          <w:lang w:val="mn-MN"/>
        </w:rPr>
        <w:t>Reports to:</w:t>
      </w:r>
      <w:r w:rsidRPr="00012EE6">
        <w:rPr>
          <w:rFonts w:cstheme="minorHAnsi"/>
          <w:b/>
          <w:lang w:val="mn-MN"/>
        </w:rPr>
        <w:tab/>
      </w:r>
      <w:r w:rsidRPr="00012EE6">
        <w:rPr>
          <w:rFonts w:cstheme="minorHAnsi"/>
          <w:b/>
          <w:lang w:val="mn-MN"/>
        </w:rPr>
        <w:tab/>
      </w:r>
      <w:r w:rsidRPr="00012EE6">
        <w:rPr>
          <w:rFonts w:cstheme="minorHAnsi"/>
          <w:lang w:val="mn-MN"/>
        </w:rPr>
        <w:t xml:space="preserve">Chief Technical Advisor (CTA) </w:t>
      </w:r>
    </w:p>
    <w:p w14:paraId="4EF1004C" w14:textId="26F5CDBA" w:rsidR="004A5EDC" w:rsidRPr="00012EE6" w:rsidRDefault="004A5EDC" w:rsidP="004A5EDC">
      <w:pPr>
        <w:spacing w:before="140"/>
        <w:contextualSpacing/>
        <w:jc w:val="both"/>
        <w:rPr>
          <w:rFonts w:cstheme="minorHAnsi"/>
          <w:lang w:val="mn-MN"/>
        </w:rPr>
      </w:pPr>
      <w:r w:rsidRPr="00012EE6">
        <w:rPr>
          <w:rFonts w:cstheme="minorHAnsi"/>
          <w:b/>
          <w:lang w:val="mn-MN"/>
        </w:rPr>
        <w:t>Duration of contract</w:t>
      </w:r>
      <w:r w:rsidRPr="00012EE6">
        <w:rPr>
          <w:rFonts w:cstheme="minorHAnsi"/>
          <w:lang w:val="mn-MN"/>
        </w:rPr>
        <w:t>:</w:t>
      </w:r>
      <w:r w:rsidRPr="00012EE6">
        <w:rPr>
          <w:rFonts w:cstheme="minorHAnsi"/>
          <w:lang w:val="mn-MN"/>
        </w:rPr>
        <w:tab/>
      </w:r>
      <w:r w:rsidR="00012EE6">
        <w:rPr>
          <w:rFonts w:cstheme="minorHAnsi"/>
        </w:rPr>
        <w:t>45</w:t>
      </w:r>
      <w:r w:rsidRPr="00012EE6">
        <w:rPr>
          <w:rFonts w:cstheme="minorHAnsi"/>
          <w:lang w:val="mn-MN"/>
        </w:rPr>
        <w:t xml:space="preserve"> days </w:t>
      </w:r>
      <w:r w:rsidRPr="00E62B65">
        <w:rPr>
          <w:rFonts w:cstheme="minorHAnsi"/>
          <w:lang w:val="mn-MN"/>
        </w:rPr>
        <w:t xml:space="preserve">over </w:t>
      </w:r>
      <w:r w:rsidR="00012EE6" w:rsidRPr="00E62B65">
        <w:rPr>
          <w:rFonts w:cstheme="minorHAnsi"/>
          <w:lang w:val="mn-MN"/>
        </w:rPr>
        <w:t>2.</w:t>
      </w:r>
      <w:r w:rsidR="00012EE6" w:rsidRPr="00E62B65">
        <w:rPr>
          <w:rFonts w:cstheme="minorHAnsi"/>
        </w:rPr>
        <w:t>5</w:t>
      </w:r>
      <w:r w:rsidRPr="00E62B65">
        <w:rPr>
          <w:rFonts w:cstheme="minorHAnsi"/>
          <w:lang w:val="mn-MN"/>
        </w:rPr>
        <w:t xml:space="preserve"> months </w:t>
      </w:r>
      <w:r w:rsidR="00C24AAD" w:rsidRPr="00E62B65">
        <w:rPr>
          <w:rFonts w:cstheme="minorHAnsi"/>
          <w:lang w:val="mn-MN"/>
        </w:rPr>
        <w:t>with</w:t>
      </w:r>
      <w:r w:rsidR="00C24AAD" w:rsidRPr="00012EE6">
        <w:rPr>
          <w:rFonts w:cstheme="minorHAnsi"/>
          <w:lang w:val="mn-MN"/>
        </w:rPr>
        <w:t xml:space="preserve"> </w:t>
      </w:r>
      <w:r w:rsidR="00012EE6">
        <w:rPr>
          <w:rFonts w:cstheme="minorHAnsi"/>
        </w:rPr>
        <w:t>one</w:t>
      </w:r>
      <w:r w:rsidR="00012EE6">
        <w:rPr>
          <w:rFonts w:cstheme="minorHAnsi"/>
          <w:lang w:val="mn-MN"/>
        </w:rPr>
        <w:t xml:space="preserve"> field assignment</w:t>
      </w:r>
      <w:r w:rsidR="00C24AAD" w:rsidRPr="00012EE6">
        <w:rPr>
          <w:rFonts w:cstheme="minorHAnsi"/>
          <w:lang w:val="mn-MN"/>
        </w:rPr>
        <w:t xml:space="preserve"> </w:t>
      </w:r>
      <w:r w:rsidR="00012EE6">
        <w:rPr>
          <w:rFonts w:cstheme="minorHAnsi"/>
          <w:lang w:val="mn-MN"/>
        </w:rPr>
        <w:t>(2</w:t>
      </w:r>
      <w:r w:rsidR="00A92F13" w:rsidRPr="00012EE6">
        <w:rPr>
          <w:rFonts w:cstheme="minorHAnsi"/>
          <w:lang w:val="mn-MN"/>
        </w:rPr>
        <w:t>0-days</w:t>
      </w:r>
      <w:r w:rsidR="00990897" w:rsidRPr="00012EE6">
        <w:rPr>
          <w:rFonts w:cstheme="minorHAnsi"/>
          <w:lang w:val="mn-MN"/>
        </w:rPr>
        <w:t>, including travel</w:t>
      </w:r>
      <w:r w:rsidR="00A92F13" w:rsidRPr="00012EE6">
        <w:rPr>
          <w:rFonts w:cstheme="minorHAnsi"/>
          <w:lang w:val="mn-MN"/>
        </w:rPr>
        <w:t>)</w:t>
      </w:r>
    </w:p>
    <w:p w14:paraId="0EA532D0" w14:textId="77777777" w:rsidR="004A5EDC" w:rsidRPr="00012EE6" w:rsidRDefault="004A5EDC" w:rsidP="004A5EDC">
      <w:pPr>
        <w:spacing w:before="140"/>
        <w:contextualSpacing/>
        <w:jc w:val="both"/>
        <w:rPr>
          <w:rFonts w:cstheme="minorHAnsi"/>
          <w:lang w:val="mn-MN"/>
        </w:rPr>
      </w:pPr>
      <w:r w:rsidRPr="00012EE6">
        <w:rPr>
          <w:rFonts w:cstheme="minorHAnsi"/>
          <w:b/>
          <w:lang w:val="mn-MN"/>
        </w:rPr>
        <w:t>Languages Required:</w:t>
      </w:r>
      <w:r w:rsidRPr="00012EE6">
        <w:rPr>
          <w:rFonts w:cstheme="minorHAnsi"/>
          <w:lang w:val="mn-MN"/>
        </w:rPr>
        <w:t xml:space="preserve"> </w:t>
      </w:r>
      <w:r w:rsidRPr="00012EE6">
        <w:rPr>
          <w:rFonts w:cstheme="minorHAnsi"/>
          <w:lang w:val="mn-MN"/>
        </w:rPr>
        <w:tab/>
        <w:t xml:space="preserve">English </w:t>
      </w:r>
    </w:p>
    <w:p w14:paraId="729B08D0" w14:textId="6733E5E0" w:rsidR="004A5EDC" w:rsidRPr="00E62B65" w:rsidRDefault="004A5EDC" w:rsidP="004A5EDC">
      <w:pPr>
        <w:spacing w:before="140"/>
        <w:contextualSpacing/>
        <w:jc w:val="both"/>
        <w:rPr>
          <w:rFonts w:cstheme="minorHAnsi"/>
          <w:lang w:val="mn-MN"/>
        </w:rPr>
      </w:pPr>
      <w:r w:rsidRPr="00012EE6">
        <w:rPr>
          <w:rFonts w:cstheme="minorHAnsi"/>
          <w:b/>
          <w:lang w:val="mn-MN"/>
        </w:rPr>
        <w:t>Expected Start Date:</w:t>
      </w:r>
      <w:r w:rsidRPr="00012EE6">
        <w:rPr>
          <w:rFonts w:cstheme="minorHAnsi"/>
          <w:lang w:val="mn-MN"/>
        </w:rPr>
        <w:t xml:space="preserve"> </w:t>
      </w:r>
      <w:r w:rsidRPr="00012EE6">
        <w:rPr>
          <w:rFonts w:cstheme="minorHAnsi"/>
          <w:lang w:val="mn-MN"/>
        </w:rPr>
        <w:tab/>
      </w:r>
      <w:r w:rsidR="008F2000" w:rsidRPr="00E62B65">
        <w:rPr>
          <w:rFonts w:cstheme="minorHAnsi"/>
          <w:lang w:val="mn-MN"/>
        </w:rPr>
        <w:t>1</w:t>
      </w:r>
      <w:r w:rsidR="006C6A67">
        <w:rPr>
          <w:rFonts w:cstheme="minorHAnsi"/>
        </w:rPr>
        <w:t>5</w:t>
      </w:r>
      <w:r w:rsidR="008F2000" w:rsidRPr="00E62B65">
        <w:rPr>
          <w:rFonts w:cstheme="minorHAnsi"/>
          <w:lang w:val="mn-MN"/>
        </w:rPr>
        <w:t>.08</w:t>
      </w:r>
      <w:r w:rsidR="00C24AAD" w:rsidRPr="00E62B65">
        <w:rPr>
          <w:rFonts w:cstheme="minorHAnsi"/>
          <w:lang w:val="mn-MN"/>
        </w:rPr>
        <w:t>.</w:t>
      </w:r>
      <w:r w:rsidRPr="00E62B65">
        <w:rPr>
          <w:rFonts w:cstheme="minorHAnsi"/>
          <w:lang w:val="mn-MN"/>
        </w:rPr>
        <w:t>2018</w:t>
      </w:r>
    </w:p>
    <w:p w14:paraId="6CDDCA20" w14:textId="4033DD44" w:rsidR="004A5EDC" w:rsidRPr="00061472" w:rsidRDefault="004A5EDC" w:rsidP="004A5EDC">
      <w:pPr>
        <w:spacing w:before="140"/>
        <w:contextualSpacing/>
        <w:jc w:val="both"/>
        <w:rPr>
          <w:rFonts w:cstheme="minorHAnsi"/>
        </w:rPr>
      </w:pPr>
      <w:r w:rsidRPr="00E62B65">
        <w:rPr>
          <w:rFonts w:cstheme="minorHAnsi"/>
          <w:b/>
          <w:lang w:val="mn-MN"/>
        </w:rPr>
        <w:t>Application deadline</w:t>
      </w:r>
      <w:r w:rsidRPr="00E62B65">
        <w:rPr>
          <w:rFonts w:cstheme="minorHAnsi"/>
          <w:lang w:val="mn-MN"/>
        </w:rPr>
        <w:t xml:space="preserve">:  </w:t>
      </w:r>
      <w:r w:rsidRPr="00E62B65">
        <w:rPr>
          <w:rFonts w:cstheme="minorHAnsi"/>
          <w:lang w:val="mn-MN"/>
        </w:rPr>
        <w:tab/>
      </w:r>
      <w:r w:rsidR="001A1ECC" w:rsidRPr="00E62B65">
        <w:rPr>
          <w:rFonts w:cstheme="minorHAnsi"/>
          <w:lang w:val="mn-MN"/>
        </w:rPr>
        <w:t>1</w:t>
      </w:r>
      <w:r w:rsidR="00E62B65" w:rsidRPr="00E62B65">
        <w:rPr>
          <w:rFonts w:cstheme="minorHAnsi"/>
        </w:rPr>
        <w:t>0</w:t>
      </w:r>
      <w:r w:rsidR="001A1ECC" w:rsidRPr="00E62B65">
        <w:rPr>
          <w:rFonts w:cstheme="minorHAnsi"/>
          <w:lang w:val="mn-MN"/>
        </w:rPr>
        <w:t>.08.</w:t>
      </w:r>
      <w:r w:rsidRPr="00E62B65">
        <w:rPr>
          <w:rFonts w:cstheme="minorHAnsi"/>
          <w:lang w:val="mn-MN"/>
        </w:rPr>
        <w:t>2018</w:t>
      </w:r>
    </w:p>
    <w:p w14:paraId="022D99CD" w14:textId="77777777" w:rsidR="004A5EDC" w:rsidRPr="00012EE6" w:rsidRDefault="004A5EDC" w:rsidP="004A5EDC">
      <w:pPr>
        <w:spacing w:after="0"/>
        <w:rPr>
          <w:rFonts w:cstheme="minorHAnsi"/>
          <w:lang w:val="mn-MN"/>
        </w:rPr>
      </w:pPr>
    </w:p>
    <w:p w14:paraId="2A71F27D" w14:textId="77777777" w:rsidR="004A5EDC" w:rsidRPr="00012EE6" w:rsidRDefault="004A5EDC" w:rsidP="004A5EDC">
      <w:pPr>
        <w:pStyle w:val="ListParagraph"/>
        <w:numPr>
          <w:ilvl w:val="0"/>
          <w:numId w:val="1"/>
        </w:numPr>
        <w:spacing w:after="0"/>
        <w:rPr>
          <w:rFonts w:cstheme="minorHAnsi"/>
          <w:b/>
          <w:lang w:val="mn-MN"/>
        </w:rPr>
      </w:pPr>
      <w:r w:rsidRPr="00012EE6">
        <w:rPr>
          <w:rFonts w:cstheme="minorHAnsi"/>
          <w:b/>
          <w:lang w:val="mn-MN"/>
        </w:rPr>
        <w:t>Background</w:t>
      </w:r>
    </w:p>
    <w:p w14:paraId="707074E9" w14:textId="77777777" w:rsidR="004A5EDC" w:rsidRPr="00061472" w:rsidRDefault="004A5EDC" w:rsidP="004A5EDC">
      <w:pPr>
        <w:suppressAutoHyphens/>
        <w:spacing w:before="120" w:after="120" w:line="240" w:lineRule="auto"/>
        <w:jc w:val="both"/>
        <w:rPr>
          <w:rFonts w:cstheme="minorHAnsi"/>
        </w:rPr>
      </w:pPr>
      <w:r w:rsidRPr="00012EE6">
        <w:rPr>
          <w:rFonts w:cstheme="minorHAnsi"/>
          <w:lang w:val="mn-MN"/>
        </w:rPr>
        <w:t xml:space="preserve">The Government of Mongolia has recently committed to a green development path, notably through the creation of the Ministry of Environment and Tourism (MET), and the preparation and approval of the Green Development Policy and Mid-Term Programme. REDD+ has the potential to contribute to green development by protecting global environmental resources (forest carbon stocks and biodiversity), helping to reverse land degradation, promoting the improvement of rural livelihoods and aiding adaptation to climate change. </w:t>
      </w:r>
    </w:p>
    <w:p w14:paraId="2541F4C6" w14:textId="36952ECA" w:rsidR="004A5EDC" w:rsidRPr="00012EE6" w:rsidRDefault="004A5EDC" w:rsidP="004A5EDC">
      <w:pPr>
        <w:suppressAutoHyphens/>
        <w:spacing w:before="120" w:after="120" w:line="240" w:lineRule="auto"/>
        <w:jc w:val="both"/>
        <w:rPr>
          <w:rFonts w:cstheme="minorHAnsi"/>
          <w:lang w:val="mn-MN"/>
        </w:rPr>
      </w:pPr>
      <w:r w:rsidRPr="00061472">
        <w:rPr>
          <w:rFonts w:cstheme="minorHAnsi"/>
        </w:rPr>
        <w:t xml:space="preserve">Mongolia is the first country with significant boreal forest cover to become a partner country of the United Nations </w:t>
      </w:r>
      <w:r w:rsidR="00985213" w:rsidRPr="00061472">
        <w:rPr>
          <w:rFonts w:cstheme="minorHAnsi"/>
        </w:rPr>
        <w:t>C</w:t>
      </w:r>
      <w:r w:rsidRPr="00061472">
        <w:rPr>
          <w:rFonts w:cstheme="minorHAnsi"/>
        </w:rPr>
        <w:t xml:space="preserve">ollaborative </w:t>
      </w:r>
      <w:proofErr w:type="spellStart"/>
      <w:r w:rsidR="00985213" w:rsidRPr="00061472">
        <w:rPr>
          <w:rFonts w:cstheme="minorHAnsi"/>
        </w:rPr>
        <w:t>Programme</w:t>
      </w:r>
      <w:proofErr w:type="spellEnd"/>
      <w:r w:rsidRPr="00061472">
        <w:rPr>
          <w:rFonts w:cstheme="minorHAnsi"/>
        </w:rPr>
        <w:t xml:space="preserve"> on Reducing Emissions from Deforestation and </w:t>
      </w:r>
      <w:r w:rsidR="001D7002" w:rsidRPr="00061472">
        <w:rPr>
          <w:rFonts w:cstheme="minorHAnsi"/>
        </w:rPr>
        <w:t>F</w:t>
      </w:r>
      <w:r w:rsidRPr="00061472">
        <w:rPr>
          <w:rFonts w:cstheme="minorHAnsi"/>
        </w:rPr>
        <w:t xml:space="preserve">orest Degradation in </w:t>
      </w:r>
      <w:r w:rsidR="001D7002" w:rsidRPr="00061472">
        <w:rPr>
          <w:rFonts w:cstheme="minorHAnsi"/>
        </w:rPr>
        <w:t>D</w:t>
      </w:r>
      <w:r w:rsidRPr="00061472">
        <w:rPr>
          <w:rFonts w:cstheme="minorHAnsi"/>
        </w:rPr>
        <w:t xml:space="preserve">eveloping </w:t>
      </w:r>
      <w:r w:rsidR="001D7002" w:rsidRPr="00061472">
        <w:rPr>
          <w:rFonts w:cstheme="minorHAnsi"/>
        </w:rPr>
        <w:t>C</w:t>
      </w:r>
      <w:r w:rsidRPr="00061472">
        <w:rPr>
          <w:rFonts w:cstheme="minorHAnsi"/>
        </w:rPr>
        <w:t xml:space="preserve">ountries (UN-REDD </w:t>
      </w:r>
      <w:proofErr w:type="spellStart"/>
      <w:r w:rsidRPr="00061472">
        <w:rPr>
          <w:rFonts w:cstheme="minorHAnsi"/>
        </w:rPr>
        <w:t>Programme</w:t>
      </w:r>
      <w:proofErr w:type="spellEnd"/>
      <w:r w:rsidRPr="00061472">
        <w:rPr>
          <w:rFonts w:cstheme="minorHAnsi"/>
        </w:rPr>
        <w:t>). Mongolia has significant</w:t>
      </w:r>
      <w:r w:rsidRPr="00012EE6">
        <w:rPr>
          <w:rFonts w:cstheme="minorHAnsi"/>
          <w:lang w:val="mn-MN"/>
        </w:rPr>
        <w:t xml:space="preserve"> potential to reduce its forest carbon emissions, and enhance and sustainably manage its forest carbon stocks, through the implementation of REDD+ activities. Mongolia became a partner country of the UN-REDD Programme in June 2011 and has immediately taken steps to start implementing REDD+ readiness activities. </w:t>
      </w:r>
    </w:p>
    <w:p w14:paraId="6E581995" w14:textId="77777777" w:rsidR="004A5EDC" w:rsidRPr="00012EE6" w:rsidRDefault="004A5EDC" w:rsidP="004A5EDC">
      <w:pPr>
        <w:suppressAutoHyphens/>
        <w:spacing w:before="120" w:after="120" w:line="240" w:lineRule="auto"/>
        <w:jc w:val="both"/>
        <w:rPr>
          <w:rFonts w:cstheme="minorHAnsi"/>
          <w:lang w:val="mn-MN"/>
        </w:rPr>
      </w:pPr>
      <w:r w:rsidRPr="00012EE6">
        <w:rPr>
          <w:rFonts w:cstheme="minorHAnsi"/>
          <w:lang w:val="mn-MN"/>
        </w:rPr>
        <w:t xml:space="preserve">A Roadmap sets out how Mongolia will implement its REDD+ Readiness activities and develop a comprehensive National REDD+ Strategy in Phase 1 of REDD+. The Roadmap has four main outcomes, as follows: </w:t>
      </w:r>
    </w:p>
    <w:p w14:paraId="44DA582C" w14:textId="77777777" w:rsidR="004A5EDC" w:rsidRPr="00012EE6" w:rsidRDefault="004A5EDC" w:rsidP="004A5EDC">
      <w:pPr>
        <w:pStyle w:val="ListParagraph"/>
        <w:numPr>
          <w:ilvl w:val="0"/>
          <w:numId w:val="2"/>
        </w:numPr>
        <w:suppressAutoHyphens/>
        <w:spacing w:before="120" w:after="120" w:line="240" w:lineRule="auto"/>
        <w:jc w:val="both"/>
        <w:rPr>
          <w:rFonts w:cstheme="minorHAnsi"/>
          <w:b/>
          <w:caps/>
          <w:lang w:val="mn-MN"/>
        </w:rPr>
      </w:pPr>
      <w:r w:rsidRPr="00012EE6">
        <w:rPr>
          <w:rFonts w:cstheme="minorHAnsi"/>
          <w:lang w:val="mn-MN"/>
        </w:rPr>
        <w:t>National REDD+ management arrangements established while ensuring improved stakeholder awareness and effective stakeholder engagement;</w:t>
      </w:r>
    </w:p>
    <w:p w14:paraId="07757152" w14:textId="77777777" w:rsidR="004A5EDC" w:rsidRPr="00012EE6" w:rsidRDefault="004A5EDC" w:rsidP="004A5EDC">
      <w:pPr>
        <w:pStyle w:val="ListParagraph"/>
        <w:numPr>
          <w:ilvl w:val="0"/>
          <w:numId w:val="2"/>
        </w:numPr>
        <w:suppressAutoHyphens/>
        <w:spacing w:before="120" w:after="120" w:line="240" w:lineRule="auto"/>
        <w:jc w:val="both"/>
        <w:rPr>
          <w:rFonts w:cstheme="minorHAnsi"/>
          <w:b/>
          <w:caps/>
          <w:lang w:val="mn-MN"/>
        </w:rPr>
      </w:pPr>
      <w:r w:rsidRPr="00012EE6">
        <w:rPr>
          <w:rFonts w:cstheme="minorHAnsi"/>
          <w:lang w:val="mn-MN"/>
        </w:rPr>
        <w:t xml:space="preserve">National REDD+ strategy prepared; </w:t>
      </w:r>
    </w:p>
    <w:p w14:paraId="3F890864" w14:textId="77777777" w:rsidR="004A5EDC" w:rsidRPr="00012EE6" w:rsidRDefault="004A5EDC" w:rsidP="004A5EDC">
      <w:pPr>
        <w:pStyle w:val="ListParagraph"/>
        <w:numPr>
          <w:ilvl w:val="0"/>
          <w:numId w:val="2"/>
        </w:numPr>
        <w:suppressAutoHyphens/>
        <w:spacing w:before="120" w:after="120" w:line="240" w:lineRule="auto"/>
        <w:jc w:val="both"/>
        <w:rPr>
          <w:rFonts w:cstheme="minorHAnsi"/>
          <w:b/>
          <w:caps/>
          <w:lang w:val="mn-MN"/>
        </w:rPr>
      </w:pPr>
      <w:r w:rsidRPr="00012EE6">
        <w:rPr>
          <w:rFonts w:cstheme="minorHAnsi"/>
          <w:lang w:val="mn-MN"/>
        </w:rPr>
        <w:t xml:space="preserve">Forest reference emissions levels and forest reference levels developed; </w:t>
      </w:r>
    </w:p>
    <w:p w14:paraId="0713C79D" w14:textId="77777777" w:rsidR="004A5EDC" w:rsidRPr="00012EE6" w:rsidRDefault="004A5EDC" w:rsidP="004A5EDC">
      <w:pPr>
        <w:pStyle w:val="ListParagraph"/>
        <w:numPr>
          <w:ilvl w:val="0"/>
          <w:numId w:val="2"/>
        </w:numPr>
        <w:suppressAutoHyphens/>
        <w:spacing w:before="120" w:after="120" w:line="240" w:lineRule="auto"/>
        <w:jc w:val="both"/>
        <w:rPr>
          <w:rFonts w:cstheme="minorHAnsi"/>
          <w:b/>
          <w:caps/>
          <w:lang w:val="mn-MN"/>
        </w:rPr>
      </w:pPr>
      <w:r w:rsidRPr="00012EE6">
        <w:rPr>
          <w:rFonts w:cstheme="minorHAnsi"/>
          <w:lang w:val="mn-MN"/>
        </w:rPr>
        <w:t xml:space="preserve">National forest monitoring system and safeguards information system developed. </w:t>
      </w:r>
    </w:p>
    <w:p w14:paraId="1CDD7900" w14:textId="77777777" w:rsidR="004A5EDC" w:rsidRPr="00012EE6" w:rsidRDefault="004A5EDC" w:rsidP="004A5EDC">
      <w:pPr>
        <w:spacing w:after="0"/>
        <w:rPr>
          <w:rFonts w:cstheme="minorHAnsi"/>
          <w:lang w:val="mn-MN"/>
        </w:rPr>
      </w:pPr>
      <w:r w:rsidRPr="00012EE6">
        <w:rPr>
          <w:rFonts w:cstheme="minorHAnsi"/>
          <w:lang w:val="mn-MN"/>
        </w:rPr>
        <w:br w:type="page"/>
      </w:r>
    </w:p>
    <w:p w14:paraId="7777B9DB" w14:textId="77777777" w:rsidR="004A5EDC" w:rsidRPr="00012EE6" w:rsidRDefault="004A5EDC" w:rsidP="000215B2">
      <w:pPr>
        <w:pStyle w:val="ListParagraph"/>
        <w:numPr>
          <w:ilvl w:val="0"/>
          <w:numId w:val="1"/>
        </w:numPr>
        <w:spacing w:after="120"/>
        <w:rPr>
          <w:rFonts w:cstheme="minorHAnsi"/>
          <w:b/>
          <w:lang w:val="mn-MN"/>
        </w:rPr>
      </w:pPr>
      <w:r w:rsidRPr="00012EE6">
        <w:rPr>
          <w:rFonts w:cstheme="minorHAnsi"/>
          <w:b/>
          <w:lang w:val="mn-MN"/>
        </w:rPr>
        <w:lastRenderedPageBreak/>
        <w:t>Objectives</w:t>
      </w:r>
    </w:p>
    <w:p w14:paraId="5BEEC34E" w14:textId="6BAF6217" w:rsidR="009554A7" w:rsidRDefault="004A5EDC" w:rsidP="004A5EDC">
      <w:pPr>
        <w:autoSpaceDE w:val="0"/>
        <w:autoSpaceDN w:val="0"/>
        <w:spacing w:after="120" w:line="276" w:lineRule="auto"/>
        <w:jc w:val="both"/>
        <w:rPr>
          <w:rFonts w:cstheme="minorHAnsi"/>
          <w:lang w:val="mn-MN"/>
        </w:rPr>
      </w:pPr>
      <w:r w:rsidRPr="00012EE6">
        <w:rPr>
          <w:rFonts w:cstheme="minorHAnsi"/>
          <w:lang w:val="mn-MN"/>
        </w:rPr>
        <w:t xml:space="preserve">Under the direct supervision of </w:t>
      </w:r>
      <w:r w:rsidR="009554A7">
        <w:rPr>
          <w:rFonts w:cstheme="minorHAnsi"/>
        </w:rPr>
        <w:t xml:space="preserve">the </w:t>
      </w:r>
      <w:r w:rsidRPr="00012EE6">
        <w:rPr>
          <w:rFonts w:cstheme="minorHAnsi"/>
          <w:lang w:val="mn-MN"/>
        </w:rPr>
        <w:t xml:space="preserve">Chief Technical Advisor and overall technical guidance of </w:t>
      </w:r>
      <w:r w:rsidR="009F2E64" w:rsidRPr="00012EE6">
        <w:rPr>
          <w:rFonts w:cstheme="minorHAnsi"/>
          <w:lang w:val="mn-MN"/>
        </w:rPr>
        <w:t xml:space="preserve">the </w:t>
      </w:r>
      <w:r w:rsidRPr="00012EE6">
        <w:rPr>
          <w:rFonts w:cstheme="minorHAnsi"/>
          <w:lang w:val="mn-MN"/>
        </w:rPr>
        <w:t xml:space="preserve">UNDP </w:t>
      </w:r>
      <w:r w:rsidR="003370BB" w:rsidRPr="00012EE6">
        <w:rPr>
          <w:rFonts w:cstheme="minorHAnsi"/>
          <w:lang w:val="mn-MN"/>
        </w:rPr>
        <w:t>R</w:t>
      </w:r>
      <w:r w:rsidRPr="00012EE6">
        <w:rPr>
          <w:rFonts w:cstheme="minorHAnsi"/>
          <w:lang w:val="mn-MN"/>
        </w:rPr>
        <w:t xml:space="preserve">egional </w:t>
      </w:r>
      <w:r w:rsidR="003370BB" w:rsidRPr="00012EE6">
        <w:rPr>
          <w:rFonts w:cstheme="minorHAnsi"/>
          <w:lang w:val="mn-MN"/>
        </w:rPr>
        <w:t>T</w:t>
      </w:r>
      <w:r w:rsidRPr="00012EE6">
        <w:rPr>
          <w:rFonts w:cstheme="minorHAnsi"/>
          <w:lang w:val="mn-MN"/>
        </w:rPr>
        <w:t xml:space="preserve">echnical </w:t>
      </w:r>
      <w:r w:rsidR="003370BB" w:rsidRPr="00012EE6">
        <w:rPr>
          <w:rFonts w:cstheme="minorHAnsi"/>
          <w:lang w:val="mn-MN"/>
        </w:rPr>
        <w:t>A</w:t>
      </w:r>
      <w:r w:rsidRPr="00012EE6">
        <w:rPr>
          <w:rFonts w:cstheme="minorHAnsi"/>
          <w:lang w:val="mn-MN"/>
        </w:rPr>
        <w:t>dvisor</w:t>
      </w:r>
      <w:r w:rsidR="009554A7">
        <w:rPr>
          <w:rFonts w:cstheme="minorHAnsi"/>
        </w:rPr>
        <w:t>,</w:t>
      </w:r>
      <w:r w:rsidRPr="00012EE6">
        <w:rPr>
          <w:rFonts w:cstheme="minorHAnsi"/>
          <w:lang w:val="mn-MN"/>
        </w:rPr>
        <w:t xml:space="preserve"> and in close collaboration with </w:t>
      </w:r>
      <w:r w:rsidR="009F2E64" w:rsidRPr="00012EE6">
        <w:rPr>
          <w:rFonts w:cstheme="minorHAnsi"/>
          <w:lang w:val="mn-MN"/>
        </w:rPr>
        <w:t xml:space="preserve">a </w:t>
      </w:r>
      <w:r w:rsidRPr="00012EE6">
        <w:rPr>
          <w:rFonts w:cstheme="minorHAnsi"/>
          <w:lang w:val="mn-MN"/>
        </w:rPr>
        <w:t xml:space="preserve">team of experts, </w:t>
      </w:r>
      <w:r w:rsidR="009554A7">
        <w:rPr>
          <w:rFonts w:cstheme="minorHAnsi"/>
        </w:rPr>
        <w:t>the</w:t>
      </w:r>
      <w:r w:rsidRPr="00012EE6">
        <w:rPr>
          <w:rFonts w:cstheme="minorHAnsi"/>
          <w:lang w:val="mn-MN"/>
        </w:rPr>
        <w:t xml:space="preserve"> International Consultant</w:t>
      </w:r>
      <w:r w:rsidR="009554A7">
        <w:rPr>
          <w:rFonts w:cstheme="minorHAnsi"/>
        </w:rPr>
        <w:t>,</w:t>
      </w:r>
      <w:r w:rsidRPr="00012EE6">
        <w:rPr>
          <w:rFonts w:cstheme="minorHAnsi"/>
          <w:lang w:val="mn-MN"/>
        </w:rPr>
        <w:t xml:space="preserve"> supported by a National Consultant</w:t>
      </w:r>
      <w:r w:rsidR="009554A7">
        <w:rPr>
          <w:rFonts w:cstheme="minorHAnsi"/>
        </w:rPr>
        <w:t>,</w:t>
      </w:r>
      <w:r w:rsidRPr="00012EE6">
        <w:rPr>
          <w:rFonts w:cstheme="minorHAnsi"/>
          <w:lang w:val="mn-MN"/>
        </w:rPr>
        <w:t xml:space="preserve"> will be responsible for undertaking a comprehensive </w:t>
      </w:r>
      <w:r w:rsidR="00EC68F3" w:rsidRPr="00012EE6">
        <w:rPr>
          <w:rFonts w:cstheme="minorHAnsi"/>
          <w:lang w:val="mn-MN"/>
        </w:rPr>
        <w:t xml:space="preserve">financial and </w:t>
      </w:r>
      <w:r w:rsidRPr="00012EE6">
        <w:rPr>
          <w:rFonts w:cstheme="minorHAnsi"/>
          <w:lang w:val="mn-MN"/>
        </w:rPr>
        <w:t xml:space="preserve">economic assessment </w:t>
      </w:r>
      <w:r w:rsidR="00D023F1" w:rsidRPr="00012EE6">
        <w:rPr>
          <w:rFonts w:cstheme="minorHAnsi"/>
          <w:lang w:val="mn-MN"/>
        </w:rPr>
        <w:t xml:space="preserve">of </w:t>
      </w:r>
      <w:r w:rsidR="00F21733">
        <w:rPr>
          <w:rFonts w:cstheme="minorHAnsi"/>
        </w:rPr>
        <w:t>policies and measures (PAMs</w:t>
      </w:r>
      <w:r w:rsidR="00AE39AD">
        <w:rPr>
          <w:rFonts w:cstheme="minorHAnsi"/>
        </w:rPr>
        <w:t>, see also Annex J</w:t>
      </w:r>
      <w:r w:rsidR="00F21733">
        <w:rPr>
          <w:rFonts w:cstheme="minorHAnsi"/>
        </w:rPr>
        <w:t>) under Component B (</w:t>
      </w:r>
      <w:r w:rsidR="00F21733" w:rsidRPr="009D785C">
        <w:rPr>
          <w:rFonts w:cstheme="minorHAnsi"/>
          <w:lang w:val="mn-MN"/>
        </w:rPr>
        <w:t>Mitigation of Greenhouse Gas Emissions through Reduced Forest Degradation</w:t>
      </w:r>
      <w:r w:rsidR="00F21733">
        <w:rPr>
          <w:rFonts w:cstheme="minorHAnsi"/>
        </w:rPr>
        <w:t>) and Component C (</w:t>
      </w:r>
      <w:r w:rsidR="00F21733" w:rsidRPr="009D785C">
        <w:rPr>
          <w:rFonts w:cstheme="minorHAnsi"/>
          <w:lang w:val="mn-MN"/>
        </w:rPr>
        <w:t>Carbon Stock Enhancement and Sustainable Forest Management</w:t>
      </w:r>
      <w:r w:rsidR="00F21733">
        <w:rPr>
          <w:rFonts w:cstheme="minorHAnsi"/>
        </w:rPr>
        <w:t xml:space="preserve">) of </w:t>
      </w:r>
      <w:r w:rsidR="00AE39AD">
        <w:rPr>
          <w:rFonts w:cstheme="minorHAnsi"/>
        </w:rPr>
        <w:t>t</w:t>
      </w:r>
      <w:r w:rsidR="00F21733">
        <w:rPr>
          <w:rFonts w:cstheme="minorHAnsi"/>
        </w:rPr>
        <w:t xml:space="preserve">he proposed </w:t>
      </w:r>
      <w:r w:rsidR="00F21733" w:rsidRPr="00012EE6">
        <w:rPr>
          <w:rFonts w:cstheme="minorHAnsi"/>
          <w:lang w:val="mn-MN"/>
        </w:rPr>
        <w:t>Mongolian REDD+ National Program and Action Plan.</w:t>
      </w:r>
      <w:r w:rsidR="00F21733">
        <w:rPr>
          <w:rFonts w:cstheme="minorHAnsi"/>
        </w:rPr>
        <w:t xml:space="preserve"> At a minimum, for each PAM a </w:t>
      </w:r>
      <w:r w:rsidRPr="00012EE6">
        <w:rPr>
          <w:rFonts w:cstheme="minorHAnsi"/>
          <w:lang w:val="mn-MN"/>
        </w:rPr>
        <w:t>cost</w:t>
      </w:r>
      <w:r w:rsidR="00EC68F3" w:rsidRPr="00012EE6">
        <w:rPr>
          <w:rFonts w:cstheme="minorHAnsi"/>
          <w:lang w:val="mn-MN"/>
        </w:rPr>
        <w:t>-</w:t>
      </w:r>
      <w:r w:rsidRPr="00012EE6">
        <w:rPr>
          <w:rFonts w:cstheme="minorHAnsi"/>
          <w:lang w:val="mn-MN"/>
        </w:rPr>
        <w:t>benefit</w:t>
      </w:r>
      <w:r w:rsidR="00EC68F3" w:rsidRPr="00012EE6">
        <w:rPr>
          <w:rFonts w:cstheme="minorHAnsi"/>
          <w:lang w:val="mn-MN"/>
        </w:rPr>
        <w:t>-ratio (B/C), the Net Present Value (NPV)</w:t>
      </w:r>
      <w:r w:rsidR="00F21733">
        <w:rPr>
          <w:rFonts w:cstheme="minorHAnsi"/>
        </w:rPr>
        <w:t xml:space="preserve"> will be estimated</w:t>
      </w:r>
      <w:r w:rsidR="009554A7">
        <w:rPr>
          <w:rFonts w:cstheme="minorHAnsi"/>
        </w:rPr>
        <w:t xml:space="preserve">. </w:t>
      </w:r>
      <w:r w:rsidRPr="00012EE6">
        <w:rPr>
          <w:rFonts w:cstheme="minorHAnsi"/>
          <w:lang w:val="mn-MN"/>
        </w:rPr>
        <w:t xml:space="preserve"> </w:t>
      </w:r>
      <w:r w:rsidR="003370BB" w:rsidRPr="00012EE6">
        <w:rPr>
          <w:rFonts w:cstheme="minorHAnsi"/>
          <w:lang w:val="mn-MN"/>
        </w:rPr>
        <w:t xml:space="preserve">The </w:t>
      </w:r>
      <w:r w:rsidR="009554A7">
        <w:rPr>
          <w:rFonts w:cstheme="minorHAnsi"/>
        </w:rPr>
        <w:t>selected</w:t>
      </w:r>
      <w:r w:rsidR="003370BB" w:rsidRPr="00012EE6">
        <w:rPr>
          <w:rFonts w:cstheme="minorHAnsi"/>
          <w:lang w:val="mn-MN"/>
        </w:rPr>
        <w:t xml:space="preserve"> PAMs are expected to raise the value of the </w:t>
      </w:r>
      <w:r w:rsidR="001304CC" w:rsidRPr="00012EE6">
        <w:rPr>
          <w:rFonts w:cstheme="minorHAnsi"/>
          <w:lang w:val="mn-MN"/>
        </w:rPr>
        <w:t xml:space="preserve">forest </w:t>
      </w:r>
      <w:r w:rsidR="003370BB" w:rsidRPr="00012EE6">
        <w:rPr>
          <w:rFonts w:cstheme="minorHAnsi"/>
          <w:lang w:val="mn-MN"/>
        </w:rPr>
        <w:t xml:space="preserve">sector and increase the amount of resources flowing to and from </w:t>
      </w:r>
      <w:r w:rsidR="001304CC" w:rsidRPr="00012EE6">
        <w:rPr>
          <w:rFonts w:cstheme="minorHAnsi"/>
          <w:lang w:val="mn-MN"/>
        </w:rPr>
        <w:t>Mongolia’s forests</w:t>
      </w:r>
      <w:r w:rsidR="003370BB" w:rsidRPr="00012EE6">
        <w:rPr>
          <w:rFonts w:cstheme="minorHAnsi"/>
          <w:lang w:val="mn-MN"/>
        </w:rPr>
        <w:t>. Importantly, a healthier forest sector will intensify efforts to reduce emissions from wasteful and damaging operations and illegal activities.</w:t>
      </w:r>
      <w:r w:rsidR="009554A7">
        <w:rPr>
          <w:rFonts w:cstheme="minorHAnsi"/>
        </w:rPr>
        <w:t xml:space="preserve"> The assessment is designed to provide cost and benefits in monetary terms to determine the most cost-effective </w:t>
      </w:r>
      <w:r w:rsidR="00F21733">
        <w:rPr>
          <w:rFonts w:cstheme="minorHAnsi"/>
        </w:rPr>
        <w:t>intervention</w:t>
      </w:r>
      <w:r w:rsidR="009554A7">
        <w:rPr>
          <w:rFonts w:cstheme="minorHAnsi"/>
        </w:rPr>
        <w:t>s under the PAMs.</w:t>
      </w:r>
    </w:p>
    <w:p w14:paraId="08B6EF39" w14:textId="77777777" w:rsidR="009554A7" w:rsidRDefault="009554A7" w:rsidP="004A5EDC">
      <w:pPr>
        <w:autoSpaceDE w:val="0"/>
        <w:autoSpaceDN w:val="0"/>
        <w:spacing w:after="120" w:line="276" w:lineRule="auto"/>
        <w:jc w:val="both"/>
        <w:rPr>
          <w:rFonts w:cstheme="minorHAnsi"/>
          <w:lang w:val="mn-MN"/>
        </w:rPr>
      </w:pPr>
    </w:p>
    <w:p w14:paraId="5397F074" w14:textId="1717205F" w:rsidR="003303FC" w:rsidRPr="003303FC" w:rsidRDefault="003303FC" w:rsidP="003303FC">
      <w:pPr>
        <w:pStyle w:val="ListParagraph"/>
        <w:numPr>
          <w:ilvl w:val="0"/>
          <w:numId w:val="1"/>
        </w:numPr>
        <w:autoSpaceDE w:val="0"/>
        <w:autoSpaceDN w:val="0"/>
        <w:spacing w:after="120" w:line="276" w:lineRule="auto"/>
        <w:jc w:val="both"/>
        <w:rPr>
          <w:rFonts w:cstheme="minorHAnsi"/>
          <w:b/>
        </w:rPr>
      </w:pPr>
      <w:r w:rsidRPr="003303FC">
        <w:rPr>
          <w:rFonts w:cstheme="minorHAnsi"/>
          <w:b/>
        </w:rPr>
        <w:t>Scope of Work</w:t>
      </w:r>
    </w:p>
    <w:p w14:paraId="7EFFDD71" w14:textId="16E468DF" w:rsidR="004A5EDC" w:rsidRPr="00012EE6" w:rsidRDefault="004A5EDC" w:rsidP="004A5EDC">
      <w:pPr>
        <w:autoSpaceDE w:val="0"/>
        <w:autoSpaceDN w:val="0"/>
        <w:spacing w:after="120" w:line="276" w:lineRule="auto"/>
        <w:jc w:val="both"/>
        <w:rPr>
          <w:rFonts w:cstheme="minorHAnsi"/>
          <w:lang w:val="mn-MN"/>
        </w:rPr>
      </w:pPr>
      <w:r w:rsidRPr="00012EE6">
        <w:rPr>
          <w:rFonts w:cstheme="minorHAnsi"/>
          <w:lang w:val="mn-MN"/>
        </w:rPr>
        <w:t xml:space="preserve">The proposed assignment requires close collaboration </w:t>
      </w:r>
      <w:r w:rsidR="009F2E64" w:rsidRPr="00012EE6">
        <w:rPr>
          <w:rFonts w:cstheme="minorHAnsi"/>
          <w:lang w:val="mn-MN"/>
        </w:rPr>
        <w:t>with</w:t>
      </w:r>
      <w:r w:rsidRPr="00012EE6">
        <w:rPr>
          <w:rFonts w:cstheme="minorHAnsi"/>
          <w:lang w:val="mn-MN"/>
        </w:rPr>
        <w:t xml:space="preserve"> core group members develop</w:t>
      </w:r>
      <w:r w:rsidR="001304CC" w:rsidRPr="00012EE6">
        <w:rPr>
          <w:rFonts w:cstheme="minorHAnsi"/>
          <w:lang w:val="mn-MN"/>
        </w:rPr>
        <w:t>ing</w:t>
      </w:r>
      <w:r w:rsidRPr="00012EE6">
        <w:rPr>
          <w:rFonts w:cstheme="minorHAnsi"/>
          <w:lang w:val="mn-MN"/>
        </w:rPr>
        <w:t xml:space="preserve"> the National Action Program and </w:t>
      </w:r>
      <w:r w:rsidR="00F95B7B" w:rsidRPr="00012EE6">
        <w:rPr>
          <w:rFonts w:cstheme="minorHAnsi"/>
          <w:lang w:val="mn-MN"/>
        </w:rPr>
        <w:t>Subnational</w:t>
      </w:r>
      <w:r w:rsidRPr="00012EE6">
        <w:rPr>
          <w:rFonts w:cstheme="minorHAnsi"/>
          <w:lang w:val="mn-MN"/>
        </w:rPr>
        <w:t xml:space="preserve"> </w:t>
      </w:r>
      <w:r w:rsidR="00F95B7B" w:rsidRPr="00012EE6">
        <w:rPr>
          <w:rFonts w:cstheme="minorHAnsi"/>
          <w:lang w:val="mn-MN"/>
        </w:rPr>
        <w:t>Action</w:t>
      </w:r>
      <w:r w:rsidRPr="00012EE6">
        <w:rPr>
          <w:rFonts w:cstheme="minorHAnsi"/>
          <w:lang w:val="mn-MN"/>
        </w:rPr>
        <w:t xml:space="preserve"> Plans; as well as the National Consultant on Budget Planning and Policy.</w:t>
      </w:r>
    </w:p>
    <w:p w14:paraId="38DF44C4" w14:textId="77777777" w:rsidR="004A5EDC" w:rsidRPr="00012EE6" w:rsidRDefault="004A5EDC" w:rsidP="004A5EDC">
      <w:pPr>
        <w:autoSpaceDE w:val="0"/>
        <w:autoSpaceDN w:val="0"/>
        <w:spacing w:after="120" w:line="276" w:lineRule="auto"/>
        <w:jc w:val="both"/>
        <w:rPr>
          <w:rFonts w:cstheme="minorHAnsi"/>
          <w:lang w:val="mn-MN"/>
        </w:rPr>
      </w:pPr>
      <w:r w:rsidRPr="00012EE6">
        <w:rPr>
          <w:rFonts w:cstheme="minorHAnsi"/>
          <w:lang w:val="mn-MN"/>
        </w:rPr>
        <w:t>The key elements of the assessment will include:</w:t>
      </w:r>
    </w:p>
    <w:p w14:paraId="685DF1D6" w14:textId="7164D202" w:rsidR="004A5EDC" w:rsidRPr="00012EE6" w:rsidRDefault="004A5EDC" w:rsidP="004A5EDC">
      <w:pPr>
        <w:pStyle w:val="ListParagraph"/>
        <w:numPr>
          <w:ilvl w:val="0"/>
          <w:numId w:val="4"/>
        </w:numPr>
        <w:spacing w:before="120" w:after="0" w:line="276" w:lineRule="auto"/>
        <w:ind w:left="714" w:hanging="357"/>
        <w:contextualSpacing w:val="0"/>
        <w:jc w:val="both"/>
        <w:rPr>
          <w:rFonts w:cstheme="minorHAnsi"/>
          <w:bCs/>
          <w:lang w:val="mn-MN"/>
        </w:rPr>
      </w:pPr>
      <w:r w:rsidRPr="00012EE6">
        <w:rPr>
          <w:rFonts w:cstheme="minorHAnsi"/>
          <w:bCs/>
          <w:lang w:val="mn-MN"/>
        </w:rPr>
        <w:t>Prepare an inception report (including a work</w:t>
      </w:r>
      <w:r w:rsidR="003370BB" w:rsidRPr="00012EE6">
        <w:rPr>
          <w:rFonts w:cstheme="minorHAnsi"/>
          <w:bCs/>
          <w:lang w:val="mn-MN"/>
        </w:rPr>
        <w:t xml:space="preserve"> </w:t>
      </w:r>
      <w:r w:rsidRPr="00012EE6">
        <w:rPr>
          <w:rFonts w:cstheme="minorHAnsi"/>
          <w:bCs/>
          <w:lang w:val="mn-MN"/>
        </w:rPr>
        <w:t xml:space="preserve">plan), outlining key issues to be covered, the methodology and a consultation plan. The report must include a description of specific methodologies and a guiding note on mapping out the </w:t>
      </w:r>
      <w:r w:rsidR="003370BB" w:rsidRPr="00012EE6">
        <w:rPr>
          <w:rFonts w:cstheme="minorHAnsi"/>
          <w:bCs/>
          <w:lang w:val="mn-MN"/>
        </w:rPr>
        <w:t xml:space="preserve">financial and </w:t>
      </w:r>
      <w:r w:rsidRPr="00012EE6">
        <w:rPr>
          <w:rFonts w:cstheme="minorHAnsi"/>
          <w:bCs/>
          <w:lang w:val="mn-MN"/>
        </w:rPr>
        <w:t>economic assessment at the national and sub-national levels;</w:t>
      </w:r>
    </w:p>
    <w:p w14:paraId="77138863" w14:textId="7B6FB90A" w:rsidR="004A5EDC" w:rsidRPr="00012EE6" w:rsidRDefault="004A5EDC" w:rsidP="004A5EDC">
      <w:pPr>
        <w:pStyle w:val="ListParagraph"/>
        <w:numPr>
          <w:ilvl w:val="0"/>
          <w:numId w:val="4"/>
        </w:numPr>
        <w:spacing w:before="120" w:after="0" w:line="276" w:lineRule="auto"/>
        <w:ind w:left="714" w:hanging="357"/>
        <w:contextualSpacing w:val="0"/>
        <w:jc w:val="both"/>
        <w:rPr>
          <w:rFonts w:cstheme="minorHAnsi"/>
          <w:lang w:val="mn-MN"/>
        </w:rPr>
      </w:pPr>
      <w:r w:rsidRPr="00012EE6">
        <w:rPr>
          <w:rFonts w:cstheme="minorHAnsi"/>
          <w:bCs/>
          <w:lang w:val="mn-MN"/>
        </w:rPr>
        <w:t xml:space="preserve">In close collaboration with the stakeholders developing the National Program and Action Plan, </w:t>
      </w:r>
      <w:r w:rsidRPr="00012EE6">
        <w:rPr>
          <w:rFonts w:cstheme="minorHAnsi"/>
          <w:lang w:val="mn-MN"/>
        </w:rPr>
        <w:t xml:space="preserve">identify costs and </w:t>
      </w:r>
      <w:r w:rsidR="00BA2AE1" w:rsidRPr="00012EE6">
        <w:rPr>
          <w:rFonts w:cstheme="minorHAnsi"/>
          <w:lang w:val="mn-MN"/>
        </w:rPr>
        <w:t xml:space="preserve">potential benefits </w:t>
      </w:r>
      <w:r w:rsidRPr="00012EE6">
        <w:rPr>
          <w:rFonts w:cstheme="minorHAnsi"/>
          <w:lang w:val="mn-MN"/>
        </w:rPr>
        <w:t xml:space="preserve">of selected REDD+ PAMs, specifically: </w:t>
      </w:r>
    </w:p>
    <w:p w14:paraId="43644283" w14:textId="1153A91E" w:rsidR="004A5EDC" w:rsidRPr="00012EE6" w:rsidRDefault="004A5EDC" w:rsidP="004A5EDC">
      <w:pPr>
        <w:pStyle w:val="ListParagraph"/>
        <w:numPr>
          <w:ilvl w:val="1"/>
          <w:numId w:val="5"/>
        </w:numPr>
        <w:spacing w:after="0" w:line="276" w:lineRule="auto"/>
        <w:jc w:val="both"/>
        <w:rPr>
          <w:rFonts w:cstheme="minorHAnsi"/>
          <w:color w:val="000000"/>
          <w:lang w:val="mn-MN"/>
        </w:rPr>
      </w:pPr>
      <w:r w:rsidRPr="00012EE6">
        <w:rPr>
          <w:rFonts w:cstheme="minorHAnsi"/>
          <w:color w:val="000000"/>
          <w:lang w:val="mn-MN"/>
        </w:rPr>
        <w:t>Reduc</w:t>
      </w:r>
      <w:r w:rsidR="003370BB" w:rsidRPr="00012EE6">
        <w:rPr>
          <w:rFonts w:cstheme="minorHAnsi"/>
          <w:color w:val="000000"/>
          <w:lang w:val="mn-MN"/>
        </w:rPr>
        <w:t>ed emissions from</w:t>
      </w:r>
      <w:r w:rsidRPr="00012EE6">
        <w:rPr>
          <w:rFonts w:cstheme="minorHAnsi"/>
          <w:color w:val="000000"/>
          <w:lang w:val="mn-MN"/>
        </w:rPr>
        <w:t xml:space="preserve"> deforestation</w:t>
      </w:r>
      <w:r w:rsidR="00BA2AE1" w:rsidRPr="00012EE6">
        <w:rPr>
          <w:rFonts w:cstheme="minorHAnsi"/>
          <w:color w:val="000000"/>
          <w:lang w:val="mn-MN"/>
        </w:rPr>
        <w:t xml:space="preserve"> through enhanced forest protection measures</w:t>
      </w:r>
      <w:r w:rsidR="005F4CCF" w:rsidRPr="00012EE6">
        <w:rPr>
          <w:rFonts w:cstheme="minorHAnsi"/>
          <w:color w:val="000000"/>
          <w:lang w:val="mn-MN"/>
        </w:rPr>
        <w:t xml:space="preserve"> (C/B analysis)</w:t>
      </w:r>
      <w:r w:rsidR="001B48A5" w:rsidRPr="00012EE6">
        <w:rPr>
          <w:rFonts w:cstheme="minorHAnsi"/>
          <w:color w:val="000000"/>
          <w:lang w:val="mn-MN"/>
        </w:rPr>
        <w:t>;</w:t>
      </w:r>
    </w:p>
    <w:p w14:paraId="785881DD" w14:textId="7ADEF6DB" w:rsidR="004A5EDC" w:rsidRPr="00012EE6" w:rsidRDefault="004A5EDC" w:rsidP="004A5EDC">
      <w:pPr>
        <w:pStyle w:val="ListParagraph"/>
        <w:numPr>
          <w:ilvl w:val="1"/>
          <w:numId w:val="5"/>
        </w:numPr>
        <w:spacing w:after="0" w:line="276" w:lineRule="auto"/>
        <w:jc w:val="both"/>
        <w:rPr>
          <w:rFonts w:cstheme="minorHAnsi"/>
          <w:color w:val="000000"/>
          <w:lang w:val="mn-MN"/>
        </w:rPr>
      </w:pPr>
      <w:r w:rsidRPr="00012EE6">
        <w:rPr>
          <w:rFonts w:cstheme="minorHAnsi"/>
          <w:color w:val="000000"/>
          <w:lang w:val="mn-MN"/>
        </w:rPr>
        <w:t>Reduc</w:t>
      </w:r>
      <w:r w:rsidR="003370BB" w:rsidRPr="00012EE6">
        <w:rPr>
          <w:rFonts w:cstheme="minorHAnsi"/>
          <w:color w:val="000000"/>
          <w:lang w:val="mn-MN"/>
        </w:rPr>
        <w:t>ed</w:t>
      </w:r>
      <w:r w:rsidRPr="00012EE6">
        <w:rPr>
          <w:rFonts w:cstheme="minorHAnsi"/>
          <w:color w:val="000000"/>
          <w:lang w:val="mn-MN"/>
        </w:rPr>
        <w:t xml:space="preserve"> forest degradation</w:t>
      </w:r>
      <w:r w:rsidR="00BA2AE1" w:rsidRPr="00012EE6">
        <w:rPr>
          <w:rFonts w:cstheme="minorHAnsi"/>
          <w:color w:val="000000"/>
          <w:lang w:val="mn-MN"/>
        </w:rPr>
        <w:t xml:space="preserve"> through better forest management</w:t>
      </w:r>
      <w:r w:rsidR="003370BB" w:rsidRPr="00012EE6">
        <w:rPr>
          <w:rFonts w:cstheme="minorHAnsi"/>
          <w:color w:val="000000"/>
          <w:lang w:val="mn-MN"/>
        </w:rPr>
        <w:t>,</w:t>
      </w:r>
      <w:r w:rsidR="00BA2AE1" w:rsidRPr="00012EE6">
        <w:rPr>
          <w:rFonts w:cstheme="minorHAnsi"/>
          <w:color w:val="000000"/>
          <w:lang w:val="mn-MN"/>
        </w:rPr>
        <w:t xml:space="preserve"> and forest protection</w:t>
      </w:r>
      <w:r w:rsidR="003370BB" w:rsidRPr="00012EE6">
        <w:rPr>
          <w:rFonts w:cstheme="minorHAnsi"/>
          <w:color w:val="000000"/>
          <w:lang w:val="mn-MN"/>
        </w:rPr>
        <w:t xml:space="preserve"> and fire management</w:t>
      </w:r>
      <w:r w:rsidR="005F4CCF" w:rsidRPr="00012EE6">
        <w:rPr>
          <w:rFonts w:cstheme="minorHAnsi"/>
          <w:color w:val="000000"/>
          <w:lang w:val="mn-MN"/>
        </w:rPr>
        <w:t xml:space="preserve"> (C/B analysis, investment plan)</w:t>
      </w:r>
      <w:r w:rsidR="001B48A5" w:rsidRPr="00012EE6">
        <w:rPr>
          <w:rFonts w:cstheme="minorHAnsi"/>
          <w:color w:val="000000"/>
          <w:lang w:val="mn-MN"/>
        </w:rPr>
        <w:t>;</w:t>
      </w:r>
    </w:p>
    <w:p w14:paraId="767AF929" w14:textId="4D58749E" w:rsidR="004A5EDC" w:rsidRPr="00012EE6" w:rsidRDefault="004A5EDC" w:rsidP="004A5EDC">
      <w:pPr>
        <w:numPr>
          <w:ilvl w:val="1"/>
          <w:numId w:val="5"/>
        </w:numPr>
        <w:spacing w:after="0" w:line="276" w:lineRule="auto"/>
        <w:jc w:val="both"/>
        <w:rPr>
          <w:rFonts w:cstheme="minorHAnsi"/>
          <w:lang w:val="mn-MN"/>
        </w:rPr>
      </w:pPr>
      <w:r w:rsidRPr="00012EE6">
        <w:rPr>
          <w:rFonts w:cstheme="minorHAnsi"/>
          <w:lang w:val="mn-MN"/>
        </w:rPr>
        <w:t>Enhancement of forest carbon stocks</w:t>
      </w:r>
      <w:r w:rsidR="00BA2AE1" w:rsidRPr="00012EE6">
        <w:rPr>
          <w:rFonts w:cstheme="minorHAnsi"/>
          <w:lang w:val="mn-MN"/>
        </w:rPr>
        <w:t xml:space="preserve"> to reach desired growing stock levels in </w:t>
      </w:r>
      <w:r w:rsidR="009C49B5" w:rsidRPr="00012EE6">
        <w:rPr>
          <w:rFonts w:cstheme="minorHAnsi"/>
          <w:lang w:val="mn-MN"/>
        </w:rPr>
        <w:t>both protected and production forest</w:t>
      </w:r>
      <w:r w:rsidR="005F4CCF" w:rsidRPr="00012EE6">
        <w:rPr>
          <w:rFonts w:cstheme="minorHAnsi"/>
          <w:lang w:val="mn-MN"/>
        </w:rPr>
        <w:t xml:space="preserve"> (investment plan)</w:t>
      </w:r>
      <w:r w:rsidR="001B48A5" w:rsidRPr="00012EE6">
        <w:rPr>
          <w:rFonts w:cstheme="minorHAnsi"/>
          <w:lang w:val="mn-MN"/>
        </w:rPr>
        <w:t>;</w:t>
      </w:r>
    </w:p>
    <w:p w14:paraId="66B5A017" w14:textId="11333612" w:rsidR="004A5EDC" w:rsidRPr="00012EE6" w:rsidRDefault="004A5EDC" w:rsidP="004A5EDC">
      <w:pPr>
        <w:numPr>
          <w:ilvl w:val="1"/>
          <w:numId w:val="5"/>
        </w:numPr>
        <w:spacing w:after="0" w:line="276" w:lineRule="auto"/>
        <w:jc w:val="both"/>
        <w:rPr>
          <w:rFonts w:cstheme="minorHAnsi"/>
          <w:lang w:val="mn-MN"/>
        </w:rPr>
      </w:pPr>
      <w:r w:rsidRPr="00012EE6">
        <w:rPr>
          <w:rFonts w:cstheme="minorHAnsi"/>
          <w:lang w:val="mn-MN"/>
        </w:rPr>
        <w:t>Sustainable Forest Management</w:t>
      </w:r>
      <w:r w:rsidR="003370BB" w:rsidRPr="00012EE6">
        <w:rPr>
          <w:rFonts w:cstheme="minorHAnsi"/>
          <w:lang w:val="mn-MN"/>
        </w:rPr>
        <w:t xml:space="preserve"> that improves efficiencies and reduces waste during production</w:t>
      </w:r>
      <w:r w:rsidR="005F4CCF" w:rsidRPr="00012EE6">
        <w:rPr>
          <w:rFonts w:cstheme="minorHAnsi"/>
          <w:lang w:val="mn-MN"/>
        </w:rPr>
        <w:t xml:space="preserve"> (C/B analysis, investment plan, forest appraisal)</w:t>
      </w:r>
      <w:r w:rsidR="001B48A5" w:rsidRPr="00012EE6">
        <w:rPr>
          <w:rFonts w:cstheme="minorHAnsi"/>
          <w:lang w:val="mn-MN"/>
        </w:rPr>
        <w:t>;</w:t>
      </w:r>
    </w:p>
    <w:p w14:paraId="60CB787B" w14:textId="7364303B" w:rsidR="004A5EDC" w:rsidRPr="00012EE6" w:rsidRDefault="004A5EDC" w:rsidP="004A5EDC">
      <w:pPr>
        <w:numPr>
          <w:ilvl w:val="1"/>
          <w:numId w:val="5"/>
        </w:numPr>
        <w:spacing w:after="0" w:line="276" w:lineRule="auto"/>
        <w:jc w:val="both"/>
        <w:rPr>
          <w:rFonts w:cstheme="minorHAnsi"/>
          <w:lang w:val="mn-MN"/>
        </w:rPr>
      </w:pPr>
      <w:r w:rsidRPr="00012EE6">
        <w:rPr>
          <w:rFonts w:cstheme="minorHAnsi"/>
          <w:lang w:val="mn-MN"/>
        </w:rPr>
        <w:t xml:space="preserve">Conservation of </w:t>
      </w:r>
      <w:r w:rsidR="009C49B5" w:rsidRPr="00012EE6">
        <w:rPr>
          <w:rFonts w:cstheme="minorHAnsi"/>
          <w:lang w:val="mn-MN"/>
        </w:rPr>
        <w:t xml:space="preserve">endangered </w:t>
      </w:r>
      <w:r w:rsidR="003370BB" w:rsidRPr="00012EE6">
        <w:rPr>
          <w:rFonts w:cstheme="minorHAnsi"/>
          <w:lang w:val="mn-MN"/>
        </w:rPr>
        <w:t>e</w:t>
      </w:r>
      <w:r w:rsidR="00E845F1" w:rsidRPr="00012EE6">
        <w:rPr>
          <w:rFonts w:cstheme="minorHAnsi"/>
          <w:lang w:val="mn-MN"/>
        </w:rPr>
        <w:t>cosystem</w:t>
      </w:r>
      <w:r w:rsidR="009C49B5" w:rsidRPr="00012EE6">
        <w:rPr>
          <w:rFonts w:cstheme="minorHAnsi"/>
          <w:lang w:val="mn-MN"/>
        </w:rPr>
        <w:t xml:space="preserve"> values in protected areas</w:t>
      </w:r>
      <w:r w:rsidR="005F4CCF" w:rsidRPr="00012EE6">
        <w:rPr>
          <w:rFonts w:cstheme="minorHAnsi"/>
          <w:lang w:val="mn-MN"/>
        </w:rPr>
        <w:t xml:space="preserve"> (</w:t>
      </w:r>
      <w:r w:rsidR="002E2462" w:rsidRPr="00012EE6">
        <w:rPr>
          <w:rFonts w:cstheme="minorHAnsi"/>
          <w:lang w:val="mn-MN"/>
        </w:rPr>
        <w:t>investment plan)</w:t>
      </w:r>
      <w:r w:rsidR="001B48A5" w:rsidRPr="00012EE6">
        <w:rPr>
          <w:rFonts w:cstheme="minorHAnsi"/>
          <w:lang w:val="mn-MN"/>
        </w:rPr>
        <w:t>;</w:t>
      </w:r>
    </w:p>
    <w:p w14:paraId="78D9F6A0" w14:textId="4F1D3D69" w:rsidR="004A5EDC" w:rsidRPr="00012EE6" w:rsidRDefault="004A5EDC" w:rsidP="00061472">
      <w:pPr>
        <w:pStyle w:val="ListParagraph"/>
        <w:numPr>
          <w:ilvl w:val="0"/>
          <w:numId w:val="4"/>
        </w:numPr>
        <w:spacing w:before="120" w:after="60" w:line="240" w:lineRule="auto"/>
        <w:contextualSpacing w:val="0"/>
        <w:jc w:val="both"/>
        <w:rPr>
          <w:rFonts w:cstheme="minorHAnsi"/>
          <w:bCs/>
          <w:lang w:val="mn-MN"/>
        </w:rPr>
      </w:pPr>
      <w:r w:rsidRPr="00012EE6">
        <w:rPr>
          <w:rFonts w:cstheme="minorHAnsi"/>
          <w:bCs/>
          <w:lang w:val="mn-MN"/>
        </w:rPr>
        <w:t xml:space="preserve">Construct a conceptual framework to assess the </w:t>
      </w:r>
      <w:r w:rsidR="00C4046F" w:rsidRPr="00012EE6">
        <w:rPr>
          <w:rFonts w:cstheme="minorHAnsi"/>
          <w:bCs/>
          <w:lang w:val="mn-MN"/>
        </w:rPr>
        <w:t xml:space="preserve">possible </w:t>
      </w:r>
      <w:r w:rsidRPr="00012EE6">
        <w:rPr>
          <w:rFonts w:cstheme="minorHAnsi"/>
          <w:bCs/>
          <w:lang w:val="mn-MN"/>
        </w:rPr>
        <w:t xml:space="preserve">economic impact of the Mongolia’s </w:t>
      </w:r>
      <w:r w:rsidR="00E845F1" w:rsidRPr="00012EE6">
        <w:rPr>
          <w:rFonts w:cstheme="minorHAnsi"/>
          <w:bCs/>
          <w:lang w:val="mn-MN"/>
        </w:rPr>
        <w:t>National</w:t>
      </w:r>
      <w:r w:rsidRPr="00012EE6">
        <w:rPr>
          <w:rFonts w:cstheme="minorHAnsi"/>
          <w:bCs/>
          <w:lang w:val="mn-MN"/>
        </w:rPr>
        <w:t xml:space="preserve"> Program and Action Plan based on a set of proxy indicators to guide the economic appraisal</w:t>
      </w:r>
      <w:r w:rsidR="00AF22B4" w:rsidRPr="00012EE6">
        <w:rPr>
          <w:rFonts w:cstheme="minorHAnsi"/>
          <w:bCs/>
          <w:lang w:val="mn-MN"/>
        </w:rPr>
        <w:t xml:space="preserve">. While the focus will be on the value of reduced emissions and enhanced removals, additional impacts </w:t>
      </w:r>
      <w:r w:rsidRPr="00012EE6">
        <w:rPr>
          <w:rFonts w:cstheme="minorHAnsi"/>
          <w:bCs/>
          <w:lang w:val="mn-MN"/>
        </w:rPr>
        <w:t>include</w:t>
      </w:r>
      <w:r w:rsidR="009F2E64" w:rsidRPr="00012EE6">
        <w:rPr>
          <w:rFonts w:cstheme="minorHAnsi"/>
          <w:bCs/>
          <w:lang w:val="mn-MN"/>
        </w:rPr>
        <w:t xml:space="preserve"> and might be valued in monetary terms</w:t>
      </w:r>
      <w:r w:rsidRPr="00012EE6">
        <w:rPr>
          <w:rFonts w:cstheme="minorHAnsi"/>
          <w:bCs/>
          <w:lang w:val="mn-MN"/>
        </w:rPr>
        <w:t>:</w:t>
      </w:r>
    </w:p>
    <w:p w14:paraId="5CD74033" w14:textId="1C233AAD" w:rsidR="009C49B5" w:rsidRPr="00012EE6" w:rsidRDefault="00AF22B4" w:rsidP="00990897">
      <w:pPr>
        <w:pStyle w:val="ListParagraph"/>
        <w:numPr>
          <w:ilvl w:val="1"/>
          <w:numId w:val="4"/>
        </w:numPr>
        <w:spacing w:after="60" w:line="240" w:lineRule="auto"/>
        <w:contextualSpacing w:val="0"/>
        <w:jc w:val="both"/>
        <w:rPr>
          <w:rFonts w:cstheme="minorHAnsi"/>
          <w:bCs/>
          <w:lang w:val="mn-MN"/>
        </w:rPr>
      </w:pPr>
      <w:r w:rsidRPr="00012EE6">
        <w:rPr>
          <w:rFonts w:cstheme="minorHAnsi"/>
          <w:bCs/>
          <w:lang w:val="mn-MN"/>
        </w:rPr>
        <w:t>Societal benefits of</w:t>
      </w:r>
      <w:r w:rsidR="004A5EDC" w:rsidRPr="00012EE6">
        <w:rPr>
          <w:rFonts w:cstheme="minorHAnsi"/>
          <w:bCs/>
          <w:lang w:val="mn-MN"/>
        </w:rPr>
        <w:t xml:space="preserve"> forest conservation </w:t>
      </w:r>
      <w:r w:rsidR="009C49B5" w:rsidRPr="00012EE6">
        <w:rPr>
          <w:rFonts w:cstheme="minorHAnsi"/>
          <w:bCs/>
          <w:lang w:val="mn-MN"/>
        </w:rPr>
        <w:t>and protection</w:t>
      </w:r>
      <w:r w:rsidR="002E2462" w:rsidRPr="00012EE6">
        <w:rPr>
          <w:rFonts w:cstheme="minorHAnsi"/>
          <w:bCs/>
          <w:lang w:val="mn-MN"/>
        </w:rPr>
        <w:t xml:space="preserve"> (theoretical value)</w:t>
      </w:r>
      <w:r w:rsidR="009C49B5" w:rsidRPr="00012EE6">
        <w:rPr>
          <w:rFonts w:cstheme="minorHAnsi"/>
          <w:bCs/>
          <w:lang w:val="mn-MN"/>
        </w:rPr>
        <w:t>;</w:t>
      </w:r>
    </w:p>
    <w:p w14:paraId="48C6C9E8" w14:textId="40035434" w:rsidR="004A5EDC" w:rsidRPr="00012EE6" w:rsidRDefault="00194353" w:rsidP="00990897">
      <w:pPr>
        <w:pStyle w:val="ListParagraph"/>
        <w:numPr>
          <w:ilvl w:val="1"/>
          <w:numId w:val="4"/>
        </w:numPr>
        <w:spacing w:after="60" w:line="240" w:lineRule="auto"/>
        <w:contextualSpacing w:val="0"/>
        <w:jc w:val="both"/>
        <w:rPr>
          <w:rFonts w:cstheme="minorHAnsi"/>
          <w:bCs/>
          <w:lang w:val="mn-MN"/>
        </w:rPr>
      </w:pPr>
      <w:r w:rsidRPr="00012EE6">
        <w:rPr>
          <w:rFonts w:cstheme="minorHAnsi"/>
          <w:bCs/>
          <w:lang w:val="mn-MN"/>
        </w:rPr>
        <w:lastRenderedPageBreak/>
        <w:t>Benefit</w:t>
      </w:r>
      <w:r w:rsidR="009C49B5" w:rsidRPr="00012EE6">
        <w:rPr>
          <w:rFonts w:cstheme="minorHAnsi"/>
          <w:bCs/>
          <w:lang w:val="mn-MN"/>
        </w:rPr>
        <w:t xml:space="preserve"> stream</w:t>
      </w:r>
      <w:r w:rsidR="009F2E64" w:rsidRPr="00012EE6">
        <w:rPr>
          <w:rFonts w:cstheme="minorHAnsi"/>
          <w:bCs/>
          <w:lang w:val="mn-MN"/>
        </w:rPr>
        <w:t>s</w:t>
      </w:r>
      <w:r w:rsidR="009C49B5" w:rsidRPr="00012EE6">
        <w:rPr>
          <w:rFonts w:cstheme="minorHAnsi"/>
          <w:bCs/>
          <w:lang w:val="mn-MN"/>
        </w:rPr>
        <w:t xml:space="preserve"> from </w:t>
      </w:r>
      <w:r w:rsidR="004A5EDC" w:rsidRPr="00012EE6">
        <w:rPr>
          <w:rFonts w:cstheme="minorHAnsi"/>
          <w:bCs/>
          <w:lang w:val="mn-MN"/>
        </w:rPr>
        <w:t>sustainable forest management</w:t>
      </w:r>
      <w:r w:rsidR="002E2462" w:rsidRPr="00012EE6">
        <w:rPr>
          <w:rFonts w:cstheme="minorHAnsi"/>
          <w:bCs/>
          <w:lang w:val="mn-MN"/>
        </w:rPr>
        <w:t xml:space="preserve"> (from above d))</w:t>
      </w:r>
      <w:r w:rsidR="004A5EDC" w:rsidRPr="00012EE6">
        <w:rPr>
          <w:rFonts w:cstheme="minorHAnsi"/>
          <w:bCs/>
          <w:lang w:val="mn-MN"/>
        </w:rPr>
        <w:t>;</w:t>
      </w:r>
    </w:p>
    <w:p w14:paraId="0D3C99E8" w14:textId="04EF2C77" w:rsidR="004A5EDC" w:rsidRPr="00012EE6" w:rsidRDefault="003370BB" w:rsidP="00990897">
      <w:pPr>
        <w:pStyle w:val="ListParagraph"/>
        <w:numPr>
          <w:ilvl w:val="1"/>
          <w:numId w:val="4"/>
        </w:numPr>
        <w:spacing w:after="60" w:line="240" w:lineRule="auto"/>
        <w:contextualSpacing w:val="0"/>
        <w:jc w:val="both"/>
        <w:rPr>
          <w:rFonts w:cstheme="minorHAnsi"/>
          <w:bCs/>
          <w:lang w:val="mn-MN"/>
        </w:rPr>
      </w:pPr>
      <w:r w:rsidRPr="00012EE6">
        <w:rPr>
          <w:rFonts w:cstheme="minorHAnsi"/>
          <w:bCs/>
          <w:lang w:val="mn-MN"/>
        </w:rPr>
        <w:t>E</w:t>
      </w:r>
      <w:r w:rsidR="004A5EDC" w:rsidRPr="00012EE6">
        <w:rPr>
          <w:rFonts w:cstheme="minorHAnsi"/>
          <w:bCs/>
          <w:lang w:val="mn-MN"/>
        </w:rPr>
        <w:t>mployment opportunities</w:t>
      </w:r>
      <w:r w:rsidR="009C49B5" w:rsidRPr="00012EE6">
        <w:rPr>
          <w:rFonts w:cstheme="minorHAnsi"/>
          <w:bCs/>
          <w:lang w:val="mn-MN"/>
        </w:rPr>
        <w:t xml:space="preserve"> in the timber business</w:t>
      </w:r>
      <w:r w:rsidR="002E2462" w:rsidRPr="00012EE6">
        <w:rPr>
          <w:rFonts w:cstheme="minorHAnsi"/>
          <w:bCs/>
          <w:lang w:val="mn-MN"/>
        </w:rPr>
        <w:t xml:space="preserve"> (estimate)</w:t>
      </w:r>
      <w:r w:rsidR="004A5EDC" w:rsidRPr="00012EE6">
        <w:rPr>
          <w:rFonts w:cstheme="minorHAnsi"/>
          <w:bCs/>
          <w:lang w:val="mn-MN"/>
        </w:rPr>
        <w:t>;</w:t>
      </w:r>
    </w:p>
    <w:p w14:paraId="68E91DD7" w14:textId="45BF165B" w:rsidR="00E845F1" w:rsidRPr="00012EE6" w:rsidRDefault="003370BB" w:rsidP="00990897">
      <w:pPr>
        <w:pStyle w:val="ListParagraph"/>
        <w:numPr>
          <w:ilvl w:val="1"/>
          <w:numId w:val="4"/>
        </w:numPr>
        <w:spacing w:after="60" w:line="240" w:lineRule="auto"/>
        <w:contextualSpacing w:val="0"/>
        <w:jc w:val="both"/>
        <w:rPr>
          <w:rFonts w:cstheme="minorHAnsi"/>
          <w:bCs/>
          <w:lang w:val="mn-MN"/>
        </w:rPr>
      </w:pPr>
      <w:r w:rsidRPr="00012EE6">
        <w:rPr>
          <w:rFonts w:cstheme="minorHAnsi"/>
          <w:bCs/>
          <w:lang w:val="mn-MN"/>
        </w:rPr>
        <w:t>I</w:t>
      </w:r>
      <w:r w:rsidR="00E845F1" w:rsidRPr="00012EE6">
        <w:rPr>
          <w:rFonts w:cstheme="minorHAnsi"/>
          <w:bCs/>
          <w:lang w:val="mn-MN"/>
        </w:rPr>
        <w:t xml:space="preserve">ncome </w:t>
      </w:r>
      <w:r w:rsidR="00C4046F" w:rsidRPr="00012EE6">
        <w:rPr>
          <w:rFonts w:cstheme="minorHAnsi"/>
          <w:bCs/>
          <w:lang w:val="mn-MN"/>
        </w:rPr>
        <w:t xml:space="preserve">possibilities </w:t>
      </w:r>
      <w:r w:rsidR="00E845F1" w:rsidRPr="00012EE6">
        <w:rPr>
          <w:rFonts w:cstheme="minorHAnsi"/>
          <w:bCs/>
          <w:lang w:val="mn-MN"/>
        </w:rPr>
        <w:t>for forests user groups</w:t>
      </w:r>
      <w:r w:rsidR="002E2462" w:rsidRPr="00012EE6">
        <w:rPr>
          <w:rFonts w:cstheme="minorHAnsi"/>
          <w:bCs/>
          <w:lang w:val="mn-MN"/>
        </w:rPr>
        <w:t xml:space="preserve"> (estimate based on practical example)</w:t>
      </w:r>
      <w:r w:rsidR="00E845F1" w:rsidRPr="00012EE6">
        <w:rPr>
          <w:rFonts w:cstheme="minorHAnsi"/>
          <w:bCs/>
          <w:lang w:val="mn-MN"/>
        </w:rPr>
        <w:t>;</w:t>
      </w:r>
    </w:p>
    <w:p w14:paraId="522AA2A9" w14:textId="56B13621" w:rsidR="00E845F1" w:rsidRPr="00012EE6" w:rsidRDefault="003370BB" w:rsidP="00990897">
      <w:pPr>
        <w:pStyle w:val="ListParagraph"/>
        <w:numPr>
          <w:ilvl w:val="1"/>
          <w:numId w:val="4"/>
        </w:numPr>
        <w:spacing w:after="60" w:line="240" w:lineRule="auto"/>
        <w:contextualSpacing w:val="0"/>
        <w:jc w:val="both"/>
        <w:rPr>
          <w:rFonts w:cstheme="minorHAnsi"/>
          <w:bCs/>
          <w:lang w:val="mn-MN"/>
        </w:rPr>
      </w:pPr>
      <w:r w:rsidRPr="00012EE6">
        <w:rPr>
          <w:rFonts w:cstheme="minorHAnsi"/>
          <w:bCs/>
          <w:lang w:val="mn-MN"/>
        </w:rPr>
        <w:t>A</w:t>
      </w:r>
      <w:r w:rsidR="00E845F1" w:rsidRPr="00012EE6">
        <w:rPr>
          <w:rFonts w:cstheme="minorHAnsi"/>
          <w:bCs/>
          <w:lang w:val="mn-MN"/>
        </w:rPr>
        <w:t xml:space="preserve">vailability of </w:t>
      </w:r>
      <w:r w:rsidR="00F95B7B" w:rsidRPr="00012EE6">
        <w:rPr>
          <w:rFonts w:cstheme="minorHAnsi"/>
          <w:bCs/>
          <w:lang w:val="mn-MN"/>
        </w:rPr>
        <w:t>Non-Timber</w:t>
      </w:r>
      <w:r w:rsidR="00E845F1" w:rsidRPr="00012EE6">
        <w:rPr>
          <w:rFonts w:cstheme="minorHAnsi"/>
          <w:bCs/>
          <w:lang w:val="mn-MN"/>
        </w:rPr>
        <w:t xml:space="preserve"> Forests Products</w:t>
      </w:r>
      <w:r w:rsidR="002E2462" w:rsidRPr="00012EE6">
        <w:rPr>
          <w:rFonts w:cstheme="minorHAnsi"/>
          <w:bCs/>
          <w:lang w:val="mn-MN"/>
        </w:rPr>
        <w:t xml:space="preserve"> (estimate)</w:t>
      </w:r>
      <w:r w:rsidR="00E845F1" w:rsidRPr="00012EE6">
        <w:rPr>
          <w:rFonts w:cstheme="minorHAnsi"/>
          <w:bCs/>
          <w:lang w:val="mn-MN"/>
        </w:rPr>
        <w:t>;</w:t>
      </w:r>
    </w:p>
    <w:p w14:paraId="48AF1A44" w14:textId="104514C8" w:rsidR="004A5EDC" w:rsidRPr="00012EE6" w:rsidRDefault="003370BB" w:rsidP="00990897">
      <w:pPr>
        <w:pStyle w:val="ListParagraph"/>
        <w:numPr>
          <w:ilvl w:val="1"/>
          <w:numId w:val="4"/>
        </w:numPr>
        <w:spacing w:after="60" w:line="240" w:lineRule="auto"/>
        <w:contextualSpacing w:val="0"/>
        <w:jc w:val="both"/>
        <w:rPr>
          <w:rFonts w:cstheme="minorHAnsi"/>
          <w:bCs/>
          <w:lang w:val="mn-MN"/>
        </w:rPr>
      </w:pPr>
      <w:r w:rsidRPr="00012EE6">
        <w:rPr>
          <w:rFonts w:cstheme="minorHAnsi"/>
          <w:bCs/>
          <w:lang w:val="mn-MN"/>
        </w:rPr>
        <w:t>T</w:t>
      </w:r>
      <w:r w:rsidR="004A5EDC" w:rsidRPr="00012EE6">
        <w:rPr>
          <w:rFonts w:cstheme="minorHAnsi"/>
          <w:bCs/>
          <w:lang w:val="mn-MN"/>
        </w:rPr>
        <w:t>imber supply</w:t>
      </w:r>
      <w:r w:rsidR="002E2462" w:rsidRPr="00012EE6">
        <w:rPr>
          <w:rFonts w:cstheme="minorHAnsi"/>
          <w:bCs/>
          <w:lang w:val="mn-MN"/>
        </w:rPr>
        <w:t xml:space="preserve"> (medium-term value)</w:t>
      </w:r>
      <w:r w:rsidR="004A5EDC" w:rsidRPr="00012EE6">
        <w:rPr>
          <w:rFonts w:cstheme="minorHAnsi"/>
          <w:bCs/>
          <w:lang w:val="mn-MN"/>
        </w:rPr>
        <w:t>;</w:t>
      </w:r>
    </w:p>
    <w:p w14:paraId="008F79A0" w14:textId="68D8975A" w:rsidR="004A5EDC" w:rsidRPr="00012EE6" w:rsidRDefault="003370BB" w:rsidP="00990897">
      <w:pPr>
        <w:pStyle w:val="ListParagraph"/>
        <w:numPr>
          <w:ilvl w:val="1"/>
          <w:numId w:val="4"/>
        </w:numPr>
        <w:spacing w:after="60" w:line="240" w:lineRule="auto"/>
        <w:contextualSpacing w:val="0"/>
        <w:jc w:val="both"/>
        <w:rPr>
          <w:rFonts w:cstheme="minorHAnsi"/>
          <w:bCs/>
          <w:lang w:val="mn-MN"/>
        </w:rPr>
      </w:pPr>
      <w:r w:rsidRPr="00012EE6">
        <w:rPr>
          <w:rFonts w:cstheme="minorHAnsi"/>
          <w:bCs/>
          <w:lang w:val="mn-MN"/>
        </w:rPr>
        <w:t>F</w:t>
      </w:r>
      <w:r w:rsidR="004A5EDC" w:rsidRPr="00012EE6">
        <w:rPr>
          <w:rFonts w:cstheme="minorHAnsi"/>
          <w:bCs/>
          <w:lang w:val="mn-MN"/>
        </w:rPr>
        <w:t>uelwood supply</w:t>
      </w:r>
      <w:r w:rsidR="002E2462" w:rsidRPr="00012EE6">
        <w:rPr>
          <w:rFonts w:cstheme="minorHAnsi"/>
          <w:bCs/>
          <w:lang w:val="mn-MN"/>
        </w:rPr>
        <w:t xml:space="preserve"> (medium-term value)</w:t>
      </w:r>
      <w:r w:rsidR="004A5EDC" w:rsidRPr="00012EE6">
        <w:rPr>
          <w:rFonts w:cstheme="minorHAnsi"/>
          <w:bCs/>
          <w:lang w:val="mn-MN"/>
        </w:rPr>
        <w:t>;</w:t>
      </w:r>
    </w:p>
    <w:p w14:paraId="1B399737" w14:textId="0F6D9371" w:rsidR="004A5EDC" w:rsidRPr="00012EE6" w:rsidRDefault="003370BB" w:rsidP="00990897">
      <w:pPr>
        <w:pStyle w:val="ListParagraph"/>
        <w:numPr>
          <w:ilvl w:val="1"/>
          <w:numId w:val="4"/>
        </w:numPr>
        <w:spacing w:after="60" w:line="240" w:lineRule="auto"/>
        <w:contextualSpacing w:val="0"/>
        <w:jc w:val="both"/>
        <w:rPr>
          <w:rFonts w:cstheme="minorHAnsi"/>
          <w:bCs/>
          <w:lang w:val="mn-MN"/>
        </w:rPr>
      </w:pPr>
      <w:r w:rsidRPr="00012EE6">
        <w:rPr>
          <w:rFonts w:cstheme="minorHAnsi"/>
          <w:bCs/>
          <w:lang w:val="mn-MN"/>
        </w:rPr>
        <w:t>W</w:t>
      </w:r>
      <w:r w:rsidR="004A5EDC" w:rsidRPr="00012EE6">
        <w:rPr>
          <w:rFonts w:cstheme="minorHAnsi"/>
          <w:bCs/>
          <w:lang w:val="mn-MN"/>
        </w:rPr>
        <w:t>ater supply from forests</w:t>
      </w:r>
      <w:r w:rsidR="002E2462" w:rsidRPr="00012EE6">
        <w:rPr>
          <w:rFonts w:cstheme="minorHAnsi"/>
          <w:bCs/>
          <w:lang w:val="mn-MN"/>
        </w:rPr>
        <w:t xml:space="preserve"> (theoretical value)</w:t>
      </w:r>
      <w:r w:rsidR="004A5EDC" w:rsidRPr="00012EE6">
        <w:rPr>
          <w:rFonts w:cstheme="minorHAnsi"/>
          <w:bCs/>
          <w:lang w:val="mn-MN"/>
        </w:rPr>
        <w:t>;</w:t>
      </w:r>
    </w:p>
    <w:p w14:paraId="0B6AD348" w14:textId="3DEE282F" w:rsidR="00E845F1" w:rsidRPr="00012EE6" w:rsidRDefault="003370BB" w:rsidP="00990897">
      <w:pPr>
        <w:pStyle w:val="ListParagraph"/>
        <w:numPr>
          <w:ilvl w:val="1"/>
          <w:numId w:val="4"/>
        </w:numPr>
        <w:spacing w:after="60" w:line="240" w:lineRule="auto"/>
        <w:contextualSpacing w:val="0"/>
        <w:jc w:val="both"/>
        <w:rPr>
          <w:rFonts w:cstheme="minorHAnsi"/>
          <w:bCs/>
          <w:lang w:val="mn-MN"/>
        </w:rPr>
      </w:pPr>
      <w:r w:rsidRPr="00012EE6">
        <w:rPr>
          <w:rFonts w:cstheme="minorHAnsi"/>
          <w:bCs/>
          <w:lang w:val="mn-MN"/>
        </w:rPr>
        <w:t>P</w:t>
      </w:r>
      <w:r w:rsidR="00E845F1" w:rsidRPr="00012EE6">
        <w:rPr>
          <w:rFonts w:cstheme="minorHAnsi"/>
          <w:bCs/>
          <w:lang w:val="mn-MN"/>
        </w:rPr>
        <w:t>ermafrost protection</w:t>
      </w:r>
      <w:r w:rsidR="002E2462" w:rsidRPr="00012EE6">
        <w:rPr>
          <w:rFonts w:cstheme="minorHAnsi"/>
          <w:bCs/>
          <w:lang w:val="mn-MN"/>
        </w:rPr>
        <w:t xml:space="preserve"> (theoretical value)</w:t>
      </w:r>
      <w:r w:rsidR="00E845F1" w:rsidRPr="00012EE6">
        <w:rPr>
          <w:rFonts w:cstheme="minorHAnsi"/>
          <w:bCs/>
          <w:lang w:val="mn-MN"/>
        </w:rPr>
        <w:t>;</w:t>
      </w:r>
    </w:p>
    <w:p w14:paraId="1C3815E9" w14:textId="5D2B8661" w:rsidR="004A5EDC" w:rsidRPr="00012EE6" w:rsidRDefault="003370BB" w:rsidP="00990897">
      <w:pPr>
        <w:pStyle w:val="ListParagraph"/>
        <w:numPr>
          <w:ilvl w:val="1"/>
          <w:numId w:val="4"/>
        </w:numPr>
        <w:spacing w:after="60" w:line="240" w:lineRule="auto"/>
        <w:contextualSpacing w:val="0"/>
        <w:jc w:val="both"/>
        <w:rPr>
          <w:rFonts w:cstheme="minorHAnsi"/>
          <w:bCs/>
          <w:lang w:val="mn-MN"/>
        </w:rPr>
      </w:pPr>
      <w:r w:rsidRPr="00012EE6">
        <w:rPr>
          <w:rFonts w:cstheme="minorHAnsi"/>
          <w:bCs/>
          <w:lang w:val="mn-MN"/>
        </w:rPr>
        <w:t>N</w:t>
      </w:r>
      <w:r w:rsidR="00E845F1" w:rsidRPr="00012EE6">
        <w:rPr>
          <w:rFonts w:cstheme="minorHAnsi"/>
          <w:bCs/>
          <w:lang w:val="mn-MN"/>
        </w:rPr>
        <w:t>atural disaster risks (fire)</w:t>
      </w:r>
      <w:r w:rsidR="002E2462" w:rsidRPr="00012EE6">
        <w:rPr>
          <w:rFonts w:cstheme="minorHAnsi"/>
          <w:bCs/>
          <w:lang w:val="mn-MN"/>
        </w:rPr>
        <w:t xml:space="preserve"> (theoretical value based on </w:t>
      </w:r>
      <w:r w:rsidR="00B22618" w:rsidRPr="00012EE6">
        <w:rPr>
          <w:rFonts w:cstheme="minorHAnsi"/>
          <w:bCs/>
          <w:lang w:val="mn-MN"/>
        </w:rPr>
        <w:t>practical example of forest appraisal)</w:t>
      </w:r>
      <w:r w:rsidR="004A5EDC" w:rsidRPr="00012EE6">
        <w:rPr>
          <w:rFonts w:cstheme="minorHAnsi"/>
          <w:bCs/>
          <w:lang w:val="mn-MN"/>
        </w:rPr>
        <w:t>;</w:t>
      </w:r>
      <w:r w:rsidR="00AF22B4" w:rsidRPr="00012EE6">
        <w:rPr>
          <w:rFonts w:cstheme="minorHAnsi"/>
          <w:bCs/>
          <w:lang w:val="mn-MN"/>
        </w:rPr>
        <w:t xml:space="preserve"> and </w:t>
      </w:r>
    </w:p>
    <w:p w14:paraId="2EAD55F0" w14:textId="11F373B6" w:rsidR="00E845F1" w:rsidRPr="00012EE6" w:rsidRDefault="003370BB" w:rsidP="001304CC">
      <w:pPr>
        <w:pStyle w:val="ListParagraph"/>
        <w:numPr>
          <w:ilvl w:val="1"/>
          <w:numId w:val="4"/>
        </w:numPr>
        <w:spacing w:after="0" w:line="276" w:lineRule="auto"/>
        <w:contextualSpacing w:val="0"/>
        <w:jc w:val="both"/>
        <w:rPr>
          <w:rFonts w:cstheme="minorHAnsi"/>
          <w:bCs/>
          <w:lang w:val="mn-MN"/>
        </w:rPr>
      </w:pPr>
      <w:r w:rsidRPr="00012EE6">
        <w:rPr>
          <w:rFonts w:cstheme="minorHAnsi"/>
          <w:bCs/>
          <w:lang w:val="mn-MN"/>
        </w:rPr>
        <w:t>P</w:t>
      </w:r>
      <w:r w:rsidR="00E845F1" w:rsidRPr="00012EE6">
        <w:rPr>
          <w:rFonts w:cstheme="minorHAnsi"/>
          <w:bCs/>
          <w:lang w:val="mn-MN"/>
        </w:rPr>
        <w:t>est outbreaks</w:t>
      </w:r>
      <w:r w:rsidR="00B22618" w:rsidRPr="00012EE6">
        <w:rPr>
          <w:rFonts w:cstheme="minorHAnsi"/>
          <w:bCs/>
          <w:lang w:val="mn-MN"/>
        </w:rPr>
        <w:t xml:space="preserve"> (theoretical value based on practical example of forest appraisal)</w:t>
      </w:r>
      <w:r w:rsidR="00E845F1" w:rsidRPr="00012EE6">
        <w:rPr>
          <w:rFonts w:cstheme="minorHAnsi"/>
          <w:bCs/>
          <w:lang w:val="mn-MN"/>
        </w:rPr>
        <w:t>;</w:t>
      </w:r>
    </w:p>
    <w:p w14:paraId="4156F2EC" w14:textId="4C048C5E" w:rsidR="001E1C28" w:rsidRPr="00012EE6" w:rsidRDefault="004A5EDC" w:rsidP="00061472">
      <w:pPr>
        <w:pStyle w:val="ListParagraph"/>
        <w:numPr>
          <w:ilvl w:val="0"/>
          <w:numId w:val="4"/>
        </w:numPr>
        <w:spacing w:before="120" w:after="60" w:line="240" w:lineRule="auto"/>
        <w:contextualSpacing w:val="0"/>
        <w:jc w:val="both"/>
        <w:rPr>
          <w:rFonts w:cstheme="minorHAnsi"/>
          <w:bCs/>
          <w:lang w:val="mn-MN"/>
        </w:rPr>
      </w:pPr>
      <w:r w:rsidRPr="00012EE6">
        <w:rPr>
          <w:rFonts w:cstheme="minorHAnsi"/>
          <w:bCs/>
          <w:lang w:val="mn-MN"/>
        </w:rPr>
        <w:t>Identify</w:t>
      </w:r>
      <w:r w:rsidR="00CA50C8" w:rsidRPr="00012EE6">
        <w:rPr>
          <w:rFonts w:cstheme="minorHAnsi"/>
          <w:bCs/>
          <w:lang w:val="mn-MN"/>
        </w:rPr>
        <w:t xml:space="preserve">, </w:t>
      </w:r>
      <w:r w:rsidR="00C4046F" w:rsidRPr="00012EE6">
        <w:rPr>
          <w:rFonts w:cstheme="minorHAnsi"/>
          <w:bCs/>
          <w:lang w:val="mn-MN"/>
        </w:rPr>
        <w:t>describe</w:t>
      </w:r>
      <w:r w:rsidR="00F76C94" w:rsidRPr="00012EE6">
        <w:rPr>
          <w:rFonts w:cstheme="minorHAnsi"/>
          <w:bCs/>
          <w:lang w:val="mn-MN"/>
        </w:rPr>
        <w:t xml:space="preserve"> and quantify</w:t>
      </w:r>
      <w:r w:rsidR="003370BB" w:rsidRPr="00012EE6">
        <w:rPr>
          <w:rFonts w:cstheme="minorHAnsi"/>
          <w:bCs/>
          <w:lang w:val="mn-MN"/>
        </w:rPr>
        <w:t>:</w:t>
      </w:r>
      <w:r w:rsidR="00C4046F" w:rsidRPr="00012EE6">
        <w:rPr>
          <w:rFonts w:cstheme="minorHAnsi"/>
          <w:bCs/>
          <w:lang w:val="mn-MN"/>
        </w:rPr>
        <w:t xml:space="preserve"> </w:t>
      </w:r>
    </w:p>
    <w:p w14:paraId="0F7A6475" w14:textId="7561A769" w:rsidR="00194353" w:rsidRPr="00012EE6" w:rsidRDefault="009F2E64" w:rsidP="00990897">
      <w:pPr>
        <w:pStyle w:val="ListParagraph"/>
        <w:numPr>
          <w:ilvl w:val="1"/>
          <w:numId w:val="4"/>
        </w:numPr>
        <w:spacing w:after="60" w:line="240" w:lineRule="auto"/>
        <w:contextualSpacing w:val="0"/>
        <w:jc w:val="both"/>
        <w:rPr>
          <w:rFonts w:cstheme="minorHAnsi"/>
          <w:bCs/>
          <w:lang w:val="mn-MN"/>
        </w:rPr>
      </w:pPr>
      <w:r w:rsidRPr="00012EE6">
        <w:rPr>
          <w:rFonts w:cstheme="minorHAnsi"/>
          <w:bCs/>
          <w:lang w:val="mn-MN"/>
        </w:rPr>
        <w:t>Direct and indirect forest values</w:t>
      </w:r>
      <w:r w:rsidR="00B22618" w:rsidRPr="00012EE6">
        <w:rPr>
          <w:rFonts w:cstheme="minorHAnsi"/>
          <w:bCs/>
          <w:lang w:val="mn-MN"/>
        </w:rPr>
        <w:t xml:space="preserve"> (focus boreal forest)</w:t>
      </w:r>
      <w:r w:rsidRPr="00012EE6">
        <w:rPr>
          <w:rFonts w:cstheme="minorHAnsi"/>
          <w:bCs/>
          <w:lang w:val="mn-MN"/>
        </w:rPr>
        <w:t>;</w:t>
      </w:r>
    </w:p>
    <w:p w14:paraId="3FB214E9" w14:textId="55C5CDBB" w:rsidR="004A5EDC" w:rsidRPr="00012EE6" w:rsidRDefault="00AF22B4" w:rsidP="00990897">
      <w:pPr>
        <w:pStyle w:val="ListParagraph"/>
        <w:numPr>
          <w:ilvl w:val="1"/>
          <w:numId w:val="4"/>
        </w:numPr>
        <w:spacing w:after="60" w:line="240" w:lineRule="auto"/>
        <w:contextualSpacing w:val="0"/>
        <w:jc w:val="both"/>
        <w:rPr>
          <w:rFonts w:cstheme="minorHAnsi"/>
          <w:bCs/>
          <w:lang w:val="mn-MN"/>
        </w:rPr>
      </w:pPr>
      <w:r w:rsidRPr="00012EE6">
        <w:rPr>
          <w:rFonts w:cstheme="minorHAnsi"/>
          <w:bCs/>
          <w:lang w:val="mn-MN"/>
        </w:rPr>
        <w:t>S</w:t>
      </w:r>
      <w:r w:rsidR="004A5EDC" w:rsidRPr="00012EE6">
        <w:rPr>
          <w:rFonts w:cstheme="minorHAnsi"/>
          <w:bCs/>
          <w:lang w:val="mn-MN"/>
        </w:rPr>
        <w:t xml:space="preserve">pecific </w:t>
      </w:r>
      <w:r w:rsidR="00B22618" w:rsidRPr="00012EE6">
        <w:rPr>
          <w:rFonts w:cstheme="minorHAnsi"/>
          <w:bCs/>
          <w:lang w:val="mn-MN"/>
        </w:rPr>
        <w:t>SFM-</w:t>
      </w:r>
      <w:r w:rsidR="004A5EDC" w:rsidRPr="00012EE6">
        <w:rPr>
          <w:rFonts w:cstheme="minorHAnsi"/>
          <w:bCs/>
          <w:lang w:val="mn-MN"/>
        </w:rPr>
        <w:t xml:space="preserve">scenarios </w:t>
      </w:r>
      <w:r w:rsidR="00C44BAA" w:rsidRPr="00012EE6">
        <w:rPr>
          <w:rFonts w:cstheme="minorHAnsi"/>
          <w:bCs/>
          <w:lang w:val="mn-MN"/>
        </w:rPr>
        <w:t xml:space="preserve">in real and nominal terms </w:t>
      </w:r>
      <w:r w:rsidR="00E05EDE" w:rsidRPr="00012EE6">
        <w:rPr>
          <w:rFonts w:cstheme="minorHAnsi"/>
          <w:bCs/>
          <w:lang w:val="mn-MN"/>
        </w:rPr>
        <w:t xml:space="preserve">based on </w:t>
      </w:r>
      <w:r w:rsidR="004A5EDC" w:rsidRPr="00012EE6">
        <w:rPr>
          <w:rFonts w:cstheme="minorHAnsi"/>
          <w:bCs/>
          <w:lang w:val="mn-MN"/>
        </w:rPr>
        <w:t xml:space="preserve">estimating </w:t>
      </w:r>
      <w:r w:rsidR="00E05EDE" w:rsidRPr="00012EE6">
        <w:rPr>
          <w:rFonts w:cstheme="minorHAnsi"/>
          <w:bCs/>
          <w:lang w:val="mn-MN"/>
        </w:rPr>
        <w:t>inflation on costs and</w:t>
      </w:r>
      <w:r w:rsidR="004A5EDC" w:rsidRPr="00012EE6">
        <w:rPr>
          <w:rFonts w:cstheme="minorHAnsi"/>
          <w:bCs/>
          <w:lang w:val="mn-MN"/>
        </w:rPr>
        <w:t xml:space="preserve"> </w:t>
      </w:r>
      <w:r w:rsidR="00194353" w:rsidRPr="00012EE6">
        <w:rPr>
          <w:rFonts w:cstheme="minorHAnsi"/>
          <w:bCs/>
          <w:lang w:val="mn-MN"/>
        </w:rPr>
        <w:t>benefit</w:t>
      </w:r>
      <w:r w:rsidR="00E05EDE" w:rsidRPr="00012EE6">
        <w:rPr>
          <w:rFonts w:cstheme="minorHAnsi"/>
          <w:bCs/>
          <w:lang w:val="mn-MN"/>
        </w:rPr>
        <w:t xml:space="preserve">s </w:t>
      </w:r>
      <w:r w:rsidR="004A5EDC" w:rsidRPr="00012EE6">
        <w:rPr>
          <w:rFonts w:cstheme="minorHAnsi"/>
          <w:bCs/>
          <w:lang w:val="mn-MN"/>
        </w:rPr>
        <w:t>(lower, middle and upper scenario);</w:t>
      </w:r>
    </w:p>
    <w:p w14:paraId="2DD90BEF" w14:textId="7519B104" w:rsidR="00E845F1" w:rsidRPr="00012EE6" w:rsidRDefault="00E845F1" w:rsidP="00990897">
      <w:pPr>
        <w:pStyle w:val="ListParagraph"/>
        <w:numPr>
          <w:ilvl w:val="1"/>
          <w:numId w:val="4"/>
        </w:numPr>
        <w:spacing w:after="60" w:line="240" w:lineRule="auto"/>
        <w:contextualSpacing w:val="0"/>
        <w:jc w:val="both"/>
        <w:rPr>
          <w:rFonts w:cstheme="minorHAnsi"/>
          <w:bCs/>
          <w:lang w:val="mn-MN"/>
        </w:rPr>
      </w:pPr>
      <w:r w:rsidRPr="00012EE6">
        <w:rPr>
          <w:rFonts w:cstheme="minorHAnsi"/>
          <w:bCs/>
          <w:lang w:val="mn-MN"/>
        </w:rPr>
        <w:t xml:space="preserve">Identify cost </w:t>
      </w:r>
      <w:r w:rsidR="00B46D35" w:rsidRPr="00012EE6">
        <w:rPr>
          <w:rFonts w:cstheme="minorHAnsi"/>
          <w:bCs/>
          <w:lang w:val="mn-MN"/>
        </w:rPr>
        <w:t xml:space="preserve">and </w:t>
      </w:r>
      <w:r w:rsidRPr="00012EE6">
        <w:rPr>
          <w:rFonts w:cstheme="minorHAnsi"/>
          <w:bCs/>
          <w:lang w:val="mn-MN"/>
        </w:rPr>
        <w:t xml:space="preserve">benefits of major management models </w:t>
      </w:r>
      <w:r w:rsidR="00E05EDE" w:rsidRPr="00012EE6">
        <w:rPr>
          <w:rFonts w:cstheme="minorHAnsi"/>
          <w:bCs/>
          <w:lang w:val="mn-MN"/>
        </w:rPr>
        <w:t xml:space="preserve">(to be determined in a </w:t>
      </w:r>
      <w:r w:rsidR="00B46D35" w:rsidRPr="00012EE6">
        <w:rPr>
          <w:rFonts w:cstheme="minorHAnsi"/>
          <w:bCs/>
          <w:lang w:val="mn-MN"/>
        </w:rPr>
        <w:t>workshop</w:t>
      </w:r>
      <w:r w:rsidR="00E05EDE" w:rsidRPr="00012EE6">
        <w:rPr>
          <w:rFonts w:cstheme="minorHAnsi"/>
          <w:bCs/>
          <w:lang w:val="mn-MN"/>
        </w:rPr>
        <w:t xml:space="preserve">) </w:t>
      </w:r>
      <w:r w:rsidRPr="00012EE6">
        <w:rPr>
          <w:rFonts w:cstheme="minorHAnsi"/>
          <w:bCs/>
          <w:lang w:val="mn-MN"/>
        </w:rPr>
        <w:t xml:space="preserve">for forests under </w:t>
      </w:r>
      <w:r w:rsidR="00E05EDE" w:rsidRPr="00012EE6">
        <w:rPr>
          <w:rFonts w:cstheme="minorHAnsi"/>
          <w:bCs/>
          <w:lang w:val="mn-MN"/>
        </w:rPr>
        <w:t>different</w:t>
      </w:r>
      <w:r w:rsidRPr="00012EE6">
        <w:rPr>
          <w:rFonts w:cstheme="minorHAnsi"/>
          <w:bCs/>
          <w:lang w:val="mn-MN"/>
        </w:rPr>
        <w:t xml:space="preserve"> </w:t>
      </w:r>
      <w:r w:rsidR="00AF22B4" w:rsidRPr="00012EE6">
        <w:rPr>
          <w:rFonts w:cstheme="minorHAnsi"/>
          <w:bCs/>
          <w:lang w:val="mn-MN"/>
        </w:rPr>
        <w:t>management</w:t>
      </w:r>
      <w:r w:rsidRPr="00012EE6">
        <w:rPr>
          <w:rFonts w:cstheme="minorHAnsi"/>
          <w:bCs/>
          <w:lang w:val="mn-MN"/>
        </w:rPr>
        <w:t xml:space="preserve"> systems</w:t>
      </w:r>
      <w:r w:rsidR="00E05EDE" w:rsidRPr="00012EE6">
        <w:rPr>
          <w:rFonts w:cstheme="minorHAnsi"/>
          <w:bCs/>
          <w:lang w:val="mn-MN"/>
        </w:rPr>
        <w:t xml:space="preserve"> (e.g. user groups, concession, etc.)</w:t>
      </w:r>
      <w:r w:rsidRPr="00012EE6">
        <w:rPr>
          <w:rFonts w:cstheme="minorHAnsi"/>
          <w:bCs/>
          <w:lang w:val="mn-MN"/>
        </w:rPr>
        <w:t>;</w:t>
      </w:r>
    </w:p>
    <w:p w14:paraId="7AAB88C4" w14:textId="77777777" w:rsidR="004A5EDC" w:rsidRPr="00012EE6" w:rsidRDefault="004A5EDC" w:rsidP="00990897">
      <w:pPr>
        <w:pStyle w:val="ListParagraph"/>
        <w:numPr>
          <w:ilvl w:val="1"/>
          <w:numId w:val="4"/>
        </w:numPr>
        <w:spacing w:after="60" w:line="240" w:lineRule="auto"/>
        <w:contextualSpacing w:val="0"/>
        <w:jc w:val="both"/>
        <w:rPr>
          <w:rFonts w:cstheme="minorHAnsi"/>
          <w:bCs/>
          <w:lang w:val="mn-MN"/>
        </w:rPr>
      </w:pPr>
      <w:r w:rsidRPr="00012EE6">
        <w:rPr>
          <w:rFonts w:cstheme="minorHAnsi"/>
          <w:bCs/>
          <w:lang w:val="mn-MN"/>
        </w:rPr>
        <w:t>Identify risks and uncertainties associated with these scenarios, including through sensitivity analyses;</w:t>
      </w:r>
    </w:p>
    <w:p w14:paraId="2FF5AF6D" w14:textId="77777777" w:rsidR="004A5EDC" w:rsidRPr="00012EE6" w:rsidRDefault="004A5EDC" w:rsidP="00990897">
      <w:pPr>
        <w:pStyle w:val="ListParagraph"/>
        <w:numPr>
          <w:ilvl w:val="1"/>
          <w:numId w:val="4"/>
        </w:numPr>
        <w:spacing w:after="60" w:line="240" w:lineRule="auto"/>
        <w:contextualSpacing w:val="0"/>
        <w:jc w:val="both"/>
        <w:rPr>
          <w:rFonts w:cstheme="minorHAnsi"/>
          <w:bCs/>
          <w:lang w:val="mn-MN"/>
        </w:rPr>
      </w:pPr>
      <w:r w:rsidRPr="00012EE6">
        <w:rPr>
          <w:rFonts w:cstheme="minorHAnsi"/>
          <w:bCs/>
          <w:lang w:val="mn-MN"/>
        </w:rPr>
        <w:t>Facilitate discussions on key findings and carry out a national stakeholder validation workshop;</w:t>
      </w:r>
    </w:p>
    <w:p w14:paraId="565C73BD" w14:textId="2FA0DE66" w:rsidR="00E845F1" w:rsidRPr="00012EE6" w:rsidRDefault="004A5EDC" w:rsidP="00B46D35">
      <w:pPr>
        <w:pStyle w:val="ListParagraph"/>
        <w:numPr>
          <w:ilvl w:val="1"/>
          <w:numId w:val="4"/>
        </w:numPr>
        <w:spacing w:after="60" w:line="276" w:lineRule="auto"/>
        <w:contextualSpacing w:val="0"/>
        <w:jc w:val="both"/>
        <w:rPr>
          <w:rFonts w:cstheme="minorHAnsi"/>
          <w:bCs/>
          <w:lang w:val="mn-MN"/>
        </w:rPr>
      </w:pPr>
      <w:r w:rsidRPr="00012EE6">
        <w:rPr>
          <w:rFonts w:cstheme="minorHAnsi"/>
          <w:bCs/>
          <w:lang w:val="mn-MN"/>
        </w:rPr>
        <w:t>Produce a final report</w:t>
      </w:r>
      <w:r w:rsidR="00E845F1" w:rsidRPr="00012EE6">
        <w:rPr>
          <w:rFonts w:cstheme="minorHAnsi"/>
          <w:bCs/>
          <w:lang w:val="mn-MN"/>
        </w:rPr>
        <w:t xml:space="preserve"> and Excel Sheets</w:t>
      </w:r>
      <w:r w:rsidRPr="00012EE6">
        <w:rPr>
          <w:rFonts w:cstheme="minorHAnsi"/>
          <w:bCs/>
          <w:lang w:val="mn-MN"/>
        </w:rPr>
        <w:t>, taking on board comments received during consultations and the validation workshop.</w:t>
      </w:r>
    </w:p>
    <w:p w14:paraId="33D0ED48" w14:textId="77777777" w:rsidR="00E845F1" w:rsidRPr="00012EE6" w:rsidRDefault="00E845F1" w:rsidP="00E845F1">
      <w:pPr>
        <w:autoSpaceDE w:val="0"/>
        <w:autoSpaceDN w:val="0"/>
        <w:jc w:val="both"/>
        <w:rPr>
          <w:rFonts w:cstheme="minorHAnsi"/>
          <w:lang w:val="mn-MN"/>
        </w:rPr>
      </w:pPr>
    </w:p>
    <w:p w14:paraId="09C38651" w14:textId="0F040E7A" w:rsidR="00E845F1" w:rsidRPr="00012EE6" w:rsidRDefault="00E845F1" w:rsidP="00E845F1">
      <w:pPr>
        <w:pStyle w:val="ListParagraph"/>
        <w:numPr>
          <w:ilvl w:val="0"/>
          <w:numId w:val="1"/>
        </w:numPr>
        <w:spacing w:after="120"/>
        <w:rPr>
          <w:rFonts w:cstheme="minorHAnsi"/>
          <w:b/>
          <w:caps/>
          <w:lang w:val="mn-MN"/>
        </w:rPr>
      </w:pPr>
      <w:r w:rsidRPr="00012EE6">
        <w:rPr>
          <w:rFonts w:cstheme="minorHAnsi"/>
          <w:b/>
          <w:caps/>
          <w:lang w:val="mn-MN"/>
        </w:rPr>
        <w:t>Expected output/deliverables</w:t>
      </w:r>
    </w:p>
    <w:p w14:paraId="29AC1C36" w14:textId="71EBE01E" w:rsidR="00CA3D08" w:rsidRPr="00012EE6" w:rsidRDefault="00CA3D08" w:rsidP="00CA3D08">
      <w:pPr>
        <w:widowControl w:val="0"/>
        <w:spacing w:after="120" w:line="276" w:lineRule="auto"/>
        <w:jc w:val="both"/>
        <w:rPr>
          <w:rFonts w:cstheme="minorHAnsi"/>
          <w:b/>
          <w:lang w:val="mn-MN"/>
        </w:rPr>
      </w:pPr>
      <w:r w:rsidRPr="00012EE6">
        <w:rPr>
          <w:rFonts w:cstheme="minorHAnsi"/>
          <w:lang w:val="mn-MN"/>
        </w:rPr>
        <w:t>The International Consultant will, in collaboration with a national consultant, deliver the following outputs:</w:t>
      </w:r>
    </w:p>
    <w:tbl>
      <w:tblPr>
        <w:tblStyle w:val="TableGrid"/>
        <w:tblW w:w="9468" w:type="dxa"/>
        <w:tblLook w:val="04A0" w:firstRow="1" w:lastRow="0" w:firstColumn="1" w:lastColumn="0" w:noHBand="0" w:noVBand="1"/>
      </w:tblPr>
      <w:tblGrid>
        <w:gridCol w:w="4215"/>
        <w:gridCol w:w="1269"/>
        <w:gridCol w:w="1203"/>
        <w:gridCol w:w="2781"/>
      </w:tblGrid>
      <w:tr w:rsidR="00E845F1" w:rsidRPr="00012EE6" w14:paraId="781F6F06" w14:textId="77777777" w:rsidTr="00061472">
        <w:tc>
          <w:tcPr>
            <w:tcW w:w="4215" w:type="dxa"/>
          </w:tcPr>
          <w:p w14:paraId="2D04850E" w14:textId="77777777" w:rsidR="00E845F1" w:rsidRPr="00012EE6" w:rsidRDefault="00E845F1" w:rsidP="006868E1">
            <w:pPr>
              <w:spacing w:before="140"/>
              <w:contextualSpacing/>
              <w:jc w:val="both"/>
              <w:rPr>
                <w:rFonts w:asciiTheme="minorHAnsi" w:hAnsiTheme="minorHAnsi" w:cstheme="minorHAnsi"/>
                <w:b/>
                <w:sz w:val="22"/>
                <w:szCs w:val="22"/>
                <w:lang w:val="mn-MN"/>
              </w:rPr>
            </w:pPr>
            <w:r w:rsidRPr="00012EE6">
              <w:rPr>
                <w:rFonts w:asciiTheme="minorHAnsi" w:hAnsiTheme="minorHAnsi" w:cstheme="minorHAnsi"/>
                <w:b/>
                <w:sz w:val="22"/>
                <w:szCs w:val="22"/>
                <w:lang w:val="mn-MN"/>
              </w:rPr>
              <w:t>Deliverables/Outputs</w:t>
            </w:r>
          </w:p>
        </w:tc>
        <w:tc>
          <w:tcPr>
            <w:tcW w:w="1269" w:type="dxa"/>
            <w:vAlign w:val="center"/>
          </w:tcPr>
          <w:p w14:paraId="21712355" w14:textId="77777777" w:rsidR="00E845F1" w:rsidRPr="00012EE6" w:rsidRDefault="00E845F1" w:rsidP="00FB79D6">
            <w:pPr>
              <w:spacing w:before="140"/>
              <w:contextualSpacing/>
              <w:jc w:val="center"/>
              <w:rPr>
                <w:rFonts w:asciiTheme="minorHAnsi" w:hAnsiTheme="minorHAnsi" w:cstheme="minorHAnsi"/>
                <w:b/>
                <w:sz w:val="22"/>
                <w:szCs w:val="22"/>
                <w:lang w:val="mn-MN"/>
              </w:rPr>
            </w:pPr>
            <w:r w:rsidRPr="00012EE6">
              <w:rPr>
                <w:rFonts w:asciiTheme="minorHAnsi" w:hAnsiTheme="minorHAnsi" w:cstheme="minorHAnsi"/>
                <w:b/>
                <w:sz w:val="22"/>
                <w:szCs w:val="22"/>
                <w:lang w:val="mn-MN"/>
              </w:rPr>
              <w:t>Installment</w:t>
            </w:r>
          </w:p>
        </w:tc>
        <w:tc>
          <w:tcPr>
            <w:tcW w:w="1203" w:type="dxa"/>
            <w:vAlign w:val="center"/>
          </w:tcPr>
          <w:p w14:paraId="0C654508" w14:textId="52ED95D1" w:rsidR="00E845F1" w:rsidRPr="00012EE6" w:rsidRDefault="00E845F1" w:rsidP="00FB79D6">
            <w:pPr>
              <w:spacing w:before="140"/>
              <w:contextualSpacing/>
              <w:jc w:val="center"/>
              <w:rPr>
                <w:rFonts w:asciiTheme="minorHAnsi" w:hAnsiTheme="minorHAnsi" w:cstheme="minorHAnsi"/>
                <w:b/>
                <w:sz w:val="22"/>
                <w:szCs w:val="22"/>
                <w:lang w:val="mn-MN"/>
              </w:rPr>
            </w:pPr>
            <w:r w:rsidRPr="00012EE6">
              <w:rPr>
                <w:rFonts w:asciiTheme="minorHAnsi" w:hAnsiTheme="minorHAnsi" w:cstheme="minorHAnsi"/>
                <w:b/>
                <w:sz w:val="22"/>
                <w:szCs w:val="22"/>
                <w:lang w:val="mn-MN"/>
              </w:rPr>
              <w:t>Deadline</w:t>
            </w:r>
          </w:p>
        </w:tc>
        <w:tc>
          <w:tcPr>
            <w:tcW w:w="2781" w:type="dxa"/>
            <w:vAlign w:val="center"/>
          </w:tcPr>
          <w:p w14:paraId="2415EC85" w14:textId="7F996650" w:rsidR="00E845F1" w:rsidRPr="00012EE6" w:rsidRDefault="00E845F1" w:rsidP="00FB79D6">
            <w:pPr>
              <w:spacing w:before="140"/>
              <w:contextualSpacing/>
              <w:jc w:val="center"/>
              <w:rPr>
                <w:rFonts w:asciiTheme="minorHAnsi" w:hAnsiTheme="minorHAnsi" w:cstheme="minorHAnsi"/>
                <w:b/>
                <w:sz w:val="22"/>
                <w:szCs w:val="22"/>
                <w:lang w:val="mn-MN"/>
              </w:rPr>
            </w:pPr>
            <w:r w:rsidRPr="00012EE6">
              <w:rPr>
                <w:rFonts w:asciiTheme="minorHAnsi" w:hAnsiTheme="minorHAnsi" w:cstheme="minorHAnsi"/>
                <w:b/>
                <w:sz w:val="22"/>
                <w:szCs w:val="22"/>
                <w:lang w:val="mn-MN"/>
              </w:rPr>
              <w:t>Condition for payment release</w:t>
            </w:r>
          </w:p>
        </w:tc>
      </w:tr>
      <w:tr w:rsidR="00E845F1" w:rsidRPr="00012EE6" w14:paraId="269C361E" w14:textId="77777777" w:rsidTr="00061472">
        <w:tc>
          <w:tcPr>
            <w:tcW w:w="4215" w:type="dxa"/>
          </w:tcPr>
          <w:p w14:paraId="68F328AC" w14:textId="77777777" w:rsidR="00E845F1" w:rsidRPr="00012EE6" w:rsidRDefault="00E845F1" w:rsidP="006868E1">
            <w:pPr>
              <w:spacing w:before="140"/>
              <w:contextualSpacing/>
              <w:jc w:val="both"/>
              <w:rPr>
                <w:rFonts w:asciiTheme="minorHAnsi" w:hAnsiTheme="minorHAnsi" w:cstheme="minorHAnsi"/>
                <w:b/>
                <w:sz w:val="22"/>
                <w:szCs w:val="22"/>
                <w:lang w:val="mn-MN"/>
              </w:rPr>
            </w:pPr>
            <w:r w:rsidRPr="00012EE6">
              <w:rPr>
                <w:rFonts w:asciiTheme="minorHAnsi" w:hAnsiTheme="minorHAnsi" w:cstheme="minorHAnsi"/>
                <w:b/>
                <w:sz w:val="22"/>
                <w:szCs w:val="22"/>
                <w:lang w:val="mn-MN"/>
              </w:rPr>
              <w:t xml:space="preserve">Inception Report </w:t>
            </w:r>
          </w:p>
          <w:p w14:paraId="536C331D" w14:textId="2797EE0E" w:rsidR="00E845F1" w:rsidRPr="00012EE6" w:rsidRDefault="00E845F1" w:rsidP="00FB79D6">
            <w:pPr>
              <w:pStyle w:val="ListParagraph"/>
              <w:numPr>
                <w:ilvl w:val="0"/>
                <w:numId w:val="10"/>
              </w:numPr>
              <w:spacing w:before="140"/>
              <w:ind w:left="337" w:hanging="180"/>
              <w:rPr>
                <w:rFonts w:asciiTheme="minorHAnsi" w:hAnsiTheme="minorHAnsi" w:cstheme="minorHAnsi"/>
                <w:sz w:val="22"/>
                <w:szCs w:val="22"/>
                <w:lang w:val="mn-MN"/>
              </w:rPr>
            </w:pPr>
            <w:r w:rsidRPr="00012EE6">
              <w:rPr>
                <w:rFonts w:asciiTheme="minorHAnsi" w:hAnsiTheme="minorHAnsi" w:cstheme="minorHAnsi"/>
                <w:sz w:val="22"/>
                <w:szCs w:val="22"/>
                <w:lang w:val="mn-MN"/>
              </w:rPr>
              <w:t>A detailed workplan;</w:t>
            </w:r>
          </w:p>
          <w:p w14:paraId="78F1B733" w14:textId="2FAFD93A" w:rsidR="00E845F1" w:rsidRPr="00012EE6" w:rsidRDefault="00191271" w:rsidP="00E845F1">
            <w:pPr>
              <w:pStyle w:val="ListParagraph"/>
              <w:numPr>
                <w:ilvl w:val="0"/>
                <w:numId w:val="10"/>
              </w:numPr>
              <w:spacing w:before="140"/>
              <w:ind w:left="337" w:hanging="180"/>
              <w:jc w:val="both"/>
              <w:rPr>
                <w:rFonts w:asciiTheme="minorHAnsi" w:hAnsiTheme="minorHAnsi" w:cstheme="minorHAnsi"/>
                <w:sz w:val="22"/>
                <w:szCs w:val="22"/>
                <w:lang w:val="mn-MN"/>
              </w:rPr>
            </w:pPr>
            <w:r w:rsidRPr="00012EE6">
              <w:rPr>
                <w:rFonts w:asciiTheme="minorHAnsi" w:hAnsiTheme="minorHAnsi" w:cstheme="minorHAnsi"/>
                <w:sz w:val="22"/>
                <w:szCs w:val="22"/>
                <w:lang w:val="mn-MN"/>
              </w:rPr>
              <w:t xml:space="preserve">Proposed </w:t>
            </w:r>
            <w:r w:rsidR="00E845F1" w:rsidRPr="00012EE6">
              <w:rPr>
                <w:rFonts w:asciiTheme="minorHAnsi" w:hAnsiTheme="minorHAnsi" w:cstheme="minorHAnsi"/>
                <w:sz w:val="22"/>
                <w:szCs w:val="22"/>
                <w:lang w:val="mn-MN"/>
              </w:rPr>
              <w:t>methodology;</w:t>
            </w:r>
          </w:p>
          <w:p w14:paraId="6C0E0D4C" w14:textId="77777777" w:rsidR="00E845F1" w:rsidRPr="00012EE6" w:rsidRDefault="00E845F1" w:rsidP="00E845F1">
            <w:pPr>
              <w:pStyle w:val="ListParagraph"/>
              <w:numPr>
                <w:ilvl w:val="0"/>
                <w:numId w:val="10"/>
              </w:numPr>
              <w:spacing w:before="140"/>
              <w:ind w:left="337" w:hanging="180"/>
              <w:jc w:val="both"/>
              <w:rPr>
                <w:rFonts w:asciiTheme="minorHAnsi" w:hAnsiTheme="minorHAnsi" w:cstheme="minorHAnsi"/>
                <w:sz w:val="22"/>
                <w:szCs w:val="22"/>
                <w:lang w:val="mn-MN"/>
              </w:rPr>
            </w:pPr>
            <w:r w:rsidRPr="00012EE6">
              <w:rPr>
                <w:rFonts w:asciiTheme="minorHAnsi" w:hAnsiTheme="minorHAnsi" w:cstheme="minorHAnsi"/>
                <w:sz w:val="22"/>
                <w:szCs w:val="22"/>
                <w:lang w:val="mn-MN"/>
              </w:rPr>
              <w:t>Structure of the deliverables and the delivery timeline;</w:t>
            </w:r>
          </w:p>
          <w:p w14:paraId="7220FA7E" w14:textId="77777777" w:rsidR="00E845F1" w:rsidRPr="00012EE6" w:rsidRDefault="00E845F1" w:rsidP="00E845F1">
            <w:pPr>
              <w:pStyle w:val="ListParagraph"/>
              <w:numPr>
                <w:ilvl w:val="0"/>
                <w:numId w:val="10"/>
              </w:numPr>
              <w:spacing w:before="140"/>
              <w:ind w:left="337" w:hanging="180"/>
              <w:jc w:val="both"/>
              <w:rPr>
                <w:rFonts w:asciiTheme="minorHAnsi" w:hAnsiTheme="minorHAnsi" w:cstheme="minorHAnsi"/>
                <w:sz w:val="22"/>
                <w:szCs w:val="22"/>
                <w:lang w:val="mn-MN"/>
              </w:rPr>
            </w:pPr>
            <w:r w:rsidRPr="00012EE6">
              <w:rPr>
                <w:rFonts w:asciiTheme="minorHAnsi" w:hAnsiTheme="minorHAnsi" w:cstheme="minorHAnsi"/>
                <w:sz w:val="22"/>
                <w:szCs w:val="22"/>
                <w:lang w:val="mn-MN"/>
              </w:rPr>
              <w:t>Consultation plans;</w:t>
            </w:r>
          </w:p>
          <w:p w14:paraId="29532A36" w14:textId="20C588FB" w:rsidR="00E845F1" w:rsidRPr="00012EE6" w:rsidRDefault="00E845F1" w:rsidP="00990897">
            <w:pPr>
              <w:pStyle w:val="ListParagraph"/>
              <w:numPr>
                <w:ilvl w:val="0"/>
                <w:numId w:val="10"/>
              </w:numPr>
              <w:spacing w:before="140"/>
              <w:ind w:left="337" w:hanging="180"/>
              <w:jc w:val="both"/>
              <w:rPr>
                <w:rFonts w:asciiTheme="minorHAnsi" w:hAnsiTheme="minorHAnsi" w:cstheme="minorHAnsi"/>
                <w:sz w:val="22"/>
                <w:szCs w:val="22"/>
                <w:lang w:val="mn-MN"/>
              </w:rPr>
            </w:pPr>
            <w:r w:rsidRPr="00012EE6">
              <w:rPr>
                <w:rFonts w:asciiTheme="minorHAnsi" w:hAnsiTheme="minorHAnsi" w:cstheme="minorHAnsi"/>
                <w:sz w:val="22"/>
                <w:szCs w:val="22"/>
                <w:lang w:val="mn-MN"/>
              </w:rPr>
              <w:t>List of the necessary inputs required from national experts and stakeholders.</w:t>
            </w:r>
          </w:p>
        </w:tc>
        <w:tc>
          <w:tcPr>
            <w:tcW w:w="1269" w:type="dxa"/>
            <w:vAlign w:val="center"/>
          </w:tcPr>
          <w:p w14:paraId="768718A1" w14:textId="77777777" w:rsidR="00E845F1" w:rsidRPr="00012EE6" w:rsidRDefault="00E845F1" w:rsidP="002B7C2A">
            <w:pPr>
              <w:spacing w:before="140"/>
              <w:contextualSpacing/>
              <w:jc w:val="center"/>
              <w:rPr>
                <w:rFonts w:asciiTheme="minorHAnsi" w:hAnsiTheme="minorHAnsi" w:cstheme="minorHAnsi"/>
                <w:sz w:val="22"/>
                <w:szCs w:val="22"/>
                <w:lang w:val="mn-MN"/>
              </w:rPr>
            </w:pPr>
            <w:r w:rsidRPr="00012EE6">
              <w:rPr>
                <w:rFonts w:asciiTheme="minorHAnsi" w:hAnsiTheme="minorHAnsi" w:cstheme="minorHAnsi"/>
                <w:sz w:val="22"/>
                <w:szCs w:val="22"/>
                <w:lang w:val="mn-MN"/>
              </w:rPr>
              <w:t>30%</w:t>
            </w:r>
          </w:p>
        </w:tc>
        <w:tc>
          <w:tcPr>
            <w:tcW w:w="1203" w:type="dxa"/>
            <w:vAlign w:val="center"/>
          </w:tcPr>
          <w:p w14:paraId="37C8CF7A" w14:textId="434AF879" w:rsidR="00E845F1" w:rsidRPr="002B7C2A" w:rsidRDefault="002B7C2A" w:rsidP="006868E1">
            <w:pPr>
              <w:spacing w:before="140"/>
              <w:contextualSpacing/>
              <w:jc w:val="center"/>
              <w:rPr>
                <w:rFonts w:asciiTheme="minorHAnsi" w:hAnsiTheme="minorHAnsi" w:cstheme="minorHAnsi"/>
                <w:sz w:val="22"/>
                <w:szCs w:val="22"/>
                <w:lang w:val="mn-MN"/>
              </w:rPr>
            </w:pPr>
            <w:r w:rsidRPr="002B7C2A">
              <w:rPr>
                <w:rFonts w:asciiTheme="minorHAnsi" w:hAnsiTheme="minorHAnsi" w:cstheme="minorHAnsi"/>
                <w:sz w:val="22"/>
                <w:szCs w:val="22"/>
                <w:lang w:val="mn-MN"/>
              </w:rPr>
              <w:t xml:space="preserve">August </w:t>
            </w:r>
            <w:r w:rsidR="003303FC">
              <w:rPr>
                <w:rFonts w:asciiTheme="minorHAnsi" w:hAnsiTheme="minorHAnsi" w:cstheme="minorHAnsi"/>
                <w:sz w:val="22"/>
                <w:szCs w:val="22"/>
              </w:rPr>
              <w:t>24</w:t>
            </w:r>
            <w:r w:rsidRPr="002B7C2A">
              <w:rPr>
                <w:rFonts w:asciiTheme="minorHAnsi" w:hAnsiTheme="minorHAnsi" w:cstheme="minorHAnsi"/>
                <w:sz w:val="22"/>
                <w:szCs w:val="22"/>
                <w:lang w:val="mn-MN"/>
              </w:rPr>
              <w:t>, 2018</w:t>
            </w:r>
          </w:p>
        </w:tc>
        <w:tc>
          <w:tcPr>
            <w:tcW w:w="2781" w:type="dxa"/>
            <w:vAlign w:val="center"/>
          </w:tcPr>
          <w:p w14:paraId="2DCC3FE2" w14:textId="441FCD23" w:rsidR="00E845F1" w:rsidRPr="00012EE6" w:rsidRDefault="004C09DA" w:rsidP="00E845F1">
            <w:pPr>
              <w:pStyle w:val="ListParagraph"/>
              <w:numPr>
                <w:ilvl w:val="0"/>
                <w:numId w:val="10"/>
              </w:numPr>
              <w:spacing w:before="140"/>
              <w:ind w:left="106" w:hanging="106"/>
              <w:rPr>
                <w:rFonts w:asciiTheme="minorHAnsi" w:hAnsiTheme="minorHAnsi" w:cstheme="minorHAnsi"/>
                <w:sz w:val="22"/>
                <w:szCs w:val="22"/>
                <w:lang w:val="mn-MN"/>
              </w:rPr>
            </w:pPr>
            <w:r w:rsidRPr="00012EE6">
              <w:rPr>
                <w:rFonts w:asciiTheme="minorHAnsi" w:hAnsiTheme="minorHAnsi" w:cstheme="minorHAnsi"/>
                <w:sz w:val="22"/>
                <w:szCs w:val="22"/>
                <w:lang w:val="mn-MN"/>
              </w:rPr>
              <w:t>Upon submission of the report with addressed comments from the UN-REDD and approval by CTA</w:t>
            </w:r>
            <w:r w:rsidR="00E845F1" w:rsidRPr="00012EE6">
              <w:rPr>
                <w:rFonts w:asciiTheme="minorHAnsi" w:hAnsiTheme="minorHAnsi" w:cstheme="minorHAnsi"/>
                <w:sz w:val="22"/>
                <w:szCs w:val="22"/>
                <w:lang w:val="mn-MN"/>
              </w:rPr>
              <w:t>;</w:t>
            </w:r>
          </w:p>
          <w:p w14:paraId="0FBB7C4C" w14:textId="77777777" w:rsidR="00E845F1" w:rsidRPr="00012EE6" w:rsidRDefault="00E845F1" w:rsidP="00E845F1">
            <w:pPr>
              <w:pStyle w:val="ListParagraph"/>
              <w:numPr>
                <w:ilvl w:val="0"/>
                <w:numId w:val="10"/>
              </w:numPr>
              <w:spacing w:before="140"/>
              <w:ind w:left="106" w:hanging="106"/>
              <w:rPr>
                <w:rFonts w:asciiTheme="minorHAnsi" w:hAnsiTheme="minorHAnsi" w:cstheme="minorHAnsi"/>
                <w:sz w:val="22"/>
                <w:szCs w:val="22"/>
                <w:lang w:val="mn-MN"/>
              </w:rPr>
            </w:pPr>
            <w:r w:rsidRPr="00012EE6">
              <w:rPr>
                <w:rFonts w:asciiTheme="minorHAnsi" w:hAnsiTheme="minorHAnsi" w:cstheme="minorHAnsi"/>
                <w:sz w:val="22"/>
                <w:szCs w:val="22"/>
                <w:lang w:val="mn-MN"/>
              </w:rPr>
              <w:t>Receipt of invoice from the service provider.</w:t>
            </w:r>
          </w:p>
        </w:tc>
      </w:tr>
      <w:tr w:rsidR="00E845F1" w:rsidRPr="00012EE6" w14:paraId="0B25D069" w14:textId="77777777" w:rsidTr="00061472">
        <w:tc>
          <w:tcPr>
            <w:tcW w:w="4215" w:type="dxa"/>
          </w:tcPr>
          <w:p w14:paraId="076E2259" w14:textId="7D25A03E" w:rsidR="000A4EB5" w:rsidRDefault="000A4EB5" w:rsidP="008D0F53">
            <w:pPr>
              <w:spacing w:before="140"/>
              <w:jc w:val="both"/>
              <w:rPr>
                <w:rFonts w:asciiTheme="minorHAnsi" w:hAnsiTheme="minorHAnsi" w:cstheme="minorHAnsi"/>
                <w:b/>
                <w:sz w:val="22"/>
                <w:szCs w:val="22"/>
              </w:rPr>
            </w:pPr>
            <w:r>
              <w:rPr>
                <w:rFonts w:asciiTheme="minorHAnsi" w:hAnsiTheme="minorHAnsi" w:cstheme="minorHAnsi"/>
                <w:b/>
                <w:sz w:val="22"/>
                <w:szCs w:val="22"/>
              </w:rPr>
              <w:t>Assessment</w:t>
            </w:r>
          </w:p>
          <w:p w14:paraId="278172BF" w14:textId="47B3B509" w:rsidR="000A4EB5" w:rsidRDefault="000A4EB5" w:rsidP="008E432B">
            <w:pPr>
              <w:pStyle w:val="ListParagraph"/>
              <w:numPr>
                <w:ilvl w:val="0"/>
                <w:numId w:val="10"/>
              </w:numPr>
              <w:spacing w:before="140"/>
              <w:jc w:val="both"/>
              <w:rPr>
                <w:rFonts w:asciiTheme="minorHAnsi" w:hAnsiTheme="minorHAnsi" w:cstheme="minorHAnsi"/>
                <w:sz w:val="22"/>
                <w:szCs w:val="22"/>
                <w:lang w:val="mn-MN"/>
              </w:rPr>
            </w:pPr>
            <w:r w:rsidRPr="008E432B">
              <w:rPr>
                <w:rFonts w:asciiTheme="minorHAnsi" w:hAnsiTheme="minorHAnsi" w:cstheme="minorHAnsi"/>
                <w:sz w:val="22"/>
                <w:szCs w:val="22"/>
                <w:lang w:val="mn-MN"/>
              </w:rPr>
              <w:t>Identifying costs and potential benefits of the selected REDD+ PAMs;</w:t>
            </w:r>
          </w:p>
          <w:p w14:paraId="2FE633AE" w14:textId="0C32A29E" w:rsidR="000A4EB5" w:rsidRPr="008E432B" w:rsidRDefault="000A4EB5" w:rsidP="008E432B">
            <w:pPr>
              <w:pStyle w:val="ListParagraph"/>
              <w:numPr>
                <w:ilvl w:val="0"/>
                <w:numId w:val="10"/>
              </w:numPr>
              <w:spacing w:before="140"/>
              <w:jc w:val="both"/>
              <w:rPr>
                <w:rFonts w:asciiTheme="minorHAnsi" w:hAnsiTheme="minorHAnsi" w:cstheme="minorHAnsi"/>
                <w:sz w:val="22"/>
                <w:szCs w:val="22"/>
                <w:lang w:val="mn-MN"/>
              </w:rPr>
            </w:pPr>
            <w:r>
              <w:rPr>
                <w:rFonts w:asciiTheme="minorHAnsi" w:hAnsiTheme="minorHAnsi" w:cstheme="minorHAnsi"/>
                <w:sz w:val="22"/>
                <w:szCs w:val="22"/>
                <w:lang w:val="mn-MN"/>
              </w:rPr>
              <w:lastRenderedPageBreak/>
              <w:t>Constructing a conceptual framework to assess the economic impact of Mongolia’</w:t>
            </w:r>
            <w:r>
              <w:rPr>
                <w:rFonts w:asciiTheme="minorHAnsi" w:hAnsiTheme="minorHAnsi" w:cstheme="minorHAnsi"/>
                <w:sz w:val="22"/>
                <w:szCs w:val="22"/>
              </w:rPr>
              <w:t>s National Program and Action Plan;</w:t>
            </w:r>
          </w:p>
          <w:p w14:paraId="0D95437F" w14:textId="1953A7F8" w:rsidR="000A4EB5" w:rsidRPr="008E432B" w:rsidRDefault="000A4EB5" w:rsidP="008E432B">
            <w:pPr>
              <w:pStyle w:val="ListParagraph"/>
              <w:numPr>
                <w:ilvl w:val="0"/>
                <w:numId w:val="10"/>
              </w:numPr>
              <w:spacing w:before="140"/>
              <w:jc w:val="both"/>
              <w:rPr>
                <w:rFonts w:asciiTheme="minorHAnsi" w:hAnsiTheme="minorHAnsi" w:cstheme="minorHAnsi"/>
                <w:sz w:val="22"/>
                <w:szCs w:val="22"/>
                <w:lang w:val="mn-MN"/>
              </w:rPr>
            </w:pPr>
            <w:r>
              <w:rPr>
                <w:rFonts w:asciiTheme="minorHAnsi" w:hAnsiTheme="minorHAnsi" w:cstheme="minorHAnsi"/>
                <w:sz w:val="22"/>
                <w:szCs w:val="22"/>
              </w:rPr>
              <w:t xml:space="preserve">Identifying, </w:t>
            </w:r>
            <w:r w:rsidR="003563A9">
              <w:rPr>
                <w:rFonts w:asciiTheme="minorHAnsi" w:hAnsiTheme="minorHAnsi" w:cstheme="minorHAnsi"/>
                <w:sz w:val="22"/>
                <w:szCs w:val="22"/>
              </w:rPr>
              <w:t>describing,</w:t>
            </w:r>
            <w:r>
              <w:rPr>
                <w:rFonts w:asciiTheme="minorHAnsi" w:hAnsiTheme="minorHAnsi" w:cstheme="minorHAnsi"/>
                <w:sz w:val="22"/>
                <w:szCs w:val="22"/>
              </w:rPr>
              <w:t xml:space="preserve"> and quantifying direct and indirect forest values, specific SFM scenarios, cost and benefits of major management models, risks and uncertainties associated with the scenarios.</w:t>
            </w:r>
          </w:p>
          <w:p w14:paraId="001B778A" w14:textId="2FC9C906" w:rsidR="000A4EB5" w:rsidRDefault="000A4EB5" w:rsidP="008E432B">
            <w:pPr>
              <w:spacing w:before="140"/>
              <w:rPr>
                <w:rFonts w:asciiTheme="minorHAnsi" w:hAnsiTheme="minorHAnsi" w:cstheme="minorHAnsi"/>
                <w:b/>
                <w:sz w:val="22"/>
                <w:szCs w:val="22"/>
                <w:lang w:val="mn-MN"/>
              </w:rPr>
            </w:pPr>
            <w:r>
              <w:rPr>
                <w:rFonts w:asciiTheme="minorHAnsi" w:hAnsiTheme="minorHAnsi" w:cstheme="minorHAnsi"/>
                <w:b/>
                <w:sz w:val="22"/>
                <w:szCs w:val="22"/>
              </w:rPr>
              <w:t xml:space="preserve">Acceptance of </w:t>
            </w:r>
            <w:r w:rsidR="00E845F1" w:rsidRPr="00012EE6">
              <w:rPr>
                <w:rFonts w:asciiTheme="minorHAnsi" w:hAnsiTheme="minorHAnsi" w:cstheme="minorHAnsi"/>
                <w:b/>
                <w:sz w:val="22"/>
                <w:szCs w:val="22"/>
                <w:lang w:val="mn-MN"/>
              </w:rPr>
              <w:t>Draft Report</w:t>
            </w:r>
            <w:r w:rsidR="00F21733">
              <w:rPr>
                <w:rFonts w:asciiTheme="minorHAnsi" w:hAnsiTheme="minorHAnsi" w:cstheme="minorHAnsi"/>
                <w:b/>
                <w:sz w:val="22"/>
                <w:szCs w:val="22"/>
              </w:rPr>
              <w:t xml:space="preserve"> (for content, see final report)</w:t>
            </w:r>
            <w:r w:rsidR="00E845F1" w:rsidRPr="00012EE6">
              <w:rPr>
                <w:rFonts w:asciiTheme="minorHAnsi" w:hAnsiTheme="minorHAnsi" w:cstheme="minorHAnsi"/>
                <w:b/>
                <w:sz w:val="22"/>
                <w:szCs w:val="22"/>
                <w:lang w:val="mn-MN"/>
              </w:rPr>
              <w:t xml:space="preserve">  </w:t>
            </w:r>
          </w:p>
          <w:p w14:paraId="214F2C16" w14:textId="7A433A2B" w:rsidR="00E845F1" w:rsidRPr="00012EE6" w:rsidRDefault="000A4EB5" w:rsidP="008E432B">
            <w:pPr>
              <w:spacing w:before="140"/>
              <w:rPr>
                <w:rFonts w:asciiTheme="minorHAnsi" w:hAnsiTheme="minorHAnsi" w:cstheme="minorHAnsi"/>
                <w:b/>
                <w:sz w:val="22"/>
                <w:szCs w:val="22"/>
                <w:lang w:val="mn-MN"/>
              </w:rPr>
            </w:pPr>
            <w:r>
              <w:rPr>
                <w:rFonts w:asciiTheme="minorHAnsi" w:hAnsiTheme="minorHAnsi" w:cstheme="minorHAnsi"/>
                <w:b/>
                <w:sz w:val="22"/>
                <w:szCs w:val="22"/>
                <w:lang w:val="mn-MN"/>
              </w:rPr>
              <w:br/>
            </w:r>
            <w:r w:rsidR="00E845F1" w:rsidRPr="00012EE6">
              <w:rPr>
                <w:rFonts w:asciiTheme="minorHAnsi" w:hAnsiTheme="minorHAnsi" w:cstheme="minorHAnsi"/>
                <w:b/>
                <w:sz w:val="22"/>
                <w:szCs w:val="22"/>
                <w:lang w:val="mn-MN"/>
              </w:rPr>
              <w:t>Validation Workshop</w:t>
            </w:r>
          </w:p>
          <w:p w14:paraId="51D4F3D1" w14:textId="6838D657" w:rsidR="00191271" w:rsidRPr="00AE39AD" w:rsidRDefault="00191271" w:rsidP="00061472">
            <w:pPr>
              <w:tabs>
                <w:tab w:val="left" w:pos="2052"/>
              </w:tabs>
              <w:spacing w:before="140"/>
              <w:ind w:left="157"/>
              <w:rPr>
                <w:rFonts w:cstheme="minorHAnsi"/>
                <w:lang w:val="mn-MN"/>
              </w:rPr>
            </w:pPr>
          </w:p>
        </w:tc>
        <w:tc>
          <w:tcPr>
            <w:tcW w:w="1269" w:type="dxa"/>
            <w:vAlign w:val="center"/>
          </w:tcPr>
          <w:p w14:paraId="719A675F" w14:textId="6B31C9E3" w:rsidR="00E845F1" w:rsidRPr="00012EE6" w:rsidRDefault="008E432B" w:rsidP="002B7C2A">
            <w:pPr>
              <w:spacing w:before="140"/>
              <w:contextualSpacing/>
              <w:jc w:val="center"/>
              <w:rPr>
                <w:rFonts w:asciiTheme="minorHAnsi" w:hAnsiTheme="minorHAnsi" w:cstheme="minorHAnsi"/>
                <w:sz w:val="22"/>
                <w:szCs w:val="22"/>
                <w:lang w:val="mn-MN"/>
              </w:rPr>
            </w:pPr>
            <w:r>
              <w:rPr>
                <w:rFonts w:asciiTheme="minorHAnsi" w:hAnsiTheme="minorHAnsi" w:cstheme="minorHAnsi"/>
                <w:sz w:val="22"/>
                <w:szCs w:val="22"/>
              </w:rPr>
              <w:lastRenderedPageBreak/>
              <w:t>2</w:t>
            </w:r>
            <w:r w:rsidR="00E845F1" w:rsidRPr="00012EE6">
              <w:rPr>
                <w:rFonts w:asciiTheme="minorHAnsi" w:hAnsiTheme="minorHAnsi" w:cstheme="minorHAnsi"/>
                <w:sz w:val="22"/>
                <w:szCs w:val="22"/>
                <w:lang w:val="mn-MN"/>
              </w:rPr>
              <w:t>0%</w:t>
            </w:r>
          </w:p>
        </w:tc>
        <w:tc>
          <w:tcPr>
            <w:tcW w:w="1203" w:type="dxa"/>
            <w:vAlign w:val="center"/>
          </w:tcPr>
          <w:p w14:paraId="4B7CAE88" w14:textId="6733ED08" w:rsidR="00E845F1" w:rsidRPr="002B7C2A" w:rsidRDefault="002B7C2A" w:rsidP="006868E1">
            <w:pPr>
              <w:spacing w:before="140"/>
              <w:contextualSpacing/>
              <w:jc w:val="center"/>
              <w:rPr>
                <w:rFonts w:asciiTheme="minorHAnsi" w:hAnsiTheme="minorHAnsi" w:cstheme="minorHAnsi"/>
                <w:sz w:val="22"/>
                <w:szCs w:val="22"/>
                <w:lang w:val="mn-MN"/>
              </w:rPr>
            </w:pPr>
            <w:r w:rsidRPr="002B7C2A">
              <w:rPr>
                <w:rFonts w:asciiTheme="minorHAnsi" w:hAnsiTheme="minorHAnsi" w:cstheme="minorHAnsi"/>
                <w:sz w:val="22"/>
                <w:szCs w:val="22"/>
                <w:lang w:val="mn-MN"/>
              </w:rPr>
              <w:t xml:space="preserve">September </w:t>
            </w:r>
            <w:r w:rsidR="003303FC">
              <w:rPr>
                <w:rFonts w:asciiTheme="minorHAnsi" w:hAnsiTheme="minorHAnsi" w:cstheme="minorHAnsi"/>
                <w:sz w:val="22"/>
                <w:szCs w:val="22"/>
              </w:rPr>
              <w:t>21</w:t>
            </w:r>
            <w:r w:rsidRPr="002B7C2A">
              <w:rPr>
                <w:rFonts w:asciiTheme="minorHAnsi" w:hAnsiTheme="minorHAnsi" w:cstheme="minorHAnsi"/>
                <w:sz w:val="22"/>
                <w:szCs w:val="22"/>
                <w:lang w:val="mn-MN"/>
              </w:rPr>
              <w:t xml:space="preserve">, 2018 </w:t>
            </w:r>
          </w:p>
        </w:tc>
        <w:tc>
          <w:tcPr>
            <w:tcW w:w="2781" w:type="dxa"/>
            <w:vAlign w:val="center"/>
          </w:tcPr>
          <w:p w14:paraId="09407D8A" w14:textId="130D7E3A" w:rsidR="00E845F1" w:rsidRPr="00012EE6" w:rsidRDefault="004C09DA" w:rsidP="00990897">
            <w:pPr>
              <w:pStyle w:val="ListParagraph"/>
              <w:numPr>
                <w:ilvl w:val="0"/>
                <w:numId w:val="10"/>
              </w:numPr>
              <w:ind w:left="101" w:hanging="101"/>
              <w:rPr>
                <w:rFonts w:asciiTheme="minorHAnsi" w:hAnsiTheme="minorHAnsi" w:cstheme="minorHAnsi"/>
                <w:sz w:val="22"/>
                <w:szCs w:val="22"/>
                <w:lang w:val="mn-MN"/>
              </w:rPr>
            </w:pPr>
            <w:r w:rsidRPr="00012EE6">
              <w:rPr>
                <w:rFonts w:asciiTheme="minorHAnsi" w:hAnsiTheme="minorHAnsi" w:cstheme="minorHAnsi"/>
                <w:sz w:val="22"/>
                <w:szCs w:val="22"/>
                <w:lang w:val="mn-MN"/>
              </w:rPr>
              <w:t>Upon submission of the report with addressed comments from the UN-REDD and approval by CTA</w:t>
            </w:r>
            <w:r w:rsidR="00E845F1" w:rsidRPr="00012EE6">
              <w:rPr>
                <w:rFonts w:asciiTheme="minorHAnsi" w:hAnsiTheme="minorHAnsi" w:cstheme="minorHAnsi"/>
                <w:sz w:val="22"/>
                <w:szCs w:val="22"/>
                <w:lang w:val="mn-MN"/>
              </w:rPr>
              <w:t>;</w:t>
            </w:r>
          </w:p>
          <w:p w14:paraId="0A1CBA5A" w14:textId="77777777" w:rsidR="00E845F1" w:rsidRPr="00012EE6" w:rsidRDefault="00E845F1" w:rsidP="00E845F1">
            <w:pPr>
              <w:pStyle w:val="ListParagraph"/>
              <w:numPr>
                <w:ilvl w:val="0"/>
                <w:numId w:val="10"/>
              </w:numPr>
              <w:spacing w:before="140"/>
              <w:ind w:left="106" w:hanging="106"/>
              <w:rPr>
                <w:rFonts w:asciiTheme="minorHAnsi" w:hAnsiTheme="minorHAnsi" w:cstheme="minorHAnsi"/>
                <w:lang w:val="mn-MN"/>
              </w:rPr>
            </w:pPr>
            <w:r w:rsidRPr="00012EE6">
              <w:rPr>
                <w:rFonts w:asciiTheme="minorHAnsi" w:hAnsiTheme="minorHAnsi" w:cstheme="minorHAnsi"/>
                <w:sz w:val="22"/>
                <w:szCs w:val="22"/>
                <w:lang w:val="mn-MN"/>
              </w:rPr>
              <w:lastRenderedPageBreak/>
              <w:t>Receipt of invoice from the service provider.</w:t>
            </w:r>
          </w:p>
        </w:tc>
      </w:tr>
      <w:tr w:rsidR="00E845F1" w:rsidRPr="00012EE6" w14:paraId="3A895BE4" w14:textId="77777777" w:rsidTr="00061472">
        <w:tc>
          <w:tcPr>
            <w:tcW w:w="4215" w:type="dxa"/>
          </w:tcPr>
          <w:p w14:paraId="3754445E" w14:textId="77777777" w:rsidR="00E845F1" w:rsidRPr="003E4643" w:rsidRDefault="00E845F1" w:rsidP="00061472">
            <w:pPr>
              <w:spacing w:before="140"/>
              <w:rPr>
                <w:rFonts w:asciiTheme="minorHAnsi" w:hAnsiTheme="minorHAnsi" w:cstheme="minorHAnsi"/>
                <w:b/>
                <w:sz w:val="22"/>
                <w:szCs w:val="22"/>
                <w:lang w:val="mn-MN"/>
              </w:rPr>
            </w:pPr>
            <w:r w:rsidRPr="003E4643">
              <w:rPr>
                <w:rFonts w:asciiTheme="minorHAnsi" w:hAnsiTheme="minorHAnsi" w:cstheme="minorHAnsi"/>
                <w:b/>
                <w:sz w:val="22"/>
                <w:szCs w:val="22"/>
                <w:lang w:val="mn-MN"/>
              </w:rPr>
              <w:lastRenderedPageBreak/>
              <w:t>Final Report</w:t>
            </w:r>
          </w:p>
          <w:p w14:paraId="0B1F8EB7" w14:textId="37B2D145" w:rsidR="00F21733" w:rsidRPr="00061472" w:rsidRDefault="00F21733" w:rsidP="00061472">
            <w:pPr>
              <w:pStyle w:val="ListParagraph"/>
              <w:numPr>
                <w:ilvl w:val="0"/>
                <w:numId w:val="10"/>
              </w:numPr>
              <w:spacing w:before="140"/>
              <w:rPr>
                <w:rFonts w:asciiTheme="minorHAnsi" w:hAnsiTheme="minorHAnsi" w:cstheme="minorHAnsi"/>
                <w:sz w:val="22"/>
                <w:szCs w:val="22"/>
                <w:lang w:val="mn-MN"/>
              </w:rPr>
            </w:pPr>
            <w:r w:rsidRPr="00061472">
              <w:rPr>
                <w:rFonts w:asciiTheme="minorHAnsi" w:hAnsiTheme="minorHAnsi" w:cstheme="minorHAnsi"/>
                <w:sz w:val="22"/>
                <w:szCs w:val="22"/>
                <w:lang w:val="mn-MN"/>
              </w:rPr>
              <w:t xml:space="preserve">Conceptual framework </w:t>
            </w:r>
            <w:r w:rsidR="003E4643">
              <w:rPr>
                <w:rFonts w:asciiTheme="minorHAnsi" w:hAnsiTheme="minorHAnsi" w:cstheme="minorHAnsi"/>
                <w:sz w:val="22"/>
                <w:szCs w:val="22"/>
              </w:rPr>
              <w:t xml:space="preserve">and spreadsheets </w:t>
            </w:r>
            <w:r w:rsidRPr="00061472">
              <w:rPr>
                <w:rFonts w:asciiTheme="minorHAnsi" w:hAnsiTheme="minorHAnsi" w:cstheme="minorHAnsi"/>
                <w:sz w:val="22"/>
                <w:szCs w:val="22"/>
                <w:lang w:val="mn-MN"/>
              </w:rPr>
              <w:t>for assessing the possible economic impact of the Mongolia’s REDD+ National Program and Action Plan</w:t>
            </w:r>
            <w:r w:rsidR="00AE39AD">
              <w:rPr>
                <w:rFonts w:asciiTheme="minorHAnsi" w:hAnsiTheme="minorHAnsi" w:cstheme="minorHAnsi"/>
                <w:sz w:val="22"/>
                <w:szCs w:val="22"/>
              </w:rPr>
              <w:t>;</w:t>
            </w:r>
          </w:p>
          <w:p w14:paraId="3303609A" w14:textId="77777777" w:rsidR="00AE39AD" w:rsidRPr="009A06E1" w:rsidRDefault="00AE39AD" w:rsidP="00AE39AD">
            <w:pPr>
              <w:pStyle w:val="ListParagraph"/>
              <w:numPr>
                <w:ilvl w:val="0"/>
                <w:numId w:val="10"/>
              </w:numPr>
              <w:spacing w:before="140"/>
              <w:rPr>
                <w:rFonts w:asciiTheme="minorHAnsi" w:hAnsiTheme="minorHAnsi" w:cstheme="minorHAnsi"/>
                <w:sz w:val="22"/>
                <w:szCs w:val="22"/>
                <w:lang w:val="mn-MN"/>
              </w:rPr>
            </w:pPr>
            <w:r w:rsidRPr="009A06E1">
              <w:rPr>
                <w:rFonts w:asciiTheme="minorHAnsi" w:hAnsiTheme="minorHAnsi" w:cstheme="minorHAnsi"/>
                <w:sz w:val="22"/>
                <w:szCs w:val="22"/>
                <w:lang w:val="mn-MN"/>
              </w:rPr>
              <w:t>Direct and indirect forest values (focus boreal forest);</w:t>
            </w:r>
          </w:p>
          <w:p w14:paraId="0A61EC9D" w14:textId="77777777" w:rsidR="00AE39AD" w:rsidRPr="000D529F" w:rsidRDefault="00AE39AD" w:rsidP="00AE39AD">
            <w:pPr>
              <w:pStyle w:val="ListParagraph"/>
              <w:numPr>
                <w:ilvl w:val="0"/>
                <w:numId w:val="10"/>
              </w:numPr>
              <w:spacing w:before="140"/>
              <w:rPr>
                <w:rFonts w:asciiTheme="minorHAnsi" w:hAnsiTheme="minorHAnsi" w:cstheme="minorHAnsi"/>
                <w:sz w:val="22"/>
                <w:szCs w:val="22"/>
                <w:lang w:val="mn-MN"/>
              </w:rPr>
            </w:pPr>
            <w:r w:rsidRPr="000D529F">
              <w:rPr>
                <w:rFonts w:asciiTheme="minorHAnsi" w:hAnsiTheme="minorHAnsi" w:cstheme="minorHAnsi"/>
                <w:sz w:val="22"/>
                <w:szCs w:val="22"/>
                <w:lang w:val="mn-MN"/>
              </w:rPr>
              <w:t>Specific SFM-scenarios in real and nominal terms based on estimating inflation on costs and benefits (lower, middle and upper scenario);</w:t>
            </w:r>
          </w:p>
          <w:p w14:paraId="6C0D2F33" w14:textId="31FCBECA" w:rsidR="00F21733" w:rsidRPr="00061472" w:rsidRDefault="00F21733" w:rsidP="00061472">
            <w:pPr>
              <w:pStyle w:val="ListParagraph"/>
              <w:numPr>
                <w:ilvl w:val="0"/>
                <w:numId w:val="10"/>
              </w:numPr>
              <w:spacing w:before="140"/>
              <w:rPr>
                <w:rFonts w:asciiTheme="minorHAnsi" w:hAnsiTheme="minorHAnsi" w:cstheme="minorHAnsi"/>
                <w:sz w:val="22"/>
                <w:szCs w:val="22"/>
                <w:lang w:val="mn-MN"/>
              </w:rPr>
            </w:pPr>
            <w:r w:rsidRPr="00061472">
              <w:rPr>
                <w:rFonts w:asciiTheme="minorHAnsi" w:hAnsiTheme="minorHAnsi" w:cstheme="minorHAnsi"/>
                <w:sz w:val="22"/>
                <w:szCs w:val="22"/>
                <w:lang w:val="mn-MN"/>
              </w:rPr>
              <w:t>Cost and potential benefits of key PAMs (to be determined in a workshop) for forests under different management systems</w:t>
            </w:r>
            <w:r w:rsidR="00AE39AD">
              <w:rPr>
                <w:rFonts w:asciiTheme="minorHAnsi" w:hAnsiTheme="minorHAnsi" w:cstheme="minorHAnsi"/>
                <w:sz w:val="22"/>
                <w:szCs w:val="22"/>
              </w:rPr>
              <w:t>; and</w:t>
            </w:r>
          </w:p>
          <w:p w14:paraId="7631A540" w14:textId="77777777" w:rsidR="000A4EB5" w:rsidRPr="008E432B" w:rsidRDefault="00AE39AD" w:rsidP="00061472">
            <w:pPr>
              <w:pStyle w:val="ListParagraph"/>
              <w:numPr>
                <w:ilvl w:val="0"/>
                <w:numId w:val="10"/>
              </w:numPr>
              <w:spacing w:before="140"/>
              <w:rPr>
                <w:rFonts w:asciiTheme="minorHAnsi" w:hAnsiTheme="minorHAnsi" w:cstheme="minorHAnsi"/>
                <w:sz w:val="22"/>
                <w:szCs w:val="22"/>
                <w:lang w:val="mn-MN"/>
              </w:rPr>
            </w:pPr>
            <w:r w:rsidRPr="00061472">
              <w:rPr>
                <w:rFonts w:asciiTheme="minorHAnsi" w:hAnsiTheme="minorHAnsi" w:cstheme="minorHAnsi"/>
                <w:sz w:val="22"/>
                <w:szCs w:val="22"/>
                <w:lang w:val="mn-MN"/>
              </w:rPr>
              <w:t>Identif</w:t>
            </w:r>
            <w:proofErr w:type="spellStart"/>
            <w:r>
              <w:rPr>
                <w:rFonts w:asciiTheme="minorHAnsi" w:hAnsiTheme="minorHAnsi" w:cstheme="minorHAnsi"/>
                <w:sz w:val="22"/>
                <w:szCs w:val="22"/>
              </w:rPr>
              <w:t>ied</w:t>
            </w:r>
            <w:proofErr w:type="spellEnd"/>
            <w:r w:rsidRPr="00061472">
              <w:rPr>
                <w:rFonts w:asciiTheme="minorHAnsi" w:hAnsiTheme="minorHAnsi" w:cstheme="minorHAnsi"/>
                <w:sz w:val="22"/>
                <w:szCs w:val="22"/>
                <w:lang w:val="mn-MN"/>
              </w:rPr>
              <w:t xml:space="preserve"> risks and uncertainties associated with these scenarios, including through sensitivity analyses</w:t>
            </w:r>
            <w:r w:rsidR="000A4EB5">
              <w:rPr>
                <w:rFonts w:asciiTheme="minorHAnsi" w:hAnsiTheme="minorHAnsi" w:cstheme="minorHAnsi"/>
                <w:sz w:val="22"/>
                <w:szCs w:val="22"/>
              </w:rPr>
              <w:t>;</w:t>
            </w:r>
          </w:p>
          <w:p w14:paraId="44B90B16" w14:textId="1ACC1FF4" w:rsidR="00F21733" w:rsidRPr="00061472" w:rsidRDefault="000A4EB5" w:rsidP="00061472">
            <w:pPr>
              <w:pStyle w:val="ListParagraph"/>
              <w:numPr>
                <w:ilvl w:val="0"/>
                <w:numId w:val="10"/>
              </w:numPr>
              <w:spacing w:before="140"/>
              <w:rPr>
                <w:rFonts w:asciiTheme="minorHAnsi" w:hAnsiTheme="minorHAnsi" w:cstheme="minorHAnsi"/>
                <w:sz w:val="22"/>
                <w:szCs w:val="22"/>
                <w:lang w:val="mn-MN"/>
              </w:rPr>
            </w:pPr>
            <w:r>
              <w:rPr>
                <w:rFonts w:asciiTheme="minorHAnsi" w:hAnsiTheme="minorHAnsi" w:cstheme="minorHAnsi"/>
                <w:sz w:val="22"/>
                <w:szCs w:val="22"/>
              </w:rPr>
              <w:t>Recommendations</w:t>
            </w:r>
            <w:r w:rsidR="00AE39AD" w:rsidRPr="00061472">
              <w:rPr>
                <w:rFonts w:asciiTheme="minorHAnsi" w:hAnsiTheme="minorHAnsi" w:cstheme="minorHAnsi"/>
                <w:sz w:val="22"/>
                <w:szCs w:val="22"/>
                <w:lang w:val="mn-MN"/>
              </w:rPr>
              <w:t>.</w:t>
            </w:r>
          </w:p>
        </w:tc>
        <w:tc>
          <w:tcPr>
            <w:tcW w:w="1269" w:type="dxa"/>
            <w:vAlign w:val="center"/>
          </w:tcPr>
          <w:p w14:paraId="09EB14A6" w14:textId="701AFA14" w:rsidR="00E845F1" w:rsidRPr="00012EE6" w:rsidRDefault="008E432B" w:rsidP="002B7C2A">
            <w:pPr>
              <w:spacing w:before="140"/>
              <w:contextualSpacing/>
              <w:jc w:val="center"/>
              <w:rPr>
                <w:rFonts w:asciiTheme="minorHAnsi" w:hAnsiTheme="minorHAnsi" w:cstheme="minorHAnsi"/>
                <w:sz w:val="22"/>
                <w:szCs w:val="22"/>
                <w:lang w:val="mn-MN"/>
              </w:rPr>
            </w:pPr>
            <w:r>
              <w:rPr>
                <w:rFonts w:asciiTheme="minorHAnsi" w:hAnsiTheme="minorHAnsi" w:cstheme="minorHAnsi"/>
                <w:sz w:val="22"/>
                <w:szCs w:val="22"/>
              </w:rPr>
              <w:t>5</w:t>
            </w:r>
            <w:r w:rsidR="000A4EB5" w:rsidRPr="00012EE6">
              <w:rPr>
                <w:rFonts w:asciiTheme="minorHAnsi" w:hAnsiTheme="minorHAnsi" w:cstheme="minorHAnsi"/>
                <w:sz w:val="22"/>
                <w:szCs w:val="22"/>
                <w:lang w:val="mn-MN"/>
              </w:rPr>
              <w:t>0</w:t>
            </w:r>
            <w:r w:rsidR="00E845F1" w:rsidRPr="00012EE6">
              <w:rPr>
                <w:rFonts w:asciiTheme="minorHAnsi" w:hAnsiTheme="minorHAnsi" w:cstheme="minorHAnsi"/>
                <w:sz w:val="22"/>
                <w:szCs w:val="22"/>
                <w:lang w:val="mn-MN"/>
              </w:rPr>
              <w:t>%</w:t>
            </w:r>
          </w:p>
        </w:tc>
        <w:tc>
          <w:tcPr>
            <w:tcW w:w="1203" w:type="dxa"/>
            <w:vAlign w:val="center"/>
          </w:tcPr>
          <w:p w14:paraId="1A83ECFD" w14:textId="6783A3EA" w:rsidR="00E845F1" w:rsidRPr="002B7C2A" w:rsidRDefault="002B7C2A" w:rsidP="006868E1">
            <w:pPr>
              <w:spacing w:before="140"/>
              <w:contextualSpacing/>
              <w:jc w:val="center"/>
              <w:rPr>
                <w:rFonts w:asciiTheme="minorHAnsi" w:hAnsiTheme="minorHAnsi" w:cstheme="minorHAnsi"/>
                <w:sz w:val="22"/>
                <w:szCs w:val="22"/>
                <w:lang w:val="mn-MN"/>
              </w:rPr>
            </w:pPr>
            <w:r>
              <w:rPr>
                <w:rFonts w:asciiTheme="minorHAnsi" w:hAnsiTheme="minorHAnsi" w:cstheme="minorHAnsi"/>
                <w:sz w:val="22"/>
                <w:szCs w:val="22"/>
                <w:lang w:val="mn-MN"/>
              </w:rPr>
              <w:t>October</w:t>
            </w:r>
            <w:r w:rsidRPr="002B7C2A">
              <w:rPr>
                <w:rFonts w:asciiTheme="minorHAnsi" w:hAnsiTheme="minorHAnsi" w:cstheme="minorHAnsi"/>
                <w:sz w:val="22"/>
                <w:szCs w:val="22"/>
                <w:lang w:val="mn-MN"/>
              </w:rPr>
              <w:t xml:space="preserve"> </w:t>
            </w:r>
            <w:r w:rsidR="006C6A67">
              <w:rPr>
                <w:rFonts w:asciiTheme="minorHAnsi" w:hAnsiTheme="minorHAnsi" w:cstheme="minorHAnsi"/>
                <w:sz w:val="22"/>
                <w:szCs w:val="22"/>
              </w:rPr>
              <w:t>20</w:t>
            </w:r>
            <w:r w:rsidRPr="002B7C2A">
              <w:rPr>
                <w:rFonts w:asciiTheme="minorHAnsi" w:hAnsiTheme="minorHAnsi" w:cstheme="minorHAnsi"/>
                <w:sz w:val="22"/>
                <w:szCs w:val="22"/>
                <w:lang w:val="mn-MN"/>
              </w:rPr>
              <w:t>, 2018</w:t>
            </w:r>
          </w:p>
        </w:tc>
        <w:tc>
          <w:tcPr>
            <w:tcW w:w="2781" w:type="dxa"/>
            <w:vAlign w:val="center"/>
          </w:tcPr>
          <w:p w14:paraId="522760BA" w14:textId="07B027A1" w:rsidR="00E845F1" w:rsidRPr="00012EE6" w:rsidRDefault="004C09DA" w:rsidP="00990897">
            <w:pPr>
              <w:pStyle w:val="ListParagraph"/>
              <w:numPr>
                <w:ilvl w:val="0"/>
                <w:numId w:val="10"/>
              </w:numPr>
              <w:ind w:left="101" w:hanging="101"/>
              <w:rPr>
                <w:rFonts w:asciiTheme="minorHAnsi" w:hAnsiTheme="minorHAnsi" w:cstheme="minorHAnsi"/>
                <w:sz w:val="22"/>
                <w:szCs w:val="22"/>
                <w:lang w:val="mn-MN"/>
              </w:rPr>
            </w:pPr>
            <w:r w:rsidRPr="00012EE6">
              <w:rPr>
                <w:rFonts w:asciiTheme="minorHAnsi" w:hAnsiTheme="minorHAnsi" w:cstheme="minorHAnsi"/>
                <w:sz w:val="22"/>
                <w:szCs w:val="22"/>
                <w:lang w:val="mn-MN"/>
              </w:rPr>
              <w:t>Upon submission of the report with addressed comments from the UN-REDD and approval by CTA</w:t>
            </w:r>
            <w:r w:rsidR="00E845F1" w:rsidRPr="00012EE6">
              <w:rPr>
                <w:rFonts w:asciiTheme="minorHAnsi" w:hAnsiTheme="minorHAnsi" w:cstheme="minorHAnsi"/>
                <w:sz w:val="22"/>
                <w:szCs w:val="22"/>
                <w:lang w:val="mn-MN"/>
              </w:rPr>
              <w:t>;</w:t>
            </w:r>
          </w:p>
          <w:p w14:paraId="4BB6AFF6" w14:textId="77777777" w:rsidR="00E845F1" w:rsidRPr="00012EE6" w:rsidRDefault="00E845F1" w:rsidP="00E845F1">
            <w:pPr>
              <w:pStyle w:val="ListParagraph"/>
              <w:numPr>
                <w:ilvl w:val="0"/>
                <w:numId w:val="10"/>
              </w:numPr>
              <w:spacing w:before="140"/>
              <w:ind w:left="106" w:hanging="106"/>
              <w:rPr>
                <w:rFonts w:asciiTheme="minorHAnsi" w:hAnsiTheme="minorHAnsi" w:cstheme="minorHAnsi"/>
                <w:lang w:val="mn-MN"/>
              </w:rPr>
            </w:pPr>
            <w:r w:rsidRPr="00012EE6">
              <w:rPr>
                <w:rFonts w:asciiTheme="minorHAnsi" w:hAnsiTheme="minorHAnsi" w:cstheme="minorHAnsi"/>
                <w:sz w:val="22"/>
                <w:szCs w:val="22"/>
                <w:lang w:val="mn-MN"/>
              </w:rPr>
              <w:t>Receipt of invoice from the service provider.</w:t>
            </w:r>
          </w:p>
        </w:tc>
      </w:tr>
    </w:tbl>
    <w:p w14:paraId="2EF5FB8C" w14:textId="2676FC73" w:rsidR="00191271" w:rsidRDefault="00BD39E9" w:rsidP="001304CC">
      <w:pPr>
        <w:widowControl w:val="0"/>
        <w:tabs>
          <w:tab w:val="right" w:pos="7938"/>
        </w:tabs>
        <w:spacing w:after="240" w:line="276" w:lineRule="auto"/>
        <w:jc w:val="both"/>
        <w:rPr>
          <w:rFonts w:cstheme="minorHAnsi"/>
        </w:rPr>
      </w:pPr>
      <w:r w:rsidRPr="00012EE6">
        <w:rPr>
          <w:rFonts w:cstheme="minorHAnsi"/>
          <w:lang w:val="mn-MN"/>
        </w:rPr>
        <w:tab/>
      </w:r>
    </w:p>
    <w:p w14:paraId="3DBF9388" w14:textId="725DEDA3" w:rsidR="003303FC" w:rsidRPr="003303FC" w:rsidRDefault="003303FC" w:rsidP="003303FC">
      <w:pPr>
        <w:autoSpaceDE w:val="0"/>
        <w:autoSpaceDN w:val="0"/>
        <w:adjustRightInd w:val="0"/>
        <w:jc w:val="both"/>
        <w:rPr>
          <w:rFonts w:cstheme="minorHAnsi"/>
          <w:iCs/>
          <w:lang w:val="mn-MN"/>
        </w:rPr>
      </w:pPr>
      <w:r w:rsidRPr="00012EE6">
        <w:rPr>
          <w:rFonts w:cstheme="minorHAnsi"/>
          <w:b/>
          <w:iCs/>
          <w:u w:val="single"/>
          <w:lang w:val="mn-MN"/>
        </w:rPr>
        <w:t>Note:</w:t>
      </w:r>
      <w:r w:rsidRPr="00012EE6">
        <w:rPr>
          <w:rFonts w:cstheme="minorHAnsi"/>
          <w:iCs/>
          <w:lang w:val="mn-MN"/>
        </w:rPr>
        <w:t xml:space="preserve"> Instalments will be based on invoices on achievement of agreed milestones i.e. upon delivery of the services specified in the TOR and certification by the UNDP. While preparing your submission, please use the “Template for Confirmation of Interest and Submission of Financial Proposals” found on the right side of the procurement webpage for downloading. No costs other than what has been indicated in the financial proposal will be paid or reimbursed to the consultant.</w:t>
      </w:r>
    </w:p>
    <w:p w14:paraId="29DD3F95" w14:textId="77777777" w:rsidR="000A4EB5" w:rsidRDefault="000A4EB5" w:rsidP="008E432B">
      <w:pPr>
        <w:pStyle w:val="ListParagraph"/>
        <w:suppressAutoHyphens/>
        <w:spacing w:after="120" w:line="240" w:lineRule="auto"/>
        <w:ind w:left="360"/>
        <w:contextualSpacing w:val="0"/>
        <w:jc w:val="both"/>
        <w:rPr>
          <w:rFonts w:cstheme="minorHAnsi"/>
          <w:b/>
          <w:caps/>
          <w:lang w:val="mn-MN"/>
        </w:rPr>
      </w:pPr>
    </w:p>
    <w:p w14:paraId="62F598E6" w14:textId="77777777" w:rsidR="000A4EB5" w:rsidRDefault="000A4EB5" w:rsidP="008E432B">
      <w:pPr>
        <w:pStyle w:val="ListParagraph"/>
        <w:suppressAutoHyphens/>
        <w:spacing w:after="120" w:line="240" w:lineRule="auto"/>
        <w:ind w:left="360"/>
        <w:contextualSpacing w:val="0"/>
        <w:jc w:val="both"/>
        <w:rPr>
          <w:rFonts w:cstheme="minorHAnsi"/>
          <w:b/>
          <w:caps/>
          <w:lang w:val="mn-MN"/>
        </w:rPr>
      </w:pPr>
    </w:p>
    <w:p w14:paraId="36DD8FAF" w14:textId="27DCF6D2" w:rsidR="00E845F1" w:rsidRPr="00012EE6" w:rsidRDefault="00E845F1" w:rsidP="00CA3D08">
      <w:pPr>
        <w:pStyle w:val="ListParagraph"/>
        <w:numPr>
          <w:ilvl w:val="0"/>
          <w:numId w:val="8"/>
        </w:numPr>
        <w:suppressAutoHyphens/>
        <w:spacing w:after="120" w:line="240" w:lineRule="auto"/>
        <w:contextualSpacing w:val="0"/>
        <w:jc w:val="both"/>
        <w:rPr>
          <w:rFonts w:cstheme="minorHAnsi"/>
          <w:b/>
          <w:caps/>
          <w:lang w:val="mn-MN"/>
        </w:rPr>
      </w:pPr>
      <w:r w:rsidRPr="00012EE6">
        <w:rPr>
          <w:rFonts w:cstheme="minorHAnsi"/>
          <w:b/>
          <w:caps/>
          <w:lang w:val="mn-MN"/>
        </w:rPr>
        <w:lastRenderedPageBreak/>
        <w:t>Institutional arrangements</w:t>
      </w:r>
    </w:p>
    <w:p w14:paraId="1CABC20E" w14:textId="0E9F7FEB" w:rsidR="00E845F1" w:rsidRPr="00012EE6" w:rsidRDefault="00E845F1" w:rsidP="00E845F1">
      <w:pPr>
        <w:autoSpaceDE w:val="0"/>
        <w:autoSpaceDN w:val="0"/>
        <w:spacing w:after="120" w:line="276" w:lineRule="auto"/>
        <w:jc w:val="both"/>
        <w:rPr>
          <w:rFonts w:cstheme="minorHAnsi"/>
          <w:lang w:val="mn-MN"/>
        </w:rPr>
      </w:pPr>
      <w:r w:rsidRPr="00012EE6">
        <w:rPr>
          <w:rFonts w:cstheme="minorHAnsi"/>
          <w:lang w:val="mn-MN"/>
        </w:rPr>
        <w:t xml:space="preserve">The International Consultant will carry out the assignment with the support of </w:t>
      </w:r>
      <w:r w:rsidR="00C22209" w:rsidRPr="00012EE6">
        <w:rPr>
          <w:rFonts w:cstheme="minorHAnsi"/>
          <w:lang w:val="mn-MN"/>
        </w:rPr>
        <w:t xml:space="preserve">a </w:t>
      </w:r>
      <w:r w:rsidR="001304CC" w:rsidRPr="00012EE6">
        <w:rPr>
          <w:rFonts w:cstheme="minorHAnsi"/>
          <w:lang w:val="mn-MN"/>
        </w:rPr>
        <w:t>n</w:t>
      </w:r>
      <w:r w:rsidR="00C22209" w:rsidRPr="00012EE6">
        <w:rPr>
          <w:rFonts w:cstheme="minorHAnsi"/>
          <w:lang w:val="mn-MN"/>
        </w:rPr>
        <w:t xml:space="preserve">ational </w:t>
      </w:r>
      <w:r w:rsidR="001304CC" w:rsidRPr="00012EE6">
        <w:rPr>
          <w:rFonts w:cstheme="minorHAnsi"/>
          <w:lang w:val="mn-MN"/>
        </w:rPr>
        <w:t>consultant</w:t>
      </w:r>
      <w:r w:rsidRPr="00012EE6">
        <w:rPr>
          <w:rFonts w:cstheme="minorHAnsi"/>
          <w:lang w:val="mn-MN"/>
        </w:rPr>
        <w:t xml:space="preserve"> and ensure that the work builds on the data collected at national level through the work on the REDD+ </w:t>
      </w:r>
      <w:r w:rsidR="00C22209" w:rsidRPr="00012EE6">
        <w:rPr>
          <w:rFonts w:cstheme="minorHAnsi"/>
          <w:lang w:val="mn-MN"/>
        </w:rPr>
        <w:t xml:space="preserve">Action Plan, National Program and Sub-National plans. </w:t>
      </w:r>
    </w:p>
    <w:p w14:paraId="04404212" w14:textId="77777777" w:rsidR="00C22209" w:rsidRPr="00012EE6" w:rsidRDefault="00E845F1" w:rsidP="001304CC">
      <w:pPr>
        <w:autoSpaceDE w:val="0"/>
        <w:autoSpaceDN w:val="0"/>
        <w:spacing w:after="240" w:line="276" w:lineRule="auto"/>
        <w:jc w:val="both"/>
        <w:rPr>
          <w:rFonts w:cstheme="minorHAnsi"/>
          <w:lang w:val="mn-MN"/>
        </w:rPr>
      </w:pPr>
      <w:r w:rsidRPr="00012EE6">
        <w:rPr>
          <w:rFonts w:cstheme="minorHAnsi"/>
          <w:lang w:val="mn-MN"/>
        </w:rPr>
        <w:t xml:space="preserve">The study will be carried out in parallel with the drafting of the National REDD+ </w:t>
      </w:r>
      <w:r w:rsidR="00C22209" w:rsidRPr="00012EE6">
        <w:rPr>
          <w:rFonts w:cstheme="minorHAnsi"/>
          <w:lang w:val="mn-MN"/>
        </w:rPr>
        <w:t xml:space="preserve">Action Plan and National Program. </w:t>
      </w:r>
    </w:p>
    <w:p w14:paraId="3D53727F" w14:textId="77777777" w:rsidR="00E845F1" w:rsidRPr="00012EE6" w:rsidRDefault="00E845F1" w:rsidP="00CA3D08">
      <w:pPr>
        <w:suppressAutoHyphens/>
        <w:spacing w:after="120" w:line="240" w:lineRule="auto"/>
        <w:jc w:val="both"/>
        <w:rPr>
          <w:rFonts w:cstheme="minorHAnsi"/>
          <w:b/>
          <w:smallCaps/>
          <w:lang w:val="mn-MN"/>
        </w:rPr>
      </w:pPr>
      <w:r w:rsidRPr="00012EE6">
        <w:rPr>
          <w:rFonts w:cstheme="minorHAnsi"/>
          <w:b/>
          <w:smallCaps/>
          <w:lang w:val="mn-MN"/>
        </w:rPr>
        <w:t xml:space="preserve">Duration of the assignment </w:t>
      </w:r>
    </w:p>
    <w:p w14:paraId="017F6020" w14:textId="40343FD2" w:rsidR="00E845F1" w:rsidRPr="00012EE6" w:rsidRDefault="00E845F1" w:rsidP="001304CC">
      <w:pPr>
        <w:autoSpaceDE w:val="0"/>
        <w:autoSpaceDN w:val="0"/>
        <w:spacing w:after="240" w:line="276" w:lineRule="auto"/>
        <w:jc w:val="both"/>
        <w:rPr>
          <w:rFonts w:cstheme="minorHAnsi"/>
          <w:lang w:val="mn-MN"/>
        </w:rPr>
      </w:pPr>
      <w:r w:rsidRPr="00012EE6">
        <w:rPr>
          <w:rFonts w:cstheme="minorHAnsi"/>
          <w:lang w:val="mn-MN"/>
        </w:rPr>
        <w:t xml:space="preserve">The work will be undertaken over a period of up </w:t>
      </w:r>
      <w:r w:rsidRPr="00E62B65">
        <w:rPr>
          <w:rFonts w:cstheme="minorHAnsi"/>
          <w:lang w:val="mn-MN"/>
        </w:rPr>
        <w:t>to</w:t>
      </w:r>
      <w:r w:rsidR="00C22209" w:rsidRPr="00E62B65">
        <w:rPr>
          <w:rFonts w:cstheme="minorHAnsi"/>
          <w:lang w:val="mn-MN"/>
        </w:rPr>
        <w:t xml:space="preserve"> </w:t>
      </w:r>
      <w:r w:rsidR="00285C2E" w:rsidRPr="00E62B65">
        <w:rPr>
          <w:rFonts w:cstheme="minorHAnsi"/>
          <w:lang w:val="mn-MN"/>
        </w:rPr>
        <w:t>2.</w:t>
      </w:r>
      <w:r w:rsidR="00285C2E" w:rsidRPr="00E62B65">
        <w:rPr>
          <w:rFonts w:cstheme="minorHAnsi"/>
        </w:rPr>
        <w:t>5</w:t>
      </w:r>
      <w:r w:rsidR="00C22209" w:rsidRPr="00E62B65">
        <w:rPr>
          <w:rFonts w:cstheme="minorHAnsi"/>
          <w:lang w:val="mn-MN"/>
        </w:rPr>
        <w:t xml:space="preserve"> months in </w:t>
      </w:r>
      <w:r w:rsidR="001A1ECC" w:rsidRPr="00E62B65">
        <w:rPr>
          <w:rFonts w:cstheme="minorHAnsi"/>
          <w:lang w:val="mn-MN"/>
        </w:rPr>
        <w:t xml:space="preserve">August </w:t>
      </w:r>
      <w:r w:rsidR="00C24AAD" w:rsidRPr="00E62B65">
        <w:rPr>
          <w:rFonts w:cstheme="minorHAnsi"/>
          <w:lang w:val="mn-MN"/>
        </w:rPr>
        <w:t>to</w:t>
      </w:r>
      <w:r w:rsidR="00AE39AD">
        <w:rPr>
          <w:rFonts w:cstheme="minorHAnsi"/>
        </w:rPr>
        <w:t xml:space="preserve"> Octo</w:t>
      </w:r>
      <w:r w:rsidR="00C24AAD" w:rsidRPr="00E62B65">
        <w:rPr>
          <w:rFonts w:cstheme="minorHAnsi"/>
          <w:lang w:val="mn-MN"/>
        </w:rPr>
        <w:t xml:space="preserve">ber </w:t>
      </w:r>
      <w:r w:rsidR="00C22209" w:rsidRPr="00E62B65">
        <w:rPr>
          <w:rFonts w:cstheme="minorHAnsi"/>
          <w:lang w:val="mn-MN"/>
        </w:rPr>
        <w:t>2018</w:t>
      </w:r>
      <w:r w:rsidR="00C24AAD" w:rsidRPr="00012EE6">
        <w:rPr>
          <w:rFonts w:cstheme="minorHAnsi"/>
          <w:lang w:val="mn-MN"/>
        </w:rPr>
        <w:t xml:space="preserve"> with </w:t>
      </w:r>
      <w:r w:rsidR="00285C2E">
        <w:rPr>
          <w:rFonts w:cstheme="minorHAnsi"/>
        </w:rPr>
        <w:t xml:space="preserve">one </w:t>
      </w:r>
      <w:r w:rsidR="00285C2E">
        <w:rPr>
          <w:rFonts w:cstheme="minorHAnsi"/>
          <w:lang w:val="mn-MN"/>
        </w:rPr>
        <w:t>field assignment</w:t>
      </w:r>
      <w:r w:rsidR="00C24AAD" w:rsidRPr="00012EE6">
        <w:rPr>
          <w:rFonts w:cstheme="minorHAnsi"/>
          <w:lang w:val="mn-MN"/>
        </w:rPr>
        <w:t>.</w:t>
      </w:r>
    </w:p>
    <w:p w14:paraId="0E9759EF" w14:textId="77777777" w:rsidR="00E845F1" w:rsidRPr="00012EE6" w:rsidRDefault="00E845F1" w:rsidP="00CA3D08">
      <w:pPr>
        <w:suppressAutoHyphens/>
        <w:spacing w:after="120" w:line="240" w:lineRule="auto"/>
        <w:jc w:val="both"/>
        <w:rPr>
          <w:rFonts w:cstheme="minorHAnsi"/>
          <w:b/>
          <w:smallCaps/>
          <w:lang w:val="mn-MN"/>
        </w:rPr>
      </w:pPr>
      <w:r w:rsidRPr="00012EE6">
        <w:rPr>
          <w:rFonts w:cstheme="minorHAnsi"/>
          <w:b/>
          <w:smallCaps/>
          <w:lang w:val="mn-MN"/>
        </w:rPr>
        <w:t>Duty station</w:t>
      </w:r>
    </w:p>
    <w:p w14:paraId="494FEB55" w14:textId="701EF9AD" w:rsidR="00E845F1" w:rsidRDefault="00E845F1" w:rsidP="001304CC">
      <w:pPr>
        <w:autoSpaceDE w:val="0"/>
        <w:autoSpaceDN w:val="0"/>
        <w:spacing w:after="240" w:line="276" w:lineRule="auto"/>
        <w:jc w:val="both"/>
        <w:rPr>
          <w:rFonts w:cstheme="minorHAnsi"/>
          <w:lang w:val="mn-MN"/>
        </w:rPr>
      </w:pPr>
      <w:r w:rsidRPr="00012EE6">
        <w:rPr>
          <w:rFonts w:cstheme="minorHAnsi"/>
          <w:lang w:val="mn-MN"/>
        </w:rPr>
        <w:t xml:space="preserve">The duty station for this assignment is home-based with </w:t>
      </w:r>
      <w:r w:rsidR="000A4EB5">
        <w:rPr>
          <w:rFonts w:cstheme="minorHAnsi"/>
        </w:rPr>
        <w:t xml:space="preserve">1 </w:t>
      </w:r>
      <w:r w:rsidRPr="00012EE6">
        <w:rPr>
          <w:rFonts w:cstheme="minorHAnsi"/>
          <w:lang w:val="mn-MN"/>
        </w:rPr>
        <w:t>travel to</w:t>
      </w:r>
      <w:r w:rsidR="00C22209" w:rsidRPr="00012EE6">
        <w:rPr>
          <w:rFonts w:cstheme="minorHAnsi"/>
          <w:lang w:val="mn-MN"/>
        </w:rPr>
        <w:t xml:space="preserve"> Ula</w:t>
      </w:r>
      <w:r w:rsidR="00F76C94" w:rsidRPr="00012EE6">
        <w:rPr>
          <w:rFonts w:cstheme="minorHAnsi"/>
          <w:lang w:val="mn-MN"/>
        </w:rPr>
        <w:t>a</w:t>
      </w:r>
      <w:r w:rsidR="00C22209" w:rsidRPr="00012EE6">
        <w:rPr>
          <w:rFonts w:cstheme="minorHAnsi"/>
          <w:lang w:val="mn-MN"/>
        </w:rPr>
        <w:t xml:space="preserve">nbantaar, Mongolia. </w:t>
      </w:r>
    </w:p>
    <w:p w14:paraId="6E0D8F5A" w14:textId="77777777" w:rsidR="006C6A67" w:rsidRPr="00012EE6" w:rsidRDefault="006C6A67" w:rsidP="001304CC">
      <w:pPr>
        <w:autoSpaceDE w:val="0"/>
        <w:autoSpaceDN w:val="0"/>
        <w:spacing w:after="240" w:line="276" w:lineRule="auto"/>
        <w:jc w:val="both"/>
        <w:rPr>
          <w:rFonts w:cstheme="minorHAnsi"/>
          <w:lang w:val="mn-MN"/>
        </w:rPr>
      </w:pPr>
    </w:p>
    <w:p w14:paraId="4690F1B6" w14:textId="5369401D" w:rsidR="00E845F1" w:rsidRPr="00012EE6" w:rsidRDefault="00E845F1" w:rsidP="00FB79D6">
      <w:pPr>
        <w:pStyle w:val="ListParagraph"/>
        <w:numPr>
          <w:ilvl w:val="0"/>
          <w:numId w:val="8"/>
        </w:numPr>
        <w:suppressAutoHyphens/>
        <w:spacing w:after="120" w:line="240" w:lineRule="auto"/>
        <w:contextualSpacing w:val="0"/>
        <w:jc w:val="both"/>
        <w:rPr>
          <w:rFonts w:eastAsia="Calibri" w:cstheme="minorHAnsi"/>
          <w:b/>
          <w:lang w:val="mn-MN"/>
        </w:rPr>
      </w:pPr>
      <w:r w:rsidRPr="00012EE6">
        <w:rPr>
          <w:rFonts w:cstheme="minorHAnsi"/>
          <w:b/>
          <w:caps/>
          <w:lang w:val="mn-MN"/>
        </w:rPr>
        <w:t>DEGREE OF EXPERTISE</w:t>
      </w:r>
      <w:r w:rsidR="009E3377" w:rsidRPr="00012EE6">
        <w:rPr>
          <w:rFonts w:cstheme="minorHAnsi"/>
          <w:b/>
          <w:caps/>
          <w:lang w:val="mn-MN"/>
        </w:rPr>
        <w:t>,</w:t>
      </w:r>
      <w:r w:rsidRPr="00012EE6">
        <w:rPr>
          <w:rFonts w:cstheme="minorHAnsi"/>
          <w:b/>
          <w:caps/>
          <w:lang w:val="mn-MN"/>
        </w:rPr>
        <w:t xml:space="preserve"> Qualifications </w:t>
      </w:r>
      <w:r w:rsidR="009E3377" w:rsidRPr="00012EE6">
        <w:rPr>
          <w:rFonts w:cstheme="minorHAnsi"/>
          <w:b/>
          <w:caps/>
          <w:lang w:val="mn-MN"/>
        </w:rPr>
        <w:t xml:space="preserve">and </w:t>
      </w:r>
      <w:r w:rsidRPr="00012EE6">
        <w:rPr>
          <w:rFonts w:eastAsia="Calibri" w:cstheme="minorHAnsi"/>
          <w:b/>
          <w:lang w:val="mn-MN"/>
        </w:rPr>
        <w:t>COMPETENCIES</w:t>
      </w:r>
    </w:p>
    <w:p w14:paraId="247B174D" w14:textId="08D693AB" w:rsidR="00E845F1" w:rsidRPr="00012EE6" w:rsidRDefault="00E845F1" w:rsidP="009E3377">
      <w:pPr>
        <w:spacing w:after="60"/>
        <w:jc w:val="both"/>
        <w:rPr>
          <w:rFonts w:eastAsia="Calibri" w:cstheme="minorHAnsi"/>
          <w:b/>
          <w:lang w:val="mn-MN"/>
        </w:rPr>
      </w:pPr>
      <w:r w:rsidRPr="00012EE6">
        <w:rPr>
          <w:rFonts w:eastAsia="Calibri" w:cstheme="minorHAnsi"/>
          <w:b/>
          <w:lang w:val="mn-MN"/>
        </w:rPr>
        <w:t>Technical work</w:t>
      </w:r>
    </w:p>
    <w:p w14:paraId="2139A9FC" w14:textId="185CEC54" w:rsidR="00E845F1" w:rsidRPr="00012EE6" w:rsidRDefault="00E845F1" w:rsidP="00E845F1">
      <w:pPr>
        <w:pStyle w:val="ListParagraph"/>
        <w:numPr>
          <w:ilvl w:val="0"/>
          <w:numId w:val="12"/>
        </w:numPr>
        <w:suppressAutoHyphens/>
        <w:spacing w:after="0" w:line="276" w:lineRule="auto"/>
        <w:contextualSpacing w:val="0"/>
        <w:jc w:val="both"/>
        <w:rPr>
          <w:rFonts w:cstheme="minorHAnsi"/>
          <w:bCs/>
          <w:lang w:val="mn-MN"/>
        </w:rPr>
      </w:pPr>
      <w:r w:rsidRPr="00012EE6">
        <w:rPr>
          <w:rFonts w:cstheme="minorHAnsi"/>
          <w:bCs/>
          <w:lang w:val="mn-MN"/>
        </w:rPr>
        <w:t xml:space="preserve">Good knowledge of </w:t>
      </w:r>
      <w:r w:rsidR="00FB79D6" w:rsidRPr="00012EE6">
        <w:rPr>
          <w:rFonts w:cstheme="minorHAnsi"/>
          <w:bCs/>
          <w:lang w:val="mn-MN"/>
        </w:rPr>
        <w:t>financial an</w:t>
      </w:r>
      <w:r w:rsidR="001304CC" w:rsidRPr="00012EE6">
        <w:rPr>
          <w:rFonts w:cstheme="minorHAnsi"/>
          <w:bCs/>
          <w:lang w:val="mn-MN"/>
        </w:rPr>
        <w:t xml:space="preserve">d </w:t>
      </w:r>
      <w:r w:rsidRPr="00012EE6">
        <w:rPr>
          <w:rFonts w:cstheme="minorHAnsi"/>
          <w:bCs/>
          <w:lang w:val="mn-MN"/>
        </w:rPr>
        <w:t>economic appraisal of large investment programmes, public financial management, public-private partnerships</w:t>
      </w:r>
    </w:p>
    <w:p w14:paraId="3C3AE730" w14:textId="77777777" w:rsidR="00E845F1" w:rsidRPr="00012EE6" w:rsidRDefault="00E845F1" w:rsidP="00E845F1">
      <w:pPr>
        <w:pStyle w:val="ListParagraph"/>
        <w:numPr>
          <w:ilvl w:val="0"/>
          <w:numId w:val="12"/>
        </w:numPr>
        <w:suppressAutoHyphens/>
        <w:spacing w:after="0" w:line="276" w:lineRule="auto"/>
        <w:contextualSpacing w:val="0"/>
        <w:jc w:val="both"/>
        <w:rPr>
          <w:rFonts w:cstheme="minorHAnsi"/>
          <w:bCs/>
          <w:lang w:val="mn-MN"/>
        </w:rPr>
      </w:pPr>
      <w:r w:rsidRPr="00012EE6">
        <w:rPr>
          <w:rFonts w:cstheme="minorHAnsi"/>
          <w:bCs/>
          <w:lang w:val="mn-MN"/>
        </w:rPr>
        <w:t>Good knowledge of forestry, development and land use planning in developing country contexts;</w:t>
      </w:r>
    </w:p>
    <w:p w14:paraId="3AC3F095" w14:textId="77777777" w:rsidR="00E845F1" w:rsidRPr="00012EE6" w:rsidRDefault="00E845F1" w:rsidP="00E845F1">
      <w:pPr>
        <w:pStyle w:val="ListParagraph"/>
        <w:numPr>
          <w:ilvl w:val="0"/>
          <w:numId w:val="12"/>
        </w:numPr>
        <w:suppressAutoHyphens/>
        <w:spacing w:after="0" w:line="276" w:lineRule="auto"/>
        <w:contextualSpacing w:val="0"/>
        <w:jc w:val="both"/>
        <w:rPr>
          <w:rFonts w:cstheme="minorHAnsi"/>
          <w:bCs/>
          <w:lang w:val="mn-MN"/>
        </w:rPr>
      </w:pPr>
      <w:r w:rsidRPr="00012EE6">
        <w:rPr>
          <w:rFonts w:cstheme="minorHAnsi"/>
          <w:bCs/>
          <w:lang w:val="mn-MN"/>
        </w:rPr>
        <w:t>Relevant experience and training in environmental economics and experience of costing government strategies;</w:t>
      </w:r>
      <w:r w:rsidRPr="00012EE6" w:rsidDel="00F46133">
        <w:rPr>
          <w:rFonts w:cstheme="minorHAnsi"/>
          <w:bCs/>
          <w:lang w:val="mn-MN"/>
        </w:rPr>
        <w:t xml:space="preserve"> </w:t>
      </w:r>
      <w:r w:rsidRPr="00012EE6">
        <w:rPr>
          <w:rFonts w:cstheme="minorHAnsi"/>
          <w:bCs/>
          <w:lang w:val="mn-MN"/>
        </w:rPr>
        <w:t>Capacity to work with multiple stakeholders across a wide range of disciplines</w:t>
      </w:r>
    </w:p>
    <w:p w14:paraId="09F15D4C" w14:textId="77777777" w:rsidR="00E845F1" w:rsidRPr="00012EE6" w:rsidRDefault="00E845F1" w:rsidP="00E845F1">
      <w:pPr>
        <w:pStyle w:val="ListParagraph"/>
        <w:numPr>
          <w:ilvl w:val="0"/>
          <w:numId w:val="12"/>
        </w:numPr>
        <w:suppressAutoHyphens/>
        <w:spacing w:after="0" w:line="276" w:lineRule="auto"/>
        <w:contextualSpacing w:val="0"/>
        <w:jc w:val="both"/>
        <w:rPr>
          <w:rFonts w:cstheme="minorHAnsi"/>
          <w:bCs/>
          <w:lang w:val="mn-MN"/>
        </w:rPr>
      </w:pPr>
      <w:r w:rsidRPr="00012EE6">
        <w:rPr>
          <w:rFonts w:cstheme="minorHAnsi"/>
          <w:bCs/>
          <w:lang w:val="mn-MN"/>
        </w:rPr>
        <w:t>Demonstrated facilitation and coordination skills; and</w:t>
      </w:r>
    </w:p>
    <w:p w14:paraId="0B94E5EF" w14:textId="77777777" w:rsidR="00E845F1" w:rsidRPr="00012EE6" w:rsidRDefault="00E845F1" w:rsidP="00E845F1">
      <w:pPr>
        <w:pStyle w:val="ListParagraph"/>
        <w:numPr>
          <w:ilvl w:val="0"/>
          <w:numId w:val="12"/>
        </w:numPr>
        <w:suppressAutoHyphens/>
        <w:spacing w:after="0" w:line="276" w:lineRule="auto"/>
        <w:contextualSpacing w:val="0"/>
        <w:jc w:val="both"/>
        <w:rPr>
          <w:rFonts w:cstheme="minorHAnsi"/>
          <w:bCs/>
          <w:lang w:val="mn-MN"/>
        </w:rPr>
      </w:pPr>
      <w:r w:rsidRPr="00012EE6">
        <w:rPr>
          <w:rFonts w:cstheme="minorHAnsi"/>
          <w:bCs/>
          <w:lang w:val="mn-MN"/>
        </w:rPr>
        <w:t>Demonstrated networking, team-building and organizational skills.</w:t>
      </w:r>
    </w:p>
    <w:p w14:paraId="6A45B393" w14:textId="77777777" w:rsidR="00E845F1" w:rsidRPr="00012EE6" w:rsidRDefault="00E845F1" w:rsidP="00E845F1">
      <w:pPr>
        <w:autoSpaceDE w:val="0"/>
        <w:autoSpaceDN w:val="0"/>
        <w:adjustRightInd w:val="0"/>
        <w:spacing w:line="276" w:lineRule="auto"/>
        <w:jc w:val="both"/>
        <w:rPr>
          <w:rFonts w:cstheme="minorHAnsi"/>
          <w:u w:val="single"/>
          <w:lang w:val="mn-MN"/>
        </w:rPr>
      </w:pPr>
    </w:p>
    <w:p w14:paraId="0F06FF9F" w14:textId="77777777" w:rsidR="00E845F1" w:rsidRPr="00012EE6" w:rsidRDefault="00E845F1" w:rsidP="009E3377">
      <w:pPr>
        <w:spacing w:after="60"/>
        <w:jc w:val="both"/>
        <w:rPr>
          <w:rFonts w:eastAsia="Calibri" w:cstheme="minorHAnsi"/>
          <w:b/>
          <w:lang w:val="mn-MN"/>
        </w:rPr>
      </w:pPr>
      <w:r w:rsidRPr="00012EE6">
        <w:rPr>
          <w:rFonts w:eastAsia="Calibri" w:cstheme="minorHAnsi"/>
          <w:b/>
          <w:lang w:val="mn-MN"/>
        </w:rPr>
        <w:t>Partnerships</w:t>
      </w:r>
    </w:p>
    <w:p w14:paraId="1A893BD9" w14:textId="77777777" w:rsidR="00E845F1" w:rsidRPr="00012EE6" w:rsidRDefault="00E845F1" w:rsidP="00E845F1">
      <w:pPr>
        <w:pStyle w:val="ListParagraph"/>
        <w:numPr>
          <w:ilvl w:val="0"/>
          <w:numId w:val="12"/>
        </w:numPr>
        <w:suppressAutoHyphens/>
        <w:spacing w:after="0" w:line="276" w:lineRule="auto"/>
        <w:contextualSpacing w:val="0"/>
        <w:jc w:val="both"/>
        <w:rPr>
          <w:rFonts w:cstheme="minorHAnsi"/>
          <w:bCs/>
          <w:lang w:val="mn-MN"/>
        </w:rPr>
      </w:pPr>
      <w:r w:rsidRPr="00012EE6">
        <w:rPr>
          <w:rFonts w:cstheme="minorHAnsi"/>
          <w:bCs/>
          <w:lang w:val="mn-MN"/>
        </w:rPr>
        <w:t>Maturity and confidence in dealing with the staff of government and non-government institutions and private sector;</w:t>
      </w:r>
    </w:p>
    <w:p w14:paraId="1DC9B971" w14:textId="77777777" w:rsidR="00E845F1" w:rsidRPr="00012EE6" w:rsidRDefault="00E845F1" w:rsidP="00E845F1">
      <w:pPr>
        <w:pStyle w:val="ListParagraph"/>
        <w:numPr>
          <w:ilvl w:val="0"/>
          <w:numId w:val="12"/>
        </w:numPr>
        <w:suppressAutoHyphens/>
        <w:spacing w:after="0" w:line="276" w:lineRule="auto"/>
        <w:contextualSpacing w:val="0"/>
        <w:jc w:val="both"/>
        <w:rPr>
          <w:rFonts w:cstheme="minorHAnsi"/>
          <w:bCs/>
          <w:lang w:val="mn-MN"/>
        </w:rPr>
      </w:pPr>
      <w:r w:rsidRPr="00012EE6">
        <w:rPr>
          <w:rFonts w:cstheme="minorHAnsi"/>
          <w:bCs/>
          <w:lang w:val="mn-MN"/>
        </w:rPr>
        <w:t>Ability to seek and apply knowledge, information and best practices from multiple sectors;</w:t>
      </w:r>
    </w:p>
    <w:p w14:paraId="5EDBF413" w14:textId="77777777" w:rsidR="00E845F1" w:rsidRPr="00012EE6" w:rsidRDefault="00E845F1" w:rsidP="00E845F1">
      <w:pPr>
        <w:pStyle w:val="ListParagraph"/>
        <w:numPr>
          <w:ilvl w:val="0"/>
          <w:numId w:val="12"/>
        </w:numPr>
        <w:suppressAutoHyphens/>
        <w:spacing w:after="0" w:line="276" w:lineRule="auto"/>
        <w:contextualSpacing w:val="0"/>
        <w:jc w:val="both"/>
        <w:rPr>
          <w:rFonts w:cstheme="minorHAnsi"/>
          <w:bCs/>
          <w:lang w:val="mn-MN"/>
        </w:rPr>
      </w:pPr>
      <w:r w:rsidRPr="00012EE6">
        <w:rPr>
          <w:rFonts w:cstheme="minorHAnsi"/>
          <w:bCs/>
          <w:lang w:val="mn-MN"/>
        </w:rPr>
        <w:t>Displays cultural, gender, religion, race, nationality and age sensitivity and adaptability;</w:t>
      </w:r>
    </w:p>
    <w:p w14:paraId="372F5671" w14:textId="77777777" w:rsidR="00E845F1" w:rsidRPr="00012EE6" w:rsidRDefault="00E845F1" w:rsidP="00E845F1">
      <w:pPr>
        <w:pStyle w:val="ListParagraph"/>
        <w:numPr>
          <w:ilvl w:val="0"/>
          <w:numId w:val="12"/>
        </w:numPr>
        <w:suppressAutoHyphens/>
        <w:spacing w:after="0" w:line="276" w:lineRule="auto"/>
        <w:contextualSpacing w:val="0"/>
        <w:jc w:val="both"/>
        <w:rPr>
          <w:rFonts w:cstheme="minorHAnsi"/>
          <w:bCs/>
          <w:lang w:val="mn-MN"/>
        </w:rPr>
      </w:pPr>
      <w:r w:rsidRPr="00012EE6">
        <w:rPr>
          <w:rFonts w:cstheme="minorHAnsi"/>
          <w:bCs/>
          <w:lang w:val="mn-MN"/>
        </w:rPr>
        <w:t>Excellent written communication skills, with analytic capacity and ability to synthesize relevant collected data and findings for the preparation of case studies and progress reports;</w:t>
      </w:r>
    </w:p>
    <w:p w14:paraId="2E140937" w14:textId="77777777" w:rsidR="00E845F1" w:rsidRPr="00012EE6" w:rsidRDefault="00E845F1" w:rsidP="00E845F1">
      <w:pPr>
        <w:pStyle w:val="ListParagraph"/>
        <w:numPr>
          <w:ilvl w:val="0"/>
          <w:numId w:val="12"/>
        </w:numPr>
        <w:suppressAutoHyphens/>
        <w:spacing w:after="0" w:line="276" w:lineRule="auto"/>
        <w:contextualSpacing w:val="0"/>
        <w:jc w:val="both"/>
        <w:rPr>
          <w:rFonts w:cstheme="minorHAnsi"/>
          <w:bCs/>
          <w:lang w:val="mn-MN"/>
        </w:rPr>
      </w:pPr>
      <w:r w:rsidRPr="00012EE6">
        <w:rPr>
          <w:rFonts w:cstheme="minorHAnsi"/>
          <w:bCs/>
          <w:lang w:val="mn-MN"/>
        </w:rPr>
        <w:t>Excellent leadership, coordination and team working skills; and</w:t>
      </w:r>
    </w:p>
    <w:p w14:paraId="51B2467D" w14:textId="77777777" w:rsidR="00E845F1" w:rsidRPr="00012EE6" w:rsidRDefault="00E845F1" w:rsidP="00E845F1">
      <w:pPr>
        <w:pStyle w:val="ListParagraph"/>
        <w:numPr>
          <w:ilvl w:val="0"/>
          <w:numId w:val="12"/>
        </w:numPr>
        <w:suppressAutoHyphens/>
        <w:spacing w:after="0" w:line="276" w:lineRule="auto"/>
        <w:contextualSpacing w:val="0"/>
        <w:jc w:val="both"/>
        <w:rPr>
          <w:rFonts w:cstheme="minorHAnsi"/>
          <w:bCs/>
          <w:lang w:val="mn-MN"/>
        </w:rPr>
      </w:pPr>
      <w:r w:rsidRPr="00012EE6">
        <w:rPr>
          <w:rFonts w:cstheme="minorHAnsi"/>
          <w:bCs/>
          <w:lang w:val="mn-MN"/>
        </w:rPr>
        <w:t>Demonstrates commitment to UNDP’s mission, vision and values.</w:t>
      </w:r>
    </w:p>
    <w:p w14:paraId="3F471C80" w14:textId="77777777" w:rsidR="00E845F1" w:rsidRPr="00012EE6" w:rsidRDefault="00E845F1" w:rsidP="00E845F1">
      <w:pPr>
        <w:spacing w:line="276" w:lineRule="auto"/>
        <w:jc w:val="both"/>
        <w:rPr>
          <w:rFonts w:cstheme="minorHAnsi"/>
          <w:lang w:val="mn-MN"/>
        </w:rPr>
      </w:pPr>
    </w:p>
    <w:p w14:paraId="261D3457" w14:textId="77777777" w:rsidR="00E845F1" w:rsidRPr="00012EE6" w:rsidRDefault="00E845F1" w:rsidP="009E3377">
      <w:pPr>
        <w:spacing w:after="60"/>
        <w:jc w:val="both"/>
        <w:rPr>
          <w:rFonts w:eastAsia="Calibri" w:cstheme="minorHAnsi"/>
          <w:b/>
          <w:lang w:val="mn-MN"/>
        </w:rPr>
      </w:pPr>
      <w:r w:rsidRPr="00012EE6">
        <w:rPr>
          <w:rFonts w:eastAsia="Calibri" w:cstheme="minorHAnsi"/>
          <w:b/>
          <w:lang w:val="mn-MN"/>
        </w:rPr>
        <w:t>Results</w:t>
      </w:r>
    </w:p>
    <w:p w14:paraId="496DBF47" w14:textId="77777777" w:rsidR="00E845F1" w:rsidRPr="00012EE6" w:rsidRDefault="00E845F1" w:rsidP="00E845F1">
      <w:pPr>
        <w:pStyle w:val="ListParagraph"/>
        <w:numPr>
          <w:ilvl w:val="0"/>
          <w:numId w:val="12"/>
        </w:numPr>
        <w:suppressAutoHyphens/>
        <w:spacing w:after="0" w:line="276" w:lineRule="auto"/>
        <w:contextualSpacing w:val="0"/>
        <w:jc w:val="both"/>
        <w:rPr>
          <w:rFonts w:cstheme="minorHAnsi"/>
          <w:bCs/>
          <w:lang w:val="mn-MN"/>
        </w:rPr>
      </w:pPr>
      <w:r w:rsidRPr="00012EE6">
        <w:rPr>
          <w:rFonts w:cstheme="minorHAnsi"/>
          <w:bCs/>
          <w:lang w:val="mn-MN"/>
        </w:rPr>
        <w:t>Promotes the vision, mission, and strategic goals of UNDP;</w:t>
      </w:r>
    </w:p>
    <w:p w14:paraId="124FE02F" w14:textId="77777777" w:rsidR="00E845F1" w:rsidRPr="00012EE6" w:rsidRDefault="00E845F1" w:rsidP="00E845F1">
      <w:pPr>
        <w:pStyle w:val="ListParagraph"/>
        <w:numPr>
          <w:ilvl w:val="0"/>
          <w:numId w:val="12"/>
        </w:numPr>
        <w:suppressAutoHyphens/>
        <w:spacing w:after="0" w:line="276" w:lineRule="auto"/>
        <w:contextualSpacing w:val="0"/>
        <w:jc w:val="both"/>
        <w:rPr>
          <w:rFonts w:cstheme="minorHAnsi"/>
          <w:bCs/>
          <w:lang w:val="mn-MN"/>
        </w:rPr>
      </w:pPr>
      <w:bookmarkStart w:id="1" w:name="_Toc255555643"/>
      <w:r w:rsidRPr="00012EE6">
        <w:rPr>
          <w:rFonts w:cstheme="minorHAnsi"/>
          <w:bCs/>
          <w:lang w:val="mn-MN"/>
        </w:rPr>
        <w:lastRenderedPageBreak/>
        <w:t>Builds strong relationships with clients, focuses on impact and result for the client and responds positively to feedback</w:t>
      </w:r>
      <w:bookmarkEnd w:id="1"/>
      <w:r w:rsidRPr="00012EE6">
        <w:rPr>
          <w:rFonts w:cstheme="minorHAnsi"/>
          <w:bCs/>
          <w:lang w:val="mn-MN"/>
        </w:rPr>
        <w:t>; and</w:t>
      </w:r>
    </w:p>
    <w:p w14:paraId="1D58394D" w14:textId="77777777" w:rsidR="00E845F1" w:rsidRPr="00012EE6" w:rsidRDefault="00E845F1" w:rsidP="00E845F1">
      <w:pPr>
        <w:pStyle w:val="ListParagraph"/>
        <w:numPr>
          <w:ilvl w:val="0"/>
          <w:numId w:val="12"/>
        </w:numPr>
        <w:suppressAutoHyphens/>
        <w:spacing w:after="0" w:line="276" w:lineRule="auto"/>
        <w:contextualSpacing w:val="0"/>
        <w:jc w:val="both"/>
        <w:rPr>
          <w:rFonts w:cstheme="minorHAnsi"/>
          <w:bCs/>
          <w:lang w:val="mn-MN"/>
        </w:rPr>
      </w:pPr>
      <w:r w:rsidRPr="00012EE6">
        <w:rPr>
          <w:rFonts w:cstheme="minorHAnsi"/>
          <w:bCs/>
          <w:lang w:val="mn-MN"/>
        </w:rPr>
        <w:t xml:space="preserve">Good team player who has ability to maintain good relationships. </w:t>
      </w:r>
    </w:p>
    <w:p w14:paraId="5C9B0AB9" w14:textId="77777777" w:rsidR="00E845F1" w:rsidRPr="00012EE6" w:rsidRDefault="00E845F1" w:rsidP="00E845F1">
      <w:pPr>
        <w:jc w:val="both"/>
        <w:rPr>
          <w:rFonts w:eastAsia="Calibri" w:cstheme="minorHAnsi"/>
          <w:b/>
          <w:lang w:val="mn-MN"/>
        </w:rPr>
      </w:pPr>
    </w:p>
    <w:p w14:paraId="2466D4BE" w14:textId="6B067849" w:rsidR="00E845F1" w:rsidRPr="00012EE6" w:rsidRDefault="00E845F1" w:rsidP="000C1E13">
      <w:pPr>
        <w:spacing w:after="60"/>
        <w:jc w:val="both"/>
        <w:rPr>
          <w:rFonts w:eastAsia="Calibri" w:cstheme="minorHAnsi"/>
          <w:b/>
          <w:lang w:val="mn-MN"/>
        </w:rPr>
      </w:pPr>
      <w:r w:rsidRPr="00012EE6">
        <w:rPr>
          <w:rFonts w:eastAsia="Calibri" w:cstheme="minorHAnsi"/>
          <w:b/>
          <w:lang w:val="mn-MN"/>
        </w:rPr>
        <w:t>Q</w:t>
      </w:r>
      <w:r w:rsidR="000C1E13" w:rsidRPr="00012EE6">
        <w:rPr>
          <w:rFonts w:eastAsia="Calibri" w:cstheme="minorHAnsi"/>
          <w:b/>
          <w:lang w:val="mn-MN"/>
        </w:rPr>
        <w:t>ualifications</w:t>
      </w:r>
      <w:r w:rsidRPr="00012EE6">
        <w:rPr>
          <w:rFonts w:eastAsia="Calibri" w:cstheme="minorHAnsi"/>
          <w:b/>
          <w:lang w:val="mn-MN"/>
        </w:rPr>
        <w:t xml:space="preserve"> </w:t>
      </w:r>
    </w:p>
    <w:p w14:paraId="45D11724" w14:textId="6CFB4A39" w:rsidR="00E845F1" w:rsidRPr="00012EE6" w:rsidRDefault="00E845F1" w:rsidP="00E845F1">
      <w:pPr>
        <w:pStyle w:val="ListParagraph"/>
        <w:numPr>
          <w:ilvl w:val="0"/>
          <w:numId w:val="12"/>
        </w:numPr>
        <w:suppressAutoHyphens/>
        <w:spacing w:after="0" w:line="276" w:lineRule="auto"/>
        <w:contextualSpacing w:val="0"/>
        <w:jc w:val="both"/>
        <w:rPr>
          <w:rFonts w:cstheme="minorHAnsi"/>
          <w:bCs/>
          <w:lang w:val="mn-MN"/>
        </w:rPr>
      </w:pPr>
      <w:r w:rsidRPr="00012EE6">
        <w:rPr>
          <w:rFonts w:cstheme="minorHAnsi"/>
          <w:bCs/>
          <w:lang w:val="mn-MN"/>
        </w:rPr>
        <w:t xml:space="preserve">Post-graduate degree </w:t>
      </w:r>
      <w:r w:rsidR="000B54D3" w:rsidRPr="00012EE6">
        <w:rPr>
          <w:rFonts w:cstheme="minorHAnsi"/>
          <w:bCs/>
          <w:lang w:val="mn-MN"/>
        </w:rPr>
        <w:t>(preferably</w:t>
      </w:r>
      <w:r w:rsidRPr="00012EE6">
        <w:rPr>
          <w:rFonts w:cstheme="minorHAnsi"/>
          <w:bCs/>
          <w:lang w:val="mn-MN"/>
        </w:rPr>
        <w:t xml:space="preserve"> PhD) in natural resources economics, development economics, finance, or closely related field.</w:t>
      </w:r>
    </w:p>
    <w:p w14:paraId="01718B29" w14:textId="2105AE7C" w:rsidR="00E845F1" w:rsidRPr="00012EE6" w:rsidRDefault="00E845F1" w:rsidP="00E845F1">
      <w:pPr>
        <w:pStyle w:val="ListParagraph"/>
        <w:numPr>
          <w:ilvl w:val="0"/>
          <w:numId w:val="11"/>
        </w:numPr>
        <w:suppressAutoHyphens/>
        <w:spacing w:after="0" w:line="276" w:lineRule="auto"/>
        <w:contextualSpacing w:val="0"/>
        <w:jc w:val="both"/>
        <w:rPr>
          <w:rFonts w:cstheme="minorHAnsi"/>
          <w:bCs/>
          <w:lang w:val="mn-MN"/>
        </w:rPr>
      </w:pPr>
      <w:r w:rsidRPr="00012EE6">
        <w:rPr>
          <w:rFonts w:cstheme="minorHAnsi"/>
          <w:bCs/>
          <w:lang w:val="mn-MN"/>
        </w:rPr>
        <w:t>A minimum of 10 years’ progressive experience in natural resource</w:t>
      </w:r>
      <w:r w:rsidR="000B54D3" w:rsidRPr="00012EE6">
        <w:rPr>
          <w:rFonts w:cstheme="minorHAnsi"/>
          <w:bCs/>
          <w:lang w:val="mn-MN"/>
        </w:rPr>
        <w:t xml:space="preserve"> economics, especially forestry</w:t>
      </w:r>
      <w:r w:rsidRPr="00012EE6">
        <w:rPr>
          <w:rFonts w:cstheme="minorHAnsi"/>
          <w:bCs/>
          <w:lang w:val="mn-MN"/>
        </w:rPr>
        <w:t xml:space="preserve"> economics and management or a related field;</w:t>
      </w:r>
    </w:p>
    <w:p w14:paraId="7BF45784" w14:textId="6A331883" w:rsidR="00E845F1" w:rsidRPr="00012EE6" w:rsidRDefault="00285C2E" w:rsidP="00E845F1">
      <w:pPr>
        <w:pStyle w:val="ListParagraph"/>
        <w:numPr>
          <w:ilvl w:val="0"/>
          <w:numId w:val="11"/>
        </w:numPr>
        <w:suppressAutoHyphens/>
        <w:spacing w:after="0" w:line="276" w:lineRule="auto"/>
        <w:contextualSpacing w:val="0"/>
        <w:jc w:val="both"/>
        <w:rPr>
          <w:rFonts w:cstheme="minorHAnsi"/>
          <w:bCs/>
          <w:lang w:val="mn-MN"/>
        </w:rPr>
      </w:pPr>
      <w:r>
        <w:rPr>
          <w:rFonts w:cstheme="minorHAnsi"/>
          <w:bCs/>
        </w:rPr>
        <w:t>Experience in studying</w:t>
      </w:r>
      <w:r w:rsidR="00E845F1" w:rsidRPr="00012EE6">
        <w:rPr>
          <w:rFonts w:cstheme="minorHAnsi"/>
          <w:bCs/>
          <w:lang w:val="mn-MN"/>
        </w:rPr>
        <w:t xml:space="preserve"> land use dynamics, </w:t>
      </w:r>
      <w:r w:rsidR="00F95B7B" w:rsidRPr="00012EE6">
        <w:rPr>
          <w:rFonts w:cstheme="minorHAnsi"/>
          <w:bCs/>
          <w:lang w:val="mn-MN"/>
        </w:rPr>
        <w:t>in</w:t>
      </w:r>
      <w:r w:rsidR="00E845F1" w:rsidRPr="00012EE6">
        <w:rPr>
          <w:rFonts w:cstheme="minorHAnsi"/>
          <w:bCs/>
          <w:lang w:val="mn-MN"/>
        </w:rPr>
        <w:t xml:space="preserve"> areas concerning economics and financing;</w:t>
      </w:r>
    </w:p>
    <w:p w14:paraId="67CE68ED" w14:textId="77777777" w:rsidR="00E845F1" w:rsidRPr="00012EE6" w:rsidRDefault="00E845F1" w:rsidP="00E845F1">
      <w:pPr>
        <w:pStyle w:val="ListParagraph"/>
        <w:numPr>
          <w:ilvl w:val="0"/>
          <w:numId w:val="11"/>
        </w:numPr>
        <w:suppressAutoHyphens/>
        <w:spacing w:after="0" w:line="276" w:lineRule="auto"/>
        <w:contextualSpacing w:val="0"/>
        <w:jc w:val="both"/>
        <w:rPr>
          <w:rFonts w:cstheme="minorHAnsi"/>
          <w:bCs/>
          <w:lang w:val="mn-MN"/>
        </w:rPr>
      </w:pPr>
      <w:r w:rsidRPr="00012EE6">
        <w:rPr>
          <w:rFonts w:cstheme="minorHAnsi"/>
          <w:bCs/>
          <w:lang w:val="mn-MN"/>
        </w:rPr>
        <w:t>Relevant experience and training in environmental economics and experience of costing government strategies;</w:t>
      </w:r>
    </w:p>
    <w:p w14:paraId="749C28C8" w14:textId="77777777" w:rsidR="00E845F1" w:rsidRPr="00012EE6" w:rsidRDefault="00E845F1" w:rsidP="00E845F1">
      <w:pPr>
        <w:pStyle w:val="ListParagraph"/>
        <w:numPr>
          <w:ilvl w:val="0"/>
          <w:numId w:val="11"/>
        </w:numPr>
        <w:suppressAutoHyphens/>
        <w:spacing w:after="0" w:line="276" w:lineRule="auto"/>
        <w:contextualSpacing w:val="0"/>
        <w:jc w:val="both"/>
        <w:rPr>
          <w:rFonts w:cstheme="minorHAnsi"/>
          <w:bCs/>
          <w:lang w:val="mn-MN"/>
        </w:rPr>
      </w:pPr>
      <w:r w:rsidRPr="00012EE6">
        <w:rPr>
          <w:rFonts w:cstheme="minorHAnsi"/>
          <w:bCs/>
          <w:lang w:val="mn-MN"/>
        </w:rPr>
        <w:t>Strong inter-personal skills</w:t>
      </w:r>
      <w:r w:rsidR="00F95B7B" w:rsidRPr="00012EE6">
        <w:rPr>
          <w:rFonts w:cstheme="minorHAnsi"/>
          <w:bCs/>
          <w:lang w:val="mn-MN"/>
        </w:rPr>
        <w:t xml:space="preserve"> demonstrated</w:t>
      </w:r>
      <w:r w:rsidRPr="00012EE6">
        <w:rPr>
          <w:rFonts w:cstheme="minorHAnsi"/>
          <w:bCs/>
          <w:lang w:val="mn-MN"/>
        </w:rPr>
        <w:t xml:space="preserve"> team leadership qualities and excellent oral communication skills.</w:t>
      </w:r>
    </w:p>
    <w:p w14:paraId="25D574F2" w14:textId="00A07929" w:rsidR="00E845F1" w:rsidRPr="00012EE6" w:rsidRDefault="00E845F1" w:rsidP="00E845F1">
      <w:pPr>
        <w:pStyle w:val="ListParagraph"/>
        <w:numPr>
          <w:ilvl w:val="0"/>
          <w:numId w:val="11"/>
        </w:numPr>
        <w:suppressAutoHyphens/>
        <w:spacing w:after="0" w:line="276" w:lineRule="auto"/>
        <w:contextualSpacing w:val="0"/>
        <w:jc w:val="both"/>
        <w:rPr>
          <w:rFonts w:cstheme="minorHAnsi"/>
          <w:bCs/>
          <w:lang w:val="mn-MN"/>
        </w:rPr>
      </w:pPr>
      <w:r w:rsidRPr="00012EE6">
        <w:rPr>
          <w:rFonts w:cstheme="minorHAnsi"/>
          <w:bCs/>
          <w:lang w:val="mn-MN"/>
        </w:rPr>
        <w:t xml:space="preserve">Experience in </w:t>
      </w:r>
      <w:r w:rsidR="008E18FE">
        <w:rPr>
          <w:rFonts w:cstheme="minorHAnsi"/>
          <w:bCs/>
        </w:rPr>
        <w:t xml:space="preserve">Asia pacific, including </w:t>
      </w:r>
      <w:r w:rsidRPr="00012EE6">
        <w:rPr>
          <w:rFonts w:cstheme="minorHAnsi"/>
          <w:bCs/>
          <w:lang w:val="mn-MN"/>
        </w:rPr>
        <w:t xml:space="preserve">Mongolia is </w:t>
      </w:r>
      <w:r w:rsidR="006E6701">
        <w:rPr>
          <w:rFonts w:cstheme="minorHAnsi"/>
          <w:bCs/>
        </w:rPr>
        <w:t>an advantage</w:t>
      </w:r>
      <w:bookmarkStart w:id="2" w:name="_GoBack"/>
      <w:bookmarkEnd w:id="2"/>
      <w:r w:rsidRPr="00012EE6">
        <w:rPr>
          <w:rFonts w:cstheme="minorHAnsi"/>
          <w:bCs/>
          <w:lang w:val="mn-MN"/>
        </w:rPr>
        <w:t>.</w:t>
      </w:r>
    </w:p>
    <w:p w14:paraId="08F43E29" w14:textId="77777777" w:rsidR="00E845F1" w:rsidRPr="00012EE6" w:rsidRDefault="00E845F1" w:rsidP="00E845F1">
      <w:pPr>
        <w:pStyle w:val="ListParagraph"/>
        <w:numPr>
          <w:ilvl w:val="0"/>
          <w:numId w:val="11"/>
        </w:numPr>
        <w:suppressAutoHyphens/>
        <w:spacing w:after="0" w:line="276" w:lineRule="auto"/>
        <w:contextualSpacing w:val="0"/>
        <w:jc w:val="both"/>
        <w:rPr>
          <w:rFonts w:cstheme="minorHAnsi"/>
          <w:bCs/>
          <w:lang w:val="mn-MN"/>
        </w:rPr>
      </w:pPr>
      <w:r w:rsidRPr="00012EE6">
        <w:rPr>
          <w:rFonts w:cstheme="minorHAnsi"/>
          <w:bCs/>
          <w:lang w:val="mn-MN"/>
        </w:rPr>
        <w:t xml:space="preserve">Fluency in written and spoken English. </w:t>
      </w:r>
    </w:p>
    <w:p w14:paraId="58F2CFA8" w14:textId="77777777" w:rsidR="00C22209" w:rsidRPr="00012EE6" w:rsidRDefault="00C22209" w:rsidP="00C22209">
      <w:pPr>
        <w:ind w:left="720" w:hanging="270"/>
        <w:jc w:val="both"/>
        <w:rPr>
          <w:rFonts w:cstheme="minorHAnsi"/>
          <w:lang w:val="mn-MN"/>
        </w:rPr>
      </w:pPr>
    </w:p>
    <w:p w14:paraId="761542A2" w14:textId="77777777" w:rsidR="00C22209" w:rsidRPr="00012EE6" w:rsidRDefault="00C22209" w:rsidP="00F46379">
      <w:pPr>
        <w:pStyle w:val="ListParagraph"/>
        <w:numPr>
          <w:ilvl w:val="0"/>
          <w:numId w:val="8"/>
        </w:numPr>
        <w:suppressAutoHyphens/>
        <w:spacing w:after="120" w:line="240" w:lineRule="auto"/>
        <w:contextualSpacing w:val="0"/>
        <w:jc w:val="both"/>
        <w:rPr>
          <w:rFonts w:cstheme="minorHAnsi"/>
          <w:b/>
          <w:caps/>
          <w:lang w:val="mn-MN"/>
        </w:rPr>
      </w:pPr>
      <w:r w:rsidRPr="00012EE6">
        <w:rPr>
          <w:rFonts w:cstheme="minorHAnsi"/>
          <w:b/>
          <w:caps/>
          <w:lang w:val="mn-MN"/>
        </w:rPr>
        <w:t>Recommended Presentation of Offer</w:t>
      </w:r>
    </w:p>
    <w:p w14:paraId="28AA428E" w14:textId="77777777" w:rsidR="00C22209" w:rsidRPr="00012EE6" w:rsidRDefault="00C22209" w:rsidP="001304CC">
      <w:pPr>
        <w:spacing w:after="120"/>
        <w:jc w:val="both"/>
        <w:rPr>
          <w:rFonts w:cstheme="minorHAnsi"/>
          <w:lang w:val="mn-MN"/>
        </w:rPr>
      </w:pPr>
      <w:r w:rsidRPr="00012EE6">
        <w:rPr>
          <w:rFonts w:cstheme="minorHAnsi"/>
          <w:lang w:val="mn-MN"/>
        </w:rPr>
        <w:t>The following documents should be provided:</w:t>
      </w:r>
    </w:p>
    <w:p w14:paraId="26C80540" w14:textId="77777777" w:rsidR="00C22209" w:rsidRPr="00012EE6" w:rsidRDefault="00C22209" w:rsidP="00C22209">
      <w:pPr>
        <w:pStyle w:val="ListParagraph"/>
        <w:numPr>
          <w:ilvl w:val="0"/>
          <w:numId w:val="13"/>
        </w:numPr>
        <w:spacing w:after="0" w:line="240" w:lineRule="auto"/>
        <w:jc w:val="both"/>
        <w:rPr>
          <w:rFonts w:cstheme="minorHAnsi"/>
          <w:lang w:val="mn-MN"/>
        </w:rPr>
      </w:pPr>
      <w:r w:rsidRPr="00012EE6">
        <w:rPr>
          <w:rFonts w:cstheme="minorHAnsi"/>
          <w:b/>
          <w:lang w:val="mn-MN"/>
        </w:rPr>
        <w:t>Letter of Confirmation of Interest</w:t>
      </w:r>
      <w:r w:rsidRPr="00012EE6">
        <w:rPr>
          <w:rFonts w:cstheme="minorHAnsi"/>
          <w:lang w:val="mn-MN"/>
        </w:rPr>
        <w:t xml:space="preserve"> to conduct the assignment;</w:t>
      </w:r>
    </w:p>
    <w:p w14:paraId="627E1C8C" w14:textId="77777777" w:rsidR="00C22209" w:rsidRPr="00012EE6" w:rsidRDefault="00C22209" w:rsidP="00C22209">
      <w:pPr>
        <w:pStyle w:val="ListParagraph"/>
        <w:numPr>
          <w:ilvl w:val="0"/>
          <w:numId w:val="13"/>
        </w:numPr>
        <w:spacing w:after="0" w:line="240" w:lineRule="auto"/>
        <w:jc w:val="both"/>
        <w:rPr>
          <w:rFonts w:cstheme="minorHAnsi"/>
          <w:lang w:val="mn-MN"/>
        </w:rPr>
      </w:pPr>
      <w:r w:rsidRPr="00012EE6">
        <w:rPr>
          <w:rFonts w:cstheme="minorHAnsi"/>
          <w:b/>
          <w:lang w:val="mn-MN"/>
        </w:rPr>
        <w:t>Personal CV or P11</w:t>
      </w:r>
      <w:r w:rsidRPr="00012EE6">
        <w:rPr>
          <w:rFonts w:cstheme="minorHAnsi"/>
          <w:lang w:val="mn-MN"/>
        </w:rPr>
        <w:t>, indicating all experience from similar projects, as well as the contact details (email and telephone number) of the Candidate and at least three (3) professional references;</w:t>
      </w:r>
    </w:p>
    <w:p w14:paraId="1B1A1ED2" w14:textId="77777777" w:rsidR="00C22209" w:rsidRPr="00012EE6" w:rsidRDefault="00C22209" w:rsidP="00C22209">
      <w:pPr>
        <w:pStyle w:val="ListParagraph"/>
        <w:numPr>
          <w:ilvl w:val="0"/>
          <w:numId w:val="13"/>
        </w:numPr>
        <w:spacing w:after="0" w:line="240" w:lineRule="auto"/>
        <w:jc w:val="both"/>
        <w:rPr>
          <w:rFonts w:cstheme="minorHAnsi"/>
          <w:lang w:val="mn-MN"/>
        </w:rPr>
      </w:pPr>
      <w:r w:rsidRPr="00012EE6">
        <w:rPr>
          <w:rFonts w:cstheme="minorHAnsi"/>
          <w:b/>
          <w:lang w:val="mn-MN"/>
        </w:rPr>
        <w:t>Brief description</w:t>
      </w:r>
      <w:r w:rsidRPr="00012EE6">
        <w:rPr>
          <w:rFonts w:cstheme="minorHAnsi"/>
          <w:lang w:val="mn-MN"/>
        </w:rPr>
        <w:t xml:space="preserve"> of why the individual considers him/herself as the most suitable for the assignment, and a proposed work plan and methodology on how they will approach and complete the assignment.  </w:t>
      </w:r>
    </w:p>
    <w:p w14:paraId="541D30B6" w14:textId="0338C54A" w:rsidR="00C22209" w:rsidRPr="00012EE6" w:rsidRDefault="00C22209" w:rsidP="00C22209">
      <w:pPr>
        <w:pStyle w:val="ListParagraph"/>
        <w:numPr>
          <w:ilvl w:val="0"/>
          <w:numId w:val="13"/>
        </w:numPr>
        <w:spacing w:after="0" w:line="240" w:lineRule="auto"/>
        <w:jc w:val="both"/>
        <w:rPr>
          <w:rFonts w:cstheme="minorHAnsi"/>
          <w:lang w:val="mn-MN"/>
        </w:rPr>
      </w:pPr>
      <w:r w:rsidRPr="00012EE6">
        <w:rPr>
          <w:rFonts w:cstheme="minorHAnsi"/>
          <w:b/>
          <w:lang w:val="mn-MN"/>
        </w:rPr>
        <w:t>Financial Proposal</w:t>
      </w:r>
      <w:r w:rsidRPr="00012EE6">
        <w:rPr>
          <w:rFonts w:cstheme="minorHAnsi"/>
          <w:lang w:val="mn-MN"/>
        </w:rPr>
        <w:t xml:space="preserve"> that indicates the all-inclusive fixed total contract price, supported by a breakdown of costs in </w:t>
      </w:r>
      <w:r w:rsidR="003303FC">
        <w:rPr>
          <w:rFonts w:cstheme="minorHAnsi"/>
        </w:rPr>
        <w:t>USD</w:t>
      </w:r>
      <w:r w:rsidRPr="00012EE6">
        <w:rPr>
          <w:rFonts w:cstheme="minorHAnsi"/>
          <w:lang w:val="mn-MN"/>
        </w:rPr>
        <w:t xml:space="preserve">. </w:t>
      </w:r>
    </w:p>
    <w:p w14:paraId="7EE28876" w14:textId="77777777" w:rsidR="00C22209" w:rsidRPr="00012EE6" w:rsidRDefault="00C22209" w:rsidP="00C22209">
      <w:pPr>
        <w:spacing w:after="0"/>
        <w:rPr>
          <w:rFonts w:cstheme="minorHAnsi"/>
          <w:lang w:val="mn-MN"/>
        </w:rPr>
      </w:pPr>
    </w:p>
    <w:p w14:paraId="7642119E" w14:textId="77777777" w:rsidR="00E62B65" w:rsidRDefault="00E62B65" w:rsidP="00E62B65">
      <w:pPr>
        <w:pStyle w:val="ListParagraph"/>
        <w:suppressAutoHyphens/>
        <w:spacing w:after="120" w:line="240" w:lineRule="auto"/>
        <w:ind w:left="360"/>
        <w:contextualSpacing w:val="0"/>
        <w:jc w:val="both"/>
        <w:rPr>
          <w:rFonts w:cstheme="minorHAnsi"/>
          <w:b/>
          <w:caps/>
          <w:lang w:val="mn-MN"/>
        </w:rPr>
      </w:pPr>
    </w:p>
    <w:p w14:paraId="2A36DEDA" w14:textId="20BC6381" w:rsidR="00C22209" w:rsidRPr="00012EE6" w:rsidRDefault="00C22209" w:rsidP="000C1E13">
      <w:pPr>
        <w:pStyle w:val="ListParagraph"/>
        <w:numPr>
          <w:ilvl w:val="0"/>
          <w:numId w:val="8"/>
        </w:numPr>
        <w:suppressAutoHyphens/>
        <w:spacing w:after="120" w:line="240" w:lineRule="auto"/>
        <w:contextualSpacing w:val="0"/>
        <w:jc w:val="both"/>
        <w:rPr>
          <w:rFonts w:cstheme="minorHAnsi"/>
          <w:b/>
          <w:caps/>
          <w:lang w:val="mn-MN"/>
        </w:rPr>
      </w:pPr>
      <w:r w:rsidRPr="00012EE6">
        <w:rPr>
          <w:rFonts w:cstheme="minorHAnsi"/>
          <w:b/>
          <w:caps/>
          <w:lang w:val="mn-MN"/>
        </w:rPr>
        <w:t>Criteria for Selection of the Best Offer</w:t>
      </w:r>
    </w:p>
    <w:p w14:paraId="16101B9A" w14:textId="0C449EE8" w:rsidR="00C22209" w:rsidRPr="00012EE6" w:rsidRDefault="00C22209" w:rsidP="00C22209">
      <w:pPr>
        <w:jc w:val="both"/>
        <w:rPr>
          <w:rFonts w:cstheme="minorHAnsi"/>
          <w:b/>
          <w:lang w:val="mn-MN"/>
        </w:rPr>
      </w:pPr>
      <w:r w:rsidRPr="00012EE6">
        <w:rPr>
          <w:rFonts w:cstheme="minorHAnsi"/>
          <w:lang w:val="mn-MN"/>
        </w:rPr>
        <w:t xml:space="preserve">Selection criteria is Combined Scoring method – where the qualifications will be weighted a maximum of 70%, and combined with the price offer which will be weighted a max of 30%. Criteria for technical qualifications is shown in Annex </w:t>
      </w:r>
      <w:r w:rsidR="001A1ECC" w:rsidRPr="00012EE6">
        <w:rPr>
          <w:rFonts w:cstheme="minorHAnsi"/>
          <w:lang w:val="mn-MN"/>
        </w:rPr>
        <w:t>I</w:t>
      </w:r>
      <w:r w:rsidRPr="00012EE6">
        <w:rPr>
          <w:rFonts w:cstheme="minorHAnsi"/>
          <w:lang w:val="mn-MN"/>
        </w:rPr>
        <w:t xml:space="preserve">. </w:t>
      </w:r>
    </w:p>
    <w:p w14:paraId="2459C677" w14:textId="3FE32383" w:rsidR="00C22209" w:rsidRPr="00012EE6" w:rsidRDefault="00C22209" w:rsidP="000C1E13">
      <w:pPr>
        <w:spacing w:after="120"/>
        <w:ind w:left="360"/>
        <w:rPr>
          <w:rFonts w:cstheme="minorHAnsi"/>
          <w:b/>
          <w:lang w:val="mn-MN"/>
        </w:rPr>
      </w:pPr>
    </w:p>
    <w:p w14:paraId="231F9103" w14:textId="77777777" w:rsidR="00C22209" w:rsidRPr="00012EE6" w:rsidRDefault="00C22209" w:rsidP="000C1E13">
      <w:pPr>
        <w:pStyle w:val="ListParagraph"/>
        <w:numPr>
          <w:ilvl w:val="0"/>
          <w:numId w:val="8"/>
        </w:numPr>
        <w:suppressAutoHyphens/>
        <w:spacing w:after="120" w:line="240" w:lineRule="auto"/>
        <w:contextualSpacing w:val="0"/>
        <w:jc w:val="both"/>
        <w:rPr>
          <w:rFonts w:cstheme="minorHAnsi"/>
          <w:b/>
          <w:caps/>
          <w:lang w:val="mn-MN"/>
        </w:rPr>
      </w:pPr>
      <w:r w:rsidRPr="00012EE6">
        <w:rPr>
          <w:rFonts w:cstheme="minorHAnsi"/>
          <w:b/>
          <w:caps/>
          <w:lang w:val="mn-MN"/>
        </w:rPr>
        <w:t>Approval</w:t>
      </w:r>
    </w:p>
    <w:p w14:paraId="41EC439A" w14:textId="6109BBD6" w:rsidR="00862622" w:rsidRPr="00862622" w:rsidRDefault="00862622" w:rsidP="00862622">
      <w:pPr>
        <w:spacing w:after="0"/>
        <w:rPr>
          <w:rFonts w:cstheme="minorHAnsi"/>
          <w:lang w:val="mn-MN"/>
        </w:rPr>
      </w:pPr>
      <w:r w:rsidRPr="00862622">
        <w:rPr>
          <w:rFonts w:cstheme="minorHAnsi"/>
          <w:lang w:val="mn-MN"/>
        </w:rPr>
        <w:t xml:space="preserve">This TOR </w:t>
      </w:r>
      <w:r>
        <w:rPr>
          <w:rFonts w:cstheme="minorHAnsi"/>
        </w:rPr>
        <w:t>has been verified</w:t>
      </w:r>
      <w:r w:rsidRPr="00862622">
        <w:rPr>
          <w:rFonts w:cstheme="minorHAnsi"/>
          <w:lang w:val="mn-MN"/>
        </w:rPr>
        <w:t xml:space="preserve"> by: </w:t>
      </w:r>
      <w:r>
        <w:rPr>
          <w:rFonts w:cstheme="minorHAnsi"/>
        </w:rPr>
        <w:t>Suhrob Kaharov</w:t>
      </w:r>
      <w:r w:rsidRPr="00862622">
        <w:rPr>
          <w:rFonts w:cstheme="minorHAnsi"/>
          <w:lang w:val="mn-MN"/>
        </w:rPr>
        <w:t xml:space="preserve">, </w:t>
      </w:r>
      <w:r>
        <w:rPr>
          <w:rFonts w:ascii="Calibri" w:eastAsia="MS Mincho" w:hAnsi="Calibri" w:cs="Arial"/>
        </w:rPr>
        <w:t>Operations Manager</w:t>
      </w:r>
      <w:r w:rsidRPr="00862622">
        <w:rPr>
          <w:rFonts w:ascii="Calibri" w:eastAsia="MS Mincho" w:hAnsi="Calibri" w:cs="Arial"/>
          <w:lang w:val="mn-MN"/>
        </w:rPr>
        <w:t xml:space="preserve">               </w:t>
      </w:r>
    </w:p>
    <w:p w14:paraId="1FEA5486" w14:textId="77777777" w:rsidR="00862622" w:rsidRPr="00862622" w:rsidRDefault="00862622" w:rsidP="00862622">
      <w:pPr>
        <w:pStyle w:val="ListParagraph"/>
        <w:spacing w:after="0"/>
        <w:ind w:left="360"/>
        <w:rPr>
          <w:rFonts w:cstheme="minorHAnsi"/>
          <w:lang w:val="mn-MN"/>
        </w:rPr>
      </w:pPr>
    </w:p>
    <w:p w14:paraId="7BB94988" w14:textId="77777777" w:rsidR="00862622" w:rsidRPr="00862622" w:rsidRDefault="00862622" w:rsidP="00862622">
      <w:pPr>
        <w:spacing w:after="0"/>
        <w:rPr>
          <w:rFonts w:cstheme="minorHAnsi"/>
          <w:lang w:val="mn-MN"/>
        </w:rPr>
      </w:pPr>
      <w:r w:rsidRPr="00862622">
        <w:rPr>
          <w:rFonts w:cstheme="minorHAnsi"/>
          <w:lang w:val="mn-MN"/>
        </w:rPr>
        <w:t>Signature</w:t>
      </w:r>
      <w:r w:rsidRPr="00862622">
        <w:rPr>
          <w:rFonts w:cstheme="minorHAnsi"/>
          <w:lang w:val="mn-MN"/>
        </w:rPr>
        <w:tab/>
      </w:r>
      <w:r w:rsidRPr="00862622">
        <w:rPr>
          <w:rFonts w:cstheme="minorHAnsi"/>
          <w:lang w:val="mn-MN"/>
        </w:rPr>
        <w:tab/>
      </w:r>
      <w:r w:rsidRPr="00862622">
        <w:rPr>
          <w:rFonts w:cstheme="minorHAnsi"/>
          <w:lang w:val="mn-MN"/>
        </w:rPr>
        <w:tab/>
      </w:r>
      <w:r w:rsidRPr="00862622">
        <w:rPr>
          <w:rFonts w:cstheme="minorHAnsi"/>
          <w:lang w:val="mn-MN"/>
        </w:rPr>
        <w:tab/>
      </w:r>
      <w:r w:rsidRPr="00862622">
        <w:rPr>
          <w:rFonts w:cstheme="minorHAnsi"/>
          <w:lang w:val="mn-MN"/>
        </w:rPr>
        <w:tab/>
      </w:r>
      <w:r w:rsidRPr="00862622">
        <w:rPr>
          <w:rFonts w:cstheme="minorHAnsi"/>
          <w:lang w:val="mn-MN"/>
        </w:rPr>
        <w:tab/>
      </w:r>
    </w:p>
    <w:p w14:paraId="0E46D0BC" w14:textId="77777777" w:rsidR="00862622" w:rsidRPr="00862622" w:rsidRDefault="00862622" w:rsidP="00862622">
      <w:pPr>
        <w:spacing w:after="0"/>
        <w:rPr>
          <w:rFonts w:cstheme="minorHAnsi"/>
          <w:lang w:val="mn-MN"/>
        </w:rPr>
      </w:pPr>
    </w:p>
    <w:p w14:paraId="4DC2662E" w14:textId="77777777" w:rsidR="00862622" w:rsidRPr="00862622" w:rsidRDefault="00862622" w:rsidP="00862622">
      <w:pPr>
        <w:spacing w:after="0"/>
        <w:rPr>
          <w:rFonts w:cstheme="minorHAnsi"/>
          <w:lang w:val="mn-MN"/>
        </w:rPr>
      </w:pPr>
      <w:r w:rsidRPr="00862622">
        <w:rPr>
          <w:rFonts w:cstheme="minorHAnsi"/>
          <w:lang w:val="mn-MN"/>
        </w:rPr>
        <w:t>Date of Signing:</w:t>
      </w:r>
    </w:p>
    <w:p w14:paraId="380089AB" w14:textId="77777777" w:rsidR="00862622" w:rsidRDefault="00862622" w:rsidP="00421AF1">
      <w:pPr>
        <w:spacing w:after="0"/>
        <w:rPr>
          <w:rFonts w:cstheme="minorHAnsi"/>
          <w:lang w:val="mn-MN"/>
        </w:rPr>
      </w:pPr>
    </w:p>
    <w:p w14:paraId="4136C61C" w14:textId="77777777" w:rsidR="00862622" w:rsidRDefault="00862622" w:rsidP="00421AF1">
      <w:pPr>
        <w:spacing w:after="0"/>
        <w:rPr>
          <w:rFonts w:cstheme="minorHAnsi"/>
          <w:lang w:val="mn-MN"/>
        </w:rPr>
      </w:pPr>
    </w:p>
    <w:p w14:paraId="14C2B210" w14:textId="07AE3513" w:rsidR="00421AF1" w:rsidRPr="00012EE6" w:rsidRDefault="00C22209" w:rsidP="00421AF1">
      <w:pPr>
        <w:spacing w:after="0"/>
        <w:rPr>
          <w:rFonts w:cstheme="minorHAnsi"/>
          <w:lang w:val="mn-MN"/>
        </w:rPr>
      </w:pPr>
      <w:r w:rsidRPr="00012EE6">
        <w:rPr>
          <w:rFonts w:cstheme="minorHAnsi"/>
          <w:lang w:val="mn-MN"/>
        </w:rPr>
        <w:t xml:space="preserve">This TOR is approved by: </w:t>
      </w:r>
      <w:r w:rsidR="003F507D" w:rsidRPr="00012EE6">
        <w:rPr>
          <w:rFonts w:cstheme="minorHAnsi"/>
          <w:lang w:val="mn-MN"/>
        </w:rPr>
        <w:t>Beate Trankmann</w:t>
      </w:r>
      <w:r w:rsidR="00421AF1" w:rsidRPr="00012EE6">
        <w:rPr>
          <w:rFonts w:cstheme="minorHAnsi"/>
          <w:lang w:val="mn-MN"/>
        </w:rPr>
        <w:t xml:space="preserve">, </w:t>
      </w:r>
      <w:r w:rsidR="003F507D" w:rsidRPr="00012EE6">
        <w:rPr>
          <w:rFonts w:ascii="Calibri" w:eastAsia="MS Mincho" w:hAnsi="Calibri" w:cs="Arial"/>
          <w:lang w:val="mn-MN"/>
        </w:rPr>
        <w:t xml:space="preserve">United Nations Resident Coordinator and UNDP Resident Representative, Mongolia               </w:t>
      </w:r>
    </w:p>
    <w:p w14:paraId="0D0AD90A" w14:textId="56EB4466" w:rsidR="00C22209" w:rsidRPr="00012EE6" w:rsidRDefault="00C22209" w:rsidP="000C1E13">
      <w:pPr>
        <w:spacing w:after="0"/>
        <w:rPr>
          <w:rFonts w:cstheme="minorHAnsi"/>
          <w:lang w:val="mn-MN"/>
        </w:rPr>
      </w:pPr>
    </w:p>
    <w:p w14:paraId="743509E7" w14:textId="77777777" w:rsidR="00C22209" w:rsidRPr="00012EE6" w:rsidRDefault="00C22209" w:rsidP="000C1E13">
      <w:pPr>
        <w:spacing w:after="0"/>
        <w:rPr>
          <w:rFonts w:cstheme="minorHAnsi"/>
          <w:lang w:val="mn-MN"/>
        </w:rPr>
      </w:pPr>
      <w:r w:rsidRPr="00012EE6">
        <w:rPr>
          <w:rFonts w:cstheme="minorHAnsi"/>
          <w:lang w:val="mn-MN"/>
        </w:rPr>
        <w:t>Signature</w:t>
      </w:r>
      <w:r w:rsidRPr="00012EE6">
        <w:rPr>
          <w:rFonts w:cstheme="minorHAnsi"/>
          <w:lang w:val="mn-MN"/>
        </w:rPr>
        <w:tab/>
      </w:r>
      <w:r w:rsidRPr="00012EE6">
        <w:rPr>
          <w:rFonts w:cstheme="minorHAnsi"/>
          <w:lang w:val="mn-MN"/>
        </w:rPr>
        <w:tab/>
      </w:r>
      <w:r w:rsidRPr="00012EE6">
        <w:rPr>
          <w:rFonts w:cstheme="minorHAnsi"/>
          <w:lang w:val="mn-MN"/>
        </w:rPr>
        <w:tab/>
      </w:r>
      <w:r w:rsidRPr="00012EE6">
        <w:rPr>
          <w:rFonts w:cstheme="minorHAnsi"/>
          <w:lang w:val="mn-MN"/>
        </w:rPr>
        <w:tab/>
      </w:r>
      <w:r w:rsidRPr="00012EE6">
        <w:rPr>
          <w:rFonts w:cstheme="minorHAnsi"/>
          <w:lang w:val="mn-MN"/>
        </w:rPr>
        <w:tab/>
      </w:r>
      <w:r w:rsidRPr="00012EE6">
        <w:rPr>
          <w:rFonts w:cstheme="minorHAnsi"/>
          <w:lang w:val="mn-MN"/>
        </w:rPr>
        <w:tab/>
      </w:r>
    </w:p>
    <w:p w14:paraId="31C9E8BE" w14:textId="77777777" w:rsidR="00C22209" w:rsidRPr="00012EE6" w:rsidRDefault="00C22209" w:rsidP="000C1E13">
      <w:pPr>
        <w:spacing w:after="0"/>
        <w:rPr>
          <w:rFonts w:cstheme="minorHAnsi"/>
          <w:lang w:val="mn-MN"/>
        </w:rPr>
      </w:pPr>
    </w:p>
    <w:p w14:paraId="57CD88C1" w14:textId="77777777" w:rsidR="00C22209" w:rsidRPr="00012EE6" w:rsidRDefault="00C22209" w:rsidP="000C1E13">
      <w:pPr>
        <w:spacing w:after="0"/>
        <w:rPr>
          <w:rFonts w:cstheme="minorHAnsi"/>
          <w:lang w:val="mn-MN"/>
        </w:rPr>
      </w:pPr>
      <w:r w:rsidRPr="00012EE6">
        <w:rPr>
          <w:rFonts w:cstheme="minorHAnsi"/>
          <w:lang w:val="mn-MN"/>
        </w:rPr>
        <w:t>Date of Signing:</w:t>
      </w:r>
      <w:bookmarkStart w:id="3" w:name="1"/>
      <w:bookmarkEnd w:id="3"/>
    </w:p>
    <w:p w14:paraId="03043633" w14:textId="77777777" w:rsidR="00C22209" w:rsidRPr="00012EE6" w:rsidRDefault="00C22209" w:rsidP="00C22209">
      <w:pPr>
        <w:spacing w:after="0"/>
        <w:rPr>
          <w:rFonts w:cstheme="minorHAnsi"/>
          <w:lang w:val="mn-MN"/>
        </w:rPr>
      </w:pPr>
    </w:p>
    <w:p w14:paraId="539FED16" w14:textId="6C5D7376" w:rsidR="00F4306B" w:rsidRPr="00012EE6" w:rsidRDefault="00F4306B">
      <w:pPr>
        <w:rPr>
          <w:rFonts w:cstheme="minorHAnsi"/>
          <w:lang w:val="mn-MN"/>
        </w:rPr>
      </w:pPr>
      <w:r w:rsidRPr="00012EE6">
        <w:rPr>
          <w:rFonts w:cstheme="minorHAnsi"/>
          <w:lang w:val="mn-MN"/>
        </w:rPr>
        <w:br w:type="page"/>
      </w:r>
    </w:p>
    <w:p w14:paraId="76C40440" w14:textId="52275799" w:rsidR="00F4306B" w:rsidRPr="00012EE6" w:rsidRDefault="00F4306B" w:rsidP="001A1ECC">
      <w:pPr>
        <w:pStyle w:val="ListParagraph"/>
        <w:numPr>
          <w:ilvl w:val="0"/>
          <w:numId w:val="8"/>
        </w:numPr>
        <w:spacing w:before="120" w:after="120"/>
        <w:rPr>
          <w:rFonts w:cs="Calibri"/>
          <w:b/>
          <w:caps/>
          <w:lang w:val="mn-MN"/>
        </w:rPr>
      </w:pPr>
      <w:r w:rsidRPr="00012EE6">
        <w:rPr>
          <w:rFonts w:cs="Calibri"/>
          <w:b/>
          <w:caps/>
          <w:lang w:val="mn-MN"/>
        </w:rPr>
        <w:lastRenderedPageBreak/>
        <w:t>Annex – Scoring sheet</w:t>
      </w:r>
    </w:p>
    <w:tbl>
      <w:tblPr>
        <w:tblpPr w:leftFromText="180" w:rightFromText="180" w:vertAnchor="text" w:horzAnchor="margin" w:tblpY="489"/>
        <w:tblW w:w="935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445"/>
        <w:gridCol w:w="6300"/>
        <w:gridCol w:w="990"/>
        <w:gridCol w:w="1616"/>
      </w:tblGrid>
      <w:tr w:rsidR="00F4306B" w:rsidRPr="00012EE6" w14:paraId="41320E4B" w14:textId="77777777" w:rsidTr="00285C2E">
        <w:trPr>
          <w:trHeight w:val="269"/>
        </w:trPr>
        <w:tc>
          <w:tcPr>
            <w:tcW w:w="445" w:type="dxa"/>
            <w:shd w:val="clear" w:color="auto" w:fill="5B9BD5"/>
          </w:tcPr>
          <w:p w14:paraId="58E40C33" w14:textId="77777777" w:rsidR="00F4306B" w:rsidRPr="00012EE6" w:rsidRDefault="00F4306B" w:rsidP="00285C2E">
            <w:pPr>
              <w:keepNext/>
              <w:keepLines/>
              <w:spacing w:after="0" w:line="240" w:lineRule="auto"/>
              <w:jc w:val="center"/>
              <w:outlineLvl w:val="1"/>
              <w:rPr>
                <w:rFonts w:eastAsia="Times New Roman" w:cs="Calibri"/>
                <w:color w:val="FFFFFF"/>
                <w:lang w:val="mn-MN"/>
              </w:rPr>
            </w:pPr>
          </w:p>
        </w:tc>
        <w:tc>
          <w:tcPr>
            <w:tcW w:w="6300" w:type="dxa"/>
            <w:vMerge w:val="restart"/>
            <w:shd w:val="clear" w:color="auto" w:fill="5B9BD5"/>
            <w:vAlign w:val="center"/>
            <w:hideMark/>
          </w:tcPr>
          <w:p w14:paraId="3FB4F198" w14:textId="77777777" w:rsidR="00F4306B" w:rsidRPr="00012EE6" w:rsidRDefault="00F4306B" w:rsidP="00285C2E">
            <w:pPr>
              <w:keepNext/>
              <w:keepLines/>
              <w:spacing w:after="0" w:line="240" w:lineRule="auto"/>
              <w:jc w:val="center"/>
              <w:outlineLvl w:val="1"/>
              <w:rPr>
                <w:rFonts w:eastAsia="Times New Roman" w:cs="Calibri"/>
                <w:color w:val="FFFFFF"/>
                <w:lang w:val="mn-MN"/>
              </w:rPr>
            </w:pPr>
            <w:r w:rsidRPr="00012EE6">
              <w:rPr>
                <w:rFonts w:eastAsia="Times New Roman" w:cs="Calibri"/>
                <w:color w:val="FFFFFF"/>
                <w:lang w:val="mn-MN"/>
              </w:rPr>
              <w:t>Criteria</w:t>
            </w:r>
          </w:p>
        </w:tc>
        <w:tc>
          <w:tcPr>
            <w:tcW w:w="990" w:type="dxa"/>
            <w:vMerge w:val="restart"/>
            <w:shd w:val="clear" w:color="auto" w:fill="5B9BD5"/>
            <w:vAlign w:val="center"/>
            <w:hideMark/>
          </w:tcPr>
          <w:p w14:paraId="1BA531BB" w14:textId="77777777" w:rsidR="00F4306B" w:rsidRPr="00012EE6" w:rsidRDefault="00F4306B" w:rsidP="00285C2E">
            <w:pPr>
              <w:keepNext/>
              <w:keepLines/>
              <w:spacing w:after="0" w:line="240" w:lineRule="auto"/>
              <w:jc w:val="center"/>
              <w:outlineLvl w:val="1"/>
              <w:rPr>
                <w:rFonts w:eastAsia="Times New Roman" w:cs="Calibri"/>
                <w:color w:val="FFFFFF"/>
                <w:lang w:val="mn-MN"/>
              </w:rPr>
            </w:pPr>
            <w:r w:rsidRPr="00012EE6">
              <w:rPr>
                <w:rFonts w:eastAsia="Times New Roman" w:cs="Calibri"/>
                <w:color w:val="FFFFFF"/>
                <w:lang w:val="mn-MN"/>
              </w:rPr>
              <w:t>Weight</w:t>
            </w:r>
          </w:p>
        </w:tc>
        <w:tc>
          <w:tcPr>
            <w:tcW w:w="1616" w:type="dxa"/>
            <w:vMerge w:val="restart"/>
            <w:shd w:val="clear" w:color="auto" w:fill="5B9BD5"/>
            <w:vAlign w:val="center"/>
            <w:hideMark/>
          </w:tcPr>
          <w:p w14:paraId="2B71A0C9" w14:textId="77777777" w:rsidR="00F4306B" w:rsidRPr="00012EE6" w:rsidRDefault="00F4306B" w:rsidP="00285C2E">
            <w:pPr>
              <w:keepNext/>
              <w:keepLines/>
              <w:spacing w:after="0" w:line="240" w:lineRule="auto"/>
              <w:jc w:val="center"/>
              <w:outlineLvl w:val="1"/>
              <w:rPr>
                <w:rFonts w:eastAsia="Times New Roman" w:cs="Calibri"/>
                <w:color w:val="FFFFFF"/>
                <w:lang w:val="mn-MN"/>
              </w:rPr>
            </w:pPr>
            <w:r w:rsidRPr="00012EE6">
              <w:rPr>
                <w:rFonts w:eastAsia="Times New Roman" w:cs="Calibri"/>
                <w:color w:val="FFFFFF"/>
                <w:lang w:val="mn-MN"/>
              </w:rPr>
              <w:t>Max. point</w:t>
            </w:r>
          </w:p>
        </w:tc>
      </w:tr>
      <w:tr w:rsidR="00F4306B" w:rsidRPr="00012EE6" w14:paraId="6433AEDE" w14:textId="77777777" w:rsidTr="00285C2E">
        <w:trPr>
          <w:trHeight w:val="423"/>
        </w:trPr>
        <w:tc>
          <w:tcPr>
            <w:tcW w:w="445" w:type="dxa"/>
            <w:shd w:val="clear" w:color="auto" w:fill="5B9BD5"/>
          </w:tcPr>
          <w:p w14:paraId="385B33D4" w14:textId="77777777" w:rsidR="00F4306B" w:rsidRPr="00012EE6" w:rsidRDefault="00F4306B" w:rsidP="00285C2E">
            <w:pPr>
              <w:spacing w:after="0" w:line="240" w:lineRule="auto"/>
              <w:rPr>
                <w:rFonts w:eastAsia="Times New Roman" w:cs="Calibri"/>
                <w:b/>
                <w:lang w:val="mn-MN"/>
              </w:rPr>
            </w:pPr>
          </w:p>
        </w:tc>
        <w:tc>
          <w:tcPr>
            <w:tcW w:w="6300" w:type="dxa"/>
            <w:vMerge/>
            <w:shd w:val="clear" w:color="auto" w:fill="5B9BD5"/>
            <w:vAlign w:val="center"/>
            <w:hideMark/>
          </w:tcPr>
          <w:p w14:paraId="1DE02B07" w14:textId="77777777" w:rsidR="00F4306B" w:rsidRPr="00012EE6" w:rsidRDefault="00F4306B" w:rsidP="00285C2E">
            <w:pPr>
              <w:spacing w:after="0" w:line="240" w:lineRule="auto"/>
              <w:rPr>
                <w:rFonts w:eastAsia="Times New Roman" w:cs="Calibri"/>
                <w:b/>
                <w:lang w:val="mn-MN"/>
              </w:rPr>
            </w:pPr>
          </w:p>
        </w:tc>
        <w:tc>
          <w:tcPr>
            <w:tcW w:w="990" w:type="dxa"/>
            <w:vMerge/>
            <w:shd w:val="clear" w:color="auto" w:fill="5B9BD5"/>
            <w:vAlign w:val="center"/>
            <w:hideMark/>
          </w:tcPr>
          <w:p w14:paraId="3BDF6B4F" w14:textId="77777777" w:rsidR="00F4306B" w:rsidRPr="00012EE6" w:rsidRDefault="00F4306B" w:rsidP="00285C2E">
            <w:pPr>
              <w:spacing w:after="0" w:line="240" w:lineRule="auto"/>
              <w:rPr>
                <w:rFonts w:eastAsia="Times New Roman" w:cs="Calibri"/>
                <w:lang w:val="mn-MN"/>
              </w:rPr>
            </w:pPr>
          </w:p>
        </w:tc>
        <w:tc>
          <w:tcPr>
            <w:tcW w:w="1616" w:type="dxa"/>
            <w:vMerge/>
            <w:shd w:val="clear" w:color="auto" w:fill="5B9BD5"/>
            <w:vAlign w:val="center"/>
            <w:hideMark/>
          </w:tcPr>
          <w:p w14:paraId="05247F48" w14:textId="77777777" w:rsidR="00F4306B" w:rsidRPr="00012EE6" w:rsidRDefault="00F4306B" w:rsidP="00285C2E">
            <w:pPr>
              <w:spacing w:after="0" w:line="240" w:lineRule="auto"/>
              <w:rPr>
                <w:rFonts w:eastAsia="Times New Roman" w:cs="Calibri"/>
                <w:lang w:val="mn-MN"/>
              </w:rPr>
            </w:pPr>
          </w:p>
        </w:tc>
      </w:tr>
      <w:tr w:rsidR="00F4306B" w:rsidRPr="00012EE6" w14:paraId="34BB7937" w14:textId="77777777" w:rsidTr="00285C2E">
        <w:trPr>
          <w:trHeight w:val="256"/>
        </w:trPr>
        <w:tc>
          <w:tcPr>
            <w:tcW w:w="6745" w:type="dxa"/>
            <w:gridSpan w:val="2"/>
          </w:tcPr>
          <w:p w14:paraId="2DC85FF4" w14:textId="6BF13991" w:rsidR="00F4306B" w:rsidRPr="00411A21" w:rsidRDefault="00F4306B" w:rsidP="00285C2E">
            <w:pPr>
              <w:spacing w:after="0" w:line="240" w:lineRule="auto"/>
              <w:jc w:val="both"/>
              <w:rPr>
                <w:rFonts w:eastAsia="Times New Roman" w:cs="Calibri"/>
                <w:b/>
              </w:rPr>
            </w:pPr>
            <w:r w:rsidRPr="00012EE6">
              <w:rPr>
                <w:rFonts w:eastAsia="Times New Roman" w:cs="Calibri"/>
                <w:b/>
                <w:lang w:val="mn-MN"/>
              </w:rPr>
              <w:t xml:space="preserve">Technical criteria 1: Expertise of the </w:t>
            </w:r>
            <w:r w:rsidR="00411A21">
              <w:rPr>
                <w:rFonts w:eastAsia="Times New Roman" w:cs="Calibri"/>
                <w:b/>
              </w:rPr>
              <w:t>International Consultant</w:t>
            </w:r>
          </w:p>
        </w:tc>
        <w:tc>
          <w:tcPr>
            <w:tcW w:w="990" w:type="dxa"/>
            <w:shd w:val="clear" w:color="auto" w:fill="D9D9D9"/>
            <w:vAlign w:val="center"/>
          </w:tcPr>
          <w:p w14:paraId="7B15DD4B" w14:textId="77777777" w:rsidR="00F4306B" w:rsidRPr="00012EE6" w:rsidRDefault="00F4306B" w:rsidP="00285C2E">
            <w:pPr>
              <w:keepNext/>
              <w:keepLines/>
              <w:spacing w:after="0" w:line="240" w:lineRule="auto"/>
              <w:jc w:val="center"/>
              <w:outlineLvl w:val="1"/>
              <w:rPr>
                <w:rFonts w:eastAsia="Times New Roman" w:cs="Calibri"/>
                <w:lang w:val="mn-MN"/>
              </w:rPr>
            </w:pPr>
          </w:p>
        </w:tc>
        <w:tc>
          <w:tcPr>
            <w:tcW w:w="1616" w:type="dxa"/>
            <w:shd w:val="clear" w:color="auto" w:fill="auto"/>
            <w:vAlign w:val="center"/>
          </w:tcPr>
          <w:p w14:paraId="10D7754B" w14:textId="07285266" w:rsidR="00F4306B" w:rsidRPr="00012EE6" w:rsidRDefault="00F4306B" w:rsidP="00285C2E">
            <w:pPr>
              <w:keepNext/>
              <w:keepLines/>
              <w:spacing w:after="0" w:line="240" w:lineRule="auto"/>
              <w:jc w:val="center"/>
              <w:outlineLvl w:val="1"/>
              <w:rPr>
                <w:rFonts w:eastAsia="Times New Roman" w:cs="Calibri"/>
                <w:b/>
                <w:i/>
                <w:lang w:val="mn-MN"/>
              </w:rPr>
            </w:pPr>
            <w:r w:rsidRPr="00012EE6">
              <w:rPr>
                <w:rFonts w:eastAsia="Times New Roman" w:cs="Calibri"/>
                <w:b/>
                <w:i/>
                <w:lang w:val="mn-MN"/>
              </w:rPr>
              <w:t>[70]</w:t>
            </w:r>
          </w:p>
        </w:tc>
      </w:tr>
      <w:tr w:rsidR="00F4306B" w:rsidRPr="00012EE6" w14:paraId="63183BFE" w14:textId="77777777" w:rsidTr="00285C2E">
        <w:trPr>
          <w:trHeight w:val="699"/>
        </w:trPr>
        <w:tc>
          <w:tcPr>
            <w:tcW w:w="445" w:type="dxa"/>
            <w:vAlign w:val="center"/>
          </w:tcPr>
          <w:p w14:paraId="17260AF3" w14:textId="77777777" w:rsidR="00F4306B" w:rsidRPr="00012EE6" w:rsidRDefault="00F4306B" w:rsidP="00285C2E">
            <w:pPr>
              <w:keepNext/>
              <w:keepLines/>
              <w:spacing w:after="0" w:line="240" w:lineRule="auto"/>
              <w:jc w:val="center"/>
              <w:outlineLvl w:val="1"/>
              <w:rPr>
                <w:rFonts w:eastAsia="Times New Roman" w:cs="Calibri"/>
                <w:sz w:val="24"/>
                <w:szCs w:val="24"/>
                <w:lang w:val="mn-MN"/>
              </w:rPr>
            </w:pPr>
            <w:r w:rsidRPr="00012EE6">
              <w:rPr>
                <w:rFonts w:eastAsia="Times New Roman" w:cs="Calibri"/>
                <w:sz w:val="24"/>
                <w:szCs w:val="24"/>
                <w:lang w:val="mn-MN"/>
              </w:rPr>
              <w:t>a.</w:t>
            </w:r>
          </w:p>
        </w:tc>
        <w:tc>
          <w:tcPr>
            <w:tcW w:w="6300" w:type="dxa"/>
            <w:shd w:val="clear" w:color="auto" w:fill="auto"/>
            <w:vAlign w:val="center"/>
          </w:tcPr>
          <w:p w14:paraId="297EC932" w14:textId="2065A202" w:rsidR="00F4306B" w:rsidRPr="00012EE6" w:rsidRDefault="00F4306B" w:rsidP="00285C2E">
            <w:pPr>
              <w:spacing w:after="0" w:line="240" w:lineRule="auto"/>
              <w:rPr>
                <w:rFonts w:ascii="Calibri" w:hAnsi="Calibri" w:cs="Calibri"/>
                <w:lang w:val="mn-MN"/>
              </w:rPr>
            </w:pPr>
            <w:r w:rsidRPr="00012EE6">
              <w:rPr>
                <w:rFonts w:cstheme="minorHAnsi"/>
                <w:bCs/>
                <w:lang w:val="mn-MN"/>
              </w:rPr>
              <w:t>Post-graduate degree (</w:t>
            </w:r>
            <w:r w:rsidR="000B54D3" w:rsidRPr="00012EE6">
              <w:rPr>
                <w:rFonts w:cstheme="minorHAnsi"/>
                <w:bCs/>
                <w:lang w:val="mn-MN"/>
              </w:rPr>
              <w:t>preferably</w:t>
            </w:r>
            <w:r w:rsidRPr="00012EE6">
              <w:rPr>
                <w:rFonts w:cstheme="minorHAnsi"/>
                <w:bCs/>
                <w:lang w:val="mn-MN"/>
              </w:rPr>
              <w:t xml:space="preserve"> PhD) in natural resources economics, development economics, finance, or closely related field</w:t>
            </w:r>
          </w:p>
        </w:tc>
        <w:tc>
          <w:tcPr>
            <w:tcW w:w="990" w:type="dxa"/>
            <w:shd w:val="clear" w:color="auto" w:fill="D9D9D9"/>
            <w:vAlign w:val="center"/>
          </w:tcPr>
          <w:p w14:paraId="7FF9507D" w14:textId="77777777" w:rsidR="00F4306B" w:rsidRPr="00012EE6" w:rsidRDefault="00F4306B" w:rsidP="00285C2E">
            <w:pPr>
              <w:keepNext/>
              <w:keepLines/>
              <w:spacing w:after="0" w:line="240" w:lineRule="auto"/>
              <w:jc w:val="center"/>
              <w:outlineLvl w:val="1"/>
              <w:rPr>
                <w:rFonts w:eastAsia="Times New Roman" w:cs="Calibri"/>
                <w:lang w:val="mn-MN"/>
              </w:rPr>
            </w:pPr>
          </w:p>
        </w:tc>
        <w:tc>
          <w:tcPr>
            <w:tcW w:w="1616" w:type="dxa"/>
            <w:shd w:val="clear" w:color="auto" w:fill="auto"/>
            <w:vAlign w:val="center"/>
          </w:tcPr>
          <w:p w14:paraId="1A91B6A3" w14:textId="0FC20D88" w:rsidR="00F4306B" w:rsidRPr="00012EE6" w:rsidRDefault="00F4306B" w:rsidP="00285C2E">
            <w:pPr>
              <w:keepNext/>
              <w:keepLines/>
              <w:spacing w:after="0" w:line="240" w:lineRule="auto"/>
              <w:jc w:val="center"/>
              <w:outlineLvl w:val="1"/>
              <w:rPr>
                <w:rFonts w:eastAsia="Times New Roman" w:cs="Calibri"/>
                <w:i/>
                <w:lang w:val="mn-MN"/>
              </w:rPr>
            </w:pPr>
            <w:r w:rsidRPr="00012EE6">
              <w:rPr>
                <w:rFonts w:eastAsia="Times New Roman" w:cs="Calibri"/>
                <w:i/>
                <w:lang w:val="mn-MN"/>
              </w:rPr>
              <w:t>[10]</w:t>
            </w:r>
          </w:p>
        </w:tc>
      </w:tr>
      <w:tr w:rsidR="00F4306B" w:rsidRPr="00012EE6" w14:paraId="47C4923C" w14:textId="77777777" w:rsidTr="00285C2E">
        <w:trPr>
          <w:trHeight w:val="407"/>
        </w:trPr>
        <w:tc>
          <w:tcPr>
            <w:tcW w:w="445" w:type="dxa"/>
            <w:vAlign w:val="center"/>
          </w:tcPr>
          <w:p w14:paraId="33C262A1" w14:textId="77777777" w:rsidR="00F4306B" w:rsidRPr="00012EE6" w:rsidRDefault="00F4306B" w:rsidP="00285C2E">
            <w:pPr>
              <w:widowControl w:val="0"/>
              <w:spacing w:after="0" w:line="240" w:lineRule="auto"/>
              <w:jc w:val="center"/>
              <w:rPr>
                <w:rFonts w:eastAsia="Times New Roman" w:cs="Calibri"/>
                <w:sz w:val="24"/>
                <w:szCs w:val="24"/>
                <w:lang w:val="mn-MN"/>
              </w:rPr>
            </w:pPr>
            <w:r w:rsidRPr="00012EE6">
              <w:rPr>
                <w:rFonts w:eastAsia="Times New Roman" w:cs="Calibri"/>
                <w:sz w:val="24"/>
                <w:szCs w:val="24"/>
                <w:lang w:val="mn-MN"/>
              </w:rPr>
              <w:t>b.</w:t>
            </w:r>
          </w:p>
        </w:tc>
        <w:tc>
          <w:tcPr>
            <w:tcW w:w="6300" w:type="dxa"/>
            <w:shd w:val="clear" w:color="auto" w:fill="auto"/>
            <w:vAlign w:val="center"/>
          </w:tcPr>
          <w:p w14:paraId="434E8EC8" w14:textId="70BA4DBB" w:rsidR="00F4306B" w:rsidRPr="00012EE6" w:rsidRDefault="00F4306B" w:rsidP="00285C2E">
            <w:pPr>
              <w:spacing w:after="0" w:line="240" w:lineRule="auto"/>
              <w:rPr>
                <w:rFonts w:cs="Calibri"/>
                <w:lang w:val="mn-MN"/>
              </w:rPr>
            </w:pPr>
            <w:r w:rsidRPr="00012EE6">
              <w:rPr>
                <w:rFonts w:cstheme="minorHAnsi"/>
                <w:bCs/>
                <w:lang w:val="mn-MN"/>
              </w:rPr>
              <w:t>A minimum of 10 years’ progressive experience in natural resource</w:t>
            </w:r>
            <w:r w:rsidR="000B54D3" w:rsidRPr="00012EE6">
              <w:rPr>
                <w:rFonts w:cstheme="minorHAnsi"/>
                <w:bCs/>
                <w:lang w:val="mn-MN"/>
              </w:rPr>
              <w:t xml:space="preserve"> economics, especially forestry</w:t>
            </w:r>
            <w:r w:rsidRPr="00012EE6">
              <w:rPr>
                <w:rFonts w:cstheme="minorHAnsi"/>
                <w:bCs/>
                <w:lang w:val="mn-MN"/>
              </w:rPr>
              <w:t xml:space="preserve"> economics and management or a related field</w:t>
            </w:r>
          </w:p>
        </w:tc>
        <w:tc>
          <w:tcPr>
            <w:tcW w:w="990" w:type="dxa"/>
            <w:shd w:val="clear" w:color="auto" w:fill="D9D9D9"/>
            <w:vAlign w:val="center"/>
          </w:tcPr>
          <w:p w14:paraId="37C875C2" w14:textId="77777777" w:rsidR="00F4306B" w:rsidRPr="00012EE6" w:rsidRDefault="00F4306B" w:rsidP="00285C2E">
            <w:pPr>
              <w:keepNext/>
              <w:keepLines/>
              <w:spacing w:after="0" w:line="240" w:lineRule="auto"/>
              <w:jc w:val="center"/>
              <w:outlineLvl w:val="1"/>
              <w:rPr>
                <w:rFonts w:eastAsia="Times New Roman" w:cs="Calibri"/>
                <w:lang w:val="mn-MN"/>
              </w:rPr>
            </w:pPr>
          </w:p>
        </w:tc>
        <w:tc>
          <w:tcPr>
            <w:tcW w:w="1616" w:type="dxa"/>
            <w:shd w:val="clear" w:color="auto" w:fill="auto"/>
            <w:vAlign w:val="center"/>
          </w:tcPr>
          <w:p w14:paraId="205A6AEC" w14:textId="09A4BC55" w:rsidR="00F4306B" w:rsidRPr="00012EE6" w:rsidRDefault="00F4306B" w:rsidP="00285C2E">
            <w:pPr>
              <w:keepNext/>
              <w:keepLines/>
              <w:spacing w:after="0" w:line="240" w:lineRule="auto"/>
              <w:jc w:val="center"/>
              <w:outlineLvl w:val="1"/>
              <w:rPr>
                <w:rFonts w:eastAsia="Times New Roman" w:cs="Calibri"/>
                <w:i/>
                <w:lang w:val="mn-MN"/>
              </w:rPr>
            </w:pPr>
            <w:r w:rsidRPr="00012EE6">
              <w:rPr>
                <w:rFonts w:eastAsia="Times New Roman" w:cs="Calibri"/>
                <w:i/>
                <w:lang w:val="mn-MN"/>
              </w:rPr>
              <w:t>[</w:t>
            </w:r>
            <w:r w:rsidR="00862622">
              <w:rPr>
                <w:rFonts w:eastAsia="Times New Roman" w:cs="Calibri"/>
                <w:i/>
              </w:rPr>
              <w:t>2</w:t>
            </w:r>
            <w:r w:rsidR="00285C2E">
              <w:rPr>
                <w:rFonts w:eastAsia="Times New Roman" w:cs="Calibri"/>
                <w:i/>
              </w:rPr>
              <w:t>0</w:t>
            </w:r>
            <w:r w:rsidRPr="00012EE6">
              <w:rPr>
                <w:rFonts w:eastAsia="Times New Roman" w:cs="Calibri"/>
                <w:i/>
                <w:lang w:val="mn-MN"/>
              </w:rPr>
              <w:t>]</w:t>
            </w:r>
          </w:p>
        </w:tc>
      </w:tr>
      <w:tr w:rsidR="00F4306B" w:rsidRPr="00012EE6" w14:paraId="28A19D82" w14:textId="77777777" w:rsidTr="00285C2E">
        <w:tc>
          <w:tcPr>
            <w:tcW w:w="445" w:type="dxa"/>
            <w:vAlign w:val="center"/>
          </w:tcPr>
          <w:p w14:paraId="5B2AF1F8" w14:textId="77777777" w:rsidR="00F4306B" w:rsidRPr="00012EE6" w:rsidRDefault="00F4306B" w:rsidP="00285C2E">
            <w:pPr>
              <w:widowControl w:val="0"/>
              <w:spacing w:after="0" w:line="240" w:lineRule="auto"/>
              <w:jc w:val="center"/>
              <w:rPr>
                <w:rFonts w:eastAsia="Times New Roman" w:cs="Calibri"/>
                <w:sz w:val="24"/>
                <w:szCs w:val="24"/>
                <w:lang w:val="mn-MN"/>
              </w:rPr>
            </w:pPr>
            <w:r w:rsidRPr="00012EE6">
              <w:rPr>
                <w:rFonts w:eastAsia="Times New Roman" w:cs="Calibri"/>
                <w:sz w:val="24"/>
                <w:szCs w:val="24"/>
                <w:lang w:val="mn-MN"/>
              </w:rPr>
              <w:t>c.</w:t>
            </w:r>
          </w:p>
        </w:tc>
        <w:tc>
          <w:tcPr>
            <w:tcW w:w="6300" w:type="dxa"/>
            <w:shd w:val="clear" w:color="auto" w:fill="auto"/>
            <w:vAlign w:val="center"/>
          </w:tcPr>
          <w:p w14:paraId="02A83906" w14:textId="2A54DD22" w:rsidR="00F4306B" w:rsidRPr="00012EE6" w:rsidRDefault="00285C2E" w:rsidP="00285C2E">
            <w:pPr>
              <w:spacing w:after="0" w:line="240" w:lineRule="auto"/>
              <w:jc w:val="both"/>
              <w:rPr>
                <w:rFonts w:ascii="Calibri" w:hAnsi="Calibri" w:cs="Calibri"/>
                <w:lang w:val="mn-MN"/>
              </w:rPr>
            </w:pPr>
            <w:r>
              <w:t>Experience in studying land use dynamics</w:t>
            </w:r>
            <w:r w:rsidR="00F4306B" w:rsidRPr="00012EE6">
              <w:rPr>
                <w:rFonts w:cstheme="minorHAnsi"/>
                <w:bCs/>
                <w:lang w:val="mn-MN"/>
              </w:rPr>
              <w:t>, in areas concerning economics and financing</w:t>
            </w:r>
          </w:p>
        </w:tc>
        <w:tc>
          <w:tcPr>
            <w:tcW w:w="990" w:type="dxa"/>
            <w:shd w:val="clear" w:color="auto" w:fill="D9D9D9"/>
            <w:vAlign w:val="center"/>
          </w:tcPr>
          <w:p w14:paraId="0AA047FE" w14:textId="77777777" w:rsidR="00F4306B" w:rsidRPr="00012EE6" w:rsidRDefault="00F4306B" w:rsidP="00285C2E">
            <w:pPr>
              <w:keepNext/>
              <w:keepLines/>
              <w:spacing w:after="0" w:line="240" w:lineRule="auto"/>
              <w:jc w:val="center"/>
              <w:outlineLvl w:val="1"/>
              <w:rPr>
                <w:rFonts w:eastAsia="Times New Roman" w:cs="Calibri"/>
                <w:lang w:val="mn-MN"/>
              </w:rPr>
            </w:pPr>
          </w:p>
        </w:tc>
        <w:tc>
          <w:tcPr>
            <w:tcW w:w="1616" w:type="dxa"/>
            <w:shd w:val="clear" w:color="auto" w:fill="auto"/>
            <w:vAlign w:val="center"/>
          </w:tcPr>
          <w:p w14:paraId="41F68037" w14:textId="34E9CD96" w:rsidR="00F4306B" w:rsidRPr="00012EE6" w:rsidRDefault="00F4306B" w:rsidP="00285C2E">
            <w:pPr>
              <w:keepNext/>
              <w:keepLines/>
              <w:spacing w:after="0" w:line="240" w:lineRule="auto"/>
              <w:jc w:val="center"/>
              <w:outlineLvl w:val="1"/>
              <w:rPr>
                <w:rFonts w:eastAsia="Times New Roman" w:cs="Calibri"/>
                <w:i/>
                <w:lang w:val="mn-MN"/>
              </w:rPr>
            </w:pPr>
            <w:r w:rsidRPr="00012EE6">
              <w:rPr>
                <w:rFonts w:eastAsia="Times New Roman" w:cs="Calibri"/>
                <w:i/>
                <w:lang w:val="mn-MN"/>
              </w:rPr>
              <w:t>[1</w:t>
            </w:r>
            <w:r w:rsidR="00285C2E">
              <w:rPr>
                <w:rFonts w:eastAsia="Times New Roman" w:cs="Calibri"/>
                <w:i/>
              </w:rPr>
              <w:t>5</w:t>
            </w:r>
            <w:r w:rsidRPr="00012EE6">
              <w:rPr>
                <w:rFonts w:eastAsia="Times New Roman" w:cs="Calibri"/>
                <w:i/>
                <w:lang w:val="mn-MN"/>
              </w:rPr>
              <w:t>]</w:t>
            </w:r>
          </w:p>
        </w:tc>
      </w:tr>
      <w:tr w:rsidR="00F4306B" w:rsidRPr="00012EE6" w14:paraId="64528AAF" w14:textId="77777777" w:rsidTr="00285C2E">
        <w:trPr>
          <w:trHeight w:val="362"/>
        </w:trPr>
        <w:tc>
          <w:tcPr>
            <w:tcW w:w="445" w:type="dxa"/>
          </w:tcPr>
          <w:p w14:paraId="5C027E2E" w14:textId="77777777" w:rsidR="00F4306B" w:rsidRPr="00012EE6" w:rsidRDefault="00F4306B" w:rsidP="00285C2E">
            <w:pPr>
              <w:keepNext/>
              <w:keepLines/>
              <w:spacing w:after="0" w:line="240" w:lineRule="auto"/>
              <w:jc w:val="center"/>
              <w:outlineLvl w:val="1"/>
              <w:rPr>
                <w:rFonts w:eastAsia="Times New Roman" w:cs="Calibri"/>
                <w:lang w:val="mn-MN"/>
              </w:rPr>
            </w:pPr>
            <w:r w:rsidRPr="00012EE6">
              <w:rPr>
                <w:rFonts w:eastAsia="Times New Roman" w:cs="Calibri"/>
                <w:sz w:val="24"/>
                <w:szCs w:val="24"/>
                <w:lang w:val="mn-MN"/>
              </w:rPr>
              <w:t>d.</w:t>
            </w:r>
          </w:p>
        </w:tc>
        <w:tc>
          <w:tcPr>
            <w:tcW w:w="6300" w:type="dxa"/>
            <w:shd w:val="clear" w:color="auto" w:fill="auto"/>
            <w:vAlign w:val="center"/>
          </w:tcPr>
          <w:p w14:paraId="66AF9661" w14:textId="1DF4EF6A" w:rsidR="00F4306B" w:rsidRPr="00012EE6" w:rsidRDefault="00F4306B" w:rsidP="00285C2E">
            <w:pPr>
              <w:keepNext/>
              <w:keepLines/>
              <w:spacing w:after="0" w:line="240" w:lineRule="auto"/>
              <w:outlineLvl w:val="1"/>
              <w:rPr>
                <w:rFonts w:eastAsia="Times New Roman" w:cs="Calibri"/>
                <w:lang w:val="mn-MN"/>
              </w:rPr>
            </w:pPr>
            <w:r w:rsidRPr="00012EE6">
              <w:rPr>
                <w:rFonts w:cstheme="minorHAnsi"/>
                <w:bCs/>
                <w:lang w:val="mn-MN"/>
              </w:rPr>
              <w:t>Relevant experience and training in environmental economics and experience of costing government strategies</w:t>
            </w:r>
          </w:p>
        </w:tc>
        <w:tc>
          <w:tcPr>
            <w:tcW w:w="990" w:type="dxa"/>
            <w:shd w:val="clear" w:color="auto" w:fill="D9D9D9"/>
            <w:vAlign w:val="center"/>
          </w:tcPr>
          <w:p w14:paraId="7929081D" w14:textId="77777777" w:rsidR="00F4306B" w:rsidRPr="00012EE6" w:rsidRDefault="00F4306B" w:rsidP="00285C2E">
            <w:pPr>
              <w:keepNext/>
              <w:keepLines/>
              <w:spacing w:after="0" w:line="240" w:lineRule="auto"/>
              <w:jc w:val="center"/>
              <w:outlineLvl w:val="1"/>
              <w:rPr>
                <w:rFonts w:eastAsia="Times New Roman" w:cs="Calibri"/>
                <w:lang w:val="mn-MN"/>
              </w:rPr>
            </w:pPr>
          </w:p>
        </w:tc>
        <w:tc>
          <w:tcPr>
            <w:tcW w:w="1616" w:type="dxa"/>
            <w:shd w:val="clear" w:color="auto" w:fill="auto"/>
            <w:vAlign w:val="center"/>
          </w:tcPr>
          <w:p w14:paraId="36292A8F" w14:textId="7770FDE7" w:rsidR="00F4306B" w:rsidRPr="00012EE6" w:rsidRDefault="00F4306B" w:rsidP="00285C2E">
            <w:pPr>
              <w:keepNext/>
              <w:keepLines/>
              <w:spacing w:after="0" w:line="240" w:lineRule="auto"/>
              <w:jc w:val="center"/>
              <w:outlineLvl w:val="1"/>
              <w:rPr>
                <w:rFonts w:eastAsia="Times New Roman" w:cs="Calibri"/>
                <w:i/>
                <w:lang w:val="mn-MN"/>
              </w:rPr>
            </w:pPr>
            <w:r w:rsidRPr="00012EE6">
              <w:rPr>
                <w:rFonts w:eastAsia="Times New Roman" w:cs="Calibri"/>
                <w:i/>
                <w:lang w:val="mn-MN"/>
              </w:rPr>
              <w:t>[15]</w:t>
            </w:r>
          </w:p>
        </w:tc>
      </w:tr>
      <w:tr w:rsidR="00285C2E" w:rsidRPr="00012EE6" w14:paraId="50483A4B" w14:textId="77777777" w:rsidTr="00285C2E">
        <w:trPr>
          <w:trHeight w:val="362"/>
        </w:trPr>
        <w:tc>
          <w:tcPr>
            <w:tcW w:w="445" w:type="dxa"/>
          </w:tcPr>
          <w:p w14:paraId="2E3B30AB" w14:textId="7787B98D" w:rsidR="00285C2E" w:rsidRPr="00285C2E" w:rsidRDefault="00285C2E" w:rsidP="00285C2E">
            <w:pPr>
              <w:keepNext/>
              <w:keepLines/>
              <w:spacing w:after="0" w:line="240" w:lineRule="auto"/>
              <w:jc w:val="center"/>
              <w:outlineLvl w:val="1"/>
              <w:rPr>
                <w:rFonts w:eastAsia="Times New Roman" w:cs="Calibri"/>
                <w:sz w:val="24"/>
                <w:szCs w:val="24"/>
              </w:rPr>
            </w:pPr>
            <w:r>
              <w:rPr>
                <w:rFonts w:eastAsia="Times New Roman" w:cs="Calibri"/>
                <w:sz w:val="24"/>
                <w:szCs w:val="24"/>
              </w:rPr>
              <w:t>e.</w:t>
            </w:r>
          </w:p>
        </w:tc>
        <w:tc>
          <w:tcPr>
            <w:tcW w:w="6300" w:type="dxa"/>
            <w:shd w:val="clear" w:color="auto" w:fill="auto"/>
            <w:vAlign w:val="center"/>
          </w:tcPr>
          <w:p w14:paraId="2FC6E2D8" w14:textId="3640C83C" w:rsidR="00285C2E" w:rsidRPr="00012EE6" w:rsidRDefault="00285C2E" w:rsidP="00285C2E">
            <w:pPr>
              <w:keepNext/>
              <w:keepLines/>
              <w:spacing w:after="0" w:line="240" w:lineRule="auto"/>
              <w:outlineLvl w:val="1"/>
              <w:rPr>
                <w:rFonts w:cstheme="minorHAnsi"/>
                <w:bCs/>
                <w:lang w:val="mn-MN"/>
              </w:rPr>
            </w:pPr>
            <w:r>
              <w:t xml:space="preserve">Experience in </w:t>
            </w:r>
            <w:r w:rsidR="00237D57">
              <w:t xml:space="preserve">Asia Pacific, preferably in </w:t>
            </w:r>
            <w:r>
              <w:t>Mongolia</w:t>
            </w:r>
            <w:r w:rsidR="003535B1">
              <w:t xml:space="preserve"> is desirable</w:t>
            </w:r>
          </w:p>
        </w:tc>
        <w:tc>
          <w:tcPr>
            <w:tcW w:w="990" w:type="dxa"/>
            <w:shd w:val="clear" w:color="auto" w:fill="D9D9D9"/>
            <w:vAlign w:val="center"/>
          </w:tcPr>
          <w:p w14:paraId="7BF94052" w14:textId="77777777" w:rsidR="00285C2E" w:rsidRPr="00012EE6" w:rsidRDefault="00285C2E" w:rsidP="00285C2E">
            <w:pPr>
              <w:keepNext/>
              <w:keepLines/>
              <w:spacing w:after="0" w:line="240" w:lineRule="auto"/>
              <w:jc w:val="center"/>
              <w:outlineLvl w:val="1"/>
              <w:rPr>
                <w:rFonts w:eastAsia="Times New Roman" w:cs="Calibri"/>
                <w:lang w:val="mn-MN"/>
              </w:rPr>
            </w:pPr>
          </w:p>
        </w:tc>
        <w:tc>
          <w:tcPr>
            <w:tcW w:w="1616" w:type="dxa"/>
            <w:shd w:val="clear" w:color="auto" w:fill="auto"/>
            <w:vAlign w:val="center"/>
          </w:tcPr>
          <w:p w14:paraId="24259169" w14:textId="6FEBA744" w:rsidR="00285C2E" w:rsidRPr="00285C2E" w:rsidRDefault="00285C2E" w:rsidP="00285C2E">
            <w:pPr>
              <w:keepNext/>
              <w:keepLines/>
              <w:spacing w:after="0" w:line="240" w:lineRule="auto"/>
              <w:jc w:val="center"/>
              <w:outlineLvl w:val="1"/>
              <w:rPr>
                <w:rFonts w:eastAsia="Times New Roman" w:cs="Calibri"/>
                <w:i/>
              </w:rPr>
            </w:pPr>
            <w:r>
              <w:rPr>
                <w:rFonts w:eastAsia="Times New Roman" w:cs="Calibri"/>
                <w:i/>
              </w:rPr>
              <w:t>[10]</w:t>
            </w:r>
          </w:p>
        </w:tc>
      </w:tr>
      <w:tr w:rsidR="00F4306B" w:rsidRPr="00012EE6" w14:paraId="1AF12B0B" w14:textId="77777777" w:rsidTr="00285C2E">
        <w:tc>
          <w:tcPr>
            <w:tcW w:w="6745" w:type="dxa"/>
            <w:gridSpan w:val="2"/>
            <w:vAlign w:val="center"/>
          </w:tcPr>
          <w:p w14:paraId="4D9F5A81" w14:textId="36450222" w:rsidR="00F4306B" w:rsidRPr="00012EE6" w:rsidRDefault="00F4306B" w:rsidP="00285C2E">
            <w:pPr>
              <w:keepNext/>
              <w:keepLines/>
              <w:spacing w:after="0" w:line="240" w:lineRule="auto"/>
              <w:outlineLvl w:val="1"/>
              <w:rPr>
                <w:rFonts w:eastAsia="Times New Roman" w:cs="Calibri"/>
                <w:b/>
                <w:lang w:val="mn-MN"/>
              </w:rPr>
            </w:pPr>
            <w:r w:rsidRPr="00012EE6">
              <w:rPr>
                <w:rFonts w:eastAsia="Times New Roman" w:cs="Calibri"/>
                <w:b/>
                <w:lang w:val="mn-MN"/>
              </w:rPr>
              <w:t xml:space="preserve">Technical criteria </w:t>
            </w:r>
            <w:r w:rsidR="000B54D3" w:rsidRPr="00012EE6">
              <w:rPr>
                <w:rFonts w:eastAsia="Times New Roman" w:cs="Calibri"/>
                <w:b/>
                <w:lang w:val="mn-MN"/>
              </w:rPr>
              <w:t>2</w:t>
            </w:r>
            <w:r w:rsidRPr="00012EE6">
              <w:rPr>
                <w:rFonts w:eastAsia="Times New Roman" w:cs="Calibri"/>
                <w:b/>
                <w:lang w:val="mn-MN"/>
              </w:rPr>
              <w:t>: Methodology</w:t>
            </w:r>
          </w:p>
        </w:tc>
        <w:tc>
          <w:tcPr>
            <w:tcW w:w="990" w:type="dxa"/>
            <w:shd w:val="clear" w:color="auto" w:fill="D9D9D9"/>
            <w:vAlign w:val="center"/>
          </w:tcPr>
          <w:p w14:paraId="755FD529" w14:textId="77777777" w:rsidR="00F4306B" w:rsidRPr="00012EE6" w:rsidRDefault="00F4306B" w:rsidP="00285C2E">
            <w:pPr>
              <w:keepNext/>
              <w:keepLines/>
              <w:spacing w:after="0" w:line="240" w:lineRule="auto"/>
              <w:jc w:val="center"/>
              <w:outlineLvl w:val="1"/>
              <w:rPr>
                <w:rFonts w:eastAsia="Times New Roman" w:cs="Calibri"/>
                <w:lang w:val="mn-MN"/>
              </w:rPr>
            </w:pPr>
          </w:p>
        </w:tc>
        <w:tc>
          <w:tcPr>
            <w:tcW w:w="1616" w:type="dxa"/>
            <w:shd w:val="clear" w:color="auto" w:fill="auto"/>
            <w:vAlign w:val="center"/>
          </w:tcPr>
          <w:p w14:paraId="78817EFA" w14:textId="77777777" w:rsidR="00F4306B" w:rsidRPr="00012EE6" w:rsidRDefault="00F4306B" w:rsidP="00285C2E">
            <w:pPr>
              <w:keepNext/>
              <w:keepLines/>
              <w:spacing w:after="0" w:line="240" w:lineRule="auto"/>
              <w:jc w:val="center"/>
              <w:outlineLvl w:val="1"/>
              <w:rPr>
                <w:rFonts w:eastAsia="Times New Roman" w:cs="Calibri"/>
                <w:b/>
                <w:i/>
                <w:lang w:val="mn-MN"/>
              </w:rPr>
            </w:pPr>
            <w:r w:rsidRPr="00012EE6">
              <w:rPr>
                <w:rFonts w:eastAsia="Times New Roman" w:cs="Calibri"/>
                <w:b/>
                <w:i/>
                <w:lang w:val="mn-MN"/>
              </w:rPr>
              <w:t>[30]</w:t>
            </w:r>
          </w:p>
        </w:tc>
      </w:tr>
      <w:tr w:rsidR="00F4306B" w:rsidRPr="00012EE6" w14:paraId="1E57F963" w14:textId="77777777" w:rsidTr="00285C2E">
        <w:trPr>
          <w:trHeight w:val="425"/>
        </w:trPr>
        <w:tc>
          <w:tcPr>
            <w:tcW w:w="445" w:type="dxa"/>
            <w:vAlign w:val="center"/>
          </w:tcPr>
          <w:p w14:paraId="310CFFF7" w14:textId="17D8E9A2" w:rsidR="00F4306B" w:rsidRPr="00012EE6" w:rsidRDefault="00285C2E" w:rsidP="00285C2E">
            <w:pPr>
              <w:keepNext/>
              <w:keepLines/>
              <w:spacing w:after="0" w:line="240" w:lineRule="auto"/>
              <w:jc w:val="center"/>
              <w:outlineLvl w:val="1"/>
              <w:rPr>
                <w:rFonts w:eastAsia="Times New Roman" w:cs="Calibri"/>
                <w:lang w:val="mn-MN"/>
              </w:rPr>
            </w:pPr>
            <w:r>
              <w:rPr>
                <w:rFonts w:eastAsia="Times New Roman" w:cs="Calibri"/>
                <w:lang w:val="mn-MN"/>
              </w:rPr>
              <w:t>f</w:t>
            </w:r>
            <w:r w:rsidR="00F4306B" w:rsidRPr="00012EE6">
              <w:rPr>
                <w:rFonts w:eastAsia="Times New Roman" w:cs="Calibri"/>
                <w:lang w:val="mn-MN"/>
              </w:rPr>
              <w:t>.</w:t>
            </w:r>
          </w:p>
        </w:tc>
        <w:tc>
          <w:tcPr>
            <w:tcW w:w="6300" w:type="dxa"/>
            <w:shd w:val="clear" w:color="auto" w:fill="auto"/>
            <w:vAlign w:val="center"/>
          </w:tcPr>
          <w:p w14:paraId="5AC47EB2" w14:textId="212FC35D" w:rsidR="00F4306B" w:rsidRPr="00012EE6" w:rsidRDefault="00F4306B" w:rsidP="00285C2E">
            <w:pPr>
              <w:keepNext/>
              <w:keepLines/>
              <w:spacing w:after="0" w:line="240" w:lineRule="auto"/>
              <w:outlineLvl w:val="1"/>
              <w:rPr>
                <w:rFonts w:eastAsia="Times New Roman" w:cs="Calibri"/>
                <w:lang w:val="mn-MN"/>
              </w:rPr>
            </w:pPr>
            <w:r w:rsidRPr="00012EE6">
              <w:rPr>
                <w:rFonts w:eastAsia="Times New Roman" w:cs="Calibri"/>
                <w:lang w:val="mn-MN"/>
              </w:rPr>
              <w:t>Excellent proposed methodology and approach</w:t>
            </w:r>
          </w:p>
        </w:tc>
        <w:tc>
          <w:tcPr>
            <w:tcW w:w="990" w:type="dxa"/>
            <w:shd w:val="clear" w:color="auto" w:fill="D9D9D9"/>
            <w:vAlign w:val="center"/>
          </w:tcPr>
          <w:p w14:paraId="3F3D55F2" w14:textId="77777777" w:rsidR="00F4306B" w:rsidRPr="00012EE6" w:rsidRDefault="00F4306B" w:rsidP="00285C2E">
            <w:pPr>
              <w:keepNext/>
              <w:keepLines/>
              <w:spacing w:after="0" w:line="240" w:lineRule="auto"/>
              <w:jc w:val="center"/>
              <w:outlineLvl w:val="1"/>
              <w:rPr>
                <w:rFonts w:eastAsia="Times New Roman" w:cs="Calibri"/>
                <w:lang w:val="mn-MN"/>
              </w:rPr>
            </w:pPr>
          </w:p>
        </w:tc>
        <w:tc>
          <w:tcPr>
            <w:tcW w:w="1616" w:type="dxa"/>
            <w:shd w:val="clear" w:color="auto" w:fill="auto"/>
            <w:vAlign w:val="center"/>
          </w:tcPr>
          <w:p w14:paraId="2F16F23E" w14:textId="77777777" w:rsidR="00F4306B" w:rsidRPr="00012EE6" w:rsidRDefault="00F4306B" w:rsidP="00285C2E">
            <w:pPr>
              <w:keepNext/>
              <w:keepLines/>
              <w:spacing w:after="0" w:line="240" w:lineRule="auto"/>
              <w:jc w:val="center"/>
              <w:outlineLvl w:val="1"/>
              <w:rPr>
                <w:rFonts w:eastAsia="Times New Roman" w:cs="Calibri"/>
                <w:i/>
                <w:lang w:val="mn-MN"/>
              </w:rPr>
            </w:pPr>
            <w:r w:rsidRPr="00012EE6">
              <w:rPr>
                <w:rFonts w:eastAsia="Times New Roman" w:cs="Calibri"/>
                <w:i/>
                <w:lang w:val="mn-MN"/>
              </w:rPr>
              <w:t>[30]</w:t>
            </w:r>
          </w:p>
        </w:tc>
      </w:tr>
      <w:tr w:rsidR="00F4306B" w:rsidRPr="00012EE6" w14:paraId="4633E44E" w14:textId="77777777" w:rsidTr="00285C2E">
        <w:tc>
          <w:tcPr>
            <w:tcW w:w="6745" w:type="dxa"/>
            <w:gridSpan w:val="2"/>
          </w:tcPr>
          <w:p w14:paraId="3006FBAB" w14:textId="77777777" w:rsidR="00F4306B" w:rsidRPr="00012EE6" w:rsidRDefault="00F4306B" w:rsidP="00285C2E">
            <w:pPr>
              <w:keepNext/>
              <w:keepLines/>
              <w:spacing w:after="0" w:line="240" w:lineRule="auto"/>
              <w:outlineLvl w:val="1"/>
              <w:rPr>
                <w:rFonts w:eastAsia="Times New Roman" w:cs="Calibri"/>
                <w:b/>
                <w:lang w:val="mn-MN"/>
              </w:rPr>
            </w:pPr>
            <w:r w:rsidRPr="00012EE6">
              <w:rPr>
                <w:rFonts w:eastAsia="Times New Roman" w:cs="Calibri"/>
                <w:b/>
                <w:lang w:val="mn-MN"/>
              </w:rPr>
              <w:t>Technical Score</w:t>
            </w:r>
          </w:p>
        </w:tc>
        <w:tc>
          <w:tcPr>
            <w:tcW w:w="990" w:type="dxa"/>
            <w:shd w:val="clear" w:color="auto" w:fill="auto"/>
            <w:vAlign w:val="center"/>
            <w:hideMark/>
          </w:tcPr>
          <w:p w14:paraId="16F1AB83" w14:textId="77777777" w:rsidR="00F4306B" w:rsidRPr="00012EE6" w:rsidRDefault="00F4306B" w:rsidP="00285C2E">
            <w:pPr>
              <w:keepNext/>
              <w:keepLines/>
              <w:spacing w:after="0" w:line="240" w:lineRule="auto"/>
              <w:jc w:val="center"/>
              <w:outlineLvl w:val="1"/>
              <w:rPr>
                <w:rFonts w:eastAsia="Times New Roman" w:cs="Calibri"/>
                <w:b/>
                <w:lang w:val="mn-MN"/>
              </w:rPr>
            </w:pPr>
          </w:p>
        </w:tc>
        <w:tc>
          <w:tcPr>
            <w:tcW w:w="1616" w:type="dxa"/>
            <w:shd w:val="clear" w:color="auto" w:fill="auto"/>
            <w:vAlign w:val="center"/>
            <w:hideMark/>
          </w:tcPr>
          <w:p w14:paraId="504D72A4" w14:textId="77777777" w:rsidR="00F4306B" w:rsidRPr="00012EE6" w:rsidRDefault="00F4306B" w:rsidP="00285C2E">
            <w:pPr>
              <w:keepNext/>
              <w:keepLines/>
              <w:spacing w:after="0" w:line="240" w:lineRule="auto"/>
              <w:jc w:val="center"/>
              <w:outlineLvl w:val="1"/>
              <w:rPr>
                <w:rFonts w:eastAsia="Times New Roman" w:cs="Calibri"/>
                <w:b/>
                <w:lang w:val="mn-MN"/>
              </w:rPr>
            </w:pPr>
            <w:r w:rsidRPr="00012EE6">
              <w:rPr>
                <w:rFonts w:eastAsia="Times New Roman" w:cs="Calibri"/>
                <w:b/>
                <w:lang w:val="mn-MN"/>
              </w:rPr>
              <w:t>100</w:t>
            </w:r>
          </w:p>
        </w:tc>
      </w:tr>
    </w:tbl>
    <w:p w14:paraId="30BD0701" w14:textId="0880D2BB" w:rsidR="00F4306B" w:rsidRDefault="00F4306B" w:rsidP="00F4306B">
      <w:pPr>
        <w:suppressAutoHyphens/>
        <w:spacing w:after="0" w:line="276" w:lineRule="auto"/>
        <w:jc w:val="both"/>
        <w:rPr>
          <w:rFonts w:cstheme="minorHAnsi"/>
          <w:bCs/>
          <w:lang w:val="mn-MN"/>
        </w:rPr>
      </w:pPr>
    </w:p>
    <w:p w14:paraId="5120FE3D" w14:textId="77777777" w:rsidR="00285C2E" w:rsidRPr="00012EE6" w:rsidRDefault="00285C2E" w:rsidP="00F4306B">
      <w:pPr>
        <w:suppressAutoHyphens/>
        <w:spacing w:after="0" w:line="276" w:lineRule="auto"/>
        <w:jc w:val="both"/>
        <w:rPr>
          <w:rFonts w:cstheme="minorHAnsi"/>
          <w:bCs/>
          <w:lang w:val="mn-MN"/>
        </w:rPr>
      </w:pPr>
    </w:p>
    <w:p w14:paraId="4FCA5F4C" w14:textId="0A6E46B5" w:rsidR="00F4306B" w:rsidRPr="00012EE6" w:rsidRDefault="00F4306B" w:rsidP="00F4306B">
      <w:pPr>
        <w:keepNext/>
        <w:keepLines/>
        <w:spacing w:before="240"/>
        <w:jc w:val="both"/>
        <w:outlineLvl w:val="1"/>
        <w:rPr>
          <w:rFonts w:cs="Calibri"/>
          <w:lang w:val="mn-MN"/>
        </w:rPr>
      </w:pPr>
      <w:r w:rsidRPr="00012EE6">
        <w:rPr>
          <w:rFonts w:cs="Calibri"/>
          <w:lang w:val="mn-MN"/>
        </w:rPr>
        <w:t>Selection criteria is Combined Scoring method – where the qualifications will be weighted a maximum of 70%, and combined with the price offer which will be weighted a max of 30%. Candidates who successfully pass the screening process (80% of the technical qualification) will be called for an interview (20% of the technical qualifications).</w:t>
      </w:r>
    </w:p>
    <w:tbl>
      <w:tblPr>
        <w:tblW w:w="890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117"/>
        <w:gridCol w:w="6783"/>
      </w:tblGrid>
      <w:tr w:rsidR="00F4306B" w:rsidRPr="00012EE6" w14:paraId="7DF2EB90" w14:textId="77777777" w:rsidTr="004A09FB">
        <w:trPr>
          <w:trHeight w:val="315"/>
        </w:trPr>
        <w:tc>
          <w:tcPr>
            <w:tcW w:w="8900" w:type="dxa"/>
            <w:gridSpan w:val="2"/>
            <w:shd w:val="clear" w:color="auto" w:fill="5B9BD5"/>
            <w:noWrap/>
            <w:vAlign w:val="center"/>
            <w:hideMark/>
          </w:tcPr>
          <w:p w14:paraId="21B6D415" w14:textId="77777777" w:rsidR="00F4306B" w:rsidRPr="00012EE6" w:rsidRDefault="00F4306B" w:rsidP="004A09FB">
            <w:pPr>
              <w:jc w:val="center"/>
              <w:rPr>
                <w:rFonts w:eastAsia="Times New Roman" w:cs="Calibri"/>
                <w:b/>
                <w:bCs/>
                <w:i/>
                <w:color w:val="FFFFFF"/>
                <w:lang w:val="mn-MN"/>
              </w:rPr>
            </w:pPr>
            <w:r w:rsidRPr="00012EE6">
              <w:rPr>
                <w:rFonts w:eastAsia="Times New Roman" w:cs="Calibri"/>
                <w:b/>
                <w:bCs/>
                <w:i/>
                <w:color w:val="FFFFFF"/>
                <w:lang w:val="mn-MN"/>
              </w:rPr>
              <w:t>Weight for technical criteria</w:t>
            </w:r>
          </w:p>
        </w:tc>
      </w:tr>
      <w:tr w:rsidR="00F4306B" w:rsidRPr="00012EE6" w14:paraId="0674FC36" w14:textId="77777777" w:rsidTr="004A09FB">
        <w:trPr>
          <w:trHeight w:val="630"/>
        </w:trPr>
        <w:tc>
          <w:tcPr>
            <w:tcW w:w="2117" w:type="dxa"/>
            <w:noWrap/>
            <w:vAlign w:val="center"/>
            <w:hideMark/>
          </w:tcPr>
          <w:p w14:paraId="6B43ED85" w14:textId="77777777" w:rsidR="00F4306B" w:rsidRPr="00012EE6" w:rsidRDefault="00F4306B" w:rsidP="004A09FB">
            <w:pPr>
              <w:jc w:val="center"/>
              <w:rPr>
                <w:rFonts w:eastAsia="Times New Roman" w:cs="Calibri"/>
                <w:color w:val="000000"/>
                <w:lang w:val="mn-MN"/>
              </w:rPr>
            </w:pPr>
            <w:r w:rsidRPr="00012EE6">
              <w:rPr>
                <w:rFonts w:eastAsia="Times New Roman" w:cs="Calibri"/>
                <w:color w:val="000000"/>
                <w:lang w:val="mn-MN"/>
              </w:rPr>
              <w:t>Weak: below 70%</w:t>
            </w:r>
          </w:p>
        </w:tc>
        <w:tc>
          <w:tcPr>
            <w:tcW w:w="6783" w:type="dxa"/>
            <w:vAlign w:val="center"/>
            <w:hideMark/>
          </w:tcPr>
          <w:p w14:paraId="27FBEB0C" w14:textId="77777777" w:rsidR="00F4306B" w:rsidRPr="00012EE6" w:rsidRDefault="00F4306B" w:rsidP="004A09FB">
            <w:pPr>
              <w:rPr>
                <w:rFonts w:eastAsia="Times New Roman" w:cs="Calibri"/>
                <w:color w:val="000000"/>
                <w:lang w:val="mn-MN"/>
              </w:rPr>
            </w:pPr>
            <w:r w:rsidRPr="00012EE6">
              <w:rPr>
                <w:rFonts w:eastAsia="Times New Roman" w:cs="Calibri"/>
                <w:color w:val="000000"/>
                <w:lang w:val="mn-MN"/>
              </w:rPr>
              <w:t>The individual consultant/contractor has demonstrated a WEAK capacity for the analyzed competence</w:t>
            </w:r>
          </w:p>
        </w:tc>
      </w:tr>
      <w:tr w:rsidR="00F4306B" w:rsidRPr="00012EE6" w14:paraId="03C99545" w14:textId="77777777" w:rsidTr="004A09FB">
        <w:trPr>
          <w:trHeight w:val="510"/>
        </w:trPr>
        <w:tc>
          <w:tcPr>
            <w:tcW w:w="2117" w:type="dxa"/>
            <w:noWrap/>
            <w:vAlign w:val="center"/>
            <w:hideMark/>
          </w:tcPr>
          <w:p w14:paraId="50FC56B8" w14:textId="77777777" w:rsidR="00F4306B" w:rsidRPr="00012EE6" w:rsidRDefault="00F4306B" w:rsidP="004A09FB">
            <w:pPr>
              <w:jc w:val="center"/>
              <w:rPr>
                <w:rFonts w:eastAsia="Times New Roman" w:cs="Calibri"/>
                <w:color w:val="000000"/>
                <w:lang w:val="mn-MN"/>
              </w:rPr>
            </w:pPr>
            <w:r w:rsidRPr="00012EE6">
              <w:rPr>
                <w:rFonts w:eastAsia="Times New Roman" w:cs="Calibri"/>
                <w:color w:val="000000"/>
                <w:lang w:val="mn-MN"/>
              </w:rPr>
              <w:t>Satisfactory: 70-75%</w:t>
            </w:r>
          </w:p>
        </w:tc>
        <w:tc>
          <w:tcPr>
            <w:tcW w:w="6783" w:type="dxa"/>
            <w:vAlign w:val="bottom"/>
            <w:hideMark/>
          </w:tcPr>
          <w:p w14:paraId="7B97A609" w14:textId="77777777" w:rsidR="00F4306B" w:rsidRPr="00012EE6" w:rsidRDefault="00F4306B" w:rsidP="004A09FB">
            <w:pPr>
              <w:rPr>
                <w:rFonts w:eastAsia="Times New Roman" w:cs="Calibri"/>
                <w:color w:val="000000"/>
                <w:lang w:val="mn-MN"/>
              </w:rPr>
            </w:pPr>
            <w:r w:rsidRPr="00012EE6">
              <w:rPr>
                <w:rFonts w:eastAsia="Times New Roman" w:cs="Calibri"/>
                <w:color w:val="000000"/>
                <w:lang w:val="mn-MN"/>
              </w:rPr>
              <w:t>The individual consultant/contractor has demonstrated a SATISFACTORY capacity for the analyzed competence</w:t>
            </w:r>
          </w:p>
        </w:tc>
      </w:tr>
      <w:tr w:rsidR="00F4306B" w:rsidRPr="00012EE6" w14:paraId="073EE7B2" w14:textId="77777777" w:rsidTr="004A09FB">
        <w:trPr>
          <w:trHeight w:val="600"/>
        </w:trPr>
        <w:tc>
          <w:tcPr>
            <w:tcW w:w="2117" w:type="dxa"/>
            <w:noWrap/>
            <w:vAlign w:val="center"/>
            <w:hideMark/>
          </w:tcPr>
          <w:p w14:paraId="67701E0E" w14:textId="77777777" w:rsidR="00F4306B" w:rsidRPr="00012EE6" w:rsidRDefault="00F4306B" w:rsidP="004A09FB">
            <w:pPr>
              <w:jc w:val="center"/>
              <w:rPr>
                <w:rFonts w:eastAsia="Times New Roman" w:cs="Calibri"/>
                <w:color w:val="000000"/>
                <w:lang w:val="mn-MN"/>
              </w:rPr>
            </w:pPr>
            <w:r w:rsidRPr="00012EE6">
              <w:rPr>
                <w:rFonts w:eastAsia="Times New Roman" w:cs="Calibri"/>
                <w:color w:val="000000"/>
                <w:lang w:val="mn-MN"/>
              </w:rPr>
              <w:t>Good: 76-85%</w:t>
            </w:r>
          </w:p>
        </w:tc>
        <w:tc>
          <w:tcPr>
            <w:tcW w:w="6783" w:type="dxa"/>
            <w:vAlign w:val="bottom"/>
            <w:hideMark/>
          </w:tcPr>
          <w:p w14:paraId="533DDC72" w14:textId="77777777" w:rsidR="00F4306B" w:rsidRPr="00012EE6" w:rsidRDefault="00F4306B" w:rsidP="004A09FB">
            <w:pPr>
              <w:rPr>
                <w:rFonts w:eastAsia="Times New Roman" w:cs="Calibri"/>
                <w:color w:val="000000"/>
                <w:lang w:val="mn-MN"/>
              </w:rPr>
            </w:pPr>
            <w:r w:rsidRPr="00012EE6">
              <w:rPr>
                <w:rFonts w:eastAsia="Times New Roman" w:cs="Calibri"/>
                <w:color w:val="000000"/>
                <w:lang w:val="mn-MN"/>
              </w:rPr>
              <w:t>The individual consultant/contractor has demonstrated a GOOD capacity for the analyzed competence</w:t>
            </w:r>
          </w:p>
        </w:tc>
      </w:tr>
      <w:tr w:rsidR="00F4306B" w:rsidRPr="00012EE6" w14:paraId="7BC14D87" w14:textId="77777777" w:rsidTr="004A09FB">
        <w:trPr>
          <w:trHeight w:val="660"/>
        </w:trPr>
        <w:tc>
          <w:tcPr>
            <w:tcW w:w="2117" w:type="dxa"/>
            <w:noWrap/>
            <w:vAlign w:val="center"/>
            <w:hideMark/>
          </w:tcPr>
          <w:p w14:paraId="134B48D2" w14:textId="77777777" w:rsidR="00F4306B" w:rsidRPr="00012EE6" w:rsidRDefault="00F4306B" w:rsidP="004A09FB">
            <w:pPr>
              <w:jc w:val="center"/>
              <w:rPr>
                <w:rFonts w:eastAsia="Times New Roman" w:cs="Calibri"/>
                <w:color w:val="000000"/>
                <w:lang w:val="mn-MN"/>
              </w:rPr>
            </w:pPr>
            <w:r w:rsidRPr="00012EE6">
              <w:rPr>
                <w:rFonts w:eastAsia="Times New Roman" w:cs="Calibri"/>
                <w:color w:val="000000"/>
                <w:lang w:val="mn-MN"/>
              </w:rPr>
              <w:t>Very good: 86-95%</w:t>
            </w:r>
          </w:p>
        </w:tc>
        <w:tc>
          <w:tcPr>
            <w:tcW w:w="6783" w:type="dxa"/>
            <w:vAlign w:val="bottom"/>
            <w:hideMark/>
          </w:tcPr>
          <w:p w14:paraId="4A3559C2" w14:textId="77777777" w:rsidR="00F4306B" w:rsidRPr="00012EE6" w:rsidRDefault="00F4306B" w:rsidP="004A09FB">
            <w:pPr>
              <w:rPr>
                <w:rFonts w:eastAsia="Times New Roman" w:cs="Calibri"/>
                <w:color w:val="000000"/>
                <w:lang w:val="mn-MN"/>
              </w:rPr>
            </w:pPr>
            <w:r w:rsidRPr="00012EE6">
              <w:rPr>
                <w:rFonts w:eastAsia="Times New Roman" w:cs="Calibri"/>
                <w:color w:val="000000"/>
                <w:lang w:val="mn-MN"/>
              </w:rPr>
              <w:t>The individual consultant/contractor has demonstrated a VERY GOOD capacity for the analyzed competence</w:t>
            </w:r>
          </w:p>
        </w:tc>
      </w:tr>
      <w:tr w:rsidR="00F4306B" w:rsidRPr="00012EE6" w14:paraId="7757BB1A" w14:textId="77777777" w:rsidTr="004A09FB">
        <w:trPr>
          <w:trHeight w:val="645"/>
        </w:trPr>
        <w:tc>
          <w:tcPr>
            <w:tcW w:w="2117" w:type="dxa"/>
            <w:noWrap/>
            <w:vAlign w:val="center"/>
            <w:hideMark/>
          </w:tcPr>
          <w:p w14:paraId="41C81D05" w14:textId="77777777" w:rsidR="00F4306B" w:rsidRPr="00012EE6" w:rsidRDefault="00F4306B" w:rsidP="004A09FB">
            <w:pPr>
              <w:jc w:val="center"/>
              <w:rPr>
                <w:rFonts w:eastAsia="Times New Roman" w:cs="Calibri"/>
                <w:color w:val="000000"/>
                <w:lang w:val="mn-MN"/>
              </w:rPr>
            </w:pPr>
            <w:r w:rsidRPr="00012EE6">
              <w:rPr>
                <w:rFonts w:eastAsia="Times New Roman" w:cs="Calibri"/>
                <w:color w:val="000000"/>
                <w:lang w:val="mn-MN"/>
              </w:rPr>
              <w:t>Outstanding: 96-100%</w:t>
            </w:r>
          </w:p>
        </w:tc>
        <w:tc>
          <w:tcPr>
            <w:tcW w:w="6783" w:type="dxa"/>
            <w:vAlign w:val="bottom"/>
            <w:hideMark/>
          </w:tcPr>
          <w:p w14:paraId="350E0EBA" w14:textId="77777777" w:rsidR="00F4306B" w:rsidRPr="00012EE6" w:rsidRDefault="00F4306B" w:rsidP="004A09FB">
            <w:pPr>
              <w:rPr>
                <w:rFonts w:eastAsia="Times New Roman" w:cs="Calibri"/>
                <w:color w:val="000000"/>
                <w:lang w:val="mn-MN"/>
              </w:rPr>
            </w:pPr>
            <w:r w:rsidRPr="00012EE6">
              <w:rPr>
                <w:rFonts w:eastAsia="Times New Roman" w:cs="Calibri"/>
                <w:color w:val="000000"/>
                <w:lang w:val="mn-MN"/>
              </w:rPr>
              <w:t>The individual consultant/contractor has demonstrated an OUTSTANDING capacity for the analyzed competence</w:t>
            </w:r>
          </w:p>
        </w:tc>
      </w:tr>
    </w:tbl>
    <w:p w14:paraId="58236C07" w14:textId="257B7977" w:rsidR="00AE39AD" w:rsidRDefault="00AE39AD" w:rsidP="00285C2E">
      <w:pPr>
        <w:widowControl w:val="0"/>
        <w:spacing w:after="120" w:line="276" w:lineRule="auto"/>
        <w:jc w:val="both"/>
        <w:rPr>
          <w:rFonts w:cstheme="minorHAnsi"/>
          <w:lang w:val="mn-MN"/>
        </w:rPr>
      </w:pPr>
    </w:p>
    <w:p w14:paraId="0CEF81D5" w14:textId="77777777" w:rsidR="00AE39AD" w:rsidRDefault="00AE39AD">
      <w:pPr>
        <w:rPr>
          <w:rFonts w:cstheme="minorHAnsi"/>
          <w:lang w:val="mn-MN"/>
        </w:rPr>
      </w:pPr>
      <w:r>
        <w:rPr>
          <w:rFonts w:cstheme="minorHAnsi"/>
          <w:lang w:val="mn-MN"/>
        </w:rPr>
        <w:br w:type="page"/>
      </w:r>
    </w:p>
    <w:p w14:paraId="24F1D74E" w14:textId="56C403B0" w:rsidR="00AE39AD" w:rsidRPr="00012EE6" w:rsidRDefault="00AE39AD" w:rsidP="00AE39AD">
      <w:pPr>
        <w:pStyle w:val="ListParagraph"/>
        <w:numPr>
          <w:ilvl w:val="0"/>
          <w:numId w:val="8"/>
        </w:numPr>
        <w:spacing w:before="120" w:after="120"/>
        <w:rPr>
          <w:rFonts w:cs="Calibri"/>
          <w:b/>
          <w:caps/>
          <w:lang w:val="mn-MN"/>
        </w:rPr>
      </w:pPr>
      <w:r w:rsidRPr="00012EE6">
        <w:rPr>
          <w:rFonts w:cs="Calibri"/>
          <w:b/>
          <w:caps/>
          <w:lang w:val="mn-MN"/>
        </w:rPr>
        <w:lastRenderedPageBreak/>
        <w:t xml:space="preserve">Annex – </w:t>
      </w:r>
      <w:r>
        <w:rPr>
          <w:rFonts w:cs="Calibri"/>
          <w:b/>
          <w:caps/>
        </w:rPr>
        <w:t>Proposed PAMs of the Mongolia’s redd+ National program</w:t>
      </w:r>
    </w:p>
    <w:p w14:paraId="70B33F90" w14:textId="1F417131" w:rsidR="00AE39AD" w:rsidRDefault="00AE39AD" w:rsidP="00285C2E">
      <w:pPr>
        <w:widowControl w:val="0"/>
        <w:spacing w:after="120" w:line="276" w:lineRule="auto"/>
        <w:jc w:val="both"/>
        <w:rPr>
          <w:rFonts w:cstheme="minorHAnsi"/>
          <w:lang w:val="mn-MN"/>
        </w:rPr>
      </w:pPr>
      <w:r>
        <w:rPr>
          <w:noProof/>
        </w:rPr>
        <w:drawing>
          <wp:inline distT="0" distB="0" distL="0" distR="0" wp14:anchorId="6D75AFAF" wp14:editId="5CDF847B">
            <wp:extent cx="5185220" cy="7338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91614" cy="7347108"/>
                    </a:xfrm>
                    <a:prstGeom prst="rect">
                      <a:avLst/>
                    </a:prstGeom>
                    <a:noFill/>
                    <a:ln>
                      <a:noFill/>
                    </a:ln>
                  </pic:spPr>
                </pic:pic>
              </a:graphicData>
            </a:graphic>
          </wp:inline>
        </w:drawing>
      </w:r>
    </w:p>
    <w:p w14:paraId="69839052" w14:textId="77777777" w:rsidR="00AE39AD" w:rsidRDefault="00AE39AD" w:rsidP="00285C2E">
      <w:pPr>
        <w:widowControl w:val="0"/>
        <w:spacing w:after="120" w:line="276" w:lineRule="auto"/>
        <w:jc w:val="both"/>
        <w:rPr>
          <w:rFonts w:cstheme="minorHAnsi"/>
          <w:lang w:val="mn-MN"/>
        </w:rPr>
      </w:pPr>
    </w:p>
    <w:p w14:paraId="011C07C4" w14:textId="77777777" w:rsidR="00AE39AD" w:rsidRPr="00012EE6" w:rsidRDefault="00AE39AD" w:rsidP="00285C2E">
      <w:pPr>
        <w:widowControl w:val="0"/>
        <w:spacing w:after="120" w:line="276" w:lineRule="auto"/>
        <w:jc w:val="both"/>
        <w:rPr>
          <w:rFonts w:cstheme="minorHAnsi"/>
          <w:lang w:val="mn-MN"/>
        </w:rPr>
      </w:pPr>
    </w:p>
    <w:sectPr w:rsidR="00AE39AD" w:rsidRPr="00012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panose1 w:val="020B0503030403020204"/>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hitney-Book">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33B7C"/>
    <w:multiLevelType w:val="hybridMultilevel"/>
    <w:tmpl w:val="6B9A8194"/>
    <w:lvl w:ilvl="0" w:tplc="5ECC44FA">
      <w:start w:val="2015"/>
      <w:numFmt w:val="bullet"/>
      <w:lvlText w:val="-"/>
      <w:lvlJc w:val="left"/>
      <w:pPr>
        <w:ind w:left="720" w:hanging="360"/>
      </w:pPr>
      <w:rPr>
        <w:rFonts w:ascii="Myriad Pro" w:eastAsia="Times New Roman" w:hAnsi="Myriad Pro" w:cs="Whitney-Book"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0066E1"/>
    <w:multiLevelType w:val="hybridMultilevel"/>
    <w:tmpl w:val="280487C2"/>
    <w:lvl w:ilvl="0" w:tplc="9EA0EE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B27CA"/>
    <w:multiLevelType w:val="hybridMultilevel"/>
    <w:tmpl w:val="412220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47EB4"/>
    <w:multiLevelType w:val="hybridMultilevel"/>
    <w:tmpl w:val="9E20DC14"/>
    <w:lvl w:ilvl="0" w:tplc="5EE4BD8E">
      <w:numFmt w:val="bullet"/>
      <w:lvlText w:val="-"/>
      <w:lvlJc w:val="left"/>
      <w:pPr>
        <w:ind w:left="1440" w:hanging="360"/>
      </w:pPr>
      <w:rPr>
        <w:rFonts w:ascii="Calibri" w:eastAsia="MS Mincho" w:hAnsi="Calibri" w:cs="Kaling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466484"/>
    <w:multiLevelType w:val="hybridMultilevel"/>
    <w:tmpl w:val="37DA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7A2156"/>
    <w:multiLevelType w:val="hybridMultilevel"/>
    <w:tmpl w:val="1EC48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15E19"/>
    <w:multiLevelType w:val="hybridMultilevel"/>
    <w:tmpl w:val="0E006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543918"/>
    <w:multiLevelType w:val="multilevel"/>
    <w:tmpl w:val="D030697E"/>
    <w:lvl w:ilvl="0">
      <w:start w:val="4"/>
      <w:numFmt w:val="upperLetter"/>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89C49B6"/>
    <w:multiLevelType w:val="hybridMultilevel"/>
    <w:tmpl w:val="03A08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43751A"/>
    <w:multiLevelType w:val="hybridMultilevel"/>
    <w:tmpl w:val="66705850"/>
    <w:lvl w:ilvl="0" w:tplc="DBB65522">
      <w:numFmt w:val="bullet"/>
      <w:lvlText w:val="-"/>
      <w:lvlJc w:val="left"/>
      <w:pPr>
        <w:ind w:left="360" w:hanging="360"/>
      </w:pPr>
      <w:rPr>
        <w:rFonts w:ascii="Calibri Light" w:eastAsiaTheme="minorEastAsia" w:hAnsi="Calibri Light" w:cs="Calibri Light"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2340B"/>
    <w:multiLevelType w:val="hybridMultilevel"/>
    <w:tmpl w:val="7B62C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D32022"/>
    <w:multiLevelType w:val="hybridMultilevel"/>
    <w:tmpl w:val="5F5EF1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673BB1"/>
    <w:multiLevelType w:val="hybridMultilevel"/>
    <w:tmpl w:val="D7904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37389A"/>
    <w:multiLevelType w:val="hybridMultilevel"/>
    <w:tmpl w:val="1CD4428E"/>
    <w:lvl w:ilvl="0" w:tplc="23445CA8">
      <w:start w:val="3"/>
      <w:numFmt w:val="bullet"/>
      <w:lvlText w:val="-"/>
      <w:lvlJc w:val="left"/>
      <w:pPr>
        <w:ind w:left="720" w:hanging="360"/>
      </w:pPr>
      <w:rPr>
        <w:rFonts w:ascii="Arial" w:eastAsia="MS Mincho"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0"/>
  </w:num>
  <w:num w:numId="5">
    <w:abstractNumId w:val="5"/>
  </w:num>
  <w:num w:numId="6">
    <w:abstractNumId w:val="3"/>
  </w:num>
  <w:num w:numId="7">
    <w:abstractNumId w:val="12"/>
  </w:num>
  <w:num w:numId="8">
    <w:abstractNumId w:val="7"/>
  </w:num>
  <w:num w:numId="9">
    <w:abstractNumId w:val="8"/>
  </w:num>
  <w:num w:numId="10">
    <w:abstractNumId w:val="9"/>
  </w:num>
  <w:num w:numId="11">
    <w:abstractNumId w:val="6"/>
  </w:num>
  <w:num w:numId="12">
    <w:abstractNumId w:val="1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DC"/>
    <w:rsid w:val="00012EE6"/>
    <w:rsid w:val="000215B2"/>
    <w:rsid w:val="00061472"/>
    <w:rsid w:val="000A4EB5"/>
    <w:rsid w:val="000B54D3"/>
    <w:rsid w:val="000C1E13"/>
    <w:rsid w:val="001304CC"/>
    <w:rsid w:val="00191271"/>
    <w:rsid w:val="00194353"/>
    <w:rsid w:val="001A1ECC"/>
    <w:rsid w:val="001B48A5"/>
    <w:rsid w:val="001D7002"/>
    <w:rsid w:val="001E1C28"/>
    <w:rsid w:val="001E38F2"/>
    <w:rsid w:val="00232D42"/>
    <w:rsid w:val="00237D57"/>
    <w:rsid w:val="00265C6F"/>
    <w:rsid w:val="00285C2E"/>
    <w:rsid w:val="002B7C2A"/>
    <w:rsid w:val="002E2462"/>
    <w:rsid w:val="003303FC"/>
    <w:rsid w:val="003370BB"/>
    <w:rsid w:val="003535B1"/>
    <w:rsid w:val="003563A9"/>
    <w:rsid w:val="003640A0"/>
    <w:rsid w:val="003C4717"/>
    <w:rsid w:val="003E4643"/>
    <w:rsid w:val="003F507D"/>
    <w:rsid w:val="00411A21"/>
    <w:rsid w:val="00421AF1"/>
    <w:rsid w:val="00466EA8"/>
    <w:rsid w:val="004A5EDC"/>
    <w:rsid w:val="004C09DA"/>
    <w:rsid w:val="005F4CCF"/>
    <w:rsid w:val="006C2D00"/>
    <w:rsid w:val="006C6A67"/>
    <w:rsid w:val="006E6701"/>
    <w:rsid w:val="007568C2"/>
    <w:rsid w:val="00791FD3"/>
    <w:rsid w:val="00794314"/>
    <w:rsid w:val="007A677C"/>
    <w:rsid w:val="007F3A06"/>
    <w:rsid w:val="00862622"/>
    <w:rsid w:val="008D0F53"/>
    <w:rsid w:val="008E18FE"/>
    <w:rsid w:val="008E432B"/>
    <w:rsid w:val="008F2000"/>
    <w:rsid w:val="00945991"/>
    <w:rsid w:val="009554A7"/>
    <w:rsid w:val="00985213"/>
    <w:rsid w:val="00990897"/>
    <w:rsid w:val="009C49B5"/>
    <w:rsid w:val="009E3377"/>
    <w:rsid w:val="009E7D43"/>
    <w:rsid w:val="009F2E64"/>
    <w:rsid w:val="00A8523C"/>
    <w:rsid w:val="00A92F13"/>
    <w:rsid w:val="00AE39AD"/>
    <w:rsid w:val="00AF22B4"/>
    <w:rsid w:val="00B22618"/>
    <w:rsid w:val="00B46D35"/>
    <w:rsid w:val="00B5420D"/>
    <w:rsid w:val="00B65087"/>
    <w:rsid w:val="00BA2AE1"/>
    <w:rsid w:val="00BD39E9"/>
    <w:rsid w:val="00BE51A9"/>
    <w:rsid w:val="00C0494D"/>
    <w:rsid w:val="00C16EEA"/>
    <w:rsid w:val="00C22209"/>
    <w:rsid w:val="00C24AAD"/>
    <w:rsid w:val="00C26A7F"/>
    <w:rsid w:val="00C4046F"/>
    <w:rsid w:val="00C44BAA"/>
    <w:rsid w:val="00CA3D08"/>
    <w:rsid w:val="00CA50C8"/>
    <w:rsid w:val="00D023F1"/>
    <w:rsid w:val="00D64574"/>
    <w:rsid w:val="00D773D2"/>
    <w:rsid w:val="00DE065B"/>
    <w:rsid w:val="00DF3AEA"/>
    <w:rsid w:val="00E05EDE"/>
    <w:rsid w:val="00E62B65"/>
    <w:rsid w:val="00E6471E"/>
    <w:rsid w:val="00E845F1"/>
    <w:rsid w:val="00EC68F3"/>
    <w:rsid w:val="00ED3284"/>
    <w:rsid w:val="00F21733"/>
    <w:rsid w:val="00F27C0B"/>
    <w:rsid w:val="00F4306B"/>
    <w:rsid w:val="00F46379"/>
    <w:rsid w:val="00F76C94"/>
    <w:rsid w:val="00F95B7B"/>
    <w:rsid w:val="00FB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84EB"/>
  <w15:chartTrackingRefBased/>
  <w15:docId w15:val="{5ADE2437-887F-4D51-A920-5502DD58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EDC"/>
  </w:style>
  <w:style w:type="paragraph" w:styleId="Heading3">
    <w:name w:val="heading 3"/>
    <w:basedOn w:val="Normal"/>
    <w:next w:val="Normal"/>
    <w:link w:val="Heading3Char"/>
    <w:uiPriority w:val="9"/>
    <w:semiHidden/>
    <w:unhideWhenUsed/>
    <w:qFormat/>
    <w:rsid w:val="00C222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IBL List Paragraph,References,Bullet list,IFCL - List Paragraph,List Paragraph (numbered (a)),Liste couleur - Accent 11,Liste couleur - Accent 111"/>
    <w:basedOn w:val="Normal"/>
    <w:link w:val="ListParagraphChar"/>
    <w:uiPriority w:val="34"/>
    <w:qFormat/>
    <w:rsid w:val="004A5EDC"/>
    <w:pPr>
      <w:ind w:left="720"/>
      <w:contextualSpacing/>
    </w:pPr>
  </w:style>
  <w:style w:type="character" w:customStyle="1" w:styleId="ListParagraphChar">
    <w:name w:val="List Paragraph Char"/>
    <w:aliases w:val="List Paragraph1 Char,IBL List Paragraph Char,References Char,Bullet list Char,IFCL - List Paragraph Char,List Paragraph (numbered (a)) Char,Liste couleur - Accent 11 Char,Liste couleur - Accent 111 Char"/>
    <w:link w:val="ListParagraph"/>
    <w:uiPriority w:val="34"/>
    <w:locked/>
    <w:rsid w:val="004A5EDC"/>
  </w:style>
  <w:style w:type="character" w:styleId="CommentReference">
    <w:name w:val="annotation reference"/>
    <w:rsid w:val="004A5EDC"/>
    <w:rPr>
      <w:sz w:val="16"/>
      <w:szCs w:val="16"/>
    </w:rPr>
  </w:style>
  <w:style w:type="paragraph" w:styleId="CommentText">
    <w:name w:val="annotation text"/>
    <w:basedOn w:val="Normal"/>
    <w:link w:val="CommentTextChar"/>
    <w:uiPriority w:val="99"/>
    <w:rsid w:val="004A5EDC"/>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uiPriority w:val="99"/>
    <w:rsid w:val="004A5EDC"/>
    <w:rPr>
      <w:rFonts w:ascii="Times New Roman" w:eastAsia="Times New Roman" w:hAnsi="Times New Roman" w:cs="Angsana New"/>
      <w:sz w:val="20"/>
      <w:szCs w:val="20"/>
    </w:rPr>
  </w:style>
  <w:style w:type="paragraph" w:styleId="BalloonText">
    <w:name w:val="Balloon Text"/>
    <w:basedOn w:val="Normal"/>
    <w:link w:val="BalloonTextChar"/>
    <w:uiPriority w:val="99"/>
    <w:semiHidden/>
    <w:unhideWhenUsed/>
    <w:rsid w:val="004A5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EDC"/>
    <w:rPr>
      <w:rFonts w:ascii="Segoe UI" w:hAnsi="Segoe UI" w:cs="Segoe UI"/>
      <w:sz w:val="18"/>
      <w:szCs w:val="18"/>
    </w:rPr>
  </w:style>
  <w:style w:type="table" w:styleId="TableGrid">
    <w:name w:val="Table Grid"/>
    <w:basedOn w:val="TableNormal"/>
    <w:uiPriority w:val="59"/>
    <w:rsid w:val="00E845F1"/>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2220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9C49B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C49B5"/>
    <w:rPr>
      <w:rFonts w:ascii="Times New Roman" w:eastAsia="Times New Roman" w:hAnsi="Times New Roman" w:cs="Angsana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2250</Words>
  <Characters>12825</Characters>
  <Application>Microsoft Office Word</Application>
  <DocSecurity>0</DocSecurity>
  <Lines>106</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Dickinson</dc:creator>
  <cp:keywords/>
  <dc:description/>
  <cp:lastModifiedBy>Nathalie Faulkner</cp:lastModifiedBy>
  <cp:revision>5</cp:revision>
  <cp:lastPrinted>2018-08-03T01:16:00Z</cp:lastPrinted>
  <dcterms:created xsi:type="dcterms:W3CDTF">2018-08-02T09:40:00Z</dcterms:created>
  <dcterms:modified xsi:type="dcterms:W3CDTF">2018-08-03T01:25:00Z</dcterms:modified>
</cp:coreProperties>
</file>