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B8" w:rsidRPr="00FC365B" w:rsidRDefault="00302F8A" w:rsidP="00302F8A">
      <w:pPr>
        <w:tabs>
          <w:tab w:val="left" w:pos="1410"/>
        </w:tabs>
        <w:ind w:left="1410"/>
        <w:jc w:val="right"/>
        <w:rPr>
          <w:rFonts w:ascii="Times New Roman" w:hAnsi="Times New Roman" w:cs="Times New Roman"/>
          <w:b/>
          <w:sz w:val="28"/>
          <w:szCs w:val="28"/>
          <w:lang w:val="fr-FR"/>
        </w:rPr>
      </w:pPr>
      <w:r w:rsidRPr="00FC365B">
        <w:rPr>
          <w:rFonts w:ascii="Times New Roman" w:hAnsi="Times New Roman" w:cs="Times New Roman"/>
          <w:b/>
          <w:noProof/>
          <w:sz w:val="28"/>
          <w:szCs w:val="28"/>
          <w:lang w:val="fr-FR" w:eastAsia="fr-FR"/>
        </w:rPr>
        <w:drawing>
          <wp:inline distT="0" distB="0" distL="0" distR="0" wp14:anchorId="07AAE5C9" wp14:editId="423DF8C8">
            <wp:extent cx="511810" cy="1024255"/>
            <wp:effectExtent l="0" t="0" r="254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1024255"/>
                    </a:xfrm>
                    <a:prstGeom prst="rect">
                      <a:avLst/>
                    </a:prstGeom>
                    <a:noFill/>
                  </pic:spPr>
                </pic:pic>
              </a:graphicData>
            </a:graphic>
          </wp:inline>
        </w:drawing>
      </w:r>
    </w:p>
    <w:p w:rsidR="00302F8A" w:rsidRPr="00FC365B" w:rsidRDefault="00DA7255" w:rsidP="00302F8A">
      <w:pPr>
        <w:tabs>
          <w:tab w:val="left" w:pos="1410"/>
        </w:tabs>
        <w:spacing w:line="240" w:lineRule="auto"/>
        <w:jc w:val="center"/>
        <w:rPr>
          <w:rFonts w:ascii="Times New Roman" w:hAnsi="Times New Roman" w:cs="Times New Roman"/>
          <w:b/>
          <w:sz w:val="28"/>
          <w:szCs w:val="28"/>
          <w:lang w:val="fr-FR"/>
        </w:rPr>
      </w:pPr>
      <w:r w:rsidRPr="00FC365B">
        <w:rPr>
          <w:rFonts w:ascii="Times New Roman" w:hAnsi="Times New Roman" w:cs="Times New Roman"/>
          <w:b/>
          <w:sz w:val="28"/>
          <w:szCs w:val="28"/>
          <w:lang w:val="fr-FR"/>
        </w:rPr>
        <w:t xml:space="preserve">Notice de </w:t>
      </w:r>
      <w:r w:rsidR="00354A75" w:rsidRPr="00FC365B">
        <w:rPr>
          <w:rFonts w:ascii="Times New Roman" w:hAnsi="Times New Roman" w:cs="Times New Roman"/>
          <w:b/>
          <w:sz w:val="28"/>
          <w:szCs w:val="28"/>
          <w:lang w:val="fr-FR"/>
        </w:rPr>
        <w:t>sélection</w:t>
      </w:r>
      <w:r w:rsidR="003A2EDB" w:rsidRPr="00FC365B">
        <w:rPr>
          <w:rFonts w:ascii="Times New Roman" w:hAnsi="Times New Roman" w:cs="Times New Roman"/>
          <w:b/>
          <w:sz w:val="28"/>
          <w:szCs w:val="28"/>
          <w:lang w:val="fr-FR"/>
        </w:rPr>
        <w:t xml:space="preserve"> pour Consultant </w:t>
      </w:r>
      <w:r w:rsidR="00DB77DD" w:rsidRPr="00FC365B">
        <w:rPr>
          <w:rFonts w:ascii="Times New Roman" w:hAnsi="Times New Roman" w:cs="Times New Roman"/>
          <w:b/>
          <w:sz w:val="28"/>
          <w:szCs w:val="28"/>
          <w:lang w:val="fr-FR"/>
        </w:rPr>
        <w:t>I</w:t>
      </w:r>
      <w:r w:rsidR="003A2EDB" w:rsidRPr="00FC365B">
        <w:rPr>
          <w:rFonts w:ascii="Times New Roman" w:hAnsi="Times New Roman" w:cs="Times New Roman"/>
          <w:b/>
          <w:sz w:val="28"/>
          <w:szCs w:val="28"/>
          <w:lang w:val="fr-FR"/>
        </w:rPr>
        <w:t>ndividuel</w:t>
      </w:r>
    </w:p>
    <w:p w:rsidR="00DB77DD" w:rsidRPr="00FC365B" w:rsidRDefault="001E6904" w:rsidP="00302F8A">
      <w:pPr>
        <w:tabs>
          <w:tab w:val="left" w:pos="1410"/>
        </w:tabs>
        <w:spacing w:line="240" w:lineRule="auto"/>
        <w:jc w:val="center"/>
        <w:rPr>
          <w:rFonts w:ascii="Times New Roman" w:hAnsi="Times New Roman" w:cs="Times New Roman"/>
          <w:sz w:val="28"/>
          <w:szCs w:val="28"/>
          <w:lang w:val="fr-FR"/>
        </w:rPr>
      </w:pPr>
      <w:r w:rsidRPr="00FC365B">
        <w:rPr>
          <w:rFonts w:ascii="Times New Roman" w:hAnsi="Times New Roman" w:cs="Times New Roman"/>
          <w:b/>
          <w:sz w:val="28"/>
          <w:szCs w:val="28"/>
          <w:lang w:val="fr-FR"/>
        </w:rPr>
        <w:t>(Groupe des Nations Unies pour le Développement)</w:t>
      </w:r>
    </w:p>
    <w:p w:rsidR="009E2B22" w:rsidRPr="00FC365B" w:rsidRDefault="00AC4461" w:rsidP="00302F8A">
      <w:pPr>
        <w:tabs>
          <w:tab w:val="left" w:pos="1410"/>
        </w:tabs>
        <w:spacing w:line="240" w:lineRule="auto"/>
        <w:jc w:val="center"/>
        <w:rPr>
          <w:rFonts w:ascii="Times New Roman" w:hAnsi="Times New Roman" w:cs="Times New Roman"/>
          <w:b/>
          <w:sz w:val="28"/>
          <w:szCs w:val="28"/>
          <w:lang w:val="fr-FR"/>
        </w:rPr>
      </w:pPr>
      <w:r w:rsidRPr="00FC365B">
        <w:rPr>
          <w:rFonts w:ascii="Times New Roman" w:hAnsi="Times New Roman" w:cs="Times New Roman"/>
          <w:b/>
          <w:sz w:val="28"/>
          <w:szCs w:val="28"/>
          <w:lang w:val="fr-FR"/>
        </w:rPr>
        <w:t>IC-</w:t>
      </w:r>
      <w:r w:rsidR="001E6904" w:rsidRPr="00FC365B">
        <w:rPr>
          <w:rFonts w:ascii="Times New Roman" w:hAnsi="Times New Roman" w:cs="Times New Roman"/>
          <w:b/>
          <w:sz w:val="28"/>
          <w:szCs w:val="28"/>
          <w:lang w:val="fr-FR"/>
        </w:rPr>
        <w:t>UNDG</w:t>
      </w:r>
      <w:r w:rsidRPr="00FC365B">
        <w:rPr>
          <w:rFonts w:ascii="Times New Roman" w:hAnsi="Times New Roman" w:cs="Times New Roman"/>
          <w:b/>
          <w:sz w:val="28"/>
          <w:szCs w:val="28"/>
          <w:lang w:val="fr-FR"/>
        </w:rPr>
        <w:t>/010</w:t>
      </w:r>
      <w:r w:rsidR="00BA3DB8" w:rsidRPr="00FC365B">
        <w:rPr>
          <w:rFonts w:ascii="Times New Roman" w:hAnsi="Times New Roman" w:cs="Times New Roman"/>
          <w:b/>
          <w:sz w:val="28"/>
          <w:szCs w:val="28"/>
          <w:lang w:val="fr-FR"/>
        </w:rPr>
        <w:t>/2013</w:t>
      </w:r>
    </w:p>
    <w:p w:rsidR="009E2B22" w:rsidRPr="00FC365B" w:rsidRDefault="009E2B22" w:rsidP="00730F0A">
      <w:pPr>
        <w:tabs>
          <w:tab w:val="left" w:pos="1410"/>
        </w:tabs>
        <w:jc w:val="both"/>
        <w:rPr>
          <w:rFonts w:ascii="Times New Roman" w:hAnsi="Times New Roman" w:cs="Times New Roman"/>
          <w:lang w:val="fr-FR"/>
        </w:rPr>
      </w:pPr>
      <w:r w:rsidRPr="00FC365B">
        <w:rPr>
          <w:rFonts w:ascii="Times New Roman" w:hAnsi="Times New Roman" w:cs="Times New Roman"/>
          <w:lang w:val="fr-FR"/>
        </w:rPr>
        <w:t xml:space="preserve">                                                                                                                 </w:t>
      </w:r>
      <w:r w:rsidR="00F249DA">
        <w:rPr>
          <w:rFonts w:ascii="Times New Roman" w:hAnsi="Times New Roman" w:cs="Times New Roman"/>
          <w:lang w:val="fr-FR"/>
        </w:rPr>
        <w:t xml:space="preserve">                  </w:t>
      </w:r>
      <w:r w:rsidR="003A2EDB" w:rsidRPr="00FC365B">
        <w:rPr>
          <w:rFonts w:ascii="Times New Roman" w:hAnsi="Times New Roman" w:cs="Times New Roman"/>
          <w:lang w:val="fr-FR"/>
        </w:rPr>
        <w:t xml:space="preserve"> </w:t>
      </w:r>
      <w:r w:rsidRPr="00FC365B">
        <w:rPr>
          <w:rFonts w:ascii="Times New Roman" w:hAnsi="Times New Roman" w:cs="Times New Roman"/>
          <w:lang w:val="fr-FR"/>
        </w:rPr>
        <w:t xml:space="preserve">Date:   </w:t>
      </w:r>
      <w:r w:rsidR="001E6904" w:rsidRPr="00FC365B">
        <w:rPr>
          <w:rFonts w:ascii="Times New Roman" w:hAnsi="Times New Roman" w:cs="Times New Roman"/>
          <w:lang w:val="fr-FR"/>
        </w:rPr>
        <w:t>7</w:t>
      </w:r>
      <w:r w:rsidR="00AC4461" w:rsidRPr="00FC365B">
        <w:rPr>
          <w:rFonts w:ascii="Times New Roman" w:hAnsi="Times New Roman" w:cs="Times New Roman"/>
          <w:lang w:val="fr-FR"/>
        </w:rPr>
        <w:t xml:space="preserve"> Février </w:t>
      </w:r>
      <w:r w:rsidR="00BA3DB8" w:rsidRPr="00FC365B">
        <w:rPr>
          <w:rFonts w:ascii="Times New Roman" w:hAnsi="Times New Roman" w:cs="Times New Roman"/>
          <w:lang w:val="fr-FR"/>
        </w:rPr>
        <w:t xml:space="preserve"> 2013</w:t>
      </w:r>
      <w:r w:rsidRPr="00FC365B">
        <w:rPr>
          <w:rFonts w:ascii="Times New Roman" w:hAnsi="Times New Roman" w:cs="Times New Roman"/>
          <w:lang w:val="fr-FR"/>
        </w:rPr>
        <w:t xml:space="preserve">                                            </w:t>
      </w:r>
    </w:p>
    <w:p w:rsidR="009E2B22" w:rsidRPr="00FC365B" w:rsidRDefault="00DD4843" w:rsidP="00730F0A">
      <w:pPr>
        <w:tabs>
          <w:tab w:val="left" w:pos="1410"/>
        </w:tabs>
        <w:spacing w:after="0"/>
        <w:jc w:val="both"/>
        <w:rPr>
          <w:rFonts w:ascii="Times New Roman" w:hAnsi="Times New Roman" w:cs="Times New Roman"/>
          <w:b/>
          <w:lang w:val="fr-FR"/>
        </w:rPr>
      </w:pPr>
      <w:r w:rsidRPr="00FC365B">
        <w:rPr>
          <w:rFonts w:ascii="Times New Roman" w:hAnsi="Times New Roman" w:cs="Times New Roman"/>
          <w:b/>
          <w:noProof/>
          <w:lang w:val="fr-FR" w:eastAsia="fr-FR"/>
        </w:rPr>
        <mc:AlternateContent>
          <mc:Choice Requires="wps">
            <w:drawing>
              <wp:anchor distT="0" distB="0" distL="114300" distR="114300" simplePos="0" relativeHeight="251658240" behindDoc="0" locked="0" layoutInCell="1" allowOverlap="1" wp14:anchorId="5E7DE34D" wp14:editId="1E85E83A">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2975D5" w:rsidRPr="00FC365B" w:rsidRDefault="003A2EDB" w:rsidP="00FC365B">
      <w:pPr>
        <w:tabs>
          <w:tab w:val="left" w:pos="1410"/>
        </w:tabs>
        <w:spacing w:after="120" w:line="240" w:lineRule="auto"/>
        <w:jc w:val="both"/>
        <w:rPr>
          <w:rFonts w:ascii="Times New Roman" w:hAnsi="Times New Roman" w:cs="Times New Roman"/>
          <w:sz w:val="24"/>
          <w:szCs w:val="24"/>
          <w:lang w:val="fr-FR"/>
        </w:rPr>
      </w:pPr>
      <w:r w:rsidRPr="00FC365B">
        <w:rPr>
          <w:rFonts w:ascii="Times New Roman" w:hAnsi="Times New Roman" w:cs="Times New Roman"/>
          <w:b/>
          <w:sz w:val="24"/>
          <w:szCs w:val="24"/>
          <w:lang w:val="fr-FR"/>
        </w:rPr>
        <w:t>Pays</w:t>
      </w:r>
      <w:r w:rsidRPr="00FC365B">
        <w:rPr>
          <w:rFonts w:ascii="Times New Roman" w:hAnsi="Times New Roman" w:cs="Times New Roman"/>
          <w:b/>
          <w:sz w:val="24"/>
          <w:szCs w:val="24"/>
          <w:lang w:val="fr-FR"/>
        </w:rPr>
        <w:tab/>
      </w:r>
      <w:r w:rsidRPr="00FC365B">
        <w:rPr>
          <w:rFonts w:ascii="Times New Roman" w:hAnsi="Times New Roman" w:cs="Times New Roman"/>
          <w:b/>
          <w:sz w:val="24"/>
          <w:szCs w:val="24"/>
          <w:lang w:val="fr-FR"/>
        </w:rPr>
        <w:tab/>
      </w:r>
      <w:r w:rsidRPr="00FC365B">
        <w:rPr>
          <w:rFonts w:ascii="Times New Roman" w:hAnsi="Times New Roman" w:cs="Times New Roman"/>
          <w:b/>
          <w:sz w:val="24"/>
          <w:szCs w:val="24"/>
          <w:lang w:val="fr-FR"/>
        </w:rPr>
        <w:tab/>
      </w:r>
      <w:r w:rsidRPr="00FC365B">
        <w:rPr>
          <w:rFonts w:ascii="Times New Roman" w:hAnsi="Times New Roman" w:cs="Times New Roman"/>
          <w:b/>
          <w:sz w:val="24"/>
          <w:szCs w:val="24"/>
          <w:lang w:val="fr-FR"/>
        </w:rPr>
        <w:tab/>
      </w:r>
      <w:r w:rsidRPr="00FC365B">
        <w:rPr>
          <w:rFonts w:ascii="Times New Roman" w:hAnsi="Times New Roman" w:cs="Times New Roman"/>
          <w:b/>
          <w:sz w:val="24"/>
          <w:szCs w:val="24"/>
          <w:lang w:val="fr-FR"/>
        </w:rPr>
        <w:tab/>
      </w:r>
      <w:r w:rsidRPr="00FC365B">
        <w:rPr>
          <w:rFonts w:ascii="Times New Roman" w:hAnsi="Times New Roman" w:cs="Times New Roman"/>
          <w:sz w:val="25"/>
          <w:szCs w:val="25"/>
          <w:lang w:val="fr-FR"/>
        </w:rPr>
        <w:t xml:space="preserve">République Démocratique du Congo </w:t>
      </w:r>
      <w:r w:rsidR="002975D5" w:rsidRPr="00FC365B">
        <w:rPr>
          <w:rFonts w:ascii="Times New Roman" w:hAnsi="Times New Roman" w:cs="Times New Roman"/>
          <w:sz w:val="25"/>
          <w:szCs w:val="25"/>
          <w:lang w:val="fr-FR"/>
        </w:rPr>
        <w:t>–</w:t>
      </w:r>
      <w:r w:rsidRPr="00FC365B">
        <w:rPr>
          <w:rFonts w:ascii="Times New Roman" w:hAnsi="Times New Roman" w:cs="Times New Roman"/>
          <w:sz w:val="25"/>
          <w:szCs w:val="25"/>
          <w:lang w:val="fr-FR"/>
        </w:rPr>
        <w:t xml:space="preserve"> RDC</w:t>
      </w:r>
    </w:p>
    <w:p w:rsidR="00AC4461" w:rsidRPr="00FC365B" w:rsidRDefault="003A2EDB" w:rsidP="00FC365B">
      <w:pPr>
        <w:tabs>
          <w:tab w:val="left" w:pos="1410"/>
        </w:tabs>
        <w:spacing w:after="120" w:line="240" w:lineRule="auto"/>
        <w:ind w:left="3600" w:hanging="3600"/>
        <w:jc w:val="both"/>
        <w:rPr>
          <w:rFonts w:ascii="Times New Roman" w:hAnsi="Times New Roman" w:cs="Times New Roman"/>
          <w:sz w:val="24"/>
          <w:szCs w:val="24"/>
          <w:lang w:val="fr-FR"/>
        </w:rPr>
      </w:pPr>
      <w:r w:rsidRPr="00FC365B">
        <w:rPr>
          <w:rFonts w:ascii="Times New Roman" w:hAnsi="Times New Roman" w:cs="Times New Roman"/>
          <w:b/>
          <w:sz w:val="24"/>
          <w:szCs w:val="24"/>
          <w:lang w:val="fr-FR"/>
        </w:rPr>
        <w:t>Intitulé de la mission</w:t>
      </w:r>
      <w:r w:rsidR="002975D5" w:rsidRPr="00FC365B">
        <w:rPr>
          <w:rFonts w:ascii="Times New Roman" w:hAnsi="Times New Roman" w:cs="Times New Roman"/>
          <w:sz w:val="24"/>
          <w:szCs w:val="24"/>
          <w:lang w:val="fr-FR"/>
        </w:rPr>
        <w:t> </w:t>
      </w:r>
      <w:r w:rsidR="002975D5" w:rsidRPr="00FC365B">
        <w:rPr>
          <w:rFonts w:ascii="Times New Roman" w:hAnsi="Times New Roman" w:cs="Times New Roman"/>
          <w:b/>
          <w:sz w:val="24"/>
          <w:szCs w:val="24"/>
          <w:lang w:val="fr-FR"/>
        </w:rPr>
        <w:t xml:space="preserve">: </w:t>
      </w:r>
      <w:r w:rsidR="002975D5" w:rsidRPr="00FC365B">
        <w:rPr>
          <w:rFonts w:ascii="Times New Roman" w:hAnsi="Times New Roman" w:cs="Times New Roman"/>
          <w:b/>
          <w:sz w:val="24"/>
          <w:szCs w:val="24"/>
          <w:lang w:val="fr-FR"/>
        </w:rPr>
        <w:tab/>
      </w:r>
      <w:r w:rsidR="002975D5" w:rsidRPr="00FC365B">
        <w:rPr>
          <w:rFonts w:ascii="Times New Roman" w:hAnsi="Times New Roman" w:cs="Times New Roman"/>
          <w:sz w:val="24"/>
          <w:szCs w:val="24"/>
        </w:rPr>
        <w:t>Sélection d’un</w:t>
      </w:r>
      <w:r w:rsidR="001E6904" w:rsidRPr="00FC365B">
        <w:rPr>
          <w:rFonts w:ascii="Times New Roman" w:hAnsi="Times New Roman" w:cs="Times New Roman"/>
          <w:sz w:val="24"/>
          <w:szCs w:val="24"/>
        </w:rPr>
        <w:t xml:space="preserve"> c</w:t>
      </w:r>
      <w:r w:rsidR="00AC4461" w:rsidRPr="00FC365B">
        <w:rPr>
          <w:rFonts w:ascii="Times New Roman" w:hAnsi="Times New Roman" w:cs="Times New Roman"/>
          <w:sz w:val="24"/>
          <w:szCs w:val="24"/>
        </w:rPr>
        <w:t>onsultant</w:t>
      </w:r>
      <w:r w:rsidR="00AC4461" w:rsidRPr="00FC365B">
        <w:rPr>
          <w:rFonts w:ascii="Times New Roman" w:eastAsia="Times New Roman" w:hAnsi="Times New Roman" w:cs="Times New Roman"/>
          <w:bCs/>
          <w:sz w:val="24"/>
          <w:szCs w:val="24"/>
          <w:lang w:eastAsia="en-US"/>
        </w:rPr>
        <w:t xml:space="preserve"> </w:t>
      </w:r>
      <w:r w:rsidR="001E6904" w:rsidRPr="00FC365B">
        <w:rPr>
          <w:rFonts w:ascii="Times New Roman" w:eastAsia="Times New Roman" w:hAnsi="Times New Roman" w:cs="Times New Roman"/>
          <w:bCs/>
          <w:sz w:val="24"/>
          <w:szCs w:val="24"/>
          <w:lang w:eastAsia="en-US"/>
        </w:rPr>
        <w:t xml:space="preserve">national </w:t>
      </w:r>
      <w:r w:rsidR="002975D5" w:rsidRPr="00FC365B">
        <w:rPr>
          <w:rFonts w:ascii="Times New Roman" w:eastAsia="Times New Roman" w:hAnsi="Times New Roman" w:cs="Times New Roman"/>
          <w:bCs/>
          <w:sz w:val="24"/>
          <w:szCs w:val="24"/>
          <w:lang w:eastAsia="en-US"/>
        </w:rPr>
        <w:t xml:space="preserve">pour </w:t>
      </w:r>
      <w:r w:rsidR="00AC4461" w:rsidRPr="00FC365B">
        <w:rPr>
          <w:rFonts w:ascii="Times New Roman" w:eastAsia="Times New Roman" w:hAnsi="Times New Roman" w:cs="Times New Roman"/>
          <w:bCs/>
          <w:sz w:val="24"/>
          <w:szCs w:val="24"/>
          <w:lang w:eastAsia="en-US"/>
        </w:rPr>
        <w:t>la réalisation d’un examen des évaluations</w:t>
      </w:r>
      <w:r w:rsidR="002975D5" w:rsidRPr="00FC365B">
        <w:rPr>
          <w:rFonts w:ascii="Times New Roman" w:eastAsia="Times New Roman" w:hAnsi="Times New Roman" w:cs="Times New Roman"/>
          <w:bCs/>
          <w:sz w:val="24"/>
          <w:szCs w:val="24"/>
          <w:lang w:eastAsia="en-US"/>
        </w:rPr>
        <w:t xml:space="preserve"> </w:t>
      </w:r>
      <w:r w:rsidR="00AC4461" w:rsidRPr="00FC365B">
        <w:rPr>
          <w:rFonts w:ascii="Times New Roman" w:eastAsia="Times New Roman" w:hAnsi="Times New Roman" w:cs="Times New Roman"/>
          <w:bCs/>
          <w:sz w:val="24"/>
          <w:szCs w:val="24"/>
          <w:lang w:eastAsia="en-US"/>
        </w:rPr>
        <w:t>du système de gestion des finances publiques</w:t>
      </w:r>
      <w:r w:rsidR="002975D5" w:rsidRPr="00FC365B">
        <w:rPr>
          <w:rFonts w:ascii="Times New Roman" w:hAnsi="Times New Roman" w:cs="Times New Roman"/>
          <w:sz w:val="24"/>
          <w:szCs w:val="24"/>
          <w:lang w:val="fr-FR"/>
        </w:rPr>
        <w:t xml:space="preserve"> </w:t>
      </w:r>
      <w:r w:rsidR="00AC4461" w:rsidRPr="00FC365B">
        <w:rPr>
          <w:rFonts w:ascii="Times New Roman" w:eastAsia="Times New Roman" w:hAnsi="Times New Roman" w:cs="Times New Roman"/>
          <w:bCs/>
          <w:sz w:val="24"/>
          <w:szCs w:val="24"/>
          <w:lang w:eastAsia="en-US"/>
        </w:rPr>
        <w:t>de la République Démocratique du Congo</w:t>
      </w:r>
      <w:r w:rsidR="001E6904" w:rsidRPr="00FC365B">
        <w:rPr>
          <w:rFonts w:ascii="Times New Roman" w:eastAsia="Times New Roman" w:hAnsi="Times New Roman" w:cs="Times New Roman"/>
          <w:bCs/>
          <w:sz w:val="24"/>
          <w:szCs w:val="24"/>
          <w:lang w:eastAsia="en-US"/>
        </w:rPr>
        <w:t>.</w:t>
      </w:r>
    </w:p>
    <w:p w:rsidR="001C4DE0" w:rsidRPr="00FC365B" w:rsidRDefault="003A2EDB" w:rsidP="001E6904">
      <w:pPr>
        <w:tabs>
          <w:tab w:val="left" w:pos="1410"/>
        </w:tabs>
        <w:spacing w:after="0"/>
        <w:ind w:left="3600" w:hanging="3600"/>
        <w:jc w:val="both"/>
        <w:rPr>
          <w:rFonts w:ascii="Times New Roman" w:hAnsi="Times New Roman" w:cs="Times New Roman"/>
          <w:sz w:val="24"/>
          <w:szCs w:val="24"/>
          <w:lang w:val="fr-FR"/>
        </w:rPr>
      </w:pPr>
      <w:r w:rsidRPr="00FC365B">
        <w:rPr>
          <w:rFonts w:ascii="Times New Roman" w:hAnsi="Times New Roman" w:cs="Times New Roman"/>
          <w:b/>
          <w:sz w:val="24"/>
          <w:szCs w:val="24"/>
          <w:lang w:val="fr-FR"/>
        </w:rPr>
        <w:t>Durée de la mission</w:t>
      </w:r>
      <w:r w:rsidR="001E6904" w:rsidRPr="00FC365B">
        <w:rPr>
          <w:rFonts w:ascii="Times New Roman" w:hAnsi="Times New Roman" w:cs="Times New Roman"/>
          <w:sz w:val="24"/>
          <w:szCs w:val="24"/>
          <w:lang w:val="fr-FR"/>
        </w:rPr>
        <w:tab/>
        <w:t xml:space="preserve">Votre proposition financière sera basée sur une mission de </w:t>
      </w:r>
      <w:r w:rsidR="009B68AD" w:rsidRPr="00FC365B">
        <w:rPr>
          <w:rFonts w:ascii="Times New Roman" w:hAnsi="Times New Roman" w:cs="Times New Roman"/>
          <w:sz w:val="24"/>
          <w:szCs w:val="24"/>
          <w:lang w:val="fr-FR"/>
        </w:rPr>
        <w:t>3</w:t>
      </w:r>
      <w:r w:rsidR="005B605D" w:rsidRPr="00FC365B">
        <w:rPr>
          <w:rFonts w:ascii="Times New Roman" w:hAnsi="Times New Roman" w:cs="Times New Roman"/>
          <w:sz w:val="24"/>
          <w:szCs w:val="24"/>
          <w:lang w:val="fr-FR"/>
        </w:rPr>
        <w:t xml:space="preserve"> semaines</w:t>
      </w:r>
      <w:r w:rsidR="001E6904" w:rsidRPr="00FC365B">
        <w:rPr>
          <w:rFonts w:ascii="Times New Roman" w:hAnsi="Times New Roman" w:cs="Times New Roman"/>
          <w:sz w:val="24"/>
          <w:szCs w:val="24"/>
          <w:lang w:val="fr-FR"/>
        </w:rPr>
        <w:t> ; (à noter toutefois que la durée de la mission peut varier entre 2 et 4 semaines selon le volume et la disponibilité des données).</w:t>
      </w:r>
    </w:p>
    <w:p w:rsidR="00DA772F" w:rsidRPr="00FC365B" w:rsidRDefault="00DA772F" w:rsidP="00730F0A">
      <w:pPr>
        <w:spacing w:after="0"/>
        <w:jc w:val="both"/>
        <w:rPr>
          <w:rFonts w:ascii="Times New Roman" w:hAnsi="Times New Roman" w:cs="Times New Roman"/>
          <w:sz w:val="24"/>
          <w:szCs w:val="24"/>
          <w:lang w:val="fr-FR"/>
        </w:rPr>
      </w:pPr>
    </w:p>
    <w:p w:rsidR="001C4DE0" w:rsidRPr="00F249DA" w:rsidRDefault="00DA772F" w:rsidP="00730F0A">
      <w:pPr>
        <w:spacing w:after="0"/>
        <w:jc w:val="both"/>
        <w:rPr>
          <w:rStyle w:val="Lienhypertexte"/>
          <w:rFonts w:ascii="Times New Roman" w:hAnsi="Times New Roman" w:cs="Times New Roman"/>
          <w:b/>
          <w:color w:val="auto"/>
          <w:sz w:val="24"/>
          <w:szCs w:val="24"/>
          <w:u w:val="none"/>
          <w:lang w:val="fr-FR"/>
        </w:rPr>
      </w:pPr>
      <w:r w:rsidRPr="00FC365B">
        <w:rPr>
          <w:rFonts w:ascii="Times New Roman" w:hAnsi="Times New Roman" w:cs="Times New Roman"/>
          <w:sz w:val="24"/>
          <w:szCs w:val="24"/>
          <w:lang w:val="fr-FR"/>
        </w:rPr>
        <w:t xml:space="preserve">Prière </w:t>
      </w:r>
      <w:r w:rsidR="001C4DE0" w:rsidRPr="00FC365B">
        <w:rPr>
          <w:rFonts w:ascii="Times New Roman" w:hAnsi="Times New Roman" w:cs="Times New Roman"/>
          <w:sz w:val="24"/>
          <w:szCs w:val="24"/>
          <w:lang w:val="fr-FR"/>
        </w:rPr>
        <w:t>envoyer vos propositions (propositions technique et propositions financières) dûment signée à l’adresse e-mail</w:t>
      </w:r>
      <w:r w:rsidR="001C4DE0" w:rsidRPr="00FC365B">
        <w:rPr>
          <w:rFonts w:ascii="Times New Roman" w:hAnsi="Times New Roman" w:cs="Times New Roman"/>
          <w:b/>
          <w:sz w:val="24"/>
          <w:szCs w:val="24"/>
          <w:lang w:val="fr-FR"/>
        </w:rPr>
        <w:t xml:space="preserve"> </w:t>
      </w:r>
      <w:hyperlink r:id="rId10" w:history="1">
        <w:r w:rsidR="001C4DE0" w:rsidRPr="00FC365B">
          <w:rPr>
            <w:rStyle w:val="Lienhypertexte"/>
            <w:rFonts w:ascii="Times New Roman" w:hAnsi="Times New Roman" w:cs="Times New Roman"/>
            <w:sz w:val="24"/>
            <w:szCs w:val="24"/>
            <w:lang w:val="fr-FR"/>
          </w:rPr>
          <w:t>ic.soumission.cd@undp.org</w:t>
        </w:r>
      </w:hyperlink>
      <w:r w:rsidR="001C4DE0" w:rsidRPr="00FC365B">
        <w:rPr>
          <w:rFonts w:ascii="Times New Roman" w:hAnsi="Times New Roman" w:cs="Times New Roman"/>
          <w:sz w:val="24"/>
          <w:szCs w:val="24"/>
          <w:lang w:val="fr-FR"/>
        </w:rPr>
        <w:t xml:space="preserve"> avec mention de la référence du dossier </w:t>
      </w:r>
      <w:r w:rsidR="005B605D" w:rsidRPr="00FC365B">
        <w:rPr>
          <w:rFonts w:ascii="Times New Roman" w:hAnsi="Times New Roman" w:cs="Times New Roman"/>
          <w:b/>
          <w:sz w:val="24"/>
          <w:szCs w:val="24"/>
          <w:lang w:val="fr-FR"/>
        </w:rPr>
        <w:t>IC-</w:t>
      </w:r>
      <w:r w:rsidR="001E6904" w:rsidRPr="00FC365B">
        <w:rPr>
          <w:rFonts w:ascii="Times New Roman" w:hAnsi="Times New Roman" w:cs="Times New Roman"/>
          <w:b/>
          <w:sz w:val="24"/>
          <w:szCs w:val="24"/>
          <w:lang w:val="fr-FR"/>
        </w:rPr>
        <w:t>UNDG</w:t>
      </w:r>
      <w:r w:rsidR="005B605D" w:rsidRPr="00FC365B">
        <w:rPr>
          <w:rFonts w:ascii="Times New Roman" w:hAnsi="Times New Roman" w:cs="Times New Roman"/>
          <w:b/>
          <w:sz w:val="24"/>
          <w:szCs w:val="24"/>
          <w:lang w:val="fr-FR"/>
        </w:rPr>
        <w:t>/010</w:t>
      </w:r>
      <w:r w:rsidR="00BA3DB8" w:rsidRPr="00FC365B">
        <w:rPr>
          <w:rFonts w:ascii="Times New Roman" w:hAnsi="Times New Roman" w:cs="Times New Roman"/>
          <w:b/>
          <w:sz w:val="24"/>
          <w:szCs w:val="24"/>
          <w:lang w:val="fr-FR"/>
        </w:rPr>
        <w:t>/2013</w:t>
      </w:r>
      <w:r w:rsidR="00E16D1E" w:rsidRPr="00FC365B">
        <w:rPr>
          <w:rFonts w:ascii="Times New Roman" w:hAnsi="Times New Roman" w:cs="Times New Roman"/>
          <w:b/>
          <w:sz w:val="24"/>
          <w:szCs w:val="24"/>
          <w:lang w:val="fr-FR"/>
        </w:rPr>
        <w:t xml:space="preserve"> (Proposition de Services </w:t>
      </w:r>
      <w:r w:rsidR="005F0BB5" w:rsidRPr="00FC365B">
        <w:rPr>
          <w:rFonts w:ascii="Times New Roman" w:hAnsi="Times New Roman" w:cs="Times New Roman"/>
          <w:b/>
          <w:sz w:val="24"/>
          <w:szCs w:val="24"/>
          <w:lang w:val="fr-FR"/>
        </w:rPr>
        <w:t xml:space="preserve">pour un </w:t>
      </w:r>
      <w:r w:rsidR="00E16D1E" w:rsidRPr="00FC365B">
        <w:rPr>
          <w:rFonts w:ascii="Times New Roman" w:hAnsi="Times New Roman" w:cs="Times New Roman"/>
          <w:b/>
          <w:sz w:val="24"/>
          <w:szCs w:val="24"/>
          <w:lang w:val="fr-FR"/>
        </w:rPr>
        <w:t>Consultant</w:t>
      </w:r>
      <w:r w:rsidR="009A4023" w:rsidRPr="00FC365B">
        <w:rPr>
          <w:rFonts w:ascii="Times New Roman" w:hAnsi="Times New Roman" w:cs="Times New Roman"/>
          <w:b/>
          <w:sz w:val="24"/>
          <w:szCs w:val="24"/>
          <w:lang w:val="fr-FR"/>
        </w:rPr>
        <w:t xml:space="preserve">. Votre proposition devra être </w:t>
      </w:r>
      <w:r w:rsidR="009B68AD" w:rsidRPr="00FC365B">
        <w:rPr>
          <w:rFonts w:ascii="Times New Roman" w:hAnsi="Times New Roman" w:cs="Times New Roman"/>
          <w:b/>
          <w:sz w:val="24"/>
          <w:szCs w:val="24"/>
          <w:lang w:val="fr-FR"/>
        </w:rPr>
        <w:t>reçue</w:t>
      </w:r>
      <w:r w:rsidR="009A4023" w:rsidRPr="00FC365B">
        <w:rPr>
          <w:rFonts w:ascii="Times New Roman" w:hAnsi="Times New Roman" w:cs="Times New Roman"/>
          <w:b/>
          <w:sz w:val="24"/>
          <w:szCs w:val="24"/>
          <w:lang w:val="fr-FR"/>
        </w:rPr>
        <w:t xml:space="preserve"> </w:t>
      </w:r>
      <w:r w:rsidR="00BC504F" w:rsidRPr="00FC365B">
        <w:rPr>
          <w:rFonts w:ascii="Times New Roman" w:hAnsi="Times New Roman" w:cs="Times New Roman"/>
          <w:sz w:val="24"/>
          <w:szCs w:val="24"/>
          <w:lang w:val="fr-FR"/>
        </w:rPr>
        <w:t>au plus tard le</w:t>
      </w:r>
      <w:r w:rsidR="009B68AD" w:rsidRPr="00FC365B">
        <w:rPr>
          <w:rFonts w:ascii="Times New Roman" w:hAnsi="Times New Roman" w:cs="Times New Roman"/>
          <w:sz w:val="24"/>
          <w:szCs w:val="24"/>
          <w:lang w:val="fr-FR"/>
        </w:rPr>
        <w:t> </w:t>
      </w:r>
      <w:r w:rsidR="005F2C90" w:rsidRPr="00F249DA">
        <w:rPr>
          <w:rFonts w:ascii="Times New Roman" w:hAnsi="Times New Roman" w:cs="Times New Roman"/>
          <w:b/>
          <w:sz w:val="24"/>
          <w:szCs w:val="24"/>
          <w:lang w:val="fr-FR"/>
        </w:rPr>
        <w:t xml:space="preserve">14 </w:t>
      </w:r>
      <w:r w:rsidR="00BA3DB8" w:rsidRPr="00F249DA">
        <w:rPr>
          <w:rFonts w:ascii="Times New Roman" w:hAnsi="Times New Roman" w:cs="Times New Roman"/>
          <w:b/>
          <w:sz w:val="24"/>
          <w:szCs w:val="24"/>
          <w:lang w:val="fr-FR"/>
        </w:rPr>
        <w:t>Février</w:t>
      </w:r>
      <w:r w:rsidR="006D1E49" w:rsidRPr="00F249DA">
        <w:rPr>
          <w:rFonts w:ascii="Times New Roman" w:hAnsi="Times New Roman" w:cs="Times New Roman"/>
          <w:b/>
          <w:sz w:val="24"/>
          <w:szCs w:val="24"/>
          <w:lang w:val="fr-FR"/>
        </w:rPr>
        <w:t xml:space="preserve"> 2013</w:t>
      </w:r>
      <w:r w:rsidR="00FC365B" w:rsidRPr="00FC365B">
        <w:rPr>
          <w:rFonts w:ascii="Times New Roman" w:hAnsi="Times New Roman" w:cs="Times New Roman"/>
          <w:sz w:val="24"/>
          <w:szCs w:val="24"/>
          <w:lang w:val="fr-FR"/>
        </w:rPr>
        <w:t xml:space="preserve"> à 15h00 GMT+1</w:t>
      </w:r>
      <w:r w:rsidR="00BC504F" w:rsidRPr="00FC365B">
        <w:rPr>
          <w:rFonts w:ascii="Times New Roman" w:hAnsi="Times New Roman" w:cs="Times New Roman"/>
          <w:sz w:val="24"/>
          <w:szCs w:val="24"/>
          <w:lang w:val="fr-FR"/>
        </w:rPr>
        <w:t>.</w:t>
      </w:r>
      <w:r w:rsidRPr="00FC365B">
        <w:rPr>
          <w:rFonts w:ascii="Times New Roman" w:hAnsi="Times New Roman" w:cs="Times New Roman"/>
          <w:sz w:val="24"/>
          <w:szCs w:val="24"/>
          <w:lang w:val="fr-FR"/>
        </w:rPr>
        <w:t xml:space="preserve"> </w:t>
      </w:r>
      <w:r w:rsidR="001C4DE0" w:rsidRPr="00FC365B">
        <w:rPr>
          <w:rFonts w:ascii="Times New Roman" w:hAnsi="Times New Roman" w:cs="Times New Roman"/>
          <w:sz w:val="24"/>
          <w:szCs w:val="24"/>
          <w:lang w:val="fr-FR"/>
        </w:rPr>
        <w:t xml:space="preserve">N’hésitez pas à écrire à l’adresse </w:t>
      </w:r>
      <w:hyperlink r:id="rId11" w:history="1">
        <w:r w:rsidR="001C4DE0" w:rsidRPr="00FC365B">
          <w:rPr>
            <w:rStyle w:val="Lienhypertexte"/>
            <w:rFonts w:ascii="Times New Roman" w:hAnsi="Times New Roman" w:cs="Times New Roman"/>
            <w:sz w:val="24"/>
            <w:szCs w:val="24"/>
            <w:lang w:val="fr-FR"/>
          </w:rPr>
          <w:t>soumission.info@undp.org</w:t>
        </w:r>
      </w:hyperlink>
      <w:r w:rsidR="001C4DE0" w:rsidRPr="00FC365B">
        <w:rPr>
          <w:rFonts w:ascii="Times New Roman" w:hAnsi="Times New Roman" w:cs="Times New Roman"/>
          <w:sz w:val="24"/>
          <w:szCs w:val="24"/>
          <w:lang w:val="fr-FR"/>
        </w:rPr>
        <w:t xml:space="preserve"> pour toute information complémentaire</w:t>
      </w:r>
      <w:r w:rsidR="001518D8" w:rsidRPr="00FC365B">
        <w:rPr>
          <w:rFonts w:ascii="Times New Roman" w:hAnsi="Times New Roman" w:cs="Times New Roman"/>
          <w:sz w:val="24"/>
          <w:szCs w:val="24"/>
          <w:lang w:val="fr-FR"/>
        </w:rPr>
        <w:t xml:space="preserve"> au plus tard le </w:t>
      </w:r>
      <w:bookmarkStart w:id="0" w:name="_GoBack"/>
      <w:r w:rsidR="00FC365B" w:rsidRPr="00F249DA">
        <w:rPr>
          <w:rFonts w:ascii="Times New Roman" w:hAnsi="Times New Roman" w:cs="Times New Roman"/>
          <w:b/>
          <w:sz w:val="24"/>
          <w:szCs w:val="24"/>
          <w:lang w:val="fr-FR"/>
        </w:rPr>
        <w:t>12</w:t>
      </w:r>
      <w:r w:rsidR="009A5C69" w:rsidRPr="00F249DA">
        <w:rPr>
          <w:rFonts w:ascii="Times New Roman" w:hAnsi="Times New Roman" w:cs="Times New Roman"/>
          <w:b/>
          <w:sz w:val="24"/>
          <w:szCs w:val="24"/>
          <w:lang w:val="fr-FR"/>
        </w:rPr>
        <w:t xml:space="preserve"> février 2013</w:t>
      </w:r>
      <w:r w:rsidR="001C4DE0" w:rsidRPr="00F249DA">
        <w:rPr>
          <w:rFonts w:ascii="Times New Roman" w:hAnsi="Times New Roman" w:cs="Times New Roman"/>
          <w:b/>
          <w:sz w:val="24"/>
          <w:szCs w:val="24"/>
          <w:lang w:val="fr-FR"/>
        </w:rPr>
        <w:t>.</w:t>
      </w:r>
    </w:p>
    <w:bookmarkEnd w:id="0"/>
    <w:p w:rsidR="009E2B22" w:rsidRPr="00FC365B" w:rsidRDefault="00DD4843" w:rsidP="00730F0A">
      <w:pPr>
        <w:tabs>
          <w:tab w:val="left" w:pos="1410"/>
        </w:tabs>
        <w:jc w:val="both"/>
        <w:rPr>
          <w:rFonts w:ascii="Times New Roman" w:hAnsi="Times New Roman" w:cs="Times New Roman"/>
          <w:lang w:val="fr-FR"/>
        </w:rPr>
      </w:pPr>
      <w:r w:rsidRPr="00FC365B">
        <w:rPr>
          <w:rFonts w:ascii="Times New Roman" w:hAnsi="Times New Roman" w:cs="Times New Roman"/>
          <w:noProof/>
          <w:lang w:val="fr-FR" w:eastAsia="fr-FR"/>
        </w:rPr>
        <mc:AlternateContent>
          <mc:Choice Requires="wps">
            <w:drawing>
              <wp:anchor distT="0" distB="0" distL="114300" distR="114300" simplePos="0" relativeHeight="251659264" behindDoc="0" locked="0" layoutInCell="1" allowOverlap="1" wp14:anchorId="122AB817" wp14:editId="0BE4F49E">
                <wp:simplePos x="0" y="0"/>
                <wp:positionH relativeFrom="column">
                  <wp:posOffset>-9525</wp:posOffset>
                </wp:positionH>
                <wp:positionV relativeFrom="paragraph">
                  <wp:posOffset>108585</wp:posOffset>
                </wp:positionV>
                <wp:extent cx="6638925" cy="0"/>
                <wp:effectExtent l="28575" t="32385" r="2857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Pr="00FC365B" w:rsidRDefault="001C4DE0" w:rsidP="009A4023">
      <w:pPr>
        <w:pStyle w:val="Paragraphedeliste"/>
        <w:numPr>
          <w:ilvl w:val="0"/>
          <w:numId w:val="44"/>
        </w:numPr>
        <w:tabs>
          <w:tab w:val="left" w:pos="1410"/>
        </w:tabs>
        <w:jc w:val="both"/>
        <w:rPr>
          <w:rFonts w:ascii="Times New Roman" w:hAnsi="Times New Roman" w:cs="Times New Roman"/>
          <w:b/>
          <w:sz w:val="28"/>
          <w:szCs w:val="28"/>
          <w:u w:val="single"/>
          <w:lang w:val="fr-FR"/>
        </w:rPr>
      </w:pPr>
      <w:r w:rsidRPr="00FC365B">
        <w:rPr>
          <w:rFonts w:ascii="Times New Roman" w:hAnsi="Times New Roman" w:cs="Times New Roman"/>
          <w:b/>
          <w:sz w:val="28"/>
          <w:szCs w:val="28"/>
          <w:u w:val="single"/>
          <w:lang w:val="fr-FR"/>
        </w:rPr>
        <w:t>Contexte</w:t>
      </w:r>
    </w:p>
    <w:p w:rsidR="009A4023" w:rsidRPr="00FC365B" w:rsidRDefault="009A4023" w:rsidP="009A4023">
      <w:pPr>
        <w:tabs>
          <w:tab w:val="left" w:pos="1410"/>
        </w:tabs>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En avril 2005, le Groupe des Nations Unies pour le Développement (UNDG) a officiellement lancé le processus d’harmonisation des procédures de transfert de fonds aux partenaires d’exécution gouvernementaux et non gouvernementaux. Ce cadre opérationnel commun s’applique aux agences membres du  Comité exécutif du Groupe des Nations Unies pour le développement (UNDG) qui sont le PNUD, l'UNICEF, le FNUAP et le PAM.  .</w:t>
      </w:r>
    </w:p>
    <w:p w:rsidR="009A4023" w:rsidRPr="00FC365B" w:rsidRDefault="009A4023" w:rsidP="009A4023">
      <w:pPr>
        <w:tabs>
          <w:tab w:val="left" w:pos="1410"/>
        </w:tabs>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 L'adoption de la nouvelle approche harmonisée est une étape supplémentaire dans la mise en œuvre de la Déclaration de Rome sur l'harmonisation et de la Déclaration de Paris sur l'efficacité de l'aide au développement, en vertu desquelles l'aide au développement doit mieux correspondre aux priorités et besoins nationaux. </w:t>
      </w:r>
    </w:p>
    <w:p w:rsidR="009A4023" w:rsidRPr="00FC365B" w:rsidRDefault="009A4023" w:rsidP="009A4023">
      <w:pPr>
        <w:tabs>
          <w:tab w:val="left" w:pos="1410"/>
        </w:tabs>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lastRenderedPageBreak/>
        <w:t xml:space="preserve">Grâce à cette approche, les activités seront davantage axées sur le renforcement des capacités nationales de gestion et d'obligation de rendre des comptes en vue de progresser graduellement vers l'utilisation des systèmes nationaux. </w:t>
      </w:r>
    </w:p>
    <w:p w:rsidR="009A4023" w:rsidRPr="00FC365B" w:rsidRDefault="009A4023" w:rsidP="009A4023">
      <w:pPr>
        <w:tabs>
          <w:tab w:val="left" w:pos="1410"/>
        </w:tabs>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Elle aidera également les agences du système des Nations Unies à mieux formuler leurs interventions de renforcement des capacités et à apporter leur appui aux nouvelles modalités d'aide. La mise en œuvre de ce cadre devrait permettre de réduire sensiblement les coûts de transaction ainsi que le fardeau que crée la multiplicité des procédures et règles des Nations Unies pour les partenaires et favoriser la gestion de programmes conjoints. </w:t>
      </w:r>
    </w:p>
    <w:p w:rsidR="009A4023" w:rsidRPr="00FC365B" w:rsidRDefault="009A4023" w:rsidP="009A4023">
      <w:pPr>
        <w:tabs>
          <w:tab w:val="left" w:pos="1410"/>
        </w:tabs>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Dans ce contexte, les agences ExCom en République Démocratique du Congo ont décidé d’entreprendre une macro évaluation du système de gestion des finances publiques du pays afin de leur permettre de prendre les décisions appropriées sur les modalités de transfert de fonds, les procédures et les activités de contrôle à appliquer pour la mise en œuvre de leurs programmes et projets  durant leur cycle de programmation actuel couvrant la période 2013-2017. </w:t>
      </w:r>
    </w:p>
    <w:p w:rsidR="00944F40" w:rsidRPr="00FC365B" w:rsidRDefault="00944F40" w:rsidP="00730F0A">
      <w:pPr>
        <w:jc w:val="both"/>
        <w:rPr>
          <w:rFonts w:ascii="Times New Roman" w:hAnsi="Times New Roman" w:cs="Times New Roman"/>
          <w:b/>
          <w:sz w:val="28"/>
          <w:szCs w:val="28"/>
          <w:u w:val="single"/>
          <w:lang w:val="fr-FR"/>
        </w:rPr>
      </w:pPr>
      <w:r w:rsidRPr="00FC365B">
        <w:rPr>
          <w:rFonts w:ascii="Times New Roman" w:hAnsi="Times New Roman" w:cs="Times New Roman"/>
          <w:b/>
          <w:sz w:val="28"/>
          <w:szCs w:val="28"/>
          <w:lang w:val="fr-FR"/>
        </w:rPr>
        <w:t>2.</w:t>
      </w:r>
      <w:r w:rsidRPr="00FC365B">
        <w:rPr>
          <w:rFonts w:ascii="Times New Roman" w:hAnsi="Times New Roman" w:cs="Times New Roman"/>
          <w:b/>
          <w:sz w:val="28"/>
          <w:szCs w:val="28"/>
          <w:u w:val="single"/>
          <w:lang w:val="fr-FR"/>
        </w:rPr>
        <w:t xml:space="preserve"> </w:t>
      </w:r>
      <w:r w:rsidR="009A4023" w:rsidRPr="00FC365B">
        <w:rPr>
          <w:rFonts w:ascii="Times New Roman" w:hAnsi="Times New Roman" w:cs="Times New Roman"/>
          <w:b/>
          <w:sz w:val="28"/>
          <w:szCs w:val="28"/>
          <w:u w:val="single"/>
          <w:lang w:val="fr-FR"/>
        </w:rPr>
        <w:t>Objectif de la mission</w:t>
      </w:r>
    </w:p>
    <w:p w:rsidR="009A4023" w:rsidRPr="00FC365B" w:rsidRDefault="009A4023" w:rsidP="009A4023">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Les objectifs de l'évaluation entreprise par les organismes utilisant les procédures harmonisées pour les remises d’espèces sont les suivantes :</w:t>
      </w:r>
    </w:p>
    <w:p w:rsidR="009A4023" w:rsidRPr="00FC365B" w:rsidRDefault="009A4023" w:rsidP="009A4023">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en-US"/>
        </w:rPr>
      </w:pP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i/>
          <w:iCs/>
          <w:sz w:val="24"/>
          <w:szCs w:val="24"/>
          <w:lang w:val="fr-FR" w:eastAsia="en-US"/>
        </w:rPr>
        <w:t>Objectif de renforcement des capacités :</w:t>
      </w:r>
      <w:r w:rsidRPr="00FC365B">
        <w:rPr>
          <w:rFonts w:ascii="Times New Roman" w:eastAsia="Times New Roman" w:hAnsi="Times New Roman" w:cs="Times New Roman"/>
          <w:sz w:val="24"/>
          <w:szCs w:val="24"/>
          <w:lang w:val="fr-FR" w:eastAsia="en-US"/>
        </w:rPr>
        <w:t xml:space="preserve"> L'examen permet aux organismes et au gouvernement d'identifier les points forts et les lacunes du système de gestion des finances publiques du pays ainsi que les domaines se prêtant au renforcement des capacités par le gouvernement et d'autres entités.</w:t>
      </w:r>
    </w:p>
    <w:p w:rsidR="009A4023" w:rsidRPr="00FC365B" w:rsidRDefault="009A4023" w:rsidP="009A4023">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en-US"/>
        </w:rPr>
      </w:pP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i/>
          <w:iCs/>
          <w:sz w:val="24"/>
          <w:szCs w:val="24"/>
          <w:lang w:val="fr-FR" w:eastAsia="en-US"/>
        </w:rPr>
        <w:t>Objectif de gestion financière :</w:t>
      </w:r>
      <w:r w:rsidRPr="00FC365B">
        <w:rPr>
          <w:rFonts w:ascii="Times New Roman" w:eastAsia="Times New Roman" w:hAnsi="Times New Roman" w:cs="Times New Roman"/>
          <w:sz w:val="24"/>
          <w:szCs w:val="24"/>
          <w:lang w:val="fr-FR" w:eastAsia="en-US"/>
        </w:rPr>
        <w:t xml:space="preserve"> L'examen (associé aux évaluations des partenaires d'exécution gouvernementaux) permet de définir les  modalités et procédures appropriées pour les transferts de fonds ainsi que les activités de contrôle à mener par les organismes. L'examen détermine la capacité de l'institution supérieure de contrôle des finances publiques d'entreprendre la vérification des ressources en espèces fournies aux partenaires d'exécution « à faible risque ».</w:t>
      </w:r>
    </w:p>
    <w:p w:rsidR="006D1E49" w:rsidRPr="00FC365B" w:rsidRDefault="006D1E49" w:rsidP="00E05CC4">
      <w:pPr>
        <w:jc w:val="both"/>
        <w:rPr>
          <w:rFonts w:ascii="Times New Roman" w:hAnsi="Times New Roman" w:cs="Times New Roman"/>
          <w:bCs/>
          <w:sz w:val="24"/>
          <w:lang w:val="fr-FR"/>
        </w:rPr>
      </w:pPr>
    </w:p>
    <w:p w:rsidR="00F93912" w:rsidRPr="00FC365B" w:rsidRDefault="002223E0" w:rsidP="00302F8A">
      <w:pPr>
        <w:spacing w:after="0" w:line="240" w:lineRule="auto"/>
        <w:jc w:val="both"/>
        <w:rPr>
          <w:rFonts w:ascii="Times New Roman" w:hAnsi="Times New Roman" w:cs="Times New Roman"/>
          <w:b/>
          <w:bCs/>
          <w:sz w:val="24"/>
          <w:lang w:val="fr-FR"/>
        </w:rPr>
      </w:pPr>
      <w:r w:rsidRPr="00FC365B">
        <w:rPr>
          <w:rFonts w:ascii="Times New Roman" w:hAnsi="Times New Roman" w:cs="Times New Roman"/>
          <w:b/>
          <w:bCs/>
          <w:sz w:val="24"/>
          <w:lang w:val="fr-FR"/>
        </w:rPr>
        <w:t xml:space="preserve">3. </w:t>
      </w:r>
      <w:r w:rsidR="009A4023" w:rsidRPr="00FC365B">
        <w:rPr>
          <w:rFonts w:ascii="Times New Roman" w:hAnsi="Times New Roman" w:cs="Times New Roman"/>
          <w:b/>
          <w:bCs/>
          <w:sz w:val="24"/>
          <w:u w:val="single"/>
          <w:lang w:val="fr-FR"/>
        </w:rPr>
        <w:t>Résultat attendus</w:t>
      </w:r>
    </w:p>
    <w:p w:rsidR="00F93912" w:rsidRPr="00FC365B" w:rsidRDefault="00F93912" w:rsidP="00302F8A">
      <w:pPr>
        <w:spacing w:after="0" w:line="240" w:lineRule="auto"/>
        <w:jc w:val="both"/>
        <w:rPr>
          <w:rFonts w:ascii="Times New Roman" w:hAnsi="Times New Roman" w:cs="Times New Roman"/>
          <w:bCs/>
          <w:sz w:val="24"/>
          <w:lang w:val="fr-FR"/>
        </w:rPr>
      </w:pPr>
    </w:p>
    <w:p w:rsidR="009A4023" w:rsidRPr="00FC365B" w:rsidRDefault="009A4023" w:rsidP="009A4023">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en-US"/>
        </w:rPr>
      </w:pPr>
      <w:smartTag w:uri="urn:schemas-microsoft-com:office:smarttags" w:element="metricconverter">
        <w:smartTagPr>
          <w:attr w:name="ProductID" w:val="1. L"/>
        </w:smartTagPr>
        <w:r w:rsidRPr="00FC365B">
          <w:rPr>
            <w:rFonts w:ascii="Times New Roman" w:eastAsia="Times New Roman" w:hAnsi="Times New Roman" w:cs="Times New Roman"/>
            <w:sz w:val="24"/>
            <w:szCs w:val="24"/>
            <w:lang w:val="fr-FR" w:eastAsia="en-US"/>
          </w:rPr>
          <w:t>1. L</w:t>
        </w:r>
      </w:smartTag>
      <w:r w:rsidRPr="00FC365B">
        <w:rPr>
          <w:rFonts w:ascii="Times New Roman" w:eastAsia="Times New Roman" w:hAnsi="Times New Roman" w:cs="Times New Roman"/>
          <w:sz w:val="24"/>
          <w:szCs w:val="24"/>
          <w:lang w:val="fr-FR" w:eastAsia="en-US"/>
        </w:rPr>
        <w:t>'examen doit aboutir à un rapport d'environ quatre pages (à l'exclusion des annexes) et se conclure par un tableau dûment complété des domaines à risque (Voir l’Annexe I). Le rapport doit comprendre :</w:t>
      </w:r>
    </w:p>
    <w:p w:rsidR="009A4023" w:rsidRPr="00FC365B" w:rsidRDefault="009A4023" w:rsidP="009A4023">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en-US"/>
        </w:rPr>
      </w:pP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L'objectif de l'examen ainsi que la description du processus et des institutions participantes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Un résumé des conclusions qui traiteront de chacune des questions identifiées dans la liste de contrôle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Tout risque important que la gestion des finances publiques (PFM) pose pour le fonctionnement du cadre pour les remises d’espèces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 xml:space="preserve">Une évaluation de la capacité de l'institution supérieure de contrôle des finances </w:t>
      </w:r>
      <w:r w:rsidRPr="00FC365B">
        <w:rPr>
          <w:rFonts w:ascii="Times New Roman" w:eastAsia="Times New Roman" w:hAnsi="Times New Roman" w:cs="Times New Roman"/>
          <w:sz w:val="24"/>
          <w:szCs w:val="24"/>
          <w:lang w:val="fr-FR" w:eastAsia="en-US"/>
        </w:rPr>
        <w:lastRenderedPageBreak/>
        <w:t>publiques d'entreprendre les vérifications des comptes requises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 xml:space="preserve">Des suggestions concernant les possibilités de renforcement </w:t>
      </w:r>
      <w:r w:rsidR="001E6904" w:rsidRPr="00FC365B">
        <w:rPr>
          <w:rFonts w:ascii="Times New Roman" w:eastAsia="Times New Roman" w:hAnsi="Times New Roman" w:cs="Times New Roman"/>
          <w:sz w:val="24"/>
          <w:szCs w:val="24"/>
          <w:lang w:val="fr-FR" w:eastAsia="en-US"/>
        </w:rPr>
        <w:t>des capacités (le cas échéant)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La liste des sources d'information utilisées dans l'évaluation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La liste de contrôle remplie en annexe.</w:t>
      </w:r>
    </w:p>
    <w:p w:rsidR="001518D8" w:rsidRPr="00FC365B" w:rsidRDefault="001518D8" w:rsidP="001518D8">
      <w:pPr>
        <w:jc w:val="both"/>
        <w:rPr>
          <w:rFonts w:ascii="Times New Roman" w:hAnsi="Times New Roman" w:cs="Times New Roman"/>
          <w:lang w:val="fr-FR"/>
        </w:rPr>
      </w:pPr>
    </w:p>
    <w:p w:rsidR="00995048" w:rsidRPr="00FC365B" w:rsidRDefault="00F93912" w:rsidP="00302F8A">
      <w:pPr>
        <w:spacing w:after="0" w:line="240" w:lineRule="auto"/>
        <w:jc w:val="both"/>
        <w:rPr>
          <w:rFonts w:ascii="Times New Roman" w:hAnsi="Times New Roman" w:cs="Times New Roman"/>
          <w:b/>
          <w:sz w:val="24"/>
          <w:szCs w:val="24"/>
          <w:u w:val="single"/>
          <w:lang w:val="fr-FR"/>
        </w:rPr>
      </w:pPr>
      <w:r w:rsidRPr="00FC365B">
        <w:rPr>
          <w:rFonts w:ascii="Times New Roman" w:hAnsi="Times New Roman" w:cs="Times New Roman"/>
          <w:b/>
          <w:sz w:val="24"/>
          <w:szCs w:val="24"/>
          <w:lang w:val="fr-FR"/>
        </w:rPr>
        <w:t>4.</w:t>
      </w:r>
      <w:r w:rsidRPr="00FC365B">
        <w:rPr>
          <w:rFonts w:ascii="Times New Roman" w:hAnsi="Times New Roman" w:cs="Times New Roman"/>
          <w:b/>
          <w:sz w:val="24"/>
          <w:szCs w:val="24"/>
          <w:u w:val="single"/>
          <w:lang w:val="fr-FR"/>
        </w:rPr>
        <w:t xml:space="preserve"> </w:t>
      </w:r>
      <w:r w:rsidR="00995048" w:rsidRPr="00FC365B">
        <w:rPr>
          <w:rFonts w:ascii="Times New Roman" w:hAnsi="Times New Roman" w:cs="Times New Roman"/>
          <w:b/>
          <w:sz w:val="24"/>
          <w:szCs w:val="24"/>
          <w:u w:val="single"/>
          <w:lang w:val="fr-FR"/>
        </w:rPr>
        <w:t>Qualifications</w:t>
      </w:r>
    </w:p>
    <w:p w:rsidR="00E16D1E" w:rsidRPr="00FC365B" w:rsidRDefault="00E16D1E" w:rsidP="00302F8A">
      <w:pPr>
        <w:spacing w:after="0" w:line="240" w:lineRule="auto"/>
        <w:jc w:val="both"/>
        <w:rPr>
          <w:rFonts w:ascii="Times New Roman" w:hAnsi="Times New Roman" w:cs="Times New Roman"/>
          <w:b/>
          <w:sz w:val="24"/>
          <w:szCs w:val="24"/>
          <w:u w:val="single"/>
          <w:lang w:val="fr-F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079"/>
      </w:tblGrid>
      <w:tr w:rsidR="007A25CE" w:rsidRPr="00FC365B" w:rsidTr="002A332F">
        <w:trPr>
          <w:trHeight w:val="285"/>
        </w:trPr>
        <w:tc>
          <w:tcPr>
            <w:tcW w:w="2127" w:type="dxa"/>
            <w:shd w:val="clear" w:color="auto" w:fill="auto"/>
          </w:tcPr>
          <w:p w:rsidR="007A25CE" w:rsidRPr="00FC365B" w:rsidRDefault="007A25CE" w:rsidP="0034064F">
            <w:pPr>
              <w:pStyle w:val="Paragraphedeliste"/>
              <w:ind w:left="0"/>
              <w:rPr>
                <w:rFonts w:ascii="Times New Roman" w:hAnsi="Times New Roman" w:cs="Times New Roman"/>
                <w:b/>
                <w:sz w:val="24"/>
                <w:szCs w:val="24"/>
              </w:rPr>
            </w:pPr>
            <w:r w:rsidRPr="00FC365B">
              <w:rPr>
                <w:rFonts w:ascii="Times New Roman" w:hAnsi="Times New Roman" w:cs="Times New Roman"/>
                <w:sz w:val="24"/>
                <w:szCs w:val="24"/>
              </w:rPr>
              <w:t>Education :</w:t>
            </w:r>
          </w:p>
        </w:tc>
        <w:tc>
          <w:tcPr>
            <w:tcW w:w="8079" w:type="dxa"/>
            <w:shd w:val="clear" w:color="auto" w:fill="auto"/>
          </w:tcPr>
          <w:p w:rsidR="007A25CE" w:rsidRPr="00FC365B" w:rsidRDefault="00956970" w:rsidP="00FC365B">
            <w:pPr>
              <w:pStyle w:val="Paragraphedeliste"/>
              <w:numPr>
                <w:ilvl w:val="0"/>
                <w:numId w:val="30"/>
              </w:numPr>
              <w:autoSpaceDE w:val="0"/>
              <w:autoSpaceDN w:val="0"/>
              <w:adjustRightInd w:val="0"/>
              <w:spacing w:after="120" w:line="240" w:lineRule="auto"/>
              <w:ind w:left="317" w:hanging="249"/>
              <w:contextualSpacing w:val="0"/>
              <w:jc w:val="both"/>
              <w:rPr>
                <w:rFonts w:ascii="Times New Roman" w:hAnsi="Times New Roman" w:cs="Times New Roman"/>
                <w:sz w:val="24"/>
                <w:szCs w:val="24"/>
              </w:rPr>
            </w:pPr>
            <w:r w:rsidRPr="00FC365B">
              <w:rPr>
                <w:rFonts w:ascii="Times New Roman" w:hAnsi="Times New Roman" w:cs="Times New Roman"/>
                <w:sz w:val="24"/>
                <w:szCs w:val="24"/>
              </w:rPr>
              <w:t xml:space="preserve">Diplôme universitaire </w:t>
            </w:r>
            <w:r w:rsidR="009A4023" w:rsidRPr="00FC365B">
              <w:rPr>
                <w:rFonts w:ascii="Times New Roman" w:hAnsi="Times New Roman" w:cs="Times New Roman"/>
                <w:sz w:val="24"/>
                <w:szCs w:val="24"/>
              </w:rPr>
              <w:t xml:space="preserve">supérieur en </w:t>
            </w:r>
            <w:r w:rsidR="002975D5" w:rsidRPr="00FC365B">
              <w:rPr>
                <w:rFonts w:ascii="Times New Roman" w:hAnsi="Times New Roman" w:cs="Times New Roman"/>
                <w:sz w:val="24"/>
                <w:szCs w:val="24"/>
              </w:rPr>
              <w:t>Economie et G</w:t>
            </w:r>
            <w:r w:rsidR="001518D8" w:rsidRPr="00FC365B">
              <w:rPr>
                <w:rFonts w:ascii="Times New Roman" w:hAnsi="Times New Roman" w:cs="Times New Roman"/>
                <w:sz w:val="24"/>
                <w:szCs w:val="24"/>
              </w:rPr>
              <w:t xml:space="preserve">estion </w:t>
            </w:r>
            <w:r w:rsidR="002975D5" w:rsidRPr="00FC365B">
              <w:rPr>
                <w:rFonts w:ascii="Times New Roman" w:hAnsi="Times New Roman" w:cs="Times New Roman"/>
                <w:sz w:val="24"/>
                <w:szCs w:val="24"/>
              </w:rPr>
              <w:t>des Finances</w:t>
            </w:r>
          </w:p>
        </w:tc>
      </w:tr>
      <w:tr w:rsidR="00BC0E31" w:rsidRPr="00FC365B" w:rsidTr="002A332F">
        <w:trPr>
          <w:trHeight w:val="285"/>
        </w:trPr>
        <w:tc>
          <w:tcPr>
            <w:tcW w:w="2127" w:type="dxa"/>
            <w:shd w:val="clear" w:color="auto" w:fill="auto"/>
          </w:tcPr>
          <w:p w:rsidR="00BC0E31" w:rsidRPr="00FC365B" w:rsidRDefault="00BC0E31" w:rsidP="0034064F">
            <w:pPr>
              <w:pStyle w:val="Paragraphedeliste"/>
              <w:ind w:left="0"/>
              <w:rPr>
                <w:rFonts w:ascii="Times New Roman" w:hAnsi="Times New Roman" w:cs="Times New Roman"/>
                <w:sz w:val="24"/>
                <w:szCs w:val="24"/>
              </w:rPr>
            </w:pPr>
            <w:r w:rsidRPr="00FC365B">
              <w:rPr>
                <w:rFonts w:ascii="Times New Roman" w:hAnsi="Times New Roman" w:cs="Times New Roman"/>
                <w:sz w:val="24"/>
                <w:szCs w:val="24"/>
              </w:rPr>
              <w:t>Compétences :</w:t>
            </w:r>
          </w:p>
        </w:tc>
        <w:tc>
          <w:tcPr>
            <w:tcW w:w="8079" w:type="dxa"/>
            <w:shd w:val="clear" w:color="auto" w:fill="auto"/>
          </w:tcPr>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Etre indépendant du gouvernement et avoir déjà eu une expérience dans la fourniture de conseils concernant le système de gestion des finances publiques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Avoir les connaissances spécialisées et l'expérience de l'examen des systèmes de gestion des finances publiques, (par exemple consultant ayant participé à l'établissement d'une CFAA ou d'autres rapports similaires) ;</w:t>
            </w:r>
          </w:p>
          <w:p w:rsidR="009A4023" w:rsidRPr="00FC365B" w:rsidRDefault="009A4023" w:rsidP="009A4023">
            <w:pPr>
              <w:widowControl w:val="0"/>
              <w:numPr>
                <w:ilvl w:val="0"/>
                <w:numId w:val="45"/>
              </w:numPr>
              <w:autoSpaceDE w:val="0"/>
              <w:autoSpaceDN w:val="0"/>
              <w:adjustRightInd w:val="0"/>
              <w:spacing w:after="0" w:line="240" w:lineRule="auto"/>
              <w:ind w:left="720" w:hanging="720"/>
              <w:jc w:val="both"/>
              <w:rPr>
                <w:rFonts w:ascii="Times New Roman" w:eastAsia="Times New Roman" w:hAnsi="Times New Roman" w:cs="Times New Roman"/>
                <w:sz w:val="24"/>
                <w:szCs w:val="24"/>
                <w:lang w:val="fr-FR" w:eastAsia="en-US"/>
              </w:rPr>
            </w:pPr>
            <w:r w:rsidRPr="00FC365B">
              <w:rPr>
                <w:rFonts w:ascii="Times New Roman" w:eastAsia="Times New Roman" w:hAnsi="Times New Roman" w:cs="Times New Roman"/>
                <w:sz w:val="24"/>
                <w:szCs w:val="24"/>
                <w:lang w:val="fr-FR" w:eastAsia="en-US"/>
              </w:rPr>
              <w:t>Avoir d’excellentes aptitudes de communication écrite et orale.</w:t>
            </w:r>
          </w:p>
          <w:p w:rsidR="00BC0E31" w:rsidRPr="00FC365B" w:rsidRDefault="00BC0E31" w:rsidP="009A4023">
            <w:pPr>
              <w:spacing w:after="0"/>
              <w:jc w:val="both"/>
              <w:rPr>
                <w:rFonts w:ascii="Times New Roman" w:eastAsia="Arial Unicode MS" w:hAnsi="Times New Roman" w:cs="Times New Roman"/>
                <w:lang w:val="fr-FR" w:eastAsia="fr-FR"/>
              </w:rPr>
            </w:pPr>
          </w:p>
        </w:tc>
      </w:tr>
      <w:tr w:rsidR="007A25CE" w:rsidRPr="00FC365B" w:rsidTr="005E29F9">
        <w:trPr>
          <w:trHeight w:val="1389"/>
        </w:trPr>
        <w:tc>
          <w:tcPr>
            <w:tcW w:w="2127" w:type="dxa"/>
            <w:shd w:val="clear" w:color="auto" w:fill="auto"/>
          </w:tcPr>
          <w:p w:rsidR="007A25CE" w:rsidRPr="00FC365B" w:rsidRDefault="007A25CE" w:rsidP="0034064F">
            <w:pPr>
              <w:pStyle w:val="Paragraphedeliste"/>
              <w:ind w:left="0"/>
              <w:rPr>
                <w:rFonts w:ascii="Times New Roman" w:hAnsi="Times New Roman" w:cs="Times New Roman"/>
                <w:b/>
                <w:sz w:val="24"/>
                <w:szCs w:val="24"/>
              </w:rPr>
            </w:pPr>
            <w:r w:rsidRPr="00FC365B">
              <w:rPr>
                <w:rFonts w:ascii="Times New Roman" w:hAnsi="Times New Roman" w:cs="Times New Roman"/>
                <w:sz w:val="24"/>
                <w:szCs w:val="24"/>
              </w:rPr>
              <w:t>Expérience :</w:t>
            </w:r>
          </w:p>
        </w:tc>
        <w:tc>
          <w:tcPr>
            <w:tcW w:w="8079" w:type="dxa"/>
            <w:shd w:val="clear" w:color="auto" w:fill="auto"/>
          </w:tcPr>
          <w:p w:rsidR="00BC0E31" w:rsidRPr="00FC365B" w:rsidRDefault="00BC0E31" w:rsidP="00BC0E31">
            <w:pPr>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Les principales aptitudes et compétences exigées se résument comme suit :</w:t>
            </w:r>
          </w:p>
          <w:p w:rsidR="007A25CE" w:rsidRPr="00FC365B" w:rsidRDefault="00977DF6" w:rsidP="005E29F9">
            <w:pPr>
              <w:pStyle w:val="Paragraphedeliste"/>
              <w:numPr>
                <w:ilvl w:val="0"/>
                <w:numId w:val="43"/>
              </w:numPr>
              <w:spacing w:after="0"/>
              <w:contextualSpacing w:val="0"/>
              <w:jc w:val="both"/>
              <w:rPr>
                <w:rFonts w:ascii="Times New Roman" w:hAnsi="Times New Roman" w:cs="Times New Roman"/>
                <w:sz w:val="24"/>
                <w:szCs w:val="24"/>
              </w:rPr>
            </w:pPr>
            <w:r w:rsidRPr="00FC365B">
              <w:rPr>
                <w:rFonts w:ascii="Times New Roman" w:hAnsi="Times New Roman" w:cs="Times New Roman"/>
                <w:sz w:val="24"/>
                <w:szCs w:val="24"/>
              </w:rPr>
              <w:t xml:space="preserve">Minimum de 5 ans d’expérience professionnelle pertinente, notamment en </w:t>
            </w:r>
            <w:r w:rsidR="005E29F9" w:rsidRPr="00FC365B">
              <w:rPr>
                <w:rFonts w:ascii="Times New Roman" w:hAnsi="Times New Roman" w:cs="Times New Roman"/>
                <w:sz w:val="24"/>
                <w:szCs w:val="24"/>
              </w:rPr>
              <w:t>système de gestion des finances publiques</w:t>
            </w:r>
          </w:p>
          <w:p w:rsidR="005E29F9" w:rsidRPr="00FC365B" w:rsidRDefault="005E29F9" w:rsidP="005E29F9">
            <w:pPr>
              <w:pStyle w:val="Paragraphedeliste"/>
              <w:numPr>
                <w:ilvl w:val="0"/>
                <w:numId w:val="43"/>
              </w:numPr>
              <w:spacing w:after="0"/>
              <w:jc w:val="both"/>
              <w:rPr>
                <w:rFonts w:ascii="Times New Roman" w:hAnsi="Times New Roman" w:cs="Times New Roman"/>
                <w:sz w:val="24"/>
                <w:szCs w:val="24"/>
              </w:rPr>
            </w:pPr>
            <w:r w:rsidRPr="00FC365B">
              <w:rPr>
                <w:rFonts w:ascii="Times New Roman" w:hAnsi="Times New Roman" w:cs="Times New Roman"/>
                <w:sz w:val="24"/>
                <w:szCs w:val="24"/>
              </w:rPr>
              <w:t>Avoir une bonne compréhension des questions de gouvernance et de responsabilité ;</w:t>
            </w:r>
          </w:p>
          <w:p w:rsidR="005E29F9" w:rsidRPr="00FC365B" w:rsidRDefault="005E29F9" w:rsidP="005E29F9">
            <w:pPr>
              <w:pStyle w:val="Paragraphedeliste"/>
              <w:numPr>
                <w:ilvl w:val="0"/>
                <w:numId w:val="43"/>
              </w:numPr>
              <w:spacing w:after="0"/>
              <w:jc w:val="both"/>
              <w:rPr>
                <w:rFonts w:ascii="Times New Roman" w:hAnsi="Times New Roman" w:cs="Times New Roman"/>
                <w:sz w:val="24"/>
                <w:szCs w:val="24"/>
              </w:rPr>
            </w:pPr>
            <w:r w:rsidRPr="00FC365B">
              <w:rPr>
                <w:rFonts w:ascii="Times New Roman" w:hAnsi="Times New Roman" w:cs="Times New Roman"/>
                <w:sz w:val="24"/>
                <w:szCs w:val="24"/>
              </w:rPr>
              <w:t>Etre capable d'identifier et de recueillir des rapports sur le système de gestion des finances publiques ;</w:t>
            </w:r>
          </w:p>
        </w:tc>
      </w:tr>
      <w:tr w:rsidR="007A25CE" w:rsidRPr="00FC365B" w:rsidTr="002A332F">
        <w:trPr>
          <w:trHeight w:val="740"/>
        </w:trPr>
        <w:tc>
          <w:tcPr>
            <w:tcW w:w="2127" w:type="dxa"/>
            <w:shd w:val="clear" w:color="auto" w:fill="auto"/>
          </w:tcPr>
          <w:p w:rsidR="007A25CE" w:rsidRPr="00FC365B" w:rsidRDefault="007A25CE" w:rsidP="0034064F">
            <w:pPr>
              <w:pStyle w:val="Paragraphedeliste"/>
              <w:ind w:left="0"/>
              <w:rPr>
                <w:rFonts w:ascii="Times New Roman" w:hAnsi="Times New Roman" w:cs="Times New Roman"/>
                <w:sz w:val="24"/>
                <w:szCs w:val="24"/>
              </w:rPr>
            </w:pPr>
            <w:r w:rsidRPr="00FC365B">
              <w:rPr>
                <w:rFonts w:ascii="Times New Roman" w:hAnsi="Times New Roman" w:cs="Times New Roman"/>
                <w:sz w:val="24"/>
                <w:szCs w:val="24"/>
              </w:rPr>
              <w:t>Langues requises :</w:t>
            </w:r>
          </w:p>
        </w:tc>
        <w:tc>
          <w:tcPr>
            <w:tcW w:w="8079" w:type="dxa"/>
            <w:shd w:val="clear" w:color="auto" w:fill="auto"/>
          </w:tcPr>
          <w:p w:rsidR="007A25CE" w:rsidRPr="00FC365B" w:rsidRDefault="00BC0E31" w:rsidP="005E29F9">
            <w:pPr>
              <w:pStyle w:val="Paragraphedeliste"/>
              <w:numPr>
                <w:ilvl w:val="0"/>
                <w:numId w:val="30"/>
              </w:numPr>
              <w:autoSpaceDE w:val="0"/>
              <w:autoSpaceDN w:val="0"/>
              <w:adjustRightInd w:val="0"/>
              <w:spacing w:after="120" w:line="240" w:lineRule="auto"/>
              <w:ind w:left="425" w:hanging="357"/>
              <w:contextualSpacing w:val="0"/>
              <w:jc w:val="both"/>
              <w:rPr>
                <w:rFonts w:ascii="Times New Roman" w:hAnsi="Times New Roman" w:cs="Times New Roman"/>
                <w:sz w:val="24"/>
                <w:szCs w:val="24"/>
              </w:rPr>
            </w:pPr>
            <w:r w:rsidRPr="00FC365B">
              <w:rPr>
                <w:rFonts w:ascii="Times New Roman" w:hAnsi="Times New Roman" w:cs="Times New Roman"/>
                <w:sz w:val="24"/>
                <w:szCs w:val="24"/>
                <w:lang w:val="fr-FR"/>
              </w:rPr>
              <w:t>Maitrise professionnelle du Français</w:t>
            </w:r>
            <w:r w:rsidR="00FC365B" w:rsidRPr="00FC365B">
              <w:rPr>
                <w:rFonts w:ascii="Times New Roman" w:hAnsi="Times New Roman" w:cs="Times New Roman"/>
                <w:sz w:val="24"/>
                <w:szCs w:val="24"/>
                <w:lang w:val="fr-FR"/>
              </w:rPr>
              <w:t xml:space="preserve"> et connaissance de travail de l’Anglais</w:t>
            </w:r>
            <w:r w:rsidRPr="00FC365B">
              <w:rPr>
                <w:rFonts w:ascii="Times New Roman" w:hAnsi="Times New Roman" w:cs="Times New Roman"/>
                <w:sz w:val="24"/>
                <w:szCs w:val="24"/>
                <w:lang w:val="fr-FR"/>
              </w:rPr>
              <w:t xml:space="preserve">, </w:t>
            </w:r>
          </w:p>
        </w:tc>
      </w:tr>
    </w:tbl>
    <w:p w:rsidR="002975D5" w:rsidRPr="00FC365B" w:rsidRDefault="002975D5" w:rsidP="00302F8A">
      <w:pPr>
        <w:spacing w:line="240" w:lineRule="auto"/>
        <w:jc w:val="both"/>
        <w:rPr>
          <w:rFonts w:ascii="Times New Roman" w:hAnsi="Times New Roman" w:cs="Times New Roman"/>
          <w:b/>
          <w:sz w:val="24"/>
          <w:szCs w:val="24"/>
          <w:lang w:val="fr-FR"/>
        </w:rPr>
      </w:pPr>
    </w:p>
    <w:p w:rsidR="002223E0" w:rsidRPr="00FC365B" w:rsidRDefault="009D21F3" w:rsidP="00302F8A">
      <w:pPr>
        <w:spacing w:line="240" w:lineRule="auto"/>
        <w:jc w:val="both"/>
        <w:rPr>
          <w:rFonts w:ascii="Times New Roman" w:hAnsi="Times New Roman" w:cs="Times New Roman"/>
          <w:b/>
          <w:sz w:val="24"/>
          <w:szCs w:val="24"/>
          <w:u w:val="single"/>
          <w:lang w:val="fr-FR"/>
        </w:rPr>
      </w:pPr>
      <w:r w:rsidRPr="00FC365B">
        <w:rPr>
          <w:rFonts w:ascii="Times New Roman" w:hAnsi="Times New Roman" w:cs="Times New Roman"/>
          <w:b/>
          <w:sz w:val="24"/>
          <w:szCs w:val="24"/>
          <w:lang w:val="fr-FR"/>
        </w:rPr>
        <w:t>5</w:t>
      </w:r>
      <w:r w:rsidR="006C491D" w:rsidRPr="00FC365B">
        <w:rPr>
          <w:rFonts w:ascii="Times New Roman" w:hAnsi="Times New Roman" w:cs="Times New Roman"/>
          <w:b/>
          <w:sz w:val="24"/>
          <w:szCs w:val="24"/>
          <w:lang w:val="fr-FR"/>
        </w:rPr>
        <w:t>.</w:t>
      </w:r>
      <w:r w:rsidR="006C491D" w:rsidRPr="00FC365B">
        <w:rPr>
          <w:rFonts w:ascii="Times New Roman" w:hAnsi="Times New Roman" w:cs="Times New Roman"/>
          <w:b/>
          <w:sz w:val="24"/>
          <w:szCs w:val="24"/>
          <w:u w:val="single"/>
          <w:lang w:val="fr-FR"/>
        </w:rPr>
        <w:t xml:space="preserve"> </w:t>
      </w:r>
      <w:r w:rsidR="005900A7" w:rsidRPr="00FC365B">
        <w:rPr>
          <w:rFonts w:ascii="Times New Roman" w:hAnsi="Times New Roman" w:cs="Times New Roman"/>
          <w:b/>
          <w:sz w:val="24"/>
          <w:szCs w:val="24"/>
          <w:u w:val="single"/>
          <w:lang w:val="fr-FR"/>
        </w:rPr>
        <w:t>Documents constitutifs de l’Offre</w:t>
      </w:r>
    </w:p>
    <w:p w:rsidR="006279C0" w:rsidRPr="00FC365B" w:rsidRDefault="00C3066C" w:rsidP="00302F8A">
      <w:pPr>
        <w:pStyle w:val="Retraitcorpsdetexte"/>
        <w:ind w:left="0"/>
        <w:jc w:val="both"/>
        <w:rPr>
          <w:bCs/>
        </w:rPr>
      </w:pPr>
      <w:r w:rsidRPr="00FC365B">
        <w:rPr>
          <w:bCs/>
        </w:rPr>
        <w:t>Pour démontre</w:t>
      </w:r>
      <w:r w:rsidR="00F279C6" w:rsidRPr="00FC365B">
        <w:rPr>
          <w:bCs/>
        </w:rPr>
        <w:t>r</w:t>
      </w:r>
      <w:r w:rsidRPr="00FC365B">
        <w:rPr>
          <w:bCs/>
        </w:rPr>
        <w:t xml:space="preserve"> leurs qualifications, les </w:t>
      </w:r>
      <w:r w:rsidR="00FC365B" w:rsidRPr="00FC365B">
        <w:rPr>
          <w:bCs/>
        </w:rPr>
        <w:t>consultant</w:t>
      </w:r>
      <w:r w:rsidRPr="00FC365B">
        <w:rPr>
          <w:bCs/>
        </w:rPr>
        <w:t>s devront soumettre une o</w:t>
      </w:r>
      <w:r w:rsidR="006279C0" w:rsidRPr="00FC365B">
        <w:rPr>
          <w:bCs/>
        </w:rPr>
        <w:t>ffre</w:t>
      </w:r>
      <w:r w:rsidR="005C0DDE" w:rsidRPr="00FC365B">
        <w:rPr>
          <w:bCs/>
        </w:rPr>
        <w:t xml:space="preserve"> qui</w:t>
      </w:r>
      <w:r w:rsidR="006279C0" w:rsidRPr="00FC365B">
        <w:rPr>
          <w:bCs/>
        </w:rPr>
        <w:t xml:space="preserve"> comprendra les documents suivants :</w:t>
      </w:r>
    </w:p>
    <w:p w:rsidR="005716E0" w:rsidRPr="00FC365B" w:rsidRDefault="005716E0" w:rsidP="00730F0A">
      <w:pPr>
        <w:pStyle w:val="Retraitcorpsdetexte"/>
        <w:ind w:left="0"/>
        <w:jc w:val="both"/>
        <w:rPr>
          <w:bCs/>
        </w:rPr>
      </w:pPr>
    </w:p>
    <w:tbl>
      <w:tblPr>
        <w:tblStyle w:val="Grilledutableau"/>
        <w:tblW w:w="10207" w:type="dxa"/>
        <w:tblInd w:w="-318" w:type="dxa"/>
        <w:tblLook w:val="04A0" w:firstRow="1" w:lastRow="0" w:firstColumn="1" w:lastColumn="0" w:noHBand="0" w:noVBand="1"/>
      </w:tblPr>
      <w:tblGrid>
        <w:gridCol w:w="2269"/>
        <w:gridCol w:w="4111"/>
        <w:gridCol w:w="3827"/>
      </w:tblGrid>
      <w:tr w:rsidR="006279C0" w:rsidRPr="00FC365B" w:rsidTr="005716E0">
        <w:trPr>
          <w:trHeight w:val="452"/>
        </w:trPr>
        <w:tc>
          <w:tcPr>
            <w:tcW w:w="2269" w:type="dxa"/>
            <w:vAlign w:val="center"/>
          </w:tcPr>
          <w:p w:rsidR="006279C0" w:rsidRPr="00FC365B" w:rsidRDefault="006279C0" w:rsidP="00730F0A">
            <w:pPr>
              <w:autoSpaceDE w:val="0"/>
              <w:autoSpaceDN w:val="0"/>
              <w:adjustRightInd w:val="0"/>
              <w:jc w:val="both"/>
              <w:rPr>
                <w:rFonts w:ascii="Times New Roman" w:hAnsi="Times New Roman" w:cs="Times New Roman"/>
                <w:b/>
                <w:i/>
                <w:sz w:val="24"/>
                <w:szCs w:val="24"/>
                <w:u w:val="single"/>
                <w:lang w:val="fr-FR"/>
              </w:rPr>
            </w:pPr>
            <w:r w:rsidRPr="00FC365B">
              <w:rPr>
                <w:rFonts w:ascii="Times New Roman" w:hAnsi="Times New Roman" w:cs="Times New Roman"/>
                <w:b/>
                <w:i/>
                <w:sz w:val="24"/>
                <w:szCs w:val="24"/>
                <w:u w:val="single"/>
                <w:lang w:val="fr-FR"/>
              </w:rPr>
              <w:t>Document</w:t>
            </w:r>
          </w:p>
        </w:tc>
        <w:tc>
          <w:tcPr>
            <w:tcW w:w="4111" w:type="dxa"/>
            <w:vAlign w:val="center"/>
          </w:tcPr>
          <w:p w:rsidR="006279C0" w:rsidRPr="00FC365B" w:rsidRDefault="006279C0" w:rsidP="00730F0A">
            <w:pPr>
              <w:autoSpaceDE w:val="0"/>
              <w:autoSpaceDN w:val="0"/>
              <w:adjustRightInd w:val="0"/>
              <w:jc w:val="both"/>
              <w:rPr>
                <w:rFonts w:ascii="Times New Roman" w:hAnsi="Times New Roman" w:cs="Times New Roman"/>
                <w:b/>
                <w:i/>
                <w:sz w:val="24"/>
                <w:szCs w:val="24"/>
                <w:u w:val="single"/>
                <w:lang w:val="fr-FR"/>
              </w:rPr>
            </w:pPr>
            <w:r w:rsidRPr="00FC365B">
              <w:rPr>
                <w:rFonts w:ascii="Times New Roman" w:hAnsi="Times New Roman" w:cs="Times New Roman"/>
                <w:b/>
                <w:i/>
                <w:sz w:val="24"/>
                <w:szCs w:val="24"/>
                <w:u w:val="single"/>
                <w:lang w:val="fr-FR"/>
              </w:rPr>
              <w:t>Description</w:t>
            </w:r>
          </w:p>
        </w:tc>
        <w:tc>
          <w:tcPr>
            <w:tcW w:w="3827" w:type="dxa"/>
            <w:vAlign w:val="center"/>
          </w:tcPr>
          <w:p w:rsidR="006279C0" w:rsidRPr="00FC365B" w:rsidRDefault="006279C0" w:rsidP="00730F0A">
            <w:pPr>
              <w:autoSpaceDE w:val="0"/>
              <w:autoSpaceDN w:val="0"/>
              <w:adjustRightInd w:val="0"/>
              <w:jc w:val="both"/>
              <w:rPr>
                <w:rFonts w:ascii="Times New Roman" w:hAnsi="Times New Roman" w:cs="Times New Roman"/>
                <w:b/>
                <w:i/>
                <w:sz w:val="24"/>
                <w:szCs w:val="24"/>
                <w:u w:val="single"/>
                <w:lang w:val="fr-FR"/>
              </w:rPr>
            </w:pPr>
            <w:r w:rsidRPr="00FC365B">
              <w:rPr>
                <w:rFonts w:ascii="Times New Roman" w:hAnsi="Times New Roman" w:cs="Times New Roman"/>
                <w:b/>
                <w:i/>
                <w:sz w:val="24"/>
                <w:szCs w:val="24"/>
                <w:u w:val="single"/>
                <w:lang w:val="fr-FR"/>
              </w:rPr>
              <w:t>Forme</w:t>
            </w:r>
          </w:p>
        </w:tc>
      </w:tr>
      <w:tr w:rsidR="006279C0" w:rsidRPr="00FC365B" w:rsidTr="005716E0">
        <w:tc>
          <w:tcPr>
            <w:tcW w:w="2269" w:type="dxa"/>
            <w:vAlign w:val="center"/>
          </w:tcPr>
          <w:p w:rsidR="006279C0" w:rsidRPr="00FC365B" w:rsidRDefault="005C0DDE"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Note m</w:t>
            </w:r>
            <w:r w:rsidR="006279C0" w:rsidRPr="00FC365B">
              <w:rPr>
                <w:rFonts w:ascii="Times New Roman" w:hAnsi="Times New Roman" w:cs="Times New Roman"/>
                <w:sz w:val="24"/>
                <w:szCs w:val="24"/>
                <w:lang w:val="fr-FR"/>
              </w:rPr>
              <w:t>éthodologi</w:t>
            </w:r>
            <w:r w:rsidRPr="00FC365B">
              <w:rPr>
                <w:rFonts w:ascii="Times New Roman" w:hAnsi="Times New Roman" w:cs="Times New Roman"/>
                <w:sz w:val="24"/>
                <w:szCs w:val="24"/>
                <w:lang w:val="fr-FR"/>
              </w:rPr>
              <w:t>que pour l’exécution de la mission attendue</w:t>
            </w:r>
            <w:r w:rsidR="006279C0" w:rsidRPr="00FC365B">
              <w:rPr>
                <w:rFonts w:ascii="Times New Roman" w:hAnsi="Times New Roman" w:cs="Times New Roman"/>
                <w:sz w:val="24"/>
                <w:szCs w:val="24"/>
                <w:lang w:val="fr-FR"/>
              </w:rPr>
              <w:t xml:space="preserve"> </w:t>
            </w:r>
          </w:p>
        </w:tc>
        <w:tc>
          <w:tcPr>
            <w:tcW w:w="4111" w:type="dxa"/>
            <w:vAlign w:val="center"/>
          </w:tcPr>
          <w:p w:rsidR="00840628" w:rsidRPr="00FC365B" w:rsidRDefault="006279C0" w:rsidP="005716E0">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Une description </w:t>
            </w:r>
            <w:r w:rsidR="00840628" w:rsidRPr="00FC365B">
              <w:rPr>
                <w:rFonts w:ascii="Times New Roman" w:hAnsi="Times New Roman" w:cs="Times New Roman"/>
                <w:sz w:val="24"/>
                <w:szCs w:val="24"/>
                <w:lang w:val="fr-FR"/>
              </w:rPr>
              <w:t>expliquant :</w:t>
            </w:r>
          </w:p>
          <w:p w:rsidR="00840628" w:rsidRPr="00FC365B" w:rsidRDefault="00840628" w:rsidP="005716E0">
            <w:pPr>
              <w:pStyle w:val="Paragraphedeliste"/>
              <w:numPr>
                <w:ilvl w:val="0"/>
                <w:numId w:val="10"/>
              </w:num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en quoi vous êtes le meilleur candidat pour la mission ; </w:t>
            </w:r>
          </w:p>
          <w:p w:rsidR="006279C0" w:rsidRPr="00FC365B" w:rsidRDefault="006279C0" w:rsidP="005716E0">
            <w:pPr>
              <w:pStyle w:val="Paragraphedeliste"/>
              <w:numPr>
                <w:ilvl w:val="0"/>
                <w:numId w:val="10"/>
              </w:num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 la démarche  ou approche, les outils ainsi que les tâches que vous comptez mettre en œuvre pour réaliser la mission</w:t>
            </w:r>
            <w:r w:rsidR="00C3066C" w:rsidRPr="00FC365B">
              <w:rPr>
                <w:rFonts w:ascii="Times New Roman" w:hAnsi="Times New Roman" w:cs="Times New Roman"/>
                <w:sz w:val="24"/>
                <w:szCs w:val="24"/>
                <w:lang w:val="fr-FR"/>
              </w:rPr>
              <w:t>.</w:t>
            </w:r>
          </w:p>
        </w:tc>
        <w:tc>
          <w:tcPr>
            <w:tcW w:w="3827"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Pas de formulaire spécifique</w:t>
            </w:r>
          </w:p>
        </w:tc>
      </w:tr>
      <w:tr w:rsidR="006279C0" w:rsidRPr="00FC365B" w:rsidTr="005716E0">
        <w:trPr>
          <w:trHeight w:val="499"/>
        </w:trPr>
        <w:tc>
          <w:tcPr>
            <w:tcW w:w="2269"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lastRenderedPageBreak/>
              <w:t>Curriculum Vitae</w:t>
            </w:r>
            <w:r w:rsidR="00C3066C" w:rsidRPr="00FC365B">
              <w:rPr>
                <w:rFonts w:ascii="Times New Roman" w:hAnsi="Times New Roman" w:cs="Times New Roman"/>
                <w:sz w:val="24"/>
                <w:szCs w:val="24"/>
                <w:lang w:val="fr-FR"/>
              </w:rPr>
              <w:t>/P11</w:t>
            </w:r>
          </w:p>
        </w:tc>
        <w:tc>
          <w:tcPr>
            <w:tcW w:w="4111" w:type="dxa"/>
            <w:vAlign w:val="center"/>
          </w:tcPr>
          <w:p w:rsidR="006279C0" w:rsidRPr="00FC365B" w:rsidRDefault="006279C0" w:rsidP="005716E0">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Remplir le formulaire de P11 en annexe </w:t>
            </w:r>
            <w:r w:rsidR="00C3066C" w:rsidRPr="00FC365B">
              <w:rPr>
                <w:rFonts w:ascii="Times New Roman" w:hAnsi="Times New Roman" w:cs="Times New Roman"/>
                <w:sz w:val="24"/>
                <w:szCs w:val="24"/>
                <w:lang w:val="fr-FR"/>
              </w:rPr>
              <w:t xml:space="preserve"> en y incluant  surtout votre expérience des missions similaires et indiquant  au moins 3 (trois) personnes de référence.</w:t>
            </w:r>
          </w:p>
        </w:tc>
        <w:tc>
          <w:tcPr>
            <w:tcW w:w="3827"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Formulaire </w:t>
            </w:r>
            <w:hyperlink r:id="rId12" w:history="1">
              <w:r w:rsidRPr="00FC365B">
                <w:rPr>
                  <w:rStyle w:val="Lienhypertexte"/>
                  <w:rFonts w:ascii="Times New Roman" w:hAnsi="Times New Roman" w:cs="Times New Roman"/>
                  <w:b/>
                  <w:sz w:val="24"/>
                  <w:szCs w:val="24"/>
                  <w:lang w:val="fr-FR"/>
                </w:rPr>
                <w:t>P11 (SC&amp; IC</w:t>
              </w:r>
              <w:r w:rsidR="005716E0" w:rsidRPr="00FC365B">
                <w:rPr>
                  <w:rStyle w:val="Lienhypertexte"/>
                  <w:rFonts w:ascii="Times New Roman" w:hAnsi="Times New Roman" w:cs="Times New Roman"/>
                  <w:b/>
                  <w:sz w:val="24"/>
                  <w:szCs w:val="24"/>
                  <w:lang w:val="fr-FR"/>
                </w:rPr>
                <w:t>/annexe 4</w:t>
              </w:r>
              <w:r w:rsidRPr="00FC365B">
                <w:rPr>
                  <w:rStyle w:val="Lienhypertexte"/>
                  <w:rFonts w:ascii="Times New Roman" w:hAnsi="Times New Roman" w:cs="Times New Roman"/>
                  <w:b/>
                  <w:sz w:val="24"/>
                  <w:szCs w:val="24"/>
                  <w:lang w:val="fr-FR"/>
                </w:rPr>
                <w:t>)</w:t>
              </w:r>
            </w:hyperlink>
            <w:r w:rsidRPr="00FC365B">
              <w:rPr>
                <w:rFonts w:ascii="Times New Roman" w:hAnsi="Times New Roman" w:cs="Times New Roman"/>
                <w:sz w:val="24"/>
                <w:szCs w:val="24"/>
                <w:lang w:val="fr-FR"/>
              </w:rPr>
              <w:t xml:space="preserve"> </w:t>
            </w:r>
            <w:r w:rsidR="00E745D2" w:rsidRPr="00FC365B">
              <w:rPr>
                <w:rFonts w:ascii="Times New Roman" w:hAnsi="Times New Roman" w:cs="Times New Roman"/>
                <w:sz w:val="24"/>
                <w:szCs w:val="24"/>
                <w:lang w:val="fr-FR"/>
              </w:rPr>
              <w:t>- (Cliquer sur « </w:t>
            </w:r>
            <w:r w:rsidR="005B64DF" w:rsidRPr="00FC365B">
              <w:rPr>
                <w:rFonts w:ascii="Times New Roman" w:hAnsi="Times New Roman" w:cs="Times New Roman"/>
                <w:sz w:val="24"/>
                <w:szCs w:val="24"/>
                <w:u w:val="single"/>
                <w:lang w:val="fr-FR"/>
              </w:rPr>
              <w:t>P11 (</w:t>
            </w:r>
            <w:r w:rsidR="00E745D2" w:rsidRPr="00FC365B">
              <w:rPr>
                <w:rFonts w:ascii="Times New Roman" w:hAnsi="Times New Roman" w:cs="Times New Roman"/>
                <w:sz w:val="24"/>
                <w:szCs w:val="24"/>
                <w:u w:val="single"/>
                <w:lang w:val="fr-FR"/>
              </w:rPr>
              <w:t>SC&amp;IC)</w:t>
            </w:r>
            <w:r w:rsidR="00E745D2" w:rsidRPr="00FC365B">
              <w:rPr>
                <w:rFonts w:ascii="Times New Roman" w:hAnsi="Times New Roman" w:cs="Times New Roman"/>
                <w:sz w:val="24"/>
                <w:szCs w:val="24"/>
                <w:lang w:val="fr-FR"/>
              </w:rPr>
              <w:t> » pour télécharger le document)</w:t>
            </w:r>
          </w:p>
        </w:tc>
      </w:tr>
      <w:tr w:rsidR="006279C0" w:rsidRPr="00FC365B" w:rsidTr="005716E0">
        <w:trPr>
          <w:trHeight w:val="499"/>
        </w:trPr>
        <w:tc>
          <w:tcPr>
            <w:tcW w:w="2269"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Diplômes</w:t>
            </w:r>
          </w:p>
        </w:tc>
        <w:tc>
          <w:tcPr>
            <w:tcW w:w="4111" w:type="dxa"/>
            <w:vAlign w:val="center"/>
          </w:tcPr>
          <w:p w:rsidR="006279C0" w:rsidRPr="00FC365B" w:rsidRDefault="006279C0" w:rsidP="005716E0">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Envoyer une(les) copies du (des) diplômes</w:t>
            </w:r>
          </w:p>
        </w:tc>
        <w:tc>
          <w:tcPr>
            <w:tcW w:w="3827"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p>
        </w:tc>
      </w:tr>
      <w:tr w:rsidR="006279C0" w:rsidRPr="00FC365B" w:rsidTr="005716E0">
        <w:trPr>
          <w:trHeight w:val="548"/>
        </w:trPr>
        <w:tc>
          <w:tcPr>
            <w:tcW w:w="2269"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Tableau des coûts</w:t>
            </w:r>
          </w:p>
        </w:tc>
        <w:tc>
          <w:tcPr>
            <w:tcW w:w="4111" w:type="dxa"/>
            <w:vAlign w:val="center"/>
          </w:tcPr>
          <w:p w:rsidR="006279C0" w:rsidRPr="00FC365B" w:rsidRDefault="006279C0" w:rsidP="005716E0">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Remplir le tableau</w:t>
            </w:r>
          </w:p>
        </w:tc>
        <w:tc>
          <w:tcPr>
            <w:tcW w:w="3827" w:type="dxa"/>
            <w:vAlign w:val="center"/>
          </w:tcPr>
          <w:p w:rsidR="006279C0" w:rsidRPr="00FC365B" w:rsidRDefault="006279C0" w:rsidP="00730F0A">
            <w:pPr>
              <w:autoSpaceDE w:val="0"/>
              <w:autoSpaceDN w:val="0"/>
              <w:adjustRightInd w:val="0"/>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 xml:space="preserve">Annexe  </w:t>
            </w:r>
            <w:r w:rsidRPr="00FC365B">
              <w:rPr>
                <w:rFonts w:ascii="Times New Roman" w:hAnsi="Times New Roman" w:cs="Times New Roman"/>
                <w:b/>
                <w:sz w:val="24"/>
                <w:szCs w:val="24"/>
                <w:lang w:val="fr-FR"/>
              </w:rPr>
              <w:t>« </w:t>
            </w:r>
            <w:hyperlink r:id="rId13" w:history="1">
              <w:r w:rsidR="00ED1D38" w:rsidRPr="00FC365B">
                <w:rPr>
                  <w:rStyle w:val="Lienhypertexte"/>
                  <w:rFonts w:ascii="Times New Roman" w:hAnsi="Times New Roman" w:cs="Times New Roman"/>
                  <w:b/>
                  <w:sz w:val="24"/>
                  <w:szCs w:val="24"/>
                  <w:lang w:val="fr-FR"/>
                </w:rPr>
                <w:t>Tableau des coûts</w:t>
              </w:r>
            </w:hyperlink>
            <w:r w:rsidR="001925D0" w:rsidRPr="00FC365B">
              <w:rPr>
                <w:rStyle w:val="Lienhypertexte"/>
                <w:rFonts w:ascii="Times New Roman" w:hAnsi="Times New Roman" w:cs="Times New Roman"/>
                <w:b/>
                <w:sz w:val="24"/>
                <w:szCs w:val="24"/>
                <w:lang w:val="fr-FR"/>
              </w:rPr>
              <w:t xml:space="preserve"> (annexe 3)</w:t>
            </w:r>
            <w:r w:rsidRPr="00FC365B">
              <w:rPr>
                <w:rFonts w:ascii="Times New Roman" w:hAnsi="Times New Roman" w:cs="Times New Roman"/>
                <w:b/>
                <w:sz w:val="24"/>
                <w:szCs w:val="24"/>
                <w:lang w:val="fr-FR"/>
              </w:rPr>
              <w:t> »</w:t>
            </w:r>
            <w:r w:rsidRPr="00FC365B">
              <w:rPr>
                <w:rFonts w:ascii="Times New Roman" w:hAnsi="Times New Roman" w:cs="Times New Roman"/>
                <w:sz w:val="24"/>
                <w:szCs w:val="24"/>
                <w:lang w:val="fr-FR"/>
              </w:rPr>
              <w:t xml:space="preserve">. </w:t>
            </w:r>
            <w:r w:rsidR="00E745D2" w:rsidRPr="00FC365B">
              <w:rPr>
                <w:rFonts w:ascii="Times New Roman" w:hAnsi="Times New Roman" w:cs="Times New Roman"/>
                <w:sz w:val="24"/>
                <w:szCs w:val="24"/>
                <w:lang w:val="fr-FR"/>
              </w:rPr>
              <w:t>(Cliquer sur « </w:t>
            </w:r>
            <w:r w:rsidR="00E745D2" w:rsidRPr="00FC365B">
              <w:rPr>
                <w:rFonts w:ascii="Times New Roman" w:hAnsi="Times New Roman" w:cs="Times New Roman"/>
                <w:sz w:val="24"/>
                <w:szCs w:val="24"/>
                <w:u w:val="single"/>
                <w:lang w:val="fr-FR"/>
              </w:rPr>
              <w:t>Tableau des coûts</w:t>
            </w:r>
            <w:r w:rsidR="00E745D2" w:rsidRPr="00FC365B">
              <w:rPr>
                <w:rFonts w:ascii="Times New Roman" w:hAnsi="Times New Roman" w:cs="Times New Roman"/>
                <w:sz w:val="24"/>
                <w:szCs w:val="24"/>
                <w:lang w:val="fr-FR"/>
              </w:rPr>
              <w:t> » pour télécharger le document)</w:t>
            </w:r>
          </w:p>
        </w:tc>
      </w:tr>
    </w:tbl>
    <w:p w:rsidR="005B64DF" w:rsidRPr="00FC365B" w:rsidRDefault="005B64DF" w:rsidP="00730F0A">
      <w:pPr>
        <w:autoSpaceDE w:val="0"/>
        <w:autoSpaceDN w:val="0"/>
        <w:adjustRightInd w:val="0"/>
        <w:spacing w:after="0" w:line="240" w:lineRule="auto"/>
        <w:jc w:val="both"/>
        <w:rPr>
          <w:rFonts w:ascii="Times New Roman" w:hAnsi="Times New Roman" w:cs="Times New Roman"/>
          <w:b/>
          <w:sz w:val="26"/>
          <w:szCs w:val="26"/>
          <w:u w:val="single"/>
          <w:lang w:val="fr-FR"/>
        </w:rPr>
      </w:pPr>
    </w:p>
    <w:p w:rsidR="0033411B" w:rsidRPr="00FC365B" w:rsidRDefault="005B64DF" w:rsidP="00730F0A">
      <w:pPr>
        <w:autoSpaceDE w:val="0"/>
        <w:autoSpaceDN w:val="0"/>
        <w:adjustRightInd w:val="0"/>
        <w:spacing w:after="0" w:line="240" w:lineRule="auto"/>
        <w:jc w:val="both"/>
        <w:rPr>
          <w:rFonts w:ascii="Times New Roman" w:hAnsi="Times New Roman" w:cs="Times New Roman"/>
          <w:b/>
          <w:sz w:val="26"/>
          <w:szCs w:val="26"/>
          <w:u w:val="single"/>
          <w:lang w:val="fr-FR"/>
        </w:rPr>
      </w:pPr>
      <w:r w:rsidRPr="00FC365B">
        <w:rPr>
          <w:rFonts w:ascii="Times New Roman" w:hAnsi="Times New Roman" w:cs="Times New Roman"/>
          <w:b/>
          <w:sz w:val="26"/>
          <w:szCs w:val="26"/>
          <w:lang w:val="fr-FR"/>
        </w:rPr>
        <w:t>6</w:t>
      </w:r>
      <w:r w:rsidR="00FE7C9D" w:rsidRPr="00FC365B">
        <w:rPr>
          <w:rFonts w:ascii="Times New Roman" w:hAnsi="Times New Roman" w:cs="Times New Roman"/>
          <w:b/>
          <w:sz w:val="26"/>
          <w:szCs w:val="26"/>
          <w:lang w:val="fr-FR"/>
        </w:rPr>
        <w:t>.</w:t>
      </w:r>
      <w:r w:rsidR="00FE7C9D" w:rsidRPr="00FC365B">
        <w:rPr>
          <w:rFonts w:ascii="Times New Roman" w:hAnsi="Times New Roman" w:cs="Times New Roman"/>
          <w:b/>
          <w:sz w:val="26"/>
          <w:szCs w:val="26"/>
          <w:u w:val="single"/>
          <w:lang w:val="fr-FR"/>
        </w:rPr>
        <w:t xml:space="preserve"> </w:t>
      </w:r>
      <w:r w:rsidR="000559E5" w:rsidRPr="00FC365B">
        <w:rPr>
          <w:rFonts w:ascii="Times New Roman" w:hAnsi="Times New Roman" w:cs="Times New Roman"/>
          <w:b/>
          <w:sz w:val="26"/>
          <w:szCs w:val="26"/>
          <w:u w:val="single"/>
          <w:lang w:val="fr-FR"/>
        </w:rPr>
        <w:t>La proposition financière</w:t>
      </w:r>
    </w:p>
    <w:p w:rsidR="00840628" w:rsidRPr="00FC365B" w:rsidRDefault="00840628" w:rsidP="00730F0A">
      <w:pPr>
        <w:autoSpaceDE w:val="0"/>
        <w:autoSpaceDN w:val="0"/>
        <w:adjustRightInd w:val="0"/>
        <w:spacing w:after="0" w:line="240" w:lineRule="auto"/>
        <w:jc w:val="both"/>
        <w:rPr>
          <w:rFonts w:ascii="Times New Roman" w:hAnsi="Times New Roman" w:cs="Times New Roman"/>
          <w:lang w:val="fr-FR"/>
        </w:rPr>
      </w:pPr>
    </w:p>
    <w:p w:rsidR="000559E5" w:rsidRPr="00FC365B" w:rsidRDefault="00AF1821" w:rsidP="00730F0A">
      <w:pPr>
        <w:pStyle w:val="Retraitcorpsdetexte"/>
        <w:ind w:left="0"/>
        <w:jc w:val="both"/>
        <w:rPr>
          <w:bCs/>
        </w:rPr>
      </w:pPr>
      <w:r w:rsidRPr="00FC365B">
        <w:rPr>
          <w:bCs/>
        </w:rPr>
        <w:t xml:space="preserve">Le </w:t>
      </w:r>
      <w:r w:rsidR="00FC365B" w:rsidRPr="00FC365B">
        <w:rPr>
          <w:bCs/>
        </w:rPr>
        <w:t>consultant</w:t>
      </w:r>
      <w:r w:rsidRPr="00FC365B">
        <w:rPr>
          <w:bCs/>
        </w:rPr>
        <w:t xml:space="preserve"> fait sa proposition financière suivant le Tableau des coûts.</w:t>
      </w:r>
      <w:r w:rsidR="000559E5" w:rsidRPr="00FC365B">
        <w:rPr>
          <w:bCs/>
        </w:rPr>
        <w:t xml:space="preserve"> Il</w:t>
      </w:r>
      <w:r w:rsidR="004704F7" w:rsidRPr="00FC365B">
        <w:rPr>
          <w:bCs/>
        </w:rPr>
        <w:t xml:space="preserve"> </w:t>
      </w:r>
      <w:r w:rsidR="000559E5" w:rsidRPr="00FC365B">
        <w:rPr>
          <w:bCs/>
        </w:rPr>
        <w:t>d</w:t>
      </w:r>
      <w:r w:rsidR="004704F7" w:rsidRPr="00FC365B">
        <w:rPr>
          <w:bCs/>
        </w:rPr>
        <w:t xml:space="preserve">oit </w:t>
      </w:r>
      <w:r w:rsidR="000559E5" w:rsidRPr="00FC365B">
        <w:rPr>
          <w:bCs/>
        </w:rPr>
        <w:t xml:space="preserve">proposer </w:t>
      </w:r>
      <w:r w:rsidR="004704F7" w:rsidRPr="00FC365B">
        <w:rPr>
          <w:bCs/>
        </w:rPr>
        <w:t xml:space="preserve">un montant forfaitaire et </w:t>
      </w:r>
      <w:r w:rsidR="000559E5" w:rsidRPr="00FC365B">
        <w:rPr>
          <w:bCs/>
        </w:rPr>
        <w:t xml:space="preserve">présenter dans le Tableau des coûts la ventilation de ce montant forfaitaire (en y incluant </w:t>
      </w:r>
      <w:r w:rsidR="006C5A95" w:rsidRPr="00FC365B">
        <w:rPr>
          <w:bCs/>
        </w:rPr>
        <w:t xml:space="preserve">les éléments qui le composent à savoir </w:t>
      </w:r>
      <w:r w:rsidR="000559E5" w:rsidRPr="00FC365B">
        <w:rPr>
          <w:bCs/>
        </w:rPr>
        <w:t xml:space="preserve">les frais de voyage, les indemnités journalières/perdiems et le nombre de jours de prestation).   </w:t>
      </w:r>
    </w:p>
    <w:p w:rsidR="005C0DDE" w:rsidRPr="00FC365B" w:rsidRDefault="005C0DDE" w:rsidP="00730F0A">
      <w:pPr>
        <w:spacing w:after="0" w:line="240" w:lineRule="auto"/>
        <w:jc w:val="both"/>
        <w:rPr>
          <w:rFonts w:ascii="Times New Roman" w:eastAsia="Times New Roman" w:hAnsi="Times New Roman" w:cs="Times New Roman"/>
          <w:bCs/>
          <w:sz w:val="24"/>
          <w:szCs w:val="24"/>
          <w:lang w:val="fr-FR"/>
        </w:rPr>
      </w:pPr>
    </w:p>
    <w:p w:rsidR="00840628" w:rsidRPr="00FC365B" w:rsidRDefault="004704F7" w:rsidP="00730F0A">
      <w:pPr>
        <w:spacing w:after="0" w:line="240" w:lineRule="auto"/>
        <w:jc w:val="both"/>
        <w:rPr>
          <w:rFonts w:ascii="Times New Roman" w:hAnsi="Times New Roman" w:cs="Times New Roman"/>
          <w:b/>
          <w:sz w:val="24"/>
          <w:szCs w:val="24"/>
          <w:u w:val="single"/>
          <w:lang w:val="fr-FR"/>
        </w:rPr>
      </w:pPr>
      <w:r w:rsidRPr="00FC365B">
        <w:rPr>
          <w:rFonts w:ascii="Times New Roman" w:hAnsi="Times New Roman" w:cs="Times New Roman"/>
          <w:b/>
          <w:sz w:val="24"/>
          <w:szCs w:val="24"/>
          <w:u w:val="single"/>
          <w:lang w:val="fr-FR"/>
        </w:rPr>
        <w:t xml:space="preserve">Frais de </w:t>
      </w:r>
      <w:r w:rsidR="00840628" w:rsidRPr="00FC365B">
        <w:rPr>
          <w:rFonts w:ascii="Times New Roman" w:hAnsi="Times New Roman" w:cs="Times New Roman"/>
          <w:b/>
          <w:sz w:val="24"/>
          <w:szCs w:val="24"/>
          <w:u w:val="single"/>
          <w:lang w:val="fr-FR"/>
        </w:rPr>
        <w:t>Tra</w:t>
      </w:r>
      <w:r w:rsidRPr="00FC365B">
        <w:rPr>
          <w:rFonts w:ascii="Times New Roman" w:hAnsi="Times New Roman" w:cs="Times New Roman"/>
          <w:b/>
          <w:sz w:val="24"/>
          <w:szCs w:val="24"/>
          <w:u w:val="single"/>
          <w:lang w:val="fr-FR"/>
        </w:rPr>
        <w:t>nsport</w:t>
      </w:r>
    </w:p>
    <w:p w:rsidR="005B64DF" w:rsidRPr="00FC365B" w:rsidRDefault="005B64DF" w:rsidP="00730F0A">
      <w:pPr>
        <w:spacing w:after="0" w:line="240" w:lineRule="auto"/>
        <w:jc w:val="both"/>
        <w:rPr>
          <w:rFonts w:ascii="Times New Roman" w:hAnsi="Times New Roman" w:cs="Times New Roman"/>
          <w:b/>
          <w:u w:val="single"/>
          <w:lang w:val="fr-FR"/>
        </w:rPr>
      </w:pPr>
    </w:p>
    <w:p w:rsidR="004704F7" w:rsidRPr="00FC365B" w:rsidRDefault="004704F7" w:rsidP="00730F0A">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FC365B">
        <w:rPr>
          <w:rFonts w:ascii="Times New Roman" w:eastAsia="Times New Roman" w:hAnsi="Times New Roman" w:cs="Times New Roman"/>
          <w:bCs/>
          <w:sz w:val="24"/>
          <w:szCs w:val="24"/>
          <w:lang w:val="fr-FR"/>
        </w:rPr>
        <w:t xml:space="preserve">Le </w:t>
      </w:r>
      <w:r w:rsidR="00FC365B" w:rsidRPr="00FC365B">
        <w:rPr>
          <w:rFonts w:ascii="Times New Roman" w:eastAsia="Times New Roman" w:hAnsi="Times New Roman" w:cs="Times New Roman"/>
          <w:bCs/>
          <w:sz w:val="24"/>
          <w:szCs w:val="24"/>
          <w:lang w:val="fr-FR"/>
        </w:rPr>
        <w:t>consultant</w:t>
      </w:r>
      <w:r w:rsidRPr="00FC365B">
        <w:rPr>
          <w:rFonts w:ascii="Times New Roman" w:eastAsia="Times New Roman" w:hAnsi="Times New Roman" w:cs="Times New Roman"/>
          <w:bCs/>
          <w:sz w:val="24"/>
          <w:szCs w:val="24"/>
          <w:lang w:val="fr-FR"/>
        </w:rPr>
        <w:t xml:space="preserve"> est tenu d’inclure dans sa proposition tous les frais aux voyages liés à la mission, y compris les voyages </w:t>
      </w:r>
      <w:r w:rsidR="009250BB" w:rsidRPr="00FC365B">
        <w:rPr>
          <w:rFonts w:ascii="Times New Roman" w:eastAsia="Times New Roman" w:hAnsi="Times New Roman" w:cs="Times New Roman"/>
          <w:bCs/>
          <w:sz w:val="24"/>
          <w:szCs w:val="24"/>
          <w:lang w:val="fr-FR"/>
        </w:rPr>
        <w:t xml:space="preserve">de ralliement au poste/rapatriement (voyages </w:t>
      </w:r>
      <w:r w:rsidRPr="00FC365B">
        <w:rPr>
          <w:rFonts w:ascii="Times New Roman" w:eastAsia="Times New Roman" w:hAnsi="Times New Roman" w:cs="Times New Roman"/>
          <w:bCs/>
          <w:sz w:val="24"/>
          <w:szCs w:val="24"/>
          <w:lang w:val="fr-FR"/>
        </w:rPr>
        <w:t xml:space="preserve">pour rejoindre ou quitter le </w:t>
      </w:r>
      <w:r w:rsidR="009250BB" w:rsidRPr="00FC365B">
        <w:rPr>
          <w:rFonts w:ascii="Times New Roman" w:eastAsia="Times New Roman" w:hAnsi="Times New Roman" w:cs="Times New Roman"/>
          <w:bCs/>
          <w:sz w:val="24"/>
          <w:szCs w:val="24"/>
          <w:lang w:val="fr-FR"/>
        </w:rPr>
        <w:t xml:space="preserve">pays </w:t>
      </w:r>
      <w:r w:rsidR="005B64DF" w:rsidRPr="00FC365B">
        <w:rPr>
          <w:rFonts w:ascii="Times New Roman" w:eastAsia="Times New Roman" w:hAnsi="Times New Roman" w:cs="Times New Roman"/>
          <w:bCs/>
          <w:sz w:val="24"/>
          <w:szCs w:val="24"/>
          <w:lang w:val="fr-FR"/>
        </w:rPr>
        <w:t>où</w:t>
      </w:r>
      <w:r w:rsidR="009250BB" w:rsidRPr="00FC365B">
        <w:rPr>
          <w:rFonts w:ascii="Times New Roman" w:eastAsia="Times New Roman" w:hAnsi="Times New Roman" w:cs="Times New Roman"/>
          <w:bCs/>
          <w:sz w:val="24"/>
          <w:szCs w:val="24"/>
          <w:lang w:val="fr-FR"/>
        </w:rPr>
        <w:t xml:space="preserve"> la ville</w:t>
      </w:r>
      <w:r w:rsidRPr="00FC365B">
        <w:rPr>
          <w:rFonts w:ascii="Times New Roman" w:eastAsia="Times New Roman" w:hAnsi="Times New Roman" w:cs="Times New Roman"/>
          <w:bCs/>
          <w:sz w:val="24"/>
          <w:szCs w:val="24"/>
          <w:lang w:val="fr-FR"/>
        </w:rPr>
        <w:t xml:space="preserve"> de la mission</w:t>
      </w:r>
      <w:r w:rsidR="009250BB" w:rsidRPr="00FC365B">
        <w:rPr>
          <w:rFonts w:ascii="Times New Roman" w:eastAsia="Times New Roman" w:hAnsi="Times New Roman" w:cs="Times New Roman"/>
          <w:bCs/>
          <w:sz w:val="24"/>
          <w:szCs w:val="24"/>
          <w:lang w:val="fr-FR"/>
        </w:rPr>
        <w:t>)</w:t>
      </w:r>
      <w:r w:rsidRPr="00FC365B">
        <w:rPr>
          <w:rFonts w:ascii="Times New Roman" w:eastAsia="Times New Roman" w:hAnsi="Times New Roman" w:cs="Times New Roman"/>
          <w:bCs/>
          <w:sz w:val="24"/>
          <w:szCs w:val="24"/>
          <w:lang w:val="fr-FR"/>
        </w:rPr>
        <w:t>.</w:t>
      </w:r>
    </w:p>
    <w:p w:rsidR="004704F7" w:rsidRPr="00FC365B" w:rsidRDefault="004704F7" w:rsidP="00730F0A">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FC365B">
        <w:rPr>
          <w:rFonts w:ascii="Times New Roman" w:eastAsia="Times New Roman" w:hAnsi="Times New Roman" w:cs="Times New Roman"/>
          <w:bCs/>
          <w:sz w:val="24"/>
          <w:szCs w:val="24"/>
          <w:lang w:val="fr-FR"/>
        </w:rPr>
        <w:t xml:space="preserve">  </w:t>
      </w:r>
    </w:p>
    <w:p w:rsidR="004704F7" w:rsidRPr="00FC365B" w:rsidRDefault="004704F7" w:rsidP="00730F0A">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FC365B">
        <w:rPr>
          <w:rFonts w:ascii="Times New Roman" w:eastAsia="Times New Roman" w:hAnsi="Times New Roman" w:cs="Times New Roman"/>
          <w:bCs/>
          <w:sz w:val="24"/>
          <w:szCs w:val="24"/>
          <w:lang w:val="fr-FR"/>
        </w:rPr>
        <w:t xml:space="preserve">En général, le PNUD </w:t>
      </w:r>
      <w:r w:rsidR="000D73F2" w:rsidRPr="00FC365B">
        <w:rPr>
          <w:rFonts w:ascii="Times New Roman" w:eastAsia="Times New Roman" w:hAnsi="Times New Roman" w:cs="Times New Roman"/>
          <w:bCs/>
          <w:sz w:val="24"/>
          <w:szCs w:val="24"/>
          <w:lang w:val="fr-FR"/>
        </w:rPr>
        <w:t>n’</w:t>
      </w:r>
      <w:r w:rsidRPr="00FC365B">
        <w:rPr>
          <w:rFonts w:ascii="Times New Roman" w:eastAsia="Times New Roman" w:hAnsi="Times New Roman" w:cs="Times New Roman"/>
          <w:bCs/>
          <w:sz w:val="24"/>
          <w:szCs w:val="24"/>
          <w:lang w:val="fr-FR"/>
        </w:rPr>
        <w:t>accepter</w:t>
      </w:r>
      <w:r w:rsidR="000D73F2" w:rsidRPr="00FC365B">
        <w:rPr>
          <w:rFonts w:ascii="Times New Roman" w:eastAsia="Times New Roman" w:hAnsi="Times New Roman" w:cs="Times New Roman"/>
          <w:bCs/>
          <w:sz w:val="24"/>
          <w:szCs w:val="24"/>
          <w:lang w:val="fr-FR"/>
        </w:rPr>
        <w:t>a pas</w:t>
      </w:r>
      <w:r w:rsidRPr="00FC365B">
        <w:rPr>
          <w:rFonts w:ascii="Times New Roman" w:eastAsia="Times New Roman" w:hAnsi="Times New Roman" w:cs="Times New Roman"/>
          <w:bCs/>
          <w:sz w:val="24"/>
          <w:szCs w:val="24"/>
          <w:lang w:val="fr-FR"/>
        </w:rPr>
        <w:t xml:space="preserve"> des frais de </w:t>
      </w:r>
      <w:r w:rsidR="009250BB" w:rsidRPr="00FC365B">
        <w:rPr>
          <w:rFonts w:ascii="Times New Roman" w:eastAsia="Times New Roman" w:hAnsi="Times New Roman" w:cs="Times New Roman"/>
          <w:bCs/>
          <w:sz w:val="24"/>
          <w:szCs w:val="24"/>
          <w:lang w:val="fr-FR"/>
        </w:rPr>
        <w:t xml:space="preserve">voyage </w:t>
      </w:r>
      <w:r w:rsidRPr="00FC365B">
        <w:rPr>
          <w:rFonts w:ascii="Times New Roman" w:eastAsia="Times New Roman" w:hAnsi="Times New Roman" w:cs="Times New Roman"/>
          <w:bCs/>
          <w:sz w:val="24"/>
          <w:szCs w:val="24"/>
          <w:lang w:val="fr-FR"/>
        </w:rPr>
        <w:t>excédant ceux d'un billet de classe</w:t>
      </w:r>
      <w:r w:rsidR="005B64DF" w:rsidRPr="00FC365B">
        <w:rPr>
          <w:rFonts w:ascii="Times New Roman" w:eastAsia="Times New Roman" w:hAnsi="Times New Roman" w:cs="Times New Roman"/>
          <w:bCs/>
          <w:sz w:val="24"/>
          <w:szCs w:val="24"/>
          <w:lang w:val="fr-FR"/>
        </w:rPr>
        <w:t xml:space="preserve"> économique. Si le Consultant souhaite </w:t>
      </w:r>
      <w:r w:rsidRPr="00FC365B">
        <w:rPr>
          <w:rFonts w:ascii="Times New Roman" w:eastAsia="Times New Roman" w:hAnsi="Times New Roman" w:cs="Times New Roman"/>
          <w:bCs/>
          <w:sz w:val="24"/>
          <w:szCs w:val="24"/>
          <w:lang w:val="fr-FR"/>
        </w:rPr>
        <w:t xml:space="preserve">voyager sur une classe plus haute il/elle devrait </w:t>
      </w:r>
      <w:r w:rsidR="005B64DF" w:rsidRPr="00FC365B">
        <w:rPr>
          <w:rFonts w:ascii="Times New Roman" w:eastAsia="Times New Roman" w:hAnsi="Times New Roman" w:cs="Times New Roman"/>
          <w:bCs/>
          <w:sz w:val="24"/>
          <w:szCs w:val="24"/>
          <w:lang w:val="fr-FR"/>
        </w:rPr>
        <w:t xml:space="preserve">recourir </w:t>
      </w:r>
      <w:r w:rsidRPr="00FC365B">
        <w:rPr>
          <w:rFonts w:ascii="Times New Roman" w:eastAsia="Times New Roman" w:hAnsi="Times New Roman" w:cs="Times New Roman"/>
          <w:bCs/>
          <w:sz w:val="24"/>
          <w:szCs w:val="24"/>
          <w:lang w:val="fr-FR"/>
        </w:rPr>
        <w:t xml:space="preserve">ainsi </w:t>
      </w:r>
      <w:r w:rsidR="005B64DF" w:rsidRPr="00FC365B">
        <w:rPr>
          <w:rFonts w:ascii="Times New Roman" w:eastAsia="Times New Roman" w:hAnsi="Times New Roman" w:cs="Times New Roman"/>
          <w:bCs/>
          <w:sz w:val="24"/>
          <w:szCs w:val="24"/>
          <w:lang w:val="fr-FR"/>
        </w:rPr>
        <w:t xml:space="preserve">à </w:t>
      </w:r>
      <w:r w:rsidRPr="00FC365B">
        <w:rPr>
          <w:rFonts w:ascii="Times New Roman" w:eastAsia="Times New Roman" w:hAnsi="Times New Roman" w:cs="Times New Roman"/>
          <w:bCs/>
          <w:sz w:val="24"/>
          <w:szCs w:val="24"/>
          <w:lang w:val="fr-FR"/>
        </w:rPr>
        <w:t>l'utilisation de leurs propres ressources.</w:t>
      </w:r>
    </w:p>
    <w:p w:rsidR="004704F7" w:rsidRPr="00FC365B" w:rsidRDefault="004704F7" w:rsidP="00730F0A">
      <w:pPr>
        <w:autoSpaceDE w:val="0"/>
        <w:autoSpaceDN w:val="0"/>
        <w:adjustRightInd w:val="0"/>
        <w:spacing w:after="0" w:line="240" w:lineRule="auto"/>
        <w:jc w:val="both"/>
        <w:rPr>
          <w:rFonts w:ascii="Times New Roman" w:eastAsia="Times New Roman" w:hAnsi="Times New Roman" w:cs="Times New Roman"/>
          <w:bCs/>
          <w:sz w:val="24"/>
          <w:szCs w:val="24"/>
          <w:lang w:val="fr-FR"/>
        </w:rPr>
      </w:pPr>
    </w:p>
    <w:p w:rsidR="004704F7" w:rsidRPr="00FC365B" w:rsidRDefault="005F2C90" w:rsidP="00730F0A">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FC365B">
        <w:rPr>
          <w:rFonts w:ascii="Times New Roman" w:eastAsia="Times New Roman" w:hAnsi="Times New Roman" w:cs="Times New Roman"/>
          <w:bCs/>
          <w:sz w:val="24"/>
          <w:szCs w:val="24"/>
          <w:lang w:val="fr-FR"/>
        </w:rPr>
        <w:t xml:space="preserve">Dans le cas </w:t>
      </w:r>
      <w:r w:rsidR="004704F7" w:rsidRPr="00FC365B">
        <w:rPr>
          <w:rFonts w:ascii="Times New Roman" w:eastAsia="Times New Roman" w:hAnsi="Times New Roman" w:cs="Times New Roman"/>
          <w:bCs/>
          <w:sz w:val="24"/>
          <w:szCs w:val="24"/>
          <w:lang w:val="fr-FR"/>
        </w:rPr>
        <w:t>de voyage imprévisible</w:t>
      </w:r>
      <w:r w:rsidR="005570E2" w:rsidRPr="00FC365B">
        <w:rPr>
          <w:rFonts w:ascii="Times New Roman" w:eastAsia="Times New Roman" w:hAnsi="Times New Roman" w:cs="Times New Roman"/>
          <w:bCs/>
          <w:sz w:val="24"/>
          <w:szCs w:val="24"/>
          <w:lang w:val="fr-FR"/>
        </w:rPr>
        <w:t xml:space="preserve"> </w:t>
      </w:r>
      <w:r w:rsidRPr="00FC365B">
        <w:rPr>
          <w:rFonts w:ascii="Times New Roman" w:eastAsia="Times New Roman" w:hAnsi="Times New Roman" w:cs="Times New Roman"/>
          <w:bCs/>
          <w:sz w:val="24"/>
          <w:szCs w:val="24"/>
          <w:lang w:val="fr-FR"/>
        </w:rPr>
        <w:t>à</w:t>
      </w:r>
      <w:r w:rsidR="005570E2" w:rsidRPr="00FC365B">
        <w:rPr>
          <w:rFonts w:ascii="Times New Roman" w:eastAsia="Times New Roman" w:hAnsi="Times New Roman" w:cs="Times New Roman"/>
          <w:bCs/>
          <w:sz w:val="24"/>
          <w:szCs w:val="24"/>
          <w:lang w:val="fr-FR"/>
        </w:rPr>
        <w:t xml:space="preserve"> l’intérieur de la RDC</w:t>
      </w:r>
      <w:r w:rsidR="004704F7" w:rsidRPr="00FC365B">
        <w:rPr>
          <w:rFonts w:ascii="Times New Roman" w:eastAsia="Times New Roman" w:hAnsi="Times New Roman" w:cs="Times New Roman"/>
          <w:bCs/>
          <w:sz w:val="24"/>
          <w:szCs w:val="24"/>
          <w:lang w:val="fr-FR"/>
        </w:rPr>
        <w:t>, le paiement de frais de déplac</w:t>
      </w:r>
      <w:r w:rsidR="002975D5" w:rsidRPr="00FC365B">
        <w:rPr>
          <w:rFonts w:ascii="Times New Roman" w:eastAsia="Times New Roman" w:hAnsi="Times New Roman" w:cs="Times New Roman"/>
          <w:bCs/>
          <w:sz w:val="24"/>
          <w:szCs w:val="24"/>
          <w:lang w:val="fr-FR"/>
        </w:rPr>
        <w:t>ement incluant des billets, lo</w:t>
      </w:r>
      <w:r w:rsidR="005570E2" w:rsidRPr="00FC365B">
        <w:rPr>
          <w:rFonts w:ascii="Times New Roman" w:eastAsia="Times New Roman" w:hAnsi="Times New Roman" w:cs="Times New Roman"/>
          <w:bCs/>
          <w:sz w:val="24"/>
          <w:szCs w:val="24"/>
          <w:lang w:val="fr-FR"/>
        </w:rPr>
        <w:t>gement</w:t>
      </w:r>
      <w:r w:rsidR="004704F7" w:rsidRPr="00FC365B">
        <w:rPr>
          <w:rFonts w:ascii="Times New Roman" w:eastAsia="Times New Roman" w:hAnsi="Times New Roman" w:cs="Times New Roman"/>
          <w:bCs/>
          <w:sz w:val="24"/>
          <w:szCs w:val="24"/>
          <w:lang w:val="fr-FR"/>
        </w:rPr>
        <w:t xml:space="preserve"> et des dépenses terminales devrait être convenu, entre l'unité opérationnelle respective et le Consultant Individuel, avant le voyage.</w:t>
      </w:r>
    </w:p>
    <w:p w:rsidR="00840628" w:rsidRPr="00FC365B" w:rsidRDefault="00840628" w:rsidP="00730F0A">
      <w:pPr>
        <w:autoSpaceDE w:val="0"/>
        <w:autoSpaceDN w:val="0"/>
        <w:adjustRightInd w:val="0"/>
        <w:spacing w:after="0" w:line="240" w:lineRule="auto"/>
        <w:jc w:val="both"/>
        <w:rPr>
          <w:rFonts w:ascii="Times New Roman" w:hAnsi="Times New Roman" w:cs="Times New Roman"/>
          <w:lang w:val="fr-FR"/>
        </w:rPr>
      </w:pPr>
    </w:p>
    <w:p w:rsidR="00D02E7B" w:rsidRPr="00FC365B" w:rsidRDefault="00730F0A" w:rsidP="00730F0A">
      <w:pPr>
        <w:spacing w:line="240" w:lineRule="auto"/>
        <w:jc w:val="both"/>
        <w:rPr>
          <w:rFonts w:ascii="Times New Roman" w:hAnsi="Times New Roman" w:cs="Times New Roman"/>
          <w:b/>
          <w:sz w:val="26"/>
          <w:szCs w:val="26"/>
          <w:u w:val="single"/>
          <w:lang w:val="fr-FR"/>
        </w:rPr>
      </w:pPr>
      <w:r w:rsidRPr="00FC365B">
        <w:rPr>
          <w:rFonts w:ascii="Times New Roman" w:hAnsi="Times New Roman" w:cs="Times New Roman"/>
          <w:b/>
          <w:sz w:val="26"/>
          <w:szCs w:val="26"/>
          <w:lang w:val="fr-FR"/>
        </w:rPr>
        <w:t>7</w:t>
      </w:r>
      <w:r w:rsidR="003D7CA5" w:rsidRPr="00FC365B">
        <w:rPr>
          <w:rFonts w:ascii="Times New Roman" w:hAnsi="Times New Roman" w:cs="Times New Roman"/>
          <w:b/>
          <w:sz w:val="26"/>
          <w:szCs w:val="26"/>
          <w:lang w:val="fr-FR"/>
        </w:rPr>
        <w:t>.</w:t>
      </w:r>
      <w:r w:rsidR="003D7CA5" w:rsidRPr="00FC365B">
        <w:rPr>
          <w:rFonts w:ascii="Times New Roman" w:hAnsi="Times New Roman" w:cs="Times New Roman"/>
          <w:b/>
          <w:sz w:val="26"/>
          <w:szCs w:val="26"/>
          <w:u w:val="single"/>
          <w:lang w:val="fr-FR"/>
        </w:rPr>
        <w:t xml:space="preserve"> Evaluation</w:t>
      </w:r>
    </w:p>
    <w:p w:rsidR="00D02E7B" w:rsidRPr="00FC365B" w:rsidRDefault="00D02E7B" w:rsidP="00730F0A">
      <w:pPr>
        <w:pStyle w:val="Retraitcorpsdetexte"/>
        <w:ind w:left="0"/>
        <w:jc w:val="both"/>
        <w:rPr>
          <w:bCs/>
        </w:rPr>
      </w:pPr>
      <w:r w:rsidRPr="00FC365B">
        <w:rPr>
          <w:bCs/>
        </w:rPr>
        <w:t>L’évaluation des offres se déroule en deux temps. L’évaluation des propositions techniques est achevée avant l’ouverture et la comparaison des propositions financières.</w:t>
      </w:r>
    </w:p>
    <w:p w:rsidR="00D02E7B" w:rsidRPr="00FC365B" w:rsidRDefault="00D02E7B" w:rsidP="00730F0A">
      <w:pPr>
        <w:pStyle w:val="Retraitcorpsdetexte"/>
        <w:ind w:left="0"/>
        <w:jc w:val="both"/>
        <w:rPr>
          <w:bCs/>
        </w:rPr>
      </w:pPr>
      <w:r w:rsidRPr="00FC365B">
        <w:rPr>
          <w:bCs/>
        </w:rPr>
        <w:t xml:space="preserve">Le marché sera attribué au </w:t>
      </w:r>
      <w:r w:rsidR="00FC365B" w:rsidRPr="00FC365B">
        <w:rPr>
          <w:bCs/>
        </w:rPr>
        <w:t>Consultant</w:t>
      </w:r>
      <w:r w:rsidRPr="00FC365B">
        <w:rPr>
          <w:bCs/>
        </w:rPr>
        <w:t xml:space="preserve"> ayant présenté </w:t>
      </w:r>
      <w:r w:rsidRPr="00FC365B">
        <w:rPr>
          <w:b/>
          <w:bCs/>
        </w:rPr>
        <w:t>le meilleur score combiné (rapport qualité/prix)</w:t>
      </w:r>
      <w:r w:rsidRPr="00FC365B">
        <w:rPr>
          <w:bCs/>
        </w:rPr>
        <w:t>.</w:t>
      </w:r>
    </w:p>
    <w:p w:rsidR="00D02E7B" w:rsidRPr="00FC365B" w:rsidRDefault="00D02E7B" w:rsidP="00730F0A">
      <w:pPr>
        <w:pStyle w:val="Retraitcorpsdetexte"/>
        <w:ind w:left="0"/>
        <w:jc w:val="both"/>
        <w:rPr>
          <w:bCs/>
          <w:sz w:val="22"/>
          <w:szCs w:val="22"/>
        </w:rPr>
      </w:pPr>
    </w:p>
    <w:p w:rsidR="00D02E7B" w:rsidRPr="00FC365B" w:rsidRDefault="00D02E7B" w:rsidP="009E6933">
      <w:pPr>
        <w:pStyle w:val="Retraitcorpsdetexte"/>
        <w:numPr>
          <w:ilvl w:val="0"/>
          <w:numId w:val="35"/>
        </w:numPr>
        <w:jc w:val="both"/>
        <w:rPr>
          <w:bCs/>
          <w:i/>
          <w:u w:val="single"/>
        </w:rPr>
      </w:pPr>
      <w:r w:rsidRPr="00FC365B">
        <w:rPr>
          <w:bCs/>
          <w:i/>
          <w:u w:val="single"/>
        </w:rPr>
        <w:t>Les propositions techniques</w:t>
      </w:r>
    </w:p>
    <w:p w:rsidR="00730F0A" w:rsidRPr="00FC365B" w:rsidRDefault="00730F0A" w:rsidP="00730F0A">
      <w:pPr>
        <w:pStyle w:val="Retraitcorpsdetexte"/>
        <w:ind w:left="0"/>
        <w:jc w:val="both"/>
        <w:rPr>
          <w:bCs/>
          <w:i/>
          <w:u w:val="single"/>
        </w:rPr>
      </w:pPr>
    </w:p>
    <w:p w:rsidR="008D1D8C" w:rsidRPr="00FC365B" w:rsidRDefault="005F2C90" w:rsidP="005F2C90">
      <w:pPr>
        <w:pStyle w:val="Retraitcorpsdetexte"/>
        <w:ind w:left="0"/>
        <w:jc w:val="both"/>
        <w:rPr>
          <w:bCs/>
        </w:rPr>
      </w:pPr>
      <w:r w:rsidRPr="00FC365B">
        <w:rPr>
          <w:bCs/>
        </w:rPr>
        <w:t>L</w:t>
      </w:r>
      <w:r w:rsidR="008D1D8C" w:rsidRPr="00FC365B">
        <w:t>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7"/>
        <w:gridCol w:w="896"/>
      </w:tblGrid>
      <w:tr w:rsidR="008D1D8C" w:rsidRPr="00FC365B" w:rsidTr="00730F0A">
        <w:tc>
          <w:tcPr>
            <w:tcW w:w="8547" w:type="dxa"/>
            <w:tcMar>
              <w:top w:w="0" w:type="dxa"/>
              <w:left w:w="108" w:type="dxa"/>
              <w:bottom w:w="0" w:type="dxa"/>
              <w:right w:w="108" w:type="dxa"/>
            </w:tcMar>
          </w:tcPr>
          <w:p w:rsidR="008D1D8C" w:rsidRPr="00FC365B" w:rsidRDefault="008D1D8C" w:rsidP="009E6933">
            <w:pPr>
              <w:spacing w:line="240" w:lineRule="auto"/>
              <w:jc w:val="both"/>
              <w:rPr>
                <w:rFonts w:ascii="Times New Roman" w:eastAsia="Calibri" w:hAnsi="Times New Roman" w:cs="Times New Roman"/>
                <w:b/>
                <w:snapToGrid w:val="0"/>
                <w:sz w:val="24"/>
                <w:szCs w:val="24"/>
                <w:lang w:val="fr-FR" w:eastAsia="fr-FR"/>
              </w:rPr>
            </w:pPr>
            <w:r w:rsidRPr="00FC365B">
              <w:rPr>
                <w:rFonts w:ascii="Times New Roman" w:eastAsia="Calibri" w:hAnsi="Times New Roman" w:cs="Times New Roman"/>
                <w:b/>
                <w:snapToGrid w:val="0"/>
                <w:sz w:val="24"/>
                <w:szCs w:val="24"/>
                <w:lang w:val="fr-FR" w:eastAsia="fr-FR"/>
              </w:rPr>
              <w:t xml:space="preserve">Critères </w:t>
            </w:r>
          </w:p>
        </w:tc>
        <w:tc>
          <w:tcPr>
            <w:tcW w:w="896" w:type="dxa"/>
            <w:tcMar>
              <w:top w:w="0" w:type="dxa"/>
              <w:left w:w="108" w:type="dxa"/>
              <w:bottom w:w="0" w:type="dxa"/>
              <w:right w:w="108" w:type="dxa"/>
            </w:tcMar>
          </w:tcPr>
          <w:p w:rsidR="008D1D8C" w:rsidRPr="00FC365B" w:rsidRDefault="008D1D8C" w:rsidP="009E6933">
            <w:pPr>
              <w:spacing w:line="240" w:lineRule="auto"/>
              <w:jc w:val="center"/>
              <w:rPr>
                <w:rFonts w:ascii="Times New Roman" w:eastAsia="Calibri" w:hAnsi="Times New Roman" w:cs="Times New Roman"/>
                <w:b/>
                <w:sz w:val="24"/>
                <w:szCs w:val="24"/>
                <w:lang w:val="fr-FR" w:eastAsia="fr-FR"/>
              </w:rPr>
            </w:pPr>
            <w:r w:rsidRPr="00FC365B">
              <w:rPr>
                <w:rFonts w:ascii="Times New Roman" w:eastAsia="Calibri" w:hAnsi="Times New Roman" w:cs="Times New Roman"/>
                <w:b/>
                <w:sz w:val="24"/>
                <w:szCs w:val="24"/>
                <w:lang w:val="fr-FR" w:eastAsia="fr-FR"/>
              </w:rPr>
              <w:t>Points</w:t>
            </w:r>
          </w:p>
        </w:tc>
      </w:tr>
      <w:tr w:rsidR="008D1D8C" w:rsidRPr="00FC365B" w:rsidTr="00730F0A">
        <w:tc>
          <w:tcPr>
            <w:tcW w:w="8547" w:type="dxa"/>
            <w:tcMar>
              <w:top w:w="0" w:type="dxa"/>
              <w:left w:w="108" w:type="dxa"/>
              <w:bottom w:w="0" w:type="dxa"/>
              <w:right w:w="108" w:type="dxa"/>
            </w:tcMar>
            <w:vAlign w:val="center"/>
            <w:hideMark/>
          </w:tcPr>
          <w:p w:rsidR="008D1D8C" w:rsidRPr="00FC365B" w:rsidRDefault="00BC0E31" w:rsidP="009E6933">
            <w:pPr>
              <w:spacing w:line="240" w:lineRule="auto"/>
              <w:jc w:val="both"/>
              <w:rPr>
                <w:rFonts w:ascii="Times New Roman" w:eastAsia="Calibri" w:hAnsi="Times New Roman" w:cs="Times New Roman"/>
                <w:color w:val="1F497D"/>
                <w:sz w:val="24"/>
                <w:szCs w:val="24"/>
                <w:lang w:val="fr-FR" w:eastAsia="fr-FR"/>
              </w:rPr>
            </w:pPr>
            <w:r w:rsidRPr="00FC365B">
              <w:rPr>
                <w:rFonts w:ascii="Times New Roman" w:eastAsia="Calibri" w:hAnsi="Times New Roman" w:cs="Times New Roman"/>
                <w:snapToGrid w:val="0"/>
                <w:sz w:val="24"/>
                <w:szCs w:val="24"/>
                <w:lang w:val="fr-FR" w:eastAsia="fr-FR"/>
              </w:rPr>
              <w:t>Diplômes</w:t>
            </w:r>
          </w:p>
        </w:tc>
        <w:tc>
          <w:tcPr>
            <w:tcW w:w="896" w:type="dxa"/>
            <w:tcMar>
              <w:top w:w="0" w:type="dxa"/>
              <w:left w:w="108" w:type="dxa"/>
              <w:bottom w:w="0" w:type="dxa"/>
              <w:right w:w="108" w:type="dxa"/>
            </w:tcMar>
            <w:vAlign w:val="center"/>
            <w:hideMark/>
          </w:tcPr>
          <w:p w:rsidR="008D1D8C" w:rsidRPr="00FC365B" w:rsidRDefault="008D1D8C" w:rsidP="009E6933">
            <w:pPr>
              <w:spacing w:line="240" w:lineRule="auto"/>
              <w:jc w:val="center"/>
              <w:rPr>
                <w:rFonts w:ascii="Times New Roman" w:eastAsia="Calibri" w:hAnsi="Times New Roman" w:cs="Times New Roman"/>
                <w:sz w:val="24"/>
                <w:szCs w:val="24"/>
                <w:lang w:val="fr-FR" w:eastAsia="fr-FR"/>
              </w:rPr>
            </w:pPr>
            <w:r w:rsidRPr="00FC365B">
              <w:rPr>
                <w:rFonts w:ascii="Times New Roman" w:eastAsia="Calibri" w:hAnsi="Times New Roman" w:cs="Times New Roman"/>
                <w:sz w:val="24"/>
                <w:szCs w:val="24"/>
                <w:lang w:val="fr-FR" w:eastAsia="fr-FR"/>
              </w:rPr>
              <w:t>20</w:t>
            </w:r>
          </w:p>
        </w:tc>
      </w:tr>
      <w:tr w:rsidR="008D1D8C" w:rsidRPr="00FC365B" w:rsidTr="00730F0A">
        <w:tc>
          <w:tcPr>
            <w:tcW w:w="8547" w:type="dxa"/>
            <w:tcMar>
              <w:top w:w="0" w:type="dxa"/>
              <w:left w:w="108" w:type="dxa"/>
              <w:bottom w:w="0" w:type="dxa"/>
              <w:right w:w="108" w:type="dxa"/>
            </w:tcMar>
            <w:vAlign w:val="center"/>
            <w:hideMark/>
          </w:tcPr>
          <w:p w:rsidR="005570E2" w:rsidRPr="00FC365B" w:rsidRDefault="005570E2" w:rsidP="00312F4D">
            <w:pPr>
              <w:spacing w:after="0" w:line="240" w:lineRule="auto"/>
              <w:jc w:val="both"/>
              <w:rPr>
                <w:rFonts w:ascii="Times New Roman" w:hAnsi="Times New Roman" w:cs="Times New Roman"/>
                <w:sz w:val="24"/>
                <w:szCs w:val="24"/>
              </w:rPr>
            </w:pPr>
            <w:r w:rsidRPr="00FC365B">
              <w:rPr>
                <w:rFonts w:ascii="Times New Roman" w:hAnsi="Times New Roman" w:cs="Times New Roman"/>
                <w:sz w:val="24"/>
                <w:szCs w:val="24"/>
              </w:rPr>
              <w:t>Minimum de 5 ans d’expérience professionnelle pertinente, notamment en système de gestion des finances publiques</w:t>
            </w:r>
          </w:p>
          <w:p w:rsidR="005570E2" w:rsidRPr="00FC365B" w:rsidRDefault="005570E2" w:rsidP="00312F4D">
            <w:pPr>
              <w:spacing w:after="0" w:line="240" w:lineRule="auto"/>
              <w:jc w:val="both"/>
              <w:rPr>
                <w:rFonts w:ascii="Times New Roman" w:hAnsi="Times New Roman" w:cs="Times New Roman"/>
                <w:sz w:val="24"/>
                <w:szCs w:val="24"/>
              </w:rPr>
            </w:pPr>
            <w:r w:rsidRPr="00FC365B">
              <w:rPr>
                <w:rFonts w:ascii="Times New Roman" w:hAnsi="Times New Roman" w:cs="Times New Roman"/>
                <w:sz w:val="24"/>
                <w:szCs w:val="24"/>
              </w:rPr>
              <w:lastRenderedPageBreak/>
              <w:t>Avoir une bonne compréhension des questions de gouvernance et de responsabilité ;</w:t>
            </w:r>
          </w:p>
          <w:p w:rsidR="008D1D8C" w:rsidRPr="00FC365B" w:rsidRDefault="005570E2" w:rsidP="00312F4D">
            <w:pPr>
              <w:spacing w:after="0" w:line="240" w:lineRule="auto"/>
              <w:jc w:val="both"/>
              <w:rPr>
                <w:rFonts w:ascii="Times New Roman" w:eastAsia="Calibri" w:hAnsi="Times New Roman" w:cs="Times New Roman"/>
                <w:color w:val="1F497D"/>
                <w:sz w:val="24"/>
                <w:szCs w:val="24"/>
                <w:lang w:val="fr-FR" w:eastAsia="fr-FR"/>
              </w:rPr>
            </w:pPr>
            <w:r w:rsidRPr="00FC365B">
              <w:rPr>
                <w:rFonts w:ascii="Times New Roman" w:hAnsi="Times New Roman" w:cs="Times New Roman"/>
                <w:sz w:val="24"/>
                <w:szCs w:val="24"/>
              </w:rPr>
              <w:t>Etre capable d'identifier et de recueillir des rapports sur le système de gestion des finances publiques ;</w:t>
            </w:r>
          </w:p>
        </w:tc>
        <w:tc>
          <w:tcPr>
            <w:tcW w:w="896" w:type="dxa"/>
            <w:tcMar>
              <w:top w:w="0" w:type="dxa"/>
              <w:left w:w="108" w:type="dxa"/>
              <w:bottom w:w="0" w:type="dxa"/>
              <w:right w:w="108" w:type="dxa"/>
            </w:tcMar>
            <w:vAlign w:val="center"/>
            <w:hideMark/>
          </w:tcPr>
          <w:p w:rsidR="008D1D8C" w:rsidRPr="00FC365B" w:rsidRDefault="00BC0E31" w:rsidP="009E6933">
            <w:pPr>
              <w:spacing w:line="240" w:lineRule="auto"/>
              <w:jc w:val="center"/>
              <w:rPr>
                <w:rFonts w:ascii="Times New Roman" w:eastAsia="Calibri" w:hAnsi="Times New Roman" w:cs="Times New Roman"/>
                <w:sz w:val="24"/>
                <w:szCs w:val="24"/>
                <w:lang w:val="fr-FR" w:eastAsia="fr-FR"/>
              </w:rPr>
            </w:pPr>
            <w:r w:rsidRPr="00FC365B">
              <w:rPr>
                <w:rFonts w:ascii="Times New Roman" w:eastAsia="Calibri" w:hAnsi="Times New Roman" w:cs="Times New Roman"/>
                <w:sz w:val="24"/>
                <w:szCs w:val="24"/>
                <w:lang w:val="fr-FR" w:eastAsia="fr-FR"/>
              </w:rPr>
              <w:lastRenderedPageBreak/>
              <w:t>25</w:t>
            </w:r>
          </w:p>
        </w:tc>
      </w:tr>
      <w:tr w:rsidR="008D1D8C" w:rsidRPr="00FC365B" w:rsidTr="00730F0A">
        <w:tc>
          <w:tcPr>
            <w:tcW w:w="8547" w:type="dxa"/>
            <w:tcMar>
              <w:top w:w="0" w:type="dxa"/>
              <w:left w:w="108" w:type="dxa"/>
              <w:bottom w:w="0" w:type="dxa"/>
              <w:right w:w="108" w:type="dxa"/>
            </w:tcMar>
            <w:vAlign w:val="center"/>
            <w:hideMark/>
          </w:tcPr>
          <w:p w:rsidR="008D1D8C" w:rsidRPr="00FC365B" w:rsidRDefault="005570E2" w:rsidP="005F2C90">
            <w:pPr>
              <w:spacing w:line="240" w:lineRule="auto"/>
              <w:jc w:val="both"/>
              <w:rPr>
                <w:rFonts w:ascii="Times New Roman" w:eastAsia="Calibri" w:hAnsi="Times New Roman" w:cs="Times New Roman"/>
                <w:color w:val="1F497D"/>
                <w:sz w:val="24"/>
                <w:szCs w:val="24"/>
                <w:lang w:val="fr-FR" w:eastAsia="fr-FR"/>
              </w:rPr>
            </w:pPr>
            <w:r w:rsidRPr="00FC365B">
              <w:rPr>
                <w:rFonts w:ascii="Times New Roman" w:eastAsia="Calibri" w:hAnsi="Times New Roman" w:cs="Times New Roman"/>
                <w:sz w:val="24"/>
                <w:szCs w:val="24"/>
                <w:lang w:val="fr-FR" w:eastAsia="fr-FR"/>
              </w:rPr>
              <w:lastRenderedPageBreak/>
              <w:t>Méthodologie de travail proposée pour</w:t>
            </w:r>
            <w:r w:rsidR="005F2C90" w:rsidRPr="00FC365B">
              <w:rPr>
                <w:rFonts w:ascii="Times New Roman" w:eastAsia="Calibri" w:hAnsi="Times New Roman" w:cs="Times New Roman"/>
                <w:sz w:val="24"/>
                <w:szCs w:val="24"/>
                <w:lang w:val="fr-FR" w:eastAsia="fr-FR"/>
              </w:rPr>
              <w:t xml:space="preserve"> la collecte </w:t>
            </w:r>
            <w:r w:rsidR="00312F4D" w:rsidRPr="00FC365B">
              <w:rPr>
                <w:rFonts w:ascii="Times New Roman" w:eastAsia="Calibri" w:hAnsi="Times New Roman" w:cs="Times New Roman"/>
                <w:sz w:val="24"/>
                <w:szCs w:val="24"/>
                <w:lang w:val="fr-FR" w:eastAsia="fr-FR"/>
              </w:rPr>
              <w:t>des données</w:t>
            </w:r>
            <w:r w:rsidR="005F2C90" w:rsidRPr="00FC365B">
              <w:rPr>
                <w:rFonts w:ascii="Times New Roman" w:eastAsia="Calibri" w:hAnsi="Times New Roman" w:cs="Times New Roman"/>
                <w:sz w:val="24"/>
                <w:szCs w:val="24"/>
                <w:lang w:val="fr-FR" w:eastAsia="fr-FR"/>
              </w:rPr>
              <w:t xml:space="preserve"> et</w:t>
            </w:r>
            <w:r w:rsidR="00312F4D" w:rsidRPr="00FC365B">
              <w:rPr>
                <w:rFonts w:ascii="Times New Roman" w:eastAsia="Calibri" w:hAnsi="Times New Roman" w:cs="Times New Roman"/>
                <w:sz w:val="24"/>
                <w:szCs w:val="24"/>
                <w:lang w:val="fr-FR" w:eastAsia="fr-FR"/>
              </w:rPr>
              <w:t xml:space="preserve"> pour</w:t>
            </w:r>
            <w:r w:rsidR="005F2C90" w:rsidRPr="00FC365B">
              <w:rPr>
                <w:rFonts w:ascii="Times New Roman" w:eastAsia="Calibri" w:hAnsi="Times New Roman" w:cs="Times New Roman"/>
                <w:sz w:val="24"/>
                <w:szCs w:val="24"/>
                <w:lang w:val="fr-FR" w:eastAsia="fr-FR"/>
              </w:rPr>
              <w:t xml:space="preserve"> </w:t>
            </w:r>
            <w:r w:rsidRPr="00FC365B">
              <w:rPr>
                <w:rFonts w:ascii="Times New Roman" w:eastAsia="Calibri" w:hAnsi="Times New Roman" w:cs="Times New Roman"/>
                <w:sz w:val="24"/>
                <w:szCs w:val="24"/>
                <w:lang w:val="fr-FR" w:eastAsia="fr-FR"/>
              </w:rPr>
              <w:t>l’</w:t>
            </w:r>
            <w:r w:rsidR="002975D5" w:rsidRPr="00FC365B">
              <w:rPr>
                <w:rFonts w:ascii="Times New Roman" w:eastAsia="Calibri" w:hAnsi="Times New Roman" w:cs="Times New Roman"/>
                <w:sz w:val="24"/>
                <w:szCs w:val="24"/>
                <w:lang w:val="fr-FR" w:eastAsia="fr-FR"/>
              </w:rPr>
              <w:t>évaluation</w:t>
            </w:r>
          </w:p>
        </w:tc>
        <w:tc>
          <w:tcPr>
            <w:tcW w:w="896" w:type="dxa"/>
            <w:tcMar>
              <w:top w:w="0" w:type="dxa"/>
              <w:left w:w="108" w:type="dxa"/>
              <w:bottom w:w="0" w:type="dxa"/>
              <w:right w:w="108" w:type="dxa"/>
            </w:tcMar>
            <w:vAlign w:val="center"/>
            <w:hideMark/>
          </w:tcPr>
          <w:p w:rsidR="008D1D8C" w:rsidRPr="00FC365B" w:rsidRDefault="008D1D8C" w:rsidP="009E6933">
            <w:pPr>
              <w:spacing w:line="240" w:lineRule="auto"/>
              <w:jc w:val="center"/>
              <w:rPr>
                <w:rFonts w:ascii="Times New Roman" w:eastAsia="Calibri" w:hAnsi="Times New Roman" w:cs="Times New Roman"/>
                <w:sz w:val="24"/>
                <w:szCs w:val="24"/>
                <w:lang w:val="fr-FR" w:eastAsia="fr-FR"/>
              </w:rPr>
            </w:pPr>
            <w:r w:rsidRPr="00FC365B">
              <w:rPr>
                <w:rFonts w:ascii="Times New Roman" w:eastAsia="Calibri" w:hAnsi="Times New Roman" w:cs="Times New Roman"/>
                <w:sz w:val="24"/>
                <w:szCs w:val="24"/>
                <w:lang w:val="fr-FR" w:eastAsia="fr-FR"/>
              </w:rPr>
              <w:t>40</w:t>
            </w:r>
          </w:p>
        </w:tc>
      </w:tr>
      <w:tr w:rsidR="008D1D8C" w:rsidRPr="00FC365B" w:rsidTr="00730F0A">
        <w:tc>
          <w:tcPr>
            <w:tcW w:w="8547" w:type="dxa"/>
            <w:tcMar>
              <w:top w:w="0" w:type="dxa"/>
              <w:left w:w="108" w:type="dxa"/>
              <w:bottom w:w="0" w:type="dxa"/>
              <w:right w:w="108" w:type="dxa"/>
            </w:tcMar>
            <w:vAlign w:val="center"/>
            <w:hideMark/>
          </w:tcPr>
          <w:p w:rsidR="008D1D8C" w:rsidRPr="00FC365B" w:rsidRDefault="00BC0E31" w:rsidP="00BC0E31">
            <w:pPr>
              <w:spacing w:line="240" w:lineRule="auto"/>
              <w:jc w:val="both"/>
              <w:rPr>
                <w:rFonts w:ascii="Times New Roman" w:eastAsia="Calibri" w:hAnsi="Times New Roman" w:cs="Times New Roman"/>
                <w:snapToGrid w:val="0"/>
                <w:sz w:val="24"/>
                <w:szCs w:val="24"/>
                <w:lang w:val="fr-FR" w:eastAsia="fr-FR"/>
              </w:rPr>
            </w:pPr>
            <w:r w:rsidRPr="00FC365B">
              <w:rPr>
                <w:rFonts w:ascii="Times New Roman" w:eastAsia="Calibri" w:hAnsi="Times New Roman" w:cs="Times New Roman"/>
                <w:snapToGrid w:val="0"/>
                <w:sz w:val="24"/>
                <w:szCs w:val="24"/>
                <w:lang w:val="fr-FR" w:eastAsia="fr-FR"/>
              </w:rPr>
              <w:t>Maitrise du français et connaissance de</w:t>
            </w:r>
            <w:r w:rsidR="005F2C90" w:rsidRPr="00FC365B">
              <w:rPr>
                <w:rFonts w:ascii="Times New Roman" w:eastAsia="Calibri" w:hAnsi="Times New Roman" w:cs="Times New Roman"/>
                <w:snapToGrid w:val="0"/>
                <w:sz w:val="24"/>
                <w:szCs w:val="24"/>
                <w:lang w:val="fr-FR" w:eastAsia="fr-FR"/>
              </w:rPr>
              <w:t xml:space="preserve"> travail de</w:t>
            </w:r>
            <w:r w:rsidRPr="00FC365B">
              <w:rPr>
                <w:rFonts w:ascii="Times New Roman" w:eastAsia="Calibri" w:hAnsi="Times New Roman" w:cs="Times New Roman"/>
                <w:snapToGrid w:val="0"/>
                <w:sz w:val="24"/>
                <w:szCs w:val="24"/>
                <w:lang w:val="fr-FR" w:eastAsia="fr-FR"/>
              </w:rPr>
              <w:t xml:space="preserve"> l’anglais</w:t>
            </w:r>
          </w:p>
        </w:tc>
        <w:tc>
          <w:tcPr>
            <w:tcW w:w="896" w:type="dxa"/>
            <w:tcMar>
              <w:top w:w="0" w:type="dxa"/>
              <w:left w:w="108" w:type="dxa"/>
              <w:bottom w:w="0" w:type="dxa"/>
              <w:right w:w="108" w:type="dxa"/>
            </w:tcMar>
            <w:vAlign w:val="center"/>
            <w:hideMark/>
          </w:tcPr>
          <w:p w:rsidR="008D1D8C" w:rsidRPr="00FC365B" w:rsidRDefault="00BC0E31" w:rsidP="009E6933">
            <w:pPr>
              <w:spacing w:line="240" w:lineRule="auto"/>
              <w:jc w:val="center"/>
              <w:rPr>
                <w:rFonts w:ascii="Times New Roman" w:eastAsia="Calibri" w:hAnsi="Times New Roman" w:cs="Times New Roman"/>
                <w:sz w:val="24"/>
                <w:szCs w:val="24"/>
                <w:lang w:val="fr-FR" w:eastAsia="fr-FR"/>
              </w:rPr>
            </w:pPr>
            <w:r w:rsidRPr="00FC365B">
              <w:rPr>
                <w:rFonts w:ascii="Times New Roman" w:eastAsia="Calibri" w:hAnsi="Times New Roman" w:cs="Times New Roman"/>
                <w:sz w:val="24"/>
                <w:szCs w:val="24"/>
                <w:lang w:val="fr-FR" w:eastAsia="fr-FR"/>
              </w:rPr>
              <w:t>15</w:t>
            </w:r>
          </w:p>
        </w:tc>
      </w:tr>
      <w:tr w:rsidR="008D1D8C" w:rsidRPr="00FC365B" w:rsidTr="00730F0A">
        <w:trPr>
          <w:trHeight w:val="253"/>
        </w:trPr>
        <w:tc>
          <w:tcPr>
            <w:tcW w:w="8547" w:type="dxa"/>
            <w:tcMar>
              <w:top w:w="0" w:type="dxa"/>
              <w:left w:w="108" w:type="dxa"/>
              <w:bottom w:w="0" w:type="dxa"/>
              <w:right w:w="108" w:type="dxa"/>
            </w:tcMar>
            <w:vAlign w:val="center"/>
            <w:hideMark/>
          </w:tcPr>
          <w:p w:rsidR="008D1D8C" w:rsidRPr="00FC365B" w:rsidRDefault="008D1D8C" w:rsidP="00730F0A">
            <w:pPr>
              <w:spacing w:line="240" w:lineRule="auto"/>
              <w:rPr>
                <w:rFonts w:ascii="Times New Roman" w:eastAsia="Calibri" w:hAnsi="Times New Roman" w:cs="Times New Roman"/>
                <w:b/>
                <w:snapToGrid w:val="0"/>
                <w:sz w:val="24"/>
                <w:szCs w:val="24"/>
                <w:lang w:val="fr-FR" w:eastAsia="fr-FR"/>
              </w:rPr>
            </w:pPr>
            <w:r w:rsidRPr="00FC365B">
              <w:rPr>
                <w:rFonts w:ascii="Times New Roman" w:eastAsia="Calibri" w:hAnsi="Times New Roman" w:cs="Times New Roman"/>
                <w:b/>
                <w:snapToGrid w:val="0"/>
                <w:sz w:val="24"/>
                <w:szCs w:val="24"/>
                <w:lang w:val="fr-FR" w:eastAsia="fr-FR"/>
              </w:rPr>
              <w:t xml:space="preserve">Total  note technique </w:t>
            </w:r>
          </w:p>
        </w:tc>
        <w:tc>
          <w:tcPr>
            <w:tcW w:w="896" w:type="dxa"/>
            <w:tcMar>
              <w:top w:w="0" w:type="dxa"/>
              <w:left w:w="108" w:type="dxa"/>
              <w:bottom w:w="0" w:type="dxa"/>
              <w:right w:w="108" w:type="dxa"/>
            </w:tcMar>
            <w:vAlign w:val="center"/>
            <w:hideMark/>
          </w:tcPr>
          <w:p w:rsidR="008D1D8C" w:rsidRPr="00FC365B" w:rsidRDefault="008D1D8C" w:rsidP="009E6933">
            <w:pPr>
              <w:spacing w:line="240" w:lineRule="auto"/>
              <w:jc w:val="center"/>
              <w:rPr>
                <w:rFonts w:ascii="Times New Roman" w:eastAsia="Calibri" w:hAnsi="Times New Roman" w:cs="Times New Roman"/>
                <w:b/>
                <w:sz w:val="24"/>
                <w:szCs w:val="24"/>
                <w:lang w:val="fr-FR" w:eastAsia="fr-FR"/>
              </w:rPr>
            </w:pPr>
            <w:r w:rsidRPr="00FC365B">
              <w:rPr>
                <w:rFonts w:ascii="Times New Roman" w:eastAsia="Calibri" w:hAnsi="Times New Roman" w:cs="Times New Roman"/>
                <w:b/>
                <w:sz w:val="24"/>
                <w:szCs w:val="24"/>
                <w:lang w:val="fr-FR" w:eastAsia="fr-FR"/>
              </w:rPr>
              <w:t>100</w:t>
            </w:r>
          </w:p>
        </w:tc>
      </w:tr>
    </w:tbl>
    <w:p w:rsidR="008D1D8C" w:rsidRPr="00FC365B" w:rsidRDefault="008D1D8C" w:rsidP="00730F0A">
      <w:pPr>
        <w:spacing w:line="240" w:lineRule="auto"/>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Seront jugées qualifiées, les propositions techniques qui obtiendront 70% de la note maximale de 100 point ; cette note technique sera pondérée a 70%.</w:t>
      </w:r>
    </w:p>
    <w:p w:rsidR="009E6933" w:rsidRPr="00FC365B" w:rsidRDefault="009E6933" w:rsidP="009E6933">
      <w:pPr>
        <w:pStyle w:val="Paragraphedeliste"/>
        <w:numPr>
          <w:ilvl w:val="0"/>
          <w:numId w:val="35"/>
        </w:numPr>
        <w:spacing w:line="240" w:lineRule="auto"/>
        <w:jc w:val="both"/>
        <w:rPr>
          <w:rFonts w:ascii="Times New Roman" w:hAnsi="Times New Roman" w:cs="Times New Roman"/>
          <w:i/>
          <w:sz w:val="24"/>
          <w:szCs w:val="24"/>
          <w:u w:val="single"/>
          <w:lang w:val="fr-FR"/>
        </w:rPr>
      </w:pPr>
      <w:r w:rsidRPr="00FC365B">
        <w:rPr>
          <w:rFonts w:ascii="Times New Roman" w:hAnsi="Times New Roman" w:cs="Times New Roman"/>
          <w:i/>
          <w:sz w:val="24"/>
          <w:szCs w:val="24"/>
          <w:u w:val="single"/>
          <w:lang w:val="fr-FR"/>
        </w:rPr>
        <w:t xml:space="preserve">Les propositions </w:t>
      </w:r>
      <w:r w:rsidR="00615572" w:rsidRPr="00FC365B">
        <w:rPr>
          <w:rFonts w:ascii="Times New Roman" w:hAnsi="Times New Roman" w:cs="Times New Roman"/>
          <w:i/>
          <w:sz w:val="24"/>
          <w:szCs w:val="24"/>
          <w:u w:val="single"/>
          <w:lang w:val="fr-FR"/>
        </w:rPr>
        <w:t>financières</w:t>
      </w:r>
    </w:p>
    <w:p w:rsidR="008D1D8C" w:rsidRPr="00FC365B" w:rsidRDefault="008D1D8C" w:rsidP="00730F0A">
      <w:pPr>
        <w:spacing w:line="240" w:lineRule="auto"/>
        <w:jc w:val="both"/>
        <w:rPr>
          <w:rFonts w:ascii="Times New Roman" w:hAnsi="Times New Roman" w:cs="Times New Roman"/>
          <w:sz w:val="24"/>
          <w:szCs w:val="24"/>
          <w:lang w:val="fr-FR"/>
        </w:rPr>
      </w:pPr>
      <w:r w:rsidRPr="00FC365B">
        <w:rPr>
          <w:rFonts w:ascii="Times New Roman" w:hAnsi="Times New Roman" w:cs="Times New Roman"/>
          <w:sz w:val="24"/>
          <w:szCs w:val="24"/>
          <w:lang w:val="fr-FR"/>
        </w:rPr>
        <w:t>Dans une deuxième étape du processus d’évaluation, les enveloppes financières seront ouvertes et les offres financières comparées ; une note financière sera calculée pour chaque proposition sur la base de la formule :</w:t>
      </w:r>
    </w:p>
    <w:p w:rsidR="008D1D8C" w:rsidRPr="00FC365B" w:rsidRDefault="008D1D8C" w:rsidP="00730F0A">
      <w:pPr>
        <w:spacing w:line="240" w:lineRule="auto"/>
        <w:jc w:val="both"/>
        <w:rPr>
          <w:rFonts w:ascii="Times New Roman" w:hAnsi="Times New Roman" w:cs="Times New Roman"/>
          <w:b/>
          <w:i/>
          <w:lang w:val="fr-FR"/>
        </w:rPr>
      </w:pPr>
      <w:r w:rsidRPr="00FC365B">
        <w:rPr>
          <w:rFonts w:ascii="Times New Roman" w:hAnsi="Times New Roman" w:cs="Times New Roman"/>
          <w:b/>
          <w:i/>
          <w:lang w:val="fr-FR"/>
        </w:rPr>
        <w:t>Note financière A = [(Offre financière la moins disante)/Offre financière de A] x 30</w:t>
      </w:r>
    </w:p>
    <w:p w:rsidR="005C2A13" w:rsidRPr="00FC365B" w:rsidRDefault="005C2A13" w:rsidP="00730F0A">
      <w:pPr>
        <w:pStyle w:val="Retraitcorpsdetexte"/>
        <w:ind w:left="0"/>
        <w:jc w:val="both"/>
        <w:rPr>
          <w:b/>
          <w:i/>
          <w:u w:val="single"/>
        </w:rPr>
      </w:pPr>
    </w:p>
    <w:p w:rsidR="002975D5" w:rsidRPr="00FC365B" w:rsidRDefault="002975D5" w:rsidP="002975D5">
      <w:pPr>
        <w:spacing w:line="240" w:lineRule="auto"/>
        <w:jc w:val="both"/>
        <w:rPr>
          <w:rFonts w:ascii="Times New Roman" w:hAnsi="Times New Roman" w:cs="Times New Roman"/>
          <w:b/>
          <w:sz w:val="24"/>
          <w:szCs w:val="24"/>
          <w:lang w:val="fr-FR"/>
        </w:rPr>
      </w:pPr>
      <w:r w:rsidRPr="00FC365B">
        <w:rPr>
          <w:rFonts w:ascii="Times New Roman" w:hAnsi="Times New Roman" w:cs="Times New Roman"/>
          <w:b/>
          <w:sz w:val="24"/>
          <w:szCs w:val="24"/>
          <w:lang w:val="fr-FR"/>
        </w:rPr>
        <w:t>Le consultant avec le cumul de notes (Technique</w:t>
      </w:r>
      <w:r w:rsidR="005F2C90" w:rsidRPr="00FC365B">
        <w:rPr>
          <w:rFonts w:ascii="Times New Roman" w:hAnsi="Times New Roman" w:cs="Times New Roman"/>
          <w:b/>
          <w:sz w:val="24"/>
          <w:szCs w:val="24"/>
          <w:lang w:val="fr-FR"/>
        </w:rPr>
        <w:t xml:space="preserve"> pondérée</w:t>
      </w:r>
      <w:r w:rsidRPr="00FC365B">
        <w:rPr>
          <w:rFonts w:ascii="Times New Roman" w:hAnsi="Times New Roman" w:cs="Times New Roman"/>
          <w:b/>
          <w:sz w:val="24"/>
          <w:szCs w:val="24"/>
          <w:lang w:val="fr-FR"/>
        </w:rPr>
        <w:t xml:space="preserve"> + Financière) le plus élevé sera retenu pour le contrat.</w:t>
      </w:r>
    </w:p>
    <w:p w:rsidR="005C2A13" w:rsidRPr="00FC365B" w:rsidRDefault="005C2A13" w:rsidP="00730F0A">
      <w:pPr>
        <w:pStyle w:val="Retraitcorpsdetexte"/>
        <w:ind w:left="0"/>
        <w:jc w:val="both"/>
        <w:rPr>
          <w:b/>
          <w:i/>
          <w:u w:val="single"/>
        </w:rPr>
      </w:pPr>
      <w:r w:rsidRPr="00FC365B">
        <w:rPr>
          <w:b/>
          <w:i/>
          <w:u w:val="single"/>
        </w:rPr>
        <w:t>N.B. </w:t>
      </w:r>
    </w:p>
    <w:p w:rsidR="009545FF" w:rsidRPr="00FC365B" w:rsidRDefault="009545FF" w:rsidP="00730F0A">
      <w:pPr>
        <w:pStyle w:val="Retraitcorpsdetexte"/>
        <w:ind w:left="851"/>
        <w:jc w:val="both"/>
      </w:pPr>
      <w:r w:rsidRPr="00FC365B">
        <w:t xml:space="preserve">Les </w:t>
      </w:r>
      <w:r w:rsidR="00FC365B" w:rsidRPr="00FC365B">
        <w:t>consultant</w:t>
      </w:r>
      <w:r w:rsidRPr="00FC365B">
        <w:t xml:space="preserve">s sont tenus de se renseigner sur les </w:t>
      </w:r>
      <w:hyperlink r:id="rId14" w:history="1">
        <w:r w:rsidRPr="00FC365B">
          <w:rPr>
            <w:rStyle w:val="Lienhypertexte"/>
            <w:b/>
          </w:rPr>
          <w:t>Conditions Générales des Contrats Individuels</w:t>
        </w:r>
      </w:hyperlink>
      <w:r w:rsidR="001925D0" w:rsidRPr="00FC365B">
        <w:rPr>
          <w:rStyle w:val="Lienhypertexte"/>
          <w:b/>
        </w:rPr>
        <w:t xml:space="preserve"> (annexe 2)</w:t>
      </w:r>
      <w:r w:rsidRPr="00FC365B">
        <w:t>.</w:t>
      </w:r>
      <w:r w:rsidR="00E745D2" w:rsidRPr="00FC365B">
        <w:t xml:space="preserve"> (Cliquer sur « </w:t>
      </w:r>
      <w:r w:rsidR="00E745D2" w:rsidRPr="00FC365B">
        <w:rPr>
          <w:u w:val="single"/>
        </w:rPr>
        <w:t>Conditions Générales des Contrats Individuels</w:t>
      </w:r>
      <w:r w:rsidR="00E745D2" w:rsidRPr="00FC365B">
        <w:t> » pour télécharger le document)</w:t>
      </w:r>
    </w:p>
    <w:p w:rsidR="002975D5" w:rsidRPr="00FC365B" w:rsidRDefault="002975D5" w:rsidP="00730F0A">
      <w:pPr>
        <w:spacing w:line="240" w:lineRule="auto"/>
        <w:jc w:val="both"/>
        <w:rPr>
          <w:rFonts w:ascii="Times New Roman" w:hAnsi="Times New Roman" w:cs="Times New Roman"/>
          <w:b/>
          <w:sz w:val="24"/>
          <w:szCs w:val="24"/>
          <w:u w:val="single"/>
          <w:lang w:val="fr-FR"/>
        </w:rPr>
      </w:pPr>
    </w:p>
    <w:p w:rsidR="00C10694" w:rsidRPr="00FC365B" w:rsidRDefault="00C10694" w:rsidP="00730F0A">
      <w:pPr>
        <w:spacing w:line="240" w:lineRule="auto"/>
        <w:jc w:val="both"/>
        <w:rPr>
          <w:rFonts w:ascii="Times New Roman" w:hAnsi="Times New Roman" w:cs="Times New Roman"/>
          <w:b/>
          <w:sz w:val="24"/>
          <w:szCs w:val="24"/>
          <w:u w:val="single"/>
          <w:lang w:val="fr-FR"/>
        </w:rPr>
      </w:pPr>
      <w:r w:rsidRPr="00FC365B">
        <w:rPr>
          <w:rFonts w:ascii="Times New Roman" w:hAnsi="Times New Roman" w:cs="Times New Roman"/>
          <w:b/>
          <w:sz w:val="24"/>
          <w:szCs w:val="24"/>
          <w:u w:val="single"/>
          <w:lang w:val="fr-FR"/>
        </w:rPr>
        <w:t>ANNEXES</w:t>
      </w:r>
    </w:p>
    <w:p w:rsidR="005716E0" w:rsidRPr="00CC23AA" w:rsidRDefault="00C10694" w:rsidP="005716E0">
      <w:pPr>
        <w:spacing w:line="240" w:lineRule="auto"/>
        <w:jc w:val="both"/>
        <w:rPr>
          <w:rStyle w:val="Lienhypertexte"/>
          <w:rFonts w:ascii="Times New Roman" w:hAnsi="Times New Roman" w:cs="Times New Roman"/>
          <w:bCs/>
          <w:sz w:val="24"/>
          <w:lang w:val="fr-FR"/>
        </w:rPr>
      </w:pPr>
      <w:r w:rsidRPr="00FC365B">
        <w:rPr>
          <w:rFonts w:ascii="Times New Roman" w:hAnsi="Times New Roman" w:cs="Times New Roman"/>
          <w:b/>
          <w:sz w:val="24"/>
          <w:szCs w:val="24"/>
          <w:lang w:val="fr-FR"/>
        </w:rPr>
        <w:t xml:space="preserve">Annexe </w:t>
      </w:r>
      <w:r w:rsidR="00730F0A" w:rsidRPr="00FC365B">
        <w:rPr>
          <w:rFonts w:ascii="Times New Roman" w:hAnsi="Times New Roman" w:cs="Times New Roman"/>
          <w:b/>
          <w:sz w:val="24"/>
          <w:szCs w:val="24"/>
          <w:lang w:val="fr-FR"/>
        </w:rPr>
        <w:t>1</w:t>
      </w:r>
      <w:r w:rsidR="00DA772F" w:rsidRPr="00FC365B">
        <w:rPr>
          <w:rFonts w:ascii="Times New Roman" w:hAnsi="Times New Roman" w:cs="Times New Roman"/>
          <w:b/>
          <w:sz w:val="24"/>
          <w:szCs w:val="24"/>
          <w:lang w:val="fr-FR"/>
        </w:rPr>
        <w:t xml:space="preserve"> - </w:t>
      </w:r>
      <w:r w:rsidR="00730F0A" w:rsidRPr="00FC365B">
        <w:rPr>
          <w:rFonts w:ascii="Times New Roman" w:hAnsi="Times New Roman" w:cs="Times New Roman"/>
          <w:b/>
          <w:sz w:val="24"/>
          <w:szCs w:val="24"/>
          <w:lang w:val="fr-FR"/>
        </w:rPr>
        <w:t>Terme de Références de la mission</w:t>
      </w:r>
      <w:r w:rsidR="005570E2" w:rsidRPr="00FC365B">
        <w:rPr>
          <w:rFonts w:ascii="Times New Roman" w:hAnsi="Times New Roman" w:cs="Times New Roman"/>
          <w:b/>
          <w:sz w:val="24"/>
          <w:szCs w:val="24"/>
          <w:lang w:val="fr-FR"/>
        </w:rPr>
        <w:t xml:space="preserve"> : </w:t>
      </w:r>
      <w:r w:rsidR="00CC23AA">
        <w:rPr>
          <w:rFonts w:ascii="Times New Roman" w:hAnsi="Times New Roman" w:cs="Times New Roman"/>
          <w:b/>
          <w:sz w:val="24"/>
          <w:szCs w:val="24"/>
          <w:lang w:val="fr-FR"/>
        </w:rPr>
        <w:fldChar w:fldCharType="begin"/>
      </w:r>
      <w:r w:rsidR="00F249DA">
        <w:rPr>
          <w:rFonts w:ascii="Times New Roman" w:hAnsi="Times New Roman" w:cs="Times New Roman"/>
          <w:b/>
          <w:sz w:val="24"/>
          <w:szCs w:val="24"/>
          <w:lang w:val="fr-FR"/>
        </w:rPr>
        <w:instrText>HYPERLINK "C:\\Users\\marie-gisele.mpoyi\\AppData\\Local\\Microsoft\\Windows\\Temporary Internet Files\\Content.Outlook\\Q0D22UVX\\TDRs MACRO EVALUATION DRC.doc"</w:instrText>
      </w:r>
      <w:r w:rsidR="00F249DA">
        <w:rPr>
          <w:rFonts w:ascii="Times New Roman" w:hAnsi="Times New Roman" w:cs="Times New Roman"/>
          <w:b/>
          <w:sz w:val="24"/>
          <w:szCs w:val="24"/>
          <w:lang w:val="fr-FR"/>
        </w:rPr>
      </w:r>
      <w:r w:rsidR="00CC23AA">
        <w:rPr>
          <w:rFonts w:ascii="Times New Roman" w:hAnsi="Times New Roman" w:cs="Times New Roman"/>
          <w:b/>
          <w:sz w:val="24"/>
          <w:szCs w:val="24"/>
          <w:lang w:val="fr-FR"/>
        </w:rPr>
        <w:fldChar w:fldCharType="separate"/>
      </w:r>
      <w:r w:rsidR="005570E2" w:rsidRPr="00CC23AA">
        <w:rPr>
          <w:rStyle w:val="Lienhypertexte"/>
          <w:rFonts w:ascii="Times New Roman" w:hAnsi="Times New Roman" w:cs="Times New Roman"/>
          <w:b/>
          <w:sz w:val="24"/>
          <w:szCs w:val="24"/>
          <w:lang w:val="fr-FR"/>
        </w:rPr>
        <w:t>Termes de Référence Evaluation du Système de gestion des Finances Publiques</w:t>
      </w:r>
    </w:p>
    <w:p w:rsidR="00C10694" w:rsidRPr="00FC365B" w:rsidRDefault="00CC23AA" w:rsidP="00730F0A">
      <w:p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fldChar w:fldCharType="end"/>
      </w:r>
      <w:r w:rsidR="00730F0A" w:rsidRPr="00FC365B">
        <w:rPr>
          <w:rFonts w:ascii="Times New Roman" w:hAnsi="Times New Roman" w:cs="Times New Roman"/>
          <w:b/>
          <w:sz w:val="24"/>
          <w:szCs w:val="24"/>
          <w:lang w:val="fr-FR"/>
        </w:rPr>
        <w:t>Annexe 2</w:t>
      </w:r>
      <w:r w:rsidR="00C10694" w:rsidRPr="00FC365B">
        <w:rPr>
          <w:rFonts w:ascii="Times New Roman" w:hAnsi="Times New Roman" w:cs="Times New Roman"/>
          <w:b/>
          <w:sz w:val="24"/>
          <w:szCs w:val="24"/>
          <w:lang w:val="fr-FR"/>
        </w:rPr>
        <w:t xml:space="preserve"> - Conditions générales des Contrats Individuels </w:t>
      </w:r>
    </w:p>
    <w:p w:rsidR="00C10694" w:rsidRPr="00FC365B" w:rsidRDefault="00C10694" w:rsidP="00730F0A">
      <w:pPr>
        <w:spacing w:line="240" w:lineRule="auto"/>
        <w:jc w:val="both"/>
        <w:rPr>
          <w:rFonts w:ascii="Times New Roman" w:hAnsi="Times New Roman" w:cs="Times New Roman"/>
          <w:b/>
          <w:sz w:val="24"/>
          <w:szCs w:val="24"/>
          <w:lang w:val="fr-FR"/>
        </w:rPr>
      </w:pPr>
      <w:r w:rsidRPr="00FC365B">
        <w:rPr>
          <w:rFonts w:ascii="Times New Roman" w:hAnsi="Times New Roman" w:cs="Times New Roman"/>
          <w:b/>
          <w:sz w:val="24"/>
          <w:szCs w:val="24"/>
          <w:lang w:val="fr-FR"/>
        </w:rPr>
        <w:t xml:space="preserve">Annexe </w:t>
      </w:r>
      <w:r w:rsidR="001925D0" w:rsidRPr="00FC365B">
        <w:rPr>
          <w:rFonts w:ascii="Times New Roman" w:hAnsi="Times New Roman" w:cs="Times New Roman"/>
          <w:b/>
          <w:sz w:val="24"/>
          <w:szCs w:val="24"/>
          <w:lang w:val="fr-FR"/>
        </w:rPr>
        <w:t>3</w:t>
      </w:r>
      <w:r w:rsidRPr="00FC365B">
        <w:rPr>
          <w:rFonts w:ascii="Times New Roman" w:hAnsi="Times New Roman" w:cs="Times New Roman"/>
          <w:b/>
          <w:sz w:val="24"/>
          <w:szCs w:val="24"/>
          <w:lang w:val="fr-FR"/>
        </w:rPr>
        <w:t xml:space="preserve"> – Tableau des Coûts</w:t>
      </w:r>
    </w:p>
    <w:p w:rsidR="00353DC0" w:rsidRPr="00FC365B" w:rsidRDefault="00C10694" w:rsidP="00730F0A">
      <w:pPr>
        <w:spacing w:line="240" w:lineRule="auto"/>
        <w:jc w:val="both"/>
        <w:rPr>
          <w:rFonts w:ascii="Times New Roman" w:hAnsi="Times New Roman" w:cs="Times New Roman"/>
          <w:sz w:val="24"/>
          <w:szCs w:val="24"/>
          <w:lang w:val="fr-FR"/>
        </w:rPr>
      </w:pPr>
      <w:r w:rsidRPr="00FC365B">
        <w:rPr>
          <w:rFonts w:ascii="Times New Roman" w:hAnsi="Times New Roman" w:cs="Times New Roman"/>
          <w:b/>
          <w:sz w:val="24"/>
          <w:szCs w:val="24"/>
          <w:lang w:val="fr-FR"/>
        </w:rPr>
        <w:t xml:space="preserve">Annexe </w:t>
      </w:r>
      <w:r w:rsidR="001925D0" w:rsidRPr="00FC365B">
        <w:rPr>
          <w:rFonts w:ascii="Times New Roman" w:hAnsi="Times New Roman" w:cs="Times New Roman"/>
          <w:b/>
          <w:sz w:val="24"/>
          <w:szCs w:val="24"/>
          <w:lang w:val="fr-FR"/>
        </w:rPr>
        <w:t>4</w:t>
      </w:r>
      <w:r w:rsidRPr="00FC365B">
        <w:rPr>
          <w:rFonts w:ascii="Times New Roman" w:hAnsi="Times New Roman" w:cs="Times New Roman"/>
          <w:b/>
          <w:sz w:val="24"/>
          <w:szCs w:val="24"/>
          <w:lang w:val="fr-FR"/>
        </w:rPr>
        <w:t xml:space="preserve"> – P11 (SC &amp; IC)</w:t>
      </w:r>
    </w:p>
    <w:sectPr w:rsidR="00353DC0" w:rsidRPr="00FC365B" w:rsidSect="00D1615E">
      <w:footerReference w:type="default" r:id="rId15"/>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A7" w:rsidRDefault="008C0CA7" w:rsidP="00A24134">
      <w:pPr>
        <w:spacing w:after="0" w:line="240" w:lineRule="auto"/>
      </w:pPr>
      <w:r>
        <w:separator/>
      </w:r>
    </w:p>
  </w:endnote>
  <w:endnote w:type="continuationSeparator" w:id="0">
    <w:p w:rsidR="008C0CA7" w:rsidRDefault="008C0CA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18091"/>
      <w:docPartObj>
        <w:docPartGallery w:val="Page Numbers (Bottom of Page)"/>
        <w:docPartUnique/>
      </w:docPartObj>
    </w:sdtPr>
    <w:sdtEndPr/>
    <w:sdtContent>
      <w:p w:rsidR="009E6933" w:rsidRDefault="009E6933">
        <w:pPr>
          <w:pStyle w:val="Pieddepage"/>
        </w:pPr>
        <w:r>
          <w:rPr>
            <w:noProof/>
            <w:lang w:val="fr-FR" w:eastAsia="fr-FR"/>
          </w:rPr>
          <mc:AlternateContent>
            <mc:Choice Requires="wps">
              <w:drawing>
                <wp:anchor distT="0" distB="0" distL="114300" distR="114300" simplePos="0" relativeHeight="251659264" behindDoc="0" locked="0" layoutInCell="0" allowOverlap="1" wp14:anchorId="4EB78E11" wp14:editId="72D1F7AB">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E6933" w:rsidRDefault="009E6933">
                              <w:pPr>
                                <w:jc w:val="center"/>
                              </w:pPr>
                              <w:r>
                                <w:fldChar w:fldCharType="begin"/>
                              </w:r>
                              <w:r>
                                <w:instrText>PAGE    \* MERGEFORMAT</w:instrText>
                              </w:r>
                              <w:r>
                                <w:fldChar w:fldCharType="separate"/>
                              </w:r>
                              <w:r w:rsidR="00F249DA" w:rsidRPr="00F249DA">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E6933" w:rsidRDefault="009E6933">
                        <w:pPr>
                          <w:jc w:val="center"/>
                        </w:pPr>
                        <w:r>
                          <w:fldChar w:fldCharType="begin"/>
                        </w:r>
                        <w:r>
                          <w:instrText>PAGE    \* MERGEFORMAT</w:instrText>
                        </w:r>
                        <w:r>
                          <w:fldChar w:fldCharType="separate"/>
                        </w:r>
                        <w:r w:rsidR="00F249DA" w:rsidRPr="00F249DA">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A7" w:rsidRDefault="008C0CA7" w:rsidP="00A24134">
      <w:pPr>
        <w:spacing w:after="0" w:line="240" w:lineRule="auto"/>
      </w:pPr>
      <w:r>
        <w:separator/>
      </w:r>
    </w:p>
  </w:footnote>
  <w:footnote w:type="continuationSeparator" w:id="0">
    <w:p w:rsidR="008C0CA7" w:rsidRDefault="008C0CA7"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B8CE8E"/>
    <w:lvl w:ilvl="0">
      <w:numFmt w:val="decimal"/>
      <w:lvlText w:val="*"/>
      <w:lvlJc w:val="left"/>
    </w:lvl>
  </w:abstractNum>
  <w:abstractNum w:abstractNumId="1">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B3321"/>
    <w:multiLevelType w:val="hybridMultilevel"/>
    <w:tmpl w:val="6AF8184C"/>
    <w:lvl w:ilvl="0" w:tplc="040C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09105098"/>
    <w:multiLevelType w:val="hybridMultilevel"/>
    <w:tmpl w:val="4972F974"/>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nsid w:val="0A534377"/>
    <w:multiLevelType w:val="hybridMultilevel"/>
    <w:tmpl w:val="0278F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61CF8"/>
    <w:multiLevelType w:val="hybridMultilevel"/>
    <w:tmpl w:val="34E46550"/>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0EF62981"/>
    <w:multiLevelType w:val="hybridMultilevel"/>
    <w:tmpl w:val="CA0A87D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0F2D6F54"/>
    <w:multiLevelType w:val="multilevel"/>
    <w:tmpl w:val="3FDC2680"/>
    <w:lvl w:ilvl="0">
      <w:start w:val="1"/>
      <w:numFmt w:val="upperRoman"/>
      <w:lvlText w:val="%1."/>
      <w:lvlJc w:val="left"/>
      <w:pPr>
        <w:ind w:left="720" w:hanging="72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9">
    <w:nsid w:val="130E3F24"/>
    <w:multiLevelType w:val="hybridMultilevel"/>
    <w:tmpl w:val="B35684C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B65ABC"/>
    <w:multiLevelType w:val="hybridMultilevel"/>
    <w:tmpl w:val="72942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B49C2"/>
    <w:multiLevelType w:val="hybridMultilevel"/>
    <w:tmpl w:val="CAB4E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117509"/>
    <w:multiLevelType w:val="hybridMultilevel"/>
    <w:tmpl w:val="4246CBC8"/>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2240280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3B45835"/>
    <w:multiLevelType w:val="hybridMultilevel"/>
    <w:tmpl w:val="7C4CD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134A62"/>
    <w:multiLevelType w:val="hybridMultilevel"/>
    <w:tmpl w:val="9C54E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078E3"/>
    <w:multiLevelType w:val="hybridMultilevel"/>
    <w:tmpl w:val="CBFE7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CF7F27"/>
    <w:multiLevelType w:val="hybridMultilevel"/>
    <w:tmpl w:val="ADF4FAA4"/>
    <w:lvl w:ilvl="0" w:tplc="B3706034">
      <w:start w:val="1"/>
      <w:numFmt w:val="decimal"/>
      <w:lvlText w:val="%1)"/>
      <w:lvlJc w:val="left"/>
      <w:pPr>
        <w:ind w:left="7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2022B1"/>
    <w:multiLevelType w:val="hybridMultilevel"/>
    <w:tmpl w:val="5448C2B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2CF86422"/>
    <w:multiLevelType w:val="hybridMultilevel"/>
    <w:tmpl w:val="80BAF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235F99"/>
    <w:multiLevelType w:val="hybridMultilevel"/>
    <w:tmpl w:val="5DA851F2"/>
    <w:lvl w:ilvl="0" w:tplc="6C5EB52E">
      <w:start w:val="1"/>
      <w:numFmt w:val="decimal"/>
      <w:lvlText w:val="%1)"/>
      <w:lvlJc w:val="left"/>
      <w:pPr>
        <w:ind w:left="724"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2">
    <w:nsid w:val="306123C8"/>
    <w:multiLevelType w:val="hybridMultilevel"/>
    <w:tmpl w:val="F4C6F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6E2CCA"/>
    <w:multiLevelType w:val="hybridMultilevel"/>
    <w:tmpl w:val="E89E86A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681408"/>
    <w:multiLevelType w:val="hybridMultilevel"/>
    <w:tmpl w:val="61AA148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C1622B"/>
    <w:multiLevelType w:val="hybridMultilevel"/>
    <w:tmpl w:val="AAF63012"/>
    <w:lvl w:ilvl="0" w:tplc="100C0005">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nsid w:val="36E4007F"/>
    <w:multiLevelType w:val="hybridMultilevel"/>
    <w:tmpl w:val="7CB47E8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3A6273F1"/>
    <w:multiLevelType w:val="hybridMultilevel"/>
    <w:tmpl w:val="FC12C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A7E386B"/>
    <w:multiLevelType w:val="hybridMultilevel"/>
    <w:tmpl w:val="CA3E57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137EB6"/>
    <w:multiLevelType w:val="hybridMultilevel"/>
    <w:tmpl w:val="AE768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3B5383"/>
    <w:multiLevelType w:val="hybridMultilevel"/>
    <w:tmpl w:val="42EE0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2">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B19C8"/>
    <w:multiLevelType w:val="hybridMultilevel"/>
    <w:tmpl w:val="9C32D3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AF35805"/>
    <w:multiLevelType w:val="hybridMultilevel"/>
    <w:tmpl w:val="63F6383C"/>
    <w:lvl w:ilvl="0" w:tplc="FB1E3EA2">
      <w:start w:val="1"/>
      <w:numFmt w:val="decimal"/>
      <w:pStyle w:val="para"/>
      <w:lvlText w:val="%1."/>
      <w:lvlJc w:val="left"/>
      <w:pPr>
        <w:tabs>
          <w:tab w:val="num" w:pos="360"/>
        </w:tabs>
        <w:ind w:left="360" w:hanging="360"/>
      </w:pPr>
      <w:rPr>
        <w:rFonts w:cs="Miriam" w:hint="default"/>
        <w:color w:val="00000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B276E"/>
    <w:multiLevelType w:val="hybridMultilevel"/>
    <w:tmpl w:val="C8C239C8"/>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61472A08"/>
    <w:multiLevelType w:val="hybridMultilevel"/>
    <w:tmpl w:val="6284F3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630F7861"/>
    <w:multiLevelType w:val="hybridMultilevel"/>
    <w:tmpl w:val="EE524C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615FA"/>
    <w:multiLevelType w:val="hybridMultilevel"/>
    <w:tmpl w:val="9702D138"/>
    <w:lvl w:ilvl="0" w:tplc="AA1C758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1">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83FCF"/>
    <w:multiLevelType w:val="hybridMultilevel"/>
    <w:tmpl w:val="4E604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825AFC"/>
    <w:multiLevelType w:val="multilevel"/>
    <w:tmpl w:val="A32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F0DCA"/>
    <w:multiLevelType w:val="hybridMultilevel"/>
    <w:tmpl w:val="86444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1"/>
  </w:num>
  <w:num w:numId="4">
    <w:abstractNumId w:val="2"/>
  </w:num>
  <w:num w:numId="5">
    <w:abstractNumId w:val="32"/>
  </w:num>
  <w:num w:numId="6">
    <w:abstractNumId w:val="36"/>
  </w:num>
  <w:num w:numId="7">
    <w:abstractNumId w:val="15"/>
  </w:num>
  <w:num w:numId="8">
    <w:abstractNumId w:val="44"/>
  </w:num>
  <w:num w:numId="9">
    <w:abstractNumId w:val="14"/>
  </w:num>
  <w:num w:numId="10">
    <w:abstractNumId w:val="31"/>
  </w:num>
  <w:num w:numId="11">
    <w:abstractNumId w:val="27"/>
  </w:num>
  <w:num w:numId="12">
    <w:abstractNumId w:val="24"/>
  </w:num>
  <w:num w:numId="13">
    <w:abstractNumId w:val="40"/>
  </w:num>
  <w:num w:numId="14">
    <w:abstractNumId w:val="38"/>
  </w:num>
  <w:num w:numId="15">
    <w:abstractNumId w:val="22"/>
  </w:num>
  <w:num w:numId="16">
    <w:abstractNumId w:val="4"/>
  </w:num>
  <w:num w:numId="17">
    <w:abstractNumId w:val="28"/>
  </w:num>
  <w:num w:numId="18">
    <w:abstractNumId w:val="43"/>
  </w:num>
  <w:num w:numId="19">
    <w:abstractNumId w:val="29"/>
  </w:num>
  <w:num w:numId="20">
    <w:abstractNumId w:val="19"/>
  </w:num>
  <w:num w:numId="21">
    <w:abstractNumId w:val="17"/>
  </w:num>
  <w:num w:numId="22">
    <w:abstractNumId w:val="25"/>
  </w:num>
  <w:num w:numId="23">
    <w:abstractNumId w:val="23"/>
  </w:num>
  <w:num w:numId="24">
    <w:abstractNumId w:val="8"/>
  </w:num>
  <w:num w:numId="25">
    <w:abstractNumId w:val="42"/>
  </w:num>
  <w:num w:numId="26">
    <w:abstractNumId w:val="35"/>
  </w:num>
  <w:num w:numId="27">
    <w:abstractNumId w:val="26"/>
  </w:num>
  <w:num w:numId="28">
    <w:abstractNumId w:val="3"/>
  </w:num>
  <w:num w:numId="29">
    <w:abstractNumId w:val="18"/>
  </w:num>
  <w:num w:numId="30">
    <w:abstractNumId w:val="7"/>
  </w:num>
  <w:num w:numId="31">
    <w:abstractNumId w:val="20"/>
  </w:num>
  <w:num w:numId="32">
    <w:abstractNumId w:val="37"/>
  </w:num>
  <w:num w:numId="33">
    <w:abstractNumId w:val="13"/>
  </w:num>
  <w:num w:numId="34">
    <w:abstractNumId w:val="6"/>
  </w:num>
  <w:num w:numId="35">
    <w:abstractNumId w:val="34"/>
  </w:num>
  <w:num w:numId="36">
    <w:abstractNumId w:val="10"/>
  </w:num>
  <w:num w:numId="37">
    <w:abstractNumId w:val="21"/>
  </w:num>
  <w:num w:numId="38">
    <w:abstractNumId w:val="30"/>
  </w:num>
  <w:num w:numId="39">
    <w:abstractNumId w:val="33"/>
  </w:num>
  <w:num w:numId="40">
    <w:abstractNumId w:val="5"/>
  </w:num>
  <w:num w:numId="41">
    <w:abstractNumId w:val="16"/>
  </w:num>
  <w:num w:numId="42">
    <w:abstractNumId w:val="39"/>
  </w:num>
  <w:num w:numId="43">
    <w:abstractNumId w:val="12"/>
  </w:num>
  <w:num w:numId="44">
    <w:abstractNumId w:val="9"/>
  </w:num>
  <w:num w:numId="45">
    <w:abstractNumId w:val="0"/>
    <w:lvlOverride w:ilvl="0">
      <w:lvl w:ilvl="0">
        <w:numFmt w:val="bullet"/>
        <w:lvlText w:val=""/>
        <w:legacy w:legacy="1" w:legacySpace="0" w:legacyIndent="0"/>
        <w:lvlJc w:val="left"/>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64E3"/>
    <w:rsid w:val="000559E5"/>
    <w:rsid w:val="00092068"/>
    <w:rsid w:val="000A1DF0"/>
    <w:rsid w:val="000D73F2"/>
    <w:rsid w:val="000E2C6B"/>
    <w:rsid w:val="00103276"/>
    <w:rsid w:val="00134A66"/>
    <w:rsid w:val="00146051"/>
    <w:rsid w:val="001473B3"/>
    <w:rsid w:val="001518D8"/>
    <w:rsid w:val="00155E00"/>
    <w:rsid w:val="00174390"/>
    <w:rsid w:val="00182BB8"/>
    <w:rsid w:val="001925D0"/>
    <w:rsid w:val="001A0DCE"/>
    <w:rsid w:val="001A7351"/>
    <w:rsid w:val="001C4DE0"/>
    <w:rsid w:val="001E11A6"/>
    <w:rsid w:val="001E30BA"/>
    <w:rsid w:val="001E6904"/>
    <w:rsid w:val="002223E0"/>
    <w:rsid w:val="00240653"/>
    <w:rsid w:val="002428CD"/>
    <w:rsid w:val="00262EC0"/>
    <w:rsid w:val="002832C1"/>
    <w:rsid w:val="002975D5"/>
    <w:rsid w:val="002A1486"/>
    <w:rsid w:val="002B197A"/>
    <w:rsid w:val="002B3052"/>
    <w:rsid w:val="002C7A9B"/>
    <w:rsid w:val="002E49F7"/>
    <w:rsid w:val="002F665B"/>
    <w:rsid w:val="002F799A"/>
    <w:rsid w:val="00302F8A"/>
    <w:rsid w:val="003072D3"/>
    <w:rsid w:val="00312F4D"/>
    <w:rsid w:val="00315FCD"/>
    <w:rsid w:val="0033411B"/>
    <w:rsid w:val="00353DC0"/>
    <w:rsid w:val="00354A75"/>
    <w:rsid w:val="0037188A"/>
    <w:rsid w:val="00371ED3"/>
    <w:rsid w:val="003754C3"/>
    <w:rsid w:val="003812A9"/>
    <w:rsid w:val="00386149"/>
    <w:rsid w:val="003926CB"/>
    <w:rsid w:val="003A110A"/>
    <w:rsid w:val="003A2EDB"/>
    <w:rsid w:val="003A7244"/>
    <w:rsid w:val="003B0925"/>
    <w:rsid w:val="003B0C3C"/>
    <w:rsid w:val="003B118B"/>
    <w:rsid w:val="003D7CA5"/>
    <w:rsid w:val="003F0258"/>
    <w:rsid w:val="004210EB"/>
    <w:rsid w:val="00432027"/>
    <w:rsid w:val="00440ECE"/>
    <w:rsid w:val="00462D92"/>
    <w:rsid w:val="004704F7"/>
    <w:rsid w:val="00471E2F"/>
    <w:rsid w:val="004758AA"/>
    <w:rsid w:val="00484D66"/>
    <w:rsid w:val="004977F2"/>
    <w:rsid w:val="004A2B79"/>
    <w:rsid w:val="004C0A51"/>
    <w:rsid w:val="004D1011"/>
    <w:rsid w:val="004D3F24"/>
    <w:rsid w:val="004F084E"/>
    <w:rsid w:val="004F3276"/>
    <w:rsid w:val="004F7898"/>
    <w:rsid w:val="00545030"/>
    <w:rsid w:val="00545701"/>
    <w:rsid w:val="005570E2"/>
    <w:rsid w:val="00557C75"/>
    <w:rsid w:val="005716E0"/>
    <w:rsid w:val="005740C6"/>
    <w:rsid w:val="0058021C"/>
    <w:rsid w:val="005900A7"/>
    <w:rsid w:val="00592163"/>
    <w:rsid w:val="005B01B5"/>
    <w:rsid w:val="005B038A"/>
    <w:rsid w:val="005B107E"/>
    <w:rsid w:val="005B605D"/>
    <w:rsid w:val="005B64DF"/>
    <w:rsid w:val="005C0DDE"/>
    <w:rsid w:val="005C2A13"/>
    <w:rsid w:val="005E29F9"/>
    <w:rsid w:val="005E378E"/>
    <w:rsid w:val="005F0BB5"/>
    <w:rsid w:val="005F2C90"/>
    <w:rsid w:val="00615572"/>
    <w:rsid w:val="006279C0"/>
    <w:rsid w:val="0064560B"/>
    <w:rsid w:val="006644BD"/>
    <w:rsid w:val="0068751F"/>
    <w:rsid w:val="00693039"/>
    <w:rsid w:val="006C491D"/>
    <w:rsid w:val="006C5A95"/>
    <w:rsid w:val="006D1E49"/>
    <w:rsid w:val="00730F0A"/>
    <w:rsid w:val="007354EA"/>
    <w:rsid w:val="00750DB2"/>
    <w:rsid w:val="007805FE"/>
    <w:rsid w:val="007A25CE"/>
    <w:rsid w:val="007C0751"/>
    <w:rsid w:val="007C4235"/>
    <w:rsid w:val="007D382E"/>
    <w:rsid w:val="007E67E1"/>
    <w:rsid w:val="007F62B1"/>
    <w:rsid w:val="00810FC3"/>
    <w:rsid w:val="00816B78"/>
    <w:rsid w:val="00834D1A"/>
    <w:rsid w:val="00840628"/>
    <w:rsid w:val="00866593"/>
    <w:rsid w:val="00877CFD"/>
    <w:rsid w:val="00882780"/>
    <w:rsid w:val="008A0260"/>
    <w:rsid w:val="008A6F73"/>
    <w:rsid w:val="008B33D2"/>
    <w:rsid w:val="008B3A1A"/>
    <w:rsid w:val="008C0CA7"/>
    <w:rsid w:val="008D1D8C"/>
    <w:rsid w:val="00922BEE"/>
    <w:rsid w:val="009250BB"/>
    <w:rsid w:val="00944F40"/>
    <w:rsid w:val="009545FF"/>
    <w:rsid w:val="00956970"/>
    <w:rsid w:val="00972084"/>
    <w:rsid w:val="009723CE"/>
    <w:rsid w:val="00977DF6"/>
    <w:rsid w:val="00995048"/>
    <w:rsid w:val="009A4023"/>
    <w:rsid w:val="009A5C69"/>
    <w:rsid w:val="009B1137"/>
    <w:rsid w:val="009B1280"/>
    <w:rsid w:val="009B68AD"/>
    <w:rsid w:val="009B74AC"/>
    <w:rsid w:val="009D21F3"/>
    <w:rsid w:val="009D323E"/>
    <w:rsid w:val="009E2B22"/>
    <w:rsid w:val="009E6933"/>
    <w:rsid w:val="00A030A0"/>
    <w:rsid w:val="00A06CAE"/>
    <w:rsid w:val="00A24134"/>
    <w:rsid w:val="00A27C13"/>
    <w:rsid w:val="00A43DD7"/>
    <w:rsid w:val="00A5704E"/>
    <w:rsid w:val="00A76962"/>
    <w:rsid w:val="00A83454"/>
    <w:rsid w:val="00A84AEE"/>
    <w:rsid w:val="00A93193"/>
    <w:rsid w:val="00AA31CA"/>
    <w:rsid w:val="00AA76B6"/>
    <w:rsid w:val="00AB320B"/>
    <w:rsid w:val="00AB65EB"/>
    <w:rsid w:val="00AC4461"/>
    <w:rsid w:val="00AC6F4C"/>
    <w:rsid w:val="00AE7B43"/>
    <w:rsid w:val="00AE7DFA"/>
    <w:rsid w:val="00AF1821"/>
    <w:rsid w:val="00AF2685"/>
    <w:rsid w:val="00AF3C0C"/>
    <w:rsid w:val="00AF6929"/>
    <w:rsid w:val="00B2445F"/>
    <w:rsid w:val="00B438A3"/>
    <w:rsid w:val="00B51B10"/>
    <w:rsid w:val="00B71683"/>
    <w:rsid w:val="00B85148"/>
    <w:rsid w:val="00B879BD"/>
    <w:rsid w:val="00BA3DB8"/>
    <w:rsid w:val="00BA750B"/>
    <w:rsid w:val="00BC0E31"/>
    <w:rsid w:val="00BC130A"/>
    <w:rsid w:val="00BC504F"/>
    <w:rsid w:val="00BC771A"/>
    <w:rsid w:val="00C0128F"/>
    <w:rsid w:val="00C06017"/>
    <w:rsid w:val="00C10694"/>
    <w:rsid w:val="00C210B6"/>
    <w:rsid w:val="00C22E07"/>
    <w:rsid w:val="00C3066C"/>
    <w:rsid w:val="00C3178E"/>
    <w:rsid w:val="00C4312E"/>
    <w:rsid w:val="00C51B34"/>
    <w:rsid w:val="00C52B5D"/>
    <w:rsid w:val="00C64099"/>
    <w:rsid w:val="00C70E77"/>
    <w:rsid w:val="00CA6502"/>
    <w:rsid w:val="00CC23AA"/>
    <w:rsid w:val="00CE40FB"/>
    <w:rsid w:val="00D00774"/>
    <w:rsid w:val="00D02E7B"/>
    <w:rsid w:val="00D1615E"/>
    <w:rsid w:val="00D20564"/>
    <w:rsid w:val="00D2659A"/>
    <w:rsid w:val="00D51F05"/>
    <w:rsid w:val="00D65FBA"/>
    <w:rsid w:val="00D87BEC"/>
    <w:rsid w:val="00DA3B83"/>
    <w:rsid w:val="00DA646F"/>
    <w:rsid w:val="00DA7255"/>
    <w:rsid w:val="00DA772F"/>
    <w:rsid w:val="00DB58C6"/>
    <w:rsid w:val="00DB77DD"/>
    <w:rsid w:val="00DD3BA3"/>
    <w:rsid w:val="00DD4843"/>
    <w:rsid w:val="00DE1432"/>
    <w:rsid w:val="00E05CC4"/>
    <w:rsid w:val="00E16D1E"/>
    <w:rsid w:val="00E430E5"/>
    <w:rsid w:val="00E6395C"/>
    <w:rsid w:val="00E745D2"/>
    <w:rsid w:val="00E8310E"/>
    <w:rsid w:val="00E87D2A"/>
    <w:rsid w:val="00E90323"/>
    <w:rsid w:val="00E94857"/>
    <w:rsid w:val="00E97B39"/>
    <w:rsid w:val="00EB7A75"/>
    <w:rsid w:val="00ED1D38"/>
    <w:rsid w:val="00F249DA"/>
    <w:rsid w:val="00F279C6"/>
    <w:rsid w:val="00F3603E"/>
    <w:rsid w:val="00F4006F"/>
    <w:rsid w:val="00F40EEB"/>
    <w:rsid w:val="00F662A3"/>
    <w:rsid w:val="00F9130D"/>
    <w:rsid w:val="00F9270E"/>
    <w:rsid w:val="00F93912"/>
    <w:rsid w:val="00FB0FFF"/>
    <w:rsid w:val="00FB7668"/>
    <w:rsid w:val="00FC2886"/>
    <w:rsid w:val="00FC365B"/>
    <w:rsid w:val="00FE4835"/>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w-RW" w:eastAsia="rw-R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C4DE0"/>
    <w:pPr>
      <w:keepNext/>
      <w:spacing w:after="0" w:line="240" w:lineRule="auto"/>
      <w:outlineLvl w:val="0"/>
    </w:pPr>
    <w:rPr>
      <w:rFonts w:ascii="Arial" w:eastAsia="Times New Roman" w:hAnsi="Arial" w:cs="Arial"/>
      <w:b/>
      <w:bCs/>
      <w:color w:val="000000"/>
      <w:sz w:val="14"/>
      <w:szCs w:val="1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nhideWhenUsed/>
    <w:rsid w:val="00A24134"/>
    <w:pPr>
      <w:tabs>
        <w:tab w:val="center" w:pos="4680"/>
        <w:tab w:val="right" w:pos="9360"/>
      </w:tabs>
      <w:spacing w:after="0" w:line="240" w:lineRule="auto"/>
    </w:pPr>
  </w:style>
  <w:style w:type="character" w:customStyle="1" w:styleId="En-tteCar">
    <w:name w:val="En-tête Car"/>
    <w:basedOn w:val="Policepardfaut"/>
    <w:link w:val="En-tte"/>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Lienhypertexte">
    <w:name w:val="Hyperlink"/>
    <w:basedOn w:val="Policepardfaut"/>
    <w:rsid w:val="001C4DE0"/>
    <w:rPr>
      <w:color w:val="0000FF"/>
      <w:u w:val="single"/>
    </w:rPr>
  </w:style>
  <w:style w:type="character" w:customStyle="1" w:styleId="Titre1Car">
    <w:name w:val="Titre 1 Car"/>
    <w:basedOn w:val="Policepardfaut"/>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spacing w:after="0" w:line="240" w:lineRule="auto"/>
    </w:pPr>
    <w:rPr>
      <w:rFonts w:ascii="Trebuchet MS" w:eastAsia="Calibri" w:hAnsi="Trebuchet MS" w:cs="Trebuchet MS"/>
      <w:color w:val="000000"/>
      <w:sz w:val="24"/>
      <w:szCs w:val="24"/>
      <w:lang w:val="fr-FR"/>
    </w:rPr>
  </w:style>
  <w:style w:type="paragraph" w:styleId="Retraitcorpsdetexte">
    <w:name w:val="Body Text Indent"/>
    <w:basedOn w:val="Normal"/>
    <w:link w:val="RetraitcorpsdetexteCar"/>
    <w:rsid w:val="006279C0"/>
    <w:pPr>
      <w:spacing w:after="0" w:line="240" w:lineRule="auto"/>
      <w:ind w:left="1440"/>
    </w:pPr>
    <w:rPr>
      <w:rFonts w:ascii="Times New Roman" w:eastAsia="Times New Roman" w:hAnsi="Times New Roman" w:cs="Times New Roman"/>
      <w:sz w:val="24"/>
      <w:szCs w:val="24"/>
      <w:lang w:val="fr-FR"/>
    </w:rPr>
  </w:style>
  <w:style w:type="character" w:customStyle="1" w:styleId="RetraitcorpsdetexteCar">
    <w:name w:val="Retrait corps de texte Car"/>
    <w:basedOn w:val="Policepardfaut"/>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155E00"/>
    <w:rPr>
      <w:color w:val="800080" w:themeColor="followedHyperlink"/>
      <w:u w:val="single"/>
    </w:rPr>
  </w:style>
  <w:style w:type="paragraph" w:customStyle="1" w:styleId="Memoheading">
    <w:name w:val="Memo heading"/>
    <w:rsid w:val="00557C75"/>
    <w:pPr>
      <w:spacing w:after="0" w:line="240" w:lineRule="auto"/>
    </w:pPr>
    <w:rPr>
      <w:rFonts w:ascii="Times New Roman" w:eastAsia="Times New Roman" w:hAnsi="Times New Roman" w:cs="Times New Roman"/>
      <w:noProof/>
      <w:sz w:val="20"/>
      <w:szCs w:val="20"/>
    </w:rPr>
  </w:style>
  <w:style w:type="paragraph" w:customStyle="1" w:styleId="para">
    <w:name w:val="para"/>
    <w:basedOn w:val="NormalWeb"/>
    <w:link w:val="paraChar"/>
    <w:rsid w:val="003A7244"/>
    <w:pPr>
      <w:numPr>
        <w:numId w:val="26"/>
      </w:numPr>
      <w:tabs>
        <w:tab w:val="left" w:pos="426"/>
      </w:tabs>
      <w:spacing w:before="100" w:beforeAutospacing="1" w:after="120" w:line="240" w:lineRule="auto"/>
      <w:jc w:val="both"/>
    </w:pPr>
    <w:rPr>
      <w:rFonts w:ascii="Arial" w:eastAsia="Times New Roman" w:hAnsi="Arial" w:cs="Arial"/>
      <w:sz w:val="22"/>
      <w:szCs w:val="22"/>
      <w:lang w:val="en-GB" w:eastAsia="en-GB"/>
    </w:rPr>
  </w:style>
  <w:style w:type="character" w:customStyle="1" w:styleId="paraChar">
    <w:name w:val="para Char"/>
    <w:basedOn w:val="Policepardfaut"/>
    <w:link w:val="para"/>
    <w:rsid w:val="003A7244"/>
    <w:rPr>
      <w:rFonts w:ascii="Arial" w:eastAsia="Times New Roman" w:hAnsi="Arial" w:cs="Arial"/>
      <w:lang w:val="en-GB" w:eastAsia="en-GB"/>
    </w:rPr>
  </w:style>
  <w:style w:type="paragraph" w:styleId="NormalWeb">
    <w:name w:val="Normal (Web)"/>
    <w:basedOn w:val="Normal"/>
    <w:uiPriority w:val="99"/>
    <w:semiHidden/>
    <w:unhideWhenUsed/>
    <w:rsid w:val="003A7244"/>
    <w:rPr>
      <w:rFonts w:ascii="Times New Roman" w:hAnsi="Times New Roman" w:cs="Times New Roman"/>
      <w:sz w:val="24"/>
      <w:szCs w:val="24"/>
    </w:rPr>
  </w:style>
  <w:style w:type="character" w:customStyle="1" w:styleId="ParagraphedelisteCar">
    <w:name w:val="Paragraphe de liste Car"/>
    <w:link w:val="Paragraphedeliste"/>
    <w:uiPriority w:val="34"/>
    <w:rsid w:val="005C0DDE"/>
  </w:style>
  <w:style w:type="character" w:styleId="Marquedecommentaire">
    <w:name w:val="annotation reference"/>
    <w:basedOn w:val="Policepardfaut"/>
    <w:uiPriority w:val="99"/>
    <w:semiHidden/>
    <w:unhideWhenUsed/>
    <w:rsid w:val="00C70E77"/>
    <w:rPr>
      <w:sz w:val="16"/>
      <w:szCs w:val="16"/>
    </w:rPr>
  </w:style>
  <w:style w:type="paragraph" w:styleId="Commentaire">
    <w:name w:val="annotation text"/>
    <w:basedOn w:val="Normal"/>
    <w:link w:val="CommentaireCar"/>
    <w:uiPriority w:val="99"/>
    <w:semiHidden/>
    <w:unhideWhenUsed/>
    <w:rsid w:val="00C70E77"/>
    <w:pPr>
      <w:spacing w:line="240" w:lineRule="auto"/>
    </w:pPr>
    <w:rPr>
      <w:sz w:val="20"/>
      <w:szCs w:val="20"/>
    </w:rPr>
  </w:style>
  <w:style w:type="character" w:customStyle="1" w:styleId="CommentaireCar">
    <w:name w:val="Commentaire Car"/>
    <w:basedOn w:val="Policepardfaut"/>
    <w:link w:val="Commentaire"/>
    <w:uiPriority w:val="99"/>
    <w:semiHidden/>
    <w:rsid w:val="00C70E77"/>
    <w:rPr>
      <w:sz w:val="20"/>
      <w:szCs w:val="20"/>
    </w:rPr>
  </w:style>
  <w:style w:type="paragraph" w:styleId="Objetducommentaire">
    <w:name w:val="annotation subject"/>
    <w:basedOn w:val="Commentaire"/>
    <w:next w:val="Commentaire"/>
    <w:link w:val="ObjetducommentaireCar"/>
    <w:uiPriority w:val="99"/>
    <w:semiHidden/>
    <w:unhideWhenUsed/>
    <w:rsid w:val="00C70E77"/>
    <w:rPr>
      <w:b/>
      <w:bCs/>
    </w:rPr>
  </w:style>
  <w:style w:type="character" w:customStyle="1" w:styleId="ObjetducommentaireCar">
    <w:name w:val="Objet du commentaire Car"/>
    <w:basedOn w:val="CommentaireCar"/>
    <w:link w:val="Objetducommentaire"/>
    <w:uiPriority w:val="99"/>
    <w:semiHidden/>
    <w:rsid w:val="00C70E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w-RW" w:eastAsia="rw-R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C4DE0"/>
    <w:pPr>
      <w:keepNext/>
      <w:spacing w:after="0" w:line="240" w:lineRule="auto"/>
      <w:outlineLvl w:val="0"/>
    </w:pPr>
    <w:rPr>
      <w:rFonts w:ascii="Arial" w:eastAsia="Times New Roman" w:hAnsi="Arial" w:cs="Arial"/>
      <w:b/>
      <w:bCs/>
      <w:color w:val="000000"/>
      <w:sz w:val="14"/>
      <w:szCs w:val="1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nhideWhenUsed/>
    <w:rsid w:val="00A24134"/>
    <w:pPr>
      <w:tabs>
        <w:tab w:val="center" w:pos="4680"/>
        <w:tab w:val="right" w:pos="9360"/>
      </w:tabs>
      <w:spacing w:after="0" w:line="240" w:lineRule="auto"/>
    </w:pPr>
  </w:style>
  <w:style w:type="character" w:customStyle="1" w:styleId="En-tteCar">
    <w:name w:val="En-tête Car"/>
    <w:basedOn w:val="Policepardfaut"/>
    <w:link w:val="En-tte"/>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Lienhypertexte">
    <w:name w:val="Hyperlink"/>
    <w:basedOn w:val="Policepardfaut"/>
    <w:rsid w:val="001C4DE0"/>
    <w:rPr>
      <w:color w:val="0000FF"/>
      <w:u w:val="single"/>
    </w:rPr>
  </w:style>
  <w:style w:type="character" w:customStyle="1" w:styleId="Titre1Car">
    <w:name w:val="Titre 1 Car"/>
    <w:basedOn w:val="Policepardfaut"/>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spacing w:after="0" w:line="240" w:lineRule="auto"/>
    </w:pPr>
    <w:rPr>
      <w:rFonts w:ascii="Trebuchet MS" w:eastAsia="Calibri" w:hAnsi="Trebuchet MS" w:cs="Trebuchet MS"/>
      <w:color w:val="000000"/>
      <w:sz w:val="24"/>
      <w:szCs w:val="24"/>
      <w:lang w:val="fr-FR"/>
    </w:rPr>
  </w:style>
  <w:style w:type="paragraph" w:styleId="Retraitcorpsdetexte">
    <w:name w:val="Body Text Indent"/>
    <w:basedOn w:val="Normal"/>
    <w:link w:val="RetraitcorpsdetexteCar"/>
    <w:rsid w:val="006279C0"/>
    <w:pPr>
      <w:spacing w:after="0" w:line="240" w:lineRule="auto"/>
      <w:ind w:left="1440"/>
    </w:pPr>
    <w:rPr>
      <w:rFonts w:ascii="Times New Roman" w:eastAsia="Times New Roman" w:hAnsi="Times New Roman" w:cs="Times New Roman"/>
      <w:sz w:val="24"/>
      <w:szCs w:val="24"/>
      <w:lang w:val="fr-FR"/>
    </w:rPr>
  </w:style>
  <w:style w:type="character" w:customStyle="1" w:styleId="RetraitcorpsdetexteCar">
    <w:name w:val="Retrait corps de texte Car"/>
    <w:basedOn w:val="Policepardfaut"/>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155E00"/>
    <w:rPr>
      <w:color w:val="800080" w:themeColor="followedHyperlink"/>
      <w:u w:val="single"/>
    </w:rPr>
  </w:style>
  <w:style w:type="paragraph" w:customStyle="1" w:styleId="Memoheading">
    <w:name w:val="Memo heading"/>
    <w:rsid w:val="00557C75"/>
    <w:pPr>
      <w:spacing w:after="0" w:line="240" w:lineRule="auto"/>
    </w:pPr>
    <w:rPr>
      <w:rFonts w:ascii="Times New Roman" w:eastAsia="Times New Roman" w:hAnsi="Times New Roman" w:cs="Times New Roman"/>
      <w:noProof/>
      <w:sz w:val="20"/>
      <w:szCs w:val="20"/>
    </w:rPr>
  </w:style>
  <w:style w:type="paragraph" w:customStyle="1" w:styleId="para">
    <w:name w:val="para"/>
    <w:basedOn w:val="NormalWeb"/>
    <w:link w:val="paraChar"/>
    <w:rsid w:val="003A7244"/>
    <w:pPr>
      <w:numPr>
        <w:numId w:val="26"/>
      </w:numPr>
      <w:tabs>
        <w:tab w:val="left" w:pos="426"/>
      </w:tabs>
      <w:spacing w:before="100" w:beforeAutospacing="1" w:after="120" w:line="240" w:lineRule="auto"/>
      <w:jc w:val="both"/>
    </w:pPr>
    <w:rPr>
      <w:rFonts w:ascii="Arial" w:eastAsia="Times New Roman" w:hAnsi="Arial" w:cs="Arial"/>
      <w:sz w:val="22"/>
      <w:szCs w:val="22"/>
      <w:lang w:val="en-GB" w:eastAsia="en-GB"/>
    </w:rPr>
  </w:style>
  <w:style w:type="character" w:customStyle="1" w:styleId="paraChar">
    <w:name w:val="para Char"/>
    <w:basedOn w:val="Policepardfaut"/>
    <w:link w:val="para"/>
    <w:rsid w:val="003A7244"/>
    <w:rPr>
      <w:rFonts w:ascii="Arial" w:eastAsia="Times New Roman" w:hAnsi="Arial" w:cs="Arial"/>
      <w:lang w:val="en-GB" w:eastAsia="en-GB"/>
    </w:rPr>
  </w:style>
  <w:style w:type="paragraph" w:styleId="NormalWeb">
    <w:name w:val="Normal (Web)"/>
    <w:basedOn w:val="Normal"/>
    <w:uiPriority w:val="99"/>
    <w:semiHidden/>
    <w:unhideWhenUsed/>
    <w:rsid w:val="003A7244"/>
    <w:rPr>
      <w:rFonts w:ascii="Times New Roman" w:hAnsi="Times New Roman" w:cs="Times New Roman"/>
      <w:sz w:val="24"/>
      <w:szCs w:val="24"/>
    </w:rPr>
  </w:style>
  <w:style w:type="character" w:customStyle="1" w:styleId="ParagraphedelisteCar">
    <w:name w:val="Paragraphe de liste Car"/>
    <w:link w:val="Paragraphedeliste"/>
    <w:uiPriority w:val="34"/>
    <w:rsid w:val="005C0DDE"/>
  </w:style>
  <w:style w:type="character" w:styleId="Marquedecommentaire">
    <w:name w:val="annotation reference"/>
    <w:basedOn w:val="Policepardfaut"/>
    <w:uiPriority w:val="99"/>
    <w:semiHidden/>
    <w:unhideWhenUsed/>
    <w:rsid w:val="00C70E77"/>
    <w:rPr>
      <w:sz w:val="16"/>
      <w:szCs w:val="16"/>
    </w:rPr>
  </w:style>
  <w:style w:type="paragraph" w:styleId="Commentaire">
    <w:name w:val="annotation text"/>
    <w:basedOn w:val="Normal"/>
    <w:link w:val="CommentaireCar"/>
    <w:uiPriority w:val="99"/>
    <w:semiHidden/>
    <w:unhideWhenUsed/>
    <w:rsid w:val="00C70E77"/>
    <w:pPr>
      <w:spacing w:line="240" w:lineRule="auto"/>
    </w:pPr>
    <w:rPr>
      <w:sz w:val="20"/>
      <w:szCs w:val="20"/>
    </w:rPr>
  </w:style>
  <w:style w:type="character" w:customStyle="1" w:styleId="CommentaireCar">
    <w:name w:val="Commentaire Car"/>
    <w:basedOn w:val="Policepardfaut"/>
    <w:link w:val="Commentaire"/>
    <w:uiPriority w:val="99"/>
    <w:semiHidden/>
    <w:rsid w:val="00C70E77"/>
    <w:rPr>
      <w:sz w:val="20"/>
      <w:szCs w:val="20"/>
    </w:rPr>
  </w:style>
  <w:style w:type="paragraph" w:styleId="Objetducommentaire">
    <w:name w:val="annotation subject"/>
    <w:basedOn w:val="Commentaire"/>
    <w:next w:val="Commentaire"/>
    <w:link w:val="ObjetducommentaireCar"/>
    <w:uiPriority w:val="99"/>
    <w:semiHidden/>
    <w:unhideWhenUsed/>
    <w:rsid w:val="00C70E77"/>
    <w:rPr>
      <w:b/>
      <w:bCs/>
    </w:rPr>
  </w:style>
  <w:style w:type="character" w:customStyle="1" w:styleId="ObjetducommentaireCar">
    <w:name w:val="Objet du commentaire Car"/>
    <w:basedOn w:val="CommentaireCar"/>
    <w:link w:val="Objetducommentaire"/>
    <w:uiPriority w:val="99"/>
    <w:semiHidden/>
    <w:rsid w:val="00C70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undp.org/hr/Tableau_des_Co&#251;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undp.org/hr/P11_SCs_%20IC.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lombela@und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soumission.cd@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undp.org/hr/Conditions_G&#233;n&#233;rales_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BC01-09CE-4975-A996-CBAD475C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8963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Marie Gisele Mpoyi</cp:lastModifiedBy>
  <cp:revision>2</cp:revision>
  <cp:lastPrinted>2013-01-28T15:22:00Z</cp:lastPrinted>
  <dcterms:created xsi:type="dcterms:W3CDTF">2013-02-07T10:36:00Z</dcterms:created>
  <dcterms:modified xsi:type="dcterms:W3CDTF">2013-02-07T10:36:00Z</dcterms:modified>
</cp:coreProperties>
</file>