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C4" w:rsidRDefault="00DF495F">
      <w:pPr>
        <w:pStyle w:val="BodyText"/>
        <w:spacing w:before="39"/>
        <w:ind w:left="228"/>
      </w:pPr>
      <w:r>
        <w:t>Annex IV. Workplan and Budget</w:t>
      </w:r>
    </w:p>
    <w:p w:rsidR="008140C4" w:rsidRDefault="008140C4">
      <w:pPr>
        <w:pStyle w:val="BodyText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676"/>
        <w:gridCol w:w="709"/>
        <w:gridCol w:w="3504"/>
        <w:gridCol w:w="1138"/>
      </w:tblGrid>
      <w:tr w:rsidR="008140C4">
        <w:trPr>
          <w:trHeight w:hRule="exact" w:val="310"/>
        </w:trPr>
        <w:tc>
          <w:tcPr>
            <w:tcW w:w="9352" w:type="dxa"/>
            <w:gridSpan w:val="5"/>
          </w:tcPr>
          <w:p w:rsidR="008140C4" w:rsidRDefault="00DF495F">
            <w:pPr>
              <w:pStyle w:val="TableParagraph"/>
              <w:ind w:left="3748" w:right="3748"/>
              <w:jc w:val="center"/>
              <w:rPr>
                <w:b/>
              </w:rPr>
            </w:pPr>
            <w:r>
              <w:rPr>
                <w:b/>
              </w:rPr>
              <w:t>Workplan &amp; Budget</w:t>
            </w:r>
          </w:p>
        </w:tc>
      </w:tr>
      <w:tr w:rsidR="008140C4">
        <w:trPr>
          <w:trHeight w:hRule="exact" w:val="310"/>
        </w:trPr>
        <w:tc>
          <w:tcPr>
            <w:tcW w:w="9352" w:type="dxa"/>
            <w:gridSpan w:val="5"/>
          </w:tcPr>
          <w:p w:rsidR="008140C4" w:rsidRDefault="00DF495F">
            <w:pPr>
              <w:pStyle w:val="TableParagraph"/>
              <w:ind w:right="258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8140C4">
        <w:trPr>
          <w:trHeight w:hRule="exact" w:val="701"/>
        </w:trPr>
        <w:tc>
          <w:tcPr>
            <w:tcW w:w="9352" w:type="dxa"/>
            <w:gridSpan w:val="5"/>
          </w:tcPr>
          <w:p w:rsidR="008140C4" w:rsidRDefault="00DF495F">
            <w:pPr>
              <w:pStyle w:val="TableParagraph"/>
              <w:spacing w:line="240" w:lineRule="auto"/>
              <w:ind w:right="258"/>
              <w:rPr>
                <w:b/>
              </w:rPr>
            </w:pPr>
            <w:r>
              <w:rPr>
                <w:b/>
              </w:rPr>
              <w:t>1. Women's voice and agency strengthened to advocate for the development and implementation of laws and policies in line with CEDAW and the Istanbul Convention</w:t>
            </w:r>
          </w:p>
        </w:tc>
      </w:tr>
      <w:tr w:rsidR="008140C4">
        <w:trPr>
          <w:trHeight w:hRule="exact" w:val="936"/>
        </w:trPr>
        <w:tc>
          <w:tcPr>
            <w:tcW w:w="3325" w:type="dxa"/>
          </w:tcPr>
          <w:p w:rsidR="008140C4" w:rsidRDefault="00DF495F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Output 1.1</w:t>
            </w:r>
          </w:p>
        </w:tc>
        <w:tc>
          <w:tcPr>
            <w:tcW w:w="6027" w:type="dxa"/>
            <w:gridSpan w:val="4"/>
          </w:tcPr>
          <w:p w:rsidR="008140C4" w:rsidRDefault="00DF495F">
            <w:pPr>
              <w:pStyle w:val="TableParagraph"/>
              <w:spacing w:line="240" w:lineRule="auto"/>
              <w:ind w:right="186"/>
              <w:rPr>
                <w:b/>
              </w:rPr>
            </w:pPr>
            <w:r>
              <w:rPr>
                <w:b/>
              </w:rPr>
              <w:t xml:space="preserve">Strengthened capacities of </w:t>
            </w:r>
            <w:r w:rsidR="00EE02BF" w:rsidRPr="00EE02BF">
              <w:rPr>
                <w:b/>
              </w:rPr>
              <w:t xml:space="preserve"> </w:t>
            </w:r>
            <w:r w:rsidR="00EE02BF">
              <w:rPr>
                <w:b/>
              </w:rPr>
              <w:t xml:space="preserve">women CSOs for </w:t>
            </w:r>
            <w:r w:rsidR="00EE02BF" w:rsidRPr="00EE02BF">
              <w:rPr>
                <w:b/>
              </w:rPr>
              <w:t>project implementation, monitoring and maintaining dialogue with legislative and executive power pillars</w:t>
            </w:r>
          </w:p>
        </w:tc>
      </w:tr>
      <w:tr w:rsidR="008140C4" w:rsidTr="001C372D">
        <w:trPr>
          <w:trHeight w:hRule="exact" w:val="2255"/>
        </w:trPr>
        <w:tc>
          <w:tcPr>
            <w:tcW w:w="3325" w:type="dxa"/>
          </w:tcPr>
          <w:p w:rsidR="008140C4" w:rsidRDefault="00EE02BF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 xml:space="preserve">Indicator </w:t>
            </w:r>
          </w:p>
        </w:tc>
        <w:tc>
          <w:tcPr>
            <w:tcW w:w="6027" w:type="dxa"/>
            <w:gridSpan w:val="4"/>
          </w:tcPr>
          <w:p w:rsidR="008140C4" w:rsidRDefault="00EE02BF">
            <w:pPr>
              <w:pStyle w:val="TableParagraph"/>
              <w:spacing w:line="240" w:lineRule="auto"/>
              <w:ind w:right="127"/>
            </w:pPr>
            <w:r w:rsidRPr="00EE02BF">
              <w:t>Number of laws, policies and enforcement mechanisms reviewed/adopted in line with CEDAW and the Istanbul Convention, and harmonized with the acquis communataire contributed by Action supported stakeholders</w:t>
            </w:r>
          </w:p>
          <w:p w:rsidR="00ED23A8" w:rsidRDefault="00ED23A8">
            <w:pPr>
              <w:pStyle w:val="TableParagraph"/>
              <w:spacing w:line="240" w:lineRule="auto"/>
              <w:ind w:right="127"/>
            </w:pPr>
          </w:p>
          <w:p w:rsidR="001C372D" w:rsidRDefault="001C372D">
            <w:pPr>
              <w:pStyle w:val="TableParagraph"/>
              <w:spacing w:line="240" w:lineRule="auto"/>
              <w:ind w:right="127"/>
            </w:pPr>
          </w:p>
          <w:p w:rsidR="00ED23A8" w:rsidRDefault="00ED23A8">
            <w:pPr>
              <w:pStyle w:val="TableParagraph"/>
              <w:spacing w:line="240" w:lineRule="auto"/>
              <w:ind w:right="127"/>
            </w:pPr>
          </w:p>
        </w:tc>
      </w:tr>
      <w:tr w:rsidR="008140C4" w:rsidTr="00A80384">
        <w:trPr>
          <w:trHeight w:hRule="exact" w:val="393"/>
        </w:trPr>
        <w:tc>
          <w:tcPr>
            <w:tcW w:w="3325" w:type="dxa"/>
          </w:tcPr>
          <w:p w:rsidR="008140C4" w:rsidRDefault="00DF495F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Baseline (201</w:t>
            </w:r>
            <w:r w:rsidR="00A80384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6027" w:type="dxa"/>
            <w:gridSpan w:val="4"/>
          </w:tcPr>
          <w:p w:rsidR="008140C4" w:rsidRDefault="008140C4">
            <w:pPr>
              <w:pStyle w:val="TableParagraph"/>
            </w:pPr>
          </w:p>
        </w:tc>
      </w:tr>
      <w:tr w:rsidR="008140C4">
        <w:trPr>
          <w:trHeight w:hRule="exact" w:val="310"/>
        </w:trPr>
        <w:tc>
          <w:tcPr>
            <w:tcW w:w="3325" w:type="dxa"/>
          </w:tcPr>
          <w:p w:rsidR="008140C4" w:rsidRDefault="00DF495F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Target (201</w:t>
            </w:r>
            <w:r w:rsidR="00A80384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  <w:tc>
          <w:tcPr>
            <w:tcW w:w="6027" w:type="dxa"/>
            <w:gridSpan w:val="4"/>
          </w:tcPr>
          <w:p w:rsidR="008140C4" w:rsidRPr="008F56A4" w:rsidRDefault="008140C4">
            <w:pPr>
              <w:pStyle w:val="TableParagraph"/>
              <w:ind w:right="186"/>
              <w:rPr>
                <w:highlight w:val="yellow"/>
              </w:rPr>
            </w:pPr>
          </w:p>
        </w:tc>
      </w:tr>
      <w:tr w:rsidR="008140C4">
        <w:trPr>
          <w:trHeight w:hRule="exact" w:val="310"/>
        </w:trPr>
        <w:tc>
          <w:tcPr>
            <w:tcW w:w="3325" w:type="dxa"/>
          </w:tcPr>
          <w:p w:rsidR="008140C4" w:rsidRDefault="00DF495F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Means of verification</w:t>
            </w:r>
          </w:p>
        </w:tc>
        <w:tc>
          <w:tcPr>
            <w:tcW w:w="6027" w:type="dxa"/>
            <w:gridSpan w:val="4"/>
          </w:tcPr>
          <w:p w:rsidR="008140C4" w:rsidRDefault="008140C4">
            <w:pPr>
              <w:pStyle w:val="TableParagraph"/>
              <w:ind w:right="186"/>
            </w:pPr>
          </w:p>
        </w:tc>
      </w:tr>
      <w:tr w:rsidR="008140C4" w:rsidTr="00632119">
        <w:trPr>
          <w:trHeight w:hRule="exact" w:val="770"/>
        </w:trPr>
        <w:tc>
          <w:tcPr>
            <w:tcW w:w="3325" w:type="dxa"/>
            <w:vMerge w:val="restart"/>
          </w:tcPr>
          <w:p w:rsidR="008140C4" w:rsidRDefault="00DF495F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Planned Activities</w:t>
            </w:r>
          </w:p>
          <w:p w:rsidR="008140C4" w:rsidRDefault="00DF495F">
            <w:pPr>
              <w:pStyle w:val="TableParagraph"/>
              <w:spacing w:line="240" w:lineRule="auto"/>
              <w:ind w:right="123"/>
            </w:pPr>
            <w:r>
              <w:t>(List all activities to be undertaken during the year towards stated results)</w:t>
            </w:r>
          </w:p>
        </w:tc>
        <w:tc>
          <w:tcPr>
            <w:tcW w:w="1385" w:type="dxa"/>
            <w:gridSpan w:val="2"/>
          </w:tcPr>
          <w:p w:rsidR="008140C4" w:rsidRDefault="00DF495F">
            <w:pPr>
              <w:pStyle w:val="TableParagraph"/>
              <w:rPr>
                <w:b/>
              </w:rPr>
            </w:pPr>
            <w:r>
              <w:rPr>
                <w:b/>
              </w:rPr>
              <w:t>Timeframe</w:t>
            </w:r>
            <w:bookmarkStart w:id="0" w:name="_GoBack"/>
            <w:bookmarkEnd w:id="0"/>
          </w:p>
        </w:tc>
        <w:tc>
          <w:tcPr>
            <w:tcW w:w="4642" w:type="dxa"/>
            <w:gridSpan w:val="2"/>
          </w:tcPr>
          <w:p w:rsidR="008140C4" w:rsidRDefault="00DF495F">
            <w:pPr>
              <w:pStyle w:val="TableParagraph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1E5CEE" w:rsidTr="00632119">
        <w:trPr>
          <w:trHeight w:hRule="exact" w:val="1426"/>
        </w:trPr>
        <w:tc>
          <w:tcPr>
            <w:tcW w:w="3325" w:type="dxa"/>
            <w:vMerge/>
          </w:tcPr>
          <w:p w:rsidR="001E5CEE" w:rsidRDefault="001E5CEE"/>
        </w:tc>
        <w:tc>
          <w:tcPr>
            <w:tcW w:w="676" w:type="dxa"/>
          </w:tcPr>
          <w:p w:rsidR="001E5CEE" w:rsidRDefault="001E5CEE">
            <w:pPr>
              <w:pStyle w:val="TableParagraph"/>
              <w:rPr>
                <w:b/>
              </w:rPr>
            </w:pPr>
            <w:r>
              <w:rPr>
                <w:b/>
              </w:rPr>
              <w:t>Q1</w:t>
            </w:r>
          </w:p>
          <w:p w:rsidR="001E5CEE" w:rsidRDefault="001E5CEE">
            <w:pPr>
              <w:pStyle w:val="TableParagraph"/>
              <w:ind w:left="100"/>
              <w:rPr>
                <w:b/>
              </w:rPr>
            </w:pPr>
          </w:p>
        </w:tc>
        <w:tc>
          <w:tcPr>
            <w:tcW w:w="709" w:type="dxa"/>
          </w:tcPr>
          <w:p w:rsidR="001E5CEE" w:rsidRDefault="001E5CEE" w:rsidP="00632119">
            <w:pPr>
              <w:pStyle w:val="TableParagraph"/>
              <w:rPr>
                <w:b/>
              </w:rPr>
            </w:pPr>
            <w:r>
              <w:rPr>
                <w:b/>
              </w:rPr>
              <w:t>Q</w:t>
            </w:r>
            <w:r w:rsidR="00632119">
              <w:rPr>
                <w:b/>
              </w:rPr>
              <w:t>2</w:t>
            </w:r>
          </w:p>
        </w:tc>
        <w:tc>
          <w:tcPr>
            <w:tcW w:w="3504" w:type="dxa"/>
          </w:tcPr>
          <w:p w:rsidR="001E5CEE" w:rsidRDefault="001E5CEE">
            <w:pPr>
              <w:pStyle w:val="TableParagraph"/>
              <w:spacing w:line="240" w:lineRule="auto"/>
              <w:ind w:right="307"/>
              <w:rPr>
                <w:sz w:val="18"/>
              </w:rPr>
            </w:pPr>
            <w:r>
              <w:rPr>
                <w:b/>
              </w:rPr>
              <w:t xml:space="preserve">Budget Description </w:t>
            </w:r>
            <w:r>
              <w:rPr>
                <w:sz w:val="18"/>
              </w:rPr>
              <w:t>(means required</w:t>
            </w:r>
          </w:p>
          <w:p w:rsidR="001E5CEE" w:rsidRDefault="001E5CEE">
            <w:pPr>
              <w:pStyle w:val="TableParagraph"/>
              <w:spacing w:before="1" w:line="240" w:lineRule="auto"/>
              <w:ind w:right="659"/>
              <w:jc w:val="both"/>
              <w:rPr>
                <w:sz w:val="18"/>
              </w:rPr>
            </w:pPr>
            <w:r>
              <w:rPr>
                <w:sz w:val="18"/>
              </w:rPr>
              <w:t>E.g. travel, consultant, conference)</w:t>
            </w:r>
          </w:p>
        </w:tc>
        <w:tc>
          <w:tcPr>
            <w:tcW w:w="1138" w:type="dxa"/>
          </w:tcPr>
          <w:p w:rsidR="001E5CEE" w:rsidRDefault="001E5CEE">
            <w:pPr>
              <w:pStyle w:val="TableParagrap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1E5CEE" w:rsidTr="00632119">
        <w:trPr>
          <w:trHeight w:hRule="exact" w:val="955"/>
        </w:trPr>
        <w:tc>
          <w:tcPr>
            <w:tcW w:w="3325" w:type="dxa"/>
          </w:tcPr>
          <w:p w:rsidR="001E5CEE" w:rsidRDefault="001E5CEE"/>
        </w:tc>
        <w:tc>
          <w:tcPr>
            <w:tcW w:w="676" w:type="dxa"/>
          </w:tcPr>
          <w:p w:rsidR="001E5CEE" w:rsidRDefault="001E5CEE"/>
        </w:tc>
        <w:tc>
          <w:tcPr>
            <w:tcW w:w="709" w:type="dxa"/>
          </w:tcPr>
          <w:p w:rsidR="001E5CEE" w:rsidRDefault="001E5CEE"/>
        </w:tc>
        <w:tc>
          <w:tcPr>
            <w:tcW w:w="3504" w:type="dxa"/>
          </w:tcPr>
          <w:p w:rsidR="001E5CEE" w:rsidRDefault="001E5CEE"/>
        </w:tc>
        <w:tc>
          <w:tcPr>
            <w:tcW w:w="1138" w:type="dxa"/>
          </w:tcPr>
          <w:p w:rsidR="001E5CEE" w:rsidRDefault="001E5CEE"/>
        </w:tc>
      </w:tr>
      <w:tr w:rsidR="001E5CEE" w:rsidTr="00632119">
        <w:trPr>
          <w:trHeight w:hRule="exact" w:val="955"/>
        </w:trPr>
        <w:tc>
          <w:tcPr>
            <w:tcW w:w="3325" w:type="dxa"/>
          </w:tcPr>
          <w:p w:rsidR="001E5CEE" w:rsidRDefault="001E5CEE"/>
        </w:tc>
        <w:tc>
          <w:tcPr>
            <w:tcW w:w="676" w:type="dxa"/>
          </w:tcPr>
          <w:p w:rsidR="001E5CEE" w:rsidRDefault="001E5CEE"/>
        </w:tc>
        <w:tc>
          <w:tcPr>
            <w:tcW w:w="709" w:type="dxa"/>
          </w:tcPr>
          <w:p w:rsidR="001E5CEE" w:rsidRDefault="001E5CEE"/>
        </w:tc>
        <w:tc>
          <w:tcPr>
            <w:tcW w:w="3504" w:type="dxa"/>
          </w:tcPr>
          <w:p w:rsidR="001E5CEE" w:rsidRDefault="001E5CEE"/>
        </w:tc>
        <w:tc>
          <w:tcPr>
            <w:tcW w:w="1138" w:type="dxa"/>
          </w:tcPr>
          <w:p w:rsidR="001E5CEE" w:rsidRDefault="001E5CEE"/>
        </w:tc>
      </w:tr>
      <w:tr w:rsidR="001E5CEE" w:rsidTr="00632119">
        <w:trPr>
          <w:trHeight w:hRule="exact" w:val="955"/>
        </w:trPr>
        <w:tc>
          <w:tcPr>
            <w:tcW w:w="3325" w:type="dxa"/>
          </w:tcPr>
          <w:p w:rsidR="001E5CEE" w:rsidRDefault="001E5CEE"/>
        </w:tc>
        <w:tc>
          <w:tcPr>
            <w:tcW w:w="676" w:type="dxa"/>
          </w:tcPr>
          <w:p w:rsidR="001E5CEE" w:rsidRDefault="001E5CEE"/>
        </w:tc>
        <w:tc>
          <w:tcPr>
            <w:tcW w:w="709" w:type="dxa"/>
          </w:tcPr>
          <w:p w:rsidR="001E5CEE" w:rsidRDefault="001E5CEE"/>
        </w:tc>
        <w:tc>
          <w:tcPr>
            <w:tcW w:w="3504" w:type="dxa"/>
          </w:tcPr>
          <w:p w:rsidR="001E5CEE" w:rsidRDefault="001E5CEE"/>
        </w:tc>
        <w:tc>
          <w:tcPr>
            <w:tcW w:w="1138" w:type="dxa"/>
          </w:tcPr>
          <w:p w:rsidR="001E5CEE" w:rsidRDefault="001E5CEE"/>
        </w:tc>
      </w:tr>
      <w:tr w:rsidR="001E5CEE" w:rsidTr="00632119">
        <w:trPr>
          <w:trHeight w:hRule="exact" w:val="956"/>
        </w:trPr>
        <w:tc>
          <w:tcPr>
            <w:tcW w:w="3325" w:type="dxa"/>
          </w:tcPr>
          <w:p w:rsidR="001E5CEE" w:rsidRDefault="001E5CEE"/>
        </w:tc>
        <w:tc>
          <w:tcPr>
            <w:tcW w:w="676" w:type="dxa"/>
          </w:tcPr>
          <w:p w:rsidR="001E5CEE" w:rsidRDefault="001E5CEE"/>
        </w:tc>
        <w:tc>
          <w:tcPr>
            <w:tcW w:w="709" w:type="dxa"/>
          </w:tcPr>
          <w:p w:rsidR="001E5CEE" w:rsidRDefault="001E5CEE"/>
        </w:tc>
        <w:tc>
          <w:tcPr>
            <w:tcW w:w="3504" w:type="dxa"/>
          </w:tcPr>
          <w:p w:rsidR="001E5CEE" w:rsidRDefault="001E5CEE"/>
        </w:tc>
        <w:tc>
          <w:tcPr>
            <w:tcW w:w="1138" w:type="dxa"/>
          </w:tcPr>
          <w:p w:rsidR="001E5CEE" w:rsidRDefault="001E5CEE"/>
        </w:tc>
      </w:tr>
      <w:tr w:rsidR="001E5CEE" w:rsidTr="00632119">
        <w:trPr>
          <w:trHeight w:hRule="exact" w:val="955"/>
        </w:trPr>
        <w:tc>
          <w:tcPr>
            <w:tcW w:w="3325" w:type="dxa"/>
          </w:tcPr>
          <w:p w:rsidR="001E5CEE" w:rsidRDefault="001E5CEE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Support costs</w:t>
            </w:r>
          </w:p>
        </w:tc>
        <w:tc>
          <w:tcPr>
            <w:tcW w:w="676" w:type="dxa"/>
          </w:tcPr>
          <w:p w:rsidR="001E5CEE" w:rsidRDefault="001E5CEE"/>
        </w:tc>
        <w:tc>
          <w:tcPr>
            <w:tcW w:w="709" w:type="dxa"/>
          </w:tcPr>
          <w:p w:rsidR="001E5CEE" w:rsidRDefault="001E5CEE"/>
        </w:tc>
        <w:tc>
          <w:tcPr>
            <w:tcW w:w="3504" w:type="dxa"/>
          </w:tcPr>
          <w:p w:rsidR="001E5CEE" w:rsidRDefault="001E5CEE"/>
        </w:tc>
        <w:tc>
          <w:tcPr>
            <w:tcW w:w="1138" w:type="dxa"/>
          </w:tcPr>
          <w:p w:rsidR="001E5CEE" w:rsidRDefault="001E5CEE"/>
        </w:tc>
      </w:tr>
    </w:tbl>
    <w:p w:rsidR="00DF495F" w:rsidRDefault="00DF495F"/>
    <w:sectPr w:rsidR="00DF495F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C4"/>
    <w:rsid w:val="001C372D"/>
    <w:rsid w:val="001E5CEE"/>
    <w:rsid w:val="00402E1C"/>
    <w:rsid w:val="00632119"/>
    <w:rsid w:val="008140C4"/>
    <w:rsid w:val="008F56A4"/>
    <w:rsid w:val="00A275E6"/>
    <w:rsid w:val="00A80384"/>
    <w:rsid w:val="00DB08EB"/>
    <w:rsid w:val="00DF495F"/>
    <w:rsid w:val="00ED23A8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56DC"/>
  <w15:docId w15:val="{78A40A03-DD7D-415E-A228-12E179D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Iriarte</dc:creator>
  <cp:lastModifiedBy>Vanja Scepovic</cp:lastModifiedBy>
  <cp:revision>14</cp:revision>
  <dcterms:created xsi:type="dcterms:W3CDTF">2017-07-26T13:04:00Z</dcterms:created>
  <dcterms:modified xsi:type="dcterms:W3CDTF">2018-08-20T13:08:00Z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2017-07-26T00:00:00Z</vt:filetime>
  </property>
</Properties>
</file>