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DF" w:rsidRPr="005C136A" w:rsidRDefault="000376DF" w:rsidP="000376DF">
      <w:pPr>
        <w:pStyle w:val="BodyA"/>
        <w:tabs>
          <w:tab w:val="left" w:pos="1410"/>
        </w:tabs>
        <w:suppressAutoHyphens/>
        <w:spacing w:after="200" w:line="276" w:lineRule="auto"/>
        <w:jc w:val="center"/>
        <w:rPr>
          <w:rFonts w:asciiTheme="majorHAnsi" w:hAnsiTheme="majorHAnsi"/>
          <w:b/>
        </w:rPr>
      </w:pPr>
      <w:r w:rsidRPr="005C136A">
        <w:rPr>
          <w:rFonts w:asciiTheme="majorHAnsi" w:hAnsiTheme="majorHAnsi"/>
          <w:b/>
        </w:rPr>
        <w:t>TERMS OF REFERENCE</w:t>
      </w:r>
    </w:p>
    <w:p w:rsidR="000376DF" w:rsidRPr="005C136A" w:rsidRDefault="000376DF" w:rsidP="000376DF">
      <w:pPr>
        <w:pStyle w:val="NoSpacing"/>
        <w:suppressAutoHyphens/>
        <w:rPr>
          <w:rFonts w:asciiTheme="majorHAnsi" w:eastAsia="Trebuchet MS Bold" w:hAnsiTheme="majorHAnsi" w:cs="Trebuchet MS Bold"/>
        </w:rPr>
      </w:pPr>
      <w:r w:rsidRPr="005C136A">
        <w:rPr>
          <w:rFonts w:asciiTheme="majorHAnsi" w:hAnsiTheme="majorHAnsi"/>
          <w:b/>
        </w:rPr>
        <w:t>Location</w:t>
      </w:r>
      <w:r w:rsidRPr="005C136A">
        <w:rPr>
          <w:rFonts w:asciiTheme="majorHAnsi" w:hAnsiTheme="majorHAnsi"/>
        </w:rPr>
        <w:t>:</w:t>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Pr="005C136A">
        <w:rPr>
          <w:rFonts w:asciiTheme="majorHAnsi" w:eastAsia="Trebuchet MS Bold" w:hAnsiTheme="majorHAnsi" w:cs="Trebuchet MS Bold"/>
        </w:rPr>
        <w:tab/>
        <w:t>Uganda</w:t>
      </w:r>
    </w:p>
    <w:p w:rsidR="000376DF" w:rsidRPr="005C136A" w:rsidRDefault="000376DF" w:rsidP="00CA6421">
      <w:pPr>
        <w:pStyle w:val="BodyText31"/>
        <w:suppressAutoHyphens/>
        <w:spacing w:after="0"/>
        <w:ind w:left="4320" w:hanging="4320"/>
        <w:rPr>
          <w:rFonts w:asciiTheme="majorHAnsi" w:eastAsia="Calibri" w:hAnsiTheme="majorHAnsi" w:cs="Calibri"/>
          <w:color w:val="000000"/>
          <w:sz w:val="22"/>
          <w:szCs w:val="22"/>
          <w:u w:color="000000"/>
          <w:bdr w:val="nil"/>
          <w:lang w:eastAsia="en-US"/>
        </w:rPr>
      </w:pPr>
      <w:r w:rsidRPr="005C136A">
        <w:rPr>
          <w:rFonts w:asciiTheme="majorHAnsi" w:eastAsia="Calibri" w:hAnsiTheme="majorHAnsi" w:cs="Calibri"/>
          <w:b/>
          <w:color w:val="000000"/>
          <w:sz w:val="22"/>
          <w:szCs w:val="22"/>
          <w:u w:color="000000"/>
          <w:bdr w:val="nil"/>
          <w:lang w:eastAsia="en-US"/>
        </w:rPr>
        <w:t>Description of the assignment</w:t>
      </w:r>
      <w:r w:rsidRPr="005C136A">
        <w:rPr>
          <w:rFonts w:asciiTheme="majorHAnsi" w:eastAsia="Calibri" w:hAnsiTheme="majorHAnsi" w:cs="Calibri"/>
          <w:color w:val="000000"/>
          <w:sz w:val="22"/>
          <w:szCs w:val="22"/>
          <w:u w:color="000000"/>
          <w:bdr w:val="nil"/>
          <w:lang w:eastAsia="en-US"/>
        </w:rPr>
        <w:t>:</w:t>
      </w:r>
      <w:r w:rsidRPr="005C136A">
        <w:rPr>
          <w:rFonts w:asciiTheme="majorHAnsi" w:eastAsia="Calibri" w:hAnsiTheme="majorHAnsi" w:cs="Calibri"/>
          <w:color w:val="000000"/>
          <w:sz w:val="22"/>
          <w:szCs w:val="22"/>
          <w:u w:color="000000"/>
          <w:bdr w:val="nil"/>
          <w:lang w:eastAsia="en-US"/>
        </w:rPr>
        <w:tab/>
      </w:r>
      <w:r w:rsidRPr="005C136A">
        <w:rPr>
          <w:rFonts w:asciiTheme="majorHAnsi" w:eastAsia="Calibri" w:hAnsiTheme="majorHAnsi"/>
          <w:sz w:val="22"/>
          <w:szCs w:val="22"/>
        </w:rPr>
        <w:t xml:space="preserve">Individual Consultant </w:t>
      </w:r>
      <w:r w:rsidRPr="005C136A">
        <w:rPr>
          <w:rFonts w:asciiTheme="majorHAnsi" w:hAnsiTheme="majorHAnsi"/>
          <w:color w:val="000000" w:themeColor="text1"/>
          <w:sz w:val="22"/>
          <w:szCs w:val="22"/>
        </w:rPr>
        <w:t xml:space="preserve">to </w:t>
      </w:r>
      <w:r w:rsidR="00AA23F8">
        <w:rPr>
          <w:rFonts w:asciiTheme="majorHAnsi" w:hAnsiTheme="majorHAnsi"/>
          <w:color w:val="000000" w:themeColor="text1"/>
          <w:sz w:val="22"/>
          <w:szCs w:val="22"/>
        </w:rPr>
        <w:t>u</w:t>
      </w:r>
      <w:r w:rsidR="004D1B1A" w:rsidRPr="005C136A">
        <w:rPr>
          <w:rFonts w:asciiTheme="majorHAnsi" w:hAnsiTheme="majorHAnsi"/>
          <w:color w:val="000000" w:themeColor="text1"/>
          <w:sz w:val="22"/>
          <w:szCs w:val="22"/>
        </w:rPr>
        <w:t>ndertake a</w:t>
      </w:r>
      <w:r w:rsidR="00A5164A" w:rsidRPr="005C136A">
        <w:rPr>
          <w:rFonts w:asciiTheme="majorHAnsi" w:hAnsiTheme="majorHAnsi"/>
          <w:color w:val="000000" w:themeColor="text1"/>
          <w:sz w:val="22"/>
          <w:szCs w:val="22"/>
        </w:rPr>
        <w:t xml:space="preserve"> </w:t>
      </w:r>
      <w:r w:rsidR="00AA23F8">
        <w:rPr>
          <w:rFonts w:asciiTheme="majorHAnsi" w:hAnsiTheme="majorHAnsi"/>
          <w:color w:val="000000" w:themeColor="text1"/>
          <w:sz w:val="22"/>
          <w:szCs w:val="22"/>
        </w:rPr>
        <w:t xml:space="preserve">holistic </w:t>
      </w:r>
      <w:r w:rsidR="00A5164A" w:rsidRPr="005C136A">
        <w:rPr>
          <w:rFonts w:asciiTheme="majorHAnsi" w:hAnsiTheme="majorHAnsi"/>
          <w:color w:val="000000" w:themeColor="text1"/>
          <w:sz w:val="22"/>
          <w:szCs w:val="22"/>
        </w:rPr>
        <w:t>Study o</w:t>
      </w:r>
      <w:r w:rsidR="004D1B1A" w:rsidRPr="005C136A">
        <w:rPr>
          <w:rFonts w:asciiTheme="majorHAnsi" w:hAnsiTheme="majorHAnsi"/>
          <w:color w:val="000000" w:themeColor="text1"/>
          <w:sz w:val="22"/>
          <w:szCs w:val="22"/>
        </w:rPr>
        <w:t>n Strengthening the Participation of Women i</w:t>
      </w:r>
      <w:r w:rsidR="00DF3444" w:rsidRPr="005C136A">
        <w:rPr>
          <w:rFonts w:asciiTheme="majorHAnsi" w:hAnsiTheme="majorHAnsi"/>
          <w:color w:val="000000" w:themeColor="text1"/>
          <w:sz w:val="22"/>
          <w:szCs w:val="22"/>
        </w:rPr>
        <w:t xml:space="preserve">n </w:t>
      </w:r>
      <w:r w:rsidR="003C38FF" w:rsidRPr="005C136A">
        <w:rPr>
          <w:rFonts w:asciiTheme="majorHAnsi" w:hAnsiTheme="majorHAnsi"/>
          <w:color w:val="000000" w:themeColor="text1"/>
          <w:sz w:val="22"/>
          <w:szCs w:val="22"/>
        </w:rPr>
        <w:t>Uganda’s nascent Extractives Sector</w:t>
      </w:r>
      <w:r w:rsidR="00AA23F8">
        <w:rPr>
          <w:rFonts w:asciiTheme="majorHAnsi" w:hAnsiTheme="majorHAnsi"/>
          <w:color w:val="000000" w:themeColor="text1"/>
          <w:sz w:val="22"/>
          <w:szCs w:val="22"/>
        </w:rPr>
        <w:t xml:space="preserve"> including in the Development Minerals sector</w:t>
      </w:r>
    </w:p>
    <w:p w:rsidR="000376DF" w:rsidRPr="005C136A" w:rsidRDefault="000376DF" w:rsidP="000376DF">
      <w:pPr>
        <w:pStyle w:val="NoSpacing"/>
        <w:suppressAutoHyphens/>
        <w:spacing w:line="276" w:lineRule="auto"/>
        <w:rPr>
          <w:rFonts w:asciiTheme="majorHAnsi" w:hAnsiTheme="majorHAnsi"/>
        </w:rPr>
      </w:pPr>
      <w:r w:rsidRPr="005C136A">
        <w:rPr>
          <w:rFonts w:asciiTheme="majorHAnsi" w:hAnsiTheme="majorHAnsi"/>
          <w:b/>
        </w:rPr>
        <w:t>Type of Contract</w:t>
      </w:r>
      <w:r w:rsidRPr="005C136A">
        <w:rPr>
          <w:rFonts w:asciiTheme="majorHAnsi" w:hAnsiTheme="majorHAnsi"/>
        </w:rPr>
        <w:t>:</w:t>
      </w:r>
      <w:r w:rsidRPr="005C136A">
        <w:rPr>
          <w:rFonts w:asciiTheme="majorHAnsi" w:hAnsiTheme="majorHAnsi"/>
        </w:rPr>
        <w:tab/>
      </w:r>
      <w:r w:rsidRPr="005C136A">
        <w:rPr>
          <w:rFonts w:asciiTheme="majorHAnsi" w:hAnsiTheme="majorHAnsi"/>
        </w:rPr>
        <w:tab/>
      </w:r>
      <w:r w:rsidR="00E426AA" w:rsidRPr="005C136A">
        <w:rPr>
          <w:rFonts w:asciiTheme="majorHAnsi" w:hAnsiTheme="majorHAnsi"/>
        </w:rPr>
        <w:t xml:space="preserve">                   </w:t>
      </w:r>
      <w:r w:rsidRPr="005C136A">
        <w:rPr>
          <w:rFonts w:asciiTheme="majorHAnsi" w:hAnsiTheme="majorHAnsi"/>
        </w:rPr>
        <w:t xml:space="preserve"> </w:t>
      </w:r>
      <w:r w:rsidR="00CA6421" w:rsidRPr="005C136A">
        <w:rPr>
          <w:rFonts w:asciiTheme="majorHAnsi" w:hAnsiTheme="majorHAnsi"/>
        </w:rPr>
        <w:tab/>
      </w:r>
      <w:r w:rsidRPr="005C136A">
        <w:rPr>
          <w:rFonts w:asciiTheme="majorHAnsi" w:hAnsiTheme="majorHAnsi"/>
        </w:rPr>
        <w:t xml:space="preserve">Individual Consultant – </w:t>
      </w:r>
      <w:r w:rsidR="003C38FF" w:rsidRPr="005C136A">
        <w:rPr>
          <w:rFonts w:asciiTheme="majorHAnsi" w:hAnsiTheme="majorHAnsi"/>
        </w:rPr>
        <w:t>International</w:t>
      </w:r>
      <w:r w:rsidRPr="005C136A">
        <w:rPr>
          <w:rFonts w:asciiTheme="majorHAnsi" w:hAnsiTheme="majorHAnsi"/>
        </w:rPr>
        <w:t xml:space="preserve"> </w:t>
      </w:r>
    </w:p>
    <w:p w:rsidR="000376DF" w:rsidRPr="005C136A" w:rsidRDefault="000376DF" w:rsidP="000376DF">
      <w:pPr>
        <w:pStyle w:val="NoSpacing"/>
        <w:suppressAutoHyphens/>
        <w:spacing w:line="276" w:lineRule="auto"/>
        <w:rPr>
          <w:rFonts w:asciiTheme="majorHAnsi" w:eastAsia="Trebuchet MS Bold" w:hAnsiTheme="majorHAnsi" w:cs="Trebuchet MS Bold"/>
        </w:rPr>
      </w:pPr>
      <w:r w:rsidRPr="005C136A">
        <w:rPr>
          <w:rFonts w:asciiTheme="majorHAnsi" w:hAnsiTheme="majorHAnsi"/>
          <w:b/>
        </w:rPr>
        <w:t>Languages Required</w:t>
      </w:r>
      <w:r w:rsidRPr="005C136A">
        <w:rPr>
          <w:rFonts w:asciiTheme="majorHAnsi" w:hAnsiTheme="majorHAnsi"/>
        </w:rPr>
        <w:t>:</w:t>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00CA6421" w:rsidRPr="005C136A">
        <w:rPr>
          <w:rFonts w:asciiTheme="majorHAnsi" w:eastAsia="Trebuchet MS Bold" w:hAnsiTheme="majorHAnsi" w:cs="Trebuchet MS Bold"/>
        </w:rPr>
        <w:tab/>
      </w:r>
      <w:r w:rsidRPr="005C136A">
        <w:rPr>
          <w:rFonts w:asciiTheme="majorHAnsi" w:eastAsia="Trebuchet MS Bold" w:hAnsiTheme="majorHAnsi" w:cs="Trebuchet MS Bold"/>
        </w:rPr>
        <w:t xml:space="preserve">English </w:t>
      </w:r>
    </w:p>
    <w:p w:rsidR="000376DF" w:rsidRPr="005C136A" w:rsidRDefault="000376DF" w:rsidP="000376DF">
      <w:pPr>
        <w:pStyle w:val="NoSpacing"/>
        <w:suppressAutoHyphens/>
        <w:spacing w:line="276" w:lineRule="auto"/>
        <w:rPr>
          <w:rFonts w:asciiTheme="majorHAnsi" w:eastAsia="Trebuchet MS Bold" w:hAnsiTheme="majorHAnsi" w:cs="Trebuchet MS Bold"/>
        </w:rPr>
      </w:pPr>
      <w:r w:rsidRPr="005C136A">
        <w:rPr>
          <w:rFonts w:asciiTheme="majorHAnsi" w:hAnsiTheme="majorHAnsi"/>
          <w:b/>
        </w:rPr>
        <w:t>Starting date</w:t>
      </w:r>
      <w:r w:rsidRPr="005C136A">
        <w:rPr>
          <w:rFonts w:asciiTheme="majorHAnsi" w:hAnsiTheme="majorHAnsi"/>
        </w:rPr>
        <w:t>:</w:t>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Pr="005C136A">
        <w:rPr>
          <w:rFonts w:asciiTheme="majorHAnsi" w:eastAsia="Trebuchet MS Bold" w:hAnsiTheme="majorHAnsi" w:cs="Trebuchet MS Bold"/>
        </w:rPr>
        <w:tab/>
      </w:r>
      <w:r w:rsidR="00CA6421" w:rsidRPr="005C136A">
        <w:rPr>
          <w:rFonts w:asciiTheme="majorHAnsi" w:eastAsia="Trebuchet MS Bold" w:hAnsiTheme="majorHAnsi" w:cs="Trebuchet MS Bold"/>
        </w:rPr>
        <w:tab/>
      </w:r>
      <w:r w:rsidRPr="005C136A">
        <w:rPr>
          <w:rFonts w:asciiTheme="majorHAnsi" w:eastAsia="Trebuchet MS Bold" w:hAnsiTheme="majorHAnsi" w:cs="Trebuchet MS Bold"/>
        </w:rPr>
        <w:t xml:space="preserve">Upon signing contract </w:t>
      </w:r>
    </w:p>
    <w:p w:rsidR="000376DF" w:rsidRPr="005C136A" w:rsidRDefault="000376DF" w:rsidP="000376DF">
      <w:pPr>
        <w:pStyle w:val="NoSpacing"/>
        <w:suppressAutoHyphens/>
        <w:spacing w:line="276" w:lineRule="auto"/>
        <w:rPr>
          <w:rFonts w:asciiTheme="majorHAnsi" w:eastAsia="Trebuchet MS Bold" w:hAnsiTheme="majorHAnsi" w:cs="Trebuchet MS Bold"/>
        </w:rPr>
      </w:pPr>
      <w:r w:rsidRPr="005C136A">
        <w:rPr>
          <w:rFonts w:asciiTheme="majorHAnsi" w:hAnsiTheme="majorHAnsi"/>
          <w:b/>
        </w:rPr>
        <w:t>Expected Duration of Assignment</w:t>
      </w:r>
      <w:r w:rsidRPr="005C136A">
        <w:rPr>
          <w:rFonts w:asciiTheme="majorHAnsi" w:hAnsiTheme="majorHAnsi"/>
        </w:rPr>
        <w:t>:</w:t>
      </w:r>
      <w:r w:rsidRPr="005C136A">
        <w:rPr>
          <w:rFonts w:asciiTheme="majorHAnsi" w:eastAsia="Trebuchet MS Bold" w:hAnsiTheme="majorHAnsi" w:cs="Trebuchet MS Bold"/>
        </w:rPr>
        <w:tab/>
      </w:r>
      <w:r w:rsidR="00CA6421" w:rsidRPr="005C136A">
        <w:rPr>
          <w:rFonts w:asciiTheme="majorHAnsi" w:eastAsia="Trebuchet MS Bold" w:hAnsiTheme="majorHAnsi" w:cs="Trebuchet MS Bold"/>
        </w:rPr>
        <w:tab/>
      </w:r>
      <w:r w:rsidR="00DE26A7" w:rsidRPr="005C136A">
        <w:rPr>
          <w:rFonts w:asciiTheme="majorHAnsi" w:hAnsiTheme="majorHAnsi"/>
        </w:rPr>
        <w:t>25 non-consecutive working days</w:t>
      </w:r>
      <w:r w:rsidR="004337CF">
        <w:rPr>
          <w:rFonts w:asciiTheme="majorHAnsi" w:hAnsiTheme="majorHAnsi"/>
        </w:rPr>
        <w:t xml:space="preserve"> over 2 months.</w:t>
      </w:r>
    </w:p>
    <w:p w:rsidR="000376DF" w:rsidRPr="005C136A" w:rsidRDefault="000376DF" w:rsidP="000376DF">
      <w:pPr>
        <w:pStyle w:val="NoSpacing"/>
        <w:tabs>
          <w:tab w:val="left" w:pos="7200"/>
        </w:tabs>
        <w:suppressAutoHyphens/>
        <w:spacing w:line="276" w:lineRule="auto"/>
        <w:rPr>
          <w:rFonts w:asciiTheme="majorHAnsi" w:eastAsia="Trebuchet MS Bold" w:hAnsiTheme="majorHAnsi" w:cs="Trebuchet MS Bold"/>
        </w:rPr>
      </w:pPr>
      <w:r w:rsidRPr="005C136A">
        <w:rPr>
          <w:rFonts w:asciiTheme="majorHAnsi" w:eastAsia="Trebuchet MS Bold" w:hAnsiTheme="majorHAnsi" w:cs="Trebuchet MS Bold"/>
        </w:rPr>
        <w:tab/>
      </w:r>
    </w:p>
    <w:p w:rsidR="000376DF" w:rsidRPr="005C136A" w:rsidRDefault="000376DF" w:rsidP="004D1B1A">
      <w:pPr>
        <w:pStyle w:val="NoSpacing"/>
        <w:rPr>
          <w:rFonts w:asciiTheme="majorHAnsi" w:eastAsia="Trebuchet MS Bold" w:hAnsiTheme="majorHAnsi" w:cs="Trebuchet MS Bold"/>
          <w:b/>
        </w:rPr>
      </w:pPr>
      <w:r w:rsidRPr="005C136A">
        <w:rPr>
          <w:rFonts w:asciiTheme="majorHAnsi" w:hAnsiTheme="majorHAnsi"/>
          <w:b/>
        </w:rPr>
        <w:t>BACKGROUND</w:t>
      </w:r>
    </w:p>
    <w:tbl>
      <w:tblPr>
        <w:tblW w:w="93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37"/>
      </w:tblGrid>
      <w:tr w:rsidR="000376DF" w:rsidRPr="005C136A" w:rsidTr="00223754">
        <w:trPr>
          <w:trHeight w:val="3240"/>
        </w:trPr>
        <w:tc>
          <w:tcPr>
            <w:tcW w:w="9337" w:type="dxa"/>
            <w:shd w:val="clear" w:color="auto" w:fill="auto"/>
            <w:tcMar>
              <w:top w:w="80" w:type="dxa"/>
              <w:left w:w="80" w:type="dxa"/>
              <w:bottom w:w="80" w:type="dxa"/>
              <w:right w:w="80" w:type="dxa"/>
            </w:tcMar>
          </w:tcPr>
          <w:p w:rsidR="00F823DF" w:rsidRPr="005C136A" w:rsidRDefault="005B3C7F" w:rsidP="00223754">
            <w:pPr>
              <w:pStyle w:val="NoSpacing"/>
              <w:jc w:val="both"/>
              <w:rPr>
                <w:rFonts w:asciiTheme="majorHAnsi" w:hAnsiTheme="majorHAnsi"/>
              </w:rPr>
            </w:pPr>
            <w:r w:rsidRPr="005C136A">
              <w:rPr>
                <w:rFonts w:asciiTheme="majorHAnsi" w:hAnsiTheme="majorHAnsi"/>
              </w:rPr>
              <w:t xml:space="preserve">Uganda </w:t>
            </w:r>
            <w:r w:rsidR="00A829A3" w:rsidRPr="005C136A">
              <w:rPr>
                <w:rFonts w:asciiTheme="majorHAnsi" w:hAnsiTheme="majorHAnsi"/>
              </w:rPr>
              <w:t xml:space="preserve">is rich in natural resources and </w:t>
            </w:r>
            <w:r w:rsidRPr="005C136A">
              <w:rPr>
                <w:rFonts w:asciiTheme="majorHAnsi" w:hAnsiTheme="majorHAnsi"/>
              </w:rPr>
              <w:t xml:space="preserve">has a </w:t>
            </w:r>
            <w:r w:rsidR="005C136A" w:rsidRPr="005C136A">
              <w:rPr>
                <w:rFonts w:asciiTheme="majorHAnsi" w:hAnsiTheme="majorHAnsi"/>
              </w:rPr>
              <w:t>favorable</w:t>
            </w:r>
            <w:r w:rsidRPr="005C136A">
              <w:rPr>
                <w:rFonts w:asciiTheme="majorHAnsi" w:hAnsiTheme="majorHAnsi"/>
              </w:rPr>
              <w:t xml:space="preserve"> geological environment that h</w:t>
            </w:r>
            <w:r w:rsidR="00345890" w:rsidRPr="005C136A">
              <w:rPr>
                <w:rFonts w:asciiTheme="majorHAnsi" w:hAnsiTheme="majorHAnsi"/>
              </w:rPr>
              <w:t>osts over 27 different minerals</w:t>
            </w:r>
            <w:r w:rsidRPr="005C136A">
              <w:rPr>
                <w:rFonts w:asciiTheme="majorHAnsi" w:hAnsiTheme="majorHAnsi"/>
              </w:rPr>
              <w:t xml:space="preserve"> </w:t>
            </w:r>
            <w:r w:rsidR="00345890" w:rsidRPr="005C136A">
              <w:rPr>
                <w:rFonts w:asciiTheme="majorHAnsi" w:hAnsiTheme="majorHAnsi"/>
              </w:rPr>
              <w:t xml:space="preserve">including limestone, marble, stone aggregate, phosphate, </w:t>
            </w:r>
            <w:r w:rsidR="005C7A78">
              <w:rPr>
                <w:rFonts w:asciiTheme="majorHAnsi" w:hAnsiTheme="majorHAnsi"/>
              </w:rPr>
              <w:t xml:space="preserve">sand, gold, tin, iron ore, </w:t>
            </w:r>
            <w:r w:rsidR="00345890" w:rsidRPr="005C136A">
              <w:rPr>
                <w:rFonts w:asciiTheme="majorHAnsi" w:hAnsiTheme="majorHAnsi"/>
              </w:rPr>
              <w:t>dimension stone, clay, oil and natural gas among others.</w:t>
            </w:r>
            <w:r w:rsidR="00042981" w:rsidRPr="005C136A">
              <w:rPr>
                <w:rFonts w:asciiTheme="majorHAnsi" w:hAnsiTheme="majorHAnsi"/>
              </w:rPr>
              <w:t xml:space="preserve"> </w:t>
            </w:r>
            <w:r w:rsidR="00E00EF7" w:rsidRPr="005C136A">
              <w:rPr>
                <w:rFonts w:asciiTheme="majorHAnsi" w:hAnsiTheme="majorHAnsi"/>
              </w:rPr>
              <w:t xml:space="preserve">Mining offers a significant opportunity for the country; particularly as a source of employment, </w:t>
            </w:r>
            <w:r w:rsidR="00D928A1">
              <w:rPr>
                <w:rFonts w:asciiTheme="majorHAnsi" w:hAnsiTheme="majorHAnsi"/>
              </w:rPr>
              <w:t xml:space="preserve">revenue, </w:t>
            </w:r>
            <w:r w:rsidR="00E00EF7" w:rsidRPr="005C136A">
              <w:rPr>
                <w:rFonts w:asciiTheme="majorHAnsi" w:hAnsiTheme="majorHAnsi"/>
              </w:rPr>
              <w:t xml:space="preserve">economic lifeline for industries and </w:t>
            </w:r>
            <w:r w:rsidR="008B5790">
              <w:rPr>
                <w:rFonts w:asciiTheme="majorHAnsi" w:hAnsiTheme="majorHAnsi"/>
              </w:rPr>
              <w:t>in</w:t>
            </w:r>
            <w:r w:rsidR="00E00EF7" w:rsidRPr="005C136A">
              <w:rPr>
                <w:rFonts w:asciiTheme="majorHAnsi" w:hAnsiTheme="majorHAnsi"/>
              </w:rPr>
              <w:t xml:space="preserve"> contributing to social and economic development</w:t>
            </w:r>
            <w:r w:rsidR="008B5790">
              <w:rPr>
                <w:rFonts w:asciiTheme="majorHAnsi" w:hAnsiTheme="majorHAnsi"/>
              </w:rPr>
              <w:t xml:space="preserve"> at local, national and sub-regional level</w:t>
            </w:r>
            <w:r w:rsidR="00E00EF7" w:rsidRPr="005C136A">
              <w:rPr>
                <w:rFonts w:asciiTheme="majorHAnsi" w:hAnsiTheme="majorHAnsi"/>
              </w:rPr>
              <w:t xml:space="preserve">. </w:t>
            </w:r>
            <w:r w:rsidR="00547E81" w:rsidRPr="005C136A">
              <w:rPr>
                <w:rFonts w:asciiTheme="majorHAnsi" w:hAnsiTheme="majorHAnsi"/>
              </w:rPr>
              <w:t xml:space="preserve">Nationally the mining industry </w:t>
            </w:r>
            <w:r w:rsidR="00F823DF" w:rsidRPr="005C136A">
              <w:rPr>
                <w:rFonts w:asciiTheme="majorHAnsi" w:hAnsiTheme="majorHAnsi"/>
              </w:rPr>
              <w:t>is</w:t>
            </w:r>
            <w:r w:rsidR="00547E81" w:rsidRPr="005C136A">
              <w:rPr>
                <w:rFonts w:asciiTheme="majorHAnsi" w:hAnsiTheme="majorHAnsi"/>
              </w:rPr>
              <w:t xml:space="preserve"> a key to </w:t>
            </w:r>
            <w:r w:rsidR="00E00EF7" w:rsidRPr="005C136A">
              <w:rPr>
                <w:rFonts w:asciiTheme="majorHAnsi" w:hAnsiTheme="majorHAnsi"/>
              </w:rPr>
              <w:t>attaining</w:t>
            </w:r>
            <w:r w:rsidR="00547E81" w:rsidRPr="005C136A">
              <w:rPr>
                <w:rFonts w:asciiTheme="majorHAnsi" w:hAnsiTheme="majorHAnsi"/>
              </w:rPr>
              <w:t xml:space="preserve"> ‘Vision 2040’ and the National Development Plan II (2015/16</w:t>
            </w:r>
            <w:r w:rsidR="00DE4896" w:rsidRPr="005C136A">
              <w:rPr>
                <w:rFonts w:asciiTheme="majorHAnsi" w:hAnsiTheme="majorHAnsi"/>
              </w:rPr>
              <w:t xml:space="preserve"> </w:t>
            </w:r>
            <w:r w:rsidR="00547E81" w:rsidRPr="005C136A">
              <w:rPr>
                <w:rFonts w:asciiTheme="majorHAnsi" w:hAnsiTheme="majorHAnsi"/>
              </w:rPr>
              <w:t>–2019</w:t>
            </w:r>
            <w:r w:rsidR="00E00EF7" w:rsidRPr="005C136A">
              <w:rPr>
                <w:rFonts w:asciiTheme="majorHAnsi" w:hAnsiTheme="majorHAnsi"/>
              </w:rPr>
              <w:t>/20</w:t>
            </w:r>
            <w:r w:rsidR="00547E81" w:rsidRPr="005C136A">
              <w:rPr>
                <w:rFonts w:asciiTheme="majorHAnsi" w:hAnsiTheme="majorHAnsi"/>
              </w:rPr>
              <w:t>)</w:t>
            </w:r>
            <w:r w:rsidR="00E00EF7" w:rsidRPr="005C136A">
              <w:rPr>
                <w:rFonts w:asciiTheme="majorHAnsi" w:hAnsiTheme="majorHAnsi"/>
              </w:rPr>
              <w:t>.</w:t>
            </w:r>
            <w:r w:rsidR="00547E81" w:rsidRPr="005C136A">
              <w:rPr>
                <w:rFonts w:asciiTheme="majorHAnsi" w:hAnsiTheme="majorHAnsi"/>
              </w:rPr>
              <w:t xml:space="preserve"> </w:t>
            </w:r>
          </w:p>
          <w:p w:rsidR="003B4423" w:rsidRPr="005C136A" w:rsidRDefault="003B4423" w:rsidP="00223754">
            <w:pPr>
              <w:pStyle w:val="NoSpacing"/>
              <w:jc w:val="both"/>
              <w:rPr>
                <w:rFonts w:asciiTheme="majorHAnsi" w:hAnsiTheme="majorHAnsi"/>
              </w:rPr>
            </w:pPr>
          </w:p>
          <w:p w:rsidR="00F823DF" w:rsidRPr="005C136A" w:rsidRDefault="003B4423" w:rsidP="007503E2">
            <w:pPr>
              <w:pStyle w:val="BodyText"/>
              <w:spacing w:before="66" w:after="240" w:line="276" w:lineRule="auto"/>
              <w:ind w:left="0" w:right="161" w:firstLine="0"/>
              <w:jc w:val="both"/>
              <w:rPr>
                <w:rFonts w:asciiTheme="majorHAnsi" w:hAnsiTheme="majorHAnsi" w:cs="Arial"/>
                <w:color w:val="000000"/>
                <w:sz w:val="22"/>
                <w:szCs w:val="22"/>
              </w:rPr>
            </w:pPr>
            <w:r w:rsidRPr="005C136A">
              <w:rPr>
                <w:rFonts w:asciiTheme="majorHAnsi" w:hAnsiTheme="majorHAnsi"/>
                <w:sz w:val="22"/>
                <w:szCs w:val="22"/>
              </w:rPr>
              <w:t xml:space="preserve">Growth and development of the mining sector is guided by the Mining and Minerals Policy </w:t>
            </w:r>
            <w:r w:rsidR="002161D9">
              <w:rPr>
                <w:rFonts w:asciiTheme="majorHAnsi" w:hAnsiTheme="majorHAnsi"/>
                <w:sz w:val="22"/>
                <w:szCs w:val="22"/>
              </w:rPr>
              <w:t>(</w:t>
            </w:r>
            <w:r w:rsidRPr="005C136A">
              <w:rPr>
                <w:rFonts w:asciiTheme="majorHAnsi" w:hAnsiTheme="majorHAnsi"/>
                <w:sz w:val="22"/>
                <w:szCs w:val="22"/>
              </w:rPr>
              <w:t>200</w:t>
            </w:r>
            <w:r w:rsidR="00456D2F" w:rsidRPr="005C136A">
              <w:rPr>
                <w:rFonts w:asciiTheme="majorHAnsi" w:hAnsiTheme="majorHAnsi"/>
                <w:sz w:val="22"/>
                <w:szCs w:val="22"/>
              </w:rPr>
              <w:t>1</w:t>
            </w:r>
            <w:r w:rsidR="002161D9">
              <w:rPr>
                <w:rFonts w:asciiTheme="majorHAnsi" w:hAnsiTheme="majorHAnsi"/>
                <w:sz w:val="22"/>
                <w:szCs w:val="22"/>
              </w:rPr>
              <w:t>)</w:t>
            </w:r>
            <w:r w:rsidRPr="005C136A">
              <w:rPr>
                <w:rFonts w:asciiTheme="majorHAnsi" w:hAnsiTheme="majorHAnsi"/>
                <w:sz w:val="22"/>
                <w:szCs w:val="22"/>
              </w:rPr>
              <w:t>, Mining</w:t>
            </w:r>
            <w:r w:rsidR="00456D2F" w:rsidRPr="005C136A">
              <w:rPr>
                <w:rFonts w:asciiTheme="majorHAnsi" w:hAnsiTheme="majorHAnsi"/>
                <w:sz w:val="22"/>
                <w:szCs w:val="22"/>
              </w:rPr>
              <w:t xml:space="preserve"> Act 2003 and Mining regulations of 2004</w:t>
            </w:r>
            <w:r w:rsidR="003C38FF" w:rsidRPr="005C136A">
              <w:rPr>
                <w:rFonts w:asciiTheme="majorHAnsi" w:hAnsiTheme="majorHAnsi"/>
                <w:sz w:val="22"/>
                <w:szCs w:val="22"/>
              </w:rPr>
              <w:t xml:space="preserve"> among other regulatory and legal instruments. </w:t>
            </w:r>
            <w:r w:rsidR="004305B9" w:rsidRPr="005C136A">
              <w:rPr>
                <w:rFonts w:asciiTheme="majorHAnsi" w:hAnsiTheme="majorHAnsi" w:cs="Arial"/>
                <w:color w:val="000000"/>
                <w:sz w:val="22"/>
                <w:szCs w:val="22"/>
              </w:rPr>
              <w:t xml:space="preserve">The Government of Uganda recognizes the importance of the Minerals </w:t>
            </w:r>
            <w:r w:rsidR="002161D9">
              <w:rPr>
                <w:rFonts w:asciiTheme="majorHAnsi" w:hAnsiTheme="majorHAnsi" w:cs="Arial"/>
                <w:color w:val="000000"/>
                <w:sz w:val="22"/>
                <w:szCs w:val="22"/>
              </w:rPr>
              <w:t>s</w:t>
            </w:r>
            <w:r w:rsidR="004305B9" w:rsidRPr="005C136A">
              <w:rPr>
                <w:rFonts w:asciiTheme="majorHAnsi" w:hAnsiTheme="majorHAnsi" w:cs="Arial"/>
                <w:color w:val="000000"/>
                <w:sz w:val="22"/>
                <w:szCs w:val="22"/>
              </w:rPr>
              <w:t xml:space="preserve">ector to the economy.  Under the current Mineral Policy of Uganda </w:t>
            </w:r>
            <w:r w:rsidR="002161D9">
              <w:rPr>
                <w:rFonts w:asciiTheme="majorHAnsi" w:hAnsiTheme="majorHAnsi" w:cs="Arial"/>
                <w:color w:val="000000"/>
                <w:sz w:val="22"/>
                <w:szCs w:val="22"/>
              </w:rPr>
              <w:t>(</w:t>
            </w:r>
            <w:r w:rsidR="004305B9" w:rsidRPr="005C136A">
              <w:rPr>
                <w:rFonts w:asciiTheme="majorHAnsi" w:hAnsiTheme="majorHAnsi" w:cs="Arial"/>
                <w:color w:val="000000"/>
                <w:sz w:val="22"/>
                <w:szCs w:val="22"/>
              </w:rPr>
              <w:t>2001</w:t>
            </w:r>
            <w:r w:rsidR="002161D9">
              <w:rPr>
                <w:rFonts w:asciiTheme="majorHAnsi" w:hAnsiTheme="majorHAnsi" w:cs="Arial"/>
                <w:color w:val="000000"/>
                <w:sz w:val="22"/>
                <w:szCs w:val="22"/>
              </w:rPr>
              <w:t>)</w:t>
            </w:r>
            <w:r w:rsidR="004305B9" w:rsidRPr="005C136A">
              <w:rPr>
                <w:rFonts w:asciiTheme="majorHAnsi" w:hAnsiTheme="majorHAnsi" w:cs="Arial"/>
                <w:color w:val="000000"/>
                <w:sz w:val="22"/>
                <w:szCs w:val="22"/>
              </w:rPr>
              <w:t xml:space="preserve"> the government acquired good quality geological data and established infrastructure for its management; restructured and strengthened institutional capacity; and </w:t>
            </w:r>
            <w:r w:rsidR="007503E2" w:rsidRPr="005C136A">
              <w:rPr>
                <w:rFonts w:asciiTheme="majorHAnsi" w:hAnsiTheme="majorHAnsi" w:cs="Arial"/>
                <w:color w:val="000000"/>
                <w:sz w:val="22"/>
                <w:szCs w:val="22"/>
              </w:rPr>
              <w:t xml:space="preserve">registered </w:t>
            </w:r>
            <w:r w:rsidR="007B0570">
              <w:rPr>
                <w:rFonts w:asciiTheme="majorHAnsi" w:hAnsiTheme="majorHAnsi" w:cs="Arial"/>
                <w:color w:val="000000"/>
                <w:sz w:val="22"/>
                <w:szCs w:val="22"/>
              </w:rPr>
              <w:t xml:space="preserve">improved livelihoods, </w:t>
            </w:r>
            <w:r w:rsidR="007503E2" w:rsidRPr="005C136A">
              <w:rPr>
                <w:rFonts w:asciiTheme="majorHAnsi" w:hAnsiTheme="majorHAnsi" w:cs="Arial"/>
                <w:color w:val="000000"/>
                <w:sz w:val="22"/>
                <w:szCs w:val="22"/>
              </w:rPr>
              <w:t>increase</w:t>
            </w:r>
            <w:r w:rsidR="004305B9" w:rsidRPr="005C136A">
              <w:rPr>
                <w:rFonts w:asciiTheme="majorHAnsi" w:hAnsiTheme="majorHAnsi" w:cs="Arial"/>
                <w:color w:val="000000"/>
                <w:sz w:val="22"/>
                <w:szCs w:val="22"/>
              </w:rPr>
              <w:t xml:space="preserve"> in employment and revenues accruing from mineral resources. </w:t>
            </w:r>
            <w:r w:rsidR="003C38FF" w:rsidRPr="005C136A">
              <w:rPr>
                <w:rFonts w:asciiTheme="majorHAnsi" w:hAnsiTheme="majorHAnsi"/>
                <w:sz w:val="22"/>
                <w:szCs w:val="22"/>
              </w:rPr>
              <w:t xml:space="preserve">The </w:t>
            </w:r>
            <w:r w:rsidR="00456D2F" w:rsidRPr="005C136A">
              <w:rPr>
                <w:rFonts w:asciiTheme="majorHAnsi" w:hAnsiTheme="majorHAnsi"/>
                <w:sz w:val="22"/>
                <w:szCs w:val="22"/>
              </w:rPr>
              <w:t>Government of Uganda is</w:t>
            </w:r>
            <w:r w:rsidR="004305B9" w:rsidRPr="005C136A">
              <w:rPr>
                <w:rFonts w:asciiTheme="majorHAnsi" w:hAnsiTheme="majorHAnsi"/>
                <w:sz w:val="22"/>
                <w:szCs w:val="22"/>
              </w:rPr>
              <w:t xml:space="preserve">, </w:t>
            </w:r>
            <w:r w:rsidR="00456D2F" w:rsidRPr="005C136A">
              <w:rPr>
                <w:rFonts w:asciiTheme="majorHAnsi" w:hAnsiTheme="majorHAnsi"/>
                <w:sz w:val="22"/>
                <w:szCs w:val="22"/>
              </w:rPr>
              <w:t xml:space="preserve">with the support </w:t>
            </w:r>
            <w:r w:rsidR="00DB28C9" w:rsidRPr="005C136A">
              <w:rPr>
                <w:rFonts w:asciiTheme="majorHAnsi" w:hAnsiTheme="majorHAnsi"/>
                <w:sz w:val="22"/>
                <w:szCs w:val="22"/>
              </w:rPr>
              <w:t>of development</w:t>
            </w:r>
            <w:r w:rsidR="00456D2F" w:rsidRPr="005C136A">
              <w:rPr>
                <w:rFonts w:asciiTheme="majorHAnsi" w:hAnsiTheme="majorHAnsi"/>
                <w:sz w:val="22"/>
                <w:szCs w:val="22"/>
              </w:rPr>
              <w:t xml:space="preserve"> partners</w:t>
            </w:r>
            <w:r w:rsidR="004305B9" w:rsidRPr="005C136A">
              <w:rPr>
                <w:rFonts w:asciiTheme="majorHAnsi" w:hAnsiTheme="majorHAnsi"/>
                <w:sz w:val="22"/>
                <w:szCs w:val="22"/>
              </w:rPr>
              <w:t>,</w:t>
            </w:r>
            <w:r w:rsidR="00456D2F" w:rsidRPr="005C136A">
              <w:rPr>
                <w:rFonts w:asciiTheme="majorHAnsi" w:hAnsiTheme="majorHAnsi"/>
                <w:sz w:val="22"/>
                <w:szCs w:val="22"/>
              </w:rPr>
              <w:t xml:space="preserve"> reviewing the </w:t>
            </w:r>
            <w:r w:rsidR="00F823DF" w:rsidRPr="005C136A">
              <w:rPr>
                <w:rFonts w:asciiTheme="majorHAnsi" w:hAnsiTheme="majorHAnsi"/>
                <w:sz w:val="22"/>
                <w:szCs w:val="22"/>
              </w:rPr>
              <w:t xml:space="preserve">policy and legal institutional framework of the mining sector. </w:t>
            </w:r>
            <w:r w:rsidR="008D70BE">
              <w:rPr>
                <w:rFonts w:asciiTheme="majorHAnsi" w:hAnsiTheme="majorHAnsi"/>
                <w:sz w:val="22"/>
                <w:szCs w:val="22"/>
              </w:rPr>
              <w:t xml:space="preserve">The ACP Group of States, the European Commission and UNDP are at the forefront in providing technical and advisory support for the review through the ACP-EU Development Minerals Programme. </w:t>
            </w:r>
          </w:p>
          <w:p w:rsidR="004305B9" w:rsidRPr="005C136A" w:rsidRDefault="00A24DE6" w:rsidP="00223754">
            <w:pPr>
              <w:pStyle w:val="NoSpacing"/>
              <w:jc w:val="both"/>
              <w:rPr>
                <w:rFonts w:asciiTheme="majorHAnsi" w:hAnsiTheme="majorHAnsi" w:cs="Arial"/>
              </w:rPr>
            </w:pPr>
            <w:r w:rsidRPr="005C136A">
              <w:rPr>
                <w:rFonts w:asciiTheme="majorHAnsi" w:hAnsiTheme="majorHAnsi"/>
              </w:rPr>
              <w:t xml:space="preserve">Uganda’s new </w:t>
            </w:r>
            <w:r w:rsidR="007503E2" w:rsidRPr="005C136A">
              <w:rPr>
                <w:rFonts w:asciiTheme="majorHAnsi" w:hAnsiTheme="majorHAnsi"/>
              </w:rPr>
              <w:t>Minerals and Mining Policy</w:t>
            </w:r>
            <w:r w:rsidRPr="005C136A">
              <w:rPr>
                <w:rFonts w:asciiTheme="majorHAnsi" w:hAnsiTheme="majorHAnsi"/>
              </w:rPr>
              <w:t xml:space="preserve"> </w:t>
            </w:r>
            <w:r w:rsidR="00B062F2">
              <w:rPr>
                <w:rFonts w:asciiTheme="majorHAnsi" w:hAnsiTheme="majorHAnsi"/>
              </w:rPr>
              <w:t>(</w:t>
            </w:r>
            <w:r w:rsidR="006B2AE5">
              <w:rPr>
                <w:rFonts w:asciiTheme="majorHAnsi" w:hAnsiTheme="majorHAnsi"/>
              </w:rPr>
              <w:t>2016</w:t>
            </w:r>
            <w:r w:rsidR="00B062F2">
              <w:rPr>
                <w:rFonts w:asciiTheme="majorHAnsi" w:hAnsiTheme="majorHAnsi"/>
              </w:rPr>
              <w:t>)</w:t>
            </w:r>
            <w:r w:rsidR="00A75636">
              <w:rPr>
                <w:rFonts w:asciiTheme="majorHAnsi" w:hAnsiTheme="majorHAnsi"/>
              </w:rPr>
              <w:t xml:space="preserve"> corroborates geo-data on resource estimation</w:t>
            </w:r>
            <w:r w:rsidR="006B2AE5">
              <w:rPr>
                <w:rFonts w:asciiTheme="majorHAnsi" w:hAnsiTheme="majorHAnsi"/>
              </w:rPr>
              <w:t xml:space="preserve"> </w:t>
            </w:r>
            <w:r w:rsidRPr="005C136A">
              <w:rPr>
                <w:rFonts w:asciiTheme="majorHAnsi" w:hAnsiTheme="majorHAnsi"/>
              </w:rPr>
              <w:t>indicat</w:t>
            </w:r>
            <w:r w:rsidR="00A75636">
              <w:rPr>
                <w:rFonts w:asciiTheme="majorHAnsi" w:hAnsiTheme="majorHAnsi"/>
              </w:rPr>
              <w:t>ing</w:t>
            </w:r>
            <w:r w:rsidRPr="005C136A">
              <w:rPr>
                <w:rFonts w:asciiTheme="majorHAnsi" w:hAnsiTheme="majorHAnsi"/>
              </w:rPr>
              <w:t xml:space="preserve"> that </w:t>
            </w:r>
            <w:r w:rsidRPr="005C136A">
              <w:rPr>
                <w:rFonts w:asciiTheme="majorHAnsi" w:hAnsiTheme="majorHAnsi" w:cs="Arial"/>
              </w:rPr>
              <w:t xml:space="preserve">Uganda has </w:t>
            </w:r>
            <w:r w:rsidR="00F01509">
              <w:rPr>
                <w:rFonts w:asciiTheme="majorHAnsi" w:hAnsiTheme="majorHAnsi" w:cs="Arial"/>
              </w:rPr>
              <w:t>abundant</w:t>
            </w:r>
            <w:r w:rsidR="00F01509" w:rsidRPr="005C136A">
              <w:rPr>
                <w:rFonts w:asciiTheme="majorHAnsi" w:hAnsiTheme="majorHAnsi" w:cs="Arial"/>
              </w:rPr>
              <w:t xml:space="preserve"> </w:t>
            </w:r>
            <w:r w:rsidR="00A75636">
              <w:rPr>
                <w:rFonts w:asciiTheme="majorHAnsi" w:hAnsiTheme="majorHAnsi" w:cs="Arial"/>
              </w:rPr>
              <w:t xml:space="preserve">mineral resource reserves </w:t>
            </w:r>
            <w:r w:rsidRPr="005C136A">
              <w:rPr>
                <w:rFonts w:asciiTheme="majorHAnsi" w:hAnsiTheme="majorHAnsi" w:cs="Arial"/>
              </w:rPr>
              <w:t xml:space="preserve">for world </w:t>
            </w:r>
            <w:r w:rsidR="00C60978">
              <w:rPr>
                <w:rFonts w:asciiTheme="majorHAnsi" w:hAnsiTheme="majorHAnsi" w:cs="Arial"/>
              </w:rPr>
              <w:t>class economic mineral deposits</w:t>
            </w:r>
            <w:r w:rsidRPr="005C136A">
              <w:rPr>
                <w:rFonts w:asciiTheme="majorHAnsi" w:hAnsiTheme="majorHAnsi" w:cs="Arial"/>
              </w:rPr>
              <w:t xml:space="preserve">. </w:t>
            </w:r>
            <w:r w:rsidR="00134E79">
              <w:rPr>
                <w:rFonts w:asciiTheme="majorHAnsi" w:hAnsiTheme="majorHAnsi" w:cs="Arial"/>
              </w:rPr>
              <w:t>Previously overlooked</w:t>
            </w:r>
            <w:r w:rsidR="00134E79" w:rsidRPr="005C136A">
              <w:rPr>
                <w:rFonts w:asciiTheme="majorHAnsi" w:hAnsiTheme="majorHAnsi" w:cs="Arial"/>
              </w:rPr>
              <w:t xml:space="preserve"> </w:t>
            </w:r>
            <w:r w:rsidRPr="005C136A">
              <w:rPr>
                <w:rFonts w:asciiTheme="majorHAnsi" w:hAnsiTheme="majorHAnsi" w:cs="Arial"/>
              </w:rPr>
              <w:t xml:space="preserve">resources such as sand, clay and </w:t>
            </w:r>
            <w:r w:rsidR="00134E79">
              <w:rPr>
                <w:rFonts w:asciiTheme="majorHAnsi" w:hAnsiTheme="majorHAnsi" w:cs="Arial"/>
              </w:rPr>
              <w:t>stone</w:t>
            </w:r>
            <w:r w:rsidRPr="005C136A">
              <w:rPr>
                <w:rFonts w:asciiTheme="majorHAnsi" w:hAnsiTheme="majorHAnsi" w:cs="Arial"/>
              </w:rPr>
              <w:t xml:space="preserve"> have </w:t>
            </w:r>
            <w:r w:rsidR="00BD185F">
              <w:rPr>
                <w:rFonts w:asciiTheme="majorHAnsi" w:hAnsiTheme="majorHAnsi" w:cs="Arial"/>
              </w:rPr>
              <w:t xml:space="preserve">taken center stage for their ability to </w:t>
            </w:r>
            <w:r w:rsidR="00196E73">
              <w:rPr>
                <w:rFonts w:asciiTheme="majorHAnsi" w:hAnsiTheme="majorHAnsi" w:cs="Arial"/>
              </w:rPr>
              <w:t xml:space="preserve">create employment, </w:t>
            </w:r>
            <w:r w:rsidR="00BD185F">
              <w:rPr>
                <w:rFonts w:asciiTheme="majorHAnsi" w:hAnsiTheme="majorHAnsi" w:cs="Arial"/>
              </w:rPr>
              <w:t>drive national and local</w:t>
            </w:r>
            <w:r w:rsidRPr="005C136A">
              <w:rPr>
                <w:rFonts w:asciiTheme="majorHAnsi" w:hAnsiTheme="majorHAnsi" w:cs="Arial"/>
              </w:rPr>
              <w:t xml:space="preserve"> economic growth</w:t>
            </w:r>
            <w:r w:rsidR="00BD185F">
              <w:rPr>
                <w:rFonts w:asciiTheme="majorHAnsi" w:hAnsiTheme="majorHAnsi" w:cs="Arial"/>
              </w:rPr>
              <w:t xml:space="preserve"> and reduce poverty</w:t>
            </w:r>
            <w:r w:rsidRPr="005C136A">
              <w:rPr>
                <w:rFonts w:asciiTheme="majorHAnsi" w:hAnsiTheme="majorHAnsi" w:cs="Arial"/>
              </w:rPr>
              <w:t xml:space="preserve">. </w:t>
            </w:r>
            <w:r w:rsidR="00EF0665" w:rsidRPr="005C136A">
              <w:rPr>
                <w:rFonts w:asciiTheme="majorHAnsi" w:hAnsiTheme="majorHAnsi" w:cs="Arial"/>
              </w:rPr>
              <w:t xml:space="preserve">Discoveries of copper, nickel, gold, chromite, iron ores, tin, tantalite, tungsten, limestone, marble, graphite and gemstones have </w:t>
            </w:r>
            <w:r w:rsidR="00EF0665">
              <w:rPr>
                <w:rFonts w:asciiTheme="majorHAnsi" w:hAnsiTheme="majorHAnsi" w:cs="Arial"/>
              </w:rPr>
              <w:t>also</w:t>
            </w:r>
            <w:r w:rsidR="00EF0665" w:rsidRPr="005C136A">
              <w:rPr>
                <w:rFonts w:asciiTheme="majorHAnsi" w:hAnsiTheme="majorHAnsi" w:cs="Arial"/>
              </w:rPr>
              <w:t xml:space="preserve"> been made</w:t>
            </w:r>
            <w:r w:rsidR="00EF0665">
              <w:rPr>
                <w:rFonts w:asciiTheme="majorHAnsi" w:hAnsiTheme="majorHAnsi" w:cs="Arial"/>
              </w:rPr>
              <w:t>.</w:t>
            </w:r>
            <w:r w:rsidR="00EF0665" w:rsidRPr="005C136A">
              <w:rPr>
                <w:rFonts w:asciiTheme="majorHAnsi" w:hAnsiTheme="majorHAnsi" w:cs="Arial"/>
              </w:rPr>
              <w:t xml:space="preserve"> </w:t>
            </w:r>
            <w:r w:rsidRPr="005C136A">
              <w:rPr>
                <w:rFonts w:asciiTheme="majorHAnsi" w:hAnsiTheme="majorHAnsi" w:cs="Arial"/>
              </w:rPr>
              <w:t>These resources have attracted increased Foreign Direct Investment (FDI) in the sector from US$5 million in 2003 to over US$ 800 million in 2017.</w:t>
            </w:r>
          </w:p>
          <w:p w:rsidR="00A24DE6" w:rsidRPr="005C136A" w:rsidRDefault="00A24DE6" w:rsidP="00223754">
            <w:pPr>
              <w:pStyle w:val="NoSpacing"/>
              <w:jc w:val="both"/>
              <w:rPr>
                <w:rFonts w:asciiTheme="majorHAnsi" w:hAnsiTheme="majorHAnsi" w:cs="Arial"/>
              </w:rPr>
            </w:pPr>
          </w:p>
          <w:p w:rsidR="00030F51" w:rsidRPr="005C136A" w:rsidRDefault="005C136A" w:rsidP="00030F51">
            <w:pPr>
              <w:pStyle w:val="BodyText"/>
              <w:spacing w:before="66" w:after="240" w:line="276" w:lineRule="auto"/>
              <w:ind w:left="0" w:right="161" w:firstLine="0"/>
              <w:jc w:val="both"/>
              <w:rPr>
                <w:rFonts w:asciiTheme="majorHAnsi" w:hAnsiTheme="majorHAnsi" w:cs="Arial"/>
                <w:color w:val="000000"/>
                <w:sz w:val="22"/>
                <w:szCs w:val="22"/>
              </w:rPr>
            </w:pPr>
            <w:r w:rsidRPr="005C136A">
              <w:rPr>
                <w:rFonts w:asciiTheme="majorHAnsi" w:hAnsiTheme="majorHAnsi" w:cs="Arial"/>
                <w:sz w:val="22"/>
                <w:szCs w:val="22"/>
              </w:rPr>
              <w:t>Furthermore</w:t>
            </w:r>
            <w:r w:rsidR="00A24DE6" w:rsidRPr="005C136A">
              <w:rPr>
                <w:rFonts w:asciiTheme="majorHAnsi" w:hAnsiTheme="majorHAnsi" w:cs="Arial"/>
                <w:sz w:val="22"/>
                <w:szCs w:val="22"/>
              </w:rPr>
              <w:t xml:space="preserve">, </w:t>
            </w:r>
            <w:r w:rsidR="00030F51" w:rsidRPr="005C136A">
              <w:rPr>
                <w:rFonts w:asciiTheme="majorHAnsi" w:hAnsiTheme="majorHAnsi" w:cs="Arial"/>
                <w:color w:val="000000"/>
                <w:sz w:val="22"/>
                <w:szCs w:val="22"/>
              </w:rPr>
              <w:t xml:space="preserve">currently, the </w:t>
            </w:r>
            <w:r w:rsidR="00F8357C" w:rsidRPr="005C136A">
              <w:rPr>
                <w:rFonts w:asciiTheme="majorHAnsi" w:hAnsiTheme="majorHAnsi" w:cs="Arial"/>
                <w:color w:val="000000"/>
                <w:sz w:val="22"/>
                <w:szCs w:val="22"/>
              </w:rPr>
              <w:t xml:space="preserve">mining </w:t>
            </w:r>
            <w:r w:rsidR="00030F51" w:rsidRPr="005C136A">
              <w:rPr>
                <w:rFonts w:asciiTheme="majorHAnsi" w:hAnsiTheme="majorHAnsi" w:cs="Arial"/>
                <w:color w:val="000000"/>
                <w:sz w:val="22"/>
                <w:szCs w:val="22"/>
              </w:rPr>
              <w:t>sector contributes 0.3% percent to Gross Domestic Product (GDP) per annum compared to</w:t>
            </w:r>
            <w:r w:rsidR="00497950">
              <w:rPr>
                <w:rFonts w:asciiTheme="majorHAnsi" w:hAnsiTheme="majorHAnsi" w:cs="Arial"/>
                <w:color w:val="000000"/>
                <w:sz w:val="22"/>
                <w:szCs w:val="22"/>
              </w:rPr>
              <w:t xml:space="preserve"> an</w:t>
            </w:r>
            <w:r w:rsidR="00030F51" w:rsidRPr="005C136A">
              <w:rPr>
                <w:rFonts w:asciiTheme="majorHAnsi" w:hAnsiTheme="majorHAnsi" w:cs="Arial"/>
                <w:color w:val="000000"/>
                <w:sz w:val="22"/>
                <w:szCs w:val="22"/>
              </w:rPr>
              <w:t xml:space="preserve"> annual growth</w:t>
            </w:r>
            <w:r w:rsidR="00497950">
              <w:rPr>
                <w:rFonts w:asciiTheme="majorHAnsi" w:hAnsiTheme="majorHAnsi" w:cs="Arial"/>
                <w:color w:val="000000"/>
                <w:sz w:val="22"/>
                <w:szCs w:val="22"/>
              </w:rPr>
              <w:t xml:space="preserve"> rate</w:t>
            </w:r>
            <w:r w:rsidR="00030F51" w:rsidRPr="005C136A">
              <w:rPr>
                <w:rFonts w:asciiTheme="majorHAnsi" w:hAnsiTheme="majorHAnsi" w:cs="Arial"/>
                <w:color w:val="000000"/>
                <w:sz w:val="22"/>
                <w:szCs w:val="22"/>
              </w:rPr>
              <w:t xml:space="preserve"> of 10.9%. This is expected to increase to seven percent (7%) by 2020 according to the National Development Plan (NDP) II (2015-2020) and Vision 2040 towards achievement of the </w:t>
            </w:r>
            <w:r w:rsidRPr="005C136A">
              <w:rPr>
                <w:rFonts w:asciiTheme="majorHAnsi" w:hAnsiTheme="majorHAnsi" w:cs="Arial"/>
                <w:color w:val="000000"/>
                <w:sz w:val="22"/>
                <w:szCs w:val="22"/>
              </w:rPr>
              <w:t>Middle-income</w:t>
            </w:r>
            <w:r w:rsidR="00030F51" w:rsidRPr="005C136A">
              <w:rPr>
                <w:rFonts w:asciiTheme="majorHAnsi" w:hAnsiTheme="majorHAnsi" w:cs="Arial"/>
                <w:color w:val="000000"/>
                <w:sz w:val="22"/>
                <w:szCs w:val="22"/>
              </w:rPr>
              <w:t xml:space="preserve"> status. </w:t>
            </w:r>
          </w:p>
          <w:p w:rsidR="003C1CDE" w:rsidRPr="005C136A" w:rsidRDefault="00030F51" w:rsidP="00223754">
            <w:pPr>
              <w:pStyle w:val="NoSpacing"/>
              <w:jc w:val="both"/>
              <w:rPr>
                <w:rFonts w:asciiTheme="majorHAnsi" w:eastAsiaTheme="minorEastAsia" w:hAnsiTheme="majorHAnsi" w:cstheme="minorBidi"/>
                <w:bCs/>
                <w:color w:val="000000" w:themeColor="text1"/>
                <w:bdr w:val="none" w:sz="0" w:space="0" w:color="auto"/>
              </w:rPr>
            </w:pPr>
            <w:r w:rsidRPr="005C136A">
              <w:rPr>
                <w:rFonts w:asciiTheme="majorHAnsi" w:hAnsiTheme="majorHAnsi" w:cs="Arial"/>
              </w:rPr>
              <w:lastRenderedPageBreak/>
              <w:t>However, the Mineral</w:t>
            </w:r>
            <w:r w:rsidR="006D2464">
              <w:rPr>
                <w:rFonts w:asciiTheme="majorHAnsi" w:hAnsiTheme="majorHAnsi" w:cs="Arial"/>
              </w:rPr>
              <w:t>s</w:t>
            </w:r>
            <w:r w:rsidRPr="005C136A">
              <w:rPr>
                <w:rFonts w:asciiTheme="majorHAnsi" w:hAnsiTheme="majorHAnsi" w:cs="Arial"/>
              </w:rPr>
              <w:t xml:space="preserve"> </w:t>
            </w:r>
            <w:r w:rsidR="006D2464">
              <w:rPr>
                <w:rFonts w:asciiTheme="majorHAnsi" w:hAnsiTheme="majorHAnsi" w:cs="Arial"/>
              </w:rPr>
              <w:t>s</w:t>
            </w:r>
            <w:r w:rsidRPr="005C136A">
              <w:rPr>
                <w:rFonts w:asciiTheme="majorHAnsi" w:hAnsiTheme="majorHAnsi" w:cs="Arial"/>
              </w:rPr>
              <w:t xml:space="preserve">ector has continued to face challenges of low funding; </w:t>
            </w:r>
            <w:r w:rsidR="006D2464">
              <w:rPr>
                <w:rFonts w:asciiTheme="majorHAnsi" w:hAnsiTheme="majorHAnsi" w:cs="Arial"/>
              </w:rPr>
              <w:t xml:space="preserve">in-adequate </w:t>
            </w:r>
            <w:r w:rsidRPr="005C136A">
              <w:rPr>
                <w:rFonts w:asciiTheme="majorHAnsi" w:hAnsiTheme="majorHAnsi" w:cs="Arial"/>
              </w:rPr>
              <w:t xml:space="preserve">institutional capacity to manage the mineral resources; </w:t>
            </w:r>
            <w:r w:rsidR="006D2464">
              <w:rPr>
                <w:rFonts w:asciiTheme="majorHAnsi" w:hAnsiTheme="majorHAnsi" w:cs="Arial"/>
              </w:rPr>
              <w:t xml:space="preserve">in-ability to undertake significant </w:t>
            </w:r>
            <w:r w:rsidRPr="005C136A">
              <w:rPr>
                <w:rFonts w:asciiTheme="majorHAnsi" w:hAnsiTheme="majorHAnsi" w:cs="Arial"/>
              </w:rPr>
              <w:t xml:space="preserve">value addition to minerals; </w:t>
            </w:r>
            <w:r w:rsidR="006D2464">
              <w:rPr>
                <w:rFonts w:asciiTheme="majorHAnsi" w:hAnsiTheme="majorHAnsi" w:cs="Arial"/>
              </w:rPr>
              <w:t xml:space="preserve">the </w:t>
            </w:r>
            <w:r w:rsidRPr="002C0B1D">
              <w:rPr>
                <w:rFonts w:asciiTheme="majorHAnsi" w:hAnsiTheme="majorHAnsi" w:cs="Arial"/>
              </w:rPr>
              <w:t xml:space="preserve">complex nature of artisanal and small </w:t>
            </w:r>
            <w:r w:rsidR="00820162" w:rsidRPr="002C0B1D">
              <w:rPr>
                <w:rFonts w:asciiTheme="majorHAnsi" w:hAnsiTheme="majorHAnsi" w:cs="Arial"/>
              </w:rPr>
              <w:t>-</w:t>
            </w:r>
            <w:r w:rsidRPr="002C0B1D">
              <w:rPr>
                <w:rFonts w:asciiTheme="majorHAnsi" w:hAnsiTheme="majorHAnsi" w:cs="Arial"/>
              </w:rPr>
              <w:t xml:space="preserve">scale mining; </w:t>
            </w:r>
            <w:r w:rsidR="006D2464" w:rsidRPr="002C0B1D">
              <w:rPr>
                <w:rFonts w:asciiTheme="majorHAnsi" w:hAnsiTheme="majorHAnsi" w:cs="Arial"/>
              </w:rPr>
              <w:t xml:space="preserve">potential for </w:t>
            </w:r>
            <w:r w:rsidRPr="002C0B1D">
              <w:rPr>
                <w:rFonts w:asciiTheme="majorHAnsi" w:hAnsiTheme="majorHAnsi" w:cs="Arial"/>
              </w:rPr>
              <w:t>conflicts and environmental degradation. Further</w:t>
            </w:r>
            <w:r w:rsidR="00FC2294" w:rsidRPr="002C0B1D">
              <w:rPr>
                <w:rFonts w:asciiTheme="majorHAnsi" w:hAnsiTheme="majorHAnsi" w:cs="Arial"/>
              </w:rPr>
              <w:t>more</w:t>
            </w:r>
            <w:r w:rsidRPr="002C0B1D">
              <w:rPr>
                <w:rFonts w:asciiTheme="majorHAnsi" w:hAnsiTheme="majorHAnsi" w:cs="Arial"/>
              </w:rPr>
              <w:t xml:space="preserve">, despite the sector’s current and projected growth, </w:t>
            </w:r>
            <w:r w:rsidR="00A168A7" w:rsidRPr="002C0B1D">
              <w:rPr>
                <w:rFonts w:asciiTheme="majorHAnsi" w:hAnsiTheme="majorHAnsi" w:cs="Arial"/>
              </w:rPr>
              <w:t xml:space="preserve">underlying drivers of </w:t>
            </w:r>
            <w:r w:rsidRPr="002C0B1D">
              <w:rPr>
                <w:rFonts w:asciiTheme="majorHAnsi" w:hAnsiTheme="majorHAnsi" w:cs="Arial"/>
              </w:rPr>
              <w:t>gender</w:t>
            </w:r>
            <w:r w:rsidR="00A168A7" w:rsidRPr="002C0B1D">
              <w:rPr>
                <w:rFonts w:asciiTheme="majorHAnsi" w:hAnsiTheme="majorHAnsi" w:cs="Arial"/>
              </w:rPr>
              <w:t xml:space="preserve"> inequality</w:t>
            </w:r>
            <w:r w:rsidRPr="002C0B1D">
              <w:rPr>
                <w:rFonts w:asciiTheme="majorHAnsi" w:hAnsiTheme="majorHAnsi" w:cs="Arial"/>
              </w:rPr>
              <w:t xml:space="preserve"> and equity imbalances have resulted in </w:t>
            </w:r>
            <w:r w:rsidR="00093F70" w:rsidRPr="002C0B1D">
              <w:rPr>
                <w:rFonts w:asciiTheme="majorHAnsi" w:hAnsiTheme="majorHAnsi" w:cs="Arial"/>
              </w:rPr>
              <w:t>socio-economic disparities</w:t>
            </w:r>
            <w:r w:rsidRPr="002C0B1D">
              <w:rPr>
                <w:rFonts w:asciiTheme="majorHAnsi" w:hAnsiTheme="majorHAnsi" w:cs="Arial"/>
              </w:rPr>
              <w:t xml:space="preserve"> among men and women, which in turn negatively impact livelihood and other socio-economic outcomes for women and men. </w:t>
            </w:r>
            <w:r w:rsidR="00A627C3" w:rsidRPr="002C0B1D">
              <w:rPr>
                <w:rFonts w:asciiTheme="majorHAnsi" w:hAnsiTheme="majorHAnsi" w:cs="Arial"/>
              </w:rPr>
              <w:t xml:space="preserve"> </w:t>
            </w:r>
            <w:r w:rsidR="005B3685" w:rsidRPr="002C0B1D">
              <w:rPr>
                <w:rFonts w:asciiTheme="majorHAnsi" w:eastAsiaTheme="minorEastAsia" w:hAnsiTheme="majorHAnsi" w:cstheme="minorBidi"/>
                <w:bCs/>
                <w:color w:val="000000" w:themeColor="text1"/>
                <w:bdr w:val="none" w:sz="0" w:space="0" w:color="auto"/>
              </w:rPr>
              <w:t xml:space="preserve">While a significant number of women derive their livelihood from </w:t>
            </w:r>
            <w:r w:rsidR="00C800ED" w:rsidRPr="002C0B1D">
              <w:rPr>
                <w:rFonts w:asciiTheme="majorHAnsi" w:eastAsiaTheme="minorEastAsia" w:hAnsiTheme="majorHAnsi" w:cstheme="minorBidi"/>
                <w:bCs/>
                <w:color w:val="000000" w:themeColor="text1"/>
                <w:bdr w:val="none" w:sz="0" w:space="0" w:color="auto"/>
              </w:rPr>
              <w:t xml:space="preserve">artisanal </w:t>
            </w:r>
            <w:r w:rsidR="005B3685" w:rsidRPr="002C0B1D">
              <w:rPr>
                <w:rFonts w:asciiTheme="majorHAnsi" w:eastAsiaTheme="minorEastAsia" w:hAnsiTheme="majorHAnsi" w:cstheme="minorBidi"/>
                <w:bCs/>
                <w:color w:val="000000" w:themeColor="text1"/>
                <w:bdr w:val="none" w:sz="0" w:space="0" w:color="auto"/>
              </w:rPr>
              <w:t xml:space="preserve">and </w:t>
            </w:r>
            <w:r w:rsidR="00EB1956" w:rsidRPr="002C0B1D">
              <w:rPr>
                <w:rFonts w:asciiTheme="majorHAnsi" w:eastAsiaTheme="minorEastAsia" w:hAnsiTheme="majorHAnsi" w:cstheme="minorBidi"/>
                <w:bCs/>
                <w:color w:val="000000" w:themeColor="text1"/>
                <w:bdr w:val="none" w:sz="0" w:space="0" w:color="auto"/>
              </w:rPr>
              <w:t>small-scale</w:t>
            </w:r>
            <w:r w:rsidR="005B3685" w:rsidRPr="002C0B1D">
              <w:rPr>
                <w:rFonts w:asciiTheme="majorHAnsi" w:eastAsiaTheme="minorEastAsia" w:hAnsiTheme="majorHAnsi" w:cstheme="minorBidi"/>
                <w:bCs/>
                <w:color w:val="000000" w:themeColor="text1"/>
                <w:bdr w:val="none" w:sz="0" w:space="0" w:color="auto"/>
              </w:rPr>
              <w:t xml:space="preserve"> mining (ASM), little is known about the socio</w:t>
            </w:r>
            <w:r w:rsidR="005B3685" w:rsidRPr="002C0B1D">
              <w:rPr>
                <w:rFonts w:asciiTheme="majorHAnsi" w:eastAsiaTheme="minorEastAsia" w:hAnsiTheme="majorHAnsi" w:cstheme="minorBidi"/>
                <w:bCs/>
                <w:color w:val="000000" w:themeColor="text1"/>
                <w:bdr w:val="none" w:sz="0" w:space="0" w:color="auto"/>
              </w:rPr>
              <w:softHyphen/>
              <w:t>-economic</w:t>
            </w:r>
            <w:r w:rsidR="00DE594D" w:rsidRPr="002C0B1D">
              <w:rPr>
                <w:rFonts w:asciiTheme="majorHAnsi" w:eastAsiaTheme="minorEastAsia" w:hAnsiTheme="majorHAnsi" w:cstheme="minorBidi"/>
                <w:bCs/>
                <w:color w:val="000000" w:themeColor="text1"/>
                <w:bdr w:val="none" w:sz="0" w:space="0" w:color="auto"/>
              </w:rPr>
              <w:t xml:space="preserve"> </w:t>
            </w:r>
            <w:r w:rsidR="005032C5" w:rsidRPr="002C0B1D">
              <w:rPr>
                <w:rFonts w:asciiTheme="majorHAnsi" w:eastAsiaTheme="minorEastAsia" w:hAnsiTheme="majorHAnsi" w:cstheme="minorBidi"/>
                <w:bCs/>
                <w:color w:val="auto"/>
                <w:bdr w:val="none" w:sz="0" w:space="0" w:color="auto"/>
              </w:rPr>
              <w:t>impact</w:t>
            </w:r>
            <w:r w:rsidR="006C4D6A" w:rsidRPr="002C0B1D">
              <w:rPr>
                <w:rFonts w:asciiTheme="majorHAnsi" w:eastAsiaTheme="minorEastAsia" w:hAnsiTheme="majorHAnsi" w:cstheme="minorBidi"/>
                <w:bCs/>
                <w:color w:val="auto"/>
                <w:bdr w:val="none" w:sz="0" w:space="0" w:color="auto"/>
              </w:rPr>
              <w:t>,</w:t>
            </w:r>
            <w:r w:rsidR="005B3685" w:rsidRPr="002C0B1D">
              <w:rPr>
                <w:rFonts w:asciiTheme="majorHAnsi" w:eastAsiaTheme="minorEastAsia" w:hAnsiTheme="majorHAnsi" w:cstheme="minorBidi"/>
                <w:bCs/>
                <w:color w:val="auto"/>
                <w:bdr w:val="none" w:sz="0" w:space="0" w:color="auto"/>
              </w:rPr>
              <w:t xml:space="preserve"> </w:t>
            </w:r>
            <w:r w:rsidR="005B3685" w:rsidRPr="002C0B1D">
              <w:rPr>
                <w:rFonts w:asciiTheme="majorHAnsi" w:eastAsiaTheme="minorEastAsia" w:hAnsiTheme="majorHAnsi" w:cstheme="minorBidi"/>
                <w:bCs/>
                <w:color w:val="000000" w:themeColor="text1"/>
                <w:bdr w:val="none" w:sz="0" w:space="0" w:color="auto"/>
              </w:rPr>
              <w:t xml:space="preserve">including </w:t>
            </w:r>
            <w:r w:rsidR="00C800ED" w:rsidRPr="002C0B1D">
              <w:rPr>
                <w:rFonts w:asciiTheme="majorHAnsi" w:eastAsiaTheme="minorEastAsia" w:hAnsiTheme="majorHAnsi" w:cstheme="minorBidi"/>
                <w:bCs/>
                <w:color w:val="000000" w:themeColor="text1"/>
                <w:bdr w:val="none" w:sz="0" w:space="0" w:color="auto"/>
              </w:rPr>
              <w:t>gender dimensions</w:t>
            </w:r>
            <w:r w:rsidR="005B3685" w:rsidRPr="002C0B1D">
              <w:rPr>
                <w:rFonts w:asciiTheme="majorHAnsi" w:eastAsiaTheme="minorEastAsia" w:hAnsiTheme="majorHAnsi" w:cstheme="minorBidi"/>
                <w:bCs/>
                <w:color w:val="000000" w:themeColor="text1"/>
                <w:bdr w:val="none" w:sz="0" w:space="0" w:color="auto"/>
              </w:rPr>
              <w:t xml:space="preserve"> of ASM a</w:t>
            </w:r>
            <w:r w:rsidR="0083518A" w:rsidRPr="002C0B1D">
              <w:rPr>
                <w:rFonts w:asciiTheme="majorHAnsi" w:eastAsiaTheme="minorEastAsia" w:hAnsiTheme="majorHAnsi" w:cstheme="minorBidi"/>
                <w:bCs/>
                <w:color w:val="000000" w:themeColor="text1"/>
                <w:bdr w:val="none" w:sz="0" w:space="0" w:color="auto"/>
              </w:rPr>
              <w:t>nd</w:t>
            </w:r>
            <w:r w:rsidR="005B3685" w:rsidRPr="002C0B1D">
              <w:rPr>
                <w:rFonts w:asciiTheme="majorHAnsi" w:eastAsiaTheme="minorEastAsia" w:hAnsiTheme="majorHAnsi" w:cstheme="minorBidi"/>
                <w:bCs/>
                <w:color w:val="000000" w:themeColor="text1"/>
                <w:bdr w:val="none" w:sz="0" w:space="0" w:color="auto"/>
              </w:rPr>
              <w:t xml:space="preserve"> its potential</w:t>
            </w:r>
            <w:r w:rsidR="0083518A" w:rsidRPr="002C0B1D">
              <w:rPr>
                <w:rFonts w:asciiTheme="majorHAnsi" w:eastAsiaTheme="minorEastAsia" w:hAnsiTheme="majorHAnsi" w:cstheme="minorBidi"/>
                <w:bCs/>
                <w:color w:val="000000" w:themeColor="text1"/>
                <w:bdr w:val="none" w:sz="0" w:space="0" w:color="auto"/>
              </w:rPr>
              <w:t xml:space="preserve"> </w:t>
            </w:r>
            <w:r w:rsidR="005B3685" w:rsidRPr="002C0B1D">
              <w:rPr>
                <w:rFonts w:asciiTheme="majorHAnsi" w:eastAsiaTheme="minorEastAsia" w:hAnsiTheme="majorHAnsi" w:cstheme="minorBidi"/>
                <w:bCs/>
                <w:color w:val="000000" w:themeColor="text1"/>
                <w:bdr w:val="none" w:sz="0" w:space="0" w:color="auto"/>
              </w:rPr>
              <w:t xml:space="preserve">to </w:t>
            </w:r>
            <w:r w:rsidR="00890B33" w:rsidRPr="002C0B1D">
              <w:rPr>
                <w:rFonts w:asciiTheme="majorHAnsi" w:eastAsiaTheme="minorEastAsia" w:hAnsiTheme="majorHAnsi" w:cstheme="minorBidi"/>
                <w:bCs/>
                <w:color w:val="000000" w:themeColor="text1"/>
                <w:bdr w:val="none" w:sz="0" w:space="0" w:color="auto"/>
              </w:rPr>
              <w:t xml:space="preserve">promote </w:t>
            </w:r>
            <w:r w:rsidR="0083518A" w:rsidRPr="002C0B1D">
              <w:rPr>
                <w:rFonts w:asciiTheme="majorHAnsi" w:eastAsiaTheme="minorEastAsia" w:hAnsiTheme="majorHAnsi" w:cstheme="minorBidi"/>
                <w:bCs/>
                <w:color w:val="000000" w:themeColor="text1"/>
                <w:bdr w:val="none" w:sz="0" w:space="0" w:color="auto"/>
              </w:rPr>
              <w:t xml:space="preserve">or </w:t>
            </w:r>
            <w:r w:rsidR="005B3685" w:rsidRPr="002C0B1D">
              <w:rPr>
                <w:rFonts w:asciiTheme="majorHAnsi" w:eastAsiaTheme="minorEastAsia" w:hAnsiTheme="majorHAnsi" w:cstheme="minorBidi"/>
                <w:bCs/>
                <w:color w:val="000000" w:themeColor="text1"/>
                <w:bdr w:val="none" w:sz="0" w:space="0" w:color="auto"/>
              </w:rPr>
              <w:t>hinder</w:t>
            </w:r>
            <w:r w:rsidR="0083518A" w:rsidRPr="002C0B1D">
              <w:rPr>
                <w:rFonts w:asciiTheme="majorHAnsi" w:eastAsiaTheme="minorEastAsia" w:hAnsiTheme="majorHAnsi" w:cstheme="minorBidi"/>
                <w:bCs/>
                <w:color w:val="000000" w:themeColor="text1"/>
                <w:bdr w:val="none" w:sz="0" w:space="0" w:color="auto"/>
              </w:rPr>
              <w:t xml:space="preserve"> </w:t>
            </w:r>
            <w:r w:rsidR="005B3685" w:rsidRPr="002C0B1D">
              <w:rPr>
                <w:rFonts w:asciiTheme="majorHAnsi" w:eastAsiaTheme="minorEastAsia" w:hAnsiTheme="majorHAnsi" w:cstheme="minorBidi"/>
                <w:bCs/>
                <w:color w:val="000000" w:themeColor="text1"/>
                <w:bdr w:val="none" w:sz="0" w:space="0" w:color="auto"/>
              </w:rPr>
              <w:t>wome</w:t>
            </w:r>
            <w:r w:rsidR="0083518A" w:rsidRPr="002C0B1D">
              <w:rPr>
                <w:rFonts w:asciiTheme="majorHAnsi" w:eastAsiaTheme="minorEastAsia" w:hAnsiTheme="majorHAnsi" w:cstheme="minorBidi"/>
                <w:bCs/>
                <w:color w:val="000000" w:themeColor="text1"/>
                <w:bdr w:val="none" w:sz="0" w:space="0" w:color="auto"/>
              </w:rPr>
              <w:t xml:space="preserve">n’s </w:t>
            </w:r>
            <w:r w:rsidR="005B3685" w:rsidRPr="002C0B1D">
              <w:rPr>
                <w:rFonts w:asciiTheme="majorHAnsi" w:eastAsiaTheme="minorEastAsia" w:hAnsiTheme="majorHAnsi" w:cstheme="minorBidi"/>
                <w:bCs/>
                <w:color w:val="000000" w:themeColor="text1"/>
                <w:bdr w:val="none" w:sz="0" w:space="0" w:color="auto"/>
              </w:rPr>
              <w:t xml:space="preserve">economic </w:t>
            </w:r>
            <w:r w:rsidR="00223754" w:rsidRPr="002C0B1D">
              <w:rPr>
                <w:rFonts w:asciiTheme="majorHAnsi" w:eastAsiaTheme="minorEastAsia" w:hAnsiTheme="majorHAnsi" w:cstheme="minorBidi"/>
                <w:bCs/>
                <w:color w:val="000000" w:themeColor="text1"/>
                <w:bdr w:val="none" w:sz="0" w:space="0" w:color="auto"/>
              </w:rPr>
              <w:t>empowerment.</w:t>
            </w:r>
            <w:r w:rsidR="007B2B68" w:rsidRPr="002C0B1D">
              <w:rPr>
                <w:rFonts w:asciiTheme="majorHAnsi" w:eastAsia="Times New Roman" w:hAnsiTheme="majorHAnsi" w:cs="Arial"/>
                <w:bdr w:val="none" w:sz="0" w:space="0" w:color="auto"/>
              </w:rPr>
              <w:t xml:space="preserve"> </w:t>
            </w:r>
            <w:r w:rsidR="003C1CDE" w:rsidRPr="002C0B1D">
              <w:rPr>
                <w:rFonts w:asciiTheme="majorHAnsi" w:eastAsiaTheme="minorEastAsia" w:hAnsiTheme="majorHAnsi" w:cstheme="minorBidi"/>
                <w:bCs/>
                <w:color w:val="000000" w:themeColor="text1"/>
                <w:bdr w:val="none" w:sz="0" w:space="0" w:color="auto"/>
              </w:rPr>
              <w:t>P</w:t>
            </w:r>
            <w:r w:rsidR="007B2B68" w:rsidRPr="002C0B1D">
              <w:rPr>
                <w:rFonts w:asciiTheme="majorHAnsi" w:eastAsiaTheme="minorEastAsia" w:hAnsiTheme="majorHAnsi" w:cstheme="minorBidi"/>
                <w:bCs/>
                <w:color w:val="000000" w:themeColor="text1"/>
                <w:bdr w:val="none" w:sz="0" w:space="0" w:color="auto"/>
              </w:rPr>
              <w:t>olicies aimed at</w:t>
            </w:r>
            <w:r w:rsidR="003C1CDE" w:rsidRPr="002C0B1D">
              <w:rPr>
                <w:rFonts w:asciiTheme="majorHAnsi" w:eastAsiaTheme="minorEastAsia" w:hAnsiTheme="majorHAnsi" w:cstheme="minorBidi"/>
                <w:bCs/>
                <w:color w:val="000000" w:themeColor="text1"/>
                <w:bdr w:val="none" w:sz="0" w:space="0" w:color="auto"/>
              </w:rPr>
              <w:t xml:space="preserve"> </w:t>
            </w:r>
            <w:r w:rsidR="00890B33" w:rsidRPr="002C0B1D">
              <w:rPr>
                <w:rFonts w:asciiTheme="majorHAnsi" w:eastAsiaTheme="minorEastAsia" w:hAnsiTheme="majorHAnsi" w:cstheme="minorBidi"/>
                <w:bCs/>
                <w:color w:val="000000" w:themeColor="text1"/>
                <w:bdr w:val="none" w:sz="0" w:space="0" w:color="auto"/>
              </w:rPr>
              <w:t xml:space="preserve">formalization </w:t>
            </w:r>
            <w:r w:rsidR="007B2B68" w:rsidRPr="002C0B1D">
              <w:rPr>
                <w:rFonts w:asciiTheme="majorHAnsi" w:eastAsiaTheme="minorEastAsia" w:hAnsiTheme="majorHAnsi" w:cstheme="minorBidi"/>
                <w:bCs/>
                <w:color w:val="000000" w:themeColor="text1"/>
                <w:bdr w:val="none" w:sz="0" w:space="0" w:color="auto"/>
              </w:rPr>
              <w:t>and</w:t>
            </w:r>
            <w:r w:rsidR="003C1CDE" w:rsidRPr="002C0B1D">
              <w:rPr>
                <w:rFonts w:asciiTheme="majorHAnsi" w:eastAsiaTheme="minorEastAsia" w:hAnsiTheme="majorHAnsi" w:cstheme="minorBidi"/>
                <w:bCs/>
                <w:color w:val="000000" w:themeColor="text1"/>
                <w:bdr w:val="none" w:sz="0" w:space="0" w:color="auto"/>
              </w:rPr>
              <w:t xml:space="preserve"> </w:t>
            </w:r>
            <w:r w:rsidR="007B2B68" w:rsidRPr="002C0B1D">
              <w:rPr>
                <w:rFonts w:asciiTheme="majorHAnsi" w:eastAsiaTheme="minorEastAsia" w:hAnsiTheme="majorHAnsi" w:cstheme="minorBidi"/>
                <w:bCs/>
                <w:color w:val="000000" w:themeColor="text1"/>
                <w:bdr w:val="none" w:sz="0" w:space="0" w:color="auto"/>
              </w:rPr>
              <w:t xml:space="preserve">regularization </w:t>
            </w:r>
            <w:r w:rsidR="00890B33" w:rsidRPr="002C0B1D">
              <w:rPr>
                <w:rFonts w:asciiTheme="majorHAnsi" w:eastAsiaTheme="minorEastAsia" w:hAnsiTheme="majorHAnsi" w:cstheme="minorBidi"/>
                <w:bCs/>
                <w:color w:val="000000" w:themeColor="text1"/>
                <w:bdr w:val="none" w:sz="0" w:space="0" w:color="auto"/>
              </w:rPr>
              <w:t xml:space="preserve">of the sector </w:t>
            </w:r>
            <w:r w:rsidR="003C1CDE" w:rsidRPr="002C0B1D">
              <w:rPr>
                <w:rFonts w:asciiTheme="majorHAnsi" w:eastAsiaTheme="minorEastAsia" w:hAnsiTheme="majorHAnsi" w:cstheme="minorBidi"/>
                <w:bCs/>
                <w:color w:val="000000" w:themeColor="text1"/>
                <w:bdr w:val="none" w:sz="0" w:space="0" w:color="auto"/>
              </w:rPr>
              <w:t xml:space="preserve">are </w:t>
            </w:r>
            <w:r w:rsidR="007B2B68" w:rsidRPr="002C0B1D">
              <w:rPr>
                <w:rFonts w:asciiTheme="majorHAnsi" w:eastAsiaTheme="minorEastAsia" w:hAnsiTheme="majorHAnsi" w:cstheme="minorBidi"/>
                <w:bCs/>
                <w:color w:val="000000" w:themeColor="text1"/>
                <w:bdr w:val="none" w:sz="0" w:space="0" w:color="auto"/>
              </w:rPr>
              <w:t>thus unfolding</w:t>
            </w:r>
            <w:r w:rsidR="003C1CDE" w:rsidRPr="002C0B1D">
              <w:rPr>
                <w:rFonts w:asciiTheme="majorHAnsi" w:eastAsiaTheme="minorEastAsia" w:hAnsiTheme="majorHAnsi" w:cstheme="minorBidi"/>
                <w:bCs/>
                <w:color w:val="000000" w:themeColor="text1"/>
                <w:bdr w:val="none" w:sz="0" w:space="0" w:color="auto"/>
              </w:rPr>
              <w:t xml:space="preserve"> </w:t>
            </w:r>
            <w:r w:rsidR="007B2B68" w:rsidRPr="002C0B1D">
              <w:rPr>
                <w:rFonts w:asciiTheme="majorHAnsi" w:eastAsiaTheme="minorEastAsia" w:hAnsiTheme="majorHAnsi" w:cstheme="minorBidi"/>
                <w:bCs/>
                <w:color w:val="000000" w:themeColor="text1"/>
                <w:bdr w:val="none" w:sz="0" w:space="0" w:color="auto"/>
              </w:rPr>
              <w:t>without</w:t>
            </w:r>
            <w:r w:rsidR="003C1CDE" w:rsidRPr="002C0B1D">
              <w:rPr>
                <w:rFonts w:asciiTheme="majorHAnsi" w:eastAsiaTheme="minorEastAsia" w:hAnsiTheme="majorHAnsi" w:cstheme="minorBidi"/>
                <w:bCs/>
                <w:color w:val="000000" w:themeColor="text1"/>
                <w:bdr w:val="none" w:sz="0" w:space="0" w:color="auto"/>
              </w:rPr>
              <w:t xml:space="preserve"> sufficient </w:t>
            </w:r>
            <w:r w:rsidR="007B2B68" w:rsidRPr="002C0B1D">
              <w:rPr>
                <w:rFonts w:asciiTheme="majorHAnsi" w:eastAsiaTheme="minorEastAsia" w:hAnsiTheme="majorHAnsi" w:cstheme="minorBidi"/>
                <w:bCs/>
                <w:color w:val="000000" w:themeColor="text1"/>
                <w:bdr w:val="none" w:sz="0" w:space="0" w:color="auto"/>
              </w:rPr>
              <w:t>analysis of how</w:t>
            </w:r>
            <w:r w:rsidR="003C1CDE" w:rsidRPr="002C0B1D">
              <w:rPr>
                <w:rFonts w:asciiTheme="majorHAnsi" w:eastAsiaTheme="minorEastAsia" w:hAnsiTheme="majorHAnsi" w:cstheme="minorBidi"/>
                <w:bCs/>
                <w:color w:val="000000" w:themeColor="text1"/>
                <w:bdr w:val="none" w:sz="0" w:space="0" w:color="auto"/>
              </w:rPr>
              <w:t xml:space="preserve"> women, in ASM, </w:t>
            </w:r>
            <w:r w:rsidR="007B2B68" w:rsidRPr="002C0B1D">
              <w:rPr>
                <w:rFonts w:asciiTheme="majorHAnsi" w:eastAsiaTheme="minorEastAsia" w:hAnsiTheme="majorHAnsi" w:cstheme="minorBidi"/>
                <w:bCs/>
                <w:color w:val="000000" w:themeColor="text1"/>
                <w:bdr w:val="none" w:sz="0" w:space="0" w:color="auto"/>
              </w:rPr>
              <w:t>will be</w:t>
            </w:r>
            <w:r w:rsidR="003C1CDE" w:rsidRPr="002C0B1D">
              <w:rPr>
                <w:rFonts w:asciiTheme="majorHAnsi" w:eastAsiaTheme="minorEastAsia" w:hAnsiTheme="majorHAnsi" w:cstheme="minorBidi"/>
                <w:bCs/>
                <w:color w:val="000000" w:themeColor="text1"/>
                <w:bdr w:val="none" w:sz="0" w:space="0" w:color="auto"/>
              </w:rPr>
              <w:t xml:space="preserve"> impacted.</w:t>
            </w:r>
            <w:r w:rsidR="003C1CDE" w:rsidRPr="005C136A">
              <w:rPr>
                <w:rFonts w:asciiTheme="majorHAnsi" w:eastAsiaTheme="minorEastAsia" w:hAnsiTheme="majorHAnsi" w:cstheme="minorBidi"/>
                <w:bCs/>
                <w:color w:val="000000" w:themeColor="text1"/>
                <w:bdr w:val="none" w:sz="0" w:space="0" w:color="auto"/>
              </w:rPr>
              <w:t xml:space="preserve"> </w:t>
            </w:r>
          </w:p>
          <w:p w:rsidR="00820162" w:rsidRPr="005C136A" w:rsidRDefault="00820162" w:rsidP="00223754">
            <w:pPr>
              <w:pStyle w:val="NoSpacing"/>
              <w:jc w:val="both"/>
              <w:rPr>
                <w:rFonts w:asciiTheme="majorHAnsi" w:eastAsiaTheme="minorEastAsia" w:hAnsiTheme="majorHAnsi" w:cstheme="minorBidi"/>
                <w:bCs/>
                <w:color w:val="000000" w:themeColor="text1"/>
                <w:bdr w:val="none" w:sz="0" w:space="0" w:color="auto"/>
              </w:rPr>
            </w:pPr>
          </w:p>
          <w:p w:rsidR="003C1CDE" w:rsidRPr="005C136A" w:rsidRDefault="000376DF" w:rsidP="00223754">
            <w:pPr>
              <w:pStyle w:val="NoSpacing"/>
              <w:jc w:val="both"/>
              <w:rPr>
                <w:rFonts w:asciiTheme="majorHAnsi" w:eastAsiaTheme="minorEastAsia" w:hAnsiTheme="majorHAnsi" w:cstheme="minorBidi"/>
                <w:bCs/>
                <w:color w:val="000000" w:themeColor="text1"/>
                <w:bdr w:val="none" w:sz="0" w:space="0" w:color="auto"/>
              </w:rPr>
            </w:pPr>
            <w:r w:rsidRPr="005C136A">
              <w:rPr>
                <w:rFonts w:asciiTheme="majorHAnsi" w:eastAsiaTheme="minorEastAsia" w:hAnsiTheme="majorHAnsi" w:cstheme="minorBidi"/>
                <w:bCs/>
                <w:color w:val="000000" w:themeColor="text1"/>
                <w:bdr w:val="none" w:sz="0" w:space="0" w:color="auto"/>
              </w:rPr>
              <w:t xml:space="preserve">There </w:t>
            </w:r>
            <w:r w:rsidRPr="007A1E62">
              <w:rPr>
                <w:rFonts w:asciiTheme="majorHAnsi" w:eastAsiaTheme="minorEastAsia" w:hAnsiTheme="majorHAnsi" w:cstheme="minorBidi"/>
                <w:bCs/>
                <w:color w:val="auto"/>
                <w:bdr w:val="none" w:sz="0" w:space="0" w:color="auto"/>
              </w:rPr>
              <w:t>is</w:t>
            </w:r>
            <w:r w:rsidRPr="006C4D6A">
              <w:rPr>
                <w:rFonts w:asciiTheme="majorHAnsi" w:eastAsiaTheme="minorEastAsia" w:hAnsiTheme="majorHAnsi" w:cstheme="minorBidi"/>
                <w:bCs/>
                <w:color w:val="FF0000"/>
                <w:bdr w:val="none" w:sz="0" w:space="0" w:color="auto"/>
              </w:rPr>
              <w:t xml:space="preserve"> </w:t>
            </w:r>
            <w:r w:rsidRPr="005C136A">
              <w:rPr>
                <w:rFonts w:asciiTheme="majorHAnsi" w:eastAsiaTheme="minorEastAsia" w:hAnsiTheme="majorHAnsi" w:cstheme="minorBidi"/>
                <w:bCs/>
                <w:color w:val="000000" w:themeColor="text1"/>
                <w:bdr w:val="none" w:sz="0" w:space="0" w:color="auto"/>
              </w:rPr>
              <w:t xml:space="preserve">also demonstrable limited technical and operational capacity within the institutional framework to effectively implement gender mainstreaming interventions – a factor that </w:t>
            </w:r>
            <w:r w:rsidR="005032C5">
              <w:rPr>
                <w:rFonts w:asciiTheme="majorHAnsi" w:eastAsiaTheme="minorEastAsia" w:hAnsiTheme="majorHAnsi" w:cstheme="minorBidi"/>
                <w:bCs/>
                <w:color w:val="000000" w:themeColor="text1"/>
                <w:bdr w:val="none" w:sz="0" w:space="0" w:color="auto"/>
              </w:rPr>
              <w:t xml:space="preserve">has </w:t>
            </w:r>
            <w:r w:rsidRPr="005C136A">
              <w:rPr>
                <w:rFonts w:asciiTheme="majorHAnsi" w:eastAsiaTheme="minorEastAsia" w:hAnsiTheme="majorHAnsi" w:cstheme="minorBidi"/>
                <w:bCs/>
                <w:color w:val="000000" w:themeColor="text1"/>
                <w:bdr w:val="none" w:sz="0" w:space="0" w:color="auto"/>
              </w:rPr>
              <w:t>exacerbated the income disparities</w:t>
            </w:r>
            <w:r w:rsidR="00DE0E72" w:rsidRPr="005C136A">
              <w:rPr>
                <w:rFonts w:asciiTheme="majorHAnsi" w:eastAsiaTheme="minorEastAsia" w:hAnsiTheme="majorHAnsi" w:cstheme="minorBidi"/>
                <w:bCs/>
                <w:color w:val="000000" w:themeColor="text1"/>
                <w:bdr w:val="none" w:sz="0" w:space="0" w:color="auto"/>
              </w:rPr>
              <w:t xml:space="preserve"> between men and women;</w:t>
            </w:r>
            <w:r w:rsidRPr="005C136A">
              <w:rPr>
                <w:rFonts w:asciiTheme="majorHAnsi" w:eastAsiaTheme="minorEastAsia" w:hAnsiTheme="majorHAnsi" w:cstheme="minorBidi"/>
                <w:bCs/>
                <w:color w:val="000000" w:themeColor="text1"/>
                <w:bdr w:val="none" w:sz="0" w:space="0" w:color="auto"/>
              </w:rPr>
              <w:t xml:space="preserve"> and undermined socio-economic transformation in the </w:t>
            </w:r>
            <w:r w:rsidR="007503E2" w:rsidRPr="005C136A">
              <w:rPr>
                <w:rFonts w:asciiTheme="majorHAnsi" w:eastAsiaTheme="minorEastAsia" w:hAnsiTheme="majorHAnsi" w:cstheme="minorBidi"/>
                <w:bCs/>
                <w:color w:val="000000" w:themeColor="text1"/>
                <w:bdr w:val="none" w:sz="0" w:space="0" w:color="auto"/>
              </w:rPr>
              <w:t xml:space="preserve">Mining </w:t>
            </w:r>
            <w:r w:rsidRPr="005C136A">
              <w:rPr>
                <w:rFonts w:asciiTheme="majorHAnsi" w:eastAsiaTheme="minorEastAsia" w:hAnsiTheme="majorHAnsi" w:cstheme="minorBidi"/>
                <w:bCs/>
                <w:color w:val="000000" w:themeColor="text1"/>
                <w:bdr w:val="none" w:sz="0" w:space="0" w:color="auto"/>
              </w:rPr>
              <w:t xml:space="preserve">sector.  </w:t>
            </w:r>
            <w:r w:rsidR="003C1CDE" w:rsidRPr="005C136A">
              <w:rPr>
                <w:rFonts w:asciiTheme="majorHAnsi" w:eastAsiaTheme="minorEastAsia" w:hAnsiTheme="majorHAnsi" w:cstheme="minorBidi"/>
                <w:bCs/>
                <w:color w:val="000000" w:themeColor="text1"/>
                <w:bdr w:val="none" w:sz="0" w:space="0" w:color="auto"/>
              </w:rPr>
              <w:t xml:space="preserve">Also, the </w:t>
            </w:r>
            <w:r w:rsidRPr="005C136A">
              <w:rPr>
                <w:rFonts w:asciiTheme="majorHAnsi" w:eastAsiaTheme="minorEastAsia" w:hAnsiTheme="majorHAnsi" w:cstheme="minorBidi"/>
                <w:bCs/>
                <w:color w:val="000000" w:themeColor="text1"/>
                <w:bdr w:val="none" w:sz="0" w:space="0" w:color="auto"/>
              </w:rPr>
              <w:t xml:space="preserve">informal nature of most </w:t>
            </w:r>
            <w:r w:rsidR="007503E2" w:rsidRPr="005C136A">
              <w:rPr>
                <w:rFonts w:asciiTheme="majorHAnsi" w:eastAsiaTheme="minorEastAsia" w:hAnsiTheme="majorHAnsi" w:cstheme="minorBidi"/>
                <w:bCs/>
                <w:color w:val="000000" w:themeColor="text1"/>
                <w:bdr w:val="none" w:sz="0" w:space="0" w:color="auto"/>
              </w:rPr>
              <w:t xml:space="preserve">mining </w:t>
            </w:r>
            <w:r w:rsidRPr="005C136A">
              <w:rPr>
                <w:rFonts w:asciiTheme="majorHAnsi" w:eastAsiaTheme="minorEastAsia" w:hAnsiTheme="majorHAnsi" w:cstheme="minorBidi"/>
                <w:bCs/>
                <w:color w:val="000000" w:themeColor="text1"/>
                <w:bdr w:val="none" w:sz="0" w:space="0" w:color="auto"/>
              </w:rPr>
              <w:t xml:space="preserve">operations </w:t>
            </w:r>
            <w:r w:rsidR="003C1CDE" w:rsidRPr="005C136A">
              <w:rPr>
                <w:rFonts w:asciiTheme="majorHAnsi" w:eastAsiaTheme="minorEastAsia" w:hAnsiTheme="majorHAnsi" w:cstheme="minorBidi"/>
                <w:bCs/>
                <w:color w:val="000000" w:themeColor="text1"/>
                <w:bdr w:val="none" w:sz="0" w:space="0" w:color="auto"/>
              </w:rPr>
              <w:t>has</w:t>
            </w:r>
            <w:r w:rsidRPr="005C136A">
              <w:rPr>
                <w:rFonts w:asciiTheme="majorHAnsi" w:eastAsiaTheme="minorEastAsia" w:hAnsiTheme="majorHAnsi" w:cstheme="minorBidi"/>
                <w:bCs/>
                <w:color w:val="000000" w:themeColor="text1"/>
                <w:bdr w:val="none" w:sz="0" w:space="0" w:color="auto"/>
              </w:rPr>
              <w:t xml:space="preserve"> augmented the vulnerabilities uniquely experienced by women especially regarding access</w:t>
            </w:r>
            <w:r w:rsidR="00190050" w:rsidRPr="005C136A">
              <w:rPr>
                <w:rFonts w:asciiTheme="majorHAnsi" w:eastAsiaTheme="minorEastAsia" w:hAnsiTheme="majorHAnsi" w:cstheme="minorBidi"/>
                <w:bCs/>
                <w:color w:val="000000" w:themeColor="text1"/>
                <w:bdr w:val="none" w:sz="0" w:space="0" w:color="auto"/>
              </w:rPr>
              <w:t xml:space="preserve"> to </w:t>
            </w:r>
            <w:r w:rsidR="00207036" w:rsidRPr="005C136A">
              <w:rPr>
                <w:rFonts w:asciiTheme="majorHAnsi" w:eastAsiaTheme="minorEastAsia" w:hAnsiTheme="majorHAnsi" w:cstheme="minorBidi"/>
                <w:bCs/>
                <w:color w:val="000000" w:themeColor="text1"/>
                <w:bdr w:val="none" w:sz="0" w:space="0" w:color="auto"/>
              </w:rPr>
              <w:t xml:space="preserve">and control over </w:t>
            </w:r>
            <w:r w:rsidR="00190050" w:rsidRPr="005C136A">
              <w:rPr>
                <w:rFonts w:asciiTheme="majorHAnsi" w:eastAsiaTheme="minorEastAsia" w:hAnsiTheme="majorHAnsi" w:cstheme="minorBidi"/>
                <w:bCs/>
                <w:color w:val="000000" w:themeColor="text1"/>
                <w:bdr w:val="none" w:sz="0" w:space="0" w:color="auto"/>
              </w:rPr>
              <w:t>economic resources such as</w:t>
            </w:r>
            <w:r w:rsidR="00A97209">
              <w:rPr>
                <w:rFonts w:asciiTheme="majorHAnsi" w:eastAsiaTheme="minorEastAsia" w:hAnsiTheme="majorHAnsi" w:cstheme="minorBidi"/>
                <w:bCs/>
                <w:color w:val="000000" w:themeColor="text1"/>
                <w:bdr w:val="none" w:sz="0" w:space="0" w:color="auto"/>
              </w:rPr>
              <w:t xml:space="preserve"> land,</w:t>
            </w:r>
            <w:r w:rsidR="00190050" w:rsidRPr="005C136A">
              <w:rPr>
                <w:rFonts w:asciiTheme="majorHAnsi" w:eastAsiaTheme="minorEastAsia" w:hAnsiTheme="majorHAnsi" w:cstheme="minorBidi"/>
                <w:bCs/>
                <w:color w:val="000000" w:themeColor="text1"/>
                <w:bdr w:val="none" w:sz="0" w:space="0" w:color="auto"/>
              </w:rPr>
              <w:t xml:space="preserve"> capital</w:t>
            </w:r>
            <w:r w:rsidRPr="005C136A">
              <w:rPr>
                <w:rFonts w:asciiTheme="majorHAnsi" w:eastAsiaTheme="minorEastAsia" w:hAnsiTheme="majorHAnsi" w:cstheme="minorBidi"/>
                <w:bCs/>
                <w:color w:val="000000" w:themeColor="text1"/>
                <w:bdr w:val="none" w:sz="0" w:space="0" w:color="auto"/>
              </w:rPr>
              <w:t>, technologies and bargaining pow</w:t>
            </w:r>
            <w:r w:rsidR="00207036" w:rsidRPr="005C136A">
              <w:rPr>
                <w:rFonts w:asciiTheme="majorHAnsi" w:eastAsiaTheme="minorEastAsia" w:hAnsiTheme="majorHAnsi" w:cstheme="minorBidi"/>
                <w:bCs/>
                <w:color w:val="000000" w:themeColor="text1"/>
                <w:bdr w:val="none" w:sz="0" w:space="0" w:color="auto"/>
              </w:rPr>
              <w:t xml:space="preserve">er as well as socio-cultural restrictions that impede their ability to exercise their voice and agency in the sector. </w:t>
            </w:r>
            <w:r w:rsidRPr="005C136A">
              <w:rPr>
                <w:rFonts w:asciiTheme="majorHAnsi" w:eastAsiaTheme="minorEastAsia" w:hAnsiTheme="majorHAnsi" w:cstheme="minorBidi"/>
                <w:bCs/>
                <w:color w:val="000000" w:themeColor="text1"/>
                <w:bdr w:val="none" w:sz="0" w:space="0" w:color="auto"/>
              </w:rPr>
              <w:t xml:space="preserve"> </w:t>
            </w:r>
          </w:p>
          <w:p w:rsidR="003C1CDE" w:rsidRPr="005C136A" w:rsidRDefault="003C1CDE" w:rsidP="00223754">
            <w:pPr>
              <w:pStyle w:val="NoSpacing"/>
              <w:jc w:val="both"/>
              <w:rPr>
                <w:rFonts w:asciiTheme="majorHAnsi" w:eastAsiaTheme="minorEastAsia" w:hAnsiTheme="majorHAnsi" w:cstheme="minorBidi"/>
                <w:bCs/>
                <w:color w:val="000000" w:themeColor="text1"/>
                <w:bdr w:val="none" w:sz="0" w:space="0" w:color="auto"/>
              </w:rPr>
            </w:pPr>
          </w:p>
          <w:p w:rsidR="00A948B7" w:rsidRPr="002C0B1D" w:rsidRDefault="00FC2294" w:rsidP="005C136A">
            <w:pPr>
              <w:pStyle w:val="NoSpacing"/>
              <w:jc w:val="both"/>
              <w:rPr>
                <w:rFonts w:asciiTheme="majorHAnsi" w:hAnsiTheme="majorHAnsi" w:cs="Arial"/>
              </w:rPr>
            </w:pPr>
            <w:r w:rsidRPr="005C136A">
              <w:rPr>
                <w:rFonts w:asciiTheme="majorHAnsi" w:eastAsiaTheme="minorEastAsia" w:hAnsiTheme="majorHAnsi" w:cstheme="minorBidi"/>
                <w:bCs/>
                <w:color w:val="000000" w:themeColor="text1"/>
                <w:bdr w:val="none" w:sz="0" w:space="0" w:color="auto"/>
              </w:rPr>
              <w:t>Thus,</w:t>
            </w:r>
            <w:r w:rsidR="000376DF" w:rsidRPr="005C136A">
              <w:rPr>
                <w:rFonts w:asciiTheme="majorHAnsi" w:eastAsiaTheme="minorEastAsia" w:hAnsiTheme="majorHAnsi" w:cstheme="minorBidi"/>
                <w:bCs/>
                <w:color w:val="000000" w:themeColor="text1"/>
                <w:bdr w:val="none" w:sz="0" w:space="0" w:color="auto"/>
              </w:rPr>
              <w:t xml:space="preserve"> despite having a strong presence at artisanal sites, there are much </w:t>
            </w:r>
            <w:r w:rsidR="00190050" w:rsidRPr="005C136A">
              <w:rPr>
                <w:rFonts w:asciiTheme="majorHAnsi" w:eastAsiaTheme="minorEastAsia" w:hAnsiTheme="majorHAnsi" w:cstheme="minorBidi"/>
                <w:bCs/>
                <w:color w:val="000000" w:themeColor="text1"/>
                <w:bdr w:val="none" w:sz="0" w:space="0" w:color="auto"/>
              </w:rPr>
              <w:t xml:space="preserve">fewer women than </w:t>
            </w:r>
            <w:r w:rsidR="000376DF" w:rsidRPr="005C136A">
              <w:rPr>
                <w:rFonts w:asciiTheme="majorHAnsi" w:eastAsiaTheme="minorEastAsia" w:hAnsiTheme="majorHAnsi" w:cstheme="minorBidi"/>
                <w:bCs/>
                <w:color w:val="000000" w:themeColor="text1"/>
                <w:bdr w:val="none" w:sz="0" w:space="0" w:color="auto"/>
              </w:rPr>
              <w:t>men in</w:t>
            </w:r>
            <w:r w:rsidR="00FE0043">
              <w:rPr>
                <w:rFonts w:asciiTheme="majorHAnsi" w:eastAsiaTheme="minorEastAsia" w:hAnsiTheme="majorHAnsi" w:cstheme="minorBidi"/>
                <w:bCs/>
                <w:color w:val="000000" w:themeColor="text1"/>
                <w:bdr w:val="none" w:sz="0" w:space="0" w:color="auto"/>
              </w:rPr>
              <w:t xml:space="preserve"> ownership,</w:t>
            </w:r>
            <w:r w:rsidR="000376DF" w:rsidRPr="005C136A">
              <w:rPr>
                <w:rFonts w:asciiTheme="majorHAnsi" w:eastAsiaTheme="minorEastAsia" w:hAnsiTheme="majorHAnsi" w:cstheme="minorBidi"/>
                <w:bCs/>
                <w:color w:val="000000" w:themeColor="text1"/>
                <w:bdr w:val="none" w:sz="0" w:space="0" w:color="auto"/>
              </w:rPr>
              <w:t xml:space="preserve"> decision-making and leadership positions at ASM site</w:t>
            </w:r>
            <w:r w:rsidR="00190050" w:rsidRPr="005C136A">
              <w:rPr>
                <w:rFonts w:asciiTheme="majorHAnsi" w:eastAsiaTheme="minorEastAsia" w:hAnsiTheme="majorHAnsi" w:cstheme="minorBidi"/>
                <w:bCs/>
                <w:color w:val="000000" w:themeColor="text1"/>
                <w:bdr w:val="none" w:sz="0" w:space="0" w:color="auto"/>
              </w:rPr>
              <w:t>s</w:t>
            </w:r>
            <w:r w:rsidR="000376DF" w:rsidRPr="005C136A">
              <w:rPr>
                <w:rFonts w:asciiTheme="majorHAnsi" w:eastAsiaTheme="minorEastAsia" w:hAnsiTheme="majorHAnsi" w:cstheme="minorBidi"/>
                <w:bCs/>
                <w:color w:val="000000" w:themeColor="text1"/>
                <w:bdr w:val="none" w:sz="0" w:space="0" w:color="auto"/>
              </w:rPr>
              <w:t>, points of sale and SMEs</w:t>
            </w:r>
            <w:r w:rsidR="00A55DAD">
              <w:rPr>
                <w:rFonts w:asciiTheme="majorHAnsi" w:eastAsiaTheme="minorEastAsia" w:hAnsiTheme="majorHAnsi" w:cstheme="minorBidi"/>
                <w:bCs/>
                <w:color w:val="000000" w:themeColor="text1"/>
                <w:bdr w:val="none" w:sz="0" w:space="0" w:color="auto"/>
              </w:rPr>
              <w:t xml:space="preserve"> operating in the sector</w:t>
            </w:r>
            <w:r w:rsidR="000376DF" w:rsidRPr="005C136A">
              <w:rPr>
                <w:rFonts w:asciiTheme="majorHAnsi" w:eastAsiaTheme="minorEastAsia" w:hAnsiTheme="majorHAnsi" w:cstheme="minorBidi"/>
                <w:bCs/>
                <w:color w:val="000000" w:themeColor="text1"/>
                <w:bdr w:val="none" w:sz="0" w:space="0" w:color="auto"/>
              </w:rPr>
              <w:t xml:space="preserve">. This reality has largely undermined the potential for optimal benefit from the sector and </w:t>
            </w:r>
            <w:r w:rsidR="000376DF" w:rsidRPr="002C0B1D">
              <w:rPr>
                <w:rFonts w:asciiTheme="majorHAnsi" w:eastAsiaTheme="minorEastAsia" w:hAnsiTheme="majorHAnsi" w:cstheme="minorBidi"/>
                <w:bCs/>
                <w:color w:val="000000" w:themeColor="text1"/>
                <w:bdr w:val="none" w:sz="0" w:space="0" w:color="auto"/>
              </w:rPr>
              <w:t xml:space="preserve">compounded the socio-economic constraints that have led to gender-related barriers to </w:t>
            </w:r>
            <w:r w:rsidR="004337CF">
              <w:rPr>
                <w:rFonts w:asciiTheme="majorHAnsi" w:eastAsiaTheme="minorEastAsia" w:hAnsiTheme="majorHAnsi" w:cstheme="minorBidi"/>
                <w:bCs/>
                <w:color w:val="000000" w:themeColor="text1"/>
                <w:bdr w:val="none" w:sz="0" w:space="0" w:color="auto"/>
              </w:rPr>
              <w:t xml:space="preserve">wealth creation, </w:t>
            </w:r>
            <w:r w:rsidR="00207036" w:rsidRPr="002C0B1D">
              <w:rPr>
                <w:rFonts w:asciiTheme="majorHAnsi" w:eastAsiaTheme="minorEastAsia" w:hAnsiTheme="majorHAnsi" w:cstheme="minorBidi"/>
                <w:bCs/>
                <w:color w:val="000000" w:themeColor="text1"/>
                <w:bdr w:val="none" w:sz="0" w:space="0" w:color="auto"/>
              </w:rPr>
              <w:t>inclusive growth</w:t>
            </w:r>
            <w:r w:rsidR="000376DF" w:rsidRPr="002C0B1D">
              <w:rPr>
                <w:rFonts w:asciiTheme="majorHAnsi" w:eastAsiaTheme="minorEastAsia" w:hAnsiTheme="majorHAnsi" w:cstheme="minorBidi"/>
                <w:bCs/>
                <w:color w:val="000000" w:themeColor="text1"/>
                <w:bdr w:val="none" w:sz="0" w:space="0" w:color="auto"/>
              </w:rPr>
              <w:t xml:space="preserve"> and sustainable development. </w:t>
            </w:r>
            <w:r w:rsidR="004527BF" w:rsidRPr="002C0B1D">
              <w:rPr>
                <w:rFonts w:asciiTheme="majorHAnsi" w:hAnsiTheme="majorHAnsi" w:cs="Arial"/>
              </w:rPr>
              <w:t xml:space="preserve">There is thus need for urgent action to position women to equitably derive optimal benefit from Uganda’s </w:t>
            </w:r>
            <w:r w:rsidR="006A34E0" w:rsidRPr="002C0B1D">
              <w:rPr>
                <w:rFonts w:asciiTheme="majorHAnsi" w:hAnsiTheme="majorHAnsi" w:cs="Arial"/>
              </w:rPr>
              <w:t xml:space="preserve">mining </w:t>
            </w:r>
            <w:r w:rsidR="004527BF" w:rsidRPr="002C0B1D">
              <w:rPr>
                <w:rFonts w:asciiTheme="majorHAnsi" w:hAnsiTheme="majorHAnsi" w:cs="Arial"/>
              </w:rPr>
              <w:t>sector.</w:t>
            </w:r>
          </w:p>
          <w:p w:rsidR="006A34E0" w:rsidRPr="002C0B1D" w:rsidRDefault="006A34E0" w:rsidP="005C136A">
            <w:pPr>
              <w:pStyle w:val="NoSpacing"/>
              <w:jc w:val="both"/>
              <w:rPr>
                <w:rFonts w:asciiTheme="majorHAnsi" w:eastAsiaTheme="minorEastAsia" w:hAnsiTheme="majorHAnsi" w:cstheme="minorBidi"/>
                <w:bCs/>
                <w:color w:val="000000" w:themeColor="text1"/>
                <w:bdr w:val="none" w:sz="0" w:space="0" w:color="auto"/>
                <w:lang w:val="en-GB"/>
              </w:rPr>
            </w:pPr>
          </w:p>
          <w:p w:rsidR="00E32FAC" w:rsidRPr="005C136A" w:rsidRDefault="00E32FAC" w:rsidP="00E32FAC">
            <w:pPr>
              <w:pStyle w:val="NoSpacing"/>
              <w:jc w:val="both"/>
              <w:rPr>
                <w:rFonts w:asciiTheme="majorHAnsi" w:eastAsiaTheme="minorEastAsia" w:hAnsiTheme="majorHAnsi" w:cstheme="minorBidi"/>
                <w:color w:val="000000" w:themeColor="text1"/>
                <w:bdr w:val="none" w:sz="0" w:space="0" w:color="auto"/>
              </w:rPr>
            </w:pPr>
            <w:r w:rsidRPr="002C0B1D">
              <w:rPr>
                <w:rFonts w:asciiTheme="majorHAnsi" w:eastAsiaTheme="minorEastAsia" w:hAnsiTheme="majorHAnsi" w:cstheme="minorBidi"/>
                <w:color w:val="000000" w:themeColor="text1"/>
                <w:bdr w:val="none" w:sz="0" w:space="0" w:color="auto"/>
              </w:rPr>
              <w:t xml:space="preserve">In this regard, </w:t>
            </w:r>
            <w:r w:rsidRPr="002C0B1D">
              <w:rPr>
                <w:rFonts w:asciiTheme="majorHAnsi" w:eastAsiaTheme="minorEastAsia" w:hAnsiTheme="majorHAnsi" w:cstheme="minorBidi"/>
                <w:color w:val="000000" w:themeColor="text1"/>
                <w:bdr w:val="none" w:sz="0" w:space="0" w:color="auto"/>
                <w:lang w:val="en-GB"/>
              </w:rPr>
              <w:t xml:space="preserve">UNDP is seeking the services of a qualified international consultant to undertake a study on </w:t>
            </w:r>
            <w:r w:rsidRPr="002C0B1D">
              <w:rPr>
                <w:rFonts w:asciiTheme="majorHAnsi" w:eastAsiaTheme="minorEastAsia" w:hAnsiTheme="majorHAnsi" w:cstheme="minorBidi"/>
                <w:i/>
                <w:color w:val="000000" w:themeColor="text1"/>
                <w:bdr w:val="none" w:sz="0" w:space="0" w:color="auto"/>
                <w:lang w:val="en-GB"/>
              </w:rPr>
              <w:t>Strengthening the participation of women in artisanal and small-scale mining (ASM) with special focus on the Development Minerals sector</w:t>
            </w:r>
            <w:r w:rsidRPr="002C0B1D">
              <w:rPr>
                <w:rFonts w:asciiTheme="majorHAnsi" w:eastAsiaTheme="minorEastAsia" w:hAnsiTheme="majorHAnsi" w:cstheme="minorBidi"/>
                <w:color w:val="000000" w:themeColor="text1"/>
                <w:bdr w:val="none" w:sz="0" w:space="0" w:color="auto"/>
                <w:lang w:val="en-GB"/>
              </w:rPr>
              <w:t xml:space="preserve">. The study is intended to generate reliable </w:t>
            </w:r>
            <w:r w:rsidRPr="002C0B1D">
              <w:rPr>
                <w:rFonts w:asciiTheme="majorHAnsi" w:eastAsiaTheme="minorEastAsia" w:hAnsiTheme="majorHAnsi" w:cstheme="minorBidi"/>
                <w:color w:val="000000" w:themeColor="text1"/>
                <w:bdr w:val="none" w:sz="0" w:space="0" w:color="auto"/>
              </w:rPr>
              <w:t xml:space="preserve">data on women and artisanal and small </w:t>
            </w:r>
            <w:r w:rsidRPr="002C0B1D">
              <w:rPr>
                <w:rFonts w:asciiTheme="majorHAnsi" w:eastAsiaTheme="minorEastAsia" w:hAnsiTheme="majorHAnsi" w:cstheme="minorBidi"/>
                <w:color w:val="000000" w:themeColor="text1"/>
                <w:bdr w:val="none" w:sz="0" w:space="0" w:color="auto"/>
              </w:rPr>
              <w:softHyphen/>
              <w:t xml:space="preserve">‐ scale mining in Uganda. The data is intended to inform actions of stakeholders responsible for the formulation and implementation of Uganda’s Mining Code, as well as various stakeholder actions at community, sub-national and national level. </w:t>
            </w:r>
            <w:r w:rsidRPr="002C0B1D">
              <w:rPr>
                <w:rFonts w:asciiTheme="majorHAnsi" w:eastAsiaTheme="minorEastAsia" w:hAnsiTheme="majorHAnsi" w:cstheme="minorBidi"/>
                <w:color w:val="000000" w:themeColor="text1"/>
                <w:bdr w:val="none" w:sz="0" w:space="0" w:color="auto"/>
                <w:lang w:val="en-GB"/>
              </w:rPr>
              <w:t>The draft Study Report is expected to be reviewed and validated in a National validation workshop with key stakeholders during the assignment; before finalization.</w:t>
            </w:r>
            <w:r w:rsidRPr="005C136A">
              <w:rPr>
                <w:rFonts w:asciiTheme="majorHAnsi" w:eastAsiaTheme="minorEastAsia" w:hAnsiTheme="majorHAnsi" w:cstheme="minorBidi"/>
                <w:color w:val="000000" w:themeColor="text1"/>
                <w:bdr w:val="none" w:sz="0" w:space="0" w:color="auto"/>
              </w:rPr>
              <w:t xml:space="preserve">    </w:t>
            </w:r>
          </w:p>
          <w:p w:rsidR="00E32FAC" w:rsidRPr="005C136A" w:rsidRDefault="00E32FAC" w:rsidP="00E32FAC">
            <w:pPr>
              <w:pStyle w:val="NoSpacing"/>
              <w:rPr>
                <w:rFonts w:asciiTheme="majorHAnsi" w:hAnsiTheme="majorHAnsi"/>
                <w:b/>
              </w:rPr>
            </w:pPr>
          </w:p>
          <w:p w:rsidR="00E32FAC" w:rsidRPr="005C136A" w:rsidRDefault="00E32FAC" w:rsidP="005C136A">
            <w:pPr>
              <w:pStyle w:val="NoSpacing"/>
              <w:jc w:val="both"/>
              <w:rPr>
                <w:rFonts w:asciiTheme="majorHAnsi" w:eastAsiaTheme="minorEastAsia" w:hAnsiTheme="majorHAnsi" w:cstheme="minorBidi"/>
                <w:bCs/>
                <w:color w:val="000000" w:themeColor="text1"/>
                <w:bdr w:val="none" w:sz="0" w:space="0" w:color="auto"/>
                <w:lang w:val="en-GB"/>
              </w:rPr>
            </w:pPr>
          </w:p>
          <w:p w:rsidR="000376DF" w:rsidRPr="005C136A" w:rsidRDefault="000376DF" w:rsidP="008728B8">
            <w:pPr>
              <w:pStyle w:val="NoSpacing"/>
              <w:jc w:val="both"/>
              <w:rPr>
                <w:rFonts w:asciiTheme="majorHAnsi" w:eastAsiaTheme="minorEastAsia" w:hAnsiTheme="majorHAnsi" w:cstheme="minorBidi"/>
                <w:bCs/>
                <w:color w:val="000000" w:themeColor="text1"/>
                <w:bdr w:val="none" w:sz="0" w:space="0" w:color="auto"/>
                <w:lang w:val="en-GB"/>
              </w:rPr>
            </w:pPr>
          </w:p>
        </w:tc>
      </w:tr>
    </w:tbl>
    <w:p w:rsidR="004D1B1A" w:rsidRPr="005C136A" w:rsidRDefault="004D1B1A" w:rsidP="004D1B1A">
      <w:pPr>
        <w:pStyle w:val="NoSpacing"/>
        <w:rPr>
          <w:rFonts w:asciiTheme="majorHAnsi" w:hAnsiTheme="majorHAnsi"/>
          <w:b/>
        </w:rPr>
      </w:pPr>
    </w:p>
    <w:p w:rsidR="00E32FAC" w:rsidRDefault="00E32FAC" w:rsidP="004D1B1A">
      <w:pPr>
        <w:pStyle w:val="NoSpacing"/>
        <w:rPr>
          <w:rFonts w:asciiTheme="majorHAnsi" w:hAnsiTheme="majorHAnsi"/>
          <w:b/>
        </w:rPr>
      </w:pPr>
    </w:p>
    <w:p w:rsidR="00E32FAC" w:rsidRDefault="00E32FAC" w:rsidP="004D1B1A">
      <w:pPr>
        <w:pStyle w:val="NoSpacing"/>
        <w:rPr>
          <w:rFonts w:asciiTheme="majorHAnsi" w:hAnsiTheme="majorHAnsi"/>
          <w:b/>
        </w:rPr>
      </w:pPr>
    </w:p>
    <w:tbl>
      <w:tblPr>
        <w:tblW w:w="945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A7618B" w:rsidRPr="005C136A" w:rsidTr="004D1B1A">
        <w:trPr>
          <w:trHeight w:val="2160"/>
        </w:trPr>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0B1D" w:rsidRDefault="000376DF" w:rsidP="00B50619">
            <w:pPr>
              <w:pStyle w:val="NoSpacing"/>
              <w:rPr>
                <w:rFonts w:asciiTheme="majorHAnsi" w:hAnsiTheme="majorHAnsi"/>
                <w:b/>
              </w:rPr>
            </w:pPr>
            <w:r w:rsidRPr="005C136A">
              <w:rPr>
                <w:rFonts w:asciiTheme="majorHAnsi" w:hAnsiTheme="majorHAnsi"/>
                <w:b/>
              </w:rPr>
              <w:lastRenderedPageBreak/>
              <w:t>SCOPE OF WORK AND DELIVERABLES</w:t>
            </w:r>
          </w:p>
          <w:p w:rsidR="002C0B1D" w:rsidRDefault="002C0B1D" w:rsidP="00B50619">
            <w:pPr>
              <w:pStyle w:val="NoSpacing"/>
              <w:rPr>
                <w:rFonts w:asciiTheme="majorHAnsi" w:hAnsiTheme="majorHAnsi"/>
                <w:b/>
              </w:rPr>
            </w:pPr>
          </w:p>
          <w:p w:rsidR="00E32FAC" w:rsidRDefault="00E32FAC" w:rsidP="00B50619">
            <w:pPr>
              <w:pStyle w:val="NoSpacing"/>
              <w:rPr>
                <w:rFonts w:asciiTheme="majorHAnsi" w:hAnsiTheme="majorHAnsi"/>
                <w:b/>
              </w:rPr>
            </w:pPr>
            <w:r w:rsidRPr="002C0B1D">
              <w:rPr>
                <w:rFonts w:asciiTheme="majorHAnsi" w:eastAsiaTheme="minorEastAsia" w:hAnsiTheme="majorHAnsi" w:cstheme="minorBidi"/>
                <w:bCs/>
                <w:color w:val="000000" w:themeColor="text1"/>
                <w:bdr w:val="none" w:sz="0" w:space="0" w:color="auto"/>
              </w:rPr>
              <w:t xml:space="preserve">UNDP in collaboration with the Ministry of Energy and Mineral Development is implementing the </w:t>
            </w:r>
            <w:hyperlink r:id="rId8" w:history="1">
              <w:r w:rsidRPr="002C0B1D">
                <w:rPr>
                  <w:rStyle w:val="Hyperlink"/>
                  <w:rFonts w:asciiTheme="majorHAnsi" w:eastAsiaTheme="minorEastAsia" w:hAnsiTheme="majorHAnsi" w:cstheme="minorBidi"/>
                  <w:bdr w:val="none" w:sz="0" w:space="0" w:color="auto"/>
                </w:rPr>
                <w:t>ACP-EU Development Minerals Programme</w:t>
              </w:r>
            </w:hyperlink>
            <w:r w:rsidRPr="002C0B1D">
              <w:rPr>
                <w:rFonts w:asciiTheme="majorHAnsi" w:eastAsiaTheme="minorEastAsia" w:hAnsiTheme="majorHAnsi" w:cstheme="minorBidi"/>
                <w:bCs/>
                <w:color w:val="000000" w:themeColor="text1"/>
                <w:bdr w:val="none" w:sz="0" w:space="0" w:color="auto"/>
              </w:rPr>
              <w:t>. In Uganda, this three-year USD 950, 000 capacity building programme aims to build the profile, and improve the management of</w:t>
            </w:r>
            <w:r w:rsidRPr="002C0B1D">
              <w:rPr>
                <w:rFonts w:asciiTheme="majorHAnsi" w:eastAsiaTheme="minorEastAsia" w:hAnsiTheme="majorHAnsi" w:cstheme="minorBidi"/>
                <w:bCs/>
                <w:i/>
                <w:color w:val="000000" w:themeColor="text1"/>
                <w:bdr w:val="none" w:sz="0" w:space="0" w:color="auto"/>
              </w:rPr>
              <w:t xml:space="preserve"> Development Minerals</w:t>
            </w:r>
            <w:r w:rsidRPr="002C0B1D">
              <w:rPr>
                <w:rFonts w:asciiTheme="majorHAnsi" w:eastAsiaTheme="minorEastAsia" w:hAnsiTheme="majorHAnsi" w:cstheme="minorBidi"/>
                <w:bCs/>
                <w:color w:val="000000" w:themeColor="text1"/>
                <w:bdr w:val="none" w:sz="0" w:space="0" w:color="auto"/>
              </w:rPr>
              <w:t xml:space="preserve"> (industrial minerals; construction materials; dimension stones; and semi-precious stones) as well as contribute to addressing gender inequalities. The programme is part of a €13.1 million initiative by the African, Caribbean and Pacific (ACP) Group of States, financed by the European Union and the United Nations Development Programme (UNDP) to strengthen the capacity of key stakeholders in 40 countries in Africa, the Caribbean and the Pacific.</w:t>
            </w:r>
          </w:p>
          <w:p w:rsidR="00E32FAC" w:rsidRDefault="00E32FAC" w:rsidP="00B50619">
            <w:pPr>
              <w:pStyle w:val="NoSpacing"/>
              <w:rPr>
                <w:rFonts w:asciiTheme="majorHAnsi" w:hAnsiTheme="majorHAnsi"/>
                <w:b/>
              </w:rPr>
            </w:pPr>
          </w:p>
          <w:p w:rsidR="000376DF" w:rsidRPr="005C136A" w:rsidRDefault="000376DF" w:rsidP="00B50619">
            <w:pPr>
              <w:pStyle w:val="NoSpacing"/>
              <w:rPr>
                <w:rFonts w:asciiTheme="majorHAnsi" w:hAnsiTheme="majorHAnsi"/>
                <w:b/>
              </w:rPr>
            </w:pPr>
            <w:r w:rsidRPr="005C136A">
              <w:rPr>
                <w:rFonts w:asciiTheme="majorHAnsi" w:hAnsiTheme="majorHAnsi"/>
                <w:b/>
              </w:rPr>
              <w:t>Scope of work and methodology</w:t>
            </w:r>
          </w:p>
          <w:p w:rsidR="00B50619" w:rsidRPr="005C136A" w:rsidRDefault="004D1B1A" w:rsidP="00B50619">
            <w:pPr>
              <w:pStyle w:val="NoSpacing"/>
              <w:jc w:val="both"/>
              <w:rPr>
                <w:rFonts w:asciiTheme="majorHAnsi" w:hAnsiTheme="majorHAnsi"/>
                <w:bdr w:val="none" w:sz="0" w:space="0" w:color="auto"/>
              </w:rPr>
            </w:pPr>
            <w:r w:rsidRPr="005C136A">
              <w:rPr>
                <w:rFonts w:asciiTheme="majorHAnsi" w:hAnsiTheme="majorHAnsi"/>
                <w:bdr w:val="none" w:sz="0" w:space="0" w:color="auto"/>
              </w:rPr>
              <w:t xml:space="preserve">The absence of </w:t>
            </w:r>
            <w:r w:rsidR="00D47237">
              <w:rPr>
                <w:rFonts w:asciiTheme="majorHAnsi" w:hAnsiTheme="majorHAnsi"/>
                <w:bdr w:val="none" w:sz="0" w:space="0" w:color="auto"/>
              </w:rPr>
              <w:t xml:space="preserve">reliable </w:t>
            </w:r>
            <w:r w:rsidRPr="005C136A">
              <w:rPr>
                <w:rFonts w:asciiTheme="majorHAnsi" w:hAnsiTheme="majorHAnsi"/>
                <w:bdr w:val="none" w:sz="0" w:space="0" w:color="auto"/>
              </w:rPr>
              <w:t xml:space="preserve">information and statistics on </w:t>
            </w:r>
            <w:r w:rsidR="00B50619" w:rsidRPr="005C136A">
              <w:rPr>
                <w:rFonts w:asciiTheme="majorHAnsi" w:hAnsiTheme="majorHAnsi"/>
                <w:bdr w:val="none" w:sz="0" w:space="0" w:color="auto"/>
              </w:rPr>
              <w:t>women’s participation in artisanal</w:t>
            </w:r>
            <w:r w:rsidRPr="005C136A">
              <w:rPr>
                <w:rFonts w:asciiTheme="majorHAnsi" w:hAnsiTheme="majorHAnsi"/>
                <w:bdr w:val="none" w:sz="0" w:space="0" w:color="auto"/>
              </w:rPr>
              <w:t xml:space="preserve"> and small-scale mining    </w:t>
            </w:r>
            <w:r w:rsidR="00B50619" w:rsidRPr="005C136A">
              <w:rPr>
                <w:rFonts w:asciiTheme="majorHAnsi" w:hAnsiTheme="majorHAnsi"/>
                <w:bdr w:val="none" w:sz="0" w:space="0" w:color="auto"/>
              </w:rPr>
              <w:t xml:space="preserve">in </w:t>
            </w:r>
            <w:r w:rsidRPr="005C136A">
              <w:rPr>
                <w:rFonts w:asciiTheme="majorHAnsi" w:hAnsiTheme="majorHAnsi"/>
                <w:bdr w:val="none" w:sz="0" w:space="0" w:color="auto"/>
              </w:rPr>
              <w:t>Uganda</w:t>
            </w:r>
            <w:r w:rsidR="00D47237">
              <w:rPr>
                <w:rFonts w:asciiTheme="majorHAnsi" w:hAnsiTheme="majorHAnsi"/>
                <w:bdr w:val="none" w:sz="0" w:space="0" w:color="auto"/>
              </w:rPr>
              <w:t>, and the benefits accruing to them from the sector</w:t>
            </w:r>
            <w:r w:rsidR="00B50619" w:rsidRPr="005C136A">
              <w:rPr>
                <w:rFonts w:asciiTheme="majorHAnsi" w:hAnsiTheme="majorHAnsi"/>
                <w:bdr w:val="none" w:sz="0" w:space="0" w:color="auto"/>
              </w:rPr>
              <w:t xml:space="preserve"> </w:t>
            </w:r>
            <w:r w:rsidR="00641DBF">
              <w:rPr>
                <w:rFonts w:asciiTheme="majorHAnsi" w:hAnsiTheme="majorHAnsi"/>
                <w:bdr w:val="none" w:sz="0" w:space="0" w:color="auto"/>
              </w:rPr>
              <w:t xml:space="preserve">is </w:t>
            </w:r>
            <w:r w:rsidR="00B50619" w:rsidRPr="005C136A">
              <w:rPr>
                <w:rFonts w:asciiTheme="majorHAnsi" w:hAnsiTheme="majorHAnsi"/>
                <w:bdr w:val="none" w:sz="0" w:space="0" w:color="auto"/>
              </w:rPr>
              <w:t>a key hindrance for the formulation of gender responsive policy, legal and regulatory framework</w:t>
            </w:r>
            <w:r w:rsidR="00641DBF">
              <w:rPr>
                <w:rFonts w:asciiTheme="majorHAnsi" w:hAnsiTheme="majorHAnsi"/>
                <w:bdr w:val="none" w:sz="0" w:space="0" w:color="auto"/>
              </w:rPr>
              <w:t>s</w:t>
            </w:r>
            <w:r w:rsidR="00B50619" w:rsidRPr="005C136A">
              <w:rPr>
                <w:rFonts w:asciiTheme="majorHAnsi" w:hAnsiTheme="majorHAnsi"/>
                <w:bdr w:val="none" w:sz="0" w:space="0" w:color="auto"/>
              </w:rPr>
              <w:t xml:space="preserve"> for the mining sector. </w:t>
            </w:r>
          </w:p>
          <w:p w:rsidR="000376DF" w:rsidRPr="005C136A" w:rsidRDefault="000376DF" w:rsidP="005448F3">
            <w:pPr>
              <w:pStyle w:val="NoSpacing"/>
              <w:rPr>
                <w:rFonts w:asciiTheme="majorHAnsi" w:hAnsiTheme="majorHAnsi"/>
                <w:b/>
              </w:rPr>
            </w:pPr>
            <w:r w:rsidRPr="005C136A">
              <w:rPr>
                <w:rFonts w:asciiTheme="majorHAnsi" w:hAnsiTheme="majorHAnsi"/>
                <w:b/>
              </w:rPr>
              <w:t xml:space="preserve">Objectives </w:t>
            </w:r>
          </w:p>
          <w:p w:rsidR="000F5E4B" w:rsidRPr="005C136A" w:rsidRDefault="00190050" w:rsidP="005448F3">
            <w:pPr>
              <w:pStyle w:val="NoSpacing"/>
              <w:jc w:val="both"/>
              <w:rPr>
                <w:rFonts w:asciiTheme="majorHAnsi" w:hAnsiTheme="majorHAnsi"/>
              </w:rPr>
            </w:pPr>
            <w:r w:rsidRPr="005C136A">
              <w:rPr>
                <w:rFonts w:asciiTheme="majorHAnsi" w:hAnsiTheme="majorHAnsi"/>
              </w:rPr>
              <w:t xml:space="preserve">The objective of this assignment is to </w:t>
            </w:r>
            <w:r w:rsidR="005448F3" w:rsidRPr="005C136A">
              <w:rPr>
                <w:rFonts w:asciiTheme="majorHAnsi" w:hAnsiTheme="majorHAnsi"/>
              </w:rPr>
              <w:t xml:space="preserve">generate data </w:t>
            </w:r>
            <w:r w:rsidR="00D35201">
              <w:rPr>
                <w:rFonts w:asciiTheme="majorHAnsi" w:hAnsiTheme="majorHAnsi"/>
              </w:rPr>
              <w:t>to</w:t>
            </w:r>
            <w:r w:rsidR="00AE3EE5" w:rsidRPr="005C136A">
              <w:rPr>
                <w:rFonts w:asciiTheme="majorHAnsi" w:hAnsiTheme="majorHAnsi"/>
              </w:rPr>
              <w:t xml:space="preserve"> enhance </w:t>
            </w:r>
            <w:r w:rsidRPr="005C136A">
              <w:rPr>
                <w:rFonts w:asciiTheme="majorHAnsi" w:hAnsiTheme="majorHAnsi"/>
              </w:rPr>
              <w:t xml:space="preserve">the participation of women in artisanal </w:t>
            </w:r>
            <w:r w:rsidR="005448F3" w:rsidRPr="005C136A">
              <w:rPr>
                <w:rFonts w:asciiTheme="majorHAnsi" w:hAnsiTheme="majorHAnsi"/>
              </w:rPr>
              <w:t xml:space="preserve">and small – scale </w:t>
            </w:r>
            <w:r w:rsidRPr="005C136A">
              <w:rPr>
                <w:rFonts w:asciiTheme="majorHAnsi" w:hAnsiTheme="majorHAnsi"/>
              </w:rPr>
              <w:t>mining</w:t>
            </w:r>
            <w:r w:rsidR="007B0E6B" w:rsidRPr="005C136A">
              <w:rPr>
                <w:rFonts w:asciiTheme="majorHAnsi" w:hAnsiTheme="majorHAnsi"/>
              </w:rPr>
              <w:t xml:space="preserve"> </w:t>
            </w:r>
            <w:r w:rsidR="006A34E0" w:rsidRPr="005C136A">
              <w:rPr>
                <w:rFonts w:asciiTheme="majorHAnsi" w:hAnsiTheme="majorHAnsi"/>
              </w:rPr>
              <w:t>with special focus on Uganda’s Development Minerals sector</w:t>
            </w:r>
            <w:r w:rsidR="005448F3" w:rsidRPr="005C136A">
              <w:rPr>
                <w:rFonts w:asciiTheme="majorHAnsi" w:hAnsiTheme="majorHAnsi"/>
              </w:rPr>
              <w:t>;</w:t>
            </w:r>
            <w:r w:rsidR="006A34E0" w:rsidRPr="005C136A">
              <w:rPr>
                <w:rFonts w:asciiTheme="majorHAnsi" w:hAnsiTheme="majorHAnsi"/>
              </w:rPr>
              <w:t xml:space="preserve"> as well as to</w:t>
            </w:r>
            <w:r w:rsidR="005448F3" w:rsidRPr="005C136A">
              <w:rPr>
                <w:rFonts w:asciiTheme="majorHAnsi" w:hAnsiTheme="majorHAnsi"/>
              </w:rPr>
              <w:t xml:space="preserve"> identify barriers to and opportunities for enhancing </w:t>
            </w:r>
            <w:r w:rsidR="00826A20" w:rsidRPr="005C136A">
              <w:rPr>
                <w:rFonts w:asciiTheme="majorHAnsi" w:hAnsiTheme="majorHAnsi"/>
              </w:rPr>
              <w:t>women’s economic</w:t>
            </w:r>
            <w:r w:rsidR="000F5E4B" w:rsidRPr="005C136A">
              <w:rPr>
                <w:rFonts w:asciiTheme="majorHAnsi" w:hAnsiTheme="majorHAnsi"/>
              </w:rPr>
              <w:t xml:space="preserve"> e</w:t>
            </w:r>
            <w:r w:rsidR="005448F3" w:rsidRPr="005C136A">
              <w:rPr>
                <w:rFonts w:asciiTheme="majorHAnsi" w:hAnsiTheme="majorHAnsi"/>
              </w:rPr>
              <w:t xml:space="preserve">mpowerment in the burgeoning </w:t>
            </w:r>
            <w:r w:rsidR="006A34E0" w:rsidRPr="005C136A">
              <w:rPr>
                <w:rFonts w:asciiTheme="majorHAnsi" w:hAnsiTheme="majorHAnsi"/>
              </w:rPr>
              <w:t>mining</w:t>
            </w:r>
            <w:r w:rsidR="000F5E4B" w:rsidRPr="005C136A">
              <w:rPr>
                <w:rFonts w:asciiTheme="majorHAnsi" w:hAnsiTheme="majorHAnsi"/>
              </w:rPr>
              <w:t xml:space="preserve"> sector.</w:t>
            </w:r>
            <w:r w:rsidR="00AE3EE5" w:rsidRPr="005C136A">
              <w:rPr>
                <w:rFonts w:asciiTheme="majorHAnsi" w:hAnsiTheme="majorHAnsi"/>
              </w:rPr>
              <w:t xml:space="preserve"> </w:t>
            </w:r>
            <w:r w:rsidR="000F5E4B" w:rsidRPr="005C136A">
              <w:rPr>
                <w:rFonts w:asciiTheme="majorHAnsi" w:hAnsiTheme="majorHAnsi"/>
              </w:rPr>
              <w:t xml:space="preserve"> </w:t>
            </w:r>
          </w:p>
          <w:p w:rsidR="000F5E4B" w:rsidRPr="005C136A" w:rsidRDefault="000F5E4B" w:rsidP="005448F3">
            <w:pPr>
              <w:pStyle w:val="NoSpacing"/>
              <w:jc w:val="both"/>
              <w:rPr>
                <w:rFonts w:asciiTheme="majorHAnsi" w:hAnsiTheme="majorHAnsi"/>
              </w:rPr>
            </w:pPr>
          </w:p>
          <w:p w:rsidR="000F5E4B" w:rsidRPr="005C136A" w:rsidRDefault="00FA5F71" w:rsidP="005448F3">
            <w:pPr>
              <w:pStyle w:val="NoSpacing"/>
              <w:jc w:val="both"/>
              <w:rPr>
                <w:rFonts w:asciiTheme="majorHAnsi" w:hAnsiTheme="majorHAnsi"/>
              </w:rPr>
            </w:pPr>
            <w:r w:rsidRPr="005C136A">
              <w:rPr>
                <w:rFonts w:asciiTheme="majorHAnsi" w:hAnsiTheme="majorHAnsi"/>
              </w:rPr>
              <w:t>S</w:t>
            </w:r>
            <w:r w:rsidR="000F5E4B" w:rsidRPr="005C136A">
              <w:rPr>
                <w:rFonts w:asciiTheme="majorHAnsi" w:hAnsiTheme="majorHAnsi"/>
              </w:rPr>
              <w:t>pecific</w:t>
            </w:r>
            <w:r w:rsidRPr="005C136A">
              <w:rPr>
                <w:rFonts w:asciiTheme="majorHAnsi" w:hAnsiTheme="majorHAnsi"/>
              </w:rPr>
              <w:t>ally, the study is intended to:</w:t>
            </w:r>
            <w:r w:rsidR="000F5E4B" w:rsidRPr="005C136A">
              <w:rPr>
                <w:rFonts w:asciiTheme="majorHAnsi" w:hAnsiTheme="majorHAnsi"/>
              </w:rPr>
              <w:t xml:space="preserve"> </w:t>
            </w:r>
          </w:p>
          <w:p w:rsidR="00FA5F71" w:rsidRPr="005C136A" w:rsidRDefault="007B0E6B" w:rsidP="00A7618B">
            <w:pPr>
              <w:pStyle w:val="NoSpacing"/>
              <w:numPr>
                <w:ilvl w:val="0"/>
                <w:numId w:val="28"/>
              </w:numPr>
              <w:jc w:val="both"/>
              <w:rPr>
                <w:rFonts w:asciiTheme="majorHAnsi" w:hAnsiTheme="majorHAnsi"/>
              </w:rPr>
            </w:pPr>
            <w:r w:rsidRPr="005C136A">
              <w:rPr>
                <w:rFonts w:asciiTheme="majorHAnsi" w:hAnsiTheme="majorHAnsi"/>
              </w:rPr>
              <w:t>Generate data</w:t>
            </w:r>
            <w:r w:rsidR="00AE3EE5" w:rsidRPr="005C136A">
              <w:rPr>
                <w:rFonts w:asciiTheme="majorHAnsi" w:hAnsiTheme="majorHAnsi"/>
              </w:rPr>
              <w:t xml:space="preserve"> </w:t>
            </w:r>
            <w:r w:rsidR="000C210D">
              <w:rPr>
                <w:rFonts w:asciiTheme="majorHAnsi" w:hAnsiTheme="majorHAnsi"/>
              </w:rPr>
              <w:t>to support</w:t>
            </w:r>
            <w:r w:rsidR="000C210D" w:rsidRPr="005C136A">
              <w:rPr>
                <w:rFonts w:asciiTheme="majorHAnsi" w:hAnsiTheme="majorHAnsi"/>
              </w:rPr>
              <w:t xml:space="preserve"> </w:t>
            </w:r>
            <w:r w:rsidR="00AE3EE5" w:rsidRPr="005C136A">
              <w:rPr>
                <w:rFonts w:asciiTheme="majorHAnsi" w:hAnsiTheme="majorHAnsi"/>
              </w:rPr>
              <w:t>enhance</w:t>
            </w:r>
            <w:r w:rsidR="000C210D">
              <w:rPr>
                <w:rFonts w:asciiTheme="majorHAnsi" w:hAnsiTheme="majorHAnsi"/>
              </w:rPr>
              <w:t>d</w:t>
            </w:r>
            <w:r w:rsidR="00AE3EE5" w:rsidRPr="005C136A">
              <w:rPr>
                <w:rFonts w:asciiTheme="majorHAnsi" w:hAnsiTheme="majorHAnsi"/>
              </w:rPr>
              <w:t xml:space="preserve"> </w:t>
            </w:r>
            <w:r w:rsidR="005D0A40" w:rsidRPr="005C136A">
              <w:rPr>
                <w:rFonts w:asciiTheme="majorHAnsi" w:hAnsiTheme="majorHAnsi"/>
              </w:rPr>
              <w:t>participation of women in artisanal and small – scale mining</w:t>
            </w:r>
            <w:r w:rsidR="006A34E0" w:rsidRPr="005C136A">
              <w:rPr>
                <w:rFonts w:asciiTheme="majorHAnsi" w:hAnsiTheme="majorHAnsi"/>
              </w:rPr>
              <w:t xml:space="preserve"> with special focus on </w:t>
            </w:r>
            <w:r w:rsidR="005D0A40" w:rsidRPr="005C136A">
              <w:rPr>
                <w:rFonts w:asciiTheme="majorHAnsi" w:hAnsiTheme="majorHAnsi"/>
              </w:rPr>
              <w:t xml:space="preserve">  </w:t>
            </w:r>
            <w:r w:rsidR="000C0786" w:rsidRPr="005C136A">
              <w:rPr>
                <w:rFonts w:asciiTheme="majorHAnsi" w:hAnsiTheme="majorHAnsi"/>
              </w:rPr>
              <w:t>Development Minerals</w:t>
            </w:r>
          </w:p>
          <w:p w:rsidR="00616EF3" w:rsidRPr="005C136A" w:rsidRDefault="00616EF3" w:rsidP="00616EF3">
            <w:pPr>
              <w:pStyle w:val="NoSpacing"/>
              <w:numPr>
                <w:ilvl w:val="0"/>
                <w:numId w:val="28"/>
              </w:numPr>
              <w:jc w:val="both"/>
              <w:rPr>
                <w:rFonts w:asciiTheme="majorHAnsi" w:hAnsiTheme="majorHAnsi"/>
              </w:rPr>
            </w:pPr>
            <w:r w:rsidRPr="005C136A">
              <w:rPr>
                <w:rFonts w:asciiTheme="majorHAnsi" w:hAnsiTheme="majorHAnsi"/>
              </w:rPr>
              <w:t xml:space="preserve">Identify barriers to and opportunities for enhancing </w:t>
            </w:r>
            <w:r w:rsidR="00826A20" w:rsidRPr="005C136A">
              <w:rPr>
                <w:rFonts w:asciiTheme="majorHAnsi" w:hAnsiTheme="majorHAnsi"/>
              </w:rPr>
              <w:t>women’s economic</w:t>
            </w:r>
            <w:r w:rsidRPr="005C136A">
              <w:rPr>
                <w:rFonts w:asciiTheme="majorHAnsi" w:hAnsiTheme="majorHAnsi"/>
              </w:rPr>
              <w:t xml:space="preserve"> empowerment in the burgeoning </w:t>
            </w:r>
            <w:r w:rsidR="000C0786" w:rsidRPr="005C136A">
              <w:rPr>
                <w:rFonts w:asciiTheme="majorHAnsi" w:hAnsiTheme="majorHAnsi"/>
              </w:rPr>
              <w:t>mining</w:t>
            </w:r>
            <w:r w:rsidRPr="005C136A">
              <w:rPr>
                <w:rFonts w:asciiTheme="majorHAnsi" w:hAnsiTheme="majorHAnsi"/>
              </w:rPr>
              <w:t xml:space="preserve"> sector; and</w:t>
            </w:r>
          </w:p>
          <w:p w:rsidR="000376DF" w:rsidRPr="005C136A" w:rsidRDefault="00FA5F71" w:rsidP="00616EF3">
            <w:pPr>
              <w:pStyle w:val="NoSpacing"/>
              <w:numPr>
                <w:ilvl w:val="0"/>
                <w:numId w:val="28"/>
              </w:numPr>
              <w:jc w:val="both"/>
              <w:rPr>
                <w:rFonts w:asciiTheme="majorHAnsi" w:hAnsiTheme="majorHAnsi"/>
              </w:rPr>
            </w:pPr>
            <w:r w:rsidRPr="005C136A">
              <w:rPr>
                <w:rFonts w:asciiTheme="majorHAnsi" w:hAnsiTheme="majorHAnsi"/>
              </w:rPr>
              <w:t>Determine the extent to which gender considerations are included in the design and monitoring    of policies</w:t>
            </w:r>
            <w:r w:rsidR="000C210D">
              <w:rPr>
                <w:rFonts w:asciiTheme="majorHAnsi" w:hAnsiTheme="majorHAnsi"/>
              </w:rPr>
              <w:t xml:space="preserve"> and strategies</w:t>
            </w:r>
            <w:r w:rsidRPr="005C136A">
              <w:rPr>
                <w:rFonts w:asciiTheme="majorHAnsi" w:hAnsiTheme="majorHAnsi"/>
              </w:rPr>
              <w:t xml:space="preserve"> aimed at </w:t>
            </w:r>
            <w:r w:rsidR="000C210D">
              <w:rPr>
                <w:rFonts w:asciiTheme="majorHAnsi" w:hAnsiTheme="majorHAnsi"/>
              </w:rPr>
              <w:t xml:space="preserve">formalizing and </w:t>
            </w:r>
            <w:r w:rsidR="000C210D" w:rsidRPr="005C136A">
              <w:rPr>
                <w:rFonts w:asciiTheme="majorHAnsi" w:hAnsiTheme="majorHAnsi"/>
              </w:rPr>
              <w:t>regulariz</w:t>
            </w:r>
            <w:r w:rsidR="000C210D">
              <w:rPr>
                <w:rFonts w:asciiTheme="majorHAnsi" w:hAnsiTheme="majorHAnsi"/>
              </w:rPr>
              <w:t>ing</w:t>
            </w:r>
            <w:r w:rsidR="000C210D" w:rsidRPr="005C136A">
              <w:rPr>
                <w:rFonts w:asciiTheme="majorHAnsi" w:hAnsiTheme="majorHAnsi"/>
              </w:rPr>
              <w:t xml:space="preserve"> </w:t>
            </w:r>
            <w:r w:rsidR="00AE3EE5" w:rsidRPr="005C136A">
              <w:rPr>
                <w:rFonts w:asciiTheme="majorHAnsi" w:hAnsiTheme="majorHAnsi"/>
              </w:rPr>
              <w:t xml:space="preserve">the sector. </w:t>
            </w:r>
            <w:r w:rsidRPr="005C136A">
              <w:rPr>
                <w:rFonts w:asciiTheme="majorHAnsi" w:hAnsiTheme="majorHAnsi"/>
              </w:rPr>
              <w:t xml:space="preserve"> </w:t>
            </w:r>
          </w:p>
          <w:p w:rsidR="005D0A40" w:rsidRPr="005C136A" w:rsidRDefault="005D0A40" w:rsidP="005D0A40">
            <w:pPr>
              <w:pStyle w:val="NoSpacing"/>
              <w:rPr>
                <w:rFonts w:asciiTheme="majorHAnsi" w:hAnsiTheme="majorHAnsi"/>
                <w:lang w:val="en-GB"/>
              </w:rPr>
            </w:pPr>
          </w:p>
          <w:p w:rsidR="000376DF" w:rsidRPr="005C136A" w:rsidRDefault="000376DF" w:rsidP="005D0A40">
            <w:pPr>
              <w:pStyle w:val="NoSpacing"/>
              <w:rPr>
                <w:rFonts w:asciiTheme="majorHAnsi" w:hAnsiTheme="majorHAnsi"/>
                <w:b/>
                <w:lang w:val="en-GB"/>
              </w:rPr>
            </w:pPr>
            <w:r w:rsidRPr="005C136A">
              <w:rPr>
                <w:rFonts w:asciiTheme="majorHAnsi" w:hAnsiTheme="majorHAnsi"/>
                <w:b/>
                <w:lang w:val="en-GB"/>
              </w:rPr>
              <w:t xml:space="preserve">Key Tasks </w:t>
            </w:r>
          </w:p>
          <w:p w:rsidR="005D0A40" w:rsidRPr="005C136A" w:rsidRDefault="000376DF" w:rsidP="005D0A40">
            <w:pPr>
              <w:pStyle w:val="NoSpacing"/>
              <w:jc w:val="both"/>
              <w:rPr>
                <w:rFonts w:asciiTheme="majorHAnsi" w:hAnsiTheme="majorHAnsi"/>
              </w:rPr>
            </w:pPr>
            <w:r w:rsidRPr="005C136A">
              <w:rPr>
                <w:rFonts w:asciiTheme="majorHAnsi" w:hAnsiTheme="majorHAnsi"/>
                <w:lang w:val="en-GB"/>
              </w:rPr>
              <w:t xml:space="preserve">Under the </w:t>
            </w:r>
            <w:r w:rsidR="005D0A40" w:rsidRPr="005C136A">
              <w:rPr>
                <w:rFonts w:asciiTheme="majorHAnsi" w:hAnsiTheme="majorHAnsi"/>
                <w:lang w:val="en-GB"/>
              </w:rPr>
              <w:t xml:space="preserve">direct </w:t>
            </w:r>
            <w:r w:rsidRPr="005C136A">
              <w:rPr>
                <w:rFonts w:asciiTheme="majorHAnsi" w:hAnsiTheme="majorHAnsi"/>
                <w:lang w:val="en-GB"/>
              </w:rPr>
              <w:t xml:space="preserve">supervision of the ACP-EU Development Minerals Programme Country Coordinator for Uganda and </w:t>
            </w:r>
            <w:r w:rsidR="00F91AC5" w:rsidRPr="005C136A">
              <w:rPr>
                <w:rFonts w:asciiTheme="majorHAnsi" w:hAnsiTheme="majorHAnsi"/>
                <w:lang w:val="en-GB"/>
              </w:rPr>
              <w:t xml:space="preserve">UNDP </w:t>
            </w:r>
            <w:r w:rsidRPr="005C136A">
              <w:rPr>
                <w:rFonts w:asciiTheme="majorHAnsi" w:hAnsiTheme="majorHAnsi"/>
                <w:lang w:val="en-GB"/>
              </w:rPr>
              <w:t>Team Leader – Inclusive Green Growth Programme</w:t>
            </w:r>
            <w:r w:rsidR="00AE3EE5" w:rsidRPr="005C136A">
              <w:rPr>
                <w:rFonts w:asciiTheme="majorHAnsi" w:hAnsiTheme="majorHAnsi"/>
                <w:lang w:val="en-GB"/>
              </w:rPr>
              <w:t xml:space="preserve"> and the overall supervision of the ACP-EU Development Minerals Programme Manager</w:t>
            </w:r>
            <w:r w:rsidRPr="005C136A">
              <w:rPr>
                <w:rFonts w:asciiTheme="majorHAnsi" w:hAnsiTheme="majorHAnsi"/>
                <w:lang w:val="en-GB"/>
              </w:rPr>
              <w:t xml:space="preserve">, the Consultant </w:t>
            </w:r>
            <w:r w:rsidR="005D0A40" w:rsidRPr="005C136A">
              <w:rPr>
                <w:rFonts w:asciiTheme="majorHAnsi" w:hAnsiTheme="majorHAnsi"/>
                <w:lang w:val="en-GB"/>
              </w:rPr>
              <w:t>is required to use a participatory approach and process to ensure wide stakeholder consultation</w:t>
            </w:r>
            <w:r w:rsidR="00AE3EE5" w:rsidRPr="005C136A">
              <w:rPr>
                <w:rFonts w:asciiTheme="majorHAnsi" w:hAnsiTheme="majorHAnsi"/>
                <w:lang w:val="en-GB"/>
              </w:rPr>
              <w:t xml:space="preserve"> in the collection of both secondary and primary data</w:t>
            </w:r>
            <w:r w:rsidR="005D0A40" w:rsidRPr="005C136A">
              <w:rPr>
                <w:rFonts w:asciiTheme="majorHAnsi" w:hAnsiTheme="majorHAnsi"/>
                <w:lang w:val="en-GB"/>
              </w:rPr>
              <w:t xml:space="preserve">. </w:t>
            </w:r>
            <w:r w:rsidR="005D0A40" w:rsidRPr="005C136A">
              <w:rPr>
                <w:rFonts w:asciiTheme="majorHAnsi" w:hAnsiTheme="majorHAnsi"/>
              </w:rPr>
              <w:t xml:space="preserve">It is expected that data </w:t>
            </w:r>
            <w:r w:rsidR="00925C36" w:rsidRPr="005C136A">
              <w:rPr>
                <w:rFonts w:asciiTheme="majorHAnsi" w:hAnsiTheme="majorHAnsi"/>
              </w:rPr>
              <w:t xml:space="preserve">collected </w:t>
            </w:r>
            <w:r w:rsidR="005D0A40" w:rsidRPr="005C136A">
              <w:rPr>
                <w:rFonts w:asciiTheme="majorHAnsi" w:hAnsiTheme="majorHAnsi"/>
              </w:rPr>
              <w:t>will be analyzed using a rigorous and transparent analysis framework, summarized and presented to the Uganda Country Working Group and at a National Validation Workshop to aid in prioritization of strategic interventions</w:t>
            </w:r>
            <w:r w:rsidR="002F2E66">
              <w:rPr>
                <w:rFonts w:asciiTheme="majorHAnsi" w:hAnsiTheme="majorHAnsi"/>
              </w:rPr>
              <w:t xml:space="preserve"> for enhanced participation of women in the sector</w:t>
            </w:r>
            <w:r w:rsidR="005D0A40" w:rsidRPr="005C136A">
              <w:rPr>
                <w:rFonts w:asciiTheme="majorHAnsi" w:hAnsiTheme="majorHAnsi"/>
              </w:rPr>
              <w:t xml:space="preserve"> and </w:t>
            </w:r>
            <w:r w:rsidR="002F2E66">
              <w:rPr>
                <w:rFonts w:asciiTheme="majorHAnsi" w:hAnsiTheme="majorHAnsi"/>
              </w:rPr>
              <w:t xml:space="preserve">to </w:t>
            </w:r>
            <w:r w:rsidR="005D0A40" w:rsidRPr="005C136A">
              <w:rPr>
                <w:rFonts w:asciiTheme="majorHAnsi" w:hAnsiTheme="majorHAnsi"/>
              </w:rPr>
              <w:t xml:space="preserve">ensure sufficient inclusion of all stakeholder views. </w:t>
            </w:r>
          </w:p>
          <w:p w:rsidR="005D0A40" w:rsidRPr="005C136A" w:rsidRDefault="005D0A40" w:rsidP="005D0A40">
            <w:pPr>
              <w:pStyle w:val="NoSpacing"/>
              <w:jc w:val="both"/>
              <w:rPr>
                <w:rFonts w:asciiTheme="majorHAnsi" w:hAnsiTheme="majorHAnsi"/>
              </w:rPr>
            </w:pPr>
          </w:p>
          <w:p w:rsidR="005D0A40" w:rsidRPr="005C136A" w:rsidRDefault="005D0A40" w:rsidP="005D0A40">
            <w:pPr>
              <w:pStyle w:val="NoSpacing"/>
              <w:jc w:val="both"/>
              <w:rPr>
                <w:rFonts w:asciiTheme="majorHAnsi" w:hAnsiTheme="majorHAnsi"/>
                <w:lang w:val="en-GB"/>
              </w:rPr>
            </w:pPr>
            <w:r w:rsidRPr="005C136A">
              <w:rPr>
                <w:rFonts w:asciiTheme="majorHAnsi" w:hAnsiTheme="majorHAnsi"/>
              </w:rPr>
              <w:t>The key tasks</w:t>
            </w:r>
            <w:r w:rsidRPr="005C136A">
              <w:rPr>
                <w:rFonts w:asciiTheme="majorHAnsi" w:hAnsiTheme="majorHAnsi"/>
                <w:lang w:val="en-GB"/>
              </w:rPr>
              <w:t>:</w:t>
            </w:r>
          </w:p>
          <w:p w:rsidR="003A074D" w:rsidRPr="005C136A" w:rsidRDefault="003A074D" w:rsidP="00732C7F">
            <w:pPr>
              <w:pStyle w:val="NoSpacing"/>
              <w:numPr>
                <w:ilvl w:val="0"/>
                <w:numId w:val="29"/>
              </w:numPr>
              <w:jc w:val="both"/>
              <w:rPr>
                <w:rFonts w:asciiTheme="majorHAnsi" w:eastAsiaTheme="minorEastAsia" w:hAnsiTheme="majorHAnsi" w:cstheme="minorBidi"/>
                <w:color w:val="000000" w:themeColor="text1"/>
                <w:bdr w:val="none" w:sz="0" w:space="0" w:color="auto"/>
                <w:lang w:val="en-GB"/>
              </w:rPr>
            </w:pPr>
            <w:r w:rsidRPr="005C136A">
              <w:rPr>
                <w:rFonts w:asciiTheme="majorHAnsi" w:eastAsiaTheme="minorEastAsia" w:hAnsiTheme="majorHAnsi" w:cstheme="minorBidi"/>
                <w:color w:val="000000" w:themeColor="text1"/>
                <w:bdr w:val="none" w:sz="0" w:space="0" w:color="auto"/>
                <w:lang w:val="en-GB"/>
              </w:rPr>
              <w:t xml:space="preserve">Prepare an inception report detailing understanding of the terms of reference for the assignment; detailed methodology to be adopted to achieve the objectives of the assignment and the timelines for submission of the </w:t>
            </w:r>
            <w:r w:rsidR="00E13C5E" w:rsidRPr="005C136A">
              <w:rPr>
                <w:rFonts w:asciiTheme="majorHAnsi" w:eastAsiaTheme="minorEastAsia" w:hAnsiTheme="majorHAnsi" w:cstheme="minorBidi"/>
                <w:color w:val="000000" w:themeColor="text1"/>
                <w:bdr w:val="none" w:sz="0" w:space="0" w:color="auto"/>
                <w:lang w:val="en-GB"/>
              </w:rPr>
              <w:t>assignment deliverables;</w:t>
            </w:r>
          </w:p>
          <w:p w:rsidR="00E13C5E" w:rsidRPr="005C136A" w:rsidRDefault="00E13C5E" w:rsidP="00E13C5E">
            <w:pPr>
              <w:pStyle w:val="NoSpacing"/>
              <w:ind w:left="720"/>
              <w:jc w:val="both"/>
              <w:rPr>
                <w:rFonts w:asciiTheme="majorHAnsi" w:eastAsiaTheme="minorEastAsia" w:hAnsiTheme="majorHAnsi" w:cstheme="minorBidi"/>
                <w:color w:val="000000" w:themeColor="text1"/>
                <w:bdr w:val="none" w:sz="0" w:space="0" w:color="auto"/>
                <w:lang w:val="en-GB"/>
              </w:rPr>
            </w:pPr>
          </w:p>
          <w:p w:rsidR="00732C7F" w:rsidRPr="005C136A" w:rsidRDefault="00190050" w:rsidP="005C136A">
            <w:pPr>
              <w:pStyle w:val="NoSpacing"/>
              <w:numPr>
                <w:ilvl w:val="0"/>
                <w:numId w:val="29"/>
              </w:numPr>
              <w:jc w:val="both"/>
              <w:rPr>
                <w:rFonts w:asciiTheme="majorHAnsi" w:eastAsiaTheme="minorHAnsi" w:hAnsiTheme="majorHAnsi"/>
                <w:color w:val="002060"/>
                <w:bdr w:val="none" w:sz="0" w:space="0" w:color="auto"/>
                <w:lang w:val="en-GB"/>
              </w:rPr>
            </w:pPr>
            <w:r w:rsidRPr="005C136A">
              <w:rPr>
                <w:rFonts w:asciiTheme="majorHAnsi" w:hAnsiTheme="majorHAnsi"/>
              </w:rPr>
              <w:t>Review relevant documents with specific attention to gender mainstreaming provisions</w:t>
            </w:r>
            <w:r w:rsidR="00730DA0" w:rsidRPr="005C136A">
              <w:rPr>
                <w:rFonts w:asciiTheme="majorHAnsi" w:hAnsiTheme="majorHAnsi"/>
              </w:rPr>
              <w:t xml:space="preserve"> and capacity gaps that hinder meaningful participation of women in artisanal mining especially </w:t>
            </w:r>
            <w:r w:rsidR="00AA79A0">
              <w:rPr>
                <w:rFonts w:asciiTheme="majorHAnsi" w:hAnsiTheme="majorHAnsi"/>
              </w:rPr>
              <w:t xml:space="preserve">in </w:t>
            </w:r>
            <w:r w:rsidR="00730DA0" w:rsidRPr="005C136A">
              <w:rPr>
                <w:rFonts w:asciiTheme="majorHAnsi" w:hAnsiTheme="majorHAnsi"/>
              </w:rPr>
              <w:t>the Development Minerals sector</w:t>
            </w:r>
            <w:r w:rsidRPr="005C136A">
              <w:rPr>
                <w:rFonts w:asciiTheme="majorHAnsi" w:hAnsiTheme="majorHAnsi"/>
              </w:rPr>
              <w:t>.</w:t>
            </w:r>
            <w:r w:rsidRPr="005C136A">
              <w:rPr>
                <w:rFonts w:asciiTheme="majorHAnsi" w:eastAsiaTheme="minorEastAsia" w:hAnsiTheme="majorHAnsi" w:cstheme="minorBidi"/>
                <w:b/>
                <w:color w:val="000000" w:themeColor="text1"/>
                <w:bdr w:val="none" w:sz="0" w:space="0" w:color="auto"/>
                <w:lang w:val="en-GB"/>
              </w:rPr>
              <w:t xml:space="preserve"> </w:t>
            </w:r>
            <w:r w:rsidR="00E13C5E" w:rsidRPr="005C136A">
              <w:rPr>
                <w:rFonts w:asciiTheme="majorHAnsi" w:eastAsiaTheme="minorEastAsia" w:hAnsiTheme="majorHAnsi" w:cstheme="minorBidi"/>
                <w:color w:val="000000" w:themeColor="text1"/>
                <w:bdr w:val="none" w:sz="0" w:space="0" w:color="auto"/>
                <w:lang w:val="en-GB"/>
              </w:rPr>
              <w:t xml:space="preserve">The capacity gaps should be categorised into </w:t>
            </w:r>
            <w:proofErr w:type="spellStart"/>
            <w:r w:rsidR="00E13C5E" w:rsidRPr="005C136A">
              <w:rPr>
                <w:rFonts w:asciiTheme="majorHAnsi" w:eastAsiaTheme="minorEastAsia" w:hAnsiTheme="majorHAnsi" w:cstheme="minorBidi"/>
                <w:color w:val="000000" w:themeColor="text1"/>
                <w:bdr w:val="none" w:sz="0" w:space="0" w:color="auto"/>
                <w:lang w:val="en-029"/>
              </w:rPr>
              <w:t>i</w:t>
            </w:r>
            <w:proofErr w:type="spellEnd"/>
            <w:r w:rsidR="00E13C5E" w:rsidRPr="005C136A">
              <w:rPr>
                <w:rFonts w:asciiTheme="majorHAnsi" w:eastAsiaTheme="minorEastAsia" w:hAnsiTheme="majorHAnsi" w:cstheme="minorBidi"/>
                <w:color w:val="000000" w:themeColor="text1"/>
                <w:bdr w:val="none" w:sz="0" w:space="0" w:color="auto"/>
                <w:lang w:val="en-029"/>
              </w:rPr>
              <w:t>) Institutional framework capacity gaps; ii) gender gaps in incomes</w:t>
            </w:r>
            <w:r w:rsidR="00AA79A0">
              <w:rPr>
                <w:rFonts w:asciiTheme="majorHAnsi" w:eastAsiaTheme="minorEastAsia" w:hAnsiTheme="majorHAnsi" w:cstheme="minorBidi"/>
                <w:color w:val="000000" w:themeColor="text1"/>
                <w:bdr w:val="none" w:sz="0" w:space="0" w:color="auto"/>
                <w:lang w:val="en-029"/>
              </w:rPr>
              <w:t>, livelihood</w:t>
            </w:r>
            <w:r w:rsidR="00E13C5E" w:rsidRPr="005C136A">
              <w:rPr>
                <w:rFonts w:asciiTheme="majorHAnsi" w:eastAsiaTheme="minorEastAsia" w:hAnsiTheme="majorHAnsi" w:cstheme="minorBidi"/>
                <w:color w:val="000000" w:themeColor="text1"/>
                <w:bdr w:val="none" w:sz="0" w:space="0" w:color="auto"/>
                <w:lang w:val="en-029"/>
              </w:rPr>
              <w:t xml:space="preserve"> and employment opportunities for </w:t>
            </w:r>
            <w:r w:rsidR="00E13C5E" w:rsidRPr="005C136A">
              <w:rPr>
                <w:rFonts w:asciiTheme="majorHAnsi" w:eastAsiaTheme="minorEastAsia" w:hAnsiTheme="majorHAnsi" w:cstheme="minorBidi"/>
                <w:color w:val="000000" w:themeColor="text1"/>
                <w:bdr w:val="none" w:sz="0" w:space="0" w:color="auto"/>
                <w:lang w:val="en-029"/>
              </w:rPr>
              <w:lastRenderedPageBreak/>
              <w:t xml:space="preserve">women, youth and persons with disabilities; iii) barriers and opportunities for women’s access to finance including digital finance and iv) capacity needs and barriers to meaningful participation in decision-making and leadership processes for female artisanal and small-scale miners. The consultant will be expected to detail specific actions related to each </w:t>
            </w:r>
            <w:r w:rsidR="00AA79A0">
              <w:rPr>
                <w:rFonts w:asciiTheme="majorHAnsi" w:eastAsiaTheme="minorEastAsia" w:hAnsiTheme="majorHAnsi" w:cstheme="minorBidi"/>
                <w:color w:val="000000" w:themeColor="text1"/>
                <w:bdr w:val="none" w:sz="0" w:space="0" w:color="auto"/>
                <w:lang w:val="en-029"/>
              </w:rPr>
              <w:t>category</w:t>
            </w:r>
            <w:r w:rsidR="00E13C5E" w:rsidRPr="005C136A">
              <w:rPr>
                <w:rFonts w:asciiTheme="majorHAnsi" w:eastAsiaTheme="minorEastAsia" w:hAnsiTheme="majorHAnsi" w:cstheme="minorBidi"/>
                <w:color w:val="000000" w:themeColor="text1"/>
                <w:bdr w:val="none" w:sz="0" w:space="0" w:color="auto"/>
                <w:lang w:val="en-029"/>
              </w:rPr>
              <w:t>.</w:t>
            </w:r>
            <w:r w:rsidR="00E13C5E" w:rsidRPr="005C136A">
              <w:rPr>
                <w:rFonts w:asciiTheme="majorHAnsi" w:eastAsiaTheme="minorEastAsia" w:hAnsiTheme="majorHAnsi" w:cstheme="minorBidi"/>
                <w:color w:val="000000" w:themeColor="text1"/>
                <w:bdr w:val="none" w:sz="0" w:space="0" w:color="auto"/>
                <w:lang w:val="en-GB"/>
              </w:rPr>
              <w:t xml:space="preserve"> The Consultant is expected to make key reference to the report on the Baseline Assessment and Value Chain Analysis of the Development Minerals Sector in Uganda. This should be done at inception stage before commencing with any field work. The Report will be provided to the successful bidder </w:t>
            </w:r>
            <w:r w:rsidR="00F91AC5" w:rsidRPr="005C136A">
              <w:rPr>
                <w:rFonts w:asciiTheme="majorHAnsi" w:eastAsiaTheme="minorEastAsia" w:hAnsiTheme="majorHAnsi" w:cstheme="minorBidi"/>
                <w:color w:val="000000" w:themeColor="text1"/>
                <w:bdr w:val="none" w:sz="0" w:space="0" w:color="auto"/>
                <w:lang w:val="en-GB"/>
              </w:rPr>
              <w:t>and is already</w:t>
            </w:r>
            <w:r w:rsidR="00E13C5E" w:rsidRPr="005C136A">
              <w:rPr>
                <w:rFonts w:asciiTheme="majorHAnsi" w:eastAsiaTheme="minorEastAsia" w:hAnsiTheme="majorHAnsi" w:cstheme="minorBidi"/>
                <w:color w:val="000000" w:themeColor="text1"/>
                <w:bdr w:val="none" w:sz="0" w:space="0" w:color="auto"/>
                <w:lang w:val="en-GB"/>
              </w:rPr>
              <w:t xml:space="preserve"> published </w:t>
            </w:r>
            <w:r w:rsidR="00F91AC5" w:rsidRPr="005C136A">
              <w:rPr>
                <w:rFonts w:asciiTheme="majorHAnsi" w:eastAsiaTheme="minorEastAsia" w:hAnsiTheme="majorHAnsi" w:cstheme="minorBidi"/>
                <w:color w:val="000000" w:themeColor="text1"/>
                <w:bdr w:val="none" w:sz="0" w:space="0" w:color="auto"/>
                <w:lang w:val="en-GB"/>
              </w:rPr>
              <w:t xml:space="preserve">thus widely available: </w:t>
            </w:r>
            <w:hyperlink r:id="rId9" w:history="1">
              <w:r w:rsidR="00F91AC5" w:rsidRPr="005C136A">
                <w:rPr>
                  <w:rStyle w:val="Hyperlink"/>
                  <w:rFonts w:asciiTheme="majorHAnsi" w:hAnsiTheme="majorHAnsi"/>
                  <w:color w:val="002060"/>
                  <w:lang w:val="en-GB"/>
                </w:rPr>
                <w:t>http://www.developmentminerals.org/index.php/en/resource/studies</w:t>
              </w:r>
            </w:hyperlink>
            <w:r w:rsidR="00F91AC5" w:rsidRPr="005C136A">
              <w:rPr>
                <w:rFonts w:asciiTheme="majorHAnsi" w:hAnsiTheme="majorHAnsi"/>
                <w:color w:val="002060"/>
                <w:lang w:val="en-GB"/>
              </w:rPr>
              <w:t xml:space="preserve"> </w:t>
            </w:r>
            <w:r w:rsidR="00E03426" w:rsidRPr="005C136A">
              <w:rPr>
                <w:rFonts w:asciiTheme="majorHAnsi" w:eastAsiaTheme="minorEastAsia" w:hAnsiTheme="majorHAnsi" w:cstheme="minorBidi"/>
                <w:color w:val="000000" w:themeColor="text1"/>
                <w:bdr w:val="none" w:sz="0" w:space="0" w:color="auto"/>
                <w:lang w:val="en-GB"/>
              </w:rPr>
              <w:t>Other documents to be considered are, but not limited to: The</w:t>
            </w:r>
            <w:r w:rsidR="00AE3EE5" w:rsidRPr="005C136A">
              <w:rPr>
                <w:rFonts w:asciiTheme="majorHAnsi" w:eastAsiaTheme="minorEastAsia" w:hAnsiTheme="majorHAnsi" w:cstheme="minorBidi"/>
                <w:color w:val="000000" w:themeColor="text1"/>
                <w:bdr w:val="none" w:sz="0" w:space="0" w:color="auto"/>
                <w:lang w:val="en-GB"/>
              </w:rPr>
              <w:t xml:space="preserve"> </w:t>
            </w:r>
            <w:r w:rsidR="00E03426" w:rsidRPr="005C136A">
              <w:rPr>
                <w:rFonts w:asciiTheme="majorHAnsi" w:eastAsiaTheme="minorEastAsia" w:hAnsiTheme="majorHAnsi" w:cstheme="minorBidi"/>
                <w:color w:val="000000" w:themeColor="text1"/>
                <w:bdr w:val="none" w:sz="0" w:space="0" w:color="auto"/>
                <w:lang w:val="en-GB"/>
              </w:rPr>
              <w:t>Uganda Vision 2040, National Development Plan II, The Uganda Mining Act,2003, The National Minerals Policy 2001, The Uganda Gender Policy (2007), The UNDP Gender Equality Strategy (2014 – 2017)</w:t>
            </w:r>
            <w:r w:rsidR="00E13C5E" w:rsidRPr="005C136A">
              <w:rPr>
                <w:rFonts w:asciiTheme="majorHAnsi" w:eastAsiaTheme="minorEastAsia" w:hAnsiTheme="majorHAnsi" w:cstheme="minorBidi"/>
                <w:color w:val="000000" w:themeColor="text1"/>
                <w:bdr w:val="none" w:sz="0" w:space="0" w:color="auto"/>
                <w:lang w:val="en-GB"/>
              </w:rPr>
              <w:t>;</w:t>
            </w:r>
          </w:p>
          <w:p w:rsidR="00E13C5E" w:rsidRPr="005C136A" w:rsidRDefault="00E13C5E" w:rsidP="00E13C5E">
            <w:pPr>
              <w:pStyle w:val="NoSpacing"/>
              <w:jc w:val="both"/>
              <w:rPr>
                <w:rFonts w:asciiTheme="majorHAnsi" w:eastAsiaTheme="minorEastAsia" w:hAnsiTheme="majorHAnsi" w:cstheme="minorBidi"/>
                <w:color w:val="000000" w:themeColor="text1"/>
                <w:bdr w:val="none" w:sz="0" w:space="0" w:color="auto"/>
                <w:lang w:val="en-GB"/>
              </w:rPr>
            </w:pPr>
          </w:p>
          <w:p w:rsidR="00E13C5E" w:rsidRPr="005C136A" w:rsidRDefault="00732C7F" w:rsidP="005C136A">
            <w:pPr>
              <w:pStyle w:val="NoSpacing"/>
              <w:numPr>
                <w:ilvl w:val="0"/>
                <w:numId w:val="29"/>
              </w:numPr>
              <w:jc w:val="both"/>
              <w:rPr>
                <w:rFonts w:asciiTheme="majorHAnsi" w:eastAsiaTheme="minorEastAsia" w:hAnsiTheme="majorHAnsi" w:cstheme="minorBidi"/>
                <w:color w:val="000000" w:themeColor="text1"/>
                <w:bdr w:val="none" w:sz="0" w:space="0" w:color="auto"/>
                <w:lang w:val="en-GB"/>
              </w:rPr>
            </w:pPr>
            <w:r w:rsidRPr="005C136A">
              <w:rPr>
                <w:rFonts w:asciiTheme="majorHAnsi" w:eastAsiaTheme="minorEastAsia" w:hAnsiTheme="majorHAnsi" w:cstheme="minorBidi"/>
                <w:color w:val="000000" w:themeColor="text1"/>
                <w:bdr w:val="none" w:sz="0" w:space="0" w:color="auto"/>
                <w:lang w:val="en-GB"/>
              </w:rPr>
              <w:t xml:space="preserve">Conduct extensive consultations with key stakeholders to </w:t>
            </w:r>
            <w:r w:rsidR="00730DA0" w:rsidRPr="005C136A">
              <w:rPr>
                <w:rFonts w:asciiTheme="majorHAnsi" w:eastAsiaTheme="minorEastAsia" w:hAnsiTheme="majorHAnsi" w:cstheme="minorBidi"/>
                <w:color w:val="000000" w:themeColor="text1"/>
                <w:bdr w:val="none" w:sz="0" w:space="0" w:color="auto"/>
                <w:lang w:val="en-GB"/>
              </w:rPr>
              <w:t xml:space="preserve">identify </w:t>
            </w:r>
            <w:r w:rsidRPr="005C136A">
              <w:rPr>
                <w:rFonts w:asciiTheme="majorHAnsi" w:eastAsiaTheme="minorEastAsia" w:hAnsiTheme="majorHAnsi" w:cstheme="minorBidi"/>
                <w:color w:val="000000" w:themeColor="text1"/>
                <w:bdr w:val="none" w:sz="0" w:space="0" w:color="auto"/>
                <w:lang w:val="en-GB"/>
              </w:rPr>
              <w:t xml:space="preserve">barriers to </w:t>
            </w:r>
            <w:r w:rsidR="00730DA0" w:rsidRPr="005C136A">
              <w:rPr>
                <w:rFonts w:asciiTheme="majorHAnsi" w:eastAsiaTheme="minorEastAsia" w:hAnsiTheme="majorHAnsi" w:cstheme="minorBidi"/>
                <w:color w:val="000000" w:themeColor="text1"/>
                <w:bdr w:val="none" w:sz="0" w:space="0" w:color="auto"/>
                <w:lang w:val="en-GB"/>
              </w:rPr>
              <w:t xml:space="preserve">meaningful participation of women in artisanal </w:t>
            </w:r>
            <w:r w:rsidRPr="005C136A">
              <w:rPr>
                <w:rFonts w:asciiTheme="majorHAnsi" w:eastAsiaTheme="minorEastAsia" w:hAnsiTheme="majorHAnsi" w:cstheme="minorBidi"/>
                <w:color w:val="000000" w:themeColor="text1"/>
                <w:bdr w:val="none" w:sz="0" w:space="0" w:color="auto"/>
                <w:lang w:val="en-GB"/>
              </w:rPr>
              <w:t xml:space="preserve">and </w:t>
            </w:r>
            <w:r w:rsidR="00EB1956" w:rsidRPr="005C136A">
              <w:rPr>
                <w:rFonts w:asciiTheme="majorHAnsi" w:eastAsiaTheme="minorEastAsia" w:hAnsiTheme="majorHAnsi" w:cstheme="minorBidi"/>
                <w:color w:val="000000" w:themeColor="text1"/>
                <w:bdr w:val="none" w:sz="0" w:space="0" w:color="auto"/>
                <w:lang w:val="en-GB"/>
              </w:rPr>
              <w:t>small-scale</w:t>
            </w:r>
            <w:r w:rsidRPr="005C136A">
              <w:rPr>
                <w:rFonts w:asciiTheme="majorHAnsi" w:eastAsiaTheme="minorEastAsia" w:hAnsiTheme="majorHAnsi" w:cstheme="minorBidi"/>
                <w:color w:val="000000" w:themeColor="text1"/>
                <w:bdr w:val="none" w:sz="0" w:space="0" w:color="auto"/>
                <w:lang w:val="en-GB"/>
              </w:rPr>
              <w:t xml:space="preserve"> </w:t>
            </w:r>
            <w:r w:rsidR="00730DA0" w:rsidRPr="005C136A">
              <w:rPr>
                <w:rFonts w:asciiTheme="majorHAnsi" w:eastAsiaTheme="minorEastAsia" w:hAnsiTheme="majorHAnsi" w:cstheme="minorBidi"/>
                <w:color w:val="000000" w:themeColor="text1"/>
                <w:bdr w:val="none" w:sz="0" w:space="0" w:color="auto"/>
                <w:lang w:val="en-GB"/>
              </w:rPr>
              <w:t>mining</w:t>
            </w:r>
            <w:r w:rsidR="00F91AC5">
              <w:rPr>
                <w:rFonts w:asciiTheme="majorHAnsi" w:eastAsiaTheme="minorEastAsia" w:hAnsiTheme="majorHAnsi" w:cstheme="minorBidi"/>
                <w:color w:val="000000" w:themeColor="text1"/>
                <w:bdr w:val="none" w:sz="0" w:space="0" w:color="auto"/>
                <w:lang w:val="en-GB"/>
              </w:rPr>
              <w:t xml:space="preserve"> with special focus on</w:t>
            </w:r>
            <w:r w:rsidR="00190050" w:rsidRPr="005C136A">
              <w:rPr>
                <w:rFonts w:asciiTheme="majorHAnsi" w:eastAsiaTheme="minorEastAsia" w:hAnsiTheme="majorHAnsi" w:cstheme="minorBidi"/>
                <w:color w:val="000000" w:themeColor="text1"/>
                <w:bdr w:val="none" w:sz="0" w:space="0" w:color="auto"/>
                <w:lang w:val="en-GB"/>
              </w:rPr>
              <w:t xml:space="preserve"> Development Minerals. </w:t>
            </w:r>
            <w:r w:rsidR="00E03426" w:rsidRPr="005C136A">
              <w:rPr>
                <w:rFonts w:asciiTheme="majorHAnsi" w:eastAsiaTheme="minorEastAsia" w:hAnsiTheme="majorHAnsi" w:cstheme="minorBidi"/>
                <w:color w:val="000000" w:themeColor="text1"/>
                <w:bdr w:val="none" w:sz="0" w:space="0" w:color="auto"/>
                <w:lang w:val="en-GB"/>
              </w:rPr>
              <w:t xml:space="preserve"> To do so, the consultant is expected to determine </w:t>
            </w:r>
            <w:r w:rsidR="00AA79A0">
              <w:rPr>
                <w:rFonts w:asciiTheme="majorHAnsi" w:eastAsiaTheme="minorEastAsia" w:hAnsiTheme="majorHAnsi" w:cstheme="minorBidi"/>
                <w:color w:val="000000" w:themeColor="text1"/>
                <w:bdr w:val="none" w:sz="0" w:space="0" w:color="auto"/>
                <w:lang w:val="en-GB"/>
              </w:rPr>
              <w:t xml:space="preserve">the most suitable data collection methodologies, techniques, instruments and </w:t>
            </w:r>
            <w:r w:rsidR="00E03426" w:rsidRPr="005C136A">
              <w:rPr>
                <w:rFonts w:asciiTheme="majorHAnsi" w:eastAsiaTheme="minorEastAsia" w:hAnsiTheme="majorHAnsi" w:cstheme="minorBidi"/>
                <w:color w:val="000000" w:themeColor="text1"/>
                <w:bdr w:val="none" w:sz="0" w:space="0" w:color="auto"/>
                <w:lang w:val="en-GB"/>
              </w:rPr>
              <w:t xml:space="preserve">a </w:t>
            </w:r>
            <w:r w:rsidR="00AA79A0">
              <w:rPr>
                <w:rFonts w:asciiTheme="majorHAnsi" w:eastAsiaTheme="minorEastAsia" w:hAnsiTheme="majorHAnsi" w:cstheme="minorBidi"/>
                <w:color w:val="000000" w:themeColor="text1"/>
                <w:bdr w:val="none" w:sz="0" w:space="0" w:color="auto"/>
                <w:lang w:val="en-GB"/>
              </w:rPr>
              <w:t xml:space="preserve">rigorous </w:t>
            </w:r>
            <w:r w:rsidR="00E03426" w:rsidRPr="005C136A">
              <w:rPr>
                <w:rFonts w:asciiTheme="majorHAnsi" w:eastAsiaTheme="minorEastAsia" w:hAnsiTheme="majorHAnsi" w:cstheme="minorBidi"/>
                <w:color w:val="000000" w:themeColor="text1"/>
                <w:bdr w:val="none" w:sz="0" w:space="0" w:color="auto"/>
                <w:lang w:val="en-GB"/>
              </w:rPr>
              <w:t xml:space="preserve">sample </w:t>
            </w:r>
            <w:r w:rsidR="00AA79A0">
              <w:rPr>
                <w:rFonts w:asciiTheme="majorHAnsi" w:eastAsiaTheme="minorEastAsia" w:hAnsiTheme="majorHAnsi" w:cstheme="minorBidi"/>
                <w:color w:val="000000" w:themeColor="text1"/>
                <w:bdr w:val="none" w:sz="0" w:space="0" w:color="auto"/>
                <w:lang w:val="en-GB"/>
              </w:rPr>
              <w:t xml:space="preserve">size </w:t>
            </w:r>
            <w:r w:rsidR="00E03426" w:rsidRPr="005C136A">
              <w:rPr>
                <w:rFonts w:asciiTheme="majorHAnsi" w:eastAsiaTheme="minorEastAsia" w:hAnsiTheme="majorHAnsi" w:cstheme="minorBidi"/>
                <w:color w:val="000000" w:themeColor="text1"/>
                <w:bdr w:val="none" w:sz="0" w:space="0" w:color="auto"/>
                <w:lang w:val="en-GB"/>
              </w:rPr>
              <w:t>of key informants and representatives from relevant public, private and business development institutions as well as Civil Society Organizations. Please note that the list of stakeholder groupings is not exhaustive</w:t>
            </w:r>
            <w:r w:rsidR="00E13C5E" w:rsidRPr="005C136A">
              <w:rPr>
                <w:rFonts w:asciiTheme="majorHAnsi" w:eastAsiaTheme="minorEastAsia" w:hAnsiTheme="majorHAnsi" w:cstheme="minorBidi"/>
                <w:color w:val="000000" w:themeColor="text1"/>
                <w:bdr w:val="none" w:sz="0" w:space="0" w:color="auto"/>
                <w:lang w:val="en-GB"/>
              </w:rPr>
              <w:t>;</w:t>
            </w:r>
          </w:p>
          <w:p w:rsidR="00732C7F" w:rsidRPr="005C136A" w:rsidRDefault="00732C7F" w:rsidP="00732C7F">
            <w:pPr>
              <w:pStyle w:val="NoSpacing"/>
              <w:numPr>
                <w:ilvl w:val="0"/>
                <w:numId w:val="29"/>
              </w:numPr>
              <w:jc w:val="both"/>
              <w:rPr>
                <w:rFonts w:asciiTheme="majorHAnsi" w:eastAsiaTheme="minorEastAsia" w:hAnsiTheme="majorHAnsi" w:cstheme="minorBidi"/>
                <w:color w:val="000000" w:themeColor="text1"/>
                <w:bdr w:val="none" w:sz="0" w:space="0" w:color="auto"/>
                <w:lang w:val="en-GB"/>
              </w:rPr>
            </w:pPr>
            <w:r w:rsidRPr="005C136A">
              <w:rPr>
                <w:rFonts w:asciiTheme="majorHAnsi" w:eastAsiaTheme="minorEastAsia" w:hAnsiTheme="majorHAnsi" w:cstheme="minorBidi"/>
                <w:color w:val="000000" w:themeColor="text1"/>
                <w:bdr w:val="none" w:sz="0" w:space="0" w:color="auto"/>
                <w:lang w:val="en-GB"/>
              </w:rPr>
              <w:t>Undertake</w:t>
            </w:r>
            <w:r w:rsidR="00190050" w:rsidRPr="005C136A">
              <w:rPr>
                <w:rFonts w:asciiTheme="majorHAnsi" w:eastAsiaTheme="minorEastAsia" w:hAnsiTheme="majorHAnsi" w:cstheme="minorBidi"/>
                <w:color w:val="000000" w:themeColor="text1"/>
                <w:bdr w:val="none" w:sz="0" w:space="0" w:color="auto"/>
                <w:lang w:val="en-GB"/>
              </w:rPr>
              <w:t xml:space="preserve"> a stakeholder gender needs assessment and SWOT analysis</w:t>
            </w:r>
            <w:r w:rsidR="00190050" w:rsidRPr="005C136A">
              <w:rPr>
                <w:rFonts w:asciiTheme="majorHAnsi" w:eastAsiaTheme="minorEastAsia" w:hAnsiTheme="majorHAnsi" w:cstheme="minorBidi"/>
                <w:b/>
                <w:color w:val="000000" w:themeColor="text1"/>
                <w:bdr w:val="none" w:sz="0" w:space="0" w:color="auto"/>
                <w:lang w:val="en-GB"/>
              </w:rPr>
              <w:t xml:space="preserve"> </w:t>
            </w:r>
            <w:r w:rsidR="00190050" w:rsidRPr="005C136A">
              <w:rPr>
                <w:rFonts w:asciiTheme="majorHAnsi" w:eastAsiaTheme="minorEastAsia" w:hAnsiTheme="majorHAnsi" w:cstheme="minorBidi"/>
                <w:color w:val="000000" w:themeColor="text1"/>
                <w:bdr w:val="none" w:sz="0" w:space="0" w:color="auto"/>
                <w:lang w:val="en-GB"/>
              </w:rPr>
              <w:t xml:space="preserve">to identify stakeholders’ </w:t>
            </w:r>
            <w:r w:rsidRPr="005C136A">
              <w:rPr>
                <w:rFonts w:asciiTheme="majorHAnsi" w:eastAsiaTheme="minorEastAsia" w:hAnsiTheme="majorHAnsi" w:cstheme="minorBidi"/>
                <w:color w:val="000000" w:themeColor="text1"/>
                <w:bdr w:val="none" w:sz="0" w:space="0" w:color="auto"/>
                <w:lang w:val="en-GB"/>
              </w:rPr>
              <w:t xml:space="preserve">gender-specific </w:t>
            </w:r>
            <w:r w:rsidR="00190050" w:rsidRPr="005C136A">
              <w:rPr>
                <w:rFonts w:asciiTheme="majorHAnsi" w:eastAsiaTheme="minorEastAsia" w:hAnsiTheme="majorHAnsi" w:cstheme="minorBidi"/>
                <w:color w:val="000000" w:themeColor="text1"/>
                <w:bdr w:val="none" w:sz="0" w:space="0" w:color="auto"/>
                <w:lang w:val="en-GB"/>
              </w:rPr>
              <w:t xml:space="preserve">needs, key issues, priorities and actions to be undertaken </w:t>
            </w:r>
            <w:r w:rsidR="00F03AF2">
              <w:rPr>
                <w:rFonts w:asciiTheme="majorHAnsi" w:eastAsiaTheme="minorEastAsia" w:hAnsiTheme="majorHAnsi" w:cstheme="minorBidi"/>
                <w:color w:val="000000" w:themeColor="text1"/>
                <w:bdr w:val="none" w:sz="0" w:space="0" w:color="auto"/>
                <w:lang w:val="en-GB"/>
              </w:rPr>
              <w:t>for</w:t>
            </w:r>
            <w:r w:rsidR="00F03AF2" w:rsidRPr="005C136A">
              <w:rPr>
                <w:rFonts w:asciiTheme="majorHAnsi" w:eastAsiaTheme="minorEastAsia" w:hAnsiTheme="majorHAnsi" w:cstheme="minorBidi"/>
                <w:color w:val="000000" w:themeColor="text1"/>
                <w:bdr w:val="none" w:sz="0" w:space="0" w:color="auto"/>
                <w:lang w:val="en-GB"/>
              </w:rPr>
              <w:t xml:space="preserve"> </w:t>
            </w:r>
            <w:r w:rsidRPr="005C136A">
              <w:rPr>
                <w:rFonts w:asciiTheme="majorHAnsi" w:eastAsiaTheme="minorEastAsia" w:hAnsiTheme="majorHAnsi" w:cstheme="minorBidi"/>
                <w:color w:val="000000" w:themeColor="text1"/>
                <w:bdr w:val="none" w:sz="0" w:space="0" w:color="auto"/>
                <w:lang w:val="en-GB"/>
              </w:rPr>
              <w:t>equitable participation of men and women</w:t>
            </w:r>
            <w:r w:rsidR="009C7A29" w:rsidRPr="005C136A">
              <w:rPr>
                <w:rFonts w:asciiTheme="majorHAnsi" w:eastAsiaTheme="minorEastAsia" w:hAnsiTheme="majorHAnsi" w:cstheme="minorBidi"/>
                <w:color w:val="000000" w:themeColor="text1"/>
                <w:bdr w:val="none" w:sz="0" w:space="0" w:color="auto"/>
                <w:lang w:val="en-GB"/>
              </w:rPr>
              <w:t xml:space="preserve"> in artisanal </w:t>
            </w:r>
            <w:r w:rsidRPr="005C136A">
              <w:rPr>
                <w:rFonts w:asciiTheme="majorHAnsi" w:eastAsiaTheme="minorEastAsia" w:hAnsiTheme="majorHAnsi" w:cstheme="minorBidi"/>
                <w:color w:val="000000" w:themeColor="text1"/>
                <w:bdr w:val="none" w:sz="0" w:space="0" w:color="auto"/>
                <w:lang w:val="en-GB"/>
              </w:rPr>
              <w:t xml:space="preserve">and </w:t>
            </w:r>
            <w:r w:rsidR="00EB1956" w:rsidRPr="005C136A">
              <w:rPr>
                <w:rFonts w:asciiTheme="majorHAnsi" w:eastAsiaTheme="minorEastAsia" w:hAnsiTheme="majorHAnsi" w:cstheme="minorBidi"/>
                <w:color w:val="000000" w:themeColor="text1"/>
                <w:bdr w:val="none" w:sz="0" w:space="0" w:color="auto"/>
                <w:lang w:val="en-GB"/>
              </w:rPr>
              <w:t>small-scale</w:t>
            </w:r>
            <w:r w:rsidRPr="005C136A">
              <w:rPr>
                <w:rFonts w:asciiTheme="majorHAnsi" w:eastAsiaTheme="minorEastAsia" w:hAnsiTheme="majorHAnsi" w:cstheme="minorBidi"/>
                <w:color w:val="000000" w:themeColor="text1"/>
                <w:bdr w:val="none" w:sz="0" w:space="0" w:color="auto"/>
                <w:lang w:val="en-GB"/>
              </w:rPr>
              <w:t xml:space="preserve"> </w:t>
            </w:r>
            <w:r w:rsidR="009C7A29" w:rsidRPr="005C136A">
              <w:rPr>
                <w:rFonts w:asciiTheme="majorHAnsi" w:eastAsiaTheme="minorEastAsia" w:hAnsiTheme="majorHAnsi" w:cstheme="minorBidi"/>
                <w:color w:val="000000" w:themeColor="text1"/>
                <w:bdr w:val="none" w:sz="0" w:space="0" w:color="auto"/>
                <w:lang w:val="en-GB"/>
              </w:rPr>
              <w:t>mining</w:t>
            </w:r>
            <w:r w:rsidRPr="005C136A">
              <w:rPr>
                <w:rFonts w:asciiTheme="majorHAnsi" w:eastAsiaTheme="minorEastAsia" w:hAnsiTheme="majorHAnsi" w:cstheme="minorBidi"/>
                <w:color w:val="000000" w:themeColor="text1"/>
                <w:bdr w:val="none" w:sz="0" w:space="0" w:color="auto"/>
                <w:lang w:val="en-GB"/>
              </w:rPr>
              <w:t xml:space="preserve">. </w:t>
            </w:r>
            <w:r w:rsidR="00E13C5E" w:rsidRPr="005C136A">
              <w:rPr>
                <w:rFonts w:asciiTheme="majorHAnsi" w:eastAsiaTheme="minorEastAsia" w:hAnsiTheme="majorHAnsi" w:cstheme="minorBidi"/>
                <w:color w:val="000000" w:themeColor="text1"/>
                <w:bdr w:val="none" w:sz="0" w:space="0" w:color="auto"/>
                <w:lang w:val="en-029"/>
              </w:rPr>
              <w:t xml:space="preserve">A detailed SWOT Analysis of the women in artisanal and small-scale mining of Development Minerals in Uganda will be imperative;  </w:t>
            </w:r>
          </w:p>
          <w:p w:rsidR="00E13C5E" w:rsidRPr="005C136A" w:rsidRDefault="00524754" w:rsidP="00E13C5E">
            <w:pPr>
              <w:pStyle w:val="NoSpacing"/>
              <w:numPr>
                <w:ilvl w:val="0"/>
                <w:numId w:val="29"/>
              </w:numPr>
              <w:jc w:val="both"/>
              <w:rPr>
                <w:rFonts w:asciiTheme="majorHAnsi" w:eastAsiaTheme="minorEastAsia" w:hAnsiTheme="majorHAnsi" w:cstheme="minorBidi"/>
                <w:color w:val="000000" w:themeColor="text1"/>
                <w:bdr w:val="none" w:sz="0" w:space="0" w:color="auto"/>
                <w:lang w:val="en-GB"/>
              </w:rPr>
            </w:pPr>
            <w:r w:rsidRPr="005C136A">
              <w:rPr>
                <w:rFonts w:asciiTheme="majorHAnsi" w:eastAsiaTheme="minorEastAsia" w:hAnsiTheme="majorHAnsi" w:cstheme="minorBidi"/>
                <w:color w:val="000000" w:themeColor="text1"/>
                <w:bdr w:val="none" w:sz="0" w:space="0" w:color="auto"/>
                <w:lang w:val="en-GB"/>
              </w:rPr>
              <w:t xml:space="preserve">Prepare the draft study report that includes </w:t>
            </w:r>
            <w:r w:rsidRPr="005C136A">
              <w:rPr>
                <w:rFonts w:asciiTheme="majorHAnsi" w:eastAsiaTheme="minorEastAsia" w:hAnsiTheme="majorHAnsi" w:cstheme="minorBidi"/>
                <w:color w:val="000000" w:themeColor="text1"/>
                <w:bdr w:val="none" w:sz="0" w:space="0" w:color="auto"/>
                <w:lang w:val="en-029"/>
              </w:rPr>
              <w:t xml:space="preserve">situation </w:t>
            </w:r>
            <w:r w:rsidR="008D6B64" w:rsidRPr="005C136A">
              <w:rPr>
                <w:rFonts w:asciiTheme="majorHAnsi" w:eastAsiaTheme="minorEastAsia" w:hAnsiTheme="majorHAnsi" w:cstheme="minorBidi"/>
                <w:color w:val="000000" w:themeColor="text1"/>
                <w:bdr w:val="none" w:sz="0" w:space="0" w:color="auto"/>
                <w:lang w:val="en-029"/>
              </w:rPr>
              <w:t>and</w:t>
            </w:r>
            <w:r w:rsidRPr="005C136A">
              <w:rPr>
                <w:rFonts w:asciiTheme="majorHAnsi" w:eastAsiaTheme="minorEastAsia" w:hAnsiTheme="majorHAnsi" w:cstheme="minorBidi"/>
                <w:color w:val="000000" w:themeColor="text1"/>
                <w:bdr w:val="none" w:sz="0" w:space="0" w:color="auto"/>
                <w:lang w:val="en-029"/>
              </w:rPr>
              <w:t xml:space="preserve"> gender analysis of the </w:t>
            </w:r>
            <w:r w:rsidR="00F91AC5">
              <w:rPr>
                <w:rFonts w:asciiTheme="majorHAnsi" w:eastAsiaTheme="minorEastAsia" w:hAnsiTheme="majorHAnsi" w:cstheme="minorBidi"/>
                <w:color w:val="000000" w:themeColor="text1"/>
                <w:bdr w:val="none" w:sz="0" w:space="0" w:color="auto"/>
                <w:lang w:val="en-029"/>
              </w:rPr>
              <w:t>Mining</w:t>
            </w:r>
            <w:r w:rsidR="00E03426" w:rsidRPr="005C136A">
              <w:rPr>
                <w:rFonts w:asciiTheme="majorHAnsi" w:eastAsiaTheme="minorEastAsia" w:hAnsiTheme="majorHAnsi" w:cstheme="minorBidi"/>
                <w:color w:val="000000" w:themeColor="text1"/>
                <w:bdr w:val="none" w:sz="0" w:space="0" w:color="auto"/>
                <w:lang w:val="en-029"/>
              </w:rPr>
              <w:t xml:space="preserve"> </w:t>
            </w:r>
            <w:r w:rsidRPr="005C136A">
              <w:rPr>
                <w:rFonts w:asciiTheme="majorHAnsi" w:eastAsiaTheme="minorEastAsia" w:hAnsiTheme="majorHAnsi" w:cstheme="minorBidi"/>
                <w:color w:val="000000" w:themeColor="text1"/>
                <w:bdr w:val="none" w:sz="0" w:space="0" w:color="auto"/>
                <w:lang w:val="en-029"/>
              </w:rPr>
              <w:t>sector</w:t>
            </w:r>
            <w:r w:rsidR="00E03426" w:rsidRPr="005C136A">
              <w:rPr>
                <w:rFonts w:asciiTheme="majorHAnsi" w:eastAsiaTheme="minorEastAsia" w:hAnsiTheme="majorHAnsi" w:cstheme="minorBidi"/>
                <w:color w:val="000000" w:themeColor="text1"/>
                <w:bdr w:val="none" w:sz="0" w:space="0" w:color="auto"/>
                <w:lang w:val="en-029"/>
              </w:rPr>
              <w:t xml:space="preserve"> </w:t>
            </w:r>
            <w:r w:rsidR="00F91AC5">
              <w:rPr>
                <w:rFonts w:asciiTheme="majorHAnsi" w:eastAsiaTheme="minorEastAsia" w:hAnsiTheme="majorHAnsi" w:cstheme="minorBidi"/>
                <w:color w:val="000000" w:themeColor="text1"/>
                <w:bdr w:val="none" w:sz="0" w:space="0" w:color="auto"/>
                <w:lang w:val="en-029"/>
              </w:rPr>
              <w:t xml:space="preserve">in Uganda </w:t>
            </w:r>
            <w:r w:rsidR="00064DA7">
              <w:rPr>
                <w:rFonts w:asciiTheme="majorHAnsi" w:eastAsiaTheme="minorEastAsia" w:hAnsiTheme="majorHAnsi" w:cstheme="minorBidi"/>
                <w:color w:val="000000" w:themeColor="text1"/>
                <w:bdr w:val="none" w:sz="0" w:space="0" w:color="auto"/>
                <w:lang w:val="en-029"/>
              </w:rPr>
              <w:t>such as</w:t>
            </w:r>
            <w:r w:rsidR="00064DA7" w:rsidRPr="005C136A">
              <w:rPr>
                <w:rFonts w:asciiTheme="majorHAnsi" w:eastAsiaTheme="minorEastAsia" w:hAnsiTheme="majorHAnsi" w:cstheme="minorBidi"/>
                <w:color w:val="000000" w:themeColor="text1"/>
                <w:bdr w:val="none" w:sz="0" w:space="0" w:color="auto"/>
                <w:lang w:val="en-029"/>
              </w:rPr>
              <w:t xml:space="preserve"> </w:t>
            </w:r>
            <w:r w:rsidR="00E03426" w:rsidRPr="005C136A">
              <w:rPr>
                <w:rFonts w:asciiTheme="majorHAnsi" w:eastAsiaTheme="minorEastAsia" w:hAnsiTheme="majorHAnsi" w:cstheme="minorBidi"/>
                <w:color w:val="000000" w:themeColor="text1"/>
                <w:bdr w:val="none" w:sz="0" w:space="0" w:color="auto"/>
                <w:lang w:val="en-029"/>
              </w:rPr>
              <w:t>income</w:t>
            </w:r>
            <w:r w:rsidR="008D6B64" w:rsidRPr="005C136A">
              <w:rPr>
                <w:rFonts w:asciiTheme="majorHAnsi" w:eastAsiaTheme="minorEastAsia" w:hAnsiTheme="majorHAnsi" w:cstheme="minorBidi"/>
                <w:color w:val="000000" w:themeColor="text1"/>
                <w:bdr w:val="none" w:sz="0" w:space="0" w:color="auto"/>
                <w:lang w:val="en-029"/>
              </w:rPr>
              <w:t xml:space="preserve"> disparities between men and women; </w:t>
            </w:r>
            <w:r w:rsidR="003A074D" w:rsidRPr="005C136A">
              <w:rPr>
                <w:rFonts w:asciiTheme="majorHAnsi" w:eastAsiaTheme="minorEastAsia" w:hAnsiTheme="majorHAnsi" w:cstheme="minorBidi"/>
                <w:color w:val="000000" w:themeColor="text1"/>
                <w:bdr w:val="none" w:sz="0" w:space="0" w:color="auto"/>
                <w:lang w:val="en-029"/>
              </w:rPr>
              <w:t xml:space="preserve">and </w:t>
            </w:r>
            <w:r w:rsidR="008D6B64" w:rsidRPr="005C136A">
              <w:rPr>
                <w:rFonts w:asciiTheme="majorHAnsi" w:eastAsiaTheme="minorEastAsia" w:hAnsiTheme="majorHAnsi" w:cstheme="minorBidi"/>
                <w:color w:val="000000" w:themeColor="text1"/>
                <w:bdr w:val="none" w:sz="0" w:space="0" w:color="auto"/>
                <w:lang w:val="en-029"/>
              </w:rPr>
              <w:t xml:space="preserve">barriers to and opportunities for women’s meaningful participation </w:t>
            </w:r>
            <w:r w:rsidR="00064DA7">
              <w:rPr>
                <w:rFonts w:asciiTheme="majorHAnsi" w:eastAsiaTheme="minorEastAsia" w:hAnsiTheme="majorHAnsi" w:cstheme="minorBidi"/>
                <w:color w:val="000000" w:themeColor="text1"/>
                <w:bdr w:val="none" w:sz="0" w:space="0" w:color="auto"/>
                <w:lang w:val="en-029"/>
              </w:rPr>
              <w:t xml:space="preserve">and strategic positioning </w:t>
            </w:r>
            <w:r w:rsidR="00235FE4" w:rsidRPr="005C136A">
              <w:rPr>
                <w:rFonts w:asciiTheme="majorHAnsi" w:eastAsiaTheme="minorEastAsia" w:hAnsiTheme="majorHAnsi" w:cstheme="minorBidi"/>
                <w:color w:val="000000" w:themeColor="text1"/>
                <w:bdr w:val="none" w:sz="0" w:space="0" w:color="auto"/>
                <w:lang w:val="en-029"/>
              </w:rPr>
              <w:t xml:space="preserve">throughout the entire mining </w:t>
            </w:r>
            <w:r w:rsidR="00064DA7">
              <w:rPr>
                <w:rFonts w:asciiTheme="majorHAnsi" w:eastAsiaTheme="minorEastAsia" w:hAnsiTheme="majorHAnsi" w:cstheme="minorBidi"/>
                <w:color w:val="000000" w:themeColor="text1"/>
                <w:bdr w:val="none" w:sz="0" w:space="0" w:color="auto"/>
                <w:lang w:val="en-029"/>
              </w:rPr>
              <w:t>value-chain</w:t>
            </w:r>
            <w:r w:rsidR="00064DA7" w:rsidRPr="005C136A">
              <w:rPr>
                <w:rFonts w:asciiTheme="majorHAnsi" w:eastAsiaTheme="minorEastAsia" w:hAnsiTheme="majorHAnsi" w:cstheme="minorBidi"/>
                <w:color w:val="000000" w:themeColor="text1"/>
                <w:bdr w:val="none" w:sz="0" w:space="0" w:color="auto"/>
                <w:lang w:val="en-029"/>
              </w:rPr>
              <w:t xml:space="preserve"> </w:t>
            </w:r>
            <w:r w:rsidR="00235FE4" w:rsidRPr="005C136A">
              <w:rPr>
                <w:rFonts w:asciiTheme="majorHAnsi" w:eastAsiaTheme="minorEastAsia" w:hAnsiTheme="majorHAnsi" w:cstheme="minorBidi"/>
                <w:color w:val="000000" w:themeColor="text1"/>
                <w:bdr w:val="none" w:sz="0" w:space="0" w:color="auto"/>
                <w:lang w:val="en-029"/>
              </w:rPr>
              <w:t xml:space="preserve">in </w:t>
            </w:r>
            <w:r w:rsidR="003A074D" w:rsidRPr="005C136A">
              <w:rPr>
                <w:rFonts w:asciiTheme="majorHAnsi" w:eastAsiaTheme="minorEastAsia" w:hAnsiTheme="majorHAnsi" w:cstheme="minorBidi"/>
                <w:color w:val="000000" w:themeColor="text1"/>
                <w:bdr w:val="none" w:sz="0" w:space="0" w:color="auto"/>
                <w:lang w:val="en-029"/>
              </w:rPr>
              <w:t xml:space="preserve">artisanal and </w:t>
            </w:r>
            <w:r w:rsidR="00EB1956" w:rsidRPr="005C136A">
              <w:rPr>
                <w:rFonts w:asciiTheme="majorHAnsi" w:eastAsiaTheme="minorEastAsia" w:hAnsiTheme="majorHAnsi" w:cstheme="minorBidi"/>
                <w:color w:val="000000" w:themeColor="text1"/>
                <w:bdr w:val="none" w:sz="0" w:space="0" w:color="auto"/>
                <w:lang w:val="en-029"/>
              </w:rPr>
              <w:t>small-scale</w:t>
            </w:r>
            <w:r w:rsidR="003A074D" w:rsidRPr="005C136A">
              <w:rPr>
                <w:rFonts w:asciiTheme="majorHAnsi" w:eastAsiaTheme="minorEastAsia" w:hAnsiTheme="majorHAnsi" w:cstheme="minorBidi"/>
                <w:color w:val="000000" w:themeColor="text1"/>
                <w:bdr w:val="none" w:sz="0" w:space="0" w:color="auto"/>
                <w:lang w:val="en-029"/>
              </w:rPr>
              <w:t xml:space="preserve"> mining</w:t>
            </w:r>
            <w:r w:rsidR="003A074D" w:rsidRPr="005C136A">
              <w:rPr>
                <w:rFonts w:asciiTheme="majorHAnsi" w:eastAsiaTheme="minorEastAsia" w:hAnsiTheme="majorHAnsi" w:cstheme="minorBidi"/>
                <w:color w:val="000000" w:themeColor="text1"/>
                <w:bdr w:val="none" w:sz="0" w:space="0" w:color="auto"/>
                <w:lang w:val="en-GB"/>
              </w:rPr>
              <w:t xml:space="preserve">; </w:t>
            </w:r>
            <w:r w:rsidR="00D91D23">
              <w:rPr>
                <w:rFonts w:asciiTheme="majorHAnsi" w:eastAsiaTheme="minorEastAsia" w:hAnsiTheme="majorHAnsi" w:cstheme="minorBidi"/>
                <w:color w:val="000000" w:themeColor="text1"/>
                <w:bdr w:val="none" w:sz="0" w:space="0" w:color="auto"/>
                <w:lang w:val="en-GB"/>
              </w:rPr>
              <w:t xml:space="preserve">due to the largely ASM nature of the Development Minerals </w:t>
            </w:r>
          </w:p>
          <w:p w:rsidR="00524754" w:rsidRPr="005C136A" w:rsidRDefault="00524754" w:rsidP="00732C7F">
            <w:pPr>
              <w:pStyle w:val="NoSpacing"/>
              <w:numPr>
                <w:ilvl w:val="0"/>
                <w:numId w:val="29"/>
              </w:numPr>
              <w:jc w:val="both"/>
              <w:rPr>
                <w:rFonts w:asciiTheme="majorHAnsi" w:eastAsiaTheme="minorEastAsia" w:hAnsiTheme="majorHAnsi" w:cstheme="minorBidi"/>
                <w:color w:val="000000" w:themeColor="text1"/>
                <w:bdr w:val="none" w:sz="0" w:space="0" w:color="auto"/>
                <w:lang w:val="en-GB"/>
              </w:rPr>
            </w:pPr>
            <w:r w:rsidRPr="005C136A">
              <w:rPr>
                <w:rFonts w:asciiTheme="majorHAnsi" w:eastAsiaTheme="minorEastAsia" w:hAnsiTheme="majorHAnsi" w:cstheme="minorBidi"/>
                <w:color w:val="000000" w:themeColor="text1"/>
                <w:bdr w:val="none" w:sz="0" w:space="0" w:color="auto"/>
                <w:lang w:val="en-GB"/>
              </w:rPr>
              <w:t xml:space="preserve">Present the findings of the study to key stakeholders for </w:t>
            </w:r>
            <w:r w:rsidR="006B6EC0">
              <w:rPr>
                <w:rFonts w:asciiTheme="majorHAnsi" w:eastAsiaTheme="minorEastAsia" w:hAnsiTheme="majorHAnsi" w:cstheme="minorBidi"/>
                <w:color w:val="000000" w:themeColor="text1"/>
                <w:bdr w:val="none" w:sz="0" w:space="0" w:color="auto"/>
                <w:lang w:val="en-GB"/>
              </w:rPr>
              <w:t xml:space="preserve">review and </w:t>
            </w:r>
            <w:r w:rsidRPr="005C136A">
              <w:rPr>
                <w:rFonts w:asciiTheme="majorHAnsi" w:eastAsiaTheme="minorEastAsia" w:hAnsiTheme="majorHAnsi" w:cstheme="minorBidi"/>
                <w:color w:val="000000" w:themeColor="text1"/>
                <w:bdr w:val="none" w:sz="0" w:space="0" w:color="auto"/>
                <w:lang w:val="en-GB"/>
              </w:rPr>
              <w:t>validation</w:t>
            </w:r>
          </w:p>
          <w:p w:rsidR="00732C7F" w:rsidRPr="005C136A" w:rsidRDefault="00732C7F" w:rsidP="00A7618B">
            <w:pPr>
              <w:pStyle w:val="NoSpacing"/>
              <w:numPr>
                <w:ilvl w:val="0"/>
                <w:numId w:val="29"/>
              </w:numPr>
              <w:jc w:val="both"/>
              <w:rPr>
                <w:rFonts w:asciiTheme="majorHAnsi" w:eastAsiaTheme="minorEastAsia" w:hAnsiTheme="majorHAnsi" w:cstheme="minorBidi"/>
                <w:color w:val="000000" w:themeColor="text1"/>
                <w:bdr w:val="none" w:sz="0" w:space="0" w:color="auto"/>
                <w:lang w:val="en-GB"/>
              </w:rPr>
            </w:pPr>
            <w:r w:rsidRPr="005C136A">
              <w:rPr>
                <w:rFonts w:asciiTheme="majorHAnsi" w:eastAsiaTheme="minorEastAsia" w:hAnsiTheme="majorHAnsi" w:cstheme="minorBidi"/>
                <w:color w:val="000000" w:themeColor="text1"/>
                <w:bdr w:val="none" w:sz="0" w:space="0" w:color="auto"/>
                <w:lang w:val="en-GB"/>
              </w:rPr>
              <w:t xml:space="preserve">Prepare a </w:t>
            </w:r>
            <w:r w:rsidR="00524754" w:rsidRPr="005C136A">
              <w:rPr>
                <w:rFonts w:asciiTheme="majorHAnsi" w:eastAsiaTheme="minorEastAsia" w:hAnsiTheme="majorHAnsi" w:cstheme="minorBidi"/>
                <w:color w:val="000000" w:themeColor="text1"/>
                <w:bdr w:val="none" w:sz="0" w:space="0" w:color="auto"/>
                <w:lang w:val="en-029"/>
              </w:rPr>
              <w:t xml:space="preserve">Final study report </w:t>
            </w:r>
            <w:r w:rsidR="006B6EC0">
              <w:rPr>
                <w:rFonts w:asciiTheme="majorHAnsi" w:eastAsiaTheme="minorEastAsia" w:hAnsiTheme="majorHAnsi" w:cstheme="minorBidi"/>
                <w:color w:val="000000" w:themeColor="text1"/>
                <w:bdr w:val="none" w:sz="0" w:space="0" w:color="auto"/>
                <w:lang w:val="en-029"/>
              </w:rPr>
              <w:t xml:space="preserve">incorporating feedback from the validation workshop, </w:t>
            </w:r>
            <w:r w:rsidR="00524754" w:rsidRPr="005C136A">
              <w:rPr>
                <w:rFonts w:asciiTheme="majorHAnsi" w:eastAsiaTheme="minorEastAsia" w:hAnsiTheme="majorHAnsi" w:cstheme="minorBidi"/>
                <w:color w:val="000000" w:themeColor="text1"/>
                <w:bdr w:val="none" w:sz="0" w:space="0" w:color="auto"/>
                <w:lang w:val="en-029"/>
              </w:rPr>
              <w:t>that includes the list of stakeholders consulted among others.</w:t>
            </w:r>
          </w:p>
          <w:p w:rsidR="00190050" w:rsidRPr="005C136A" w:rsidRDefault="00190050" w:rsidP="001900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color w:val="000000" w:themeColor="text1"/>
                <w:sz w:val="22"/>
                <w:szCs w:val="22"/>
                <w:bdr w:val="none" w:sz="0" w:space="0" w:color="auto"/>
                <w:lang w:val="en-GB"/>
              </w:rPr>
            </w:pPr>
          </w:p>
          <w:p w:rsidR="00190050" w:rsidRPr="005C136A" w:rsidRDefault="00190050" w:rsidP="001900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Calibri"/>
                <w:b/>
                <w:color w:val="000000" w:themeColor="text1"/>
                <w:sz w:val="22"/>
                <w:szCs w:val="22"/>
                <w:bdr w:val="none" w:sz="0" w:space="0" w:color="auto"/>
                <w:lang w:val="en-GB"/>
              </w:rPr>
            </w:pPr>
            <w:r w:rsidRPr="005C136A">
              <w:rPr>
                <w:rFonts w:asciiTheme="majorHAnsi" w:eastAsiaTheme="minorEastAsia" w:hAnsiTheme="majorHAnsi" w:cs="Calibri"/>
                <w:b/>
                <w:color w:val="000000" w:themeColor="text1"/>
                <w:sz w:val="22"/>
                <w:szCs w:val="22"/>
                <w:bdr w:val="none" w:sz="0" w:space="0" w:color="auto"/>
                <w:lang w:val="en-GB"/>
              </w:rPr>
              <w:t>Expected Outputs and Deliverables</w:t>
            </w:r>
          </w:p>
          <w:p w:rsidR="00190050" w:rsidRPr="005C136A" w:rsidRDefault="00190050" w:rsidP="001900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Segoe UI"/>
                <w:color w:val="000000" w:themeColor="text1"/>
                <w:sz w:val="22"/>
                <w:szCs w:val="22"/>
                <w:bdr w:val="none" w:sz="0" w:space="0" w:color="auto"/>
                <w:lang w:val="en-GB"/>
              </w:rPr>
            </w:pPr>
            <w:r w:rsidRPr="005C136A">
              <w:rPr>
                <w:rFonts w:asciiTheme="majorHAnsi" w:eastAsia="Times New Roman" w:hAnsiTheme="majorHAnsi" w:cs="Segoe UI"/>
                <w:color w:val="000000" w:themeColor="text1"/>
                <w:sz w:val="22"/>
                <w:szCs w:val="22"/>
                <w:bdr w:val="none" w:sz="0" w:space="0" w:color="auto"/>
                <w:lang w:val="en-GB"/>
              </w:rPr>
              <w:t xml:space="preserve">The key deliverables of this assignment include: </w:t>
            </w:r>
          </w:p>
          <w:p w:rsidR="003967CB" w:rsidRPr="005C136A" w:rsidRDefault="003967CB" w:rsidP="003967C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Segoe UI"/>
                <w:color w:val="000000" w:themeColor="text1"/>
                <w:sz w:val="22"/>
                <w:szCs w:val="22"/>
                <w:bdr w:val="none" w:sz="0" w:space="0" w:color="auto"/>
                <w:lang w:val="en-GB"/>
              </w:rPr>
            </w:pPr>
            <w:r w:rsidRPr="005C136A">
              <w:rPr>
                <w:rFonts w:asciiTheme="majorHAnsi" w:eastAsia="Times New Roman" w:hAnsiTheme="majorHAnsi" w:cs="Segoe UI"/>
                <w:color w:val="000000" w:themeColor="text1"/>
                <w:sz w:val="22"/>
                <w:szCs w:val="22"/>
                <w:bdr w:val="none" w:sz="0" w:space="0" w:color="auto"/>
                <w:lang w:val="en-GB"/>
              </w:rPr>
              <w:t xml:space="preserve">A final inception report within </w:t>
            </w:r>
            <w:r w:rsidR="008457C1" w:rsidRPr="005C136A">
              <w:rPr>
                <w:rFonts w:asciiTheme="majorHAnsi" w:eastAsia="Times New Roman" w:hAnsiTheme="majorHAnsi" w:cs="Segoe UI"/>
                <w:color w:val="000000" w:themeColor="text1"/>
                <w:sz w:val="22"/>
                <w:szCs w:val="22"/>
                <w:bdr w:val="none" w:sz="0" w:space="0" w:color="auto"/>
                <w:lang w:val="en-GB"/>
              </w:rPr>
              <w:t xml:space="preserve">5 </w:t>
            </w:r>
            <w:r w:rsidR="0050298B" w:rsidRPr="005C136A">
              <w:rPr>
                <w:rFonts w:asciiTheme="majorHAnsi" w:eastAsia="Times New Roman" w:hAnsiTheme="majorHAnsi" w:cs="Segoe UI"/>
                <w:color w:val="000000" w:themeColor="text1"/>
                <w:sz w:val="22"/>
                <w:szCs w:val="22"/>
                <w:bdr w:val="none" w:sz="0" w:space="0" w:color="auto"/>
                <w:lang w:val="en-GB"/>
              </w:rPr>
              <w:t xml:space="preserve">work </w:t>
            </w:r>
            <w:r w:rsidR="008457C1" w:rsidRPr="005C136A">
              <w:rPr>
                <w:rFonts w:asciiTheme="majorHAnsi" w:eastAsia="Times New Roman" w:hAnsiTheme="majorHAnsi" w:cs="Segoe UI"/>
                <w:color w:val="000000" w:themeColor="text1"/>
                <w:sz w:val="22"/>
                <w:szCs w:val="22"/>
                <w:bdr w:val="none" w:sz="0" w:space="0" w:color="auto"/>
                <w:lang w:val="en-GB"/>
              </w:rPr>
              <w:t xml:space="preserve">days </w:t>
            </w:r>
            <w:r w:rsidR="0050298B" w:rsidRPr="005C136A">
              <w:rPr>
                <w:rFonts w:asciiTheme="majorHAnsi" w:eastAsia="Times New Roman" w:hAnsiTheme="majorHAnsi" w:cs="Segoe UI"/>
                <w:color w:val="000000" w:themeColor="text1"/>
                <w:sz w:val="22"/>
                <w:szCs w:val="22"/>
                <w:bdr w:val="none" w:sz="0" w:space="0" w:color="auto"/>
                <w:lang w:val="en-GB"/>
              </w:rPr>
              <w:t>of signing the contract detailing the consultant’s understanding of the terms of reference for the assignment; detailed methodology to be adopted to achieve the objectives of the assignment and the timelines for submission of the assignment deliverables;</w:t>
            </w:r>
          </w:p>
          <w:p w:rsidR="00871211" w:rsidRDefault="0050298B" w:rsidP="005C136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Segoe UI"/>
                <w:color w:val="000000" w:themeColor="text1"/>
                <w:sz w:val="22"/>
                <w:szCs w:val="22"/>
                <w:bdr w:val="none" w:sz="0" w:space="0" w:color="auto"/>
                <w:lang w:val="en-GB"/>
              </w:rPr>
            </w:pPr>
            <w:r w:rsidRPr="005C136A">
              <w:rPr>
                <w:rFonts w:asciiTheme="majorHAnsi" w:eastAsia="Times New Roman" w:hAnsiTheme="majorHAnsi" w:cs="Segoe UI"/>
                <w:color w:val="000000" w:themeColor="text1"/>
                <w:sz w:val="22"/>
                <w:szCs w:val="22"/>
                <w:bdr w:val="none" w:sz="0" w:space="0" w:color="auto"/>
                <w:lang w:val="en-GB"/>
              </w:rPr>
              <w:t xml:space="preserve">A draft report within </w:t>
            </w:r>
            <w:r w:rsidR="00871211">
              <w:rPr>
                <w:rFonts w:asciiTheme="majorHAnsi" w:eastAsia="Times New Roman" w:hAnsiTheme="majorHAnsi" w:cs="Segoe UI"/>
                <w:color w:val="000000" w:themeColor="text1"/>
                <w:sz w:val="22"/>
                <w:szCs w:val="22"/>
                <w:bdr w:val="none" w:sz="0" w:space="0" w:color="auto"/>
                <w:lang w:val="en-GB"/>
              </w:rPr>
              <w:t>20</w:t>
            </w:r>
            <w:r w:rsidR="004F3C3B" w:rsidRPr="005C136A">
              <w:rPr>
                <w:rFonts w:asciiTheme="majorHAnsi" w:eastAsia="Times New Roman" w:hAnsiTheme="majorHAnsi" w:cs="Segoe UI"/>
                <w:color w:val="000000" w:themeColor="text1"/>
                <w:sz w:val="22"/>
                <w:szCs w:val="22"/>
                <w:bdr w:val="none" w:sz="0" w:space="0" w:color="auto"/>
                <w:lang w:val="en-GB"/>
              </w:rPr>
              <w:t xml:space="preserve"> </w:t>
            </w:r>
            <w:r w:rsidRPr="005C136A">
              <w:rPr>
                <w:rFonts w:asciiTheme="majorHAnsi" w:eastAsia="Times New Roman" w:hAnsiTheme="majorHAnsi" w:cs="Segoe UI"/>
                <w:color w:val="000000" w:themeColor="text1"/>
                <w:sz w:val="22"/>
                <w:szCs w:val="22"/>
                <w:bdr w:val="none" w:sz="0" w:space="0" w:color="auto"/>
                <w:lang w:val="en-GB"/>
              </w:rPr>
              <w:t xml:space="preserve">work days </w:t>
            </w:r>
            <w:r w:rsidR="00871211">
              <w:rPr>
                <w:rFonts w:asciiTheme="majorHAnsi" w:eastAsia="Times New Roman" w:hAnsiTheme="majorHAnsi" w:cs="Segoe UI"/>
                <w:color w:val="000000" w:themeColor="text1"/>
                <w:sz w:val="22"/>
                <w:szCs w:val="22"/>
                <w:bdr w:val="none" w:sz="0" w:space="0" w:color="auto"/>
                <w:lang w:val="en-GB"/>
              </w:rPr>
              <w:t xml:space="preserve">of contract signing </w:t>
            </w:r>
            <w:r w:rsidRPr="005C136A">
              <w:rPr>
                <w:rFonts w:asciiTheme="majorHAnsi" w:eastAsia="Times New Roman" w:hAnsiTheme="majorHAnsi" w:cs="Segoe UI"/>
                <w:color w:val="000000" w:themeColor="text1"/>
                <w:sz w:val="22"/>
                <w:szCs w:val="22"/>
                <w:bdr w:val="none" w:sz="0" w:space="0" w:color="auto"/>
                <w:lang w:val="en-GB"/>
              </w:rPr>
              <w:t xml:space="preserve">that includes </w:t>
            </w:r>
            <w:r w:rsidR="00871211">
              <w:rPr>
                <w:rFonts w:asciiTheme="majorHAnsi" w:eastAsia="Times New Roman" w:hAnsiTheme="majorHAnsi" w:cs="Segoe UI"/>
                <w:color w:val="000000" w:themeColor="text1"/>
                <w:sz w:val="22"/>
                <w:szCs w:val="22"/>
                <w:bdr w:val="none" w:sz="0" w:space="0" w:color="auto"/>
                <w:lang w:val="en-GB"/>
              </w:rPr>
              <w:t xml:space="preserve">a </w:t>
            </w:r>
            <w:r w:rsidRPr="005C136A">
              <w:rPr>
                <w:rFonts w:asciiTheme="majorHAnsi" w:eastAsia="Times New Roman" w:hAnsiTheme="majorHAnsi" w:cs="Segoe UI"/>
                <w:color w:val="000000" w:themeColor="text1"/>
                <w:sz w:val="22"/>
                <w:szCs w:val="22"/>
                <w:bdr w:val="none" w:sz="0" w:space="0" w:color="auto"/>
                <w:lang w:val="en-029"/>
              </w:rPr>
              <w:t xml:space="preserve">situation and gender analysis of the </w:t>
            </w:r>
            <w:r w:rsidR="00871211">
              <w:rPr>
                <w:rFonts w:asciiTheme="majorHAnsi" w:eastAsia="Times New Roman" w:hAnsiTheme="majorHAnsi" w:cs="Segoe UI"/>
                <w:color w:val="000000" w:themeColor="text1"/>
                <w:sz w:val="22"/>
                <w:szCs w:val="22"/>
                <w:bdr w:val="none" w:sz="0" w:space="0" w:color="auto"/>
                <w:lang w:val="en-029"/>
              </w:rPr>
              <w:t xml:space="preserve">mining sector with special focus on Development Minerals </w:t>
            </w:r>
            <w:r w:rsidRPr="005C136A">
              <w:rPr>
                <w:rFonts w:asciiTheme="majorHAnsi" w:eastAsia="Times New Roman" w:hAnsiTheme="majorHAnsi" w:cs="Segoe UI"/>
                <w:color w:val="000000" w:themeColor="text1"/>
                <w:sz w:val="22"/>
                <w:szCs w:val="22"/>
                <w:bdr w:val="none" w:sz="0" w:space="0" w:color="auto"/>
                <w:lang w:val="en-029"/>
              </w:rPr>
              <w:t xml:space="preserve">including incomes disparities between men and women; and barriers to and opportunities for women’s meaningful participation </w:t>
            </w:r>
            <w:r w:rsidR="006B6EC0">
              <w:rPr>
                <w:rFonts w:asciiTheme="majorHAnsi" w:eastAsia="Times New Roman" w:hAnsiTheme="majorHAnsi" w:cs="Segoe UI"/>
                <w:color w:val="000000" w:themeColor="text1"/>
                <w:sz w:val="22"/>
                <w:szCs w:val="22"/>
                <w:bdr w:val="none" w:sz="0" w:space="0" w:color="auto"/>
                <w:lang w:val="en-029"/>
              </w:rPr>
              <w:t xml:space="preserve">and strategic positioning </w:t>
            </w:r>
            <w:r w:rsidRPr="005C136A">
              <w:rPr>
                <w:rFonts w:asciiTheme="majorHAnsi" w:eastAsia="Times New Roman" w:hAnsiTheme="majorHAnsi" w:cs="Segoe UI"/>
                <w:color w:val="000000" w:themeColor="text1"/>
                <w:sz w:val="22"/>
                <w:szCs w:val="22"/>
                <w:bdr w:val="none" w:sz="0" w:space="0" w:color="auto"/>
                <w:lang w:val="en-029"/>
              </w:rPr>
              <w:t xml:space="preserve">throughout the entire mining </w:t>
            </w:r>
            <w:r w:rsidR="006B6EC0">
              <w:rPr>
                <w:rFonts w:asciiTheme="majorHAnsi" w:eastAsia="Times New Roman" w:hAnsiTheme="majorHAnsi" w:cs="Segoe UI"/>
                <w:color w:val="000000" w:themeColor="text1"/>
                <w:sz w:val="22"/>
                <w:szCs w:val="22"/>
                <w:bdr w:val="none" w:sz="0" w:space="0" w:color="auto"/>
                <w:lang w:val="en-029"/>
              </w:rPr>
              <w:t>value-chain</w:t>
            </w:r>
            <w:r w:rsidR="006B6EC0" w:rsidRPr="005C136A">
              <w:rPr>
                <w:rFonts w:asciiTheme="majorHAnsi" w:eastAsia="Times New Roman" w:hAnsiTheme="majorHAnsi" w:cs="Segoe UI"/>
                <w:color w:val="000000" w:themeColor="text1"/>
                <w:sz w:val="22"/>
                <w:szCs w:val="22"/>
                <w:bdr w:val="none" w:sz="0" w:space="0" w:color="auto"/>
                <w:lang w:val="en-029"/>
              </w:rPr>
              <w:t xml:space="preserve"> </w:t>
            </w:r>
            <w:r w:rsidRPr="005C136A">
              <w:rPr>
                <w:rFonts w:asciiTheme="majorHAnsi" w:eastAsia="Times New Roman" w:hAnsiTheme="majorHAnsi" w:cs="Segoe UI"/>
                <w:color w:val="000000" w:themeColor="text1"/>
                <w:sz w:val="22"/>
                <w:szCs w:val="22"/>
                <w:bdr w:val="none" w:sz="0" w:space="0" w:color="auto"/>
                <w:lang w:val="en-029"/>
              </w:rPr>
              <w:t xml:space="preserve">in </w:t>
            </w:r>
            <w:r w:rsidR="00871211">
              <w:rPr>
                <w:rFonts w:asciiTheme="majorHAnsi" w:eastAsia="Times New Roman" w:hAnsiTheme="majorHAnsi" w:cs="Segoe UI"/>
                <w:color w:val="000000" w:themeColor="text1"/>
                <w:sz w:val="22"/>
                <w:szCs w:val="22"/>
                <w:bdr w:val="none" w:sz="0" w:space="0" w:color="auto"/>
                <w:lang w:val="en-029"/>
              </w:rPr>
              <w:t xml:space="preserve">the context of </w:t>
            </w:r>
            <w:r w:rsidRPr="005C136A">
              <w:rPr>
                <w:rFonts w:asciiTheme="majorHAnsi" w:eastAsia="Times New Roman" w:hAnsiTheme="majorHAnsi" w:cs="Segoe UI"/>
                <w:color w:val="000000" w:themeColor="text1"/>
                <w:sz w:val="22"/>
                <w:szCs w:val="22"/>
                <w:bdr w:val="none" w:sz="0" w:space="0" w:color="auto"/>
                <w:lang w:val="en-029"/>
              </w:rPr>
              <w:t xml:space="preserve">artisanal and </w:t>
            </w:r>
            <w:r w:rsidR="00EB1956" w:rsidRPr="005C136A">
              <w:rPr>
                <w:rFonts w:asciiTheme="majorHAnsi" w:eastAsia="Times New Roman" w:hAnsiTheme="majorHAnsi" w:cs="Segoe UI"/>
                <w:color w:val="000000" w:themeColor="text1"/>
                <w:sz w:val="22"/>
                <w:szCs w:val="22"/>
                <w:bdr w:val="none" w:sz="0" w:space="0" w:color="auto"/>
                <w:lang w:val="en-029"/>
              </w:rPr>
              <w:t>small-scale</w:t>
            </w:r>
            <w:r w:rsidRPr="005C136A">
              <w:rPr>
                <w:rFonts w:asciiTheme="majorHAnsi" w:eastAsia="Times New Roman" w:hAnsiTheme="majorHAnsi" w:cs="Segoe UI"/>
                <w:color w:val="000000" w:themeColor="text1"/>
                <w:sz w:val="22"/>
                <w:szCs w:val="22"/>
                <w:bdr w:val="none" w:sz="0" w:space="0" w:color="auto"/>
                <w:lang w:val="en-029"/>
              </w:rPr>
              <w:t xml:space="preserve"> mining</w:t>
            </w:r>
            <w:r w:rsidR="00871211">
              <w:rPr>
                <w:rFonts w:asciiTheme="majorHAnsi" w:eastAsia="Times New Roman" w:hAnsiTheme="majorHAnsi" w:cs="Segoe UI"/>
                <w:color w:val="000000" w:themeColor="text1"/>
                <w:sz w:val="22"/>
                <w:szCs w:val="22"/>
                <w:bdr w:val="none" w:sz="0" w:space="0" w:color="auto"/>
                <w:lang w:val="en-GB"/>
              </w:rPr>
              <w:t>;</w:t>
            </w:r>
          </w:p>
          <w:p w:rsidR="000376DF" w:rsidRPr="005C136A" w:rsidRDefault="0050298B" w:rsidP="006B6EC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Segoe UI"/>
                <w:color w:val="000000" w:themeColor="text1"/>
                <w:sz w:val="22"/>
                <w:szCs w:val="22"/>
                <w:bdr w:val="none" w:sz="0" w:space="0" w:color="auto"/>
                <w:lang w:val="en-GB"/>
              </w:rPr>
            </w:pPr>
            <w:r w:rsidRPr="005C136A">
              <w:rPr>
                <w:rFonts w:asciiTheme="majorHAnsi" w:eastAsia="Times New Roman" w:hAnsiTheme="majorHAnsi" w:cs="Segoe UI"/>
                <w:color w:val="000000" w:themeColor="text1"/>
                <w:sz w:val="22"/>
                <w:szCs w:val="22"/>
                <w:bdr w:val="none" w:sz="0" w:space="0" w:color="auto"/>
                <w:lang w:val="en-GB"/>
              </w:rPr>
              <w:t xml:space="preserve">A final report </w:t>
            </w:r>
            <w:r w:rsidR="006B6EC0" w:rsidRPr="005C136A">
              <w:rPr>
                <w:rFonts w:asciiTheme="majorHAnsi" w:eastAsia="Times New Roman" w:hAnsiTheme="majorHAnsi" w:cs="Segoe UI"/>
                <w:color w:val="000000" w:themeColor="text1"/>
                <w:sz w:val="22"/>
                <w:szCs w:val="22"/>
                <w:bdr w:val="none" w:sz="0" w:space="0" w:color="auto"/>
                <w:lang w:val="en-GB"/>
              </w:rPr>
              <w:t>inc</w:t>
            </w:r>
            <w:r w:rsidR="006B6EC0">
              <w:rPr>
                <w:rFonts w:asciiTheme="majorHAnsi" w:eastAsia="Times New Roman" w:hAnsiTheme="majorHAnsi" w:cs="Segoe UI"/>
                <w:color w:val="000000" w:themeColor="text1"/>
                <w:sz w:val="22"/>
                <w:szCs w:val="22"/>
                <w:bdr w:val="none" w:sz="0" w:space="0" w:color="auto"/>
                <w:lang w:val="en-GB"/>
              </w:rPr>
              <w:t>orporating</w:t>
            </w:r>
            <w:r w:rsidR="006B6EC0" w:rsidRPr="005C136A">
              <w:rPr>
                <w:rFonts w:asciiTheme="majorHAnsi" w:eastAsia="Times New Roman" w:hAnsiTheme="majorHAnsi" w:cs="Segoe UI"/>
                <w:color w:val="000000" w:themeColor="text1"/>
                <w:sz w:val="22"/>
                <w:szCs w:val="22"/>
                <w:bdr w:val="none" w:sz="0" w:space="0" w:color="auto"/>
                <w:lang w:val="en-GB"/>
              </w:rPr>
              <w:t xml:space="preserve"> </w:t>
            </w:r>
            <w:r w:rsidRPr="005C136A">
              <w:rPr>
                <w:rFonts w:asciiTheme="majorHAnsi" w:eastAsia="Times New Roman" w:hAnsiTheme="majorHAnsi" w:cs="Segoe UI"/>
                <w:color w:val="000000" w:themeColor="text1"/>
                <w:sz w:val="22"/>
                <w:szCs w:val="22"/>
                <w:bdr w:val="none" w:sz="0" w:space="0" w:color="auto"/>
                <w:lang w:val="en-GB"/>
              </w:rPr>
              <w:t>inputs</w:t>
            </w:r>
            <w:r w:rsidR="006B6EC0">
              <w:rPr>
                <w:rFonts w:asciiTheme="majorHAnsi" w:eastAsia="Times New Roman" w:hAnsiTheme="majorHAnsi" w:cs="Segoe UI"/>
                <w:color w:val="000000" w:themeColor="text1"/>
                <w:sz w:val="22"/>
                <w:szCs w:val="22"/>
                <w:bdr w:val="none" w:sz="0" w:space="0" w:color="auto"/>
                <w:lang w:val="en-GB"/>
              </w:rPr>
              <w:t xml:space="preserve"> and the feedback</w:t>
            </w:r>
            <w:r w:rsidRPr="005C136A">
              <w:rPr>
                <w:rFonts w:asciiTheme="majorHAnsi" w:eastAsia="Times New Roman" w:hAnsiTheme="majorHAnsi" w:cs="Segoe UI"/>
                <w:color w:val="000000" w:themeColor="text1"/>
                <w:sz w:val="22"/>
                <w:szCs w:val="22"/>
                <w:bdr w:val="none" w:sz="0" w:space="0" w:color="auto"/>
                <w:lang w:val="en-GB"/>
              </w:rPr>
              <w:t xml:space="preserve"> of stakeholders from the validation workshop within 25 working days of signing the contract.</w:t>
            </w:r>
          </w:p>
        </w:tc>
      </w:tr>
    </w:tbl>
    <w:p w:rsidR="000376DF" w:rsidRDefault="000376DF" w:rsidP="00A7618B">
      <w:pPr>
        <w:pStyle w:val="NoSpacing"/>
        <w:rPr>
          <w:rFonts w:asciiTheme="majorHAnsi" w:hAnsiTheme="majorHAnsi"/>
        </w:rPr>
      </w:pPr>
    </w:p>
    <w:p w:rsidR="006C4D6A" w:rsidRDefault="006C4D6A" w:rsidP="00A7618B">
      <w:pPr>
        <w:pStyle w:val="NoSpacing"/>
        <w:rPr>
          <w:rFonts w:asciiTheme="majorHAnsi" w:hAnsiTheme="majorHAnsi"/>
        </w:rPr>
      </w:pPr>
    </w:p>
    <w:p w:rsidR="006C4D6A" w:rsidRDefault="006C4D6A" w:rsidP="00A7618B">
      <w:pPr>
        <w:pStyle w:val="NoSpacing"/>
        <w:rPr>
          <w:rFonts w:asciiTheme="majorHAnsi" w:hAnsiTheme="majorHAnsi"/>
        </w:rPr>
      </w:pPr>
    </w:p>
    <w:p w:rsidR="006C4D6A" w:rsidRPr="005C136A" w:rsidRDefault="006C4D6A" w:rsidP="00A7618B">
      <w:pPr>
        <w:pStyle w:val="NoSpacing"/>
        <w:rPr>
          <w:rFonts w:asciiTheme="majorHAnsi" w:hAnsiTheme="majorHAnsi"/>
        </w:rPr>
      </w:pPr>
    </w:p>
    <w:p w:rsidR="00A7618B" w:rsidRPr="005C136A" w:rsidRDefault="00A7618B" w:rsidP="00A7618B">
      <w:pPr>
        <w:pStyle w:val="NoSpacing"/>
        <w:rPr>
          <w:rFonts w:asciiTheme="majorHAnsi" w:hAnsiTheme="majorHAnsi"/>
          <w:b/>
        </w:rPr>
      </w:pPr>
      <w:r w:rsidRPr="005C136A">
        <w:rPr>
          <w:rFonts w:asciiTheme="majorHAnsi" w:hAnsiTheme="majorHAnsi"/>
          <w:b/>
        </w:rPr>
        <w:t xml:space="preserve">WORKING ARRANGEMENTS </w:t>
      </w:r>
    </w:p>
    <w:tbl>
      <w:tblPr>
        <w:tblStyle w:val="TableGrid"/>
        <w:tblW w:w="0" w:type="auto"/>
        <w:tblLook w:val="04A0" w:firstRow="1" w:lastRow="0" w:firstColumn="1" w:lastColumn="0" w:noHBand="0" w:noVBand="1"/>
      </w:tblPr>
      <w:tblGrid>
        <w:gridCol w:w="9350"/>
      </w:tblGrid>
      <w:tr w:rsidR="00A7618B" w:rsidRPr="005C136A" w:rsidTr="00A7618B">
        <w:tc>
          <w:tcPr>
            <w:tcW w:w="9350" w:type="dxa"/>
          </w:tcPr>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2"/>
                <w:szCs w:val="22"/>
              </w:rPr>
            </w:pPr>
            <w:r w:rsidRPr="005C136A">
              <w:rPr>
                <w:rFonts w:asciiTheme="majorHAnsi" w:hAnsiTheme="majorHAnsi"/>
                <w:b/>
                <w:sz w:val="22"/>
                <w:szCs w:val="22"/>
              </w:rPr>
              <w:t>Institutional Arrangement</w:t>
            </w: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lang w:val="en-GB"/>
              </w:rPr>
            </w:pPr>
            <w:r w:rsidRPr="005C136A">
              <w:rPr>
                <w:rFonts w:asciiTheme="majorHAnsi" w:hAnsiTheme="majorHAnsi"/>
                <w:sz w:val="22"/>
                <w:szCs w:val="22"/>
                <w:lang w:val="en-GB"/>
              </w:rPr>
              <w:t xml:space="preserve">The consultant will work closely with </w:t>
            </w:r>
            <w:r w:rsidR="00AF1F6D" w:rsidRPr="005C136A">
              <w:rPr>
                <w:rFonts w:asciiTheme="majorHAnsi" w:hAnsiTheme="majorHAnsi"/>
                <w:sz w:val="22"/>
                <w:szCs w:val="22"/>
                <w:lang w:val="en-GB"/>
              </w:rPr>
              <w:t xml:space="preserve">a team consisting of </w:t>
            </w:r>
            <w:r w:rsidR="00AF1F6D" w:rsidRPr="005C136A">
              <w:rPr>
                <w:rFonts w:asciiTheme="majorHAnsi" w:hAnsiTheme="majorHAnsi"/>
                <w:sz w:val="22"/>
                <w:szCs w:val="22"/>
              </w:rPr>
              <w:t>the</w:t>
            </w:r>
            <w:r w:rsidR="00ED6367" w:rsidRPr="005C136A">
              <w:rPr>
                <w:rFonts w:asciiTheme="majorHAnsi" w:hAnsiTheme="majorHAnsi"/>
                <w:sz w:val="22"/>
                <w:szCs w:val="22"/>
              </w:rPr>
              <w:t xml:space="preserve"> </w:t>
            </w:r>
            <w:r w:rsidR="00871211">
              <w:rPr>
                <w:rFonts w:asciiTheme="majorHAnsi" w:hAnsiTheme="majorHAnsi"/>
                <w:sz w:val="22"/>
                <w:szCs w:val="22"/>
              </w:rPr>
              <w:t xml:space="preserve">ACP-EU Development Minerals Programme </w:t>
            </w:r>
            <w:r w:rsidR="00AF1F6D" w:rsidRPr="005C136A">
              <w:rPr>
                <w:rFonts w:asciiTheme="majorHAnsi" w:hAnsiTheme="majorHAnsi"/>
                <w:sz w:val="22"/>
                <w:szCs w:val="22"/>
              </w:rPr>
              <w:t xml:space="preserve">Uganda </w:t>
            </w:r>
            <w:r w:rsidR="00ED6367" w:rsidRPr="005C136A">
              <w:rPr>
                <w:rFonts w:asciiTheme="majorHAnsi" w:hAnsiTheme="majorHAnsi"/>
                <w:sz w:val="22"/>
                <w:szCs w:val="22"/>
              </w:rPr>
              <w:t>Country Coordinator</w:t>
            </w:r>
            <w:r w:rsidR="00AF1F6D" w:rsidRPr="005C136A">
              <w:rPr>
                <w:rFonts w:asciiTheme="majorHAnsi" w:hAnsiTheme="majorHAnsi"/>
                <w:sz w:val="22"/>
                <w:szCs w:val="22"/>
              </w:rPr>
              <w:t xml:space="preserve"> and ACP-EU Development Minerals Programme Specialist</w:t>
            </w:r>
            <w:r w:rsidRPr="005C136A">
              <w:rPr>
                <w:rFonts w:asciiTheme="majorHAnsi" w:hAnsiTheme="majorHAnsi"/>
                <w:sz w:val="22"/>
                <w:szCs w:val="22"/>
              </w:rPr>
              <w:t xml:space="preserve">; and </w:t>
            </w:r>
            <w:r w:rsidR="00AF1F6D" w:rsidRPr="005C136A">
              <w:rPr>
                <w:rFonts w:asciiTheme="majorHAnsi" w:hAnsiTheme="majorHAnsi"/>
                <w:sz w:val="22"/>
                <w:szCs w:val="22"/>
              </w:rPr>
              <w:t>shall</w:t>
            </w:r>
            <w:r w:rsidRPr="005C136A">
              <w:rPr>
                <w:rFonts w:asciiTheme="majorHAnsi" w:hAnsiTheme="majorHAnsi"/>
                <w:sz w:val="22"/>
                <w:szCs w:val="22"/>
              </w:rPr>
              <w:t xml:space="preserve"> report to the UNDP Team Leader for the Inclusive Green Growth</w:t>
            </w:r>
            <w:r w:rsidR="00871211">
              <w:rPr>
                <w:rFonts w:asciiTheme="majorHAnsi" w:hAnsiTheme="majorHAnsi"/>
                <w:sz w:val="22"/>
                <w:szCs w:val="22"/>
              </w:rPr>
              <w:t xml:space="preserve"> -</w:t>
            </w:r>
            <w:r w:rsidRPr="005C136A">
              <w:rPr>
                <w:rFonts w:asciiTheme="majorHAnsi" w:hAnsiTheme="majorHAnsi"/>
                <w:sz w:val="22"/>
                <w:szCs w:val="22"/>
              </w:rPr>
              <w:t xml:space="preserve"> who will be responsible for ensuring the </w:t>
            </w:r>
            <w:r w:rsidRPr="005C136A">
              <w:rPr>
                <w:rFonts w:asciiTheme="majorHAnsi" w:hAnsiTheme="majorHAnsi"/>
                <w:sz w:val="22"/>
                <w:szCs w:val="22"/>
                <w:lang w:val="en-GB"/>
              </w:rPr>
              <w:t>the overall technical quality of the deliverables, and compliance w</w:t>
            </w:r>
            <w:r w:rsidR="00AF1F6D" w:rsidRPr="005C136A">
              <w:rPr>
                <w:rFonts w:asciiTheme="majorHAnsi" w:hAnsiTheme="majorHAnsi"/>
                <w:sz w:val="22"/>
                <w:szCs w:val="22"/>
                <w:lang w:val="en-GB"/>
              </w:rPr>
              <w:t xml:space="preserve">ith the terms of the assignment. </w:t>
            </w:r>
          </w:p>
          <w:p w:rsidR="00AF1F6D" w:rsidRPr="005C136A" w:rsidRDefault="00AF1F6D"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rPr>
            </w:pP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lang w:val="en-GB"/>
              </w:rPr>
            </w:pPr>
            <w:r w:rsidRPr="005C136A">
              <w:rPr>
                <w:rFonts w:asciiTheme="majorHAnsi" w:hAnsiTheme="majorHAnsi"/>
                <w:sz w:val="22"/>
                <w:szCs w:val="22"/>
                <w:lang w:val="en-GB"/>
              </w:rPr>
              <w:t>The required format for all the reports generated shall be agreed with UNDP upon the inception of the assignment.</w:t>
            </w: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lang w:val="en-GB"/>
              </w:rPr>
            </w:pP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lang w:val="en-GB"/>
              </w:rPr>
            </w:pPr>
            <w:r w:rsidRPr="005C136A">
              <w:rPr>
                <w:rFonts w:asciiTheme="majorHAnsi" w:hAnsiTheme="majorHAnsi"/>
                <w:sz w:val="22"/>
                <w:szCs w:val="22"/>
                <w:lang w:val="en-GB"/>
              </w:rPr>
              <w:t xml:space="preserve">All costs needed to achieve the deliverables set forth in this RFP are to be included in the financial proposals from the offerors (transport, professional fees, communication, consumables, living allowances, etc.) except logistical costs related to the organization of </w:t>
            </w:r>
            <w:r w:rsidR="00AF1F6D" w:rsidRPr="005C136A">
              <w:rPr>
                <w:rFonts w:asciiTheme="majorHAnsi" w:hAnsiTheme="majorHAnsi"/>
                <w:sz w:val="22"/>
                <w:szCs w:val="22"/>
                <w:lang w:val="en-GB"/>
              </w:rPr>
              <w:t xml:space="preserve">the </w:t>
            </w:r>
            <w:r w:rsidRPr="005C136A">
              <w:rPr>
                <w:rFonts w:asciiTheme="majorHAnsi" w:hAnsiTheme="majorHAnsi"/>
                <w:sz w:val="22"/>
                <w:szCs w:val="22"/>
                <w:lang w:val="en-GB"/>
              </w:rPr>
              <w:t xml:space="preserve">stakeholder </w:t>
            </w:r>
            <w:r w:rsidR="00AF1F6D" w:rsidRPr="005C136A">
              <w:rPr>
                <w:rFonts w:asciiTheme="majorHAnsi" w:hAnsiTheme="majorHAnsi"/>
                <w:sz w:val="22"/>
                <w:szCs w:val="22"/>
                <w:lang w:val="en-GB"/>
              </w:rPr>
              <w:t>validation workshop</w:t>
            </w:r>
            <w:r w:rsidRPr="005C136A">
              <w:rPr>
                <w:rFonts w:asciiTheme="majorHAnsi" w:hAnsiTheme="majorHAnsi"/>
                <w:sz w:val="22"/>
                <w:szCs w:val="22"/>
                <w:lang w:val="en-GB"/>
              </w:rPr>
              <w:t>.</w:t>
            </w: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rPr>
            </w:pP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2"/>
                <w:szCs w:val="22"/>
              </w:rPr>
            </w:pPr>
            <w:r w:rsidRPr="005C136A">
              <w:rPr>
                <w:rFonts w:asciiTheme="majorHAnsi" w:hAnsiTheme="majorHAnsi"/>
                <w:b/>
                <w:sz w:val="22"/>
                <w:szCs w:val="22"/>
              </w:rPr>
              <w:t>Duration of the Work</w:t>
            </w: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rPr>
            </w:pPr>
            <w:r w:rsidRPr="005C136A">
              <w:rPr>
                <w:rFonts w:asciiTheme="majorHAnsi" w:hAnsiTheme="majorHAnsi"/>
                <w:sz w:val="22"/>
                <w:szCs w:val="22"/>
              </w:rPr>
              <w:t xml:space="preserve">The assignment is expected to take a period of </w:t>
            </w:r>
            <w:r w:rsidR="00DE26A7" w:rsidRPr="005C136A">
              <w:rPr>
                <w:rFonts w:asciiTheme="majorHAnsi" w:hAnsiTheme="majorHAnsi"/>
                <w:sz w:val="22"/>
                <w:szCs w:val="22"/>
              </w:rPr>
              <w:t>25</w:t>
            </w:r>
            <w:r w:rsidRPr="005C136A">
              <w:rPr>
                <w:rFonts w:asciiTheme="majorHAnsi" w:hAnsiTheme="majorHAnsi"/>
                <w:sz w:val="22"/>
                <w:szCs w:val="22"/>
              </w:rPr>
              <w:t xml:space="preserve"> non-consecutive working days spread over </w:t>
            </w:r>
            <w:r w:rsidR="00DE26A7" w:rsidRPr="005C136A">
              <w:rPr>
                <w:rFonts w:asciiTheme="majorHAnsi" w:hAnsiTheme="majorHAnsi"/>
                <w:sz w:val="22"/>
                <w:szCs w:val="22"/>
              </w:rPr>
              <w:t>six weeks</w:t>
            </w:r>
            <w:r w:rsidRPr="005C136A">
              <w:rPr>
                <w:rFonts w:asciiTheme="majorHAnsi" w:hAnsiTheme="majorHAnsi"/>
                <w:sz w:val="22"/>
                <w:szCs w:val="22"/>
              </w:rPr>
              <w:t xml:space="preserve"> in accordance with the scope of work and indicative period for submission of deliverables as indicated in the table below.</w:t>
            </w: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rPr>
            </w:pPr>
          </w:p>
          <w:tbl>
            <w:tblPr>
              <w:tblpPr w:leftFromText="180" w:rightFromText="180" w:vertAnchor="text" w:horzAnchor="margin" w:tblpY="4"/>
              <w:tblOverlap w:val="neve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30"/>
              <w:gridCol w:w="3510"/>
            </w:tblGrid>
            <w:tr w:rsidR="00A7618B" w:rsidRPr="005C136A" w:rsidTr="005C136A">
              <w:tc>
                <w:tcPr>
                  <w:tcW w:w="4405" w:type="dxa"/>
                  <w:shd w:val="clear" w:color="auto" w:fill="auto"/>
                </w:tcPr>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lang w:val="en-GB"/>
                    </w:rPr>
                  </w:pPr>
                  <w:r w:rsidRPr="005C136A">
                    <w:rPr>
                      <w:rFonts w:asciiTheme="majorHAnsi" w:hAnsiTheme="majorHAnsi"/>
                      <w:b/>
                      <w:lang w:val="en-GB"/>
                    </w:rPr>
                    <w:t>Deliverables/ Outputs</w:t>
                  </w:r>
                </w:p>
              </w:tc>
              <w:tc>
                <w:tcPr>
                  <w:tcW w:w="1530" w:type="dxa"/>
                  <w:shd w:val="clear" w:color="auto" w:fill="auto"/>
                </w:tcPr>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lang w:val="en-GB"/>
                    </w:rPr>
                  </w:pPr>
                  <w:r w:rsidRPr="005C136A">
                    <w:rPr>
                      <w:rFonts w:asciiTheme="majorHAnsi" w:hAnsiTheme="majorHAnsi"/>
                      <w:b/>
                      <w:lang w:val="en-GB"/>
                    </w:rPr>
                    <w:t>Estimated Duration to Complete</w:t>
                  </w:r>
                </w:p>
              </w:tc>
              <w:tc>
                <w:tcPr>
                  <w:tcW w:w="3510" w:type="dxa"/>
                  <w:shd w:val="clear" w:color="auto" w:fill="auto"/>
                </w:tcPr>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lang w:val="en-GB"/>
                    </w:rPr>
                  </w:pPr>
                  <w:r w:rsidRPr="005C136A">
                    <w:rPr>
                      <w:rFonts w:asciiTheme="majorHAnsi" w:hAnsiTheme="majorHAnsi"/>
                      <w:b/>
                      <w:lang w:val="en-GB"/>
                    </w:rPr>
                    <w:t>Review and Approvals Required (Indicate designation of person who will review output and confirm acceptance)</w:t>
                  </w:r>
                </w:p>
              </w:tc>
            </w:tr>
            <w:tr w:rsidR="00A7618B" w:rsidRPr="005C136A" w:rsidTr="005C136A">
              <w:trPr>
                <w:trHeight w:val="302"/>
              </w:trPr>
              <w:tc>
                <w:tcPr>
                  <w:tcW w:w="4405" w:type="dxa"/>
                  <w:shd w:val="clear" w:color="auto" w:fill="auto"/>
                </w:tcPr>
                <w:p w:rsidR="00A7618B" w:rsidRPr="005C136A" w:rsidRDefault="00A7618B" w:rsidP="009501EC">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sidRPr="005C136A">
                    <w:rPr>
                      <w:rFonts w:asciiTheme="majorHAnsi" w:hAnsiTheme="majorHAnsi"/>
                      <w:lang w:val="en-GB"/>
                    </w:rPr>
                    <w:t xml:space="preserve">Final </w:t>
                  </w:r>
                  <w:r w:rsidR="009501EC" w:rsidRPr="005C136A">
                    <w:rPr>
                      <w:rFonts w:asciiTheme="majorHAnsi" w:hAnsiTheme="majorHAnsi"/>
                      <w:lang w:val="en-GB"/>
                    </w:rPr>
                    <w:t>a</w:t>
                  </w:r>
                  <w:r w:rsidR="009501EC">
                    <w:rPr>
                      <w:rFonts w:asciiTheme="majorHAnsi" w:hAnsiTheme="majorHAnsi"/>
                      <w:lang w:val="en-GB"/>
                    </w:rPr>
                    <w:t>pproved</w:t>
                  </w:r>
                  <w:r w:rsidR="009501EC" w:rsidRPr="005C136A">
                    <w:rPr>
                      <w:rFonts w:asciiTheme="majorHAnsi" w:hAnsiTheme="majorHAnsi"/>
                      <w:lang w:val="en-GB"/>
                    </w:rPr>
                    <w:t xml:space="preserve"> </w:t>
                  </w:r>
                  <w:r w:rsidR="00DE3E9C" w:rsidRPr="005C136A">
                    <w:rPr>
                      <w:rFonts w:asciiTheme="majorHAnsi" w:hAnsiTheme="majorHAnsi"/>
                      <w:lang w:val="en-GB"/>
                    </w:rPr>
                    <w:t xml:space="preserve">Inception report </w:t>
                  </w:r>
                </w:p>
              </w:tc>
              <w:tc>
                <w:tcPr>
                  <w:tcW w:w="1530" w:type="dxa"/>
                  <w:shd w:val="clear" w:color="auto" w:fill="auto"/>
                </w:tcPr>
                <w:p w:rsidR="00A7618B" w:rsidRPr="005C136A" w:rsidRDefault="00DE26A7"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sidRPr="005C136A">
                    <w:rPr>
                      <w:rFonts w:asciiTheme="majorHAnsi" w:hAnsiTheme="majorHAnsi"/>
                      <w:lang w:val="en-GB"/>
                    </w:rPr>
                    <w:t>5</w:t>
                  </w:r>
                  <w:r w:rsidR="00A7618B" w:rsidRPr="005C136A">
                    <w:rPr>
                      <w:rFonts w:asciiTheme="majorHAnsi" w:hAnsiTheme="majorHAnsi"/>
                      <w:lang w:val="en-GB"/>
                    </w:rPr>
                    <w:t xml:space="preserve"> work days</w:t>
                  </w:r>
                </w:p>
              </w:tc>
              <w:tc>
                <w:tcPr>
                  <w:tcW w:w="3510" w:type="dxa"/>
                  <w:shd w:val="clear" w:color="auto" w:fill="auto"/>
                </w:tcPr>
                <w:p w:rsidR="00A7618B" w:rsidRPr="005C136A" w:rsidRDefault="00871211" w:rsidP="009501EC">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Pr>
                      <w:rFonts w:asciiTheme="majorHAnsi" w:hAnsiTheme="majorHAnsi"/>
                      <w:lang w:val="en-GB"/>
                    </w:rPr>
                    <w:t xml:space="preserve">ACP-EU Development Minerals Programme </w:t>
                  </w:r>
                  <w:r w:rsidR="00DE3E9C" w:rsidRPr="005C136A">
                    <w:rPr>
                      <w:rFonts w:asciiTheme="majorHAnsi" w:hAnsiTheme="majorHAnsi"/>
                      <w:lang w:val="en-GB"/>
                    </w:rPr>
                    <w:t>Country Coordinator for Uganda</w:t>
                  </w:r>
                  <w:r>
                    <w:rPr>
                      <w:rFonts w:asciiTheme="majorHAnsi" w:hAnsiTheme="majorHAnsi"/>
                      <w:lang w:val="en-GB"/>
                    </w:rPr>
                    <w:t>;</w:t>
                  </w:r>
                  <w:r w:rsidR="00DE3E9C" w:rsidRPr="005C136A">
                    <w:rPr>
                      <w:rFonts w:asciiTheme="majorHAnsi" w:hAnsiTheme="majorHAnsi"/>
                      <w:lang w:val="en-GB"/>
                    </w:rPr>
                    <w:t xml:space="preserve"> </w:t>
                  </w:r>
                  <w:r w:rsidR="00EC4030">
                    <w:rPr>
                      <w:rFonts w:asciiTheme="majorHAnsi" w:hAnsiTheme="majorHAnsi"/>
                      <w:lang w:val="en-GB"/>
                    </w:rPr>
                    <w:t xml:space="preserve">UNDP Uganda </w:t>
                  </w:r>
                  <w:r w:rsidR="00A7618B" w:rsidRPr="005C136A">
                    <w:rPr>
                      <w:rFonts w:asciiTheme="majorHAnsi" w:hAnsiTheme="majorHAnsi"/>
                      <w:lang w:val="en-GB"/>
                    </w:rPr>
                    <w:t>Team Leader, Inclusive Green</w:t>
                  </w:r>
                  <w:r w:rsidR="009501EC">
                    <w:rPr>
                      <w:rFonts w:asciiTheme="majorHAnsi" w:hAnsiTheme="majorHAnsi"/>
                      <w:lang w:val="en-GB"/>
                    </w:rPr>
                    <w:t xml:space="preserve"> Growth</w:t>
                  </w:r>
                  <w:r>
                    <w:rPr>
                      <w:rFonts w:asciiTheme="majorHAnsi" w:hAnsiTheme="majorHAnsi"/>
                      <w:lang w:val="en-GB"/>
                    </w:rPr>
                    <w:t xml:space="preserve">; </w:t>
                  </w:r>
                  <w:r w:rsidR="00DE3E9C" w:rsidRPr="005C136A">
                    <w:rPr>
                      <w:rFonts w:asciiTheme="majorHAnsi" w:hAnsiTheme="majorHAnsi"/>
                      <w:lang w:val="en-GB"/>
                    </w:rPr>
                    <w:t>ACP-EU Development Minerals Programme Team</w:t>
                  </w:r>
                </w:p>
              </w:tc>
            </w:tr>
            <w:tr w:rsidR="00A7618B" w:rsidRPr="005C136A" w:rsidTr="005C136A">
              <w:tc>
                <w:tcPr>
                  <w:tcW w:w="4405" w:type="dxa"/>
                  <w:shd w:val="clear" w:color="auto" w:fill="auto"/>
                </w:tcPr>
                <w:p w:rsidR="00A7618B" w:rsidRPr="005C136A" w:rsidRDefault="00871211" w:rsidP="00AC5F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Segoe UI"/>
                      <w:color w:val="000000" w:themeColor="text1"/>
                      <w:sz w:val="22"/>
                      <w:szCs w:val="22"/>
                      <w:bdr w:val="none" w:sz="0" w:space="0" w:color="auto"/>
                      <w:lang w:val="en-GB"/>
                    </w:rPr>
                  </w:pPr>
                  <w:r w:rsidRPr="005C136A">
                    <w:rPr>
                      <w:rFonts w:asciiTheme="majorHAnsi" w:eastAsia="Times New Roman" w:hAnsiTheme="majorHAnsi" w:cs="Segoe UI"/>
                      <w:color w:val="000000" w:themeColor="text1"/>
                      <w:sz w:val="22"/>
                      <w:szCs w:val="22"/>
                      <w:bdr w:val="none" w:sz="0" w:space="0" w:color="auto"/>
                      <w:lang w:val="en-GB"/>
                    </w:rPr>
                    <w:t xml:space="preserve">A draft report within 20 work days of contract signing that includes a </w:t>
                  </w:r>
                  <w:r w:rsidRPr="005C136A">
                    <w:rPr>
                      <w:rFonts w:asciiTheme="majorHAnsi" w:eastAsia="Times New Roman" w:hAnsiTheme="majorHAnsi" w:cs="Segoe UI"/>
                      <w:color w:val="000000" w:themeColor="text1"/>
                      <w:sz w:val="22"/>
                      <w:szCs w:val="22"/>
                      <w:bdr w:val="none" w:sz="0" w:space="0" w:color="auto"/>
                      <w:lang w:val="en-029"/>
                    </w:rPr>
                    <w:t xml:space="preserve">situation and gender analysis of the mining sector with special focus on Development Minerals including incomes disparities between men and women; and barriers to and opportunities for women’s meaningful participation </w:t>
                  </w:r>
                  <w:r w:rsidR="00AC5FDA">
                    <w:rPr>
                      <w:rFonts w:asciiTheme="majorHAnsi" w:eastAsia="Times New Roman" w:hAnsiTheme="majorHAnsi" w:cs="Segoe UI"/>
                      <w:color w:val="000000" w:themeColor="text1"/>
                      <w:sz w:val="22"/>
                      <w:szCs w:val="22"/>
                      <w:bdr w:val="none" w:sz="0" w:space="0" w:color="auto"/>
                      <w:lang w:val="en-029"/>
                    </w:rPr>
                    <w:t xml:space="preserve">and strategic positioning </w:t>
                  </w:r>
                  <w:r w:rsidRPr="005C136A">
                    <w:rPr>
                      <w:rFonts w:asciiTheme="majorHAnsi" w:eastAsia="Times New Roman" w:hAnsiTheme="majorHAnsi" w:cs="Segoe UI"/>
                      <w:color w:val="000000" w:themeColor="text1"/>
                      <w:sz w:val="22"/>
                      <w:szCs w:val="22"/>
                      <w:bdr w:val="none" w:sz="0" w:space="0" w:color="auto"/>
                      <w:lang w:val="en-029"/>
                    </w:rPr>
                    <w:t xml:space="preserve">throughout the entire mining </w:t>
                  </w:r>
                  <w:r w:rsidR="00AC5FDA">
                    <w:rPr>
                      <w:rFonts w:asciiTheme="majorHAnsi" w:eastAsia="Times New Roman" w:hAnsiTheme="majorHAnsi" w:cs="Segoe UI"/>
                      <w:color w:val="000000" w:themeColor="text1"/>
                      <w:sz w:val="22"/>
                      <w:szCs w:val="22"/>
                      <w:bdr w:val="none" w:sz="0" w:space="0" w:color="auto"/>
                      <w:lang w:val="en-029"/>
                    </w:rPr>
                    <w:t>value-chain</w:t>
                  </w:r>
                  <w:r w:rsidR="00AC5FDA" w:rsidRPr="005C136A">
                    <w:rPr>
                      <w:rFonts w:asciiTheme="majorHAnsi" w:eastAsia="Times New Roman" w:hAnsiTheme="majorHAnsi" w:cs="Segoe UI"/>
                      <w:color w:val="000000" w:themeColor="text1"/>
                      <w:sz w:val="22"/>
                      <w:szCs w:val="22"/>
                      <w:bdr w:val="none" w:sz="0" w:space="0" w:color="auto"/>
                      <w:lang w:val="en-029"/>
                    </w:rPr>
                    <w:t xml:space="preserve"> </w:t>
                  </w:r>
                  <w:r w:rsidRPr="005C136A">
                    <w:rPr>
                      <w:rFonts w:asciiTheme="majorHAnsi" w:eastAsia="Times New Roman" w:hAnsiTheme="majorHAnsi" w:cs="Segoe UI"/>
                      <w:color w:val="000000" w:themeColor="text1"/>
                      <w:sz w:val="22"/>
                      <w:szCs w:val="22"/>
                      <w:bdr w:val="none" w:sz="0" w:space="0" w:color="auto"/>
                      <w:lang w:val="en-029"/>
                    </w:rPr>
                    <w:t>in the context of artisanal and small-scale mining</w:t>
                  </w:r>
                  <w:r w:rsidRPr="005C136A">
                    <w:rPr>
                      <w:rFonts w:asciiTheme="majorHAnsi" w:eastAsia="Times New Roman" w:hAnsiTheme="majorHAnsi" w:cs="Segoe UI"/>
                      <w:color w:val="000000" w:themeColor="text1"/>
                      <w:sz w:val="22"/>
                      <w:szCs w:val="22"/>
                      <w:bdr w:val="none" w:sz="0" w:space="0" w:color="auto"/>
                      <w:lang w:val="en-GB"/>
                    </w:rPr>
                    <w:t>;</w:t>
                  </w:r>
                </w:p>
              </w:tc>
              <w:tc>
                <w:tcPr>
                  <w:tcW w:w="1530" w:type="dxa"/>
                  <w:shd w:val="clear" w:color="auto" w:fill="auto"/>
                </w:tcPr>
                <w:p w:rsidR="00A7618B" w:rsidRPr="005C136A" w:rsidRDefault="00DE26A7"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sidRPr="005C136A">
                    <w:rPr>
                      <w:rFonts w:asciiTheme="majorHAnsi" w:hAnsiTheme="majorHAnsi"/>
                      <w:lang w:val="en-GB"/>
                    </w:rPr>
                    <w:t>15</w:t>
                  </w:r>
                  <w:r w:rsidR="00A7618B" w:rsidRPr="005C136A">
                    <w:rPr>
                      <w:rFonts w:asciiTheme="majorHAnsi" w:hAnsiTheme="majorHAnsi"/>
                      <w:lang w:val="en-GB"/>
                    </w:rPr>
                    <w:t xml:space="preserve"> work days</w:t>
                  </w:r>
                </w:p>
              </w:tc>
              <w:tc>
                <w:tcPr>
                  <w:tcW w:w="3510" w:type="dxa"/>
                  <w:shd w:val="clear" w:color="auto" w:fill="auto"/>
                </w:tcPr>
                <w:p w:rsidR="00A7618B" w:rsidRPr="005C136A" w:rsidRDefault="00EC4030"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Pr>
                      <w:rFonts w:asciiTheme="majorHAnsi" w:hAnsiTheme="majorHAnsi"/>
                      <w:lang w:val="en-GB"/>
                    </w:rPr>
                    <w:t xml:space="preserve">ACP-EU Development Minerals Programme </w:t>
                  </w:r>
                  <w:r w:rsidR="00DE3E9C" w:rsidRPr="005C136A">
                    <w:rPr>
                      <w:rFonts w:asciiTheme="majorHAnsi" w:hAnsiTheme="majorHAnsi"/>
                      <w:lang w:val="en-GB"/>
                    </w:rPr>
                    <w:t>Country Coordinator for Uganda</w:t>
                  </w:r>
                  <w:r>
                    <w:rPr>
                      <w:rFonts w:asciiTheme="majorHAnsi" w:hAnsiTheme="majorHAnsi"/>
                      <w:lang w:val="en-GB"/>
                    </w:rPr>
                    <w:t>; UNDP Uganda</w:t>
                  </w:r>
                  <w:r w:rsidR="00DE3E9C" w:rsidRPr="005C136A">
                    <w:rPr>
                      <w:rFonts w:asciiTheme="majorHAnsi" w:hAnsiTheme="majorHAnsi"/>
                      <w:lang w:val="en-GB"/>
                    </w:rPr>
                    <w:t xml:space="preserve"> Team Leader, Inclusive Green Growth</w:t>
                  </w:r>
                  <w:r>
                    <w:rPr>
                      <w:rFonts w:asciiTheme="majorHAnsi" w:hAnsiTheme="majorHAnsi"/>
                      <w:lang w:val="en-GB"/>
                    </w:rPr>
                    <w:t xml:space="preserve">; </w:t>
                  </w:r>
                  <w:r w:rsidR="00DE3E9C" w:rsidRPr="005C136A">
                    <w:rPr>
                      <w:rFonts w:asciiTheme="majorHAnsi" w:hAnsiTheme="majorHAnsi"/>
                      <w:lang w:val="en-GB"/>
                    </w:rPr>
                    <w:t>ACP-EU Development Minerals Programme Team</w:t>
                  </w:r>
                </w:p>
              </w:tc>
            </w:tr>
            <w:tr w:rsidR="00A7618B" w:rsidRPr="005C136A" w:rsidTr="005C136A">
              <w:tc>
                <w:tcPr>
                  <w:tcW w:w="4405" w:type="dxa"/>
                  <w:shd w:val="clear" w:color="auto" w:fill="auto"/>
                </w:tcPr>
                <w:p w:rsidR="00A7618B" w:rsidRPr="005C136A" w:rsidRDefault="00DE26A7" w:rsidP="00AC5FDA">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sidRPr="005C136A">
                    <w:rPr>
                      <w:rFonts w:asciiTheme="majorHAnsi" w:hAnsiTheme="majorHAnsi"/>
                      <w:lang w:val="en-GB"/>
                    </w:rPr>
                    <w:t xml:space="preserve">A final report </w:t>
                  </w:r>
                  <w:r w:rsidR="00AC5FDA" w:rsidRPr="005C136A">
                    <w:rPr>
                      <w:rFonts w:asciiTheme="majorHAnsi" w:hAnsiTheme="majorHAnsi"/>
                      <w:lang w:val="en-GB"/>
                    </w:rPr>
                    <w:t>inc</w:t>
                  </w:r>
                  <w:r w:rsidR="00AC5FDA">
                    <w:rPr>
                      <w:rFonts w:asciiTheme="majorHAnsi" w:hAnsiTheme="majorHAnsi"/>
                      <w:lang w:val="en-GB"/>
                    </w:rPr>
                    <w:t xml:space="preserve">orporating </w:t>
                  </w:r>
                  <w:r w:rsidRPr="005C136A">
                    <w:rPr>
                      <w:rFonts w:asciiTheme="majorHAnsi" w:hAnsiTheme="majorHAnsi"/>
                      <w:lang w:val="en-GB"/>
                    </w:rPr>
                    <w:t xml:space="preserve">inputs </w:t>
                  </w:r>
                  <w:r w:rsidR="00AC5FDA">
                    <w:rPr>
                      <w:rFonts w:asciiTheme="majorHAnsi" w:hAnsiTheme="majorHAnsi"/>
                      <w:lang w:val="en-GB"/>
                    </w:rPr>
                    <w:t xml:space="preserve">and </w:t>
                  </w:r>
                  <w:r w:rsidRPr="005C136A">
                    <w:rPr>
                      <w:rFonts w:asciiTheme="majorHAnsi" w:hAnsiTheme="majorHAnsi"/>
                      <w:lang w:val="en-GB"/>
                    </w:rPr>
                    <w:t>stakeholders</w:t>
                  </w:r>
                  <w:r w:rsidR="00AC5FDA">
                    <w:rPr>
                      <w:rFonts w:asciiTheme="majorHAnsi" w:hAnsiTheme="majorHAnsi"/>
                      <w:lang w:val="en-GB"/>
                    </w:rPr>
                    <w:t>’ feedback</w:t>
                  </w:r>
                  <w:r w:rsidRPr="005C136A">
                    <w:rPr>
                      <w:rFonts w:asciiTheme="majorHAnsi" w:hAnsiTheme="majorHAnsi"/>
                      <w:lang w:val="en-GB"/>
                    </w:rPr>
                    <w:t xml:space="preserve"> from the validation workshop</w:t>
                  </w:r>
                </w:p>
              </w:tc>
              <w:tc>
                <w:tcPr>
                  <w:tcW w:w="1530" w:type="dxa"/>
                  <w:shd w:val="clear" w:color="auto" w:fill="auto"/>
                </w:tcPr>
                <w:p w:rsidR="00A7618B" w:rsidRPr="005C136A" w:rsidRDefault="00DE26A7"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sidRPr="005C136A">
                    <w:rPr>
                      <w:rFonts w:asciiTheme="majorHAnsi" w:hAnsiTheme="majorHAnsi"/>
                      <w:lang w:val="en-GB"/>
                    </w:rPr>
                    <w:t>5</w:t>
                  </w:r>
                  <w:r w:rsidR="00A7618B" w:rsidRPr="005C136A">
                    <w:rPr>
                      <w:rFonts w:asciiTheme="majorHAnsi" w:hAnsiTheme="majorHAnsi"/>
                      <w:lang w:val="en-GB"/>
                    </w:rPr>
                    <w:t xml:space="preserve"> work days</w:t>
                  </w:r>
                </w:p>
              </w:tc>
              <w:tc>
                <w:tcPr>
                  <w:tcW w:w="3510" w:type="dxa"/>
                  <w:shd w:val="clear" w:color="auto" w:fill="auto"/>
                </w:tcPr>
                <w:p w:rsidR="00A7618B" w:rsidRPr="005C136A" w:rsidRDefault="00EC4030"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lang w:val="en-GB"/>
                    </w:rPr>
                  </w:pPr>
                  <w:r>
                    <w:rPr>
                      <w:rFonts w:asciiTheme="majorHAnsi" w:hAnsiTheme="majorHAnsi"/>
                      <w:lang w:val="en-GB"/>
                    </w:rPr>
                    <w:t xml:space="preserve">ACP-EU Development Minerals Programme </w:t>
                  </w:r>
                  <w:r w:rsidR="00DE3E9C" w:rsidRPr="005C136A">
                    <w:rPr>
                      <w:rFonts w:asciiTheme="majorHAnsi" w:hAnsiTheme="majorHAnsi"/>
                      <w:lang w:val="en-GB"/>
                    </w:rPr>
                    <w:t>Country Coordinator for Uganda</w:t>
                  </w:r>
                  <w:r>
                    <w:rPr>
                      <w:rFonts w:asciiTheme="majorHAnsi" w:hAnsiTheme="majorHAnsi"/>
                      <w:lang w:val="en-GB"/>
                    </w:rPr>
                    <w:t>;</w:t>
                  </w:r>
                  <w:r w:rsidR="00DE3E9C" w:rsidRPr="005C136A">
                    <w:rPr>
                      <w:rFonts w:asciiTheme="majorHAnsi" w:hAnsiTheme="majorHAnsi"/>
                      <w:lang w:val="en-GB"/>
                    </w:rPr>
                    <w:t xml:space="preserve"> </w:t>
                  </w:r>
                  <w:r>
                    <w:rPr>
                      <w:rFonts w:asciiTheme="majorHAnsi" w:hAnsiTheme="majorHAnsi"/>
                      <w:lang w:val="en-GB"/>
                    </w:rPr>
                    <w:t xml:space="preserve">UNDP Uganda </w:t>
                  </w:r>
                  <w:r w:rsidR="00DE3E9C" w:rsidRPr="005C136A">
                    <w:rPr>
                      <w:rFonts w:asciiTheme="majorHAnsi" w:hAnsiTheme="majorHAnsi"/>
                      <w:lang w:val="en-GB"/>
                    </w:rPr>
                    <w:t>Team Leader, Inclusive Green Growth</w:t>
                  </w:r>
                  <w:r>
                    <w:rPr>
                      <w:rFonts w:asciiTheme="majorHAnsi" w:hAnsiTheme="majorHAnsi"/>
                      <w:lang w:val="en-GB"/>
                    </w:rPr>
                    <w:t xml:space="preserve">; </w:t>
                  </w:r>
                  <w:r w:rsidR="00DE3E9C" w:rsidRPr="005C136A">
                    <w:rPr>
                      <w:rFonts w:asciiTheme="majorHAnsi" w:hAnsiTheme="majorHAnsi"/>
                      <w:lang w:val="en-GB"/>
                    </w:rPr>
                    <w:t>ACP-EU Development Minerals Programme Team</w:t>
                  </w:r>
                </w:p>
              </w:tc>
            </w:tr>
          </w:tbl>
          <w:p w:rsidR="00DE3E9C" w:rsidRPr="005C136A" w:rsidRDefault="00DE3E9C" w:rsidP="00DE3E9C">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2"/>
                <w:szCs w:val="22"/>
                <w:lang w:val="en-GB"/>
              </w:rPr>
            </w:pPr>
            <w:r w:rsidRPr="005C136A">
              <w:rPr>
                <w:rFonts w:asciiTheme="majorHAnsi" w:hAnsiTheme="majorHAnsi"/>
                <w:b/>
                <w:sz w:val="22"/>
                <w:szCs w:val="22"/>
                <w:lang w:val="en-GB"/>
              </w:rPr>
              <w:lastRenderedPageBreak/>
              <w:t>Working Arrangements</w:t>
            </w:r>
          </w:p>
          <w:p w:rsidR="00DE3E9C" w:rsidRPr="005C136A" w:rsidRDefault="00DE3E9C" w:rsidP="00DE3E9C">
            <w:pPr>
              <w:pStyle w:val="NoSpacing"/>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2"/>
                <w:szCs w:val="22"/>
              </w:rPr>
            </w:pPr>
            <w:r w:rsidRPr="005C136A">
              <w:rPr>
                <w:rFonts w:asciiTheme="majorHAnsi" w:hAnsiTheme="majorHAnsi"/>
                <w:sz w:val="22"/>
                <w:szCs w:val="22"/>
              </w:rPr>
              <w:t xml:space="preserve">Technical meetings (in-person and via skype) will be arranged at critical stages of this assignment to allow the </w:t>
            </w:r>
            <w:r w:rsidR="00EC4030">
              <w:rPr>
                <w:rFonts w:asciiTheme="majorHAnsi" w:hAnsiTheme="majorHAnsi"/>
                <w:sz w:val="22"/>
                <w:szCs w:val="22"/>
              </w:rPr>
              <w:t xml:space="preserve">ACP-EU Development Minerals </w:t>
            </w:r>
            <w:r w:rsidRPr="005C136A">
              <w:rPr>
                <w:rFonts w:asciiTheme="majorHAnsi" w:hAnsiTheme="majorHAnsi"/>
                <w:sz w:val="22"/>
                <w:szCs w:val="22"/>
              </w:rPr>
              <w:t xml:space="preserve">Programme Team to provide technical review and guidance. </w:t>
            </w:r>
          </w:p>
          <w:p w:rsidR="00A7618B" w:rsidRPr="005C136A" w:rsidRDefault="00A7618B"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rPr>
            </w:pPr>
          </w:p>
          <w:p w:rsidR="00DE3E9C" w:rsidRPr="005C136A" w:rsidRDefault="00DE3E9C"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2"/>
                <w:szCs w:val="22"/>
              </w:rPr>
            </w:pPr>
            <w:r w:rsidRPr="005C136A">
              <w:rPr>
                <w:rFonts w:asciiTheme="majorHAnsi" w:hAnsiTheme="majorHAnsi"/>
                <w:b/>
                <w:sz w:val="22"/>
                <w:szCs w:val="22"/>
              </w:rPr>
              <w:t>Duration of Work</w:t>
            </w:r>
          </w:p>
          <w:p w:rsidR="00DE3E9C" w:rsidRPr="005C136A" w:rsidRDefault="00DE3E9C" w:rsidP="00DE3E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Calibri"/>
                <w:color w:val="000000" w:themeColor="text1"/>
                <w:sz w:val="22"/>
                <w:szCs w:val="22"/>
                <w:bdr w:val="none" w:sz="0" w:space="0" w:color="auto"/>
                <w:lang w:val="en-GB"/>
              </w:rPr>
            </w:pPr>
            <w:r w:rsidRPr="005C136A">
              <w:rPr>
                <w:rFonts w:asciiTheme="majorHAnsi" w:eastAsiaTheme="minorEastAsia" w:hAnsiTheme="majorHAnsi" w:cs="Calibri"/>
                <w:color w:val="000000" w:themeColor="text1"/>
                <w:sz w:val="22"/>
                <w:szCs w:val="22"/>
                <w:bdr w:val="none" w:sz="0" w:space="0" w:color="auto"/>
                <w:lang w:val="en-GB"/>
              </w:rPr>
              <w:t xml:space="preserve">The expected duration for the assignment is </w:t>
            </w:r>
            <w:r w:rsidR="008D4BA7" w:rsidRPr="005C136A">
              <w:rPr>
                <w:rFonts w:asciiTheme="majorHAnsi" w:hAnsiTheme="majorHAnsi"/>
                <w:sz w:val="22"/>
                <w:szCs w:val="22"/>
              </w:rPr>
              <w:t>25 non-consecutive working days spread over six weeks</w:t>
            </w:r>
            <w:r w:rsidR="008D4BA7" w:rsidRPr="005C136A">
              <w:rPr>
                <w:rFonts w:asciiTheme="majorHAnsi" w:eastAsiaTheme="minorEastAsia" w:hAnsiTheme="majorHAnsi" w:cs="Calibri"/>
                <w:color w:val="000000" w:themeColor="text1"/>
                <w:sz w:val="22"/>
                <w:szCs w:val="22"/>
                <w:bdr w:val="none" w:sz="0" w:space="0" w:color="auto"/>
                <w:lang w:val="en-GB"/>
              </w:rPr>
              <w:t xml:space="preserve"> </w:t>
            </w:r>
            <w:r w:rsidRPr="005C136A">
              <w:rPr>
                <w:rFonts w:asciiTheme="majorHAnsi" w:eastAsiaTheme="minorEastAsia" w:hAnsiTheme="majorHAnsi" w:cs="Calibri"/>
                <w:color w:val="000000" w:themeColor="text1"/>
                <w:sz w:val="22"/>
                <w:szCs w:val="22"/>
                <w:bdr w:val="none" w:sz="0" w:space="0" w:color="auto"/>
                <w:lang w:val="en-GB"/>
              </w:rPr>
              <w:t>from date of approval and acceptance of contract by both parties.</w:t>
            </w:r>
            <w:r w:rsidRPr="005C136A">
              <w:rPr>
                <w:rFonts w:asciiTheme="majorHAnsi" w:eastAsiaTheme="minorEastAsia" w:hAnsiTheme="majorHAnsi"/>
                <w:color w:val="000000" w:themeColor="text1"/>
                <w:sz w:val="22"/>
                <w:szCs w:val="22"/>
                <w:bdr w:val="none" w:sz="0" w:space="0" w:color="auto"/>
                <w:lang w:val="en-GB"/>
              </w:rPr>
              <w:t xml:space="preserve"> </w:t>
            </w:r>
            <w:r w:rsidRPr="005C136A">
              <w:rPr>
                <w:rFonts w:asciiTheme="majorHAnsi" w:hAnsiTheme="majorHAnsi"/>
                <w:sz w:val="22"/>
                <w:szCs w:val="22"/>
              </w:rPr>
              <w:t>The assignment will be in accordance with the scope of work and indicative period for submission of deliverables above.</w:t>
            </w:r>
          </w:p>
          <w:p w:rsidR="00DE3E9C" w:rsidRPr="005C136A" w:rsidRDefault="00DE3E9C"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rPr>
            </w:pPr>
          </w:p>
          <w:p w:rsidR="00A7618B" w:rsidRPr="005C136A" w:rsidRDefault="00DE3E9C" w:rsidP="00A761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2"/>
                <w:szCs w:val="22"/>
              </w:rPr>
            </w:pPr>
            <w:r w:rsidRPr="005C136A">
              <w:rPr>
                <w:rFonts w:asciiTheme="majorHAnsi" w:hAnsiTheme="majorHAnsi"/>
                <w:b/>
                <w:sz w:val="22"/>
                <w:szCs w:val="22"/>
              </w:rPr>
              <w:t>D</w:t>
            </w:r>
            <w:r w:rsidR="00A7618B" w:rsidRPr="005C136A">
              <w:rPr>
                <w:rFonts w:asciiTheme="majorHAnsi" w:hAnsiTheme="majorHAnsi"/>
                <w:b/>
                <w:sz w:val="22"/>
                <w:szCs w:val="22"/>
              </w:rPr>
              <w:t>uty Station</w:t>
            </w:r>
          </w:p>
          <w:p w:rsidR="00DE3E9C" w:rsidRPr="005C136A" w:rsidRDefault="00690BC2" w:rsidP="00DE3E9C">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2"/>
                <w:szCs w:val="22"/>
                <w:lang w:val="en-GB"/>
              </w:rPr>
            </w:pPr>
            <w:r w:rsidRPr="005C136A">
              <w:rPr>
                <w:rFonts w:asciiTheme="majorHAnsi" w:hAnsiTheme="majorHAnsi"/>
                <w:sz w:val="22"/>
                <w:szCs w:val="22"/>
                <w:lang w:val="en-GB"/>
              </w:rPr>
              <w:t xml:space="preserve">The consultant’s </w:t>
            </w:r>
            <w:r w:rsidR="00A7618B" w:rsidRPr="005C136A">
              <w:rPr>
                <w:rFonts w:asciiTheme="majorHAnsi" w:hAnsiTheme="majorHAnsi"/>
                <w:sz w:val="22"/>
                <w:szCs w:val="22"/>
                <w:lang w:val="en-GB"/>
              </w:rPr>
              <w:t xml:space="preserve">duty station shall be Kampala with travel expected to </w:t>
            </w:r>
            <w:proofErr w:type="gramStart"/>
            <w:r w:rsidR="00DE26A7" w:rsidRPr="005C136A">
              <w:rPr>
                <w:rFonts w:asciiTheme="majorHAnsi" w:hAnsiTheme="majorHAnsi"/>
                <w:sz w:val="22"/>
                <w:szCs w:val="22"/>
                <w:lang w:val="en-GB"/>
              </w:rPr>
              <w:t>selected</w:t>
            </w:r>
            <w:proofErr w:type="gramEnd"/>
            <w:r w:rsidR="00DE26A7" w:rsidRPr="005C136A">
              <w:rPr>
                <w:rFonts w:asciiTheme="majorHAnsi" w:hAnsiTheme="majorHAnsi"/>
                <w:sz w:val="22"/>
                <w:szCs w:val="22"/>
                <w:lang w:val="en-GB"/>
              </w:rPr>
              <w:t xml:space="preserve"> 4 development minerals mining sites.</w:t>
            </w:r>
          </w:p>
        </w:tc>
      </w:tr>
    </w:tbl>
    <w:p w:rsidR="00A7618B" w:rsidRDefault="00A7618B"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Default="00EC4030" w:rsidP="00A7618B">
      <w:pPr>
        <w:pStyle w:val="NoSpacing"/>
        <w:rPr>
          <w:rFonts w:asciiTheme="majorHAnsi" w:hAnsiTheme="majorHAnsi"/>
        </w:rPr>
      </w:pPr>
    </w:p>
    <w:p w:rsidR="00EC4030" w:rsidRPr="005C136A" w:rsidRDefault="00EC4030" w:rsidP="00A7618B">
      <w:pPr>
        <w:pStyle w:val="NoSpacing"/>
        <w:rPr>
          <w:rFonts w:asciiTheme="majorHAnsi" w:hAnsiTheme="majorHAnsi"/>
        </w:rPr>
      </w:pPr>
    </w:p>
    <w:p w:rsidR="000376DF" w:rsidRPr="005C136A" w:rsidRDefault="000376DF" w:rsidP="00B50A6F">
      <w:pPr>
        <w:pStyle w:val="NoSpacing"/>
        <w:rPr>
          <w:rFonts w:asciiTheme="majorHAnsi" w:hAnsiTheme="majorHAnsi"/>
          <w:b/>
        </w:rPr>
      </w:pPr>
      <w:r w:rsidRPr="005C136A">
        <w:rPr>
          <w:rFonts w:asciiTheme="majorHAnsi" w:hAnsiTheme="majorHAnsi"/>
          <w:b/>
        </w:rPr>
        <w:t>REQUIREMENTS FOR EXPERIENCE AND QUALIFICATIONS</w:t>
      </w:r>
    </w:p>
    <w:tbl>
      <w:tblPr>
        <w:tblW w:w="93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0376DF" w:rsidRPr="005C136A" w:rsidTr="00DE26A7">
        <w:trPr>
          <w:trHeight w:val="252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6DF" w:rsidRPr="005C136A" w:rsidRDefault="000376DF" w:rsidP="00190050">
            <w:pPr>
              <w:pStyle w:val="BodyA"/>
              <w:suppressAutoHyphens/>
              <w:spacing w:after="0" w:line="240" w:lineRule="auto"/>
              <w:jc w:val="both"/>
              <w:rPr>
                <w:rFonts w:asciiTheme="majorHAnsi" w:hAnsiTheme="majorHAnsi"/>
                <w:u w:val="single"/>
              </w:rPr>
            </w:pPr>
            <w:r w:rsidRPr="005C136A">
              <w:rPr>
                <w:rFonts w:asciiTheme="majorHAnsi" w:hAnsiTheme="majorHAnsi"/>
                <w:u w:val="single"/>
              </w:rPr>
              <w:t>Academic Qualifications:</w:t>
            </w:r>
          </w:p>
          <w:p w:rsidR="000376DF" w:rsidRPr="005C136A" w:rsidRDefault="000376DF" w:rsidP="006D611A">
            <w:pPr>
              <w:pStyle w:val="BodyA"/>
              <w:numPr>
                <w:ilvl w:val="0"/>
                <w:numId w:val="2"/>
              </w:numPr>
              <w:suppressAutoHyphens/>
              <w:spacing w:after="0" w:line="240" w:lineRule="auto"/>
              <w:jc w:val="both"/>
              <w:rPr>
                <w:rFonts w:asciiTheme="majorHAnsi" w:hAnsiTheme="majorHAnsi"/>
                <w:u w:val="single"/>
              </w:rPr>
            </w:pPr>
            <w:r w:rsidRPr="005C136A">
              <w:rPr>
                <w:rFonts w:asciiTheme="majorHAnsi" w:hAnsiTheme="majorHAnsi" w:cs="Verdana"/>
              </w:rPr>
              <w:t xml:space="preserve">A Master’s </w:t>
            </w:r>
            <w:r w:rsidR="006D611A" w:rsidRPr="005C136A">
              <w:rPr>
                <w:rFonts w:asciiTheme="majorHAnsi" w:hAnsiTheme="majorHAnsi" w:cs="Arial"/>
                <w:color w:val="000000" w:themeColor="text1"/>
              </w:rPr>
              <w:t xml:space="preserve">degree or higher in Natural Resources Management, </w:t>
            </w:r>
            <w:r w:rsidR="008D4BA7" w:rsidRPr="005C136A">
              <w:rPr>
                <w:rFonts w:asciiTheme="majorHAnsi" w:hAnsiTheme="majorHAnsi" w:cs="Arial"/>
                <w:color w:val="000000" w:themeColor="text1"/>
              </w:rPr>
              <w:t xml:space="preserve">Mining, </w:t>
            </w:r>
            <w:r w:rsidR="006D611A" w:rsidRPr="005C136A">
              <w:rPr>
                <w:rFonts w:asciiTheme="majorHAnsi" w:hAnsiTheme="majorHAnsi" w:cs="Arial"/>
                <w:color w:val="000000" w:themeColor="text1"/>
              </w:rPr>
              <w:t>Gender Studies, or Economics</w:t>
            </w:r>
            <w:r w:rsidRPr="005C136A">
              <w:rPr>
                <w:rFonts w:asciiTheme="majorHAnsi" w:hAnsiTheme="majorHAnsi" w:cs="Verdana"/>
              </w:rPr>
              <w:t>, development studies or relevant disciplines</w:t>
            </w:r>
            <w:r w:rsidR="002810BE" w:rsidRPr="005C136A">
              <w:rPr>
                <w:rFonts w:asciiTheme="majorHAnsi" w:hAnsiTheme="majorHAnsi" w:cs="Verdana"/>
              </w:rPr>
              <w:t>.</w:t>
            </w:r>
            <w:r w:rsidRPr="005C136A">
              <w:rPr>
                <w:rFonts w:asciiTheme="majorHAnsi" w:hAnsiTheme="majorHAnsi"/>
              </w:rPr>
              <w:t xml:space="preserve"> </w:t>
            </w:r>
          </w:p>
          <w:p w:rsidR="006D611A" w:rsidRPr="005C136A" w:rsidRDefault="006D611A" w:rsidP="006D611A">
            <w:pPr>
              <w:pStyle w:val="BodyA"/>
              <w:suppressAutoHyphens/>
              <w:spacing w:after="0" w:line="240" w:lineRule="auto"/>
              <w:ind w:left="720"/>
              <w:jc w:val="both"/>
              <w:rPr>
                <w:rFonts w:asciiTheme="majorHAnsi" w:hAnsiTheme="majorHAnsi"/>
                <w:u w:val="single"/>
              </w:rPr>
            </w:pPr>
          </w:p>
          <w:p w:rsidR="000376DF" w:rsidRPr="005C136A" w:rsidRDefault="000376DF" w:rsidP="00190050">
            <w:pPr>
              <w:pStyle w:val="BodyA"/>
              <w:suppressAutoHyphens/>
              <w:spacing w:after="0" w:line="240" w:lineRule="auto"/>
              <w:jc w:val="both"/>
              <w:rPr>
                <w:rFonts w:asciiTheme="majorHAnsi" w:hAnsiTheme="majorHAnsi"/>
                <w:u w:val="single"/>
              </w:rPr>
            </w:pPr>
            <w:r w:rsidRPr="005C136A">
              <w:rPr>
                <w:rFonts w:asciiTheme="majorHAnsi" w:hAnsiTheme="majorHAnsi"/>
                <w:u w:val="single"/>
              </w:rPr>
              <w:t>Years of experience:</w:t>
            </w:r>
          </w:p>
          <w:p w:rsidR="000376DF" w:rsidRPr="005C136A" w:rsidRDefault="008D4BA7" w:rsidP="006D611A">
            <w:pPr>
              <w:pStyle w:val="NoSpacin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000000" w:themeColor="text1"/>
              </w:rPr>
            </w:pPr>
            <w:r w:rsidRPr="005C136A">
              <w:rPr>
                <w:rFonts w:asciiTheme="majorHAnsi" w:hAnsiTheme="majorHAnsi" w:cs="Arial"/>
                <w:color w:val="000000" w:themeColor="text1"/>
              </w:rPr>
              <w:t xml:space="preserve">At </w:t>
            </w:r>
            <w:r w:rsidR="006D611A" w:rsidRPr="005C136A">
              <w:rPr>
                <w:rFonts w:asciiTheme="majorHAnsi" w:hAnsiTheme="majorHAnsi" w:cs="Arial"/>
                <w:color w:val="000000" w:themeColor="text1"/>
              </w:rPr>
              <w:t xml:space="preserve">least </w:t>
            </w:r>
            <w:r w:rsidR="005A3D1F">
              <w:rPr>
                <w:rFonts w:asciiTheme="majorHAnsi" w:hAnsiTheme="majorHAnsi" w:cs="Arial"/>
                <w:color w:val="000000" w:themeColor="text1"/>
              </w:rPr>
              <w:t>seven</w:t>
            </w:r>
            <w:r w:rsidR="005A3D1F" w:rsidRPr="005C136A">
              <w:rPr>
                <w:rFonts w:asciiTheme="majorHAnsi" w:hAnsiTheme="majorHAnsi" w:cs="Arial"/>
                <w:color w:val="000000" w:themeColor="text1"/>
              </w:rPr>
              <w:t xml:space="preserve"> </w:t>
            </w:r>
            <w:r w:rsidR="006D611A" w:rsidRPr="005C136A">
              <w:rPr>
                <w:rFonts w:asciiTheme="majorHAnsi" w:hAnsiTheme="majorHAnsi" w:cs="Arial"/>
                <w:color w:val="000000" w:themeColor="text1"/>
              </w:rPr>
              <w:t>(</w:t>
            </w:r>
            <w:r w:rsidR="005A3D1F">
              <w:rPr>
                <w:rFonts w:asciiTheme="majorHAnsi" w:hAnsiTheme="majorHAnsi" w:cs="Arial"/>
                <w:color w:val="000000" w:themeColor="text1"/>
              </w:rPr>
              <w:t>7</w:t>
            </w:r>
            <w:r w:rsidR="006D611A" w:rsidRPr="005C136A">
              <w:rPr>
                <w:rFonts w:asciiTheme="majorHAnsi" w:hAnsiTheme="majorHAnsi" w:cs="Arial"/>
                <w:color w:val="000000" w:themeColor="text1"/>
              </w:rPr>
              <w:t xml:space="preserve">) years of relevant work experience </w:t>
            </w:r>
            <w:r w:rsidR="000376DF" w:rsidRPr="005C136A">
              <w:rPr>
                <w:rFonts w:asciiTheme="majorHAnsi" w:hAnsiTheme="majorHAnsi" w:cs="Verdana"/>
              </w:rPr>
              <w:t>related to</w:t>
            </w:r>
            <w:r w:rsidRPr="005C136A">
              <w:rPr>
                <w:rFonts w:asciiTheme="majorHAnsi" w:hAnsiTheme="majorHAnsi" w:cs="Verdana"/>
              </w:rPr>
              <w:t xml:space="preserve"> natural resource management, mining</w:t>
            </w:r>
            <w:r w:rsidR="000376DF" w:rsidRPr="005C136A">
              <w:rPr>
                <w:rFonts w:asciiTheme="majorHAnsi" w:hAnsiTheme="majorHAnsi" w:cs="Verdana"/>
              </w:rPr>
              <w:t xml:space="preserve"> and sustainable development with a strong background in </w:t>
            </w:r>
            <w:r w:rsidRPr="005C136A">
              <w:rPr>
                <w:rFonts w:asciiTheme="majorHAnsi" w:hAnsiTheme="majorHAnsi" w:cs="Verdana"/>
              </w:rPr>
              <w:t xml:space="preserve">gender and small-scale mining; </w:t>
            </w:r>
          </w:p>
          <w:p w:rsidR="000376DF" w:rsidRPr="005C136A" w:rsidRDefault="00E476E1" w:rsidP="006D611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Demonstrated</w:t>
            </w:r>
            <w:r w:rsidR="006D611A" w:rsidRPr="005C136A">
              <w:rPr>
                <w:rFonts w:asciiTheme="majorHAnsi" w:eastAsia="Calibri" w:hAnsiTheme="majorHAnsi" w:cs="Verdana"/>
                <w:sz w:val="22"/>
                <w:szCs w:val="22"/>
              </w:rPr>
              <w:t xml:space="preserve"> e</w:t>
            </w:r>
            <w:r w:rsidR="000376DF" w:rsidRPr="005C136A">
              <w:rPr>
                <w:rFonts w:asciiTheme="majorHAnsi" w:eastAsia="Calibri" w:hAnsiTheme="majorHAnsi" w:cs="Verdana"/>
                <w:sz w:val="22"/>
                <w:szCs w:val="22"/>
              </w:rPr>
              <w:t xml:space="preserve">xperience </w:t>
            </w:r>
            <w:r w:rsidR="006D611A" w:rsidRPr="005C136A">
              <w:rPr>
                <w:rFonts w:asciiTheme="majorHAnsi" w:eastAsia="Calibri" w:hAnsiTheme="majorHAnsi" w:cs="Verdana"/>
                <w:sz w:val="22"/>
                <w:szCs w:val="22"/>
              </w:rPr>
              <w:t>conducting gender analyses in the extractives sector</w:t>
            </w:r>
            <w:r w:rsidR="00413EE6" w:rsidRPr="005C136A">
              <w:rPr>
                <w:rFonts w:asciiTheme="majorHAnsi" w:eastAsia="Calibri" w:hAnsiTheme="majorHAnsi" w:cs="Verdana"/>
                <w:sz w:val="22"/>
                <w:szCs w:val="22"/>
              </w:rPr>
              <w:t xml:space="preserve"> in a development context;</w:t>
            </w:r>
          </w:p>
          <w:p w:rsidR="000376DF" w:rsidRPr="005C136A" w:rsidRDefault="00E476E1" w:rsidP="006D611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Strong e</w:t>
            </w:r>
            <w:r w:rsidR="000376DF" w:rsidRPr="005C136A">
              <w:rPr>
                <w:rFonts w:asciiTheme="majorHAnsi" w:eastAsia="Calibri" w:hAnsiTheme="majorHAnsi" w:cs="Verdana"/>
                <w:sz w:val="22"/>
                <w:szCs w:val="22"/>
              </w:rPr>
              <w:t xml:space="preserve">xperience working on </w:t>
            </w:r>
            <w:r w:rsidR="006D611A" w:rsidRPr="005C136A">
              <w:rPr>
                <w:rFonts w:asciiTheme="majorHAnsi" w:eastAsia="Calibri" w:hAnsiTheme="majorHAnsi" w:cs="Verdana"/>
                <w:sz w:val="22"/>
                <w:szCs w:val="22"/>
              </w:rPr>
              <w:t>gender dimensions</w:t>
            </w:r>
            <w:r w:rsidR="000376DF" w:rsidRPr="005C136A">
              <w:rPr>
                <w:rFonts w:asciiTheme="majorHAnsi" w:eastAsia="Calibri" w:hAnsiTheme="majorHAnsi" w:cs="Verdana"/>
                <w:sz w:val="22"/>
                <w:szCs w:val="22"/>
              </w:rPr>
              <w:t xml:space="preserve"> </w:t>
            </w:r>
            <w:r w:rsidRPr="005C136A">
              <w:rPr>
                <w:rFonts w:asciiTheme="majorHAnsi" w:eastAsia="Calibri" w:hAnsiTheme="majorHAnsi" w:cs="Verdana"/>
                <w:sz w:val="22"/>
                <w:szCs w:val="22"/>
              </w:rPr>
              <w:t>of</w:t>
            </w:r>
            <w:r w:rsidR="000376DF" w:rsidRPr="005C136A">
              <w:rPr>
                <w:rFonts w:asciiTheme="majorHAnsi" w:eastAsia="Calibri" w:hAnsiTheme="majorHAnsi" w:cs="Verdana"/>
                <w:sz w:val="22"/>
                <w:szCs w:val="22"/>
              </w:rPr>
              <w:t xml:space="preserve"> </w:t>
            </w:r>
            <w:r w:rsidRPr="005C136A">
              <w:rPr>
                <w:rFonts w:asciiTheme="majorHAnsi" w:eastAsia="Calibri" w:hAnsiTheme="majorHAnsi" w:cs="Verdana"/>
                <w:sz w:val="22"/>
                <w:szCs w:val="22"/>
              </w:rPr>
              <w:t xml:space="preserve">artisanal and </w:t>
            </w:r>
            <w:r w:rsidR="000376DF" w:rsidRPr="005C136A">
              <w:rPr>
                <w:rFonts w:asciiTheme="majorHAnsi" w:eastAsia="Calibri" w:hAnsiTheme="majorHAnsi" w:cs="Verdana"/>
                <w:sz w:val="22"/>
                <w:szCs w:val="22"/>
              </w:rPr>
              <w:t>small</w:t>
            </w:r>
            <w:r w:rsidR="00EC4030">
              <w:rPr>
                <w:rFonts w:asciiTheme="majorHAnsi" w:eastAsia="Calibri" w:hAnsiTheme="majorHAnsi" w:cs="Verdana"/>
                <w:sz w:val="22"/>
                <w:szCs w:val="22"/>
              </w:rPr>
              <w:t>-</w:t>
            </w:r>
            <w:r w:rsidR="000376DF" w:rsidRPr="005C136A">
              <w:rPr>
                <w:rFonts w:asciiTheme="majorHAnsi" w:eastAsia="Calibri" w:hAnsiTheme="majorHAnsi" w:cs="Verdana"/>
                <w:sz w:val="22"/>
                <w:szCs w:val="22"/>
              </w:rPr>
              <w:t xml:space="preserve">scale mining </w:t>
            </w:r>
          </w:p>
          <w:p w:rsidR="000376DF" w:rsidRPr="005C136A" w:rsidRDefault="00E476E1" w:rsidP="006D611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Demonstrated experience in</w:t>
            </w:r>
            <w:r w:rsidR="000376DF" w:rsidRPr="005C136A">
              <w:rPr>
                <w:rFonts w:asciiTheme="majorHAnsi" w:eastAsia="Calibri" w:hAnsiTheme="majorHAnsi" w:cs="Verdana"/>
                <w:sz w:val="22"/>
                <w:szCs w:val="22"/>
              </w:rPr>
              <w:t xml:space="preserve"> one or more of the following commodity subsectors an advantage:  construction materials; dimension stones; industrial minerals and semi-precious stones</w:t>
            </w:r>
            <w:r w:rsidR="00413EE6" w:rsidRPr="005C136A">
              <w:rPr>
                <w:rFonts w:asciiTheme="majorHAnsi" w:eastAsia="Calibri" w:hAnsiTheme="majorHAnsi" w:cs="Verdana"/>
                <w:sz w:val="22"/>
                <w:szCs w:val="22"/>
              </w:rPr>
              <w:t>;</w:t>
            </w:r>
            <w:r w:rsidR="000376DF" w:rsidRPr="005C136A">
              <w:rPr>
                <w:rFonts w:asciiTheme="majorHAnsi" w:eastAsia="Calibri" w:hAnsiTheme="majorHAnsi" w:cs="Verdana"/>
                <w:sz w:val="22"/>
                <w:szCs w:val="22"/>
              </w:rPr>
              <w:t xml:space="preserve"> </w:t>
            </w:r>
          </w:p>
          <w:p w:rsidR="00C50C00" w:rsidRPr="005C136A" w:rsidRDefault="000376DF" w:rsidP="009C2CCF">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sz w:val="22"/>
                <w:szCs w:val="22"/>
                <w:u w:val="single"/>
              </w:rPr>
            </w:pPr>
            <w:r w:rsidRPr="005C136A">
              <w:rPr>
                <w:rFonts w:asciiTheme="majorHAnsi" w:eastAsia="Calibri" w:hAnsiTheme="majorHAnsi" w:cs="Verdana"/>
                <w:sz w:val="22"/>
                <w:szCs w:val="22"/>
              </w:rPr>
              <w:t>Familiarity with international standards as well as industry best practice on</w:t>
            </w:r>
            <w:r w:rsidR="00E476E1" w:rsidRPr="005C136A">
              <w:rPr>
                <w:rFonts w:asciiTheme="majorHAnsi" w:eastAsia="Calibri" w:hAnsiTheme="majorHAnsi" w:cs="Verdana"/>
                <w:sz w:val="22"/>
                <w:szCs w:val="22"/>
              </w:rPr>
              <w:t xml:space="preserve"> gender and the mining sector as well as</w:t>
            </w:r>
            <w:r w:rsidRPr="005C136A">
              <w:rPr>
                <w:rFonts w:asciiTheme="majorHAnsi" w:eastAsia="Calibri" w:hAnsiTheme="majorHAnsi" w:cs="Verdana"/>
                <w:sz w:val="22"/>
                <w:szCs w:val="22"/>
              </w:rPr>
              <w:t xml:space="preserve"> mining governance</w:t>
            </w:r>
            <w:r w:rsidR="00E476E1" w:rsidRPr="005C136A">
              <w:rPr>
                <w:rFonts w:asciiTheme="majorHAnsi" w:eastAsia="Calibri" w:hAnsiTheme="majorHAnsi" w:cs="Verdana"/>
                <w:sz w:val="22"/>
                <w:szCs w:val="22"/>
              </w:rPr>
              <w:t>.</w:t>
            </w:r>
          </w:p>
          <w:p w:rsidR="000376DF" w:rsidRPr="005C136A" w:rsidRDefault="000376DF" w:rsidP="00190050">
            <w:pPr>
              <w:pStyle w:val="BodyA"/>
              <w:suppressAutoHyphens/>
              <w:spacing w:after="0" w:line="240" w:lineRule="auto"/>
              <w:jc w:val="both"/>
              <w:rPr>
                <w:rFonts w:asciiTheme="majorHAnsi" w:hAnsiTheme="majorHAnsi"/>
                <w:u w:val="single"/>
              </w:rPr>
            </w:pPr>
            <w:r w:rsidRPr="005C136A">
              <w:rPr>
                <w:rFonts w:asciiTheme="majorHAnsi" w:hAnsiTheme="majorHAnsi"/>
                <w:u w:val="single"/>
              </w:rPr>
              <w:t>Competencies:</w:t>
            </w:r>
          </w:p>
          <w:p w:rsidR="000376DF" w:rsidRPr="005C136A" w:rsidRDefault="000376DF" w:rsidP="00190050">
            <w:pPr>
              <w:widowControl w:val="0"/>
              <w:autoSpaceDE w:val="0"/>
              <w:autoSpaceDN w:val="0"/>
              <w:adjustRightInd w:val="0"/>
              <w:jc w:val="both"/>
              <w:rPr>
                <w:rFonts w:asciiTheme="majorHAnsi" w:eastAsia="Calibri" w:hAnsiTheme="majorHAnsi" w:cs="Verdana"/>
                <w:b/>
                <w:sz w:val="22"/>
                <w:szCs w:val="22"/>
              </w:rPr>
            </w:pPr>
            <w:r w:rsidRPr="005C136A">
              <w:rPr>
                <w:rFonts w:asciiTheme="majorHAnsi" w:eastAsia="Calibri" w:hAnsiTheme="majorHAnsi" w:cs="Verdana"/>
                <w:b/>
                <w:bCs/>
                <w:sz w:val="22"/>
                <w:szCs w:val="22"/>
              </w:rPr>
              <w:t>Corporate competencies</w:t>
            </w:r>
          </w:p>
          <w:p w:rsidR="000376DF" w:rsidRPr="005C136A" w:rsidRDefault="000376DF" w:rsidP="006D611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 xml:space="preserve">Commitment to UNDP’s mission, vision and values; </w:t>
            </w:r>
          </w:p>
          <w:p w:rsidR="000376DF" w:rsidRPr="005C136A" w:rsidRDefault="000376DF" w:rsidP="006D611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 xml:space="preserve">Sensitivity to cultural, gender, religion, race, nationality and age differences.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Demonstrates integrity by modeling the UN’s values and ethical standards;</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Promotes the vision, mission, and strategic goals of UNDP;</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Displays cultural, gender, religion, race, nationality and age sensitivity and adaptability;</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Treats all people fairly without favoritism.</w:t>
            </w:r>
          </w:p>
          <w:p w:rsidR="000376DF" w:rsidRPr="005C136A" w:rsidRDefault="000376DF" w:rsidP="00190050">
            <w:pPr>
              <w:widowControl w:val="0"/>
              <w:autoSpaceDE w:val="0"/>
              <w:autoSpaceDN w:val="0"/>
              <w:adjustRightInd w:val="0"/>
              <w:jc w:val="both"/>
              <w:rPr>
                <w:rFonts w:asciiTheme="majorHAnsi" w:eastAsia="Calibri" w:hAnsiTheme="majorHAnsi" w:cs="Calibri"/>
                <w:color w:val="000000"/>
                <w:sz w:val="22"/>
                <w:szCs w:val="22"/>
                <w:u w:val="single" w:color="000000"/>
              </w:rPr>
            </w:pPr>
          </w:p>
          <w:p w:rsidR="000376DF" w:rsidRPr="005C136A" w:rsidRDefault="000376DF" w:rsidP="00190050">
            <w:pPr>
              <w:widowControl w:val="0"/>
              <w:autoSpaceDE w:val="0"/>
              <w:autoSpaceDN w:val="0"/>
              <w:adjustRightInd w:val="0"/>
              <w:jc w:val="both"/>
              <w:rPr>
                <w:rFonts w:asciiTheme="majorHAnsi" w:eastAsia="Calibri" w:hAnsiTheme="majorHAnsi" w:cs="Verdana"/>
                <w:b/>
                <w:sz w:val="22"/>
                <w:szCs w:val="22"/>
              </w:rPr>
            </w:pPr>
            <w:r w:rsidRPr="005C136A">
              <w:rPr>
                <w:rFonts w:asciiTheme="majorHAnsi" w:eastAsia="Calibri" w:hAnsiTheme="majorHAnsi" w:cs="Verdana"/>
                <w:b/>
                <w:sz w:val="22"/>
                <w:szCs w:val="22"/>
              </w:rPr>
              <w:t xml:space="preserve">Functional Competencies: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lastRenderedPageBreak/>
              <w:t xml:space="preserve">Advanced skills in Microsoft </w:t>
            </w:r>
            <w:r w:rsidR="006D611A" w:rsidRPr="005C136A">
              <w:rPr>
                <w:rFonts w:asciiTheme="majorHAnsi" w:eastAsia="Calibri" w:hAnsiTheme="majorHAnsi"/>
                <w:sz w:val="22"/>
                <w:szCs w:val="22"/>
              </w:rPr>
              <w:t>Office with strong analytical and presentation skills</w:t>
            </w:r>
            <w:r w:rsidRPr="005C136A">
              <w:rPr>
                <w:rFonts w:asciiTheme="majorHAnsi" w:eastAsia="Calibri" w:hAnsiTheme="majorHAnsi"/>
                <w:sz w:val="22"/>
                <w:szCs w:val="22"/>
              </w:rPr>
              <w:t>;</w:t>
            </w:r>
          </w:p>
          <w:p w:rsidR="000376DF"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 xml:space="preserve">Ability to </w:t>
            </w:r>
            <w:r w:rsidR="006D611A" w:rsidRPr="005C136A">
              <w:rPr>
                <w:rFonts w:asciiTheme="majorHAnsi" w:eastAsia="Calibri" w:hAnsiTheme="majorHAnsi"/>
                <w:sz w:val="22"/>
                <w:szCs w:val="22"/>
              </w:rPr>
              <w:t>execute multi-stakeholder</w:t>
            </w:r>
            <w:r w:rsidR="00C50C00" w:rsidRPr="005C136A">
              <w:rPr>
                <w:rFonts w:asciiTheme="majorHAnsi" w:eastAsia="Calibri" w:hAnsiTheme="majorHAnsi"/>
                <w:sz w:val="22"/>
                <w:szCs w:val="22"/>
              </w:rPr>
              <w:t xml:space="preserve"> engagements;</w:t>
            </w:r>
          </w:p>
          <w:p w:rsidR="005A3D1F" w:rsidRPr="005C136A" w:rsidRDefault="005A3D1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Pr>
                <w:rFonts w:asciiTheme="majorHAnsi" w:eastAsia="Calibri" w:hAnsiTheme="majorHAnsi"/>
                <w:sz w:val="22"/>
                <w:szCs w:val="22"/>
              </w:rPr>
              <w:t>Ability to facilitate a validation workshop that brings together multiple stakeholders;</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 xml:space="preserve">Produce high quality analytical outputs and in a timely manner;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 xml:space="preserve">Strong organizational skills;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 xml:space="preserve">Ability to work independently, flexibly and under pressure utilizing initiative;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 xml:space="preserve">Sound judgment, strategic thinking and the ability to manage competing priorities;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 xml:space="preserve">Flexibility in responding to changing priorities in a fast-paced environment; </w:t>
            </w:r>
          </w:p>
          <w:p w:rsidR="000376DF" w:rsidRPr="005C136A" w:rsidRDefault="00E476E1"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Strong analytical,</w:t>
            </w:r>
            <w:r w:rsidR="00051435" w:rsidRPr="005C136A">
              <w:rPr>
                <w:rFonts w:asciiTheme="majorHAnsi" w:eastAsia="Calibri" w:hAnsiTheme="majorHAnsi"/>
                <w:sz w:val="22"/>
                <w:szCs w:val="22"/>
              </w:rPr>
              <w:t xml:space="preserve"> </w:t>
            </w:r>
            <w:r w:rsidR="000376DF" w:rsidRPr="005C136A">
              <w:rPr>
                <w:rFonts w:asciiTheme="majorHAnsi" w:eastAsia="Calibri" w:hAnsiTheme="majorHAnsi"/>
                <w:sz w:val="22"/>
                <w:szCs w:val="22"/>
              </w:rPr>
              <w:t xml:space="preserve">research and writing skills and demonstrated ability to think strategically; </w:t>
            </w:r>
          </w:p>
          <w:p w:rsidR="000376DF" w:rsidRPr="005C136A" w:rsidRDefault="000376DF" w:rsidP="006D611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2"/>
                <w:szCs w:val="22"/>
              </w:rPr>
            </w:pPr>
            <w:r w:rsidRPr="005C136A">
              <w:rPr>
                <w:rFonts w:asciiTheme="majorHAnsi" w:eastAsia="Calibri" w:hAnsiTheme="majorHAnsi"/>
                <w:sz w:val="22"/>
                <w:szCs w:val="22"/>
              </w:rPr>
              <w:t>Strong inter-personal, communications, negotiation and liaison skills;</w:t>
            </w:r>
          </w:p>
          <w:p w:rsidR="000376DF" w:rsidRPr="005C136A" w:rsidRDefault="000376DF" w:rsidP="0019005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eastAsia="Calibri" w:hAnsiTheme="majorHAnsi" w:cs="Times New Roman"/>
                <w:sz w:val="22"/>
                <w:szCs w:val="22"/>
              </w:rPr>
            </w:pPr>
            <w:r w:rsidRPr="005C136A">
              <w:rPr>
                <w:rFonts w:asciiTheme="majorHAnsi" w:eastAsia="Calibri" w:hAnsiTheme="majorHAnsi" w:cs="Times New Roman"/>
                <w:sz w:val="22"/>
                <w:szCs w:val="22"/>
              </w:rPr>
              <w:t>Excellent written and spoken communication skills in Engl</w:t>
            </w:r>
            <w:r w:rsidR="00E476E1" w:rsidRPr="005C136A">
              <w:rPr>
                <w:rFonts w:asciiTheme="majorHAnsi" w:eastAsia="Calibri" w:hAnsiTheme="majorHAnsi" w:cs="Times New Roman"/>
                <w:sz w:val="22"/>
                <w:szCs w:val="22"/>
              </w:rPr>
              <w:t xml:space="preserve">ish. Working knowledge of the local languages </w:t>
            </w:r>
            <w:r w:rsidRPr="005C136A">
              <w:rPr>
                <w:rFonts w:asciiTheme="majorHAnsi" w:eastAsia="Calibri" w:hAnsiTheme="majorHAnsi" w:cs="Times New Roman"/>
                <w:sz w:val="22"/>
                <w:szCs w:val="22"/>
              </w:rPr>
              <w:t>an advantage.</w:t>
            </w:r>
          </w:p>
          <w:p w:rsidR="000376DF" w:rsidRPr="005C136A" w:rsidRDefault="000376DF" w:rsidP="0019005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eastAsia="Calibri" w:hAnsiTheme="majorHAnsi" w:cs="Calibri"/>
                <w:sz w:val="22"/>
                <w:szCs w:val="22"/>
              </w:rPr>
            </w:pPr>
          </w:p>
          <w:p w:rsidR="00C50C00" w:rsidRPr="005C136A" w:rsidRDefault="00C50C00" w:rsidP="0019005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eastAsia="Calibri" w:hAnsiTheme="majorHAnsi" w:cs="Calibri"/>
                <w:sz w:val="22"/>
                <w:szCs w:val="22"/>
              </w:rPr>
            </w:pPr>
          </w:p>
          <w:p w:rsidR="000376DF" w:rsidRPr="005C136A" w:rsidRDefault="000376DF" w:rsidP="00190050">
            <w:pPr>
              <w:pStyle w:val="BodyA"/>
              <w:suppressAutoHyphens/>
              <w:spacing w:after="0" w:line="240" w:lineRule="auto"/>
              <w:jc w:val="both"/>
              <w:rPr>
                <w:rFonts w:asciiTheme="majorHAnsi" w:hAnsiTheme="majorHAnsi"/>
                <w:u w:val="single"/>
              </w:rPr>
            </w:pPr>
            <w:r w:rsidRPr="005C136A">
              <w:rPr>
                <w:rFonts w:asciiTheme="majorHAnsi" w:hAnsiTheme="majorHAnsi"/>
                <w:u w:val="single"/>
              </w:rPr>
              <w:t>Language requirements</w:t>
            </w:r>
          </w:p>
          <w:p w:rsidR="000376DF" w:rsidRPr="005C136A" w:rsidRDefault="000376DF" w:rsidP="006D611A">
            <w:pPr>
              <w:pStyle w:val="BodyA"/>
              <w:numPr>
                <w:ilvl w:val="0"/>
                <w:numId w:val="2"/>
              </w:numPr>
              <w:suppressAutoHyphens/>
              <w:spacing w:after="0" w:line="240" w:lineRule="auto"/>
              <w:jc w:val="both"/>
              <w:rPr>
                <w:rFonts w:asciiTheme="majorHAnsi" w:hAnsiTheme="majorHAnsi"/>
              </w:rPr>
            </w:pPr>
            <w:r w:rsidRPr="005C136A">
              <w:rPr>
                <w:rFonts w:asciiTheme="majorHAnsi" w:hAnsiTheme="majorHAnsi"/>
              </w:rPr>
              <w:t>Fluency in written and spoken English.</w:t>
            </w:r>
          </w:p>
          <w:p w:rsidR="000376DF" w:rsidRPr="005C136A" w:rsidRDefault="000376DF" w:rsidP="00190050">
            <w:pPr>
              <w:pStyle w:val="BodyA"/>
              <w:suppressAutoHyphens/>
              <w:spacing w:after="0" w:line="240" w:lineRule="auto"/>
              <w:jc w:val="both"/>
              <w:rPr>
                <w:rFonts w:asciiTheme="majorHAnsi" w:hAnsiTheme="majorHAnsi"/>
              </w:rPr>
            </w:pPr>
          </w:p>
          <w:p w:rsidR="000376DF" w:rsidRPr="005C136A" w:rsidRDefault="000376DF" w:rsidP="00190050">
            <w:pPr>
              <w:spacing w:before="120"/>
              <w:jc w:val="both"/>
              <w:rPr>
                <w:rFonts w:asciiTheme="majorHAnsi" w:hAnsiTheme="majorHAnsi"/>
                <w:b/>
                <w:sz w:val="22"/>
                <w:szCs w:val="22"/>
                <w:lang w:val="en-GB"/>
              </w:rPr>
            </w:pPr>
            <w:r w:rsidRPr="005C136A">
              <w:rPr>
                <w:rFonts w:asciiTheme="majorHAnsi" w:hAnsiTheme="majorHAnsi"/>
                <w:b/>
                <w:sz w:val="22"/>
                <w:szCs w:val="22"/>
                <w:lang w:val="en-GB"/>
              </w:rPr>
              <w:t>Intellectual Property:</w:t>
            </w:r>
          </w:p>
          <w:p w:rsidR="000376DF" w:rsidRPr="005C136A" w:rsidRDefault="000376DF" w:rsidP="00190050">
            <w:pPr>
              <w:pStyle w:val="BodyA"/>
              <w:suppressAutoHyphens/>
              <w:spacing w:after="0" w:line="240" w:lineRule="auto"/>
              <w:jc w:val="both"/>
              <w:rPr>
                <w:rFonts w:asciiTheme="majorHAnsi" w:hAnsiTheme="majorHAnsi"/>
              </w:rPr>
            </w:pPr>
            <w:r w:rsidRPr="005C136A">
              <w:rPr>
                <w:rFonts w:asciiTheme="majorHAnsi" w:hAnsiTheme="majorHAnsi"/>
                <w:lang w:val="en-GB"/>
              </w:rPr>
              <w:t>All information pertaining to this project as well as outputs produced under this contract shall remain the property of the UNDP who shall have exclusive rights over their use. Except for purposes of this assignment, the products shall not be disclosed to the public nor used in whatever format without written permission of UNDP in line with the national and International Copyright Laws applicable.</w:t>
            </w:r>
          </w:p>
        </w:tc>
      </w:tr>
    </w:tbl>
    <w:p w:rsidR="000376DF" w:rsidRPr="005C136A" w:rsidRDefault="000376DF" w:rsidP="000376DF">
      <w:pPr>
        <w:pStyle w:val="NoSpacing"/>
        <w:suppressAutoHyphens/>
        <w:rPr>
          <w:rFonts w:asciiTheme="majorHAnsi" w:hAnsiTheme="majorHAnsi"/>
        </w:rPr>
      </w:pPr>
    </w:p>
    <w:p w:rsidR="000376DF" w:rsidRPr="005C136A" w:rsidRDefault="000376DF" w:rsidP="000376DF">
      <w:pPr>
        <w:pStyle w:val="NoSpacing"/>
        <w:suppressAutoHyphens/>
        <w:rPr>
          <w:rFonts w:asciiTheme="majorHAnsi" w:hAnsiTheme="majorHAnsi"/>
        </w:rPr>
      </w:pPr>
    </w:p>
    <w:p w:rsidR="000376DF" w:rsidRPr="005C136A" w:rsidRDefault="000376DF" w:rsidP="000376DF">
      <w:pPr>
        <w:pStyle w:val="NoSpacing"/>
        <w:suppressAutoHyphens/>
        <w:rPr>
          <w:rFonts w:asciiTheme="majorHAnsi" w:hAnsiTheme="majorHAnsi"/>
        </w:rPr>
      </w:pPr>
      <w:r w:rsidRPr="005C136A">
        <w:rPr>
          <w:rFonts w:asciiTheme="majorHAnsi" w:hAnsiTheme="majorHAnsi"/>
        </w:rPr>
        <w:t>PRICE PROPOSAL AND SCHEDULE OF PAYMENTS</w:t>
      </w:r>
    </w:p>
    <w:p w:rsidR="000376DF" w:rsidRPr="005C136A" w:rsidRDefault="000376DF" w:rsidP="000376DF">
      <w:pPr>
        <w:pStyle w:val="NoSpacing"/>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r w:rsidRPr="005C136A">
        <w:rPr>
          <w:rFonts w:asciiTheme="majorHAnsi" w:hAnsiTheme="majorHAnsi"/>
        </w:rPr>
        <w:t>A lump sum payment, in two tranches, shall be made upon successful completion and certification of work done as indicated in this Terms of Reference.</w:t>
      </w:r>
    </w:p>
    <w:tbl>
      <w:tblPr>
        <w:tblpPr w:leftFromText="180" w:rightFromText="180" w:vertAnchor="text" w:horzAnchor="margin" w:tblpY="214"/>
        <w:tblOverlap w:val="neve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710"/>
        <w:gridCol w:w="5088"/>
      </w:tblGrid>
      <w:tr w:rsidR="000376DF" w:rsidRPr="005C136A" w:rsidTr="00190050">
        <w:trPr>
          <w:trHeight w:val="557"/>
        </w:trPr>
        <w:tc>
          <w:tcPr>
            <w:tcW w:w="2875" w:type="dxa"/>
            <w:vAlign w:val="center"/>
          </w:tcPr>
          <w:p w:rsidR="000376DF" w:rsidRPr="005C136A" w:rsidRDefault="000376DF" w:rsidP="00190050">
            <w:pPr>
              <w:pStyle w:val="NoSpacing"/>
              <w:suppressAutoHyphens/>
              <w:jc w:val="center"/>
              <w:rPr>
                <w:rFonts w:asciiTheme="majorHAnsi" w:hAnsiTheme="majorHAnsi"/>
                <w:b/>
                <w:bCs/>
              </w:rPr>
            </w:pPr>
            <w:r w:rsidRPr="005C136A">
              <w:rPr>
                <w:rFonts w:asciiTheme="majorHAnsi" w:hAnsiTheme="majorHAnsi"/>
                <w:b/>
                <w:bCs/>
              </w:rPr>
              <w:t>Payment Releases</w:t>
            </w:r>
          </w:p>
        </w:tc>
        <w:tc>
          <w:tcPr>
            <w:tcW w:w="1710" w:type="dxa"/>
            <w:vAlign w:val="center"/>
          </w:tcPr>
          <w:p w:rsidR="000376DF" w:rsidRPr="005C136A" w:rsidRDefault="000376DF" w:rsidP="00190050">
            <w:pPr>
              <w:pStyle w:val="NoSpacing"/>
              <w:suppressAutoHyphens/>
              <w:jc w:val="center"/>
              <w:rPr>
                <w:rFonts w:asciiTheme="majorHAnsi" w:hAnsiTheme="majorHAnsi"/>
                <w:bCs/>
              </w:rPr>
            </w:pPr>
            <w:r w:rsidRPr="005C136A">
              <w:rPr>
                <w:rFonts w:asciiTheme="majorHAnsi" w:hAnsiTheme="majorHAnsi"/>
                <w:b/>
                <w:bCs/>
              </w:rPr>
              <w:t>Percentage</w:t>
            </w:r>
          </w:p>
        </w:tc>
        <w:tc>
          <w:tcPr>
            <w:tcW w:w="5088" w:type="dxa"/>
            <w:vAlign w:val="center"/>
          </w:tcPr>
          <w:p w:rsidR="000376DF" w:rsidRPr="005C136A" w:rsidRDefault="000376DF" w:rsidP="00190050">
            <w:pPr>
              <w:pStyle w:val="NoSpacing"/>
              <w:suppressAutoHyphens/>
              <w:jc w:val="center"/>
              <w:rPr>
                <w:rFonts w:asciiTheme="majorHAnsi" w:hAnsiTheme="majorHAnsi"/>
                <w:b/>
                <w:bCs/>
              </w:rPr>
            </w:pPr>
            <w:r w:rsidRPr="005C136A">
              <w:rPr>
                <w:rFonts w:asciiTheme="majorHAnsi" w:hAnsiTheme="majorHAnsi"/>
                <w:b/>
                <w:bCs/>
              </w:rPr>
              <w:t>Timing</w:t>
            </w:r>
          </w:p>
          <w:p w:rsidR="000376DF" w:rsidRPr="005C136A" w:rsidRDefault="000376DF" w:rsidP="00190050">
            <w:pPr>
              <w:pStyle w:val="NoSpacing"/>
              <w:suppressAutoHyphens/>
              <w:jc w:val="center"/>
              <w:rPr>
                <w:rFonts w:asciiTheme="majorHAnsi" w:hAnsiTheme="majorHAnsi"/>
                <w:bCs/>
                <w:i/>
              </w:rPr>
            </w:pPr>
            <w:r w:rsidRPr="005C136A">
              <w:rPr>
                <w:rFonts w:asciiTheme="majorHAnsi" w:hAnsiTheme="majorHAnsi"/>
                <w:bCs/>
              </w:rPr>
              <w:t>(after contracting)</w:t>
            </w:r>
          </w:p>
        </w:tc>
      </w:tr>
      <w:tr w:rsidR="000376DF" w:rsidRPr="005C136A" w:rsidTr="00190050">
        <w:trPr>
          <w:trHeight w:val="833"/>
        </w:trPr>
        <w:tc>
          <w:tcPr>
            <w:tcW w:w="2875" w:type="dxa"/>
          </w:tcPr>
          <w:p w:rsidR="000376DF" w:rsidRPr="005C136A" w:rsidRDefault="00307B94" w:rsidP="00190050">
            <w:pPr>
              <w:pStyle w:val="NoSpacing"/>
              <w:suppressAutoHyphens/>
              <w:rPr>
                <w:rFonts w:asciiTheme="majorHAnsi" w:hAnsiTheme="majorHAnsi"/>
              </w:rPr>
            </w:pPr>
            <w:r w:rsidRPr="005C136A">
              <w:rPr>
                <w:rFonts w:asciiTheme="majorHAnsi" w:hAnsiTheme="majorHAnsi"/>
              </w:rPr>
              <w:t>Inception Report</w:t>
            </w:r>
            <w:r w:rsidR="000376DF" w:rsidRPr="005C136A">
              <w:rPr>
                <w:rFonts w:asciiTheme="majorHAnsi" w:hAnsiTheme="majorHAnsi"/>
              </w:rPr>
              <w:t xml:space="preserve"> </w:t>
            </w:r>
          </w:p>
        </w:tc>
        <w:tc>
          <w:tcPr>
            <w:tcW w:w="1710" w:type="dxa"/>
            <w:vAlign w:val="center"/>
          </w:tcPr>
          <w:p w:rsidR="000376DF" w:rsidRPr="005C136A" w:rsidRDefault="00307B94" w:rsidP="00190050">
            <w:pPr>
              <w:pStyle w:val="NoSpacing"/>
              <w:suppressAutoHyphens/>
              <w:jc w:val="center"/>
              <w:rPr>
                <w:rFonts w:asciiTheme="majorHAnsi" w:hAnsiTheme="majorHAnsi"/>
              </w:rPr>
            </w:pPr>
            <w:r w:rsidRPr="005C136A">
              <w:rPr>
                <w:rFonts w:asciiTheme="majorHAnsi" w:hAnsiTheme="majorHAnsi"/>
              </w:rPr>
              <w:t>25</w:t>
            </w:r>
            <w:r w:rsidR="000376DF" w:rsidRPr="005C136A">
              <w:rPr>
                <w:rFonts w:asciiTheme="majorHAnsi" w:hAnsiTheme="majorHAnsi"/>
              </w:rPr>
              <w:t>%</w:t>
            </w:r>
          </w:p>
        </w:tc>
        <w:tc>
          <w:tcPr>
            <w:tcW w:w="5088" w:type="dxa"/>
            <w:vAlign w:val="center"/>
          </w:tcPr>
          <w:p w:rsidR="000376DF" w:rsidRPr="005C136A" w:rsidRDefault="000376DF" w:rsidP="00190050">
            <w:pPr>
              <w:pStyle w:val="NoSpacing"/>
              <w:suppressAutoHyphens/>
              <w:jc w:val="center"/>
              <w:rPr>
                <w:rFonts w:asciiTheme="majorHAnsi" w:hAnsiTheme="majorHAnsi"/>
              </w:rPr>
            </w:pPr>
            <w:r w:rsidRPr="005C136A">
              <w:rPr>
                <w:rFonts w:asciiTheme="majorHAnsi" w:hAnsiTheme="majorHAnsi"/>
              </w:rPr>
              <w:t xml:space="preserve">Upon submission of the </w:t>
            </w:r>
            <w:r w:rsidR="00307B94" w:rsidRPr="005C136A">
              <w:rPr>
                <w:rFonts w:asciiTheme="majorHAnsi" w:hAnsiTheme="majorHAnsi"/>
              </w:rPr>
              <w:t>inception report</w:t>
            </w:r>
            <w:r w:rsidR="00705626" w:rsidRPr="005C136A">
              <w:rPr>
                <w:rFonts w:asciiTheme="majorHAnsi" w:hAnsiTheme="majorHAnsi"/>
              </w:rPr>
              <w:t xml:space="preserve"> -</w:t>
            </w:r>
            <w:r w:rsidR="00705626" w:rsidRPr="005C136A">
              <w:rPr>
                <w:rFonts w:asciiTheme="majorHAnsi" w:eastAsiaTheme="minorEastAsia" w:hAnsiTheme="majorHAnsi" w:cstheme="minorBidi"/>
                <w:color w:val="000000" w:themeColor="text1"/>
                <w:bdr w:val="none" w:sz="0" w:space="0" w:color="auto"/>
                <w:lang w:val="en-GB"/>
              </w:rPr>
              <w:t xml:space="preserve"> Within 5 (five) days of contract signing</w:t>
            </w:r>
            <w:r w:rsidR="00705626" w:rsidRPr="005C136A">
              <w:rPr>
                <w:rFonts w:asciiTheme="majorHAnsi" w:hAnsiTheme="majorHAnsi"/>
              </w:rPr>
              <w:t xml:space="preserve">  </w:t>
            </w:r>
          </w:p>
        </w:tc>
      </w:tr>
      <w:tr w:rsidR="000376DF" w:rsidRPr="005C136A" w:rsidTr="00190050">
        <w:trPr>
          <w:trHeight w:val="833"/>
        </w:trPr>
        <w:tc>
          <w:tcPr>
            <w:tcW w:w="2875" w:type="dxa"/>
          </w:tcPr>
          <w:p w:rsidR="000376DF" w:rsidRPr="005C136A" w:rsidRDefault="00C50C00" w:rsidP="005A3D1F">
            <w:pPr>
              <w:pStyle w:val="NoSpacing"/>
              <w:suppressAutoHyphens/>
              <w:rPr>
                <w:rFonts w:asciiTheme="majorHAnsi" w:hAnsiTheme="majorHAnsi"/>
              </w:rPr>
            </w:pPr>
            <w:r w:rsidRPr="005C136A">
              <w:rPr>
                <w:rFonts w:asciiTheme="majorHAnsi" w:hAnsiTheme="majorHAnsi"/>
              </w:rPr>
              <w:t xml:space="preserve">Facilitation of Validation Workshop to </w:t>
            </w:r>
            <w:r w:rsidR="005A3D1F">
              <w:rPr>
                <w:rFonts w:asciiTheme="majorHAnsi" w:hAnsiTheme="majorHAnsi"/>
              </w:rPr>
              <w:t>review</w:t>
            </w:r>
            <w:r w:rsidR="005A3D1F" w:rsidRPr="005C136A">
              <w:rPr>
                <w:rFonts w:asciiTheme="majorHAnsi" w:hAnsiTheme="majorHAnsi"/>
              </w:rPr>
              <w:t xml:space="preserve"> </w:t>
            </w:r>
            <w:r w:rsidR="00753E31" w:rsidRPr="005C136A">
              <w:rPr>
                <w:rFonts w:asciiTheme="majorHAnsi" w:hAnsiTheme="majorHAnsi"/>
              </w:rPr>
              <w:t>draft Report</w:t>
            </w:r>
          </w:p>
        </w:tc>
        <w:tc>
          <w:tcPr>
            <w:tcW w:w="1710" w:type="dxa"/>
            <w:vAlign w:val="center"/>
          </w:tcPr>
          <w:p w:rsidR="000376DF" w:rsidRPr="005C136A" w:rsidRDefault="00753E31" w:rsidP="00190050">
            <w:pPr>
              <w:pStyle w:val="NoSpacing"/>
              <w:suppressAutoHyphens/>
              <w:jc w:val="center"/>
              <w:rPr>
                <w:rFonts w:asciiTheme="majorHAnsi" w:hAnsiTheme="majorHAnsi"/>
              </w:rPr>
            </w:pPr>
            <w:r w:rsidRPr="005C136A">
              <w:rPr>
                <w:rFonts w:asciiTheme="majorHAnsi" w:hAnsiTheme="majorHAnsi"/>
              </w:rPr>
              <w:t>25</w:t>
            </w:r>
            <w:r w:rsidR="000376DF" w:rsidRPr="005C136A">
              <w:rPr>
                <w:rFonts w:asciiTheme="majorHAnsi" w:hAnsiTheme="majorHAnsi"/>
              </w:rPr>
              <w:t>%</w:t>
            </w:r>
          </w:p>
        </w:tc>
        <w:tc>
          <w:tcPr>
            <w:tcW w:w="5088" w:type="dxa"/>
            <w:vAlign w:val="center"/>
          </w:tcPr>
          <w:p w:rsidR="000376DF" w:rsidRPr="005C136A" w:rsidRDefault="000376DF" w:rsidP="00190050">
            <w:pPr>
              <w:pStyle w:val="NoSpacing"/>
              <w:suppressAutoHyphens/>
              <w:jc w:val="center"/>
              <w:rPr>
                <w:rFonts w:asciiTheme="majorHAnsi" w:hAnsiTheme="majorHAnsi"/>
              </w:rPr>
            </w:pPr>
            <w:r w:rsidRPr="005C136A">
              <w:rPr>
                <w:rFonts w:asciiTheme="majorHAnsi" w:hAnsiTheme="majorHAnsi"/>
              </w:rPr>
              <w:t xml:space="preserve">Upon </w:t>
            </w:r>
            <w:r w:rsidR="00753E31" w:rsidRPr="005C136A">
              <w:rPr>
                <w:rFonts w:asciiTheme="majorHAnsi" w:hAnsiTheme="majorHAnsi"/>
              </w:rPr>
              <w:t xml:space="preserve">successful </w:t>
            </w:r>
            <w:r w:rsidR="005A3D1F">
              <w:rPr>
                <w:rFonts w:asciiTheme="majorHAnsi" w:hAnsiTheme="majorHAnsi"/>
              </w:rPr>
              <w:t xml:space="preserve">review and </w:t>
            </w:r>
            <w:r w:rsidR="00753E31" w:rsidRPr="005C136A">
              <w:rPr>
                <w:rFonts w:asciiTheme="majorHAnsi" w:hAnsiTheme="majorHAnsi"/>
              </w:rPr>
              <w:t>validation of the draft report at a national workshop</w:t>
            </w:r>
            <w:r w:rsidR="00705626" w:rsidRPr="005C136A">
              <w:rPr>
                <w:rFonts w:asciiTheme="majorHAnsi" w:hAnsiTheme="majorHAnsi"/>
              </w:rPr>
              <w:t xml:space="preserve"> -  </w:t>
            </w:r>
            <w:r w:rsidR="00705626" w:rsidRPr="005C136A">
              <w:rPr>
                <w:rFonts w:asciiTheme="majorHAnsi" w:eastAsiaTheme="minorEastAsia" w:hAnsiTheme="majorHAnsi" w:cstheme="minorBidi"/>
                <w:color w:val="000000" w:themeColor="text1"/>
                <w:bdr w:val="none" w:sz="0" w:space="0" w:color="auto"/>
                <w:lang w:val="en-GB"/>
              </w:rPr>
              <w:t xml:space="preserve"> Within twenty (20) work days of contract signing </w:t>
            </w:r>
          </w:p>
        </w:tc>
      </w:tr>
      <w:tr w:rsidR="000376DF" w:rsidRPr="005C136A" w:rsidTr="00190050">
        <w:trPr>
          <w:trHeight w:val="833"/>
        </w:trPr>
        <w:tc>
          <w:tcPr>
            <w:tcW w:w="2875" w:type="dxa"/>
          </w:tcPr>
          <w:p w:rsidR="000376DF" w:rsidRPr="005C136A" w:rsidRDefault="00753E31" w:rsidP="00190050">
            <w:pPr>
              <w:pStyle w:val="NoSpacing"/>
              <w:suppressAutoHyphens/>
              <w:rPr>
                <w:rFonts w:asciiTheme="majorHAnsi" w:hAnsiTheme="majorHAnsi"/>
              </w:rPr>
            </w:pPr>
            <w:r w:rsidRPr="005C136A">
              <w:rPr>
                <w:rFonts w:asciiTheme="majorHAnsi" w:hAnsiTheme="majorHAnsi"/>
              </w:rPr>
              <w:t xml:space="preserve">Final Report </w:t>
            </w:r>
          </w:p>
        </w:tc>
        <w:tc>
          <w:tcPr>
            <w:tcW w:w="1710" w:type="dxa"/>
            <w:vAlign w:val="center"/>
          </w:tcPr>
          <w:p w:rsidR="000376DF" w:rsidRPr="005C136A" w:rsidRDefault="00753E31" w:rsidP="00190050">
            <w:pPr>
              <w:pStyle w:val="NoSpacing"/>
              <w:suppressAutoHyphens/>
              <w:jc w:val="center"/>
              <w:rPr>
                <w:rFonts w:asciiTheme="majorHAnsi" w:hAnsiTheme="majorHAnsi"/>
              </w:rPr>
            </w:pPr>
            <w:r w:rsidRPr="005C136A">
              <w:rPr>
                <w:rFonts w:asciiTheme="majorHAnsi" w:hAnsiTheme="majorHAnsi"/>
              </w:rPr>
              <w:t>50</w:t>
            </w:r>
            <w:r w:rsidR="000376DF" w:rsidRPr="005C136A">
              <w:rPr>
                <w:rFonts w:asciiTheme="majorHAnsi" w:hAnsiTheme="majorHAnsi"/>
              </w:rPr>
              <w:t xml:space="preserve">% </w:t>
            </w:r>
          </w:p>
        </w:tc>
        <w:tc>
          <w:tcPr>
            <w:tcW w:w="5088" w:type="dxa"/>
            <w:vAlign w:val="center"/>
          </w:tcPr>
          <w:p w:rsidR="000376DF" w:rsidRPr="005C136A" w:rsidRDefault="000376DF" w:rsidP="00190050">
            <w:pPr>
              <w:pStyle w:val="NoSpacing"/>
              <w:suppressAutoHyphens/>
              <w:jc w:val="center"/>
              <w:rPr>
                <w:rFonts w:asciiTheme="majorHAnsi" w:hAnsiTheme="majorHAnsi"/>
              </w:rPr>
            </w:pPr>
            <w:r w:rsidRPr="005C136A">
              <w:rPr>
                <w:rFonts w:asciiTheme="majorHAnsi" w:hAnsiTheme="majorHAnsi"/>
              </w:rPr>
              <w:t xml:space="preserve">Upon </w:t>
            </w:r>
            <w:r w:rsidR="00705626" w:rsidRPr="005C136A">
              <w:rPr>
                <w:rFonts w:asciiTheme="majorHAnsi" w:hAnsiTheme="majorHAnsi"/>
              </w:rPr>
              <w:t>submission</w:t>
            </w:r>
            <w:r w:rsidR="005A3D1F">
              <w:rPr>
                <w:rFonts w:asciiTheme="majorHAnsi" w:hAnsiTheme="majorHAnsi"/>
              </w:rPr>
              <w:t xml:space="preserve"> </w:t>
            </w:r>
            <w:proofErr w:type="spellStart"/>
            <w:r w:rsidR="005A3D1F">
              <w:rPr>
                <w:rFonts w:asciiTheme="majorHAnsi" w:hAnsiTheme="majorHAnsi"/>
              </w:rPr>
              <w:t>of</w:t>
            </w:r>
            <w:r w:rsidR="00753E31" w:rsidRPr="005C136A">
              <w:rPr>
                <w:rFonts w:asciiTheme="majorHAnsi" w:hAnsiTheme="majorHAnsi"/>
              </w:rPr>
              <w:t>the</w:t>
            </w:r>
            <w:proofErr w:type="spellEnd"/>
            <w:r w:rsidR="00753E31" w:rsidRPr="005C136A">
              <w:rPr>
                <w:rFonts w:asciiTheme="majorHAnsi" w:hAnsiTheme="majorHAnsi"/>
              </w:rPr>
              <w:t xml:space="preserve"> final Report</w:t>
            </w:r>
            <w:r w:rsidR="00705626" w:rsidRPr="005C136A">
              <w:rPr>
                <w:rFonts w:asciiTheme="majorHAnsi" w:hAnsiTheme="majorHAnsi"/>
              </w:rPr>
              <w:t xml:space="preserve"> - </w:t>
            </w:r>
            <w:r w:rsidR="00705626" w:rsidRPr="005C136A">
              <w:rPr>
                <w:rFonts w:asciiTheme="majorHAnsi" w:hAnsiTheme="majorHAnsi" w:cstheme="minorBidi"/>
                <w:color w:val="000000" w:themeColor="text1"/>
                <w:bdr w:val="none" w:sz="0" w:space="0" w:color="auto"/>
                <w:lang w:val="en-GB"/>
              </w:rPr>
              <w:t xml:space="preserve"> Within </w:t>
            </w:r>
            <w:r w:rsidR="00705626" w:rsidRPr="005C136A">
              <w:rPr>
                <w:rFonts w:asciiTheme="majorHAnsi" w:eastAsiaTheme="minorEastAsia" w:hAnsiTheme="majorHAnsi" w:cstheme="minorBidi"/>
                <w:color w:val="000000" w:themeColor="text1"/>
                <w:bdr w:val="none" w:sz="0" w:space="0" w:color="auto"/>
              </w:rPr>
              <w:t>twenty-five (</w:t>
            </w:r>
            <w:r w:rsidR="00E476E1" w:rsidRPr="005C136A">
              <w:rPr>
                <w:rFonts w:asciiTheme="majorHAnsi" w:eastAsiaTheme="minorEastAsia" w:hAnsiTheme="majorHAnsi" w:cstheme="minorBidi"/>
                <w:color w:val="000000" w:themeColor="text1"/>
                <w:bdr w:val="none" w:sz="0" w:space="0" w:color="auto"/>
              </w:rPr>
              <w:t>2</w:t>
            </w:r>
            <w:r w:rsidR="00705626" w:rsidRPr="005C136A">
              <w:rPr>
                <w:rFonts w:asciiTheme="majorHAnsi" w:eastAsiaTheme="minorEastAsia" w:hAnsiTheme="majorHAnsi" w:cstheme="minorBidi"/>
                <w:color w:val="000000" w:themeColor="text1"/>
                <w:bdr w:val="none" w:sz="0" w:space="0" w:color="auto"/>
              </w:rPr>
              <w:t>5)</w:t>
            </w:r>
            <w:r w:rsidR="00705626" w:rsidRPr="005C136A">
              <w:rPr>
                <w:rFonts w:asciiTheme="majorHAnsi" w:hAnsiTheme="majorHAnsi" w:cstheme="minorBidi"/>
                <w:color w:val="000000" w:themeColor="text1"/>
                <w:bdr w:val="none" w:sz="0" w:space="0" w:color="auto"/>
                <w:lang w:val="en-GB"/>
              </w:rPr>
              <w:t xml:space="preserve"> work days after the stakeholder validation workshop</w:t>
            </w:r>
          </w:p>
        </w:tc>
      </w:tr>
    </w:tbl>
    <w:p w:rsidR="000376DF" w:rsidRPr="005C136A" w:rsidRDefault="000376DF" w:rsidP="000376DF">
      <w:pPr>
        <w:pStyle w:val="NoSpacing"/>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rPr>
      </w:pPr>
    </w:p>
    <w:p w:rsidR="000376DF" w:rsidRPr="005C136A" w:rsidRDefault="000376DF" w:rsidP="000376DF">
      <w:pPr>
        <w:pStyle w:val="NoSpacing"/>
        <w:suppressAutoHyphens/>
        <w:rPr>
          <w:rFonts w:asciiTheme="majorHAnsi" w:hAnsiTheme="majorHAnsi"/>
          <w:b/>
        </w:rPr>
      </w:pPr>
    </w:p>
    <w:p w:rsidR="000376DF" w:rsidRPr="005C136A" w:rsidRDefault="000376DF" w:rsidP="000376DF">
      <w:pPr>
        <w:pStyle w:val="NoSpacing"/>
        <w:suppressAutoHyphens/>
        <w:rPr>
          <w:rFonts w:asciiTheme="majorHAnsi" w:hAnsiTheme="majorHAnsi"/>
          <w:b/>
        </w:rPr>
      </w:pPr>
      <w:r w:rsidRPr="005C136A">
        <w:rPr>
          <w:rFonts w:asciiTheme="majorHAnsi" w:hAnsiTheme="majorHAnsi"/>
          <w:b/>
        </w:rPr>
        <w:t>Evaluation Method and Criteria</w:t>
      </w:r>
    </w:p>
    <w:p w:rsidR="000376DF" w:rsidRPr="005C136A" w:rsidRDefault="000376DF" w:rsidP="000376DF">
      <w:pPr>
        <w:pStyle w:val="NoSpacing"/>
        <w:suppressAutoHyphens/>
        <w:rPr>
          <w:rFonts w:asciiTheme="majorHAnsi" w:hAnsiTheme="majorHAnsi"/>
          <w:b/>
        </w:rPr>
      </w:pPr>
    </w:p>
    <w:p w:rsidR="000376DF" w:rsidRPr="005C136A" w:rsidRDefault="000376DF" w:rsidP="000376DF">
      <w:pPr>
        <w:pStyle w:val="NoSpacing"/>
        <w:suppressAutoHyphens/>
        <w:rPr>
          <w:rFonts w:asciiTheme="majorHAnsi" w:hAnsiTheme="majorHAnsi"/>
          <w:b/>
        </w:rPr>
      </w:pPr>
      <w:r w:rsidRPr="005C136A">
        <w:rPr>
          <w:rFonts w:asciiTheme="majorHAnsi" w:hAnsiTheme="majorHAnsi"/>
          <w:b/>
        </w:rPr>
        <w:t xml:space="preserve">Cumulative analysis </w:t>
      </w:r>
    </w:p>
    <w:p w:rsidR="000376DF" w:rsidRPr="005C136A" w:rsidRDefault="000376DF" w:rsidP="000376DF">
      <w:pPr>
        <w:shd w:val="clear" w:color="auto" w:fill="FFFFFF"/>
        <w:rPr>
          <w:rFonts w:asciiTheme="majorHAnsi" w:eastAsia="Calibri" w:hAnsiTheme="majorHAnsi"/>
          <w:color w:val="333333"/>
          <w:sz w:val="22"/>
          <w:szCs w:val="22"/>
        </w:rPr>
      </w:pPr>
      <w:r w:rsidRPr="005C136A">
        <w:rPr>
          <w:rFonts w:asciiTheme="majorHAnsi" w:eastAsia="Times New Roman" w:hAnsiTheme="majorHAnsi"/>
          <w:color w:val="333333"/>
          <w:sz w:val="22"/>
          <w:szCs w:val="22"/>
        </w:rPr>
        <w:t>Individual consultants will be evaluated based on the </w:t>
      </w:r>
      <w:r w:rsidRPr="005C136A">
        <w:rPr>
          <w:rFonts w:asciiTheme="majorHAnsi" w:eastAsia="Times New Roman" w:hAnsiTheme="majorHAnsi"/>
          <w:b/>
          <w:bCs/>
          <w:color w:val="333333"/>
          <w:sz w:val="22"/>
          <w:szCs w:val="22"/>
          <w:u w:val="single"/>
        </w:rPr>
        <w:t>cumulative analysis</w:t>
      </w:r>
      <w:r w:rsidRPr="005C136A">
        <w:rPr>
          <w:rFonts w:asciiTheme="majorHAnsi" w:eastAsia="Times New Roman" w:hAnsiTheme="majorHAnsi"/>
          <w:color w:val="333333"/>
          <w:sz w:val="22"/>
          <w:szCs w:val="22"/>
        </w:rPr>
        <w:t> methodology (weighted scoring method), where the award of the contract will be made to the individual consultant whose offer has been evaluated and determined as:</w:t>
      </w:r>
    </w:p>
    <w:p w:rsidR="000376DF" w:rsidRPr="005C136A" w:rsidRDefault="000376DF" w:rsidP="000376D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90"/>
        <w:rPr>
          <w:rFonts w:asciiTheme="majorHAnsi" w:eastAsia="Times New Roman" w:hAnsiTheme="majorHAnsi" w:cs="Calibri"/>
          <w:color w:val="333333"/>
          <w:sz w:val="22"/>
          <w:szCs w:val="22"/>
        </w:rPr>
      </w:pPr>
      <w:r w:rsidRPr="005C136A">
        <w:rPr>
          <w:rFonts w:asciiTheme="majorHAnsi" w:eastAsia="Times New Roman" w:hAnsiTheme="majorHAnsi" w:cs="Calibri"/>
          <w:color w:val="333333"/>
          <w:sz w:val="22"/>
          <w:szCs w:val="22"/>
        </w:rPr>
        <w:lastRenderedPageBreak/>
        <w:t>Responsive/compliant/acceptable; and</w:t>
      </w:r>
    </w:p>
    <w:p w:rsidR="000376DF" w:rsidRPr="005C136A" w:rsidRDefault="000376DF" w:rsidP="000376D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90"/>
        <w:rPr>
          <w:rFonts w:asciiTheme="majorHAnsi" w:eastAsia="Times New Roman" w:hAnsiTheme="majorHAnsi" w:cs="Calibri"/>
          <w:color w:val="333333"/>
          <w:sz w:val="22"/>
          <w:szCs w:val="22"/>
        </w:rPr>
      </w:pPr>
      <w:r w:rsidRPr="005C136A">
        <w:rPr>
          <w:rFonts w:asciiTheme="majorHAnsi" w:eastAsia="Times New Roman" w:hAnsiTheme="majorHAnsi" w:cs="Calibri"/>
          <w:color w:val="333333"/>
          <w:sz w:val="22"/>
          <w:szCs w:val="22"/>
        </w:rPr>
        <w:t>Having received the highest score out of a pre-determined set of technical and financial criteria specific to the solicitation.</w:t>
      </w:r>
    </w:p>
    <w:p w:rsidR="000376DF" w:rsidRPr="005C136A" w:rsidRDefault="000376DF" w:rsidP="000376DF">
      <w:pPr>
        <w:shd w:val="clear" w:color="auto" w:fill="FFFFFF"/>
        <w:rPr>
          <w:rFonts w:asciiTheme="majorHAnsi" w:eastAsia="Times New Roman" w:hAnsiTheme="majorHAnsi" w:cs="Calibri"/>
          <w:color w:val="333333"/>
          <w:sz w:val="22"/>
          <w:szCs w:val="22"/>
        </w:rPr>
      </w:pPr>
      <w:r w:rsidRPr="005C136A">
        <w:rPr>
          <w:rFonts w:asciiTheme="majorHAnsi" w:eastAsia="Times New Roman" w:hAnsiTheme="majorHAnsi" w:cs="Calibri"/>
          <w:color w:val="333333"/>
          <w:sz w:val="22"/>
          <w:szCs w:val="22"/>
        </w:rPr>
        <w:t>Technical Criteria weight: [70%]</w:t>
      </w:r>
    </w:p>
    <w:p w:rsidR="000376DF" w:rsidRPr="005C136A" w:rsidRDefault="000376DF" w:rsidP="000376DF">
      <w:pPr>
        <w:shd w:val="clear" w:color="auto" w:fill="FFFFFF"/>
        <w:rPr>
          <w:rFonts w:asciiTheme="majorHAnsi" w:eastAsia="Calibri" w:hAnsiTheme="majorHAnsi"/>
          <w:color w:val="333333"/>
          <w:sz w:val="22"/>
          <w:szCs w:val="22"/>
        </w:rPr>
      </w:pPr>
      <w:r w:rsidRPr="005C136A">
        <w:rPr>
          <w:rFonts w:asciiTheme="majorHAnsi" w:eastAsia="Times New Roman" w:hAnsiTheme="majorHAnsi"/>
          <w:color w:val="333333"/>
          <w:sz w:val="22"/>
          <w:szCs w:val="22"/>
        </w:rPr>
        <w:t>Financial Criteria weight</w:t>
      </w:r>
      <w:r w:rsidR="009A6EFE" w:rsidRPr="005C136A">
        <w:rPr>
          <w:rFonts w:asciiTheme="majorHAnsi" w:eastAsia="Times New Roman" w:hAnsiTheme="majorHAnsi"/>
          <w:color w:val="333333"/>
          <w:sz w:val="22"/>
          <w:szCs w:val="22"/>
        </w:rPr>
        <w:t>: [</w:t>
      </w:r>
      <w:r w:rsidRPr="005C136A">
        <w:rPr>
          <w:rFonts w:asciiTheme="majorHAnsi" w:eastAsia="Times New Roman" w:hAnsiTheme="majorHAnsi"/>
          <w:color w:val="333333"/>
          <w:sz w:val="22"/>
          <w:szCs w:val="22"/>
        </w:rPr>
        <w:t>30%]</w:t>
      </w:r>
    </w:p>
    <w:p w:rsidR="000376DF" w:rsidRPr="005C136A" w:rsidRDefault="000376DF" w:rsidP="000376DF">
      <w:pPr>
        <w:shd w:val="clear" w:color="auto" w:fill="FFFFFF"/>
        <w:rPr>
          <w:rFonts w:asciiTheme="majorHAnsi" w:eastAsia="Times New Roman" w:hAnsiTheme="majorHAnsi"/>
          <w:color w:val="333333"/>
          <w:sz w:val="22"/>
          <w:szCs w:val="22"/>
        </w:rPr>
      </w:pPr>
    </w:p>
    <w:p w:rsidR="000376DF" w:rsidRPr="005C136A" w:rsidRDefault="000376DF" w:rsidP="000376DF">
      <w:pPr>
        <w:shd w:val="clear" w:color="auto" w:fill="FFFFFF"/>
        <w:rPr>
          <w:rFonts w:asciiTheme="majorHAnsi" w:eastAsia="Times New Roman" w:hAnsiTheme="majorHAnsi"/>
          <w:color w:val="333333"/>
          <w:sz w:val="22"/>
          <w:szCs w:val="22"/>
        </w:rPr>
      </w:pPr>
      <w:r w:rsidRPr="005C136A">
        <w:rPr>
          <w:rFonts w:asciiTheme="majorHAnsi" w:eastAsia="Times New Roman" w:hAnsiTheme="majorHAnsi"/>
          <w:color w:val="333333"/>
          <w:sz w:val="22"/>
          <w:szCs w:val="22"/>
        </w:rPr>
        <w:t>Only Individual Consultants obtaining a minimum of 70% on the Technical evaluation would be considered for the Financial Evaluation.</w:t>
      </w:r>
    </w:p>
    <w:p w:rsidR="000376DF" w:rsidRPr="005C136A" w:rsidRDefault="000376DF" w:rsidP="000376DF">
      <w:pPr>
        <w:pStyle w:val="NoSpacing"/>
        <w:suppressAutoHyphens/>
        <w:ind w:left="720"/>
        <w:rPr>
          <w:rFonts w:asciiTheme="majorHAnsi" w:hAnsiTheme="majorHAnsi"/>
        </w:rPr>
      </w:pPr>
    </w:p>
    <w:p w:rsidR="000376DF" w:rsidRPr="005C136A" w:rsidRDefault="000376DF" w:rsidP="000376DF">
      <w:pPr>
        <w:pStyle w:val="NoSpacing"/>
        <w:suppressAutoHyphens/>
        <w:rPr>
          <w:rFonts w:asciiTheme="majorHAnsi" w:hAnsiTheme="majorHAnsi"/>
          <w:b/>
        </w:rPr>
      </w:pPr>
      <w:r w:rsidRPr="005C136A">
        <w:rPr>
          <w:rFonts w:asciiTheme="majorHAnsi" w:hAnsiTheme="majorHAnsi"/>
          <w:b/>
        </w:rPr>
        <w:t>Technical Criteria – Maximum 70 points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8954"/>
        <w:gridCol w:w="1121"/>
      </w:tblGrid>
      <w:tr w:rsidR="000376DF" w:rsidRPr="005C136A" w:rsidTr="009A6EFE">
        <w:tc>
          <w:tcPr>
            <w:tcW w:w="8954" w:type="dxa"/>
            <w:shd w:val="clear" w:color="auto" w:fill="auto"/>
          </w:tcPr>
          <w:p w:rsidR="000376DF" w:rsidRPr="005C136A" w:rsidRDefault="000376DF" w:rsidP="00190050">
            <w:pPr>
              <w:jc w:val="both"/>
              <w:rPr>
                <w:rFonts w:asciiTheme="majorHAnsi" w:eastAsia="Times New Roman" w:hAnsiTheme="majorHAnsi"/>
                <w:b/>
                <w:color w:val="333333"/>
                <w:sz w:val="22"/>
                <w:szCs w:val="22"/>
              </w:rPr>
            </w:pPr>
            <w:r w:rsidRPr="005C136A">
              <w:rPr>
                <w:rFonts w:asciiTheme="majorHAnsi" w:eastAsia="Times New Roman" w:hAnsiTheme="majorHAnsi"/>
                <w:b/>
                <w:color w:val="333333"/>
                <w:sz w:val="22"/>
                <w:szCs w:val="22"/>
              </w:rPr>
              <w:t xml:space="preserve">Technical Criteria </w:t>
            </w:r>
          </w:p>
        </w:tc>
        <w:tc>
          <w:tcPr>
            <w:tcW w:w="1121" w:type="dxa"/>
            <w:shd w:val="clear" w:color="auto" w:fill="auto"/>
          </w:tcPr>
          <w:p w:rsidR="000376DF" w:rsidRPr="005C136A" w:rsidRDefault="000376DF" w:rsidP="00190050">
            <w:pPr>
              <w:jc w:val="both"/>
              <w:rPr>
                <w:rFonts w:asciiTheme="majorHAnsi" w:eastAsia="Times New Roman" w:hAnsiTheme="majorHAnsi"/>
                <w:b/>
                <w:color w:val="333333"/>
                <w:sz w:val="22"/>
                <w:szCs w:val="22"/>
              </w:rPr>
            </w:pPr>
            <w:r w:rsidRPr="005C136A">
              <w:rPr>
                <w:rFonts w:asciiTheme="majorHAnsi" w:eastAsia="Times New Roman" w:hAnsiTheme="majorHAnsi"/>
                <w:b/>
                <w:color w:val="333333"/>
                <w:sz w:val="22"/>
                <w:szCs w:val="22"/>
              </w:rPr>
              <w:t>Weight (%)</w:t>
            </w:r>
          </w:p>
        </w:tc>
      </w:tr>
      <w:tr w:rsidR="000376DF" w:rsidRPr="005C136A" w:rsidTr="009A6EFE">
        <w:tc>
          <w:tcPr>
            <w:tcW w:w="8954" w:type="dxa"/>
            <w:tcBorders>
              <w:top w:val="single" w:sz="4" w:space="0" w:color="auto"/>
              <w:left w:val="single" w:sz="4" w:space="0" w:color="auto"/>
              <w:bottom w:val="single" w:sz="4" w:space="0" w:color="auto"/>
              <w:right w:val="single" w:sz="4" w:space="0" w:color="auto"/>
            </w:tcBorders>
            <w:shd w:val="clear" w:color="auto" w:fill="auto"/>
          </w:tcPr>
          <w:p w:rsidR="009A6EFE" w:rsidRPr="005C136A" w:rsidRDefault="000376DF" w:rsidP="009A6EFE">
            <w:pPr>
              <w:pStyle w:val="BodyA"/>
              <w:suppressAutoHyphens/>
              <w:spacing w:after="0" w:line="240" w:lineRule="auto"/>
              <w:jc w:val="both"/>
              <w:rPr>
                <w:rFonts w:asciiTheme="majorHAnsi" w:hAnsiTheme="majorHAnsi"/>
                <w:u w:val="single"/>
              </w:rPr>
            </w:pPr>
            <w:r w:rsidRPr="005C136A">
              <w:rPr>
                <w:rFonts w:asciiTheme="majorHAnsi" w:hAnsiTheme="majorHAnsi" w:cs="Verdana"/>
              </w:rPr>
              <w:t xml:space="preserve">Candidate holds a </w:t>
            </w:r>
            <w:proofErr w:type="gramStart"/>
            <w:r w:rsidRPr="005C136A">
              <w:rPr>
                <w:rFonts w:asciiTheme="majorHAnsi" w:hAnsiTheme="majorHAnsi" w:cs="Verdana"/>
              </w:rPr>
              <w:t>Master’s</w:t>
            </w:r>
            <w:proofErr w:type="gramEnd"/>
            <w:r w:rsidRPr="005C136A">
              <w:rPr>
                <w:rFonts w:asciiTheme="majorHAnsi" w:hAnsiTheme="majorHAnsi" w:cs="Verdana"/>
              </w:rPr>
              <w:t xml:space="preserve"> degree or higher in </w:t>
            </w:r>
            <w:r w:rsidR="009A6EFE" w:rsidRPr="005C136A">
              <w:rPr>
                <w:rFonts w:asciiTheme="majorHAnsi" w:hAnsiTheme="majorHAnsi" w:cs="Arial"/>
                <w:color w:val="000000" w:themeColor="text1"/>
              </w:rPr>
              <w:t>Natural Resources Management, Gender Studies, or Economics</w:t>
            </w:r>
            <w:r w:rsidR="009A6EFE" w:rsidRPr="005C136A">
              <w:rPr>
                <w:rFonts w:asciiTheme="majorHAnsi" w:hAnsiTheme="majorHAnsi" w:cs="Verdana"/>
              </w:rPr>
              <w:t>, development studies or relevant disciplines</w:t>
            </w:r>
            <w:r w:rsidR="009A6EFE" w:rsidRPr="005C136A">
              <w:rPr>
                <w:rFonts w:asciiTheme="majorHAnsi" w:hAnsiTheme="majorHAnsi"/>
              </w:rPr>
              <w:t xml:space="preserve"> </w:t>
            </w:r>
          </w:p>
          <w:p w:rsidR="000376DF" w:rsidRPr="005C136A" w:rsidRDefault="000376DF" w:rsidP="00190050">
            <w:pPr>
              <w:widowControl w:val="0"/>
              <w:tabs>
                <w:tab w:val="left" w:pos="360"/>
              </w:tabs>
              <w:autoSpaceDE w:val="0"/>
              <w:autoSpaceDN w:val="0"/>
              <w:adjustRightInd w:val="0"/>
              <w:jc w:val="both"/>
              <w:rPr>
                <w:rFonts w:asciiTheme="majorHAnsi" w:eastAsia="Calibri" w:hAnsiTheme="majorHAnsi" w:cs="Verdana"/>
                <w:sz w:val="22"/>
                <w:szCs w:val="22"/>
              </w:rPr>
            </w:pPr>
          </w:p>
        </w:tc>
        <w:tc>
          <w:tcPr>
            <w:tcW w:w="1121" w:type="dxa"/>
            <w:shd w:val="clear" w:color="auto" w:fill="auto"/>
          </w:tcPr>
          <w:p w:rsidR="000376DF" w:rsidRPr="005C136A" w:rsidRDefault="00705626" w:rsidP="00190050">
            <w:pPr>
              <w:jc w:val="center"/>
              <w:rPr>
                <w:rFonts w:asciiTheme="majorHAnsi" w:eastAsia="Times New Roman" w:hAnsiTheme="majorHAnsi"/>
                <w:color w:val="333333"/>
                <w:sz w:val="22"/>
                <w:szCs w:val="22"/>
              </w:rPr>
            </w:pPr>
            <w:r w:rsidRPr="005C136A">
              <w:rPr>
                <w:rFonts w:asciiTheme="majorHAnsi" w:eastAsia="Times New Roman" w:hAnsiTheme="majorHAnsi"/>
                <w:color w:val="333333"/>
                <w:sz w:val="22"/>
                <w:szCs w:val="22"/>
              </w:rPr>
              <w:t>20</w:t>
            </w:r>
          </w:p>
        </w:tc>
      </w:tr>
      <w:tr w:rsidR="000376DF" w:rsidRPr="005C136A" w:rsidTr="009A6EFE">
        <w:tc>
          <w:tcPr>
            <w:tcW w:w="8954" w:type="dxa"/>
            <w:tcBorders>
              <w:top w:val="single" w:sz="4" w:space="0" w:color="auto"/>
              <w:left w:val="single" w:sz="4" w:space="0" w:color="auto"/>
              <w:bottom w:val="single" w:sz="4" w:space="0" w:color="auto"/>
              <w:right w:val="single" w:sz="4" w:space="0" w:color="auto"/>
            </w:tcBorders>
            <w:shd w:val="clear" w:color="auto" w:fill="auto"/>
          </w:tcPr>
          <w:p w:rsidR="000376DF" w:rsidRPr="005C136A" w:rsidRDefault="009A6EFE" w:rsidP="005A3D1F">
            <w:pPr>
              <w:widowControl w:val="0"/>
              <w:tabs>
                <w:tab w:val="left" w:pos="360"/>
              </w:tabs>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 xml:space="preserve">Candidate has a minimum of </w:t>
            </w:r>
            <w:r w:rsidR="005A3D1F">
              <w:rPr>
                <w:rFonts w:asciiTheme="majorHAnsi" w:eastAsia="Calibri" w:hAnsiTheme="majorHAnsi" w:cs="Verdana"/>
                <w:sz w:val="22"/>
                <w:szCs w:val="22"/>
              </w:rPr>
              <w:t>7</w:t>
            </w:r>
            <w:r w:rsidR="005A3D1F" w:rsidRPr="005C136A">
              <w:rPr>
                <w:rFonts w:asciiTheme="majorHAnsi" w:eastAsia="Calibri" w:hAnsiTheme="majorHAnsi" w:cs="Verdana"/>
                <w:sz w:val="22"/>
                <w:szCs w:val="22"/>
              </w:rPr>
              <w:t xml:space="preserve"> </w:t>
            </w:r>
            <w:r w:rsidR="000376DF" w:rsidRPr="005C136A">
              <w:rPr>
                <w:rFonts w:asciiTheme="majorHAnsi" w:eastAsia="Calibri" w:hAnsiTheme="majorHAnsi" w:cs="Verdana"/>
                <w:sz w:val="22"/>
                <w:szCs w:val="22"/>
              </w:rPr>
              <w:t xml:space="preserve">years of relevant professional experience </w:t>
            </w:r>
            <w:r w:rsidRPr="005C136A">
              <w:rPr>
                <w:rFonts w:asciiTheme="majorHAnsi" w:eastAsia="Calibri" w:hAnsiTheme="majorHAnsi" w:cs="Verdana"/>
                <w:sz w:val="22"/>
                <w:szCs w:val="22"/>
              </w:rPr>
              <w:t>related to mining and sustainable development with a strong background in small-scale mining</w:t>
            </w:r>
          </w:p>
        </w:tc>
        <w:tc>
          <w:tcPr>
            <w:tcW w:w="1121" w:type="dxa"/>
            <w:shd w:val="clear" w:color="auto" w:fill="auto"/>
          </w:tcPr>
          <w:p w:rsidR="000376DF" w:rsidRPr="005C136A" w:rsidRDefault="009A6EFE" w:rsidP="00190050">
            <w:pPr>
              <w:jc w:val="center"/>
              <w:rPr>
                <w:rFonts w:asciiTheme="majorHAnsi" w:eastAsia="Calibri" w:hAnsiTheme="majorHAnsi" w:cs="Calibri"/>
                <w:sz w:val="22"/>
                <w:szCs w:val="22"/>
              </w:rPr>
            </w:pPr>
            <w:r w:rsidRPr="005C136A">
              <w:rPr>
                <w:rFonts w:asciiTheme="majorHAnsi" w:eastAsia="Times New Roman" w:hAnsiTheme="majorHAnsi"/>
                <w:color w:val="333333"/>
                <w:sz w:val="22"/>
                <w:szCs w:val="22"/>
              </w:rPr>
              <w:t>20</w:t>
            </w:r>
          </w:p>
        </w:tc>
      </w:tr>
      <w:tr w:rsidR="000376DF" w:rsidRPr="005C136A" w:rsidTr="009A6EFE">
        <w:tc>
          <w:tcPr>
            <w:tcW w:w="8954" w:type="dxa"/>
            <w:shd w:val="clear" w:color="auto" w:fill="auto"/>
          </w:tcPr>
          <w:p w:rsidR="000376DF" w:rsidRPr="005C136A" w:rsidRDefault="000376DF" w:rsidP="007056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 xml:space="preserve">Candidate has </w:t>
            </w:r>
            <w:r w:rsidR="009A6EFE" w:rsidRPr="005C136A">
              <w:rPr>
                <w:rFonts w:asciiTheme="majorHAnsi" w:eastAsia="Calibri" w:hAnsiTheme="majorHAnsi" w:cs="Verdana"/>
                <w:sz w:val="22"/>
                <w:szCs w:val="22"/>
              </w:rPr>
              <w:t>strong experience and expertise conducting gender analyses in the extractives s</w:t>
            </w:r>
            <w:r w:rsidR="00705626" w:rsidRPr="005C136A">
              <w:rPr>
                <w:rFonts w:asciiTheme="majorHAnsi" w:eastAsia="Calibri" w:hAnsiTheme="majorHAnsi" w:cs="Verdana"/>
                <w:sz w:val="22"/>
                <w:szCs w:val="22"/>
              </w:rPr>
              <w:t xml:space="preserve">ector in a development context </w:t>
            </w:r>
          </w:p>
        </w:tc>
        <w:tc>
          <w:tcPr>
            <w:tcW w:w="1121" w:type="dxa"/>
            <w:shd w:val="clear" w:color="auto" w:fill="auto"/>
          </w:tcPr>
          <w:p w:rsidR="000376DF" w:rsidRPr="005C136A" w:rsidRDefault="00705626" w:rsidP="00190050">
            <w:pPr>
              <w:jc w:val="center"/>
              <w:rPr>
                <w:rFonts w:asciiTheme="majorHAnsi" w:eastAsia="Calibri" w:hAnsiTheme="majorHAnsi" w:cs="Calibri"/>
                <w:sz w:val="22"/>
                <w:szCs w:val="22"/>
              </w:rPr>
            </w:pPr>
            <w:r w:rsidRPr="005C136A">
              <w:rPr>
                <w:rFonts w:asciiTheme="majorHAnsi" w:eastAsia="Times New Roman" w:hAnsiTheme="majorHAnsi"/>
                <w:color w:val="333333"/>
                <w:sz w:val="22"/>
                <w:szCs w:val="22"/>
              </w:rPr>
              <w:t>25</w:t>
            </w:r>
          </w:p>
        </w:tc>
      </w:tr>
      <w:tr w:rsidR="000376DF" w:rsidRPr="005C136A" w:rsidTr="009A6EFE">
        <w:tc>
          <w:tcPr>
            <w:tcW w:w="8954" w:type="dxa"/>
            <w:shd w:val="clear" w:color="auto" w:fill="auto"/>
          </w:tcPr>
          <w:p w:rsidR="000376DF" w:rsidRPr="005C136A" w:rsidRDefault="000376DF" w:rsidP="007056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Candidate has experience working on</w:t>
            </w:r>
            <w:r w:rsidR="009A6EFE" w:rsidRPr="005C136A">
              <w:rPr>
                <w:rFonts w:asciiTheme="majorHAnsi" w:eastAsia="Calibri" w:hAnsiTheme="majorHAnsi" w:cs="Verdana"/>
                <w:sz w:val="22"/>
                <w:szCs w:val="22"/>
              </w:rPr>
              <w:t xml:space="preserve"> gender dimensions </w:t>
            </w:r>
            <w:r w:rsidR="00E476E1" w:rsidRPr="005C136A">
              <w:rPr>
                <w:rFonts w:asciiTheme="majorHAnsi" w:eastAsia="Calibri" w:hAnsiTheme="majorHAnsi" w:cs="Verdana"/>
                <w:sz w:val="22"/>
                <w:szCs w:val="22"/>
              </w:rPr>
              <w:t>of</w:t>
            </w:r>
            <w:r w:rsidR="00705626" w:rsidRPr="005C136A">
              <w:rPr>
                <w:rFonts w:asciiTheme="majorHAnsi" w:eastAsia="Calibri" w:hAnsiTheme="majorHAnsi" w:cs="Verdana"/>
                <w:sz w:val="22"/>
                <w:szCs w:val="22"/>
              </w:rPr>
              <w:t xml:space="preserve"> small scale mining </w:t>
            </w:r>
          </w:p>
        </w:tc>
        <w:tc>
          <w:tcPr>
            <w:tcW w:w="1121" w:type="dxa"/>
            <w:shd w:val="clear" w:color="auto" w:fill="auto"/>
          </w:tcPr>
          <w:p w:rsidR="000376DF" w:rsidRPr="005C136A" w:rsidRDefault="000376DF" w:rsidP="00190050">
            <w:pPr>
              <w:jc w:val="center"/>
              <w:rPr>
                <w:rFonts w:asciiTheme="majorHAnsi" w:eastAsia="Times New Roman" w:hAnsiTheme="majorHAnsi"/>
                <w:color w:val="333333"/>
                <w:sz w:val="22"/>
                <w:szCs w:val="22"/>
              </w:rPr>
            </w:pPr>
          </w:p>
          <w:p w:rsidR="000376DF" w:rsidRPr="005C136A" w:rsidRDefault="00705626" w:rsidP="00190050">
            <w:pPr>
              <w:jc w:val="center"/>
              <w:rPr>
                <w:rFonts w:asciiTheme="majorHAnsi" w:eastAsia="Calibri" w:hAnsiTheme="majorHAnsi" w:cs="Calibri"/>
                <w:sz w:val="22"/>
                <w:szCs w:val="22"/>
              </w:rPr>
            </w:pPr>
            <w:r w:rsidRPr="005C136A">
              <w:rPr>
                <w:rFonts w:asciiTheme="majorHAnsi" w:eastAsia="Times New Roman" w:hAnsiTheme="majorHAnsi"/>
                <w:color w:val="333333"/>
                <w:sz w:val="22"/>
                <w:szCs w:val="22"/>
              </w:rPr>
              <w:t>15</w:t>
            </w:r>
          </w:p>
        </w:tc>
      </w:tr>
      <w:tr w:rsidR="000376DF" w:rsidRPr="005C136A" w:rsidTr="009A6EFE">
        <w:tc>
          <w:tcPr>
            <w:tcW w:w="8954" w:type="dxa"/>
            <w:shd w:val="clear" w:color="auto" w:fill="auto"/>
          </w:tcPr>
          <w:p w:rsidR="000376DF" w:rsidRPr="005C136A" w:rsidRDefault="000376DF" w:rsidP="00190050">
            <w:pPr>
              <w:widowControl w:val="0"/>
              <w:tabs>
                <w:tab w:val="left" w:pos="360"/>
              </w:tabs>
              <w:autoSpaceDE w:val="0"/>
              <w:autoSpaceDN w:val="0"/>
              <w:adjustRightInd w:val="0"/>
              <w:jc w:val="both"/>
              <w:rPr>
                <w:rFonts w:asciiTheme="majorHAnsi" w:eastAsia="Calibri" w:hAnsiTheme="majorHAnsi" w:cs="Verdana"/>
                <w:sz w:val="22"/>
                <w:szCs w:val="22"/>
              </w:rPr>
            </w:pPr>
            <w:r w:rsidRPr="005C136A">
              <w:rPr>
                <w:rFonts w:asciiTheme="majorHAnsi" w:eastAsia="Calibri" w:hAnsiTheme="majorHAnsi" w:cs="Verdana"/>
                <w:sz w:val="22"/>
                <w:szCs w:val="22"/>
              </w:rPr>
              <w:t>Candidate</w:t>
            </w:r>
            <w:r w:rsidR="00E476E1" w:rsidRPr="005C136A">
              <w:rPr>
                <w:rFonts w:asciiTheme="majorHAnsi" w:eastAsia="Calibri" w:hAnsiTheme="majorHAnsi" w:cs="Verdana"/>
                <w:sz w:val="22"/>
                <w:szCs w:val="22"/>
              </w:rPr>
              <w:t xml:space="preserve"> has demonstrated experience in </w:t>
            </w:r>
            <w:r w:rsidRPr="005C136A">
              <w:rPr>
                <w:rFonts w:asciiTheme="majorHAnsi" w:eastAsia="Calibri" w:hAnsiTheme="majorHAnsi" w:cs="Verdana"/>
                <w:sz w:val="22"/>
                <w:szCs w:val="22"/>
              </w:rPr>
              <w:t xml:space="preserve">one or more of the following commodity subsectors:  construction materials; dimension stones; industrial minerals and semi-precious stones </w:t>
            </w:r>
          </w:p>
        </w:tc>
        <w:tc>
          <w:tcPr>
            <w:tcW w:w="1121" w:type="dxa"/>
            <w:shd w:val="clear" w:color="auto" w:fill="auto"/>
          </w:tcPr>
          <w:p w:rsidR="000376DF" w:rsidRPr="005C136A" w:rsidRDefault="00705626" w:rsidP="00190050">
            <w:pPr>
              <w:jc w:val="center"/>
              <w:rPr>
                <w:rFonts w:asciiTheme="majorHAnsi" w:eastAsia="Calibri" w:hAnsiTheme="majorHAnsi" w:cs="Calibri"/>
                <w:sz w:val="22"/>
                <w:szCs w:val="22"/>
              </w:rPr>
            </w:pPr>
            <w:r w:rsidRPr="005C136A">
              <w:rPr>
                <w:rFonts w:asciiTheme="majorHAnsi" w:eastAsia="Times New Roman" w:hAnsiTheme="majorHAnsi"/>
                <w:color w:val="333333"/>
                <w:sz w:val="22"/>
                <w:szCs w:val="22"/>
              </w:rPr>
              <w:t>5</w:t>
            </w:r>
          </w:p>
        </w:tc>
      </w:tr>
      <w:tr w:rsidR="000376DF" w:rsidRPr="005C136A" w:rsidTr="009A6EFE">
        <w:tc>
          <w:tcPr>
            <w:tcW w:w="8954" w:type="dxa"/>
            <w:shd w:val="clear" w:color="auto" w:fill="auto"/>
          </w:tcPr>
          <w:p w:rsidR="000376DF" w:rsidRPr="005C136A" w:rsidRDefault="000376DF" w:rsidP="00190050">
            <w:pPr>
              <w:jc w:val="both"/>
              <w:rPr>
                <w:rFonts w:asciiTheme="majorHAnsi" w:eastAsia="Times New Roman" w:hAnsiTheme="majorHAnsi"/>
                <w:color w:val="333333"/>
                <w:sz w:val="22"/>
                <w:szCs w:val="22"/>
              </w:rPr>
            </w:pPr>
            <w:r w:rsidRPr="005C136A">
              <w:rPr>
                <w:rFonts w:asciiTheme="majorHAnsi" w:eastAsia="Calibri" w:hAnsiTheme="majorHAnsi" w:cs="Verdana"/>
                <w:sz w:val="22"/>
                <w:szCs w:val="22"/>
              </w:rPr>
              <w:t>Candidate has familiarity with international standards as well as industry be</w:t>
            </w:r>
            <w:r w:rsidR="00E476E1" w:rsidRPr="005C136A">
              <w:rPr>
                <w:rFonts w:asciiTheme="majorHAnsi" w:eastAsia="Calibri" w:hAnsiTheme="majorHAnsi" w:cs="Verdana"/>
                <w:sz w:val="22"/>
                <w:szCs w:val="22"/>
              </w:rPr>
              <w:t>st practice on gender and the mining sector</w:t>
            </w:r>
            <w:r w:rsidR="004040EF">
              <w:rPr>
                <w:rFonts w:asciiTheme="majorHAnsi" w:eastAsia="Calibri" w:hAnsiTheme="majorHAnsi" w:cs="Verdana"/>
                <w:sz w:val="22"/>
                <w:szCs w:val="22"/>
              </w:rPr>
              <w:t>;</w:t>
            </w:r>
            <w:r w:rsidR="00E476E1" w:rsidRPr="005C136A">
              <w:rPr>
                <w:rFonts w:asciiTheme="majorHAnsi" w:eastAsia="Calibri" w:hAnsiTheme="majorHAnsi" w:cs="Verdana"/>
                <w:sz w:val="22"/>
                <w:szCs w:val="22"/>
              </w:rPr>
              <w:t xml:space="preserve"> and mining governance.</w:t>
            </w:r>
          </w:p>
        </w:tc>
        <w:tc>
          <w:tcPr>
            <w:tcW w:w="1121" w:type="dxa"/>
            <w:shd w:val="clear" w:color="auto" w:fill="auto"/>
          </w:tcPr>
          <w:p w:rsidR="000376DF" w:rsidRPr="005C136A" w:rsidRDefault="000376DF" w:rsidP="00190050">
            <w:pPr>
              <w:jc w:val="center"/>
              <w:rPr>
                <w:rFonts w:asciiTheme="majorHAnsi" w:eastAsia="Calibri" w:hAnsiTheme="majorHAnsi" w:cs="Calibri"/>
                <w:sz w:val="22"/>
                <w:szCs w:val="22"/>
              </w:rPr>
            </w:pPr>
            <w:r w:rsidRPr="005C136A">
              <w:rPr>
                <w:rFonts w:asciiTheme="majorHAnsi" w:eastAsia="Calibri" w:hAnsiTheme="majorHAnsi" w:cs="Calibri"/>
                <w:sz w:val="22"/>
                <w:szCs w:val="22"/>
              </w:rPr>
              <w:t>10</w:t>
            </w:r>
          </w:p>
        </w:tc>
      </w:tr>
      <w:tr w:rsidR="000376DF" w:rsidRPr="005C136A" w:rsidTr="009A6EFE">
        <w:tc>
          <w:tcPr>
            <w:tcW w:w="8954" w:type="dxa"/>
            <w:shd w:val="clear" w:color="auto" w:fill="auto"/>
          </w:tcPr>
          <w:p w:rsidR="000376DF" w:rsidRPr="005C136A" w:rsidRDefault="000376DF" w:rsidP="00190050">
            <w:pPr>
              <w:jc w:val="both"/>
              <w:rPr>
                <w:rFonts w:asciiTheme="majorHAnsi" w:eastAsia="Calibri" w:hAnsiTheme="majorHAnsi" w:cs="Verdana"/>
                <w:sz w:val="22"/>
                <w:szCs w:val="22"/>
              </w:rPr>
            </w:pPr>
            <w:r w:rsidRPr="005C136A">
              <w:rPr>
                <w:rFonts w:asciiTheme="majorHAnsi" w:eastAsia="Calibri" w:hAnsiTheme="majorHAnsi" w:cs="Verdana"/>
                <w:sz w:val="22"/>
                <w:szCs w:val="22"/>
              </w:rPr>
              <w:t>English language proficiency</w:t>
            </w:r>
          </w:p>
        </w:tc>
        <w:tc>
          <w:tcPr>
            <w:tcW w:w="1121" w:type="dxa"/>
            <w:shd w:val="clear" w:color="auto" w:fill="auto"/>
          </w:tcPr>
          <w:p w:rsidR="000376DF" w:rsidRPr="005C136A" w:rsidRDefault="000376DF" w:rsidP="00190050">
            <w:pPr>
              <w:jc w:val="center"/>
              <w:rPr>
                <w:rFonts w:asciiTheme="majorHAnsi" w:eastAsia="Times New Roman" w:hAnsiTheme="majorHAnsi"/>
                <w:color w:val="333333"/>
                <w:sz w:val="22"/>
                <w:szCs w:val="22"/>
              </w:rPr>
            </w:pPr>
            <w:r w:rsidRPr="005C136A">
              <w:rPr>
                <w:rFonts w:asciiTheme="majorHAnsi" w:eastAsia="Times New Roman" w:hAnsiTheme="majorHAnsi"/>
                <w:color w:val="333333"/>
                <w:sz w:val="22"/>
                <w:szCs w:val="22"/>
              </w:rPr>
              <w:t>5</w:t>
            </w:r>
          </w:p>
        </w:tc>
      </w:tr>
      <w:tr w:rsidR="000376DF" w:rsidRPr="005C136A" w:rsidTr="009A6EFE">
        <w:tc>
          <w:tcPr>
            <w:tcW w:w="8954" w:type="dxa"/>
            <w:shd w:val="clear" w:color="auto" w:fill="auto"/>
          </w:tcPr>
          <w:p w:rsidR="000376DF" w:rsidRPr="005C136A" w:rsidRDefault="000376DF" w:rsidP="00190050">
            <w:pPr>
              <w:jc w:val="both"/>
              <w:rPr>
                <w:rFonts w:asciiTheme="majorHAnsi" w:eastAsia="Calibri" w:hAnsiTheme="majorHAnsi" w:cs="Verdana"/>
                <w:b/>
                <w:i/>
                <w:sz w:val="22"/>
                <w:szCs w:val="22"/>
              </w:rPr>
            </w:pPr>
            <w:r w:rsidRPr="005C136A">
              <w:rPr>
                <w:rFonts w:asciiTheme="majorHAnsi" w:eastAsia="Calibri" w:hAnsiTheme="majorHAnsi" w:cs="Verdana"/>
                <w:b/>
                <w:i/>
                <w:sz w:val="22"/>
                <w:szCs w:val="22"/>
              </w:rPr>
              <w:t xml:space="preserve">Total </w:t>
            </w:r>
          </w:p>
        </w:tc>
        <w:tc>
          <w:tcPr>
            <w:tcW w:w="1121" w:type="dxa"/>
            <w:shd w:val="clear" w:color="auto" w:fill="auto"/>
          </w:tcPr>
          <w:p w:rsidR="000376DF" w:rsidRPr="005C136A" w:rsidRDefault="000376DF" w:rsidP="00190050">
            <w:pPr>
              <w:tabs>
                <w:tab w:val="left" w:pos="300"/>
                <w:tab w:val="center" w:pos="473"/>
              </w:tabs>
              <w:rPr>
                <w:rFonts w:asciiTheme="majorHAnsi" w:eastAsia="Times New Roman" w:hAnsiTheme="majorHAnsi"/>
                <w:b/>
                <w:i/>
                <w:color w:val="333333"/>
                <w:sz w:val="22"/>
                <w:szCs w:val="22"/>
              </w:rPr>
            </w:pPr>
            <w:r w:rsidRPr="005C136A">
              <w:rPr>
                <w:rFonts w:asciiTheme="majorHAnsi" w:eastAsia="Times New Roman" w:hAnsiTheme="majorHAnsi"/>
                <w:b/>
                <w:i/>
                <w:color w:val="333333"/>
                <w:sz w:val="22"/>
                <w:szCs w:val="22"/>
              </w:rPr>
              <w:tab/>
            </w:r>
            <w:r w:rsidRPr="005C136A">
              <w:rPr>
                <w:rFonts w:asciiTheme="majorHAnsi" w:eastAsia="Times New Roman" w:hAnsiTheme="majorHAnsi"/>
                <w:b/>
                <w:i/>
                <w:color w:val="333333"/>
                <w:sz w:val="22"/>
                <w:szCs w:val="22"/>
              </w:rPr>
              <w:tab/>
              <w:t>100</w:t>
            </w:r>
          </w:p>
        </w:tc>
      </w:tr>
    </w:tbl>
    <w:p w:rsidR="000376DF" w:rsidRPr="005C136A" w:rsidRDefault="000376DF" w:rsidP="000376DF">
      <w:pPr>
        <w:pStyle w:val="NoSpacing"/>
        <w:suppressAutoHyphens/>
        <w:rPr>
          <w:rFonts w:asciiTheme="majorHAnsi" w:hAnsiTheme="majorHAnsi"/>
        </w:rPr>
      </w:pPr>
    </w:p>
    <w:p w:rsidR="000376DF" w:rsidRPr="005C136A" w:rsidRDefault="000376DF" w:rsidP="000376DF">
      <w:pPr>
        <w:shd w:val="clear" w:color="auto" w:fill="FFFFFF"/>
        <w:jc w:val="both"/>
        <w:rPr>
          <w:rFonts w:asciiTheme="majorHAnsi" w:eastAsia="Times New Roman" w:hAnsiTheme="majorHAnsi"/>
          <w:b/>
          <w:bCs/>
          <w:color w:val="333333"/>
          <w:sz w:val="22"/>
          <w:szCs w:val="22"/>
          <w:shd w:val="clear" w:color="auto" w:fill="FFFFFF"/>
        </w:rPr>
      </w:pPr>
      <w:r w:rsidRPr="005C136A">
        <w:rPr>
          <w:rFonts w:asciiTheme="majorHAnsi" w:eastAsia="Times New Roman" w:hAnsiTheme="majorHAnsi"/>
          <w:b/>
          <w:bCs/>
          <w:color w:val="333333"/>
          <w:sz w:val="22"/>
          <w:szCs w:val="22"/>
          <w:shd w:val="clear" w:color="auto" w:fill="FFFFFF"/>
        </w:rPr>
        <w:t xml:space="preserve">Financial Criteria - 30% of total evaluation </w:t>
      </w:r>
    </w:p>
    <w:p w:rsidR="000376DF" w:rsidRPr="005C136A" w:rsidRDefault="000376DF" w:rsidP="000376DF">
      <w:pPr>
        <w:rPr>
          <w:rFonts w:asciiTheme="majorHAnsi" w:eastAsia="Times New Roman" w:hAnsiTheme="majorHAnsi"/>
          <w:sz w:val="22"/>
          <w:szCs w:val="22"/>
        </w:rPr>
      </w:pPr>
    </w:p>
    <w:p w:rsidR="000376DF" w:rsidRPr="005C136A" w:rsidRDefault="000376DF" w:rsidP="000376DF">
      <w:pPr>
        <w:rPr>
          <w:rFonts w:asciiTheme="majorHAnsi" w:eastAsia="Times New Roman" w:hAnsiTheme="majorHAnsi"/>
          <w:sz w:val="22"/>
          <w:szCs w:val="22"/>
        </w:rPr>
      </w:pPr>
      <w:r w:rsidRPr="005C136A">
        <w:rPr>
          <w:rFonts w:asciiTheme="majorHAnsi" w:eastAsia="Times New Roman" w:hAnsiTheme="majorHAnsi"/>
          <w:sz w:val="22"/>
          <w:szCs w:val="22"/>
        </w:rPr>
        <w:t>The following formula will be used to evaluate financial proposal:</w:t>
      </w:r>
    </w:p>
    <w:p w:rsidR="000376DF" w:rsidRPr="005C136A" w:rsidRDefault="000376DF" w:rsidP="000376DF">
      <w:pPr>
        <w:rPr>
          <w:rFonts w:asciiTheme="majorHAnsi" w:eastAsia="Times New Roman" w:hAnsiTheme="majorHAnsi"/>
          <w:sz w:val="22"/>
          <w:szCs w:val="22"/>
        </w:rPr>
      </w:pPr>
      <w:r w:rsidRPr="005C136A">
        <w:rPr>
          <w:rFonts w:asciiTheme="majorHAnsi" w:eastAsia="Times New Roman" w:hAnsiTheme="majorHAnsi"/>
          <w:sz w:val="22"/>
          <w:szCs w:val="22"/>
        </w:rPr>
        <w:t>p = y (µ/z), where</w:t>
      </w:r>
    </w:p>
    <w:p w:rsidR="000376DF" w:rsidRPr="005C136A" w:rsidRDefault="000376DF" w:rsidP="000376DF">
      <w:pPr>
        <w:rPr>
          <w:rFonts w:asciiTheme="majorHAnsi" w:eastAsia="Times New Roman" w:hAnsiTheme="majorHAnsi"/>
          <w:sz w:val="22"/>
          <w:szCs w:val="22"/>
        </w:rPr>
      </w:pPr>
      <w:r w:rsidRPr="005C136A">
        <w:rPr>
          <w:rFonts w:asciiTheme="majorHAnsi" w:eastAsia="Times New Roman" w:hAnsiTheme="majorHAnsi"/>
          <w:sz w:val="22"/>
          <w:szCs w:val="22"/>
        </w:rPr>
        <w:t>p = points for the financial proposal being evaluated</w:t>
      </w:r>
    </w:p>
    <w:p w:rsidR="000376DF" w:rsidRPr="005C136A" w:rsidRDefault="000376DF" w:rsidP="000376DF">
      <w:pPr>
        <w:rPr>
          <w:rFonts w:asciiTheme="majorHAnsi" w:eastAsia="Times New Roman" w:hAnsiTheme="majorHAnsi"/>
          <w:sz w:val="22"/>
          <w:szCs w:val="22"/>
        </w:rPr>
      </w:pPr>
      <w:r w:rsidRPr="005C136A">
        <w:rPr>
          <w:rFonts w:asciiTheme="majorHAnsi" w:eastAsia="Times New Roman" w:hAnsiTheme="majorHAnsi"/>
          <w:sz w:val="22"/>
          <w:szCs w:val="22"/>
        </w:rPr>
        <w:t>y = maximum number of points for the financial proposal</w:t>
      </w:r>
    </w:p>
    <w:p w:rsidR="000376DF" w:rsidRPr="005C136A" w:rsidRDefault="000376DF" w:rsidP="000376DF">
      <w:pPr>
        <w:rPr>
          <w:rFonts w:asciiTheme="majorHAnsi" w:eastAsia="Times New Roman" w:hAnsiTheme="majorHAnsi"/>
          <w:sz w:val="22"/>
          <w:szCs w:val="22"/>
        </w:rPr>
      </w:pPr>
      <w:r w:rsidRPr="005C136A">
        <w:rPr>
          <w:rFonts w:asciiTheme="majorHAnsi" w:eastAsia="Times New Roman" w:hAnsiTheme="majorHAnsi"/>
          <w:sz w:val="22"/>
          <w:szCs w:val="22"/>
        </w:rPr>
        <w:t>µ = price of the lowest priced proposal</w:t>
      </w:r>
    </w:p>
    <w:p w:rsidR="000376DF" w:rsidRPr="005C136A" w:rsidRDefault="000376DF" w:rsidP="000376DF">
      <w:pPr>
        <w:rPr>
          <w:rFonts w:asciiTheme="majorHAnsi" w:eastAsia="Times New Roman" w:hAnsiTheme="majorHAnsi"/>
          <w:sz w:val="22"/>
          <w:szCs w:val="22"/>
        </w:rPr>
      </w:pPr>
      <w:r w:rsidRPr="005C136A">
        <w:rPr>
          <w:rFonts w:asciiTheme="majorHAnsi" w:eastAsia="Times New Roman" w:hAnsiTheme="majorHAnsi"/>
          <w:sz w:val="22"/>
          <w:szCs w:val="22"/>
        </w:rPr>
        <w:t>z = price of the proposal being evaluated</w:t>
      </w:r>
    </w:p>
    <w:p w:rsidR="000376DF" w:rsidRPr="005C136A" w:rsidRDefault="000376DF" w:rsidP="000376DF">
      <w:pPr>
        <w:shd w:val="clear" w:color="auto" w:fill="FFFFFF"/>
        <w:rPr>
          <w:rFonts w:asciiTheme="majorHAnsi" w:eastAsia="Times New Roman" w:hAnsiTheme="majorHAnsi" w:cs="Calibri"/>
          <w:color w:val="333333"/>
          <w:sz w:val="22"/>
          <w:szCs w:val="22"/>
        </w:rPr>
      </w:pPr>
    </w:p>
    <w:p w:rsidR="000376DF" w:rsidRPr="005C136A" w:rsidRDefault="000376DF" w:rsidP="000376DF">
      <w:pPr>
        <w:shd w:val="clear" w:color="auto" w:fill="FFFFFF"/>
        <w:rPr>
          <w:rFonts w:asciiTheme="majorHAnsi" w:eastAsia="Times New Roman" w:hAnsiTheme="majorHAnsi" w:cs="Calibri"/>
          <w:color w:val="333333"/>
          <w:sz w:val="22"/>
          <w:szCs w:val="22"/>
        </w:rPr>
      </w:pPr>
      <w:r w:rsidRPr="005C136A">
        <w:rPr>
          <w:rFonts w:asciiTheme="majorHAnsi" w:eastAsia="Times New Roman" w:hAnsiTheme="majorHAnsi" w:cs="Calibri"/>
          <w:color w:val="333333"/>
          <w:sz w:val="22"/>
          <w:szCs w:val="22"/>
        </w:rPr>
        <w:t xml:space="preserve">UNDP is applying fair and transparent selection process that would consider both the technical qualification of Individual Consultants as well as their price proposals. The contract will be awarded to the candidate obtaining the highest combined technical and financial scores. Please go the following link for the General Conditions of Individual Contracts: </w:t>
      </w:r>
      <w:hyperlink r:id="rId10" w:history="1">
        <w:r w:rsidRPr="005C136A">
          <w:rPr>
            <w:rStyle w:val="Hyperlink"/>
            <w:rFonts w:asciiTheme="majorHAnsi" w:hAnsiTheme="majorHAnsi"/>
            <w:sz w:val="22"/>
            <w:szCs w:val="22"/>
            <w:lang w:val="nl-NL"/>
          </w:rPr>
          <w:t>http://www.undp.org/content/dam/undp/documents/procurement/documents/IC%20-%20General%20Conditions.pdf</w:t>
        </w:r>
      </w:hyperlink>
      <w:r w:rsidR="00C73833">
        <w:rPr>
          <w:rStyle w:val="Hyperlink"/>
          <w:rFonts w:asciiTheme="majorHAnsi" w:hAnsiTheme="majorHAnsi"/>
          <w:sz w:val="22"/>
          <w:szCs w:val="22"/>
          <w:lang w:val="nl-NL"/>
        </w:rPr>
        <w:t xml:space="preserve">  </w:t>
      </w:r>
      <w:r w:rsidRPr="005C136A">
        <w:rPr>
          <w:rStyle w:val="Hyperlink"/>
          <w:rFonts w:asciiTheme="majorHAnsi" w:hAnsiTheme="majorHAnsi"/>
          <w:sz w:val="22"/>
          <w:szCs w:val="22"/>
          <w:lang w:val="nl-NL"/>
        </w:rPr>
        <w:t xml:space="preserve"> </w:t>
      </w:r>
      <w:r w:rsidRPr="005C136A">
        <w:rPr>
          <w:rFonts w:asciiTheme="majorHAnsi" w:hAnsiTheme="majorHAnsi"/>
          <w:sz w:val="22"/>
          <w:szCs w:val="22"/>
          <w:lang w:val="nl-NL"/>
        </w:rPr>
        <w:t xml:space="preserve">  </w:t>
      </w:r>
    </w:p>
    <w:p w:rsidR="000376DF" w:rsidRPr="005C136A" w:rsidRDefault="000376DF" w:rsidP="000376DF">
      <w:pPr>
        <w:shd w:val="clear" w:color="auto" w:fill="FFFFFF"/>
        <w:rPr>
          <w:rFonts w:asciiTheme="majorHAnsi" w:eastAsia="Times New Roman" w:hAnsiTheme="majorHAnsi"/>
          <w:color w:val="333333"/>
          <w:sz w:val="22"/>
          <w:szCs w:val="22"/>
        </w:rPr>
      </w:pPr>
      <w:r w:rsidRPr="005C136A">
        <w:rPr>
          <w:rFonts w:asciiTheme="majorHAnsi" w:eastAsia="Times New Roman" w:hAnsiTheme="majorHAnsi"/>
          <w:color w:val="333333"/>
          <w:sz w:val="22"/>
          <w:szCs w:val="22"/>
        </w:rPr>
        <w:t xml:space="preserve">UNDP retains the right to </w:t>
      </w:r>
      <w:r w:rsidR="00E476E1" w:rsidRPr="005C136A">
        <w:rPr>
          <w:rFonts w:asciiTheme="majorHAnsi" w:eastAsia="Times New Roman" w:hAnsiTheme="majorHAnsi"/>
          <w:color w:val="333333"/>
          <w:sz w:val="22"/>
          <w:szCs w:val="22"/>
        </w:rPr>
        <w:t xml:space="preserve">declare the tender unsuccessful should no applicant meet the minimum requirements. It also retains the right to </w:t>
      </w:r>
      <w:r w:rsidRPr="005C136A">
        <w:rPr>
          <w:rFonts w:asciiTheme="majorHAnsi" w:eastAsia="Times New Roman" w:hAnsiTheme="majorHAnsi"/>
          <w:color w:val="333333"/>
          <w:sz w:val="22"/>
          <w:szCs w:val="22"/>
        </w:rPr>
        <w:t>contact references directly.</w:t>
      </w:r>
    </w:p>
    <w:p w:rsidR="000376DF" w:rsidRPr="005C136A" w:rsidRDefault="000376DF" w:rsidP="000376DF">
      <w:pPr>
        <w:shd w:val="clear" w:color="auto" w:fill="FFFFFF"/>
        <w:rPr>
          <w:rFonts w:asciiTheme="majorHAnsi" w:eastAsia="Times New Roman" w:hAnsiTheme="majorHAnsi"/>
          <w:color w:val="333333"/>
          <w:sz w:val="22"/>
          <w:szCs w:val="22"/>
        </w:rPr>
      </w:pPr>
      <w:r w:rsidRPr="005C136A">
        <w:rPr>
          <w:rFonts w:asciiTheme="majorHAnsi" w:eastAsia="Times New Roman" w:hAnsiTheme="majorHAnsi"/>
          <w:color w:val="333333"/>
          <w:sz w:val="22"/>
          <w:szCs w:val="22"/>
        </w:rPr>
        <w:t>Payments will be made only upon confirmation of UNDP on delivering on the contract obligations in a satisfactory manner.</w:t>
      </w:r>
    </w:p>
    <w:p w:rsidR="000376DF" w:rsidRPr="005C136A" w:rsidRDefault="000376DF" w:rsidP="000376DF">
      <w:pPr>
        <w:pStyle w:val="NoSpacing"/>
        <w:suppressAutoHyphens/>
        <w:rPr>
          <w:rFonts w:asciiTheme="majorHAnsi" w:hAnsiTheme="majorHAnsi"/>
          <w:b/>
        </w:rPr>
      </w:pPr>
    </w:p>
    <w:p w:rsidR="000376DF" w:rsidRPr="005C136A" w:rsidRDefault="000376DF" w:rsidP="000376DF">
      <w:pPr>
        <w:pStyle w:val="BodyA"/>
        <w:suppressAutoHyphens/>
        <w:spacing w:after="200" w:line="276" w:lineRule="auto"/>
        <w:rPr>
          <w:rFonts w:asciiTheme="majorHAnsi" w:eastAsia="Trebuchet MS Bold" w:hAnsiTheme="majorHAnsi" w:cs="Trebuchet MS Bold"/>
        </w:rPr>
      </w:pPr>
      <w:r w:rsidRPr="005C136A">
        <w:rPr>
          <w:rFonts w:asciiTheme="majorHAnsi" w:hAnsiTheme="majorHAnsi"/>
        </w:rPr>
        <w:lastRenderedPageBreak/>
        <w:t>DOCUMENTS TO BE INCLUDED WHEN SUBMITTING THE PROPOSALS</w:t>
      </w: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7"/>
      </w:tblGrid>
      <w:tr w:rsidR="000376DF" w:rsidRPr="005C136A" w:rsidTr="00190050">
        <w:trPr>
          <w:trHeight w:val="412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6DF" w:rsidRPr="005C136A" w:rsidRDefault="000376DF" w:rsidP="00190050">
            <w:pPr>
              <w:pStyle w:val="BodyA"/>
              <w:suppressAutoHyphens/>
              <w:spacing w:after="0" w:line="240" w:lineRule="auto"/>
              <w:rPr>
                <w:rFonts w:asciiTheme="majorHAnsi" w:hAnsiTheme="majorHAnsi"/>
                <w:b/>
                <w:bCs/>
              </w:rPr>
            </w:pPr>
            <w:r w:rsidRPr="005C136A">
              <w:rPr>
                <w:rFonts w:asciiTheme="majorHAnsi" w:hAnsiTheme="majorHAnsi"/>
              </w:rPr>
              <w:t xml:space="preserve">Interested individual consultants must submit the following documents/information to demonstrate their qualifications </w:t>
            </w:r>
            <w:r w:rsidRPr="005C136A">
              <w:rPr>
                <w:rFonts w:asciiTheme="majorHAnsi" w:hAnsiTheme="majorHAnsi"/>
                <w:b/>
                <w:bCs/>
              </w:rPr>
              <w:t xml:space="preserve">in </w:t>
            </w:r>
            <w:r w:rsidRPr="005C136A">
              <w:rPr>
                <w:rFonts w:asciiTheme="majorHAnsi" w:hAnsiTheme="majorHAnsi"/>
                <w:b/>
                <w:bCs/>
                <w:u w:val="single"/>
              </w:rPr>
              <w:t>one single PDF document</w:t>
            </w:r>
            <w:r w:rsidRPr="005C136A">
              <w:rPr>
                <w:rFonts w:asciiTheme="majorHAnsi" w:hAnsiTheme="majorHAnsi"/>
                <w:b/>
                <w:bCs/>
              </w:rPr>
              <w:t>:</w:t>
            </w:r>
          </w:p>
          <w:p w:rsidR="000376DF" w:rsidRPr="005C136A" w:rsidRDefault="000376DF" w:rsidP="000376DF">
            <w:pPr>
              <w:pStyle w:val="BodyA"/>
              <w:numPr>
                <w:ilvl w:val="0"/>
                <w:numId w:val="3"/>
              </w:numPr>
              <w:suppressAutoHyphens/>
              <w:spacing w:after="0" w:line="240" w:lineRule="auto"/>
              <w:rPr>
                <w:rFonts w:asciiTheme="majorHAnsi" w:hAnsiTheme="majorHAnsi"/>
              </w:rPr>
            </w:pPr>
            <w:r w:rsidRPr="005C136A">
              <w:rPr>
                <w:rFonts w:asciiTheme="majorHAnsi" w:hAnsiTheme="majorHAnsi"/>
              </w:rPr>
              <w:t xml:space="preserve">Duly accomplished </w:t>
            </w:r>
            <w:r w:rsidRPr="005C136A">
              <w:rPr>
                <w:rFonts w:asciiTheme="majorHAnsi" w:hAnsiTheme="majorHAnsi"/>
                <w:b/>
                <w:bCs/>
              </w:rPr>
              <w:t xml:space="preserve">Letter of Confirmation of Interest and Availability </w:t>
            </w:r>
            <w:r w:rsidRPr="005C136A">
              <w:rPr>
                <w:rFonts w:asciiTheme="majorHAnsi" w:hAnsiTheme="majorHAnsi"/>
              </w:rPr>
              <w:t>using the template provided by UNDP (Annex II).</w:t>
            </w:r>
          </w:p>
          <w:p w:rsidR="000376DF" w:rsidRPr="005C136A" w:rsidRDefault="000376DF" w:rsidP="000376DF">
            <w:pPr>
              <w:pStyle w:val="BodyA"/>
              <w:numPr>
                <w:ilvl w:val="0"/>
                <w:numId w:val="3"/>
              </w:numPr>
              <w:suppressAutoHyphens/>
              <w:spacing w:after="0" w:line="240" w:lineRule="auto"/>
              <w:rPr>
                <w:rFonts w:asciiTheme="majorHAnsi" w:hAnsiTheme="majorHAnsi"/>
              </w:rPr>
            </w:pPr>
            <w:r w:rsidRPr="005C136A">
              <w:rPr>
                <w:rFonts w:asciiTheme="majorHAnsi" w:hAnsiTheme="majorHAnsi"/>
                <w:b/>
                <w:bCs/>
              </w:rPr>
              <w:t>Personal CV or P11</w:t>
            </w:r>
            <w:r w:rsidRPr="005C136A">
              <w:rPr>
                <w:rFonts w:asciiTheme="majorHAnsi" w:hAnsiTheme="majorHAnsi"/>
              </w:rPr>
              <w:t xml:space="preserve">, indicating all </w:t>
            </w:r>
            <w:proofErr w:type="gramStart"/>
            <w:r w:rsidRPr="005C136A">
              <w:rPr>
                <w:rFonts w:asciiTheme="majorHAnsi" w:hAnsiTheme="majorHAnsi"/>
              </w:rPr>
              <w:t>past experience</w:t>
            </w:r>
            <w:proofErr w:type="gramEnd"/>
            <w:r w:rsidRPr="005C136A">
              <w:rPr>
                <w:rFonts w:asciiTheme="majorHAnsi" w:hAnsiTheme="majorHAnsi"/>
              </w:rPr>
              <w:t xml:space="preserve"> from similar projects, as well as the contact details (email and, telephone number) of the Candidate and at least three (3) professional references.</w:t>
            </w:r>
          </w:p>
          <w:p w:rsidR="000376DF" w:rsidRPr="005C136A" w:rsidRDefault="000376DF" w:rsidP="000376DF">
            <w:pPr>
              <w:pStyle w:val="BodyA"/>
              <w:numPr>
                <w:ilvl w:val="0"/>
                <w:numId w:val="3"/>
              </w:numPr>
              <w:suppressAutoHyphens/>
              <w:spacing w:after="0" w:line="240" w:lineRule="auto"/>
              <w:rPr>
                <w:rFonts w:asciiTheme="majorHAnsi" w:eastAsia="Trebuchet MS Bold" w:hAnsiTheme="majorHAnsi" w:cs="Trebuchet MS Bold"/>
                <w:b/>
                <w:bCs/>
              </w:rPr>
            </w:pPr>
            <w:r w:rsidRPr="005C136A">
              <w:rPr>
                <w:rFonts w:asciiTheme="majorHAnsi" w:hAnsiTheme="majorHAnsi"/>
                <w:b/>
                <w:bCs/>
              </w:rPr>
              <w:t>Technical proposal:</w:t>
            </w:r>
          </w:p>
          <w:p w:rsidR="000376DF" w:rsidRPr="005C136A" w:rsidRDefault="000376DF" w:rsidP="000376DF">
            <w:pPr>
              <w:pStyle w:val="BodyA"/>
              <w:numPr>
                <w:ilvl w:val="1"/>
                <w:numId w:val="4"/>
              </w:numPr>
              <w:suppressAutoHyphens/>
              <w:spacing w:after="0" w:line="240" w:lineRule="auto"/>
              <w:rPr>
                <w:rFonts w:asciiTheme="majorHAnsi" w:hAnsiTheme="majorHAnsi"/>
              </w:rPr>
            </w:pPr>
            <w:r w:rsidRPr="005C136A">
              <w:rPr>
                <w:rFonts w:asciiTheme="majorHAnsi" w:hAnsiTheme="majorHAnsi"/>
              </w:rPr>
              <w:t>Brief description of why the individual considers him/herself as the most suitable for the assignment</w:t>
            </w:r>
          </w:p>
          <w:p w:rsidR="000376DF" w:rsidRPr="005C136A" w:rsidRDefault="000376DF" w:rsidP="000376DF">
            <w:pPr>
              <w:pStyle w:val="BodyA"/>
              <w:numPr>
                <w:ilvl w:val="1"/>
                <w:numId w:val="4"/>
              </w:numPr>
              <w:suppressAutoHyphens/>
              <w:spacing w:after="0" w:line="240" w:lineRule="auto"/>
              <w:rPr>
                <w:rFonts w:asciiTheme="majorHAnsi" w:eastAsia="Trebuchet MS" w:hAnsiTheme="majorHAnsi" w:cs="Trebuchet MS"/>
                <w:i/>
                <w:iCs/>
              </w:rPr>
            </w:pPr>
            <w:r w:rsidRPr="005C136A">
              <w:rPr>
                <w:rFonts w:asciiTheme="majorHAnsi" w:hAnsiTheme="majorHAnsi"/>
              </w:rPr>
              <w:t xml:space="preserve">A methodology, on how they will approach and complete the assignment. </w:t>
            </w:r>
            <w:r w:rsidRPr="005C136A">
              <w:rPr>
                <w:rFonts w:asciiTheme="majorHAnsi" w:hAnsiTheme="majorHAnsi"/>
                <w:i/>
                <w:iCs/>
              </w:rPr>
              <w:t>[If applicable. A methodology is recommended for intellectual services, but may be omitted for support services]</w:t>
            </w:r>
          </w:p>
          <w:p w:rsidR="005C136A" w:rsidRDefault="000376DF" w:rsidP="00A57697">
            <w:pPr>
              <w:pStyle w:val="BodyA"/>
              <w:numPr>
                <w:ilvl w:val="0"/>
                <w:numId w:val="3"/>
              </w:numPr>
              <w:suppressAutoHyphens/>
              <w:spacing w:after="0" w:line="240" w:lineRule="auto"/>
              <w:rPr>
                <w:rFonts w:asciiTheme="majorHAnsi" w:hAnsiTheme="majorHAnsi"/>
              </w:rPr>
            </w:pPr>
            <w:r w:rsidRPr="005C136A">
              <w:rPr>
                <w:rFonts w:asciiTheme="majorHAnsi" w:hAnsiTheme="majorHAnsi"/>
                <w:b/>
                <w:bCs/>
              </w:rPr>
              <w:t>Financial proposal</w:t>
            </w:r>
            <w:r w:rsidRPr="005C136A">
              <w:rPr>
                <w:rFonts w:asciiTheme="majorHAnsi" w:hAnsiTheme="majorHAnsi"/>
              </w:rPr>
              <w:t xml:space="preserve"> that indicates the all-inclusive fixed total contract price, supported by a breakdown of costs, as per template provided (Annex II)</w:t>
            </w:r>
            <w:r w:rsidR="00C73833">
              <w:rPr>
                <w:rFonts w:asciiTheme="majorHAnsi" w:hAnsiTheme="majorHAnsi"/>
              </w:rPr>
              <w:t xml:space="preserve">. </w:t>
            </w:r>
            <w:r w:rsidR="00C73833" w:rsidRPr="00A74FF2">
              <w:rPr>
                <w:rFonts w:asciiTheme="majorHAnsi" w:eastAsia="Times New Roman" w:hAnsiTheme="majorHAnsi" w:cs="Times New Roman"/>
                <w:color w:val="333333"/>
              </w:rPr>
              <w:t xml:space="preserve"> Applicants are instructed to submit their financial proposals in </w:t>
            </w:r>
            <w:r w:rsidR="00C73833">
              <w:rPr>
                <w:rFonts w:asciiTheme="majorHAnsi" w:eastAsia="Times New Roman" w:hAnsiTheme="majorHAnsi" w:cs="Times New Roman"/>
                <w:color w:val="333333"/>
              </w:rPr>
              <w:t>USD</w:t>
            </w:r>
            <w:r w:rsidR="00C73833" w:rsidRPr="00A74FF2">
              <w:rPr>
                <w:rFonts w:asciiTheme="majorHAnsi" w:eastAsia="Times New Roman" w:hAnsiTheme="majorHAnsi" w:cs="Times New Roman"/>
                <w:color w:val="333333"/>
              </w:rPr>
              <w:t xml:space="preserve"> for this </w:t>
            </w:r>
            <w:r w:rsidR="00C73833">
              <w:rPr>
                <w:rFonts w:asciiTheme="majorHAnsi" w:eastAsia="Times New Roman" w:hAnsiTheme="majorHAnsi" w:cs="Times New Roman"/>
                <w:color w:val="333333"/>
              </w:rPr>
              <w:t>assignment</w:t>
            </w:r>
            <w:r w:rsidR="00C73833" w:rsidRPr="00A74FF2">
              <w:rPr>
                <w:rFonts w:asciiTheme="majorHAnsi" w:eastAsia="Times New Roman" w:hAnsiTheme="majorHAnsi" w:cs="Times New Roman"/>
                <w:color w:val="333333"/>
              </w:rPr>
              <w:t xml:space="preserve"> using the financial proposal template available here: </w:t>
            </w:r>
            <w:hyperlink r:id="rId11" w:history="1">
              <w:r w:rsidR="00C73833" w:rsidRPr="00A74FF2">
                <w:rPr>
                  <w:rFonts w:asciiTheme="majorHAnsi" w:eastAsia="Times New Roman" w:hAnsiTheme="majorHAnsi" w:cs="Times New Roman"/>
                  <w:color w:val="0000FF"/>
                  <w:u w:val="single"/>
                </w:rPr>
                <w:t>http://procurement-notices.undp.org/view_file.cfm?doc_id=45780</w:t>
              </w:r>
            </w:hyperlink>
            <w:r w:rsidR="00C73833" w:rsidRPr="00A74FF2">
              <w:rPr>
                <w:rFonts w:asciiTheme="majorHAnsi" w:eastAsia="Times New Roman" w:hAnsiTheme="majorHAnsi" w:cs="Times New Roman"/>
                <w:color w:val="333333"/>
              </w:rPr>
              <w:t xml:space="preserve">. The proposals should be </w:t>
            </w:r>
            <w:r w:rsidR="00C73833">
              <w:rPr>
                <w:rFonts w:asciiTheme="majorHAnsi" w:eastAsia="Times New Roman" w:hAnsiTheme="majorHAnsi" w:cs="Times New Roman"/>
                <w:color w:val="333333"/>
              </w:rPr>
              <w:t xml:space="preserve">submitted </w:t>
            </w:r>
            <w:r w:rsidR="00C73833" w:rsidRPr="00A74FF2">
              <w:rPr>
                <w:rFonts w:asciiTheme="majorHAnsi" w:eastAsia="Times New Roman" w:hAnsiTheme="majorHAnsi" w:cs="Times New Roman"/>
                <w:color w:val="333333"/>
              </w:rPr>
              <w:t xml:space="preserve">with the following subject heading: </w:t>
            </w:r>
            <w:r w:rsidR="00C73833" w:rsidRPr="00A74FF2">
              <w:rPr>
                <w:rFonts w:asciiTheme="majorHAnsi" w:eastAsia="Times New Roman" w:hAnsiTheme="majorHAnsi" w:cs="Times New Roman"/>
                <w:b/>
                <w:color w:val="333333"/>
              </w:rPr>
              <w:t>“</w:t>
            </w:r>
            <w:r w:rsidR="00C73833" w:rsidRPr="00A74FF2">
              <w:rPr>
                <w:rFonts w:asciiTheme="majorHAnsi" w:eastAsia="Times New Roman" w:hAnsiTheme="majorHAnsi" w:cs="Times New Roman"/>
                <w:color w:val="333333"/>
              </w:rPr>
              <w:t>Proposal for</w:t>
            </w:r>
            <w:r w:rsidR="00C73833" w:rsidRPr="00A74FF2">
              <w:rPr>
                <w:rFonts w:asciiTheme="majorHAnsi" w:eastAsia="Times New Roman" w:hAnsiTheme="majorHAnsi" w:cs="Times New Roman"/>
                <w:b/>
                <w:color w:val="333333"/>
              </w:rPr>
              <w:t xml:space="preserve"> Individual Consultant – Gender</w:t>
            </w:r>
            <w:r w:rsidR="00C73833">
              <w:rPr>
                <w:rFonts w:asciiTheme="majorHAnsi" w:eastAsia="Times New Roman" w:hAnsiTheme="majorHAnsi" w:cs="Times New Roman"/>
                <w:b/>
                <w:color w:val="333333"/>
              </w:rPr>
              <w:t xml:space="preserve"> and the Extractives Sector in Uganda</w:t>
            </w:r>
            <w:r w:rsidR="00C73833" w:rsidRPr="00A74FF2">
              <w:rPr>
                <w:rFonts w:asciiTheme="majorHAnsi" w:eastAsia="Times New Roman" w:hAnsiTheme="majorHAnsi" w:cs="Times New Roman"/>
                <w:b/>
                <w:color w:val="333333"/>
              </w:rPr>
              <w:t>”</w:t>
            </w:r>
            <w:r w:rsidR="00C73833" w:rsidRPr="00A74FF2">
              <w:rPr>
                <w:rFonts w:asciiTheme="majorHAnsi" w:eastAsia="Times New Roman" w:hAnsiTheme="majorHAnsi" w:cs="Times New Roman"/>
                <w:color w:val="333333"/>
              </w:rPr>
              <w:t xml:space="preserve"> </w:t>
            </w:r>
            <w:r w:rsidR="00C73833" w:rsidRPr="00A74FF2">
              <w:rPr>
                <w:rFonts w:asciiTheme="majorHAnsi" w:eastAsia="Times New Roman" w:hAnsiTheme="majorHAnsi" w:cs="Times New Roman"/>
                <w:b/>
                <w:color w:val="333333"/>
                <w:u w:val="single"/>
              </w:rPr>
              <w:t xml:space="preserve">latest by </w:t>
            </w:r>
            <w:r w:rsidR="00807D1C">
              <w:rPr>
                <w:rFonts w:asciiTheme="majorHAnsi" w:eastAsia="Times New Roman" w:hAnsiTheme="majorHAnsi" w:cs="Times New Roman"/>
                <w:b/>
                <w:color w:val="333333"/>
                <w:highlight w:val="yellow"/>
                <w:u w:val="single"/>
              </w:rPr>
              <w:t>September 19,</w:t>
            </w:r>
            <w:bookmarkStart w:id="0" w:name="_GoBack"/>
            <w:bookmarkEnd w:id="0"/>
            <w:r w:rsidR="00C73833" w:rsidRPr="00A74FF2">
              <w:rPr>
                <w:rFonts w:asciiTheme="majorHAnsi" w:eastAsia="Times New Roman" w:hAnsiTheme="majorHAnsi" w:cs="Times New Roman"/>
                <w:b/>
                <w:color w:val="333333"/>
                <w:highlight w:val="yellow"/>
                <w:u w:val="single"/>
              </w:rPr>
              <w:t xml:space="preserve"> 201</w:t>
            </w:r>
            <w:r w:rsidR="00C73833">
              <w:rPr>
                <w:rFonts w:asciiTheme="majorHAnsi" w:eastAsia="Times New Roman" w:hAnsiTheme="majorHAnsi" w:cs="Times New Roman"/>
                <w:b/>
                <w:color w:val="333333"/>
                <w:highlight w:val="yellow"/>
                <w:u w:val="single"/>
              </w:rPr>
              <w:t>8</w:t>
            </w:r>
            <w:r w:rsidR="00C73833" w:rsidRPr="00A74FF2">
              <w:rPr>
                <w:rFonts w:asciiTheme="majorHAnsi" w:eastAsia="Times New Roman" w:hAnsiTheme="majorHAnsi" w:cs="Times New Roman"/>
                <w:color w:val="333333"/>
                <w:highlight w:val="yellow"/>
              </w:rPr>
              <w:t>.</w:t>
            </w:r>
            <w:r w:rsidR="00C73833" w:rsidRPr="00A74FF2">
              <w:rPr>
                <w:rFonts w:asciiTheme="majorHAnsi" w:eastAsia="Times New Roman" w:hAnsiTheme="majorHAnsi" w:cs="Times New Roman"/>
                <w:color w:val="333333"/>
              </w:rPr>
              <w:t xml:space="preserve"> Proposals received after the deadline will be rejected. </w:t>
            </w:r>
            <w:proofErr w:type="gramStart"/>
            <w:r w:rsidR="00C73833" w:rsidRPr="00A74FF2">
              <w:rPr>
                <w:rFonts w:asciiTheme="majorHAnsi" w:eastAsia="Times New Roman" w:hAnsiTheme="majorHAnsi" w:cs="Times New Roman"/>
                <w:color w:val="333333"/>
              </w:rPr>
              <w:t>In order to</w:t>
            </w:r>
            <w:proofErr w:type="gramEnd"/>
            <w:r w:rsidR="00C73833" w:rsidRPr="00A74FF2">
              <w:rPr>
                <w:rFonts w:asciiTheme="majorHAnsi" w:eastAsia="Times New Roman" w:hAnsiTheme="majorHAnsi" w:cs="Times New Roman"/>
                <w:color w:val="333333"/>
              </w:rPr>
              <w:t xml:space="preserve"> assist the requesting unit in the comparison of financial proposals, the financial proposal should be all-inclusive and include a breakdown. The term ‘all-inclusive” implies that all costs (professional fees, travel related expenses, communications, utilities, consumables, insurance, etc.)</w:t>
            </w:r>
            <w:r w:rsidR="00C73833">
              <w:rPr>
                <w:rFonts w:asciiTheme="majorHAnsi" w:eastAsia="Times New Roman" w:hAnsiTheme="majorHAnsi" w:cs="Times New Roman"/>
                <w:color w:val="333333"/>
              </w:rPr>
              <w:t>,</w:t>
            </w:r>
            <w:r w:rsidR="00C73833" w:rsidRPr="00A74FF2">
              <w:rPr>
                <w:rFonts w:asciiTheme="majorHAnsi" w:eastAsia="Times New Roman" w:hAnsiTheme="majorHAnsi" w:cs="Times New Roman"/>
                <w:color w:val="333333"/>
              </w:rPr>
              <w:t xml:space="preserve"> - except logistical costs related to organizing the validation workshop</w:t>
            </w:r>
            <w:r w:rsidR="00C73833">
              <w:rPr>
                <w:rFonts w:asciiTheme="majorHAnsi" w:eastAsia="Times New Roman" w:hAnsiTheme="majorHAnsi" w:cs="Times New Roman"/>
                <w:color w:val="333333"/>
              </w:rPr>
              <w:t xml:space="preserve">, </w:t>
            </w:r>
            <w:r w:rsidR="00C73833" w:rsidRPr="00A74FF2">
              <w:rPr>
                <w:rFonts w:asciiTheme="majorHAnsi" w:eastAsia="Times New Roman" w:hAnsiTheme="majorHAnsi" w:cs="Times New Roman"/>
                <w:color w:val="333333"/>
              </w:rPr>
              <w:t>that could possibly be incurred by the Contractor are already factored into the financial proposal.</w:t>
            </w:r>
            <w:r w:rsidR="00A57697">
              <w:rPr>
                <w:rFonts w:asciiTheme="majorHAnsi" w:eastAsia="Times New Roman" w:hAnsiTheme="majorHAnsi" w:cs="Times New Roman"/>
                <w:color w:val="333333"/>
              </w:rPr>
              <w:t xml:space="preserve"> </w:t>
            </w:r>
          </w:p>
          <w:p w:rsidR="00A57697" w:rsidRPr="005C136A" w:rsidRDefault="00A57697" w:rsidP="005C136A">
            <w:pPr>
              <w:tabs>
                <w:tab w:val="left" w:pos="3005"/>
              </w:tabs>
            </w:pPr>
          </w:p>
        </w:tc>
      </w:tr>
    </w:tbl>
    <w:p w:rsidR="000376DF" w:rsidRPr="005C136A" w:rsidRDefault="000376DF" w:rsidP="005C136A">
      <w:pPr>
        <w:pStyle w:val="BodyA"/>
        <w:suppressAutoHyphens/>
        <w:spacing w:after="0" w:line="240" w:lineRule="auto"/>
        <w:rPr>
          <w:rFonts w:asciiTheme="majorHAnsi" w:eastAsia="Trebuchet MS Bold" w:hAnsiTheme="majorHAnsi" w:cs="Trebuchet MS Bold"/>
        </w:rPr>
      </w:pPr>
    </w:p>
    <w:p w:rsidR="000376DF" w:rsidRPr="005C136A" w:rsidRDefault="000376DF" w:rsidP="005C136A">
      <w:pPr>
        <w:pStyle w:val="BodyA"/>
        <w:suppressAutoHyphens/>
        <w:spacing w:after="0" w:line="240" w:lineRule="auto"/>
        <w:rPr>
          <w:rFonts w:asciiTheme="majorHAnsi" w:eastAsia="Trebuchet MS Bold" w:hAnsiTheme="majorHAnsi" w:cs="Trebuchet MS Bold"/>
        </w:rPr>
      </w:pPr>
    </w:p>
    <w:p w:rsidR="000376DF" w:rsidRPr="005C136A" w:rsidRDefault="000376DF" w:rsidP="005C136A">
      <w:pPr>
        <w:pStyle w:val="BodyA"/>
        <w:suppressAutoHyphens/>
        <w:spacing w:after="200" w:line="276" w:lineRule="auto"/>
        <w:rPr>
          <w:rFonts w:asciiTheme="majorHAnsi" w:eastAsia="Trebuchet MS Bold" w:hAnsiTheme="majorHAnsi" w:cs="Trebuchet MS Bold"/>
          <w:i/>
          <w:iCs/>
        </w:rPr>
      </w:pPr>
      <w:r w:rsidRPr="005C136A">
        <w:rPr>
          <w:rFonts w:asciiTheme="majorHAnsi" w:hAnsiTheme="majorHAnsi"/>
        </w:rPr>
        <w:t>ANNEXES</w:t>
      </w:r>
      <w:r w:rsidRPr="005C136A">
        <w:rPr>
          <w:rFonts w:asciiTheme="majorHAnsi" w:hAnsiTheme="majorHAnsi"/>
          <w:i/>
          <w:iCs/>
        </w:rPr>
        <w:t xml:space="preserve"> (to be downloaded from UNDP Uganda Website, procurement notices section: </w:t>
      </w:r>
      <w:hyperlink r:id="rId12" w:history="1">
        <w:r w:rsidR="00A57697" w:rsidRPr="0088144F">
          <w:rPr>
            <w:rStyle w:val="Hyperlink"/>
            <w:rFonts w:asciiTheme="majorHAnsi" w:hAnsiTheme="majorHAnsi"/>
            <w:i/>
            <w:iCs/>
          </w:rPr>
          <w:t>http://www.ug.undp.org/content/uganda/en/home/procurement.html</w:t>
        </w:r>
      </w:hyperlink>
      <w:r w:rsidR="00A57697">
        <w:rPr>
          <w:rFonts w:asciiTheme="majorHAnsi" w:hAnsiTheme="majorHAnsi"/>
          <w:i/>
          <w:iCs/>
        </w:rPr>
        <w:t xml:space="preserve"> </w:t>
      </w:r>
      <w:r w:rsidRPr="005C136A">
        <w:rPr>
          <w:rFonts w:asciiTheme="majorHAnsi" w:hAnsiTheme="majorHAnsi"/>
          <w:i/>
          <w:iCs/>
        </w:rPr>
        <w:t>)</w:t>
      </w:r>
    </w:p>
    <w:p w:rsidR="000376DF" w:rsidRPr="005C136A" w:rsidRDefault="000376DF" w:rsidP="005C136A">
      <w:pPr>
        <w:pStyle w:val="BodyA"/>
        <w:numPr>
          <w:ilvl w:val="0"/>
          <w:numId w:val="5"/>
        </w:numPr>
        <w:suppressAutoHyphens/>
        <w:spacing w:after="200" w:line="276" w:lineRule="auto"/>
        <w:rPr>
          <w:rFonts w:asciiTheme="majorHAnsi" w:eastAsia="Trebuchet MS Bold" w:hAnsiTheme="majorHAnsi" w:cs="Trebuchet MS Bold"/>
        </w:rPr>
      </w:pPr>
      <w:r w:rsidRPr="005C136A">
        <w:rPr>
          <w:rFonts w:asciiTheme="majorHAnsi" w:hAnsiTheme="majorHAnsi"/>
        </w:rPr>
        <w:t>ANNEX I- Individual Contractor General Terms and Conditions</w:t>
      </w:r>
    </w:p>
    <w:p w:rsidR="000376DF" w:rsidRPr="005C136A" w:rsidRDefault="000376DF" w:rsidP="005C136A">
      <w:pPr>
        <w:pStyle w:val="BodyA"/>
        <w:numPr>
          <w:ilvl w:val="0"/>
          <w:numId w:val="6"/>
        </w:numPr>
        <w:suppressAutoHyphens/>
        <w:spacing w:after="200" w:line="276" w:lineRule="auto"/>
        <w:rPr>
          <w:rFonts w:asciiTheme="majorHAnsi" w:eastAsia="Trebuchet MS Bold" w:hAnsiTheme="majorHAnsi" w:cs="Trebuchet MS Bold"/>
        </w:rPr>
      </w:pPr>
      <w:r w:rsidRPr="005C136A">
        <w:rPr>
          <w:rFonts w:asciiTheme="majorHAnsi" w:hAnsiTheme="majorHAnsi"/>
        </w:rPr>
        <w:t>ANNEX II –Offers’ Letter to UNDP Confirming Interest and Availability for the Individual Contractor Assignment</w:t>
      </w:r>
    </w:p>
    <w:p w:rsidR="000376DF" w:rsidRPr="005C136A" w:rsidRDefault="000376DF" w:rsidP="005C136A">
      <w:pPr>
        <w:pStyle w:val="BodyA"/>
        <w:suppressAutoHyphens/>
        <w:spacing w:after="200" w:line="276" w:lineRule="auto"/>
        <w:jc w:val="both"/>
        <w:rPr>
          <w:rFonts w:asciiTheme="majorHAnsi" w:eastAsia="Trebuchet MS Bold" w:hAnsiTheme="majorHAnsi" w:cs="Trebuchet MS Bold"/>
        </w:rPr>
      </w:pPr>
      <w:r w:rsidRPr="005C136A">
        <w:rPr>
          <w:rFonts w:asciiTheme="majorHAnsi" w:hAnsiTheme="majorHAnsi"/>
        </w:rPr>
        <w:t>This TOR is approved by: [</w:t>
      </w:r>
      <w:r w:rsidRPr="005C136A">
        <w:rPr>
          <w:rFonts w:asciiTheme="majorHAnsi" w:hAnsiTheme="majorHAnsi"/>
          <w:i/>
          <w:iCs/>
        </w:rPr>
        <w:t>indicate name of Approving Manager</w:t>
      </w:r>
      <w:r w:rsidRPr="005C136A">
        <w:rPr>
          <w:rFonts w:asciiTheme="majorHAnsi" w:hAnsiTheme="majorHAnsi"/>
        </w:rPr>
        <w:t xml:space="preserve">, </w:t>
      </w:r>
      <w:r w:rsidRPr="005C136A">
        <w:rPr>
          <w:rFonts w:asciiTheme="majorHAnsi" w:hAnsiTheme="majorHAnsi"/>
          <w:i/>
          <w:iCs/>
        </w:rPr>
        <w:t>only for internal purposes.]</w:t>
      </w:r>
    </w:p>
    <w:p w:rsidR="000376DF" w:rsidRPr="005C136A" w:rsidRDefault="000376DF" w:rsidP="005C136A">
      <w:pPr>
        <w:pStyle w:val="BodyA"/>
        <w:suppressAutoHyphens/>
        <w:spacing w:after="200" w:line="276" w:lineRule="auto"/>
        <w:jc w:val="both"/>
        <w:rPr>
          <w:rFonts w:asciiTheme="majorHAnsi" w:eastAsia="Trebuchet MS Bold" w:hAnsiTheme="majorHAnsi" w:cs="Trebuchet MS Bold"/>
          <w:u w:val="single"/>
        </w:rPr>
      </w:pPr>
      <w:r w:rsidRPr="005C136A">
        <w:rPr>
          <w:rFonts w:asciiTheme="majorHAnsi" w:hAnsiTheme="majorHAnsi"/>
        </w:rPr>
        <w:t>Signature</w:t>
      </w:r>
      <w:r w:rsidRPr="005C136A">
        <w:rPr>
          <w:rFonts w:asciiTheme="majorHAnsi" w:hAnsiTheme="majorHAnsi"/>
        </w:rPr>
        <w:tab/>
      </w:r>
      <w:r w:rsidRPr="005C136A">
        <w:rPr>
          <w:rFonts w:asciiTheme="majorHAnsi" w:hAnsiTheme="majorHAnsi"/>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p>
    <w:p w:rsidR="000376DF" w:rsidRPr="005C136A" w:rsidRDefault="000376DF" w:rsidP="005C136A">
      <w:pPr>
        <w:pStyle w:val="BodyA"/>
        <w:suppressAutoHyphens/>
        <w:spacing w:after="200" w:line="276" w:lineRule="auto"/>
        <w:jc w:val="both"/>
        <w:rPr>
          <w:rFonts w:asciiTheme="majorHAnsi" w:eastAsia="Trebuchet MS Bold" w:hAnsiTheme="majorHAnsi" w:cs="Trebuchet MS Bold"/>
          <w:u w:val="single"/>
        </w:rPr>
      </w:pPr>
      <w:r w:rsidRPr="005C136A">
        <w:rPr>
          <w:rFonts w:asciiTheme="majorHAnsi" w:hAnsiTheme="majorHAnsi"/>
        </w:rPr>
        <w:t>Name and Designation</w:t>
      </w:r>
      <w:r w:rsidRPr="005C136A">
        <w:rPr>
          <w:rFonts w:asciiTheme="majorHAnsi" w:hAnsiTheme="majorHAnsi"/>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p>
    <w:p w:rsidR="000376DF" w:rsidRPr="005C136A" w:rsidRDefault="000376DF" w:rsidP="005C136A">
      <w:pPr>
        <w:pStyle w:val="BodyA"/>
        <w:suppressAutoHyphens/>
        <w:spacing w:after="200" w:line="276" w:lineRule="auto"/>
        <w:jc w:val="both"/>
        <w:rPr>
          <w:rFonts w:asciiTheme="majorHAnsi" w:hAnsiTheme="majorHAnsi"/>
        </w:rPr>
      </w:pPr>
      <w:r w:rsidRPr="005C136A">
        <w:rPr>
          <w:rFonts w:asciiTheme="majorHAnsi" w:hAnsiTheme="majorHAnsi"/>
        </w:rPr>
        <w:t>Date of Signing</w:t>
      </w:r>
      <w:r w:rsidRPr="005C136A">
        <w:rPr>
          <w:rFonts w:asciiTheme="majorHAnsi" w:hAnsiTheme="majorHAnsi"/>
        </w:rPr>
        <w:tab/>
      </w:r>
      <w:r w:rsidRPr="005C136A">
        <w:rPr>
          <w:rFonts w:asciiTheme="majorHAnsi" w:hAnsiTheme="majorHAnsi"/>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r w:rsidRPr="005C136A">
        <w:rPr>
          <w:rFonts w:asciiTheme="majorHAnsi" w:eastAsia="Trebuchet MS Bold" w:hAnsiTheme="majorHAnsi" w:cs="Trebuchet MS Bold"/>
          <w:u w:val="single"/>
        </w:rPr>
        <w:tab/>
      </w:r>
    </w:p>
    <w:p w:rsidR="00E27060" w:rsidRPr="005C136A" w:rsidRDefault="00E27060" w:rsidP="005C136A">
      <w:pPr>
        <w:rPr>
          <w:rFonts w:asciiTheme="majorHAnsi" w:hAnsiTheme="majorHAnsi"/>
          <w:sz w:val="22"/>
          <w:szCs w:val="22"/>
        </w:rPr>
      </w:pPr>
    </w:p>
    <w:sectPr w:rsidR="00E27060" w:rsidRPr="005C136A">
      <w:footerReference w:type="default" r:id="rId13"/>
      <w:pgSz w:w="12240" w:h="15840"/>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23" w:rsidRDefault="00D53523" w:rsidP="000376DF">
      <w:r>
        <w:separator/>
      </w:r>
    </w:p>
  </w:endnote>
  <w:endnote w:type="continuationSeparator" w:id="0">
    <w:p w:rsidR="00D53523" w:rsidRDefault="00D53523" w:rsidP="0003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Bold">
    <w:altName w:val="Trebuchet MS"/>
    <w:panose1 w:val="020B07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18980"/>
      <w:docPartObj>
        <w:docPartGallery w:val="Page Numbers (Bottom of Page)"/>
        <w:docPartUnique/>
      </w:docPartObj>
    </w:sdtPr>
    <w:sdtEndPr>
      <w:rPr>
        <w:noProof/>
      </w:rPr>
    </w:sdtEndPr>
    <w:sdtContent>
      <w:p w:rsidR="00A7618B" w:rsidRDefault="00A7618B">
        <w:pPr>
          <w:pStyle w:val="Footer"/>
          <w:jc w:val="right"/>
        </w:pPr>
        <w:r>
          <w:fldChar w:fldCharType="begin"/>
        </w:r>
        <w:r>
          <w:instrText xml:space="preserve"> PAGE   \* MERGEFORMAT </w:instrText>
        </w:r>
        <w:r>
          <w:fldChar w:fldCharType="separate"/>
        </w:r>
        <w:r w:rsidR="00DD277D">
          <w:rPr>
            <w:noProof/>
          </w:rPr>
          <w:t>1</w:t>
        </w:r>
        <w:r>
          <w:rPr>
            <w:noProof/>
          </w:rPr>
          <w:fldChar w:fldCharType="end"/>
        </w:r>
      </w:p>
    </w:sdtContent>
  </w:sdt>
  <w:p w:rsidR="00A7618B" w:rsidRDefault="00A761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23" w:rsidRDefault="00D53523" w:rsidP="000376DF">
      <w:r>
        <w:separator/>
      </w:r>
    </w:p>
  </w:footnote>
  <w:footnote w:type="continuationSeparator" w:id="0">
    <w:p w:rsidR="00D53523" w:rsidRDefault="00D53523" w:rsidP="00037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A4"/>
      </v:shape>
    </w:pict>
  </w:numPicBullet>
  <w:abstractNum w:abstractNumId="0" w15:restartNumberingAfterBreak="0">
    <w:nsid w:val="013E5644"/>
    <w:multiLevelType w:val="hybridMultilevel"/>
    <w:tmpl w:val="9322E55A"/>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D676C"/>
    <w:multiLevelType w:val="hybridMultilevel"/>
    <w:tmpl w:val="C09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410D"/>
    <w:multiLevelType w:val="hybridMultilevel"/>
    <w:tmpl w:val="A266D030"/>
    <w:lvl w:ilvl="0" w:tplc="E342DE6C">
      <w:start w:val="1"/>
      <w:numFmt w:val="decimal"/>
      <w:lvlText w:val="%1."/>
      <w:lvlJc w:val="left"/>
      <w:pPr>
        <w:ind w:left="720" w:hanging="360"/>
      </w:pPr>
      <w:rPr>
        <w:rFonts w:ascii="Trebuchet MS" w:eastAsia="Calibri" w:hAnsi="Trebuchet MS" w:cs="Calibri" w:hint="default"/>
        <w:b/>
        <w:sz w:val="22"/>
      </w:rPr>
    </w:lvl>
    <w:lvl w:ilvl="1" w:tplc="04090019" w:tentative="1">
      <w:start w:val="1"/>
      <w:numFmt w:val="lowerLetter"/>
      <w:lvlText w:val="%2."/>
      <w:lvlJc w:val="left"/>
      <w:pPr>
        <w:ind w:left="1440" w:hanging="360"/>
      </w:pPr>
    </w:lvl>
    <w:lvl w:ilvl="2" w:tplc="3C7E1A3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147DE"/>
    <w:multiLevelType w:val="multilevel"/>
    <w:tmpl w:val="978C4BCA"/>
    <w:styleLink w:val="List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4" w15:restartNumberingAfterBreak="0">
    <w:nsid w:val="0ADA0DAA"/>
    <w:multiLevelType w:val="hybridMultilevel"/>
    <w:tmpl w:val="A6465CB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174D3"/>
    <w:multiLevelType w:val="hybridMultilevel"/>
    <w:tmpl w:val="0BB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0553"/>
    <w:multiLevelType w:val="hybridMultilevel"/>
    <w:tmpl w:val="F8F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C0651B0"/>
    <w:multiLevelType w:val="multilevel"/>
    <w:tmpl w:val="13A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2652D"/>
    <w:multiLevelType w:val="hybridMultilevel"/>
    <w:tmpl w:val="D6AAF3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70677"/>
    <w:multiLevelType w:val="hybridMultilevel"/>
    <w:tmpl w:val="4B1289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57666"/>
    <w:multiLevelType w:val="hybridMultilevel"/>
    <w:tmpl w:val="1EC60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A4049"/>
    <w:multiLevelType w:val="hybridMultilevel"/>
    <w:tmpl w:val="0804CF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A7705"/>
    <w:multiLevelType w:val="hybridMultilevel"/>
    <w:tmpl w:val="7990EBB6"/>
    <w:lvl w:ilvl="0" w:tplc="7EB677A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348C6"/>
    <w:multiLevelType w:val="hybridMultilevel"/>
    <w:tmpl w:val="D564E3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16" w15:restartNumberingAfterBreak="0">
    <w:nsid w:val="37F855CB"/>
    <w:multiLevelType w:val="hybridMultilevel"/>
    <w:tmpl w:val="310012E0"/>
    <w:lvl w:ilvl="0" w:tplc="E342DE6C">
      <w:start w:val="1"/>
      <w:numFmt w:val="decimal"/>
      <w:lvlText w:val="%1."/>
      <w:lvlJc w:val="left"/>
      <w:pPr>
        <w:ind w:left="720" w:hanging="360"/>
      </w:pPr>
      <w:rPr>
        <w:rFonts w:ascii="Trebuchet MS" w:eastAsia="Calibri" w:hAnsi="Trebuchet MS" w:cs="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5249A3"/>
    <w:multiLevelType w:val="hybridMultilevel"/>
    <w:tmpl w:val="82CEA712"/>
    <w:lvl w:ilvl="0" w:tplc="7EB677A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F1102"/>
    <w:multiLevelType w:val="hybridMultilevel"/>
    <w:tmpl w:val="70FAA90C"/>
    <w:lvl w:ilvl="0" w:tplc="319A4CA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4C00"/>
    <w:multiLevelType w:val="hybridMultilevel"/>
    <w:tmpl w:val="8F74FFAE"/>
    <w:lvl w:ilvl="0" w:tplc="67A0BF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F9916C9"/>
    <w:multiLevelType w:val="hybridMultilevel"/>
    <w:tmpl w:val="86001560"/>
    <w:lvl w:ilvl="0" w:tplc="D564F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C294E"/>
    <w:multiLevelType w:val="hybridMultilevel"/>
    <w:tmpl w:val="C0005766"/>
    <w:lvl w:ilvl="0" w:tplc="319A4C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F808B9"/>
    <w:multiLevelType w:val="hybridMultilevel"/>
    <w:tmpl w:val="342CF5FC"/>
    <w:lvl w:ilvl="0" w:tplc="D564F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E0B57"/>
    <w:multiLevelType w:val="hybridMultilevel"/>
    <w:tmpl w:val="8D9AC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2483C"/>
    <w:multiLevelType w:val="hybridMultilevel"/>
    <w:tmpl w:val="88EEB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2222D"/>
    <w:multiLevelType w:val="hybridMultilevel"/>
    <w:tmpl w:val="3FB8E3EC"/>
    <w:lvl w:ilvl="0" w:tplc="08BC7482">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E5980"/>
    <w:multiLevelType w:val="hybridMultilevel"/>
    <w:tmpl w:val="5DA4C528"/>
    <w:lvl w:ilvl="0" w:tplc="E342DE6C">
      <w:start w:val="1"/>
      <w:numFmt w:val="decimal"/>
      <w:lvlText w:val="%1."/>
      <w:lvlJc w:val="left"/>
      <w:pPr>
        <w:ind w:left="360" w:hanging="360"/>
      </w:pPr>
      <w:rPr>
        <w:rFonts w:ascii="Trebuchet MS" w:eastAsia="Calibri" w:hAnsi="Trebuchet M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332D9"/>
    <w:multiLevelType w:val="multilevel"/>
    <w:tmpl w:val="F42CCA06"/>
    <w:styleLink w:val="List17"/>
    <w:lvl w:ilvl="0">
      <w:numFmt w:val="bullet"/>
      <w:lvlText w:val="•"/>
      <w:lvlJc w:val="left"/>
      <w:pPr>
        <w:tabs>
          <w:tab w:val="num" w:pos="360"/>
        </w:tabs>
        <w:ind w:left="360" w:hanging="360"/>
      </w:pPr>
      <w:rPr>
        <w:rFonts w:ascii="Trebuchet MS" w:eastAsia="Trebuchet MS" w:hAnsi="Trebuchet MS" w:cs="Trebuchet MS"/>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6B90451A"/>
    <w:multiLevelType w:val="hybridMultilevel"/>
    <w:tmpl w:val="8FE6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2198E"/>
    <w:multiLevelType w:val="multilevel"/>
    <w:tmpl w:val="E312A7C0"/>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73AA036A"/>
    <w:multiLevelType w:val="hybridMultilevel"/>
    <w:tmpl w:val="41724486"/>
    <w:lvl w:ilvl="0" w:tplc="319A4CA6">
      <w:start w:val="1"/>
      <w:numFmt w:val="bullet"/>
      <w:lvlText w:val="-"/>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2A2E8C"/>
    <w:multiLevelType w:val="multilevel"/>
    <w:tmpl w:val="13A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26502"/>
    <w:multiLevelType w:val="hybridMultilevel"/>
    <w:tmpl w:val="6D84DFD2"/>
    <w:lvl w:ilvl="0" w:tplc="51942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num w:numId="1">
    <w:abstractNumId w:val="3"/>
  </w:num>
  <w:num w:numId="2">
    <w:abstractNumId w:val="27"/>
  </w:num>
  <w:num w:numId="3">
    <w:abstractNumId w:val="29"/>
    <w:lvlOverride w:ilvl="0">
      <w:lvl w:ilvl="0">
        <w:start w:val="1"/>
        <w:numFmt w:val="decimal"/>
        <w:lvlText w:val="%1)"/>
        <w:lvlJc w:val="left"/>
        <w:pPr>
          <w:tabs>
            <w:tab w:val="num" w:pos="720"/>
          </w:tabs>
          <w:ind w:left="720" w:hanging="360"/>
        </w:pPr>
        <w:rPr>
          <w:rFonts w:ascii="Calibri" w:eastAsia="Trebuchet MS Bold" w:hAnsi="Calibri" w:cs="Trebuchet MS Bold" w:hint="default"/>
          <w:b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Override>
  </w:num>
  <w:num w:numId="4">
    <w:abstractNumId w:val="7"/>
  </w:num>
  <w:num w:numId="5">
    <w:abstractNumId w:val="15"/>
  </w:num>
  <w:num w:numId="6">
    <w:abstractNumId w:val="33"/>
  </w:num>
  <w:num w:numId="7">
    <w:abstractNumId w:val="21"/>
  </w:num>
  <w:num w:numId="8">
    <w:abstractNumId w:val="18"/>
  </w:num>
  <w:num w:numId="9">
    <w:abstractNumId w:val="29"/>
  </w:num>
  <w:num w:numId="10">
    <w:abstractNumId w:val="12"/>
  </w:num>
  <w:num w:numId="11">
    <w:abstractNumId w:val="4"/>
  </w:num>
  <w:num w:numId="12">
    <w:abstractNumId w:val="28"/>
  </w:num>
  <w:num w:numId="13">
    <w:abstractNumId w:val="5"/>
  </w:num>
  <w:num w:numId="14">
    <w:abstractNumId w:val="26"/>
  </w:num>
  <w:num w:numId="15">
    <w:abstractNumId w:val="6"/>
  </w:num>
  <w:num w:numId="16">
    <w:abstractNumId w:val="8"/>
  </w:num>
  <w:num w:numId="17">
    <w:abstractNumId w:val="1"/>
  </w:num>
  <w:num w:numId="18">
    <w:abstractNumId w:val="17"/>
  </w:num>
  <w:num w:numId="19">
    <w:abstractNumId w:val="10"/>
  </w:num>
  <w:num w:numId="20">
    <w:abstractNumId w:val="14"/>
  </w:num>
  <w:num w:numId="21">
    <w:abstractNumId w:val="24"/>
  </w:num>
  <w:num w:numId="22">
    <w:abstractNumId w:val="13"/>
  </w:num>
  <w:num w:numId="23">
    <w:abstractNumId w:val="2"/>
  </w:num>
  <w:num w:numId="24">
    <w:abstractNumId w:val="25"/>
  </w:num>
  <w:num w:numId="25">
    <w:abstractNumId w:val="16"/>
  </w:num>
  <w:num w:numId="26">
    <w:abstractNumId w:val="30"/>
  </w:num>
  <w:num w:numId="27">
    <w:abstractNumId w:val="19"/>
  </w:num>
  <w:num w:numId="28">
    <w:abstractNumId w:val="11"/>
  </w:num>
  <w:num w:numId="29">
    <w:abstractNumId w:val="23"/>
  </w:num>
  <w:num w:numId="30">
    <w:abstractNumId w:val="32"/>
  </w:num>
  <w:num w:numId="31">
    <w:abstractNumId w:val="9"/>
  </w:num>
  <w:num w:numId="32">
    <w:abstractNumId w:val="20"/>
  </w:num>
  <w:num w:numId="33">
    <w:abstractNumId w:val="0"/>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DF"/>
    <w:rsid w:val="00006891"/>
    <w:rsid w:val="000112A0"/>
    <w:rsid w:val="00030F51"/>
    <w:rsid w:val="000376DF"/>
    <w:rsid w:val="00042981"/>
    <w:rsid w:val="00051435"/>
    <w:rsid w:val="00051933"/>
    <w:rsid w:val="00064DA7"/>
    <w:rsid w:val="00093F70"/>
    <w:rsid w:val="000A7920"/>
    <w:rsid w:val="000C0786"/>
    <w:rsid w:val="000C210D"/>
    <w:rsid w:val="000C6603"/>
    <w:rsid w:val="000E4BFA"/>
    <w:rsid w:val="000F5E4B"/>
    <w:rsid w:val="00111274"/>
    <w:rsid w:val="00134E79"/>
    <w:rsid w:val="00155F37"/>
    <w:rsid w:val="00190050"/>
    <w:rsid w:val="00196E73"/>
    <w:rsid w:val="00197EB2"/>
    <w:rsid w:val="001A1D54"/>
    <w:rsid w:val="001C2CD3"/>
    <w:rsid w:val="001D7096"/>
    <w:rsid w:val="001E4A72"/>
    <w:rsid w:val="00207036"/>
    <w:rsid w:val="002161D9"/>
    <w:rsid w:val="002234CE"/>
    <w:rsid w:val="00223754"/>
    <w:rsid w:val="0022497E"/>
    <w:rsid w:val="00234A44"/>
    <w:rsid w:val="00235FE4"/>
    <w:rsid w:val="002810BE"/>
    <w:rsid w:val="002814BD"/>
    <w:rsid w:val="002C0B1D"/>
    <w:rsid w:val="002C31F8"/>
    <w:rsid w:val="002D47FD"/>
    <w:rsid w:val="002F2E66"/>
    <w:rsid w:val="00302941"/>
    <w:rsid w:val="00307B94"/>
    <w:rsid w:val="003218DF"/>
    <w:rsid w:val="0034469B"/>
    <w:rsid w:val="00345890"/>
    <w:rsid w:val="0035259A"/>
    <w:rsid w:val="003967CB"/>
    <w:rsid w:val="003A074D"/>
    <w:rsid w:val="003B4423"/>
    <w:rsid w:val="003C1CDE"/>
    <w:rsid w:val="003C38FF"/>
    <w:rsid w:val="003D4EA4"/>
    <w:rsid w:val="003D5099"/>
    <w:rsid w:val="004040EF"/>
    <w:rsid w:val="00405212"/>
    <w:rsid w:val="00413EE6"/>
    <w:rsid w:val="004305B9"/>
    <w:rsid w:val="00430ECC"/>
    <w:rsid w:val="004337CF"/>
    <w:rsid w:val="00437384"/>
    <w:rsid w:val="004527BF"/>
    <w:rsid w:val="00456D2F"/>
    <w:rsid w:val="00486DE2"/>
    <w:rsid w:val="00497950"/>
    <w:rsid w:val="004A3444"/>
    <w:rsid w:val="004D1B1A"/>
    <w:rsid w:val="004F3C3B"/>
    <w:rsid w:val="0050298B"/>
    <w:rsid w:val="005032C5"/>
    <w:rsid w:val="00524754"/>
    <w:rsid w:val="005448F3"/>
    <w:rsid w:val="00547E81"/>
    <w:rsid w:val="005744AB"/>
    <w:rsid w:val="005A3D1F"/>
    <w:rsid w:val="005B3685"/>
    <w:rsid w:val="005B3C7F"/>
    <w:rsid w:val="005C136A"/>
    <w:rsid w:val="005C3621"/>
    <w:rsid w:val="005C4BAB"/>
    <w:rsid w:val="005C7A78"/>
    <w:rsid w:val="005D0A40"/>
    <w:rsid w:val="005E5AE8"/>
    <w:rsid w:val="005F64AB"/>
    <w:rsid w:val="00616EF3"/>
    <w:rsid w:val="00623F62"/>
    <w:rsid w:val="00641DBF"/>
    <w:rsid w:val="0067152B"/>
    <w:rsid w:val="006762F4"/>
    <w:rsid w:val="00690BC2"/>
    <w:rsid w:val="006A34E0"/>
    <w:rsid w:val="006B1E7E"/>
    <w:rsid w:val="006B2AE5"/>
    <w:rsid w:val="006B6EC0"/>
    <w:rsid w:val="006C4D6A"/>
    <w:rsid w:val="006D2464"/>
    <w:rsid w:val="006D611A"/>
    <w:rsid w:val="006F4C70"/>
    <w:rsid w:val="006F6E58"/>
    <w:rsid w:val="00705626"/>
    <w:rsid w:val="00730DA0"/>
    <w:rsid w:val="007321DA"/>
    <w:rsid w:val="00732C7F"/>
    <w:rsid w:val="00747652"/>
    <w:rsid w:val="007503E2"/>
    <w:rsid w:val="0075071D"/>
    <w:rsid w:val="00753E31"/>
    <w:rsid w:val="007A1E62"/>
    <w:rsid w:val="007B0570"/>
    <w:rsid w:val="007B0E6B"/>
    <w:rsid w:val="007B2B68"/>
    <w:rsid w:val="007B498E"/>
    <w:rsid w:val="007C6A56"/>
    <w:rsid w:val="00807D1C"/>
    <w:rsid w:val="00820162"/>
    <w:rsid w:val="00826A20"/>
    <w:rsid w:val="0083518A"/>
    <w:rsid w:val="008457C1"/>
    <w:rsid w:val="00871211"/>
    <w:rsid w:val="008728B8"/>
    <w:rsid w:val="00890B33"/>
    <w:rsid w:val="008B4F2E"/>
    <w:rsid w:val="008B5790"/>
    <w:rsid w:val="008C52B4"/>
    <w:rsid w:val="008D4BA7"/>
    <w:rsid w:val="008D6B64"/>
    <w:rsid w:val="008D70BE"/>
    <w:rsid w:val="00925C36"/>
    <w:rsid w:val="009361E6"/>
    <w:rsid w:val="009501EC"/>
    <w:rsid w:val="009A6EFE"/>
    <w:rsid w:val="009C7A29"/>
    <w:rsid w:val="009E53BD"/>
    <w:rsid w:val="009E6EB2"/>
    <w:rsid w:val="009F6901"/>
    <w:rsid w:val="00A168A7"/>
    <w:rsid w:val="00A24DE6"/>
    <w:rsid w:val="00A44CCB"/>
    <w:rsid w:val="00A5164A"/>
    <w:rsid w:val="00A55DAD"/>
    <w:rsid w:val="00A57697"/>
    <w:rsid w:val="00A627C3"/>
    <w:rsid w:val="00A75636"/>
    <w:rsid w:val="00A7618B"/>
    <w:rsid w:val="00A829A3"/>
    <w:rsid w:val="00A948B7"/>
    <w:rsid w:val="00A95FDA"/>
    <w:rsid w:val="00A97209"/>
    <w:rsid w:val="00AA160B"/>
    <w:rsid w:val="00AA23F8"/>
    <w:rsid w:val="00AA79A0"/>
    <w:rsid w:val="00AC5FDA"/>
    <w:rsid w:val="00AE3EE5"/>
    <w:rsid w:val="00AF1F6D"/>
    <w:rsid w:val="00B062F2"/>
    <w:rsid w:val="00B1058B"/>
    <w:rsid w:val="00B133C5"/>
    <w:rsid w:val="00B50619"/>
    <w:rsid w:val="00B50A6F"/>
    <w:rsid w:val="00B86DA8"/>
    <w:rsid w:val="00B91AE7"/>
    <w:rsid w:val="00BC0FAE"/>
    <w:rsid w:val="00BD185F"/>
    <w:rsid w:val="00C225C5"/>
    <w:rsid w:val="00C40D30"/>
    <w:rsid w:val="00C50C00"/>
    <w:rsid w:val="00C60800"/>
    <w:rsid w:val="00C60978"/>
    <w:rsid w:val="00C73833"/>
    <w:rsid w:val="00C800ED"/>
    <w:rsid w:val="00C807E6"/>
    <w:rsid w:val="00CA6421"/>
    <w:rsid w:val="00D00E2B"/>
    <w:rsid w:val="00D23709"/>
    <w:rsid w:val="00D23DC9"/>
    <w:rsid w:val="00D34355"/>
    <w:rsid w:val="00D35201"/>
    <w:rsid w:val="00D4679F"/>
    <w:rsid w:val="00D47237"/>
    <w:rsid w:val="00D53523"/>
    <w:rsid w:val="00D572CF"/>
    <w:rsid w:val="00D60E21"/>
    <w:rsid w:val="00D91D23"/>
    <w:rsid w:val="00D928A1"/>
    <w:rsid w:val="00DB28C9"/>
    <w:rsid w:val="00DD277D"/>
    <w:rsid w:val="00DE0E72"/>
    <w:rsid w:val="00DE26A7"/>
    <w:rsid w:val="00DE3E9C"/>
    <w:rsid w:val="00DE4896"/>
    <w:rsid w:val="00DE594D"/>
    <w:rsid w:val="00DF3444"/>
    <w:rsid w:val="00E00EF7"/>
    <w:rsid w:val="00E03426"/>
    <w:rsid w:val="00E13C5E"/>
    <w:rsid w:val="00E241A5"/>
    <w:rsid w:val="00E260B7"/>
    <w:rsid w:val="00E27060"/>
    <w:rsid w:val="00E32FAC"/>
    <w:rsid w:val="00E426AA"/>
    <w:rsid w:val="00E476E1"/>
    <w:rsid w:val="00EB105B"/>
    <w:rsid w:val="00EB1956"/>
    <w:rsid w:val="00EC4030"/>
    <w:rsid w:val="00EC7536"/>
    <w:rsid w:val="00ED6367"/>
    <w:rsid w:val="00EF0665"/>
    <w:rsid w:val="00F01509"/>
    <w:rsid w:val="00F03AF2"/>
    <w:rsid w:val="00F13882"/>
    <w:rsid w:val="00F5119E"/>
    <w:rsid w:val="00F823DF"/>
    <w:rsid w:val="00F8357C"/>
    <w:rsid w:val="00F91AC5"/>
    <w:rsid w:val="00F91AFE"/>
    <w:rsid w:val="00FA5F71"/>
    <w:rsid w:val="00FC2294"/>
    <w:rsid w:val="00FC47B2"/>
    <w:rsid w:val="00FC7CAD"/>
    <w:rsid w:val="00F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AD399"/>
  <w15:chartTrackingRefBased/>
  <w15:docId w15:val="{D90B9463-DC16-46E4-9FD9-4D2617D7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76D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6DF"/>
    <w:rPr>
      <w:u w:val="single"/>
    </w:rPr>
  </w:style>
  <w:style w:type="paragraph" w:styleId="Footer">
    <w:name w:val="footer"/>
    <w:link w:val="FooterChar"/>
    <w:uiPriority w:val="99"/>
    <w:rsid w:val="000376DF"/>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sid w:val="000376DF"/>
    <w:rPr>
      <w:rFonts w:ascii="Calibri" w:eastAsia="Calibri" w:hAnsi="Calibri" w:cs="Calibri"/>
      <w:color w:val="000000"/>
      <w:u w:color="000000"/>
      <w:bdr w:val="nil"/>
    </w:rPr>
  </w:style>
  <w:style w:type="paragraph" w:customStyle="1" w:styleId="BodyA">
    <w:name w:val="Body A"/>
    <w:rsid w:val="000376DF"/>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0376D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0">
    <w:name w:val="List 10"/>
    <w:basedOn w:val="NoList"/>
    <w:rsid w:val="000376DF"/>
    <w:pPr>
      <w:numPr>
        <w:numId w:val="1"/>
      </w:numPr>
    </w:pPr>
  </w:style>
  <w:style w:type="paragraph" w:styleId="ListParagraph">
    <w:name w:val="List Paragraph"/>
    <w:uiPriority w:val="34"/>
    <w:qFormat/>
    <w:rsid w:val="000376D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7">
    <w:name w:val="List 17"/>
    <w:basedOn w:val="NoList"/>
    <w:rsid w:val="000376DF"/>
    <w:pPr>
      <w:numPr>
        <w:numId w:val="2"/>
      </w:numPr>
    </w:pPr>
  </w:style>
  <w:style w:type="numbering" w:customStyle="1" w:styleId="List21">
    <w:name w:val="List 21"/>
    <w:basedOn w:val="NoList"/>
    <w:rsid w:val="000376DF"/>
    <w:pPr>
      <w:numPr>
        <w:numId w:val="9"/>
      </w:numPr>
    </w:pPr>
  </w:style>
  <w:style w:type="numbering" w:customStyle="1" w:styleId="List22">
    <w:name w:val="List 22"/>
    <w:basedOn w:val="NoList"/>
    <w:rsid w:val="000376DF"/>
    <w:pPr>
      <w:numPr>
        <w:numId w:val="4"/>
      </w:numPr>
    </w:pPr>
  </w:style>
  <w:style w:type="character" w:customStyle="1" w:styleId="Hyperlink0">
    <w:name w:val="Hyperlink.0"/>
    <w:basedOn w:val="DefaultParagraphFont"/>
    <w:rsid w:val="000376DF"/>
    <w:rPr>
      <w:i/>
      <w:iCs/>
      <w:u w:val="single"/>
    </w:rPr>
  </w:style>
  <w:style w:type="numbering" w:customStyle="1" w:styleId="List23">
    <w:name w:val="List 23"/>
    <w:basedOn w:val="NoList"/>
    <w:rsid w:val="000376DF"/>
    <w:pPr>
      <w:numPr>
        <w:numId w:val="5"/>
      </w:numPr>
    </w:pPr>
  </w:style>
  <w:style w:type="numbering" w:customStyle="1" w:styleId="List24">
    <w:name w:val="List 24"/>
    <w:basedOn w:val="NoList"/>
    <w:rsid w:val="000376DF"/>
    <w:pPr>
      <w:numPr>
        <w:numId w:val="6"/>
      </w:numPr>
    </w:pPr>
  </w:style>
  <w:style w:type="table" w:styleId="TableGrid">
    <w:name w:val="Table Grid"/>
    <w:basedOn w:val="TableNormal"/>
    <w:uiPriority w:val="39"/>
    <w:rsid w:val="000376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rsid w:val="000376DF"/>
    <w:pPr>
      <w:shd w:val="clear" w:color="auto" w:fill="FFFFFF"/>
      <w:spacing w:after="120" w:line="240" w:lineRule="auto"/>
      <w:jc w:val="both"/>
    </w:pPr>
    <w:rPr>
      <w:rFonts w:ascii="Times New Roman" w:eastAsia="ヒラギノ角ゴ Pro W3" w:hAnsi="Times New Roman" w:cs="Times New Roman"/>
      <w:color w:val="1C1C1C"/>
      <w:sz w:val="16"/>
      <w:szCs w:val="20"/>
      <w:lang w:eastAsia="en-GB"/>
    </w:rPr>
  </w:style>
  <w:style w:type="paragraph" w:styleId="FootnoteText">
    <w:name w:val="footnote text"/>
    <w:basedOn w:val="Normal"/>
    <w:link w:val="FootnoteTextChar"/>
    <w:uiPriority w:val="99"/>
    <w:semiHidden/>
    <w:unhideWhenUsed/>
    <w:rsid w:val="000376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376DF"/>
    <w:rPr>
      <w:rFonts w:eastAsiaTheme="minorEastAsia"/>
      <w:sz w:val="20"/>
      <w:szCs w:val="20"/>
      <w:lang w:val="en-GB"/>
    </w:rPr>
  </w:style>
  <w:style w:type="character" w:styleId="FootnoteReference">
    <w:name w:val="footnote reference"/>
    <w:basedOn w:val="DefaultParagraphFont"/>
    <w:uiPriority w:val="99"/>
    <w:semiHidden/>
    <w:unhideWhenUsed/>
    <w:rsid w:val="000376DF"/>
    <w:rPr>
      <w:vertAlign w:val="superscript"/>
    </w:rPr>
  </w:style>
  <w:style w:type="character" w:styleId="CommentReference">
    <w:name w:val="annotation reference"/>
    <w:basedOn w:val="DefaultParagraphFont"/>
    <w:uiPriority w:val="99"/>
    <w:semiHidden/>
    <w:unhideWhenUsed/>
    <w:rsid w:val="00190050"/>
    <w:rPr>
      <w:sz w:val="16"/>
      <w:szCs w:val="16"/>
    </w:rPr>
  </w:style>
  <w:style w:type="paragraph" w:styleId="CommentText">
    <w:name w:val="annotation text"/>
    <w:basedOn w:val="Normal"/>
    <w:link w:val="CommentTextChar"/>
    <w:uiPriority w:val="99"/>
    <w:semiHidden/>
    <w:unhideWhenUsed/>
    <w:rsid w:val="00190050"/>
    <w:rPr>
      <w:sz w:val="20"/>
      <w:szCs w:val="20"/>
    </w:rPr>
  </w:style>
  <w:style w:type="character" w:customStyle="1" w:styleId="CommentTextChar">
    <w:name w:val="Comment Text Char"/>
    <w:basedOn w:val="DefaultParagraphFont"/>
    <w:link w:val="CommentText"/>
    <w:uiPriority w:val="99"/>
    <w:semiHidden/>
    <w:rsid w:val="0019005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90050"/>
    <w:rPr>
      <w:b/>
      <w:bCs/>
    </w:rPr>
  </w:style>
  <w:style w:type="character" w:customStyle="1" w:styleId="CommentSubjectChar">
    <w:name w:val="Comment Subject Char"/>
    <w:basedOn w:val="CommentTextChar"/>
    <w:link w:val="CommentSubject"/>
    <w:uiPriority w:val="99"/>
    <w:semiHidden/>
    <w:rsid w:val="00190050"/>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190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50"/>
    <w:rPr>
      <w:rFonts w:ascii="Segoe UI" w:eastAsia="Arial Unicode MS" w:hAnsi="Segoe UI" w:cs="Segoe UI"/>
      <w:sz w:val="18"/>
      <w:szCs w:val="18"/>
      <w:bdr w:val="nil"/>
    </w:rPr>
  </w:style>
  <w:style w:type="character" w:customStyle="1" w:styleId="Mention1">
    <w:name w:val="Mention1"/>
    <w:basedOn w:val="DefaultParagraphFont"/>
    <w:uiPriority w:val="99"/>
    <w:semiHidden/>
    <w:unhideWhenUsed/>
    <w:rsid w:val="00705626"/>
    <w:rPr>
      <w:color w:val="2B579A"/>
      <w:shd w:val="clear" w:color="auto" w:fill="E6E6E6"/>
    </w:rPr>
  </w:style>
  <w:style w:type="character" w:styleId="FollowedHyperlink">
    <w:name w:val="FollowedHyperlink"/>
    <w:basedOn w:val="DefaultParagraphFont"/>
    <w:uiPriority w:val="99"/>
    <w:semiHidden/>
    <w:unhideWhenUsed/>
    <w:rsid w:val="00207036"/>
    <w:rPr>
      <w:color w:val="954F72" w:themeColor="followedHyperlink"/>
      <w:u w:val="single"/>
    </w:rPr>
  </w:style>
  <w:style w:type="paragraph" w:styleId="BodyText">
    <w:name w:val="Body Text"/>
    <w:basedOn w:val="Normal"/>
    <w:link w:val="BodyTextChar"/>
    <w:uiPriority w:val="1"/>
    <w:qFormat/>
    <w:rsid w:val="004305B9"/>
    <w:pPr>
      <w:widowControl w:val="0"/>
      <w:pBdr>
        <w:top w:val="none" w:sz="0" w:space="0" w:color="auto"/>
        <w:left w:val="none" w:sz="0" w:space="0" w:color="auto"/>
        <w:bottom w:val="none" w:sz="0" w:space="0" w:color="auto"/>
        <w:right w:val="none" w:sz="0" w:space="0" w:color="auto"/>
        <w:between w:val="none" w:sz="0" w:space="0" w:color="auto"/>
        <w:bar w:val="none" w:sz="0" w:color="auto"/>
      </w:pBdr>
      <w:ind w:left="640" w:hanging="360"/>
    </w:pPr>
    <w:rPr>
      <w:rFonts w:eastAsia="Times New Roman"/>
      <w:sz w:val="26"/>
      <w:szCs w:val="26"/>
      <w:bdr w:val="none" w:sz="0" w:space="0" w:color="auto"/>
    </w:rPr>
  </w:style>
  <w:style w:type="character" w:customStyle="1" w:styleId="BodyTextChar">
    <w:name w:val="Body Text Char"/>
    <w:basedOn w:val="DefaultParagraphFont"/>
    <w:link w:val="BodyText"/>
    <w:uiPriority w:val="1"/>
    <w:rsid w:val="004305B9"/>
    <w:rPr>
      <w:rFonts w:ascii="Times New Roman" w:eastAsia="Times New Roman" w:hAnsi="Times New Roman" w:cs="Times New Roman"/>
      <w:sz w:val="26"/>
      <w:szCs w:val="26"/>
    </w:rPr>
  </w:style>
  <w:style w:type="character" w:customStyle="1" w:styleId="UnresolvedMention1">
    <w:name w:val="Unresolved Mention1"/>
    <w:basedOn w:val="DefaultParagraphFont"/>
    <w:uiPriority w:val="99"/>
    <w:semiHidden/>
    <w:unhideWhenUsed/>
    <w:rsid w:val="00A576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3038">
      <w:bodyDiv w:val="1"/>
      <w:marLeft w:val="0"/>
      <w:marRight w:val="0"/>
      <w:marTop w:val="0"/>
      <w:marBottom w:val="0"/>
      <w:divBdr>
        <w:top w:val="none" w:sz="0" w:space="0" w:color="auto"/>
        <w:left w:val="none" w:sz="0" w:space="0" w:color="auto"/>
        <w:bottom w:val="none" w:sz="0" w:space="0" w:color="auto"/>
        <w:right w:val="none" w:sz="0" w:space="0" w:color="auto"/>
      </w:divBdr>
      <w:divsChild>
        <w:div w:id="1774546757">
          <w:marLeft w:val="0"/>
          <w:marRight w:val="0"/>
          <w:marTop w:val="0"/>
          <w:marBottom w:val="0"/>
          <w:divBdr>
            <w:top w:val="none" w:sz="0" w:space="0" w:color="auto"/>
            <w:left w:val="none" w:sz="0" w:space="0" w:color="auto"/>
            <w:bottom w:val="none" w:sz="0" w:space="0" w:color="auto"/>
            <w:right w:val="none" w:sz="0" w:space="0" w:color="auto"/>
          </w:divBdr>
        </w:div>
        <w:div w:id="1076511976">
          <w:marLeft w:val="0"/>
          <w:marRight w:val="0"/>
          <w:marTop w:val="0"/>
          <w:marBottom w:val="0"/>
          <w:divBdr>
            <w:top w:val="none" w:sz="0" w:space="0" w:color="auto"/>
            <w:left w:val="none" w:sz="0" w:space="0" w:color="auto"/>
            <w:bottom w:val="none" w:sz="0" w:space="0" w:color="auto"/>
            <w:right w:val="none" w:sz="0" w:space="0" w:color="auto"/>
          </w:divBdr>
        </w:div>
      </w:divsChild>
    </w:div>
    <w:div w:id="187136486">
      <w:bodyDiv w:val="1"/>
      <w:marLeft w:val="0"/>
      <w:marRight w:val="0"/>
      <w:marTop w:val="0"/>
      <w:marBottom w:val="0"/>
      <w:divBdr>
        <w:top w:val="none" w:sz="0" w:space="0" w:color="auto"/>
        <w:left w:val="none" w:sz="0" w:space="0" w:color="auto"/>
        <w:bottom w:val="none" w:sz="0" w:space="0" w:color="auto"/>
        <w:right w:val="none" w:sz="0" w:space="0" w:color="auto"/>
      </w:divBdr>
    </w:div>
    <w:div w:id="867723022">
      <w:bodyDiv w:val="1"/>
      <w:marLeft w:val="0"/>
      <w:marRight w:val="0"/>
      <w:marTop w:val="0"/>
      <w:marBottom w:val="0"/>
      <w:divBdr>
        <w:top w:val="none" w:sz="0" w:space="0" w:color="auto"/>
        <w:left w:val="none" w:sz="0" w:space="0" w:color="auto"/>
        <w:bottom w:val="none" w:sz="0" w:space="0" w:color="auto"/>
        <w:right w:val="none" w:sz="0" w:space="0" w:color="auto"/>
      </w:divBdr>
      <w:divsChild>
        <w:div w:id="1259094308">
          <w:marLeft w:val="0"/>
          <w:marRight w:val="0"/>
          <w:marTop w:val="0"/>
          <w:marBottom w:val="0"/>
          <w:divBdr>
            <w:top w:val="none" w:sz="0" w:space="0" w:color="auto"/>
            <w:left w:val="none" w:sz="0" w:space="0" w:color="auto"/>
            <w:bottom w:val="none" w:sz="0" w:space="0" w:color="auto"/>
            <w:right w:val="none" w:sz="0" w:space="0" w:color="auto"/>
          </w:divBdr>
        </w:div>
        <w:div w:id="431703427">
          <w:marLeft w:val="0"/>
          <w:marRight w:val="0"/>
          <w:marTop w:val="0"/>
          <w:marBottom w:val="0"/>
          <w:divBdr>
            <w:top w:val="none" w:sz="0" w:space="0" w:color="auto"/>
            <w:left w:val="none" w:sz="0" w:space="0" w:color="auto"/>
            <w:bottom w:val="none" w:sz="0" w:space="0" w:color="auto"/>
            <w:right w:val="none" w:sz="0" w:space="0" w:color="auto"/>
          </w:divBdr>
        </w:div>
        <w:div w:id="1482818261">
          <w:marLeft w:val="0"/>
          <w:marRight w:val="0"/>
          <w:marTop w:val="0"/>
          <w:marBottom w:val="0"/>
          <w:divBdr>
            <w:top w:val="none" w:sz="0" w:space="0" w:color="auto"/>
            <w:left w:val="none" w:sz="0" w:space="0" w:color="auto"/>
            <w:bottom w:val="none" w:sz="0" w:space="0" w:color="auto"/>
            <w:right w:val="none" w:sz="0" w:space="0" w:color="auto"/>
          </w:divBdr>
        </w:div>
        <w:div w:id="912472243">
          <w:marLeft w:val="0"/>
          <w:marRight w:val="0"/>
          <w:marTop w:val="0"/>
          <w:marBottom w:val="0"/>
          <w:divBdr>
            <w:top w:val="none" w:sz="0" w:space="0" w:color="auto"/>
            <w:left w:val="none" w:sz="0" w:space="0" w:color="auto"/>
            <w:bottom w:val="none" w:sz="0" w:space="0" w:color="auto"/>
            <w:right w:val="none" w:sz="0" w:space="0" w:color="auto"/>
          </w:divBdr>
        </w:div>
      </w:divsChild>
    </w:div>
    <w:div w:id="905532871">
      <w:bodyDiv w:val="1"/>
      <w:marLeft w:val="0"/>
      <w:marRight w:val="0"/>
      <w:marTop w:val="0"/>
      <w:marBottom w:val="0"/>
      <w:divBdr>
        <w:top w:val="none" w:sz="0" w:space="0" w:color="auto"/>
        <w:left w:val="none" w:sz="0" w:space="0" w:color="auto"/>
        <w:bottom w:val="none" w:sz="0" w:space="0" w:color="auto"/>
        <w:right w:val="none" w:sz="0" w:space="0" w:color="auto"/>
      </w:divBdr>
      <w:divsChild>
        <w:div w:id="1523319179">
          <w:marLeft w:val="0"/>
          <w:marRight w:val="0"/>
          <w:marTop w:val="0"/>
          <w:marBottom w:val="0"/>
          <w:divBdr>
            <w:top w:val="none" w:sz="0" w:space="0" w:color="auto"/>
            <w:left w:val="none" w:sz="0" w:space="0" w:color="auto"/>
            <w:bottom w:val="none" w:sz="0" w:space="0" w:color="auto"/>
            <w:right w:val="none" w:sz="0" w:space="0" w:color="auto"/>
          </w:divBdr>
        </w:div>
        <w:div w:id="720860522">
          <w:marLeft w:val="0"/>
          <w:marRight w:val="0"/>
          <w:marTop w:val="0"/>
          <w:marBottom w:val="0"/>
          <w:divBdr>
            <w:top w:val="none" w:sz="0" w:space="0" w:color="auto"/>
            <w:left w:val="none" w:sz="0" w:space="0" w:color="auto"/>
            <w:bottom w:val="none" w:sz="0" w:space="0" w:color="auto"/>
            <w:right w:val="none" w:sz="0" w:space="0" w:color="auto"/>
          </w:divBdr>
        </w:div>
        <w:div w:id="501091295">
          <w:marLeft w:val="0"/>
          <w:marRight w:val="0"/>
          <w:marTop w:val="0"/>
          <w:marBottom w:val="0"/>
          <w:divBdr>
            <w:top w:val="none" w:sz="0" w:space="0" w:color="auto"/>
            <w:left w:val="none" w:sz="0" w:space="0" w:color="auto"/>
            <w:bottom w:val="none" w:sz="0" w:space="0" w:color="auto"/>
            <w:right w:val="none" w:sz="0" w:space="0" w:color="auto"/>
          </w:divBdr>
        </w:div>
        <w:div w:id="79103427">
          <w:marLeft w:val="0"/>
          <w:marRight w:val="0"/>
          <w:marTop w:val="0"/>
          <w:marBottom w:val="0"/>
          <w:divBdr>
            <w:top w:val="none" w:sz="0" w:space="0" w:color="auto"/>
            <w:left w:val="none" w:sz="0" w:space="0" w:color="auto"/>
            <w:bottom w:val="none" w:sz="0" w:space="0" w:color="auto"/>
            <w:right w:val="none" w:sz="0" w:space="0" w:color="auto"/>
          </w:divBdr>
        </w:div>
        <w:div w:id="548880689">
          <w:marLeft w:val="0"/>
          <w:marRight w:val="0"/>
          <w:marTop w:val="0"/>
          <w:marBottom w:val="0"/>
          <w:divBdr>
            <w:top w:val="none" w:sz="0" w:space="0" w:color="auto"/>
            <w:left w:val="none" w:sz="0" w:space="0" w:color="auto"/>
            <w:bottom w:val="none" w:sz="0" w:space="0" w:color="auto"/>
            <w:right w:val="none" w:sz="0" w:space="0" w:color="auto"/>
          </w:divBdr>
        </w:div>
        <w:div w:id="537742658">
          <w:marLeft w:val="0"/>
          <w:marRight w:val="0"/>
          <w:marTop w:val="0"/>
          <w:marBottom w:val="0"/>
          <w:divBdr>
            <w:top w:val="none" w:sz="0" w:space="0" w:color="auto"/>
            <w:left w:val="none" w:sz="0" w:space="0" w:color="auto"/>
            <w:bottom w:val="none" w:sz="0" w:space="0" w:color="auto"/>
            <w:right w:val="none" w:sz="0" w:space="0" w:color="auto"/>
          </w:divBdr>
        </w:div>
        <w:div w:id="2090079121">
          <w:marLeft w:val="0"/>
          <w:marRight w:val="0"/>
          <w:marTop w:val="0"/>
          <w:marBottom w:val="0"/>
          <w:divBdr>
            <w:top w:val="none" w:sz="0" w:space="0" w:color="auto"/>
            <w:left w:val="none" w:sz="0" w:space="0" w:color="auto"/>
            <w:bottom w:val="none" w:sz="0" w:space="0" w:color="auto"/>
            <w:right w:val="none" w:sz="0" w:space="0" w:color="auto"/>
          </w:divBdr>
        </w:div>
        <w:div w:id="619919306">
          <w:marLeft w:val="0"/>
          <w:marRight w:val="0"/>
          <w:marTop w:val="0"/>
          <w:marBottom w:val="0"/>
          <w:divBdr>
            <w:top w:val="none" w:sz="0" w:space="0" w:color="auto"/>
            <w:left w:val="none" w:sz="0" w:space="0" w:color="auto"/>
            <w:bottom w:val="none" w:sz="0" w:space="0" w:color="auto"/>
            <w:right w:val="none" w:sz="0" w:space="0" w:color="auto"/>
          </w:divBdr>
        </w:div>
        <w:div w:id="1775859174">
          <w:marLeft w:val="0"/>
          <w:marRight w:val="0"/>
          <w:marTop w:val="0"/>
          <w:marBottom w:val="0"/>
          <w:divBdr>
            <w:top w:val="none" w:sz="0" w:space="0" w:color="auto"/>
            <w:left w:val="none" w:sz="0" w:space="0" w:color="auto"/>
            <w:bottom w:val="none" w:sz="0" w:space="0" w:color="auto"/>
            <w:right w:val="none" w:sz="0" w:space="0" w:color="auto"/>
          </w:divBdr>
        </w:div>
        <w:div w:id="480078980">
          <w:marLeft w:val="0"/>
          <w:marRight w:val="0"/>
          <w:marTop w:val="0"/>
          <w:marBottom w:val="0"/>
          <w:divBdr>
            <w:top w:val="none" w:sz="0" w:space="0" w:color="auto"/>
            <w:left w:val="none" w:sz="0" w:space="0" w:color="auto"/>
            <w:bottom w:val="none" w:sz="0" w:space="0" w:color="auto"/>
            <w:right w:val="none" w:sz="0" w:space="0" w:color="auto"/>
          </w:divBdr>
        </w:div>
      </w:divsChild>
    </w:div>
    <w:div w:id="1310208439">
      <w:bodyDiv w:val="1"/>
      <w:marLeft w:val="0"/>
      <w:marRight w:val="0"/>
      <w:marTop w:val="0"/>
      <w:marBottom w:val="0"/>
      <w:divBdr>
        <w:top w:val="none" w:sz="0" w:space="0" w:color="auto"/>
        <w:left w:val="none" w:sz="0" w:space="0" w:color="auto"/>
        <w:bottom w:val="none" w:sz="0" w:space="0" w:color="auto"/>
        <w:right w:val="none" w:sz="0" w:space="0" w:color="auto"/>
      </w:divBdr>
      <w:divsChild>
        <w:div w:id="790982140">
          <w:marLeft w:val="0"/>
          <w:marRight w:val="0"/>
          <w:marTop w:val="0"/>
          <w:marBottom w:val="0"/>
          <w:divBdr>
            <w:top w:val="none" w:sz="0" w:space="0" w:color="auto"/>
            <w:left w:val="none" w:sz="0" w:space="0" w:color="auto"/>
            <w:bottom w:val="none" w:sz="0" w:space="0" w:color="auto"/>
            <w:right w:val="none" w:sz="0" w:space="0" w:color="auto"/>
          </w:divBdr>
        </w:div>
        <w:div w:id="118039916">
          <w:marLeft w:val="0"/>
          <w:marRight w:val="0"/>
          <w:marTop w:val="0"/>
          <w:marBottom w:val="0"/>
          <w:divBdr>
            <w:top w:val="none" w:sz="0" w:space="0" w:color="auto"/>
            <w:left w:val="none" w:sz="0" w:space="0" w:color="auto"/>
            <w:bottom w:val="none" w:sz="0" w:space="0" w:color="auto"/>
            <w:right w:val="none" w:sz="0" w:space="0" w:color="auto"/>
          </w:divBdr>
        </w:div>
        <w:div w:id="602538490">
          <w:marLeft w:val="0"/>
          <w:marRight w:val="0"/>
          <w:marTop w:val="0"/>
          <w:marBottom w:val="0"/>
          <w:divBdr>
            <w:top w:val="none" w:sz="0" w:space="0" w:color="auto"/>
            <w:left w:val="none" w:sz="0" w:space="0" w:color="auto"/>
            <w:bottom w:val="none" w:sz="0" w:space="0" w:color="auto"/>
            <w:right w:val="none" w:sz="0" w:space="0" w:color="auto"/>
          </w:divBdr>
        </w:div>
        <w:div w:id="1845127723">
          <w:marLeft w:val="0"/>
          <w:marRight w:val="0"/>
          <w:marTop w:val="0"/>
          <w:marBottom w:val="0"/>
          <w:divBdr>
            <w:top w:val="none" w:sz="0" w:space="0" w:color="auto"/>
            <w:left w:val="none" w:sz="0" w:space="0" w:color="auto"/>
            <w:bottom w:val="none" w:sz="0" w:space="0" w:color="auto"/>
            <w:right w:val="none" w:sz="0" w:space="0" w:color="auto"/>
          </w:divBdr>
        </w:div>
        <w:div w:id="177281201">
          <w:marLeft w:val="0"/>
          <w:marRight w:val="0"/>
          <w:marTop w:val="0"/>
          <w:marBottom w:val="0"/>
          <w:divBdr>
            <w:top w:val="none" w:sz="0" w:space="0" w:color="auto"/>
            <w:left w:val="none" w:sz="0" w:space="0" w:color="auto"/>
            <w:bottom w:val="none" w:sz="0" w:space="0" w:color="auto"/>
            <w:right w:val="none" w:sz="0" w:space="0" w:color="auto"/>
          </w:divBdr>
        </w:div>
        <w:div w:id="1113476021">
          <w:marLeft w:val="0"/>
          <w:marRight w:val="0"/>
          <w:marTop w:val="0"/>
          <w:marBottom w:val="0"/>
          <w:divBdr>
            <w:top w:val="none" w:sz="0" w:space="0" w:color="auto"/>
            <w:left w:val="none" w:sz="0" w:space="0" w:color="auto"/>
            <w:bottom w:val="none" w:sz="0" w:space="0" w:color="auto"/>
            <w:right w:val="none" w:sz="0" w:space="0" w:color="auto"/>
          </w:divBdr>
        </w:div>
        <w:div w:id="1983464361">
          <w:marLeft w:val="0"/>
          <w:marRight w:val="0"/>
          <w:marTop w:val="0"/>
          <w:marBottom w:val="0"/>
          <w:divBdr>
            <w:top w:val="none" w:sz="0" w:space="0" w:color="auto"/>
            <w:left w:val="none" w:sz="0" w:space="0" w:color="auto"/>
            <w:bottom w:val="none" w:sz="0" w:space="0" w:color="auto"/>
            <w:right w:val="none" w:sz="0" w:space="0" w:color="auto"/>
          </w:divBdr>
        </w:div>
      </w:divsChild>
    </w:div>
    <w:div w:id="1406538070">
      <w:bodyDiv w:val="1"/>
      <w:marLeft w:val="0"/>
      <w:marRight w:val="0"/>
      <w:marTop w:val="0"/>
      <w:marBottom w:val="0"/>
      <w:divBdr>
        <w:top w:val="none" w:sz="0" w:space="0" w:color="auto"/>
        <w:left w:val="none" w:sz="0" w:space="0" w:color="auto"/>
        <w:bottom w:val="none" w:sz="0" w:space="0" w:color="auto"/>
        <w:right w:val="none" w:sz="0" w:space="0" w:color="auto"/>
      </w:divBdr>
      <w:divsChild>
        <w:div w:id="241566904">
          <w:marLeft w:val="0"/>
          <w:marRight w:val="0"/>
          <w:marTop w:val="0"/>
          <w:marBottom w:val="0"/>
          <w:divBdr>
            <w:top w:val="none" w:sz="0" w:space="0" w:color="auto"/>
            <w:left w:val="none" w:sz="0" w:space="0" w:color="auto"/>
            <w:bottom w:val="none" w:sz="0" w:space="0" w:color="auto"/>
            <w:right w:val="none" w:sz="0" w:space="0" w:color="auto"/>
          </w:divBdr>
        </w:div>
        <w:div w:id="376202262">
          <w:marLeft w:val="0"/>
          <w:marRight w:val="0"/>
          <w:marTop w:val="0"/>
          <w:marBottom w:val="0"/>
          <w:divBdr>
            <w:top w:val="none" w:sz="0" w:space="0" w:color="auto"/>
            <w:left w:val="none" w:sz="0" w:space="0" w:color="auto"/>
            <w:bottom w:val="none" w:sz="0" w:space="0" w:color="auto"/>
            <w:right w:val="none" w:sz="0" w:space="0" w:color="auto"/>
          </w:divBdr>
        </w:div>
        <w:div w:id="900674839">
          <w:marLeft w:val="0"/>
          <w:marRight w:val="0"/>
          <w:marTop w:val="0"/>
          <w:marBottom w:val="0"/>
          <w:divBdr>
            <w:top w:val="none" w:sz="0" w:space="0" w:color="auto"/>
            <w:left w:val="none" w:sz="0" w:space="0" w:color="auto"/>
            <w:bottom w:val="none" w:sz="0" w:space="0" w:color="auto"/>
            <w:right w:val="none" w:sz="0" w:space="0" w:color="auto"/>
          </w:divBdr>
        </w:div>
        <w:div w:id="1484540498">
          <w:marLeft w:val="0"/>
          <w:marRight w:val="0"/>
          <w:marTop w:val="0"/>
          <w:marBottom w:val="0"/>
          <w:divBdr>
            <w:top w:val="none" w:sz="0" w:space="0" w:color="auto"/>
            <w:left w:val="none" w:sz="0" w:space="0" w:color="auto"/>
            <w:bottom w:val="none" w:sz="0" w:space="0" w:color="auto"/>
            <w:right w:val="none" w:sz="0" w:space="0" w:color="auto"/>
          </w:divBdr>
        </w:div>
        <w:div w:id="1030956252">
          <w:marLeft w:val="0"/>
          <w:marRight w:val="0"/>
          <w:marTop w:val="0"/>
          <w:marBottom w:val="0"/>
          <w:divBdr>
            <w:top w:val="none" w:sz="0" w:space="0" w:color="auto"/>
            <w:left w:val="none" w:sz="0" w:space="0" w:color="auto"/>
            <w:bottom w:val="none" w:sz="0" w:space="0" w:color="auto"/>
            <w:right w:val="none" w:sz="0" w:space="0" w:color="auto"/>
          </w:divBdr>
        </w:div>
        <w:div w:id="486211859">
          <w:marLeft w:val="0"/>
          <w:marRight w:val="0"/>
          <w:marTop w:val="0"/>
          <w:marBottom w:val="0"/>
          <w:divBdr>
            <w:top w:val="none" w:sz="0" w:space="0" w:color="auto"/>
            <w:left w:val="none" w:sz="0" w:space="0" w:color="auto"/>
            <w:bottom w:val="none" w:sz="0" w:space="0" w:color="auto"/>
            <w:right w:val="none" w:sz="0" w:space="0" w:color="auto"/>
          </w:divBdr>
        </w:div>
        <w:div w:id="1140225959">
          <w:marLeft w:val="0"/>
          <w:marRight w:val="0"/>
          <w:marTop w:val="0"/>
          <w:marBottom w:val="0"/>
          <w:divBdr>
            <w:top w:val="none" w:sz="0" w:space="0" w:color="auto"/>
            <w:left w:val="none" w:sz="0" w:space="0" w:color="auto"/>
            <w:bottom w:val="none" w:sz="0" w:space="0" w:color="auto"/>
            <w:right w:val="none" w:sz="0" w:space="0" w:color="auto"/>
          </w:divBdr>
        </w:div>
        <w:div w:id="1853496270">
          <w:marLeft w:val="0"/>
          <w:marRight w:val="0"/>
          <w:marTop w:val="0"/>
          <w:marBottom w:val="0"/>
          <w:divBdr>
            <w:top w:val="none" w:sz="0" w:space="0" w:color="auto"/>
            <w:left w:val="none" w:sz="0" w:space="0" w:color="auto"/>
            <w:bottom w:val="none" w:sz="0" w:space="0" w:color="auto"/>
            <w:right w:val="none" w:sz="0" w:space="0" w:color="auto"/>
          </w:divBdr>
        </w:div>
        <w:div w:id="1142237076">
          <w:marLeft w:val="0"/>
          <w:marRight w:val="0"/>
          <w:marTop w:val="0"/>
          <w:marBottom w:val="0"/>
          <w:divBdr>
            <w:top w:val="none" w:sz="0" w:space="0" w:color="auto"/>
            <w:left w:val="none" w:sz="0" w:space="0" w:color="auto"/>
            <w:bottom w:val="none" w:sz="0" w:space="0" w:color="auto"/>
            <w:right w:val="none" w:sz="0" w:space="0" w:color="auto"/>
          </w:divBdr>
        </w:div>
        <w:div w:id="2134277187">
          <w:marLeft w:val="0"/>
          <w:marRight w:val="0"/>
          <w:marTop w:val="0"/>
          <w:marBottom w:val="0"/>
          <w:divBdr>
            <w:top w:val="none" w:sz="0" w:space="0" w:color="auto"/>
            <w:left w:val="none" w:sz="0" w:space="0" w:color="auto"/>
            <w:bottom w:val="none" w:sz="0" w:space="0" w:color="auto"/>
            <w:right w:val="none" w:sz="0" w:space="0" w:color="auto"/>
          </w:divBdr>
        </w:div>
      </w:divsChild>
    </w:div>
    <w:div w:id="1553467257">
      <w:bodyDiv w:val="1"/>
      <w:marLeft w:val="0"/>
      <w:marRight w:val="0"/>
      <w:marTop w:val="0"/>
      <w:marBottom w:val="0"/>
      <w:divBdr>
        <w:top w:val="none" w:sz="0" w:space="0" w:color="auto"/>
        <w:left w:val="none" w:sz="0" w:space="0" w:color="auto"/>
        <w:bottom w:val="none" w:sz="0" w:space="0" w:color="auto"/>
        <w:right w:val="none" w:sz="0" w:space="0" w:color="auto"/>
      </w:divBdr>
      <w:divsChild>
        <w:div w:id="1214073724">
          <w:marLeft w:val="0"/>
          <w:marRight w:val="0"/>
          <w:marTop w:val="0"/>
          <w:marBottom w:val="0"/>
          <w:divBdr>
            <w:top w:val="none" w:sz="0" w:space="0" w:color="auto"/>
            <w:left w:val="none" w:sz="0" w:space="0" w:color="auto"/>
            <w:bottom w:val="none" w:sz="0" w:space="0" w:color="auto"/>
            <w:right w:val="none" w:sz="0" w:space="0" w:color="auto"/>
          </w:divBdr>
        </w:div>
        <w:div w:id="1629553172">
          <w:marLeft w:val="0"/>
          <w:marRight w:val="0"/>
          <w:marTop w:val="0"/>
          <w:marBottom w:val="0"/>
          <w:divBdr>
            <w:top w:val="none" w:sz="0" w:space="0" w:color="auto"/>
            <w:left w:val="none" w:sz="0" w:space="0" w:color="auto"/>
            <w:bottom w:val="none" w:sz="0" w:space="0" w:color="auto"/>
            <w:right w:val="none" w:sz="0" w:space="0" w:color="auto"/>
          </w:divBdr>
        </w:div>
        <w:div w:id="852036134">
          <w:marLeft w:val="0"/>
          <w:marRight w:val="0"/>
          <w:marTop w:val="0"/>
          <w:marBottom w:val="0"/>
          <w:divBdr>
            <w:top w:val="none" w:sz="0" w:space="0" w:color="auto"/>
            <w:left w:val="none" w:sz="0" w:space="0" w:color="auto"/>
            <w:bottom w:val="none" w:sz="0" w:space="0" w:color="auto"/>
            <w:right w:val="none" w:sz="0" w:space="0" w:color="auto"/>
          </w:divBdr>
        </w:div>
        <w:div w:id="1517770431">
          <w:marLeft w:val="0"/>
          <w:marRight w:val="0"/>
          <w:marTop w:val="0"/>
          <w:marBottom w:val="0"/>
          <w:divBdr>
            <w:top w:val="none" w:sz="0" w:space="0" w:color="auto"/>
            <w:left w:val="none" w:sz="0" w:space="0" w:color="auto"/>
            <w:bottom w:val="none" w:sz="0" w:space="0" w:color="auto"/>
            <w:right w:val="none" w:sz="0" w:space="0" w:color="auto"/>
          </w:divBdr>
        </w:div>
        <w:div w:id="1987082928">
          <w:marLeft w:val="0"/>
          <w:marRight w:val="0"/>
          <w:marTop w:val="0"/>
          <w:marBottom w:val="0"/>
          <w:divBdr>
            <w:top w:val="none" w:sz="0" w:space="0" w:color="auto"/>
            <w:left w:val="none" w:sz="0" w:space="0" w:color="auto"/>
            <w:bottom w:val="none" w:sz="0" w:space="0" w:color="auto"/>
            <w:right w:val="none" w:sz="0" w:space="0" w:color="auto"/>
          </w:divBdr>
        </w:div>
        <w:div w:id="1619986565">
          <w:marLeft w:val="0"/>
          <w:marRight w:val="0"/>
          <w:marTop w:val="0"/>
          <w:marBottom w:val="0"/>
          <w:divBdr>
            <w:top w:val="none" w:sz="0" w:space="0" w:color="auto"/>
            <w:left w:val="none" w:sz="0" w:space="0" w:color="auto"/>
            <w:bottom w:val="none" w:sz="0" w:space="0" w:color="auto"/>
            <w:right w:val="none" w:sz="0" w:space="0" w:color="auto"/>
          </w:divBdr>
        </w:div>
      </w:divsChild>
    </w:div>
    <w:div w:id="1608073592">
      <w:bodyDiv w:val="1"/>
      <w:marLeft w:val="0"/>
      <w:marRight w:val="0"/>
      <w:marTop w:val="0"/>
      <w:marBottom w:val="0"/>
      <w:divBdr>
        <w:top w:val="none" w:sz="0" w:space="0" w:color="auto"/>
        <w:left w:val="none" w:sz="0" w:space="0" w:color="auto"/>
        <w:bottom w:val="none" w:sz="0" w:space="0" w:color="auto"/>
        <w:right w:val="none" w:sz="0" w:space="0" w:color="auto"/>
      </w:divBdr>
      <w:divsChild>
        <w:div w:id="369261223">
          <w:marLeft w:val="0"/>
          <w:marRight w:val="0"/>
          <w:marTop w:val="0"/>
          <w:marBottom w:val="0"/>
          <w:divBdr>
            <w:top w:val="none" w:sz="0" w:space="0" w:color="auto"/>
            <w:left w:val="none" w:sz="0" w:space="0" w:color="auto"/>
            <w:bottom w:val="none" w:sz="0" w:space="0" w:color="auto"/>
            <w:right w:val="none" w:sz="0" w:space="0" w:color="auto"/>
          </w:divBdr>
        </w:div>
        <w:div w:id="2119063077">
          <w:marLeft w:val="0"/>
          <w:marRight w:val="0"/>
          <w:marTop w:val="0"/>
          <w:marBottom w:val="0"/>
          <w:divBdr>
            <w:top w:val="none" w:sz="0" w:space="0" w:color="auto"/>
            <w:left w:val="none" w:sz="0" w:space="0" w:color="auto"/>
            <w:bottom w:val="none" w:sz="0" w:space="0" w:color="auto"/>
            <w:right w:val="none" w:sz="0" w:space="0" w:color="auto"/>
          </w:divBdr>
        </w:div>
        <w:div w:id="2054232992">
          <w:marLeft w:val="0"/>
          <w:marRight w:val="0"/>
          <w:marTop w:val="0"/>
          <w:marBottom w:val="0"/>
          <w:divBdr>
            <w:top w:val="none" w:sz="0" w:space="0" w:color="auto"/>
            <w:left w:val="none" w:sz="0" w:space="0" w:color="auto"/>
            <w:bottom w:val="none" w:sz="0" w:space="0" w:color="auto"/>
            <w:right w:val="none" w:sz="0" w:space="0" w:color="auto"/>
          </w:divBdr>
        </w:div>
      </w:divsChild>
    </w:div>
    <w:div w:id="1810509398">
      <w:bodyDiv w:val="1"/>
      <w:marLeft w:val="0"/>
      <w:marRight w:val="0"/>
      <w:marTop w:val="0"/>
      <w:marBottom w:val="0"/>
      <w:divBdr>
        <w:top w:val="none" w:sz="0" w:space="0" w:color="auto"/>
        <w:left w:val="none" w:sz="0" w:space="0" w:color="auto"/>
        <w:bottom w:val="none" w:sz="0" w:space="0" w:color="auto"/>
        <w:right w:val="none" w:sz="0" w:space="0" w:color="auto"/>
      </w:divBdr>
      <w:divsChild>
        <w:div w:id="905259355">
          <w:marLeft w:val="0"/>
          <w:marRight w:val="0"/>
          <w:marTop w:val="0"/>
          <w:marBottom w:val="0"/>
          <w:divBdr>
            <w:top w:val="none" w:sz="0" w:space="0" w:color="auto"/>
            <w:left w:val="none" w:sz="0" w:space="0" w:color="auto"/>
            <w:bottom w:val="none" w:sz="0" w:space="0" w:color="auto"/>
            <w:right w:val="none" w:sz="0" w:space="0" w:color="auto"/>
          </w:divBdr>
        </w:div>
        <w:div w:id="383143816">
          <w:marLeft w:val="0"/>
          <w:marRight w:val="0"/>
          <w:marTop w:val="0"/>
          <w:marBottom w:val="0"/>
          <w:divBdr>
            <w:top w:val="none" w:sz="0" w:space="0" w:color="auto"/>
            <w:left w:val="none" w:sz="0" w:space="0" w:color="auto"/>
            <w:bottom w:val="none" w:sz="0" w:space="0" w:color="auto"/>
            <w:right w:val="none" w:sz="0" w:space="0" w:color="auto"/>
          </w:divBdr>
        </w:div>
        <w:div w:id="900597289">
          <w:marLeft w:val="0"/>
          <w:marRight w:val="0"/>
          <w:marTop w:val="0"/>
          <w:marBottom w:val="0"/>
          <w:divBdr>
            <w:top w:val="none" w:sz="0" w:space="0" w:color="auto"/>
            <w:left w:val="none" w:sz="0" w:space="0" w:color="auto"/>
            <w:bottom w:val="none" w:sz="0" w:space="0" w:color="auto"/>
            <w:right w:val="none" w:sz="0" w:space="0" w:color="auto"/>
          </w:divBdr>
        </w:div>
      </w:divsChild>
    </w:div>
    <w:div w:id="2041473409">
      <w:bodyDiv w:val="1"/>
      <w:marLeft w:val="0"/>
      <w:marRight w:val="0"/>
      <w:marTop w:val="0"/>
      <w:marBottom w:val="0"/>
      <w:divBdr>
        <w:top w:val="none" w:sz="0" w:space="0" w:color="auto"/>
        <w:left w:val="none" w:sz="0" w:space="0" w:color="auto"/>
        <w:bottom w:val="none" w:sz="0" w:space="0" w:color="auto"/>
        <w:right w:val="none" w:sz="0" w:space="0" w:color="auto"/>
      </w:divBdr>
      <w:divsChild>
        <w:div w:id="1525437242">
          <w:marLeft w:val="0"/>
          <w:marRight w:val="0"/>
          <w:marTop w:val="0"/>
          <w:marBottom w:val="0"/>
          <w:divBdr>
            <w:top w:val="none" w:sz="0" w:space="0" w:color="auto"/>
            <w:left w:val="none" w:sz="0" w:space="0" w:color="auto"/>
            <w:bottom w:val="none" w:sz="0" w:space="0" w:color="auto"/>
            <w:right w:val="none" w:sz="0" w:space="0" w:color="auto"/>
          </w:divBdr>
        </w:div>
        <w:div w:id="1889759645">
          <w:marLeft w:val="0"/>
          <w:marRight w:val="0"/>
          <w:marTop w:val="0"/>
          <w:marBottom w:val="0"/>
          <w:divBdr>
            <w:top w:val="none" w:sz="0" w:space="0" w:color="auto"/>
            <w:left w:val="none" w:sz="0" w:space="0" w:color="auto"/>
            <w:bottom w:val="none" w:sz="0" w:space="0" w:color="auto"/>
            <w:right w:val="none" w:sz="0" w:space="0" w:color="auto"/>
          </w:divBdr>
        </w:div>
        <w:div w:id="1041368945">
          <w:marLeft w:val="0"/>
          <w:marRight w:val="0"/>
          <w:marTop w:val="0"/>
          <w:marBottom w:val="0"/>
          <w:divBdr>
            <w:top w:val="none" w:sz="0" w:space="0" w:color="auto"/>
            <w:left w:val="none" w:sz="0" w:space="0" w:color="auto"/>
            <w:bottom w:val="none" w:sz="0" w:space="0" w:color="auto"/>
            <w:right w:val="none" w:sz="0" w:space="0" w:color="auto"/>
          </w:divBdr>
        </w:div>
        <w:div w:id="104539907">
          <w:marLeft w:val="0"/>
          <w:marRight w:val="0"/>
          <w:marTop w:val="0"/>
          <w:marBottom w:val="0"/>
          <w:divBdr>
            <w:top w:val="none" w:sz="0" w:space="0" w:color="auto"/>
            <w:left w:val="none" w:sz="0" w:space="0" w:color="auto"/>
            <w:bottom w:val="none" w:sz="0" w:space="0" w:color="auto"/>
            <w:right w:val="none" w:sz="0" w:space="0" w:color="auto"/>
          </w:divBdr>
        </w:div>
        <w:div w:id="674456536">
          <w:marLeft w:val="0"/>
          <w:marRight w:val="0"/>
          <w:marTop w:val="0"/>
          <w:marBottom w:val="0"/>
          <w:divBdr>
            <w:top w:val="none" w:sz="0" w:space="0" w:color="auto"/>
            <w:left w:val="none" w:sz="0" w:space="0" w:color="auto"/>
            <w:bottom w:val="none" w:sz="0" w:space="0" w:color="auto"/>
            <w:right w:val="none" w:sz="0" w:space="0" w:color="auto"/>
          </w:divBdr>
        </w:div>
        <w:div w:id="1957132916">
          <w:marLeft w:val="0"/>
          <w:marRight w:val="0"/>
          <w:marTop w:val="0"/>
          <w:marBottom w:val="0"/>
          <w:divBdr>
            <w:top w:val="none" w:sz="0" w:space="0" w:color="auto"/>
            <w:left w:val="none" w:sz="0" w:space="0" w:color="auto"/>
            <w:bottom w:val="none" w:sz="0" w:space="0" w:color="auto"/>
            <w:right w:val="none" w:sz="0" w:space="0" w:color="auto"/>
          </w:divBdr>
        </w:div>
        <w:div w:id="1336490645">
          <w:marLeft w:val="0"/>
          <w:marRight w:val="0"/>
          <w:marTop w:val="0"/>
          <w:marBottom w:val="0"/>
          <w:divBdr>
            <w:top w:val="none" w:sz="0" w:space="0" w:color="auto"/>
            <w:left w:val="none" w:sz="0" w:space="0" w:color="auto"/>
            <w:bottom w:val="none" w:sz="0" w:space="0" w:color="auto"/>
            <w:right w:val="none" w:sz="0" w:space="0" w:color="auto"/>
          </w:divBdr>
        </w:div>
        <w:div w:id="2078934042">
          <w:marLeft w:val="0"/>
          <w:marRight w:val="0"/>
          <w:marTop w:val="0"/>
          <w:marBottom w:val="0"/>
          <w:divBdr>
            <w:top w:val="none" w:sz="0" w:space="0" w:color="auto"/>
            <w:left w:val="none" w:sz="0" w:space="0" w:color="auto"/>
            <w:bottom w:val="none" w:sz="0" w:space="0" w:color="auto"/>
            <w:right w:val="none" w:sz="0" w:space="0" w:color="auto"/>
          </w:divBdr>
        </w:div>
        <w:div w:id="1332175820">
          <w:marLeft w:val="0"/>
          <w:marRight w:val="0"/>
          <w:marTop w:val="0"/>
          <w:marBottom w:val="0"/>
          <w:divBdr>
            <w:top w:val="none" w:sz="0" w:space="0" w:color="auto"/>
            <w:left w:val="none" w:sz="0" w:space="0" w:color="auto"/>
            <w:bottom w:val="none" w:sz="0" w:space="0" w:color="auto"/>
            <w:right w:val="none" w:sz="0" w:space="0" w:color="auto"/>
          </w:divBdr>
        </w:div>
        <w:div w:id="72891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mentminerals.org/node/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undp.org/content/uganda/en/home/procureme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notices.undp.org/view_file.cfm?doc_id=457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dam/undp/documents/procurement/documents/IC%20-%20General%20Conditions.pdf" TargetMode="External"/><Relationship Id="rId4" Type="http://schemas.openxmlformats.org/officeDocument/2006/relationships/settings" Target="settings.xml"/><Relationship Id="rId9" Type="http://schemas.openxmlformats.org/officeDocument/2006/relationships/hyperlink" Target="http://www.developmentminerals.org/index.php/en/resource/studi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1797-E515-4285-BAB4-620C38A7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3713</Words>
  <Characters>21165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Kyarisiima</dc:creator>
  <cp:keywords/>
  <dc:description/>
  <cp:lastModifiedBy>Janet Anyango</cp:lastModifiedBy>
  <cp:revision>2</cp:revision>
  <cp:lastPrinted>2018-08-29T12:09:00Z</cp:lastPrinted>
  <dcterms:created xsi:type="dcterms:W3CDTF">2018-09-04T07:14:00Z</dcterms:created>
  <dcterms:modified xsi:type="dcterms:W3CDTF">2018-09-04T07:14:00Z</dcterms:modified>
</cp:coreProperties>
</file>