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22" w:rsidRPr="00BB503C" w:rsidRDefault="00DB77DD" w:rsidP="001574B1">
      <w:pPr>
        <w:tabs>
          <w:tab w:val="left" w:pos="1410"/>
        </w:tabs>
        <w:ind w:left="1410"/>
        <w:jc w:val="center"/>
        <w:rPr>
          <w:rFonts w:ascii="Nirmala UI" w:hAnsi="Nirmala UI" w:cs="Nirmala UI"/>
          <w:sz w:val="24"/>
          <w:szCs w:val="24"/>
        </w:rPr>
      </w:pPr>
      <w:r w:rsidRPr="00BB503C">
        <w:rPr>
          <w:rFonts w:ascii="Nirmala UI" w:hAnsi="Nirmala UI" w:cs="Nirmala UI"/>
          <w:b/>
          <w:sz w:val="24"/>
          <w:szCs w:val="24"/>
        </w:rPr>
        <w:t>INDIVIDUAL CONSULTANT</w:t>
      </w:r>
      <w:r w:rsidR="00AB62F7" w:rsidRPr="00BB503C">
        <w:rPr>
          <w:rFonts w:ascii="Nirmala UI" w:hAnsi="Nirmala UI" w:cs="Nirmala UI"/>
          <w:b/>
          <w:sz w:val="24"/>
          <w:szCs w:val="24"/>
        </w:rPr>
        <w:t xml:space="preserve">S </w:t>
      </w:r>
      <w:r w:rsidRPr="00BB503C">
        <w:rPr>
          <w:rFonts w:ascii="Nirmala UI" w:hAnsi="Nirmala UI" w:cs="Nirmala UI"/>
          <w:b/>
          <w:sz w:val="24"/>
          <w:szCs w:val="24"/>
        </w:rPr>
        <w:t>PROCUREMENT NOTICE</w:t>
      </w:r>
      <w:r w:rsidRPr="00BB503C">
        <w:rPr>
          <w:rFonts w:ascii="Nirmala UI" w:hAnsi="Nirmala UI" w:cs="Nirmala UI"/>
          <w:sz w:val="24"/>
          <w:szCs w:val="24"/>
        </w:rPr>
        <w:t xml:space="preserve">  </w:t>
      </w:r>
      <w:r w:rsidR="009E2B22" w:rsidRPr="00BB503C">
        <w:rPr>
          <w:rFonts w:ascii="Nirmala UI" w:hAnsi="Nirmala UI" w:cs="Nirmala UI"/>
          <w:sz w:val="24"/>
          <w:szCs w:val="24"/>
        </w:rPr>
        <w:t xml:space="preserve">  </w:t>
      </w:r>
      <w:r w:rsidR="00A84F2B" w:rsidRPr="00BB503C">
        <w:rPr>
          <w:rFonts w:ascii="Nirmala UI" w:hAnsi="Nirmala UI" w:cs="Nirmala UI"/>
          <w:noProof/>
          <w:sz w:val="24"/>
          <w:szCs w:val="24"/>
        </w:rPr>
        <w:drawing>
          <wp:inline distT="0" distB="0" distL="0" distR="0">
            <wp:extent cx="514350" cy="104775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1047750"/>
                    </a:xfrm>
                    <a:prstGeom prst="rect">
                      <a:avLst/>
                    </a:prstGeom>
                    <a:noFill/>
                    <a:ln>
                      <a:noFill/>
                    </a:ln>
                  </pic:spPr>
                </pic:pic>
              </a:graphicData>
            </a:graphic>
          </wp:inline>
        </w:drawing>
      </w:r>
      <w:r w:rsidR="009E2B22" w:rsidRPr="00BB503C">
        <w:rPr>
          <w:rFonts w:ascii="Nirmala UI" w:hAnsi="Nirmala UI" w:cs="Nirmala UI"/>
          <w:sz w:val="24"/>
          <w:szCs w:val="24"/>
        </w:rPr>
        <w:t xml:space="preserve">    </w:t>
      </w:r>
      <w:r w:rsidRPr="00BB503C">
        <w:rPr>
          <w:rFonts w:ascii="Nirmala UI" w:hAnsi="Nirmala UI" w:cs="Nirmala UI"/>
          <w:sz w:val="24"/>
          <w:szCs w:val="24"/>
        </w:rPr>
        <w:t xml:space="preserve">              </w:t>
      </w:r>
      <w:r w:rsidR="009E2B22" w:rsidRPr="00BB503C">
        <w:rPr>
          <w:rFonts w:ascii="Nirmala UI" w:hAnsi="Nirmala UI" w:cs="Nirmala UI"/>
          <w:sz w:val="24"/>
          <w:szCs w:val="24"/>
        </w:rPr>
        <w:t xml:space="preserve">        </w:t>
      </w:r>
      <w:r w:rsidR="00960045" w:rsidRPr="00BB503C">
        <w:rPr>
          <w:rFonts w:ascii="Nirmala UI" w:hAnsi="Nirmala UI" w:cs="Nirmala UI"/>
          <w:sz w:val="24"/>
          <w:szCs w:val="24"/>
        </w:rPr>
        <w:t xml:space="preserve"> </w:t>
      </w:r>
    </w:p>
    <w:p w:rsidR="009E2B22" w:rsidRPr="00BB503C" w:rsidRDefault="00A84F2B" w:rsidP="009E2B22">
      <w:pPr>
        <w:tabs>
          <w:tab w:val="left" w:pos="1410"/>
        </w:tabs>
        <w:rPr>
          <w:rFonts w:ascii="Nirmala UI" w:hAnsi="Nirmala UI" w:cs="Nirmala UI"/>
          <w:b/>
          <w:sz w:val="24"/>
          <w:szCs w:val="24"/>
        </w:rPr>
      </w:pPr>
      <w:r w:rsidRPr="00BB503C">
        <w:rPr>
          <w:rFonts w:ascii="Nirmala UI" w:hAnsi="Nirmala UI" w:cs="Nirmala UI"/>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86995</wp:posOffset>
                </wp:positionV>
                <wp:extent cx="5867400" cy="0"/>
                <wp:effectExtent l="28575" t="34925" r="28575" b="317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33E61" id="_x0000_t32" coordsize="21600,21600" o:spt="32" o:oned="t" path="m,l21600,21600e" filled="f">
                <v:path arrowok="t" fillok="f" o:connecttype="none"/>
                <o:lock v:ext="edit" shapetype="t"/>
              </v:shapetype>
              <v:shape id="AutoShape 2" o:spid="_x0000_s1026" type="#_x0000_t32" style="position:absolute;margin-left:-.75pt;margin-top:6.85pt;width:4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" strokecolor="blue" strokeweight="4.5pt"/>
            </w:pict>
          </mc:Fallback>
        </mc:AlternateContent>
      </w:r>
    </w:p>
    <w:p w:rsidR="00CA0602" w:rsidRDefault="00CA0602" w:rsidP="009E2B22">
      <w:pPr>
        <w:tabs>
          <w:tab w:val="left" w:pos="1410"/>
        </w:tabs>
        <w:rPr>
          <w:rFonts w:ascii="Nirmala UI" w:hAnsi="Nirmala UI" w:cs="Nirmala UI"/>
          <w:b/>
          <w:sz w:val="24"/>
          <w:szCs w:val="24"/>
        </w:rPr>
      </w:pPr>
      <w:r>
        <w:rPr>
          <w:rFonts w:ascii="Nirmala UI" w:hAnsi="Nirmala UI" w:cs="Nirmala UI"/>
          <w:b/>
          <w:sz w:val="24"/>
          <w:szCs w:val="24"/>
        </w:rPr>
        <w:t xml:space="preserve">Reference: </w:t>
      </w:r>
      <w:r>
        <w:rPr>
          <w:rFonts w:ascii="Nirmala UI" w:hAnsi="Nirmala UI" w:cs="Nirmala UI"/>
          <w:b/>
          <w:sz w:val="24"/>
          <w:szCs w:val="24"/>
        </w:rPr>
        <w:tab/>
      </w:r>
      <w:r>
        <w:rPr>
          <w:rFonts w:ascii="Nirmala UI" w:hAnsi="Nirmala UI" w:cs="Nirmala UI"/>
          <w:b/>
          <w:sz w:val="24"/>
          <w:szCs w:val="24"/>
        </w:rPr>
        <w:tab/>
      </w:r>
      <w:r>
        <w:rPr>
          <w:rFonts w:ascii="Nirmala UI" w:hAnsi="Nirmala UI" w:cs="Nirmala UI"/>
          <w:b/>
          <w:sz w:val="24"/>
          <w:szCs w:val="24"/>
        </w:rPr>
        <w:tab/>
      </w:r>
      <w:r>
        <w:rPr>
          <w:rFonts w:ascii="Nirmala UI" w:hAnsi="Nirmala UI" w:cs="Nirmala UI"/>
          <w:b/>
          <w:sz w:val="24"/>
          <w:szCs w:val="24"/>
        </w:rPr>
        <w:tab/>
      </w:r>
      <w:r>
        <w:rPr>
          <w:rFonts w:ascii="Nirmala UI" w:hAnsi="Nirmala UI" w:cs="Nirmala UI"/>
          <w:b/>
          <w:sz w:val="24"/>
          <w:szCs w:val="24"/>
        </w:rPr>
        <w:tab/>
      </w:r>
      <w:r w:rsidRPr="00CA0602">
        <w:rPr>
          <w:rFonts w:ascii="Nirmala UI" w:hAnsi="Nirmala UI" w:cs="Nirmala UI"/>
          <w:sz w:val="24"/>
          <w:szCs w:val="24"/>
        </w:rPr>
        <w:t>ETH/IC/2018/064</w:t>
      </w:r>
      <w:r>
        <w:rPr>
          <w:rFonts w:ascii="Nirmala UI" w:hAnsi="Nirmala UI" w:cs="Nirmala UI"/>
          <w:b/>
          <w:sz w:val="24"/>
          <w:szCs w:val="24"/>
        </w:rPr>
        <w:tab/>
      </w:r>
      <w:r>
        <w:rPr>
          <w:rFonts w:ascii="Nirmala UI" w:hAnsi="Nirmala UI" w:cs="Nirmala UI"/>
          <w:b/>
          <w:sz w:val="24"/>
          <w:szCs w:val="24"/>
        </w:rPr>
        <w:tab/>
      </w:r>
      <w:r>
        <w:rPr>
          <w:rFonts w:ascii="Nirmala UI" w:hAnsi="Nirmala UI" w:cs="Nirmala UI"/>
          <w:b/>
          <w:sz w:val="24"/>
          <w:szCs w:val="24"/>
        </w:rPr>
        <w:tab/>
      </w:r>
      <w:r>
        <w:rPr>
          <w:rFonts w:ascii="Nirmala UI" w:hAnsi="Nirmala UI" w:cs="Nirmala UI"/>
          <w:b/>
          <w:sz w:val="24"/>
          <w:szCs w:val="24"/>
        </w:rPr>
        <w:tab/>
      </w:r>
      <w:r>
        <w:rPr>
          <w:rFonts w:ascii="Nirmala UI" w:hAnsi="Nirmala UI" w:cs="Nirmala UI"/>
          <w:b/>
          <w:sz w:val="24"/>
          <w:szCs w:val="24"/>
        </w:rPr>
        <w:tab/>
      </w:r>
    </w:p>
    <w:p w:rsidR="009E2B22" w:rsidRPr="00BB503C" w:rsidRDefault="009E2B22" w:rsidP="009E2B22">
      <w:pPr>
        <w:tabs>
          <w:tab w:val="left" w:pos="1410"/>
        </w:tabs>
        <w:rPr>
          <w:rFonts w:ascii="Nirmala UI" w:hAnsi="Nirmala UI" w:cs="Nirmala UI"/>
          <w:b/>
          <w:sz w:val="24"/>
          <w:szCs w:val="24"/>
        </w:rPr>
      </w:pPr>
      <w:r w:rsidRPr="00BB503C">
        <w:rPr>
          <w:rFonts w:ascii="Nirmala UI" w:hAnsi="Nirmala UI" w:cs="Nirmala UI"/>
          <w:b/>
          <w:sz w:val="24"/>
          <w:szCs w:val="24"/>
        </w:rPr>
        <w:t>Country:</w:t>
      </w:r>
      <w:r w:rsidR="00C71AD9" w:rsidRPr="00BB503C">
        <w:rPr>
          <w:rFonts w:ascii="Nirmala UI" w:hAnsi="Nirmala UI" w:cs="Nirmala UI"/>
          <w:b/>
          <w:sz w:val="24"/>
          <w:szCs w:val="24"/>
        </w:rPr>
        <w:t xml:space="preserve">  </w:t>
      </w:r>
      <w:r w:rsidR="00CA0602">
        <w:rPr>
          <w:rFonts w:ascii="Nirmala UI" w:hAnsi="Nirmala UI" w:cs="Nirmala UI"/>
          <w:b/>
          <w:sz w:val="24"/>
          <w:szCs w:val="24"/>
        </w:rPr>
        <w:tab/>
      </w:r>
      <w:r w:rsidR="00CA0602">
        <w:rPr>
          <w:rFonts w:ascii="Nirmala UI" w:hAnsi="Nirmala UI" w:cs="Nirmala UI"/>
          <w:b/>
          <w:sz w:val="24"/>
          <w:szCs w:val="24"/>
        </w:rPr>
        <w:tab/>
      </w:r>
      <w:r w:rsidR="00CA0602">
        <w:rPr>
          <w:rFonts w:ascii="Nirmala UI" w:hAnsi="Nirmala UI" w:cs="Nirmala UI"/>
          <w:b/>
          <w:sz w:val="24"/>
          <w:szCs w:val="24"/>
        </w:rPr>
        <w:tab/>
      </w:r>
      <w:r w:rsidR="00CA0602">
        <w:rPr>
          <w:rFonts w:ascii="Nirmala UI" w:hAnsi="Nirmala UI" w:cs="Nirmala UI"/>
          <w:b/>
          <w:sz w:val="24"/>
          <w:szCs w:val="24"/>
        </w:rPr>
        <w:tab/>
      </w:r>
      <w:r w:rsidR="00CA0602">
        <w:rPr>
          <w:rFonts w:ascii="Nirmala UI" w:hAnsi="Nirmala UI" w:cs="Nirmala UI"/>
          <w:b/>
          <w:sz w:val="24"/>
          <w:szCs w:val="24"/>
        </w:rPr>
        <w:tab/>
      </w:r>
      <w:r w:rsidR="00D92E4D" w:rsidRPr="00CA0602">
        <w:rPr>
          <w:rFonts w:ascii="Nirmala UI" w:hAnsi="Nirmala UI" w:cs="Nirmala UI"/>
          <w:sz w:val="24"/>
          <w:szCs w:val="24"/>
        </w:rPr>
        <w:t>Ethiopia</w:t>
      </w:r>
    </w:p>
    <w:p w:rsidR="0077645E" w:rsidRPr="00BB503C" w:rsidRDefault="00E90323" w:rsidP="0077645E">
      <w:pPr>
        <w:rPr>
          <w:rFonts w:ascii="Nirmala UI" w:hAnsi="Nirmala UI" w:cs="Nirmala UI"/>
          <w:sz w:val="24"/>
          <w:szCs w:val="24"/>
        </w:rPr>
      </w:pPr>
      <w:r w:rsidRPr="00BB503C">
        <w:rPr>
          <w:rFonts w:ascii="Nirmala UI" w:hAnsi="Nirmala UI" w:cs="Nirmala UI"/>
          <w:b/>
          <w:sz w:val="24"/>
          <w:szCs w:val="24"/>
        </w:rPr>
        <w:t>Description of the assignment</w:t>
      </w:r>
      <w:r w:rsidR="009E2B22" w:rsidRPr="00BB503C">
        <w:rPr>
          <w:rFonts w:ascii="Nirmala UI" w:hAnsi="Nirmala UI" w:cs="Nirmala UI"/>
          <w:b/>
          <w:sz w:val="24"/>
          <w:szCs w:val="24"/>
        </w:rPr>
        <w:t>:</w:t>
      </w:r>
      <w:r w:rsidR="00D92E4D" w:rsidRPr="00BB503C">
        <w:rPr>
          <w:rFonts w:ascii="Nirmala UI" w:hAnsi="Nirmala UI" w:cs="Nirmala UI"/>
          <w:b/>
          <w:sz w:val="24"/>
          <w:szCs w:val="24"/>
        </w:rPr>
        <w:t xml:space="preserve"> </w:t>
      </w:r>
      <w:r w:rsidR="00CA0602" w:rsidRPr="00CA0602">
        <w:rPr>
          <w:rFonts w:ascii="Nirmala UI" w:hAnsi="Nirmala UI" w:cs="Nirmala UI"/>
          <w:sz w:val="24"/>
          <w:szCs w:val="24"/>
        </w:rPr>
        <w:t>Recruitment of Two Individual contractors to do</w:t>
      </w:r>
      <w:r w:rsidR="00CA0602">
        <w:rPr>
          <w:rFonts w:ascii="Nirmala UI" w:hAnsi="Nirmala UI" w:cs="Nirmala UI"/>
          <w:b/>
          <w:sz w:val="24"/>
          <w:szCs w:val="24"/>
        </w:rPr>
        <w:t xml:space="preserve"> </w:t>
      </w:r>
      <w:r w:rsidR="007F0358" w:rsidRPr="00BB503C">
        <w:rPr>
          <w:rFonts w:ascii="Nirmala UI" w:hAnsi="Nirmala UI" w:cs="Nirmala UI"/>
          <w:sz w:val="24"/>
          <w:szCs w:val="24"/>
        </w:rPr>
        <w:t xml:space="preserve">Capacity Assessment of </w:t>
      </w:r>
      <w:r w:rsidR="00C364FD">
        <w:rPr>
          <w:rFonts w:ascii="Nirmala UI" w:hAnsi="Nirmala UI" w:cs="Nirmala UI"/>
          <w:sz w:val="24"/>
          <w:szCs w:val="24"/>
        </w:rPr>
        <w:t xml:space="preserve">Selected </w:t>
      </w:r>
      <w:r w:rsidR="007F0358" w:rsidRPr="00BB503C">
        <w:rPr>
          <w:rFonts w:ascii="Nirmala UI" w:hAnsi="Nirmala UI" w:cs="Nirmala UI"/>
          <w:sz w:val="24"/>
          <w:szCs w:val="24"/>
        </w:rPr>
        <w:t xml:space="preserve">Democratic </w:t>
      </w:r>
      <w:r w:rsidR="00AB62F7" w:rsidRPr="00BB503C">
        <w:rPr>
          <w:rFonts w:ascii="Nirmala UI" w:hAnsi="Nirmala UI" w:cs="Nirmala UI"/>
          <w:sz w:val="24"/>
          <w:szCs w:val="24"/>
        </w:rPr>
        <w:t>Institutions in Ethiopia</w:t>
      </w:r>
    </w:p>
    <w:p w:rsidR="009E2B22" w:rsidRPr="00CA0602" w:rsidRDefault="009E2B22" w:rsidP="009E2B22">
      <w:pPr>
        <w:tabs>
          <w:tab w:val="left" w:pos="1410"/>
        </w:tabs>
        <w:rPr>
          <w:rFonts w:ascii="Nirmala UI" w:hAnsi="Nirmala UI" w:cs="Nirmala UI"/>
          <w:szCs w:val="24"/>
        </w:rPr>
      </w:pPr>
      <w:r w:rsidRPr="00BB503C">
        <w:rPr>
          <w:rFonts w:ascii="Nirmala UI" w:hAnsi="Nirmala UI" w:cs="Nirmala UI"/>
          <w:b/>
          <w:sz w:val="24"/>
          <w:szCs w:val="24"/>
        </w:rPr>
        <w:t>Project name:</w:t>
      </w:r>
      <w:r w:rsidR="0077645E" w:rsidRPr="00BB503C">
        <w:rPr>
          <w:rFonts w:ascii="Nirmala UI" w:hAnsi="Nirmala UI" w:cs="Nirmala UI"/>
          <w:b/>
          <w:sz w:val="24"/>
          <w:szCs w:val="24"/>
        </w:rPr>
        <w:t xml:space="preserve">  </w:t>
      </w:r>
      <w:r w:rsidR="00CA0602">
        <w:rPr>
          <w:rFonts w:ascii="Nirmala UI" w:hAnsi="Nirmala UI" w:cs="Nirmala UI"/>
          <w:b/>
          <w:sz w:val="24"/>
          <w:szCs w:val="24"/>
        </w:rPr>
        <w:tab/>
      </w:r>
      <w:r w:rsidR="00CA0602">
        <w:rPr>
          <w:rFonts w:ascii="Nirmala UI" w:hAnsi="Nirmala UI" w:cs="Nirmala UI"/>
          <w:b/>
          <w:sz w:val="24"/>
          <w:szCs w:val="24"/>
        </w:rPr>
        <w:tab/>
      </w:r>
      <w:r w:rsidR="00CA0602">
        <w:rPr>
          <w:rFonts w:ascii="Nirmala UI" w:hAnsi="Nirmala UI" w:cs="Nirmala UI"/>
          <w:b/>
          <w:sz w:val="24"/>
          <w:szCs w:val="24"/>
        </w:rPr>
        <w:tab/>
      </w:r>
      <w:r w:rsidR="0077645E" w:rsidRPr="00CA0602">
        <w:rPr>
          <w:rFonts w:ascii="Nirmala UI" w:hAnsi="Nirmala UI" w:cs="Nirmala UI"/>
          <w:szCs w:val="24"/>
        </w:rPr>
        <w:t>Governance</w:t>
      </w:r>
      <w:r w:rsidR="00AB62F7" w:rsidRPr="00CA0602">
        <w:rPr>
          <w:rFonts w:ascii="Nirmala UI" w:hAnsi="Nirmala UI" w:cs="Nirmala UI"/>
          <w:szCs w:val="24"/>
        </w:rPr>
        <w:t xml:space="preserve"> and Democratic Participation Programme (GDPP)</w:t>
      </w:r>
    </w:p>
    <w:p w:rsidR="00286B58" w:rsidRPr="00BB503C" w:rsidRDefault="008B2775" w:rsidP="009E2B22">
      <w:pPr>
        <w:tabs>
          <w:tab w:val="left" w:pos="1410"/>
        </w:tabs>
        <w:rPr>
          <w:rFonts w:ascii="Nirmala UI" w:hAnsi="Nirmala UI" w:cs="Nirmala UI"/>
          <w:b/>
          <w:sz w:val="24"/>
          <w:szCs w:val="24"/>
        </w:rPr>
      </w:pPr>
      <w:r>
        <w:rPr>
          <w:rFonts w:ascii="Nirmala UI" w:hAnsi="Nirmala UI" w:cs="Nirmala UI"/>
          <w:b/>
          <w:sz w:val="24"/>
          <w:szCs w:val="24"/>
        </w:rPr>
        <w:t xml:space="preserve">Start date: </w:t>
      </w:r>
      <w:r w:rsidR="00CA0602">
        <w:rPr>
          <w:rFonts w:ascii="Nirmala UI" w:hAnsi="Nirmala UI" w:cs="Nirmala UI"/>
          <w:b/>
          <w:sz w:val="24"/>
          <w:szCs w:val="24"/>
        </w:rPr>
        <w:tab/>
      </w:r>
      <w:r w:rsidR="00CA0602">
        <w:rPr>
          <w:rFonts w:ascii="Nirmala UI" w:hAnsi="Nirmala UI" w:cs="Nirmala UI"/>
          <w:b/>
          <w:sz w:val="24"/>
          <w:szCs w:val="24"/>
        </w:rPr>
        <w:tab/>
      </w:r>
      <w:r w:rsidR="00CA0602">
        <w:rPr>
          <w:rFonts w:ascii="Nirmala UI" w:hAnsi="Nirmala UI" w:cs="Nirmala UI"/>
          <w:b/>
          <w:sz w:val="24"/>
          <w:szCs w:val="24"/>
        </w:rPr>
        <w:tab/>
      </w:r>
      <w:r w:rsidR="00CA0602">
        <w:rPr>
          <w:rFonts w:ascii="Nirmala UI" w:hAnsi="Nirmala UI" w:cs="Nirmala UI"/>
          <w:b/>
          <w:sz w:val="24"/>
          <w:szCs w:val="24"/>
        </w:rPr>
        <w:tab/>
      </w:r>
      <w:r w:rsidR="00CA0602">
        <w:rPr>
          <w:rFonts w:ascii="Nirmala UI" w:hAnsi="Nirmala UI" w:cs="Nirmala UI"/>
          <w:b/>
          <w:sz w:val="24"/>
          <w:szCs w:val="24"/>
        </w:rPr>
        <w:tab/>
      </w:r>
      <w:r w:rsidRPr="00CA0602">
        <w:rPr>
          <w:rFonts w:ascii="Nirmala UI" w:hAnsi="Nirmala UI" w:cs="Nirmala UI"/>
          <w:szCs w:val="24"/>
        </w:rPr>
        <w:t>A</w:t>
      </w:r>
      <w:r w:rsidR="00286B58" w:rsidRPr="00CA0602">
        <w:rPr>
          <w:rFonts w:ascii="Nirmala UI" w:hAnsi="Nirmala UI" w:cs="Nirmala UI"/>
          <w:szCs w:val="24"/>
        </w:rPr>
        <w:t>s soon as possible</w:t>
      </w:r>
    </w:p>
    <w:p w:rsidR="009E2B22" w:rsidRPr="00BB503C" w:rsidRDefault="00484A87" w:rsidP="009E2B22">
      <w:pPr>
        <w:tabs>
          <w:tab w:val="left" w:pos="1410"/>
        </w:tabs>
        <w:rPr>
          <w:rFonts w:ascii="Nirmala UI" w:hAnsi="Nirmala UI" w:cs="Nirmala UI"/>
          <w:b/>
          <w:sz w:val="24"/>
          <w:szCs w:val="24"/>
        </w:rPr>
      </w:pPr>
      <w:r>
        <w:rPr>
          <w:rFonts w:ascii="Nirmala UI" w:hAnsi="Nirmala UI" w:cs="Nirmala UI"/>
          <w:b/>
          <w:sz w:val="24"/>
          <w:szCs w:val="24"/>
        </w:rPr>
        <w:t xml:space="preserve">Duration </w:t>
      </w:r>
      <w:r w:rsidR="009E2B22" w:rsidRPr="00BB503C">
        <w:rPr>
          <w:rFonts w:ascii="Nirmala UI" w:hAnsi="Nirmala UI" w:cs="Nirmala UI"/>
          <w:b/>
          <w:sz w:val="24"/>
          <w:szCs w:val="24"/>
        </w:rPr>
        <w:t>of assignment:</w:t>
      </w:r>
      <w:r w:rsidR="000F107A" w:rsidRPr="00BB503C">
        <w:rPr>
          <w:rFonts w:ascii="Nirmala UI" w:hAnsi="Nirmala UI" w:cs="Nirmala UI"/>
          <w:b/>
          <w:sz w:val="24"/>
          <w:szCs w:val="24"/>
        </w:rPr>
        <w:t xml:space="preserve"> </w:t>
      </w:r>
      <w:r w:rsidR="00EC38DC" w:rsidRPr="00BB503C">
        <w:rPr>
          <w:rFonts w:ascii="Nirmala UI" w:hAnsi="Nirmala UI" w:cs="Nirmala UI"/>
          <w:b/>
          <w:sz w:val="24"/>
          <w:szCs w:val="24"/>
        </w:rPr>
        <w:t xml:space="preserve"> </w:t>
      </w:r>
      <w:r w:rsidR="00CA0602">
        <w:rPr>
          <w:rFonts w:ascii="Nirmala UI" w:hAnsi="Nirmala UI" w:cs="Nirmala UI"/>
          <w:b/>
          <w:sz w:val="24"/>
          <w:szCs w:val="24"/>
        </w:rPr>
        <w:tab/>
      </w:r>
      <w:r w:rsidR="00CA0602">
        <w:rPr>
          <w:rFonts w:ascii="Nirmala UI" w:hAnsi="Nirmala UI" w:cs="Nirmala UI"/>
          <w:b/>
          <w:sz w:val="24"/>
          <w:szCs w:val="24"/>
        </w:rPr>
        <w:tab/>
      </w:r>
      <w:r w:rsidR="00AB62F7" w:rsidRPr="00CA0602">
        <w:rPr>
          <w:rFonts w:ascii="Nirmala UI" w:hAnsi="Nirmala UI" w:cs="Nirmala UI"/>
          <w:szCs w:val="24"/>
        </w:rPr>
        <w:t>6</w:t>
      </w:r>
      <w:r w:rsidR="0077645E" w:rsidRPr="00CA0602">
        <w:rPr>
          <w:rFonts w:ascii="Nirmala UI" w:hAnsi="Nirmala UI" w:cs="Nirmala UI"/>
          <w:szCs w:val="24"/>
        </w:rPr>
        <w:t xml:space="preserve">0 working </w:t>
      </w:r>
      <w:r w:rsidR="009B4A89" w:rsidRPr="00CA0602">
        <w:rPr>
          <w:rFonts w:ascii="Nirmala UI" w:hAnsi="Nirmala UI" w:cs="Nirmala UI"/>
          <w:szCs w:val="24"/>
        </w:rPr>
        <w:t>days</w:t>
      </w:r>
    </w:p>
    <w:p w:rsidR="00117D6F" w:rsidRPr="00BB503C" w:rsidRDefault="00A84F2B" w:rsidP="009E2B22">
      <w:pPr>
        <w:tabs>
          <w:tab w:val="left" w:pos="1410"/>
        </w:tabs>
        <w:rPr>
          <w:rFonts w:ascii="Nirmala UI" w:hAnsi="Nirmala UI" w:cs="Nirmala UI"/>
          <w:b/>
          <w:sz w:val="24"/>
          <w:szCs w:val="24"/>
        </w:rPr>
      </w:pPr>
      <w:r w:rsidRPr="00BB503C">
        <w:rPr>
          <w:rFonts w:ascii="Nirmala UI" w:hAnsi="Nirmala UI" w:cs="Nirmala UI"/>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325755</wp:posOffset>
                </wp:positionV>
                <wp:extent cx="5867400" cy="635"/>
                <wp:effectExtent l="28575" t="36830" r="28575" b="292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635"/>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C7FDD" id="AutoShape 3" o:spid="_x0000_s1026" type="#_x0000_t32" style="position:absolute;margin-left:.75pt;margin-top:25.65pt;width:46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" strokecolor="blue" strokeweight="4.5pt"/>
            </w:pict>
          </mc:Fallback>
        </mc:AlternateContent>
      </w:r>
      <w:r w:rsidR="00117D6F" w:rsidRPr="00BB503C">
        <w:rPr>
          <w:rFonts w:ascii="Nirmala UI" w:hAnsi="Nirmala UI" w:cs="Nirmala UI"/>
          <w:b/>
          <w:sz w:val="24"/>
          <w:szCs w:val="24"/>
        </w:rPr>
        <w:t xml:space="preserve">Duty Station: </w:t>
      </w:r>
      <w:r w:rsidR="00CA0602">
        <w:rPr>
          <w:rFonts w:ascii="Nirmala UI" w:hAnsi="Nirmala UI" w:cs="Nirmala UI"/>
          <w:b/>
          <w:sz w:val="24"/>
          <w:szCs w:val="24"/>
        </w:rPr>
        <w:tab/>
      </w:r>
      <w:r w:rsidR="00CA0602">
        <w:rPr>
          <w:rFonts w:ascii="Nirmala UI" w:hAnsi="Nirmala UI" w:cs="Nirmala UI"/>
          <w:b/>
          <w:sz w:val="24"/>
          <w:szCs w:val="24"/>
        </w:rPr>
        <w:tab/>
      </w:r>
      <w:r w:rsidR="00CA0602">
        <w:rPr>
          <w:rFonts w:ascii="Nirmala UI" w:hAnsi="Nirmala UI" w:cs="Nirmala UI"/>
          <w:b/>
          <w:sz w:val="24"/>
          <w:szCs w:val="24"/>
        </w:rPr>
        <w:tab/>
      </w:r>
      <w:r w:rsidR="00AC463B" w:rsidRPr="00CA0602">
        <w:rPr>
          <w:rFonts w:ascii="Nirmala UI" w:hAnsi="Nirmala UI" w:cs="Nirmala UI"/>
          <w:szCs w:val="24"/>
        </w:rPr>
        <w:t>Addis Ababa</w:t>
      </w:r>
      <w:r w:rsidR="00C364FD" w:rsidRPr="00CA0602">
        <w:rPr>
          <w:rFonts w:ascii="Nirmala UI" w:hAnsi="Nirmala UI" w:cs="Nirmala UI"/>
          <w:szCs w:val="24"/>
        </w:rPr>
        <w:t xml:space="preserve"> and two selected Regional States</w:t>
      </w:r>
      <w:r w:rsidR="00C364FD" w:rsidRPr="00CA0602">
        <w:rPr>
          <w:rFonts w:ascii="Nirmala UI" w:hAnsi="Nirmala UI" w:cs="Nirmala UI"/>
          <w:b/>
          <w:szCs w:val="24"/>
        </w:rPr>
        <w:t xml:space="preserve"> </w:t>
      </w:r>
    </w:p>
    <w:p w:rsidR="00CA0602" w:rsidRPr="00CA0602" w:rsidRDefault="00CA0602" w:rsidP="00CA0602">
      <w:pPr>
        <w:widowControl w:val="0"/>
        <w:autoSpaceDE w:val="0"/>
        <w:autoSpaceDN w:val="0"/>
        <w:adjustRightInd w:val="0"/>
        <w:spacing w:after="1"/>
        <w:ind w:right="904" w:firstLine="14"/>
        <w:jc w:val="both"/>
        <w:rPr>
          <w:rFonts w:eastAsia="Times New Roman" w:cs="Calibri"/>
          <w:color w:val="000000"/>
        </w:rPr>
      </w:pPr>
      <w:r w:rsidRPr="00CA0602">
        <w:rPr>
          <w:rFonts w:eastAsia="Times New Roman" w:cs="Calibri"/>
          <w:color w:val="000000"/>
        </w:rPr>
        <w:t xml:space="preserve">The United Nations Development Programme (UNDP) is currently implementing a project </w:t>
      </w:r>
      <w:r w:rsidRPr="00CA0602">
        <w:rPr>
          <w:rFonts w:eastAsia="Times New Roman" w:cs="Calibri"/>
          <w:i/>
          <w:color w:val="000000"/>
        </w:rPr>
        <w:t xml:space="preserve">Building National Consensus for Sustainable Peace and Development/Governance and Democratic Participation Programme (GDPP) </w:t>
      </w:r>
      <w:r w:rsidRPr="00CA0602">
        <w:rPr>
          <w:rFonts w:eastAsia="Times New Roman" w:cs="Calibri"/>
          <w:color w:val="000000"/>
        </w:rPr>
        <w:t xml:space="preserve">that requires the services of an individual to perform the work described in the corresponding TORs.  </w:t>
      </w:r>
    </w:p>
    <w:p w:rsidR="00CA0602" w:rsidRPr="00CA0602" w:rsidRDefault="00CA0602" w:rsidP="00CA0602">
      <w:pPr>
        <w:widowControl w:val="0"/>
        <w:autoSpaceDE w:val="0"/>
        <w:autoSpaceDN w:val="0"/>
        <w:adjustRightInd w:val="0"/>
        <w:spacing w:after="1"/>
        <w:ind w:right="904" w:firstLine="14"/>
        <w:jc w:val="both"/>
        <w:rPr>
          <w:rFonts w:eastAsia="Times New Roman" w:cs="Calibri"/>
          <w:color w:val="000000"/>
        </w:rPr>
      </w:pPr>
      <w:r w:rsidRPr="00CA0602">
        <w:rPr>
          <w:rFonts w:eastAsia="Times New Roman" w:cs="Calibri"/>
          <w:color w:val="000000"/>
        </w:rPr>
        <w:t xml:space="preserve">Proposal should be submitted through the online </w:t>
      </w:r>
      <w:proofErr w:type="spellStart"/>
      <w:r w:rsidRPr="00CA0602">
        <w:rPr>
          <w:rFonts w:eastAsia="Times New Roman" w:cs="Calibri"/>
          <w:color w:val="000000"/>
        </w:rPr>
        <w:t>eTendering</w:t>
      </w:r>
      <w:proofErr w:type="spellEnd"/>
      <w:r w:rsidRPr="00CA0602">
        <w:rPr>
          <w:rFonts w:eastAsia="Times New Roman" w:cs="Calibri"/>
          <w:color w:val="000000"/>
        </w:rPr>
        <w:t xml:space="preserve"> system </w:t>
      </w:r>
      <w:hyperlink r:id="rId12" w:history="1">
        <w:r w:rsidRPr="00CA0602">
          <w:rPr>
            <w:rFonts w:eastAsia="Times New Roman" w:cs="Calibri"/>
            <w:color w:val="0563C1"/>
            <w:u w:val="single"/>
          </w:rPr>
          <w:t>https://etendering.partneragencies.org</w:t>
        </w:r>
      </w:hyperlink>
      <w:r w:rsidRPr="00CA0602">
        <w:rPr>
          <w:rFonts w:eastAsia="Times New Roman" w:cs="Calibri"/>
          <w:color w:val="000000"/>
          <w:u w:val="single"/>
        </w:rPr>
        <w:t xml:space="preserve">  </w:t>
      </w:r>
      <w:r w:rsidRPr="00CA0602">
        <w:rPr>
          <w:rFonts w:eastAsia="Times New Roman" w:cs="Calibri"/>
          <w:color w:val="000000"/>
        </w:rPr>
        <w:t xml:space="preserve">(search for Event ID </w:t>
      </w:r>
      <w:r w:rsidR="00261B04">
        <w:rPr>
          <w:rFonts w:ascii="Arial" w:hAnsi="Arial" w:cs="Arial"/>
          <w:color w:val="000000"/>
          <w:sz w:val="18"/>
          <w:szCs w:val="18"/>
          <w:shd w:val="clear" w:color="auto" w:fill="FFFFFF"/>
        </w:rPr>
        <w:t>0000002879</w:t>
      </w:r>
      <w:r w:rsidRPr="00CA0602">
        <w:rPr>
          <w:rFonts w:eastAsia="Times New Roman" w:cs="Calibri"/>
          <w:color w:val="000000"/>
        </w:rPr>
        <w:t xml:space="preserve">) as per the deadline indicated in the system itself. Detailed user guide on how to register in the system and submit the proposal are attached to this notice.  </w:t>
      </w:r>
      <w:bookmarkStart w:id="0" w:name="_GoBack"/>
      <w:bookmarkEnd w:id="0"/>
    </w:p>
    <w:p w:rsidR="00CA0602" w:rsidRPr="00CA0602" w:rsidRDefault="00CA0602" w:rsidP="00CA0602">
      <w:pPr>
        <w:widowControl w:val="0"/>
        <w:autoSpaceDE w:val="0"/>
        <w:autoSpaceDN w:val="0"/>
        <w:adjustRightInd w:val="0"/>
        <w:spacing w:after="1"/>
        <w:ind w:right="904" w:firstLine="14"/>
        <w:jc w:val="both"/>
        <w:rPr>
          <w:rFonts w:eastAsia="Times New Roman" w:cs="Calibri"/>
          <w:color w:val="000000"/>
        </w:rPr>
      </w:pPr>
      <w:r w:rsidRPr="00CA0602">
        <w:rPr>
          <w:rFonts w:eastAsia="Times New Roman" w:cs="Calibri"/>
          <w:color w:val="000000"/>
        </w:rPr>
        <w:t xml:space="preserve">Any request for clarification must be sent in writing, or by standard electronic communication to </w:t>
      </w:r>
      <w:hyperlink r:id="rId13" w:history="1">
        <w:r w:rsidRPr="00CA0602">
          <w:rPr>
            <w:rFonts w:eastAsia="Times New Roman" w:cs="Calibri"/>
            <w:color w:val="0563C1"/>
            <w:u w:val="single"/>
          </w:rPr>
          <w:t>Mekdelawit.hailu@undp.org</w:t>
        </w:r>
      </w:hyperlink>
      <w:r w:rsidRPr="00CA0602">
        <w:rPr>
          <w:rFonts w:eastAsia="Times New Roman" w:cs="Calibri"/>
          <w:color w:val="000000"/>
        </w:rPr>
        <w:t>.   UNDP will provide responses by uploading them in the system.</w:t>
      </w:r>
    </w:p>
    <w:p w:rsidR="00CA0602" w:rsidRPr="00CA0602" w:rsidRDefault="00CA0602" w:rsidP="00CA0602">
      <w:pPr>
        <w:widowControl w:val="0"/>
        <w:autoSpaceDE w:val="0"/>
        <w:autoSpaceDN w:val="0"/>
        <w:adjustRightInd w:val="0"/>
        <w:spacing w:after="1"/>
        <w:ind w:right="904" w:firstLine="14"/>
        <w:jc w:val="both"/>
        <w:rPr>
          <w:rFonts w:eastAsia="Times New Roman" w:cs="Calibri"/>
          <w:color w:val="000000"/>
          <w:lang w:val="en-GB"/>
        </w:rPr>
      </w:pPr>
      <w:r w:rsidRPr="00CA0602">
        <w:rPr>
          <w:rFonts w:eastAsia="Times New Roman" w:cs="Calibri"/>
          <w:color w:val="000000"/>
          <w:lang w:val="en-GB"/>
        </w:rPr>
        <w:tab/>
        <w:t xml:space="preserve">In consideration of your qualifications, we are hereby inviting you to submit an offer for this particular assignment.  To assist you in understanding the requirements of this assignment, we have attached hereto the following:  </w:t>
      </w:r>
    </w:p>
    <w:p w:rsidR="00CA0602" w:rsidRPr="00CA0602" w:rsidRDefault="00CA0602" w:rsidP="00CA0602">
      <w:pPr>
        <w:widowControl w:val="0"/>
        <w:numPr>
          <w:ilvl w:val="0"/>
          <w:numId w:val="38"/>
        </w:numPr>
        <w:autoSpaceDE w:val="0"/>
        <w:autoSpaceDN w:val="0"/>
        <w:adjustRightInd w:val="0"/>
        <w:spacing w:after="1"/>
        <w:ind w:right="904"/>
        <w:jc w:val="both"/>
        <w:rPr>
          <w:rFonts w:eastAsia="Times New Roman" w:cs="Calibri"/>
          <w:color w:val="000000"/>
        </w:rPr>
      </w:pPr>
      <w:r w:rsidRPr="00CA0602">
        <w:rPr>
          <w:rFonts w:eastAsia="Times New Roman" w:cs="Calibri"/>
          <w:color w:val="000000"/>
        </w:rPr>
        <w:t>The Terms of Reference for the assignment described above;</w:t>
      </w:r>
    </w:p>
    <w:p w:rsidR="00CA0602" w:rsidRPr="00CA0602" w:rsidRDefault="00CA0602" w:rsidP="00CA0602">
      <w:pPr>
        <w:widowControl w:val="0"/>
        <w:numPr>
          <w:ilvl w:val="0"/>
          <w:numId w:val="38"/>
        </w:numPr>
        <w:autoSpaceDE w:val="0"/>
        <w:autoSpaceDN w:val="0"/>
        <w:adjustRightInd w:val="0"/>
        <w:spacing w:after="1"/>
        <w:ind w:right="904"/>
        <w:jc w:val="both"/>
        <w:rPr>
          <w:rFonts w:eastAsia="Times New Roman" w:cs="Calibri"/>
          <w:color w:val="000000"/>
        </w:rPr>
      </w:pPr>
      <w:r w:rsidRPr="00CA0602">
        <w:rPr>
          <w:rFonts w:eastAsia="Times New Roman" w:cs="Calibri"/>
          <w:color w:val="000000"/>
        </w:rPr>
        <w:t xml:space="preserve">The standard Letter of Confirmation of Interest and Availability, which you must accomplish and submit to UNDP; and </w:t>
      </w:r>
    </w:p>
    <w:p w:rsidR="00CA0602" w:rsidRPr="00CA0602" w:rsidRDefault="00CA0602" w:rsidP="00CA0602">
      <w:pPr>
        <w:widowControl w:val="0"/>
        <w:numPr>
          <w:ilvl w:val="0"/>
          <w:numId w:val="38"/>
        </w:numPr>
        <w:autoSpaceDE w:val="0"/>
        <w:autoSpaceDN w:val="0"/>
        <w:adjustRightInd w:val="0"/>
        <w:spacing w:after="1"/>
        <w:ind w:right="904"/>
        <w:jc w:val="both"/>
        <w:rPr>
          <w:rFonts w:eastAsia="Times New Roman" w:cs="Calibri"/>
          <w:color w:val="000000"/>
        </w:rPr>
      </w:pPr>
      <w:r w:rsidRPr="00CA0602">
        <w:rPr>
          <w:rFonts w:eastAsia="Times New Roman" w:cs="Calibri"/>
          <w:color w:val="000000"/>
        </w:rPr>
        <w:t xml:space="preserve">The Individual Contract and its General Terms and Conditions, which you would be expected to sign in the event you are the selected Offeror in this procurement process.  </w:t>
      </w:r>
    </w:p>
    <w:p w:rsidR="00CA0602" w:rsidRPr="00CA0602" w:rsidRDefault="00CA0602" w:rsidP="00CA0602">
      <w:pPr>
        <w:widowControl w:val="0"/>
        <w:autoSpaceDE w:val="0"/>
        <w:autoSpaceDN w:val="0"/>
        <w:adjustRightInd w:val="0"/>
        <w:spacing w:after="1"/>
        <w:ind w:right="904" w:firstLine="14"/>
        <w:jc w:val="both"/>
        <w:rPr>
          <w:rFonts w:eastAsia="Times New Roman" w:cs="Calibri"/>
          <w:color w:val="000000"/>
        </w:rPr>
      </w:pPr>
      <w:r w:rsidRPr="00CA0602">
        <w:rPr>
          <w:rFonts w:eastAsia="Times New Roman" w:cs="Calibri"/>
          <w:color w:val="000000"/>
        </w:rPr>
        <w:lastRenderedPageBreak/>
        <w:t>Interested individual consultants must submit the following documents/information to demonstrate their qualifications:</w:t>
      </w:r>
    </w:p>
    <w:p w:rsidR="00CA0602" w:rsidRPr="00CA0602" w:rsidRDefault="00CA0602" w:rsidP="00CA0602">
      <w:pPr>
        <w:widowControl w:val="0"/>
        <w:numPr>
          <w:ilvl w:val="0"/>
          <w:numId w:val="39"/>
        </w:numPr>
        <w:autoSpaceDE w:val="0"/>
        <w:autoSpaceDN w:val="0"/>
        <w:adjustRightInd w:val="0"/>
        <w:spacing w:after="1"/>
        <w:ind w:right="904"/>
        <w:jc w:val="both"/>
        <w:rPr>
          <w:rFonts w:eastAsia="Times New Roman" w:cs="Calibri"/>
          <w:color w:val="000000"/>
        </w:rPr>
      </w:pPr>
      <w:r w:rsidRPr="00CA0602">
        <w:rPr>
          <w:rFonts w:eastAsia="Times New Roman" w:cs="Calibri"/>
          <w:color w:val="000000"/>
        </w:rPr>
        <w:t>Letter of presentation highlighting main qualifications and experience relevant to this TOR;</w:t>
      </w:r>
    </w:p>
    <w:p w:rsidR="00CA0602" w:rsidRPr="00CA0602" w:rsidRDefault="00CA0602" w:rsidP="00CA0602">
      <w:pPr>
        <w:widowControl w:val="0"/>
        <w:numPr>
          <w:ilvl w:val="0"/>
          <w:numId w:val="39"/>
        </w:numPr>
        <w:autoSpaceDE w:val="0"/>
        <w:autoSpaceDN w:val="0"/>
        <w:adjustRightInd w:val="0"/>
        <w:spacing w:after="1"/>
        <w:ind w:right="904"/>
        <w:jc w:val="both"/>
        <w:rPr>
          <w:rFonts w:eastAsia="Times New Roman" w:cs="Calibri"/>
          <w:color w:val="000000"/>
        </w:rPr>
      </w:pPr>
      <w:r w:rsidRPr="00CA0602">
        <w:rPr>
          <w:rFonts w:eastAsia="Times New Roman" w:cs="Calibri"/>
          <w:color w:val="000000"/>
        </w:rPr>
        <w:t>CV or P11 form;</w:t>
      </w:r>
    </w:p>
    <w:p w:rsidR="00CA0602" w:rsidRPr="00CA0602" w:rsidRDefault="00CA0602" w:rsidP="00CA0602">
      <w:pPr>
        <w:widowControl w:val="0"/>
        <w:numPr>
          <w:ilvl w:val="0"/>
          <w:numId w:val="39"/>
        </w:numPr>
        <w:autoSpaceDE w:val="0"/>
        <w:autoSpaceDN w:val="0"/>
        <w:adjustRightInd w:val="0"/>
        <w:spacing w:after="1"/>
        <w:ind w:right="904"/>
        <w:jc w:val="both"/>
        <w:rPr>
          <w:rFonts w:eastAsia="Times New Roman" w:cs="Calibri"/>
          <w:color w:val="000000"/>
        </w:rPr>
      </w:pPr>
      <w:r w:rsidRPr="00CA0602">
        <w:rPr>
          <w:rFonts w:eastAsia="Times New Roman" w:cs="Calibri"/>
          <w:color w:val="000000"/>
        </w:rPr>
        <w:t>Copy of education certificate;</w:t>
      </w:r>
    </w:p>
    <w:p w:rsidR="00CA0602" w:rsidRPr="00CA0602" w:rsidRDefault="00CA0602" w:rsidP="00CA0602">
      <w:pPr>
        <w:widowControl w:val="0"/>
        <w:numPr>
          <w:ilvl w:val="0"/>
          <w:numId w:val="39"/>
        </w:numPr>
        <w:autoSpaceDE w:val="0"/>
        <w:autoSpaceDN w:val="0"/>
        <w:adjustRightInd w:val="0"/>
        <w:spacing w:after="1"/>
        <w:ind w:right="904"/>
        <w:jc w:val="both"/>
        <w:rPr>
          <w:rFonts w:eastAsia="Times New Roman" w:cs="Calibri"/>
          <w:color w:val="000000"/>
        </w:rPr>
      </w:pPr>
      <w:r w:rsidRPr="00CA0602">
        <w:rPr>
          <w:rFonts w:eastAsia="Times New Roman" w:cs="Calibri"/>
          <w:color w:val="000000"/>
        </w:rPr>
        <w:t>Completed financial proposal.</w:t>
      </w:r>
    </w:p>
    <w:p w:rsidR="0077645E" w:rsidRPr="00BB503C" w:rsidRDefault="00BB503C" w:rsidP="00E52EB6">
      <w:pPr>
        <w:pStyle w:val="ListParagraph"/>
        <w:numPr>
          <w:ilvl w:val="0"/>
          <w:numId w:val="21"/>
        </w:numPr>
        <w:shd w:val="clear" w:color="auto" w:fill="D9D9D9"/>
        <w:jc w:val="both"/>
        <w:rPr>
          <w:rFonts w:ascii="Nirmala UI" w:hAnsi="Nirmala UI" w:cs="Nirmala UI"/>
          <w:b/>
          <w:sz w:val="24"/>
          <w:szCs w:val="24"/>
        </w:rPr>
      </w:pPr>
      <w:r w:rsidRPr="00BB503C">
        <w:rPr>
          <w:rFonts w:ascii="Nirmala UI" w:hAnsi="Nirmala UI" w:cs="Nirmala UI"/>
          <w:b/>
          <w:sz w:val="24"/>
          <w:szCs w:val="24"/>
        </w:rPr>
        <w:t>BACKGROUND</w:t>
      </w:r>
      <w:r w:rsidR="00F711A1">
        <w:rPr>
          <w:rFonts w:ascii="Nirmala UI" w:hAnsi="Nirmala UI" w:cs="Nirmala UI"/>
          <w:b/>
          <w:sz w:val="24"/>
          <w:szCs w:val="24"/>
        </w:rPr>
        <w:t xml:space="preserve"> AND CONTEXT</w:t>
      </w:r>
    </w:p>
    <w:p w:rsidR="00AB62F7" w:rsidRPr="00CA0602" w:rsidRDefault="00AB62F7" w:rsidP="00AB62F7">
      <w:p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The Government of Ethiopia (</w:t>
      </w:r>
      <w:proofErr w:type="spellStart"/>
      <w:r w:rsidRPr="00CA0602">
        <w:rPr>
          <w:rFonts w:asciiTheme="minorHAnsi" w:hAnsiTheme="minorHAnsi" w:cs="Nirmala UI"/>
          <w:color w:val="000000"/>
        </w:rPr>
        <w:t>GoE</w:t>
      </w:r>
      <w:proofErr w:type="spellEnd"/>
      <w:r w:rsidRPr="00CA0602">
        <w:rPr>
          <w:rFonts w:asciiTheme="minorHAnsi" w:hAnsiTheme="minorHAnsi" w:cs="Nirmala UI"/>
          <w:color w:val="000000"/>
        </w:rPr>
        <w:t xml:space="preserve">) has within its wider effort on poverty eradication, articulated a clear agenda </w:t>
      </w:r>
      <w:r w:rsidR="00286B58" w:rsidRPr="00CA0602">
        <w:rPr>
          <w:rFonts w:asciiTheme="minorHAnsi" w:hAnsiTheme="minorHAnsi" w:cs="Nirmala UI"/>
          <w:color w:val="000000"/>
        </w:rPr>
        <w:t xml:space="preserve">through its five-year Growth and Transformation Plan (GTP II). </w:t>
      </w:r>
      <w:r w:rsidRPr="00CA0602">
        <w:rPr>
          <w:rFonts w:asciiTheme="minorHAnsi" w:hAnsiTheme="minorHAnsi" w:cs="Nirmala UI"/>
          <w:color w:val="000000"/>
        </w:rPr>
        <w:t xml:space="preserve"> On the economic front, Ethiopia continues to register an impressive</w:t>
      </w:r>
      <w:r w:rsidR="00286B58" w:rsidRPr="00CA0602">
        <w:rPr>
          <w:rFonts w:asciiTheme="minorHAnsi" w:hAnsiTheme="minorHAnsi" w:cs="Nirmala UI"/>
          <w:color w:val="000000"/>
        </w:rPr>
        <w:t xml:space="preserve"> </w:t>
      </w:r>
      <w:r w:rsidRPr="00CA0602">
        <w:rPr>
          <w:rFonts w:asciiTheme="minorHAnsi" w:hAnsiTheme="minorHAnsi" w:cs="Nirmala UI"/>
          <w:color w:val="000000"/>
        </w:rPr>
        <w:t xml:space="preserve">economic growth over the last </w:t>
      </w:r>
      <w:r w:rsidR="00286B58" w:rsidRPr="00CA0602">
        <w:rPr>
          <w:rFonts w:asciiTheme="minorHAnsi" w:hAnsiTheme="minorHAnsi" w:cs="Nirmala UI"/>
          <w:color w:val="000000"/>
        </w:rPr>
        <w:t xml:space="preserve">two </w:t>
      </w:r>
      <w:r w:rsidRPr="00CA0602">
        <w:rPr>
          <w:rFonts w:asciiTheme="minorHAnsi" w:hAnsiTheme="minorHAnsi" w:cs="Nirmala UI"/>
          <w:color w:val="000000"/>
        </w:rPr>
        <w:t>decade</w:t>
      </w:r>
      <w:r w:rsidR="00286B58" w:rsidRPr="00CA0602">
        <w:rPr>
          <w:rFonts w:asciiTheme="minorHAnsi" w:hAnsiTheme="minorHAnsi" w:cs="Nirmala UI"/>
          <w:color w:val="000000"/>
        </w:rPr>
        <w:t>s</w:t>
      </w:r>
      <w:r w:rsidRPr="00CA0602">
        <w:rPr>
          <w:rFonts w:asciiTheme="minorHAnsi" w:hAnsiTheme="minorHAnsi" w:cs="Nirmala UI"/>
          <w:color w:val="000000"/>
        </w:rPr>
        <w:t xml:space="preserve"> and is ranked among the ten fastest growing economies in Africa (AEO, 2011) and the second fastest mover on human development (UNDP, 2013). </w:t>
      </w:r>
    </w:p>
    <w:p w:rsidR="00AB62F7" w:rsidRPr="00CA0602" w:rsidRDefault="00AB62F7" w:rsidP="00AB62F7">
      <w:p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Since 1995, Ethiopia has adopted a multiparty parliamentary system and a federal structure devolving power to nine regions and two city administrations. It has embarked on a process of capacitating the governance architecture; reforming the civil service</w:t>
      </w:r>
      <w:r w:rsidR="007905F7" w:rsidRPr="00CA0602">
        <w:rPr>
          <w:rFonts w:asciiTheme="minorHAnsi" w:hAnsiTheme="minorHAnsi" w:cs="Nirmala UI"/>
          <w:color w:val="000000"/>
        </w:rPr>
        <w:t>, building capacity of democratic institutions,</w:t>
      </w:r>
      <w:r w:rsidRPr="00CA0602">
        <w:rPr>
          <w:rFonts w:asciiTheme="minorHAnsi" w:hAnsiTheme="minorHAnsi" w:cs="Nirmala UI"/>
          <w:color w:val="000000"/>
        </w:rPr>
        <w:t xml:space="preserve"> deepening decentralization and improving the delivery of basic services. These gains have improved the governance system and broadened opportunities for political participation. </w:t>
      </w:r>
    </w:p>
    <w:p w:rsidR="00073276" w:rsidRPr="00CA0602" w:rsidRDefault="00C11AA6" w:rsidP="00073276">
      <w:pPr>
        <w:autoSpaceDE w:val="0"/>
        <w:autoSpaceDN w:val="0"/>
        <w:adjustRightInd w:val="0"/>
        <w:spacing w:after="0"/>
        <w:jc w:val="both"/>
        <w:rPr>
          <w:rFonts w:asciiTheme="minorHAnsi" w:hAnsiTheme="minorHAnsi" w:cs="Segoe UI"/>
          <w:color w:val="000000"/>
        </w:rPr>
      </w:pPr>
      <w:r w:rsidRPr="00CA0602">
        <w:rPr>
          <w:rFonts w:asciiTheme="minorHAnsi" w:hAnsiTheme="minorHAnsi" w:cs="Segoe UI"/>
          <w:color w:val="000000"/>
          <w:lang w:val="en-GB"/>
        </w:rPr>
        <w:t xml:space="preserve">The governance landscape in Ethiopia however, remains complex and challenging. The policies and systems in place are less effective in providing for accountability and independent feedback by citizens on their experience of being governed, and empowering the rights-bearers to actively participate in public decision -making and provide feedback to the duty-bearers through independent bodies and/platforms on gaps in government plans and performance. This gap inevitably diminishes the effectiveness and efficiency of </w:t>
      </w:r>
      <w:r w:rsidR="009F17FA" w:rsidRPr="00CA0602">
        <w:rPr>
          <w:rFonts w:asciiTheme="minorHAnsi" w:hAnsiTheme="minorHAnsi" w:cs="Segoe UI"/>
          <w:color w:val="000000"/>
          <w:lang w:val="en-GB"/>
        </w:rPr>
        <w:t>government and</w:t>
      </w:r>
      <w:r w:rsidRPr="00CA0602">
        <w:rPr>
          <w:rFonts w:asciiTheme="minorHAnsi" w:hAnsiTheme="minorHAnsi" w:cs="Segoe UI"/>
          <w:color w:val="000000"/>
          <w:lang w:val="en-GB"/>
        </w:rPr>
        <w:t xml:space="preserve"> undercuts the possibility of genuine popular participation in public life at all levels across the country.</w:t>
      </w:r>
    </w:p>
    <w:p w:rsidR="00073276" w:rsidRPr="00CA0602" w:rsidRDefault="00073276" w:rsidP="00073276">
      <w:pPr>
        <w:autoSpaceDE w:val="0"/>
        <w:autoSpaceDN w:val="0"/>
        <w:adjustRightInd w:val="0"/>
        <w:spacing w:after="0"/>
        <w:jc w:val="both"/>
        <w:rPr>
          <w:rFonts w:asciiTheme="minorHAnsi" w:hAnsiTheme="minorHAnsi" w:cs="Segoe UI"/>
          <w:color w:val="000000"/>
        </w:rPr>
      </w:pPr>
    </w:p>
    <w:p w:rsidR="00073276" w:rsidRPr="00CA0602" w:rsidRDefault="00AB62F7" w:rsidP="00073276">
      <w:pPr>
        <w:autoSpaceDE w:val="0"/>
        <w:autoSpaceDN w:val="0"/>
        <w:adjustRightInd w:val="0"/>
        <w:spacing w:after="0"/>
        <w:jc w:val="both"/>
        <w:rPr>
          <w:rFonts w:asciiTheme="minorHAnsi" w:hAnsiTheme="minorHAnsi" w:cs="Segoe UI"/>
          <w:color w:val="000000"/>
        </w:rPr>
      </w:pPr>
      <w:r w:rsidRPr="00CA0602">
        <w:rPr>
          <w:rFonts w:asciiTheme="minorHAnsi" w:hAnsiTheme="minorHAnsi" w:cs="Nirmala UI"/>
          <w:color w:val="000000"/>
        </w:rPr>
        <w:t xml:space="preserve">Despite the </w:t>
      </w:r>
      <w:r w:rsidR="007905F7" w:rsidRPr="00CA0602">
        <w:rPr>
          <w:rFonts w:asciiTheme="minorHAnsi" w:hAnsiTheme="minorHAnsi" w:cs="Nirmala UI"/>
          <w:color w:val="000000"/>
        </w:rPr>
        <w:t xml:space="preserve">good progresses made so far, there is </w:t>
      </w:r>
      <w:r w:rsidR="003B0B0F" w:rsidRPr="00CA0602">
        <w:rPr>
          <w:rFonts w:asciiTheme="minorHAnsi" w:hAnsiTheme="minorHAnsi" w:cs="Nirmala UI"/>
          <w:color w:val="000000"/>
        </w:rPr>
        <w:t xml:space="preserve">a </w:t>
      </w:r>
      <w:r w:rsidR="007905F7" w:rsidRPr="00CA0602">
        <w:rPr>
          <w:rFonts w:asciiTheme="minorHAnsi" w:hAnsiTheme="minorHAnsi" w:cs="Nirmala UI"/>
          <w:color w:val="000000"/>
        </w:rPr>
        <w:t xml:space="preserve">long way to go in terms of </w:t>
      </w:r>
      <w:r w:rsidRPr="00CA0602">
        <w:rPr>
          <w:rFonts w:asciiTheme="minorHAnsi" w:hAnsiTheme="minorHAnsi" w:cs="Nirmala UI"/>
          <w:color w:val="000000"/>
        </w:rPr>
        <w:t>ensuring good governance</w:t>
      </w:r>
      <w:r w:rsidR="007905F7" w:rsidRPr="00CA0602">
        <w:rPr>
          <w:rFonts w:asciiTheme="minorHAnsi" w:hAnsiTheme="minorHAnsi" w:cs="Nirmala UI"/>
          <w:color w:val="000000"/>
        </w:rPr>
        <w:t xml:space="preserve">, </w:t>
      </w:r>
      <w:r w:rsidRPr="00CA0602">
        <w:rPr>
          <w:rFonts w:asciiTheme="minorHAnsi" w:hAnsiTheme="minorHAnsi" w:cs="Nirmala UI"/>
          <w:color w:val="000000"/>
        </w:rPr>
        <w:t>consolidating democracy</w:t>
      </w:r>
      <w:r w:rsidR="007905F7" w:rsidRPr="00CA0602">
        <w:rPr>
          <w:rFonts w:asciiTheme="minorHAnsi" w:hAnsiTheme="minorHAnsi" w:cs="Nirmala UI"/>
          <w:color w:val="000000"/>
        </w:rPr>
        <w:t xml:space="preserve">, ensuring </w:t>
      </w:r>
      <w:r w:rsidR="003B0B0F" w:rsidRPr="00CA0602">
        <w:rPr>
          <w:rFonts w:asciiTheme="minorHAnsi" w:hAnsiTheme="minorHAnsi" w:cs="Nirmala UI"/>
          <w:color w:val="000000"/>
        </w:rPr>
        <w:t xml:space="preserve">the </w:t>
      </w:r>
      <w:r w:rsidR="007905F7" w:rsidRPr="00CA0602">
        <w:rPr>
          <w:rFonts w:asciiTheme="minorHAnsi" w:hAnsiTheme="minorHAnsi" w:cs="Nirmala UI"/>
          <w:color w:val="000000"/>
        </w:rPr>
        <w:t xml:space="preserve">rule of law, protection of human rights, prevention of violent conflicts, managing diversity and promoting social cohesion. </w:t>
      </w:r>
      <w:r w:rsidR="003B0B0F" w:rsidRPr="00CA0602">
        <w:rPr>
          <w:rFonts w:asciiTheme="minorHAnsi" w:hAnsiTheme="minorHAnsi" w:cs="Nirmala UI"/>
          <w:color w:val="000000"/>
        </w:rPr>
        <w:t>Transforming g</w:t>
      </w:r>
      <w:r w:rsidR="007905F7" w:rsidRPr="00CA0602">
        <w:rPr>
          <w:rFonts w:asciiTheme="minorHAnsi" w:hAnsiTheme="minorHAnsi" w:cs="Nirmala UI"/>
          <w:color w:val="000000"/>
        </w:rPr>
        <w:t xml:space="preserve">overnance </w:t>
      </w:r>
      <w:r w:rsidR="003B0B0F" w:rsidRPr="00CA0602">
        <w:rPr>
          <w:rFonts w:asciiTheme="minorHAnsi" w:hAnsiTheme="minorHAnsi" w:cs="Nirmala UI"/>
          <w:color w:val="000000"/>
        </w:rPr>
        <w:t xml:space="preserve">structures and systems, </w:t>
      </w:r>
      <w:r w:rsidR="007905F7" w:rsidRPr="00CA0602">
        <w:rPr>
          <w:rFonts w:asciiTheme="minorHAnsi" w:hAnsiTheme="minorHAnsi" w:cs="Nirmala UI"/>
          <w:color w:val="000000"/>
        </w:rPr>
        <w:t xml:space="preserve">and </w:t>
      </w:r>
      <w:r w:rsidR="003B0B0F" w:rsidRPr="00CA0602">
        <w:rPr>
          <w:rFonts w:asciiTheme="minorHAnsi" w:hAnsiTheme="minorHAnsi" w:cs="Nirmala UI"/>
          <w:color w:val="000000"/>
        </w:rPr>
        <w:t xml:space="preserve">consolidating </w:t>
      </w:r>
      <w:r w:rsidR="007905F7" w:rsidRPr="00CA0602">
        <w:rPr>
          <w:rFonts w:asciiTheme="minorHAnsi" w:hAnsiTheme="minorHAnsi" w:cs="Nirmala UI"/>
          <w:color w:val="000000"/>
        </w:rPr>
        <w:t>democracy are processes and not a onetime work</w:t>
      </w:r>
      <w:r w:rsidR="003B0B0F" w:rsidRPr="00CA0602">
        <w:rPr>
          <w:rFonts w:asciiTheme="minorHAnsi" w:hAnsiTheme="minorHAnsi" w:cs="Nirmala UI"/>
          <w:color w:val="000000"/>
        </w:rPr>
        <w:t>.</w:t>
      </w:r>
      <w:r w:rsidR="007905F7" w:rsidRPr="00CA0602">
        <w:rPr>
          <w:rFonts w:asciiTheme="minorHAnsi" w:hAnsiTheme="minorHAnsi" w:cs="Nirmala UI"/>
          <w:color w:val="000000"/>
        </w:rPr>
        <w:t xml:space="preserve"> </w:t>
      </w:r>
      <w:r w:rsidRPr="00CA0602">
        <w:rPr>
          <w:rFonts w:asciiTheme="minorHAnsi" w:hAnsiTheme="minorHAnsi" w:cs="Nirmala UI"/>
          <w:color w:val="000000"/>
        </w:rPr>
        <w:t xml:space="preserve">Sustaining and accelerating Ethiopia’s transformation into a full democracy </w:t>
      </w:r>
      <w:r w:rsidR="00F914B5" w:rsidRPr="00CA0602">
        <w:rPr>
          <w:rFonts w:asciiTheme="minorHAnsi" w:hAnsiTheme="minorHAnsi" w:cs="Nirmala UI"/>
          <w:color w:val="000000"/>
        </w:rPr>
        <w:t xml:space="preserve">is a daunting task that </w:t>
      </w:r>
      <w:r w:rsidR="009B4A89" w:rsidRPr="00CA0602">
        <w:rPr>
          <w:rFonts w:asciiTheme="minorHAnsi" w:hAnsiTheme="minorHAnsi" w:cs="Nirmala UI"/>
          <w:color w:val="000000"/>
        </w:rPr>
        <w:t>entails continued</w:t>
      </w:r>
      <w:r w:rsidR="007905F7" w:rsidRPr="00CA0602">
        <w:rPr>
          <w:rFonts w:asciiTheme="minorHAnsi" w:hAnsiTheme="minorHAnsi" w:cs="Nirmala UI"/>
          <w:color w:val="000000"/>
        </w:rPr>
        <w:t xml:space="preserve"> efforts by all actors.</w:t>
      </w:r>
      <w:r w:rsidRPr="00CA0602">
        <w:rPr>
          <w:rFonts w:asciiTheme="minorHAnsi" w:hAnsiTheme="minorHAnsi" w:cs="Nirmala UI"/>
          <w:color w:val="000000"/>
        </w:rPr>
        <w:t xml:space="preserve"> Transforming the fledgling </w:t>
      </w:r>
      <w:r w:rsidR="007905F7" w:rsidRPr="00CA0602">
        <w:rPr>
          <w:rFonts w:asciiTheme="minorHAnsi" w:hAnsiTheme="minorHAnsi" w:cs="Nirmala UI"/>
          <w:color w:val="000000"/>
        </w:rPr>
        <w:t xml:space="preserve">democratic </w:t>
      </w:r>
      <w:r w:rsidRPr="00CA0602">
        <w:rPr>
          <w:rFonts w:asciiTheme="minorHAnsi" w:hAnsiTheme="minorHAnsi" w:cs="Nirmala UI"/>
          <w:color w:val="000000"/>
        </w:rPr>
        <w:t xml:space="preserve">institutions into vibrant bodies that are capable of effectively delivering on their constitutional mandates </w:t>
      </w:r>
      <w:r w:rsidR="007905F7" w:rsidRPr="00CA0602">
        <w:rPr>
          <w:rFonts w:asciiTheme="minorHAnsi" w:hAnsiTheme="minorHAnsi" w:cs="Nirmala UI"/>
          <w:color w:val="000000"/>
        </w:rPr>
        <w:t xml:space="preserve">requires sustained and concerted efforts. </w:t>
      </w:r>
      <w:r w:rsidR="00F2199F" w:rsidRPr="00CA0602">
        <w:rPr>
          <w:rFonts w:asciiTheme="minorHAnsi" w:hAnsiTheme="minorHAnsi" w:cs="Nirmala UI"/>
          <w:color w:val="000000"/>
        </w:rPr>
        <w:t>S</w:t>
      </w:r>
      <w:r w:rsidRPr="00CA0602">
        <w:rPr>
          <w:rFonts w:asciiTheme="minorHAnsi" w:hAnsiTheme="minorHAnsi" w:cs="Nirmala UI"/>
          <w:color w:val="000000"/>
        </w:rPr>
        <w:t xml:space="preserve">ustaining the gains recorded so far and optimizing the role of the various </w:t>
      </w:r>
      <w:r w:rsidR="00F2199F" w:rsidRPr="00CA0602">
        <w:rPr>
          <w:rFonts w:asciiTheme="minorHAnsi" w:hAnsiTheme="minorHAnsi" w:cs="Nirmala UI"/>
          <w:color w:val="000000"/>
        </w:rPr>
        <w:t xml:space="preserve">governance </w:t>
      </w:r>
      <w:r w:rsidRPr="00CA0602">
        <w:rPr>
          <w:rFonts w:asciiTheme="minorHAnsi" w:hAnsiTheme="minorHAnsi" w:cs="Nirmala UI"/>
          <w:color w:val="000000"/>
        </w:rPr>
        <w:t>structures, systems and mechanisms put in place towards democratization, development and transformation requires continuous and targeted interventions.</w:t>
      </w:r>
    </w:p>
    <w:p w:rsidR="00073276" w:rsidRPr="00CA0602" w:rsidRDefault="00073276" w:rsidP="00073276">
      <w:pPr>
        <w:autoSpaceDE w:val="0"/>
        <w:autoSpaceDN w:val="0"/>
        <w:adjustRightInd w:val="0"/>
        <w:spacing w:after="0"/>
        <w:jc w:val="both"/>
        <w:rPr>
          <w:rFonts w:asciiTheme="minorHAnsi" w:hAnsiTheme="minorHAnsi" w:cs="Segoe UI"/>
          <w:color w:val="000000"/>
        </w:rPr>
      </w:pPr>
    </w:p>
    <w:p w:rsidR="00073276" w:rsidRPr="00CA0602" w:rsidRDefault="00AB62F7" w:rsidP="00073276">
      <w:p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The Growth and Transformation Plan (GTP</w:t>
      </w:r>
      <w:r w:rsidR="00F914B5" w:rsidRPr="00CA0602">
        <w:rPr>
          <w:rFonts w:asciiTheme="minorHAnsi" w:hAnsiTheme="minorHAnsi" w:cs="Nirmala UI"/>
          <w:color w:val="000000"/>
        </w:rPr>
        <w:t xml:space="preserve"> II</w:t>
      </w:r>
      <w:r w:rsidRPr="00CA0602">
        <w:rPr>
          <w:rFonts w:asciiTheme="minorHAnsi" w:hAnsiTheme="minorHAnsi" w:cs="Nirmala UI"/>
          <w:color w:val="000000"/>
        </w:rPr>
        <w:t xml:space="preserve">), </w:t>
      </w:r>
      <w:r w:rsidR="002B04F2" w:rsidRPr="00CA0602">
        <w:rPr>
          <w:rFonts w:asciiTheme="minorHAnsi" w:hAnsiTheme="minorHAnsi" w:cs="Nirmala UI"/>
          <w:color w:val="000000"/>
        </w:rPr>
        <w:t xml:space="preserve">the second generation of </w:t>
      </w:r>
      <w:r w:rsidRPr="00CA0602">
        <w:rPr>
          <w:rFonts w:asciiTheme="minorHAnsi" w:hAnsiTheme="minorHAnsi" w:cs="Nirmala UI"/>
          <w:color w:val="000000"/>
        </w:rPr>
        <w:t xml:space="preserve">an ambitious national </w:t>
      </w:r>
      <w:r w:rsidR="002B04F2" w:rsidRPr="00CA0602">
        <w:rPr>
          <w:rFonts w:asciiTheme="minorHAnsi" w:hAnsiTheme="minorHAnsi" w:cs="Nirmala UI"/>
          <w:color w:val="000000"/>
        </w:rPr>
        <w:t>development plan (2015 – 2020)</w:t>
      </w:r>
      <w:r w:rsidRPr="00CA0602">
        <w:rPr>
          <w:rFonts w:asciiTheme="minorHAnsi" w:hAnsiTheme="minorHAnsi" w:cs="Nirmala UI"/>
          <w:color w:val="000000"/>
        </w:rPr>
        <w:t xml:space="preserve">, identifies good governance and capacity development as one of its key pillars. In this regard, it stresses on promoting good governance, consolidating the democratic system, enhancing the capacity of democratic institutions, and ensuring the rule of law and access to justice. </w:t>
      </w:r>
      <w:r w:rsidR="002B04F2" w:rsidRPr="00CA0602">
        <w:rPr>
          <w:rFonts w:asciiTheme="minorHAnsi" w:hAnsiTheme="minorHAnsi" w:cs="Nirmala UI"/>
          <w:color w:val="000000"/>
        </w:rPr>
        <w:t xml:space="preserve">It further underscores citizens’ participation, transparency and accountability, effective service delivery, consensus building and media </w:t>
      </w:r>
      <w:r w:rsidR="00707716" w:rsidRPr="00CA0602">
        <w:rPr>
          <w:rFonts w:asciiTheme="minorHAnsi" w:hAnsiTheme="minorHAnsi" w:cs="Nirmala UI"/>
          <w:color w:val="000000"/>
        </w:rPr>
        <w:t xml:space="preserve">strengthening </w:t>
      </w:r>
      <w:r w:rsidR="00073276" w:rsidRPr="00CA0602">
        <w:rPr>
          <w:rFonts w:asciiTheme="minorHAnsi" w:hAnsiTheme="minorHAnsi" w:cs="Nirmala UI"/>
          <w:color w:val="000000"/>
        </w:rPr>
        <w:t xml:space="preserve">as key areas of interventions. </w:t>
      </w:r>
    </w:p>
    <w:p w:rsidR="00073276" w:rsidRPr="00CA0602" w:rsidRDefault="00073276" w:rsidP="00073276">
      <w:pPr>
        <w:autoSpaceDE w:val="0"/>
        <w:autoSpaceDN w:val="0"/>
        <w:adjustRightInd w:val="0"/>
        <w:spacing w:after="0"/>
        <w:jc w:val="both"/>
        <w:rPr>
          <w:rFonts w:asciiTheme="minorHAnsi" w:hAnsiTheme="minorHAnsi" w:cs="Nirmala UI"/>
          <w:color w:val="000000"/>
        </w:rPr>
      </w:pPr>
    </w:p>
    <w:p w:rsidR="00AB62F7" w:rsidRPr="00CA0602" w:rsidRDefault="00AB62F7" w:rsidP="00073276">
      <w:pPr>
        <w:autoSpaceDE w:val="0"/>
        <w:autoSpaceDN w:val="0"/>
        <w:adjustRightInd w:val="0"/>
        <w:spacing w:after="0"/>
        <w:jc w:val="both"/>
        <w:rPr>
          <w:rFonts w:asciiTheme="minorHAnsi" w:hAnsiTheme="minorHAnsi" w:cs="Segoe UI"/>
          <w:color w:val="000000"/>
        </w:rPr>
      </w:pPr>
      <w:r w:rsidRPr="00CA0602">
        <w:rPr>
          <w:rFonts w:asciiTheme="minorHAnsi" w:hAnsiTheme="minorHAnsi" w:cs="Nirmala UI"/>
          <w:color w:val="000000"/>
        </w:rPr>
        <w:t>Globally, the Sustainable Development Goals (SDGs), also provides opportu</w:t>
      </w:r>
      <w:r w:rsidR="00707716" w:rsidRPr="00CA0602">
        <w:rPr>
          <w:rFonts w:asciiTheme="minorHAnsi" w:hAnsiTheme="minorHAnsi" w:cs="Nirmala UI"/>
          <w:color w:val="000000"/>
        </w:rPr>
        <w:t xml:space="preserve">nities to work on governance. </w:t>
      </w:r>
      <w:r w:rsidRPr="00CA0602">
        <w:rPr>
          <w:rFonts w:asciiTheme="minorHAnsi" w:hAnsiTheme="minorHAnsi" w:cs="Nirmala UI"/>
          <w:color w:val="000000"/>
        </w:rPr>
        <w:t xml:space="preserve">Goal 16 of the SDG stipulates as follows: promote peaceful and inclusive societies for sustainable development, provide access to justice for all and build effective, accountable and inclusive institutions at all levels. Peace, stability, human rights and effective governance based on the rule of law are important </w:t>
      </w:r>
      <w:r w:rsidR="00B9039A" w:rsidRPr="00CA0602">
        <w:rPr>
          <w:rFonts w:asciiTheme="minorHAnsi" w:hAnsiTheme="minorHAnsi" w:cs="Nirmala UI"/>
          <w:color w:val="000000"/>
        </w:rPr>
        <w:t>instruments for</w:t>
      </w:r>
      <w:r w:rsidRPr="00CA0602">
        <w:rPr>
          <w:rFonts w:asciiTheme="minorHAnsi" w:hAnsiTheme="minorHAnsi" w:cs="Nirmala UI"/>
          <w:color w:val="000000"/>
        </w:rPr>
        <w:t xml:space="preserve"> sustainable development. </w:t>
      </w:r>
    </w:p>
    <w:p w:rsidR="00B9039A" w:rsidRPr="00CA0602" w:rsidRDefault="00B9039A" w:rsidP="00AB62F7">
      <w:p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 xml:space="preserve">As stipulated in its Strategic Plan 2018-2021, one of the signature solutions that UNDP committed itself to provide is to strengthening effective, inclusive and accountable governance. The Strategic Plan re-affirms that ‘inclusive and accountable governance systems and processes are recognized as crucial to sustainable development and human security.’ </w:t>
      </w:r>
      <w:r w:rsidR="008B2775" w:rsidRPr="00CA0602">
        <w:rPr>
          <w:rFonts w:asciiTheme="minorHAnsi" w:hAnsiTheme="minorHAnsi" w:cs="Nirmala UI"/>
          <w:color w:val="000000"/>
        </w:rPr>
        <w:t>The</w:t>
      </w:r>
      <w:r w:rsidRPr="00CA0602">
        <w:rPr>
          <w:rFonts w:asciiTheme="minorHAnsi" w:hAnsiTheme="minorHAnsi" w:cs="Nirmala UI"/>
          <w:color w:val="000000"/>
        </w:rPr>
        <w:t xml:space="preserve"> solutions package that UNDP provides t</w:t>
      </w:r>
      <w:r w:rsidR="008B2775" w:rsidRPr="00CA0602">
        <w:rPr>
          <w:rFonts w:asciiTheme="minorHAnsi" w:hAnsiTheme="minorHAnsi" w:cs="Nirmala UI"/>
          <w:color w:val="000000"/>
        </w:rPr>
        <w:t>o address governance challenges:</w:t>
      </w:r>
    </w:p>
    <w:p w:rsidR="00B9039A" w:rsidRPr="00CA0602" w:rsidRDefault="00B9039A" w:rsidP="00B9039A">
      <w:pPr>
        <w:autoSpaceDE w:val="0"/>
        <w:autoSpaceDN w:val="0"/>
        <w:adjustRightInd w:val="0"/>
        <w:spacing w:line="240" w:lineRule="auto"/>
        <w:ind w:left="720"/>
        <w:jc w:val="both"/>
        <w:rPr>
          <w:rFonts w:asciiTheme="minorHAnsi" w:hAnsiTheme="minorHAnsi" w:cs="Nirmala UI"/>
          <w:i/>
          <w:color w:val="000000"/>
        </w:rPr>
      </w:pPr>
      <w:r w:rsidRPr="00CA0602">
        <w:rPr>
          <w:rFonts w:asciiTheme="minorHAnsi" w:hAnsiTheme="minorHAnsi" w:cs="Nirmala UI"/>
          <w:i/>
          <w:color w:val="000000"/>
        </w:rPr>
        <w:t xml:space="preserve">… </w:t>
      </w:r>
      <w:proofErr w:type="gramStart"/>
      <w:r w:rsidRPr="00CA0602">
        <w:rPr>
          <w:rFonts w:asciiTheme="minorHAnsi" w:hAnsiTheme="minorHAnsi" w:cs="Nirmala UI"/>
          <w:i/>
          <w:color w:val="000000"/>
        </w:rPr>
        <w:t>focus</w:t>
      </w:r>
      <w:proofErr w:type="gramEnd"/>
      <w:r w:rsidRPr="00CA0602">
        <w:rPr>
          <w:rFonts w:asciiTheme="minorHAnsi" w:hAnsiTheme="minorHAnsi" w:cs="Nirmala UI"/>
          <w:i/>
          <w:color w:val="000000"/>
        </w:rPr>
        <w:t xml:space="preserve"> on supporting diverse pathways towards peaceful, just and inclusive societies, building on the UNDP comparative advantage and long track record in governance… This solution will seek to build inclusive, effective and accountable institutions and mechanisms for the peaceful resolution of conflict and for advancing social cohesion.  This requires ensuring the inclusion of women, youth, people with disabilities and other traditionally marginalized groups…</w:t>
      </w:r>
    </w:p>
    <w:p w:rsidR="00707716" w:rsidRPr="00CA0602" w:rsidRDefault="00707716" w:rsidP="001A6B73">
      <w:p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 xml:space="preserve">UNDP, in partnership with several development partners, has been providing a multi-facet support to the government with the prime aim to consolidate good governance and democracy in the country. The Democratic Institutions Programme (DIP) (2008-2012), a five- year, multi-donor </w:t>
      </w:r>
      <w:proofErr w:type="spellStart"/>
      <w:r w:rsidRPr="00CA0602">
        <w:rPr>
          <w:rFonts w:asciiTheme="minorHAnsi" w:hAnsiTheme="minorHAnsi" w:cs="Nirmala UI"/>
          <w:color w:val="000000"/>
        </w:rPr>
        <w:t>programme</w:t>
      </w:r>
      <w:proofErr w:type="spellEnd"/>
      <w:r w:rsidRPr="00CA0602">
        <w:rPr>
          <w:rFonts w:asciiTheme="minorHAnsi" w:hAnsiTheme="minorHAnsi" w:cs="Nirmala UI"/>
          <w:color w:val="000000"/>
        </w:rPr>
        <w:t xml:space="preserve"> managed by UNDP, was implemented with the aim to strengthen the capacity of key democratic institutions of Ethiopia. The </w:t>
      </w:r>
      <w:proofErr w:type="spellStart"/>
      <w:r w:rsidRPr="00CA0602">
        <w:rPr>
          <w:rFonts w:asciiTheme="minorHAnsi" w:hAnsiTheme="minorHAnsi" w:cs="Nirmala UI"/>
          <w:color w:val="000000"/>
        </w:rPr>
        <w:t>programme</w:t>
      </w:r>
      <w:proofErr w:type="spellEnd"/>
      <w:r w:rsidRPr="00CA0602">
        <w:rPr>
          <w:rFonts w:asciiTheme="minorHAnsi" w:hAnsiTheme="minorHAnsi" w:cs="Nirmala UI"/>
          <w:color w:val="000000"/>
        </w:rPr>
        <w:t xml:space="preserve"> supported seven key democratic and oversight/accountability institutions; namely, the House of Peoples’ Representatives (</w:t>
      </w:r>
      <w:proofErr w:type="spellStart"/>
      <w:r w:rsidRPr="00CA0602">
        <w:rPr>
          <w:rFonts w:asciiTheme="minorHAnsi" w:hAnsiTheme="minorHAnsi" w:cs="Nirmala UI"/>
          <w:color w:val="000000"/>
        </w:rPr>
        <w:t>HoPR</w:t>
      </w:r>
      <w:proofErr w:type="spellEnd"/>
      <w:r w:rsidRPr="00CA0602">
        <w:rPr>
          <w:rFonts w:asciiTheme="minorHAnsi" w:hAnsiTheme="minorHAnsi" w:cs="Nirmala UI"/>
          <w:color w:val="000000"/>
        </w:rPr>
        <w:t>), the House of Federation (</w:t>
      </w:r>
      <w:proofErr w:type="spellStart"/>
      <w:r w:rsidRPr="00CA0602">
        <w:rPr>
          <w:rFonts w:asciiTheme="minorHAnsi" w:hAnsiTheme="minorHAnsi" w:cs="Nirmala UI"/>
          <w:color w:val="000000"/>
        </w:rPr>
        <w:t>HoF</w:t>
      </w:r>
      <w:proofErr w:type="spellEnd"/>
      <w:r w:rsidRPr="00CA0602">
        <w:rPr>
          <w:rFonts w:asciiTheme="minorHAnsi" w:hAnsiTheme="minorHAnsi" w:cs="Nirmala UI"/>
          <w:color w:val="000000"/>
        </w:rPr>
        <w:t xml:space="preserve">), the Ethiopian Human Rights Commission (EHRC), the Ethiopian Institution of Ombudsman (EIO), the Federal Ethics and Anti-Corruption Commission (FEACC), the National Election Board of Ethiopia (NEBE) and the Office of the Federal Auditor General (OFAG). The evaluation report of DIP in 2012 revealed that considerable results have been achieved by way of laying the foundations - especially in terms of strengthening institutional capacity of the targeted institutions to effectively discharge their legal functions and responsibilities. </w:t>
      </w:r>
      <w:r w:rsidR="005D42ED" w:rsidRPr="00CA0602">
        <w:rPr>
          <w:rFonts w:asciiTheme="minorHAnsi" w:hAnsiTheme="minorHAnsi" w:cs="Nirmala UI"/>
          <w:color w:val="000000"/>
        </w:rPr>
        <w:t>Despite the positive res</w:t>
      </w:r>
      <w:r w:rsidR="00C364FD" w:rsidRPr="00CA0602">
        <w:rPr>
          <w:rFonts w:asciiTheme="minorHAnsi" w:hAnsiTheme="minorHAnsi" w:cs="Nirmala UI"/>
          <w:color w:val="000000"/>
        </w:rPr>
        <w:t xml:space="preserve">ults, challenges </w:t>
      </w:r>
      <w:r w:rsidR="005D42ED" w:rsidRPr="00CA0602">
        <w:rPr>
          <w:rFonts w:asciiTheme="minorHAnsi" w:hAnsiTheme="minorHAnsi" w:cs="Nirmala UI"/>
          <w:color w:val="000000"/>
        </w:rPr>
        <w:t xml:space="preserve">and governance deficit </w:t>
      </w:r>
      <w:r w:rsidR="00C364FD" w:rsidRPr="00CA0602">
        <w:rPr>
          <w:rFonts w:asciiTheme="minorHAnsi" w:hAnsiTheme="minorHAnsi" w:cs="Nirmala UI"/>
          <w:color w:val="000000"/>
        </w:rPr>
        <w:t>remain a critical aspect to be tackled</w:t>
      </w:r>
      <w:r w:rsidR="005D42ED" w:rsidRPr="00CA0602">
        <w:rPr>
          <w:rFonts w:asciiTheme="minorHAnsi" w:hAnsiTheme="minorHAnsi" w:cs="Nirmala UI"/>
          <w:color w:val="000000"/>
        </w:rPr>
        <w:t>.</w:t>
      </w:r>
    </w:p>
    <w:p w:rsidR="009F17FA" w:rsidRPr="00CA0602" w:rsidRDefault="0097149A" w:rsidP="009F17FA">
      <w:pPr>
        <w:pStyle w:val="ListParagraph"/>
        <w:ind w:left="0"/>
        <w:jc w:val="both"/>
        <w:rPr>
          <w:rFonts w:asciiTheme="minorHAnsi" w:hAnsiTheme="minorHAnsi" w:cs="Nirmala UI"/>
        </w:rPr>
      </w:pPr>
      <w:r w:rsidRPr="00CA0602">
        <w:rPr>
          <w:rFonts w:asciiTheme="minorHAnsi" w:hAnsiTheme="minorHAnsi" w:cs="Nirmala UI"/>
          <w:color w:val="000000"/>
        </w:rPr>
        <w:t xml:space="preserve">In support of </w:t>
      </w:r>
      <w:proofErr w:type="spellStart"/>
      <w:r w:rsidRPr="00CA0602">
        <w:rPr>
          <w:rFonts w:asciiTheme="minorHAnsi" w:hAnsiTheme="minorHAnsi" w:cs="Nirmala UI"/>
          <w:color w:val="000000"/>
        </w:rPr>
        <w:t>GoE’s</w:t>
      </w:r>
      <w:proofErr w:type="spellEnd"/>
      <w:r w:rsidRPr="00CA0602">
        <w:rPr>
          <w:rFonts w:asciiTheme="minorHAnsi" w:hAnsiTheme="minorHAnsi" w:cs="Nirmala UI"/>
          <w:color w:val="000000"/>
        </w:rPr>
        <w:t xml:space="preserve"> national goal and </w:t>
      </w:r>
      <w:r w:rsidR="00707716" w:rsidRPr="00CA0602">
        <w:rPr>
          <w:rFonts w:asciiTheme="minorHAnsi" w:hAnsiTheme="minorHAnsi" w:cs="Nirmala UI"/>
          <w:color w:val="000000"/>
        </w:rPr>
        <w:t xml:space="preserve">the </w:t>
      </w:r>
      <w:r w:rsidRPr="00CA0602">
        <w:rPr>
          <w:rFonts w:asciiTheme="minorHAnsi" w:hAnsiTheme="minorHAnsi" w:cs="Nirmala UI"/>
          <w:color w:val="000000"/>
        </w:rPr>
        <w:t>global agenda (SDG</w:t>
      </w:r>
      <w:r w:rsidR="00707716" w:rsidRPr="00CA0602">
        <w:rPr>
          <w:rFonts w:asciiTheme="minorHAnsi" w:hAnsiTheme="minorHAnsi" w:cs="Nirmala UI"/>
          <w:color w:val="000000"/>
        </w:rPr>
        <w:t xml:space="preserve"> 16</w:t>
      </w:r>
      <w:r w:rsidRPr="00CA0602">
        <w:rPr>
          <w:rFonts w:asciiTheme="minorHAnsi" w:hAnsiTheme="minorHAnsi" w:cs="Nirmala UI"/>
          <w:color w:val="000000"/>
        </w:rPr>
        <w:t>),</w:t>
      </w:r>
      <w:r w:rsidR="00AB62F7" w:rsidRPr="00CA0602">
        <w:rPr>
          <w:rFonts w:asciiTheme="minorHAnsi" w:hAnsiTheme="minorHAnsi" w:cs="Nirmala UI"/>
          <w:color w:val="000000"/>
        </w:rPr>
        <w:t xml:space="preserve"> </w:t>
      </w:r>
      <w:r w:rsidR="005D42ED" w:rsidRPr="00CA0602">
        <w:rPr>
          <w:rFonts w:asciiTheme="minorHAnsi" w:hAnsiTheme="minorHAnsi" w:cs="Nirmala UI"/>
          <w:color w:val="000000"/>
        </w:rPr>
        <w:t xml:space="preserve">but also in response to the current governance challenges, </w:t>
      </w:r>
      <w:r w:rsidR="00AB62F7" w:rsidRPr="00CA0602">
        <w:rPr>
          <w:rFonts w:asciiTheme="minorHAnsi" w:hAnsiTheme="minorHAnsi" w:cs="Nirmala UI"/>
          <w:color w:val="000000"/>
        </w:rPr>
        <w:t xml:space="preserve">UNDP Ethiopia </w:t>
      </w:r>
      <w:r w:rsidR="00D00BA9" w:rsidRPr="00CA0602">
        <w:rPr>
          <w:rFonts w:asciiTheme="minorHAnsi" w:hAnsiTheme="minorHAnsi" w:cs="Nirmala UI"/>
          <w:color w:val="000000"/>
        </w:rPr>
        <w:t>has launched in June 2017</w:t>
      </w:r>
      <w:r w:rsidR="00AB62F7" w:rsidRPr="00CA0602">
        <w:rPr>
          <w:rFonts w:asciiTheme="minorHAnsi" w:hAnsiTheme="minorHAnsi" w:cs="Nirmala UI"/>
          <w:color w:val="000000"/>
        </w:rPr>
        <w:t xml:space="preserve"> a </w:t>
      </w:r>
      <w:r w:rsidR="00D00BA9" w:rsidRPr="00CA0602">
        <w:rPr>
          <w:rFonts w:asciiTheme="minorHAnsi" w:hAnsiTheme="minorHAnsi" w:cs="Nirmala UI"/>
          <w:color w:val="000000"/>
        </w:rPr>
        <w:t xml:space="preserve">new </w:t>
      </w:r>
      <w:r w:rsidRPr="00CA0602">
        <w:rPr>
          <w:rFonts w:asciiTheme="minorHAnsi" w:hAnsiTheme="minorHAnsi" w:cs="Nirmala UI"/>
          <w:color w:val="000000"/>
        </w:rPr>
        <w:t>multi-stakeholder</w:t>
      </w:r>
      <w:r w:rsidR="005D42ED" w:rsidRPr="00CA0602">
        <w:rPr>
          <w:rFonts w:asciiTheme="minorHAnsi" w:hAnsiTheme="minorHAnsi" w:cs="Nirmala UI"/>
          <w:color w:val="000000"/>
        </w:rPr>
        <w:t xml:space="preserve"> </w:t>
      </w:r>
      <w:proofErr w:type="spellStart"/>
      <w:r w:rsidR="005D42ED" w:rsidRPr="00CA0602">
        <w:rPr>
          <w:rFonts w:asciiTheme="minorHAnsi" w:hAnsiTheme="minorHAnsi" w:cs="Nirmala UI"/>
          <w:color w:val="000000"/>
        </w:rPr>
        <w:t>programme</w:t>
      </w:r>
      <w:proofErr w:type="spellEnd"/>
      <w:r w:rsidR="00192A0C" w:rsidRPr="00CA0602">
        <w:rPr>
          <w:rFonts w:asciiTheme="minorHAnsi" w:hAnsiTheme="minorHAnsi" w:cs="Nirmala UI"/>
          <w:color w:val="000000"/>
        </w:rPr>
        <w:t xml:space="preserve"> – the </w:t>
      </w:r>
      <w:r w:rsidRPr="00CA0602">
        <w:rPr>
          <w:rFonts w:asciiTheme="minorHAnsi" w:hAnsiTheme="minorHAnsi" w:cs="Nirmala UI"/>
          <w:color w:val="000000"/>
        </w:rPr>
        <w:t>Governance and Democratic Participation Programme (GDPP)</w:t>
      </w:r>
      <w:r w:rsidR="005D42ED" w:rsidRPr="00CA0602">
        <w:rPr>
          <w:rFonts w:asciiTheme="minorHAnsi" w:hAnsiTheme="minorHAnsi" w:cs="Nirmala UI"/>
          <w:color w:val="000000"/>
        </w:rPr>
        <w:t xml:space="preserve">. </w:t>
      </w:r>
      <w:r w:rsidRPr="00CA0602">
        <w:rPr>
          <w:rFonts w:asciiTheme="minorHAnsi" w:hAnsiTheme="minorHAnsi" w:cs="Nirmala UI"/>
          <w:color w:val="000000"/>
        </w:rPr>
        <w:t xml:space="preserve">GDPP is a five-year </w:t>
      </w:r>
      <w:r w:rsidR="00AC65E6" w:rsidRPr="00CA0602">
        <w:rPr>
          <w:rFonts w:asciiTheme="minorHAnsi" w:hAnsiTheme="minorHAnsi" w:cs="Nirmala UI"/>
          <w:color w:val="000000"/>
        </w:rPr>
        <w:t>programme that</w:t>
      </w:r>
      <w:r w:rsidRPr="00CA0602">
        <w:rPr>
          <w:rFonts w:asciiTheme="minorHAnsi" w:hAnsiTheme="minorHAnsi" w:cs="Nirmala UI"/>
          <w:color w:val="000000"/>
        </w:rPr>
        <w:t xml:space="preserve"> spans from 1 June 2017 to 31 December 2021 and managed by UNDP. The main objective of the programme is</w:t>
      </w:r>
      <w:r w:rsidR="005D42ED" w:rsidRPr="00CA0602">
        <w:rPr>
          <w:rFonts w:asciiTheme="minorHAnsi" w:hAnsiTheme="minorHAnsi" w:cs="Nirmala UI"/>
          <w:color w:val="000000"/>
        </w:rPr>
        <w:t xml:space="preserve"> to support the country sustain </w:t>
      </w:r>
      <w:r w:rsidRPr="00CA0602">
        <w:rPr>
          <w:rFonts w:asciiTheme="minorHAnsi" w:hAnsiTheme="minorHAnsi" w:cs="Nirmala UI"/>
          <w:color w:val="000000"/>
        </w:rPr>
        <w:t xml:space="preserve">efforts towards enhancing institutional capacities and frameworks for strengthening good governance and deepening democratic participation in line with the Constitution and International Human Rights Conventions to which Ethiopia is a signatory. </w:t>
      </w:r>
      <w:r w:rsidR="009F17FA" w:rsidRPr="00CA0602">
        <w:rPr>
          <w:rFonts w:asciiTheme="minorHAnsi" w:hAnsiTheme="minorHAnsi" w:cs="Nirmala UI"/>
        </w:rPr>
        <w:t>While the GDPP encompasses various governance dimensions, involving multiple implementing partners, for all practical reasons, the primary thematic focus would be on:</w:t>
      </w:r>
    </w:p>
    <w:p w:rsidR="009F17FA" w:rsidRPr="00CA0602" w:rsidRDefault="009F17FA" w:rsidP="009F17FA">
      <w:pPr>
        <w:pStyle w:val="ListParagraph"/>
        <w:numPr>
          <w:ilvl w:val="0"/>
          <w:numId w:val="37"/>
        </w:numPr>
        <w:jc w:val="both"/>
        <w:rPr>
          <w:rFonts w:asciiTheme="minorHAnsi" w:hAnsiTheme="minorHAnsi" w:cs="Nirmala UI"/>
        </w:rPr>
      </w:pPr>
      <w:r w:rsidRPr="00CA0602">
        <w:rPr>
          <w:rFonts w:asciiTheme="minorHAnsi" w:hAnsiTheme="minorHAnsi" w:cs="Nirmala UI"/>
        </w:rPr>
        <w:t>Strengthening accountability and integrity systems and combating corruption;</w:t>
      </w:r>
    </w:p>
    <w:p w:rsidR="009F17FA" w:rsidRPr="00CA0602" w:rsidRDefault="009F17FA" w:rsidP="009F17FA">
      <w:pPr>
        <w:pStyle w:val="ListParagraph"/>
        <w:numPr>
          <w:ilvl w:val="0"/>
          <w:numId w:val="37"/>
        </w:numPr>
        <w:jc w:val="both"/>
        <w:rPr>
          <w:rFonts w:asciiTheme="minorHAnsi" w:hAnsiTheme="minorHAnsi" w:cs="Nirmala UI"/>
        </w:rPr>
      </w:pPr>
      <w:r w:rsidRPr="00CA0602">
        <w:rPr>
          <w:rFonts w:asciiTheme="minorHAnsi" w:hAnsiTheme="minorHAnsi" w:cs="Nirmala UI"/>
        </w:rPr>
        <w:t>Civic engagement and participation;</w:t>
      </w:r>
    </w:p>
    <w:p w:rsidR="009F17FA" w:rsidRPr="00CA0602" w:rsidRDefault="009F17FA" w:rsidP="009F17FA">
      <w:pPr>
        <w:pStyle w:val="ListParagraph"/>
        <w:numPr>
          <w:ilvl w:val="0"/>
          <w:numId w:val="37"/>
        </w:numPr>
        <w:jc w:val="both"/>
        <w:rPr>
          <w:rFonts w:asciiTheme="minorHAnsi" w:hAnsiTheme="minorHAnsi" w:cs="Nirmala UI"/>
        </w:rPr>
      </w:pPr>
      <w:r w:rsidRPr="00CA0602">
        <w:rPr>
          <w:rFonts w:asciiTheme="minorHAnsi" w:hAnsiTheme="minorHAnsi" w:cs="Nirmala UI"/>
        </w:rPr>
        <w:t>Strengthening of parliamentary functions;</w:t>
      </w:r>
    </w:p>
    <w:p w:rsidR="009F17FA" w:rsidRPr="00CA0602" w:rsidRDefault="009F17FA" w:rsidP="009F17FA">
      <w:pPr>
        <w:pStyle w:val="ListParagraph"/>
        <w:numPr>
          <w:ilvl w:val="0"/>
          <w:numId w:val="37"/>
        </w:numPr>
        <w:jc w:val="both"/>
        <w:rPr>
          <w:rFonts w:asciiTheme="minorHAnsi" w:hAnsiTheme="minorHAnsi" w:cs="Nirmala UI"/>
        </w:rPr>
      </w:pPr>
      <w:r w:rsidRPr="00CA0602">
        <w:rPr>
          <w:rFonts w:asciiTheme="minorHAnsi" w:hAnsiTheme="minorHAnsi" w:cs="Nirmala UI"/>
        </w:rPr>
        <w:t>Diversity management, social cohesion, conflict management and peace building;</w:t>
      </w:r>
    </w:p>
    <w:p w:rsidR="009F17FA" w:rsidRPr="00CA0602" w:rsidRDefault="009F17FA" w:rsidP="009F17FA">
      <w:pPr>
        <w:pStyle w:val="ListParagraph"/>
        <w:numPr>
          <w:ilvl w:val="0"/>
          <w:numId w:val="37"/>
        </w:numPr>
        <w:jc w:val="both"/>
        <w:rPr>
          <w:rFonts w:asciiTheme="minorHAnsi" w:hAnsiTheme="minorHAnsi" w:cs="Nirmala UI"/>
        </w:rPr>
      </w:pPr>
      <w:r w:rsidRPr="00CA0602">
        <w:rPr>
          <w:rFonts w:asciiTheme="minorHAnsi" w:hAnsiTheme="minorHAnsi" w:cs="Nirmala UI"/>
        </w:rPr>
        <w:t>Human rights promotion and protection;</w:t>
      </w:r>
    </w:p>
    <w:p w:rsidR="0097149A" w:rsidRPr="00CA0602" w:rsidRDefault="0097149A" w:rsidP="0097149A">
      <w:p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 xml:space="preserve">Progress in these areas </w:t>
      </w:r>
      <w:r w:rsidR="00C364FD" w:rsidRPr="00CA0602">
        <w:rPr>
          <w:rFonts w:asciiTheme="minorHAnsi" w:hAnsiTheme="minorHAnsi" w:cs="Nirmala UI"/>
          <w:color w:val="000000"/>
        </w:rPr>
        <w:t>is</w:t>
      </w:r>
      <w:r w:rsidRPr="00CA0602">
        <w:rPr>
          <w:rFonts w:asciiTheme="minorHAnsi" w:hAnsiTheme="minorHAnsi" w:cs="Nirmala UI"/>
          <w:color w:val="000000"/>
        </w:rPr>
        <w:t xml:space="preserve"> critical and will enable the country to deliver on the Sustainable Development Goals (SDGs) and the Growth and Transformation Plan (GTP II). </w:t>
      </w:r>
      <w:r w:rsidR="00192A0C" w:rsidRPr="00CA0602">
        <w:rPr>
          <w:rFonts w:asciiTheme="minorHAnsi" w:hAnsiTheme="minorHAnsi" w:cs="Nirmala UI"/>
          <w:color w:val="000000"/>
        </w:rPr>
        <w:t xml:space="preserve">The programme aims </w:t>
      </w:r>
      <w:r w:rsidR="00ED7F43" w:rsidRPr="00CA0602">
        <w:rPr>
          <w:rFonts w:asciiTheme="minorHAnsi" w:hAnsiTheme="minorHAnsi" w:cs="Nirmala UI"/>
          <w:color w:val="000000"/>
        </w:rPr>
        <w:t xml:space="preserve">to capitalize on existing momentum and opportunities to </w:t>
      </w:r>
      <w:r w:rsidR="00C364FD" w:rsidRPr="00CA0602">
        <w:rPr>
          <w:rFonts w:asciiTheme="minorHAnsi" w:hAnsiTheme="minorHAnsi" w:cs="Nirmala UI"/>
          <w:color w:val="000000"/>
        </w:rPr>
        <w:t xml:space="preserve">support ongoing reform initiatives and </w:t>
      </w:r>
      <w:r w:rsidR="00ED7F43" w:rsidRPr="00CA0602">
        <w:rPr>
          <w:rFonts w:asciiTheme="minorHAnsi" w:hAnsiTheme="minorHAnsi" w:cs="Nirmala UI"/>
          <w:color w:val="000000"/>
        </w:rPr>
        <w:t xml:space="preserve">further advance good governance </w:t>
      </w:r>
      <w:r w:rsidR="00C364FD" w:rsidRPr="00CA0602">
        <w:rPr>
          <w:rFonts w:asciiTheme="minorHAnsi" w:hAnsiTheme="minorHAnsi" w:cs="Nirmala UI"/>
          <w:color w:val="000000"/>
        </w:rPr>
        <w:t xml:space="preserve">thereby </w:t>
      </w:r>
      <w:r w:rsidR="00ED7F43" w:rsidRPr="00CA0602">
        <w:rPr>
          <w:rFonts w:asciiTheme="minorHAnsi" w:hAnsiTheme="minorHAnsi" w:cs="Nirmala UI"/>
          <w:color w:val="000000"/>
        </w:rPr>
        <w:t>entrench</w:t>
      </w:r>
      <w:r w:rsidR="00C364FD" w:rsidRPr="00CA0602">
        <w:rPr>
          <w:rFonts w:asciiTheme="minorHAnsi" w:hAnsiTheme="minorHAnsi" w:cs="Nirmala UI"/>
          <w:color w:val="000000"/>
        </w:rPr>
        <w:t>ing</w:t>
      </w:r>
      <w:r w:rsidR="00ED7F43" w:rsidRPr="00CA0602">
        <w:rPr>
          <w:rFonts w:asciiTheme="minorHAnsi" w:hAnsiTheme="minorHAnsi" w:cs="Nirmala UI"/>
          <w:color w:val="000000"/>
        </w:rPr>
        <w:t xml:space="preserve"> democratic principles at all levels and across the country.</w:t>
      </w:r>
    </w:p>
    <w:p w:rsidR="0097149A" w:rsidRPr="00CA0602" w:rsidRDefault="00ED7F43" w:rsidP="009B4A89">
      <w:pPr>
        <w:shd w:val="clear" w:color="auto" w:fill="FFFFFF"/>
        <w:spacing w:after="0"/>
        <w:jc w:val="both"/>
        <w:rPr>
          <w:rFonts w:asciiTheme="minorHAnsi" w:hAnsiTheme="minorHAnsi" w:cs="Nirmala UI"/>
        </w:rPr>
      </w:pPr>
      <w:r w:rsidRPr="00CA0602">
        <w:rPr>
          <w:rFonts w:asciiTheme="minorHAnsi" w:hAnsiTheme="minorHAnsi" w:cs="Nirmala UI"/>
          <w:color w:val="000000"/>
        </w:rPr>
        <w:t xml:space="preserve">The Programme aims to contribute to three broad outcome areas, namely: a) improved inclusion, social cohesion and sustainable peace; b) responsive, accountable and inclusive systems of governance; and c) empowered and responsible citizens. It will </w:t>
      </w:r>
      <w:r w:rsidR="0097149A" w:rsidRPr="00CA0602">
        <w:rPr>
          <w:rFonts w:asciiTheme="minorHAnsi" w:hAnsiTheme="minorHAnsi" w:cs="Nirmala UI"/>
          <w:color w:val="000000"/>
        </w:rPr>
        <w:t xml:space="preserve">deliver on the following five inter-related and complementary outputs: </w:t>
      </w:r>
    </w:p>
    <w:p w:rsidR="00ED7F43" w:rsidRPr="00CA0602" w:rsidRDefault="0097149A" w:rsidP="00AC65E6">
      <w:pPr>
        <w:numPr>
          <w:ilvl w:val="0"/>
          <w:numId w:val="27"/>
        </w:num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 xml:space="preserve">Political processes of federal and regional state legislative bodies are more inclusive and effectively delivering on their constitutional mandates; </w:t>
      </w:r>
    </w:p>
    <w:p w:rsidR="00ED7F43" w:rsidRPr="00CA0602" w:rsidRDefault="0097149A" w:rsidP="00AC65E6">
      <w:pPr>
        <w:numPr>
          <w:ilvl w:val="0"/>
          <w:numId w:val="27"/>
        </w:num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 xml:space="preserve">Federal and regional state systems of governance are more accountable, transparent and are delivering public services in more inclusive and responsive ways; </w:t>
      </w:r>
    </w:p>
    <w:p w:rsidR="00ED7F43" w:rsidRPr="00CA0602" w:rsidRDefault="0097149A" w:rsidP="00AC65E6">
      <w:pPr>
        <w:numPr>
          <w:ilvl w:val="0"/>
          <w:numId w:val="27"/>
        </w:num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Citizens are more empowered to voice their concern</w:t>
      </w:r>
      <w:r w:rsidR="005D42ED" w:rsidRPr="00CA0602">
        <w:rPr>
          <w:rFonts w:asciiTheme="minorHAnsi" w:hAnsiTheme="minorHAnsi" w:cs="Nirmala UI"/>
          <w:color w:val="000000"/>
        </w:rPr>
        <w:t>s</w:t>
      </w:r>
      <w:r w:rsidRPr="00CA0602">
        <w:rPr>
          <w:rFonts w:asciiTheme="minorHAnsi" w:hAnsiTheme="minorHAnsi" w:cs="Nirmala UI"/>
          <w:color w:val="000000"/>
        </w:rPr>
        <w:t xml:space="preserve"> and actively participate in decision-making processes at all levels of the development, governance and political processes and systems;</w:t>
      </w:r>
    </w:p>
    <w:p w:rsidR="00ED7F43" w:rsidRPr="00CA0602" w:rsidRDefault="0097149A" w:rsidP="00AC65E6">
      <w:pPr>
        <w:numPr>
          <w:ilvl w:val="0"/>
          <w:numId w:val="27"/>
        </w:num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Systems and mechanisms for promoting social cohesion, managing diversity, preventing and managing conflicts, fostering dialogues and building peace are further strengthened at national and sub-national levels; and</w:t>
      </w:r>
    </w:p>
    <w:p w:rsidR="0097149A" w:rsidRPr="00CA0602" w:rsidRDefault="0097149A" w:rsidP="00AC65E6">
      <w:pPr>
        <w:numPr>
          <w:ilvl w:val="0"/>
          <w:numId w:val="27"/>
        </w:num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Access to justice enhanced and human rights promoted and protected across Ethiopia.</w:t>
      </w:r>
    </w:p>
    <w:p w:rsidR="00ED7F43" w:rsidRPr="00CA0602" w:rsidRDefault="0097149A" w:rsidP="00AB62F7">
      <w:p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 xml:space="preserve">The </w:t>
      </w:r>
      <w:proofErr w:type="spellStart"/>
      <w:r w:rsidRPr="00CA0602">
        <w:rPr>
          <w:rFonts w:asciiTheme="minorHAnsi" w:hAnsiTheme="minorHAnsi" w:cs="Nirmala UI"/>
          <w:color w:val="000000"/>
        </w:rPr>
        <w:t>programme</w:t>
      </w:r>
      <w:proofErr w:type="spellEnd"/>
      <w:r w:rsidRPr="00CA0602">
        <w:rPr>
          <w:rFonts w:asciiTheme="minorHAnsi" w:hAnsiTheme="minorHAnsi" w:cs="Nirmala UI"/>
          <w:color w:val="000000"/>
        </w:rPr>
        <w:t xml:space="preserve"> </w:t>
      </w:r>
      <w:r w:rsidR="00ED7F43" w:rsidRPr="00CA0602">
        <w:rPr>
          <w:rFonts w:asciiTheme="minorHAnsi" w:hAnsiTheme="minorHAnsi" w:cs="Nirmala UI"/>
          <w:color w:val="000000"/>
        </w:rPr>
        <w:t xml:space="preserve">supports several key democratic institutions including: </w:t>
      </w:r>
    </w:p>
    <w:p w:rsidR="00ED7F43" w:rsidRPr="00CA0602" w:rsidRDefault="00ED7F43"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The House of Peoples’ Representative (</w:t>
      </w:r>
      <w:proofErr w:type="spellStart"/>
      <w:r w:rsidRPr="00CA0602">
        <w:rPr>
          <w:rFonts w:asciiTheme="minorHAnsi" w:hAnsiTheme="minorHAnsi" w:cs="Nirmala UI"/>
          <w:color w:val="000000"/>
        </w:rPr>
        <w:t>HoPR</w:t>
      </w:r>
      <w:r w:rsidR="005D42ED" w:rsidRPr="00CA0602">
        <w:rPr>
          <w:rFonts w:asciiTheme="minorHAnsi" w:hAnsiTheme="minorHAnsi" w:cs="Nirmala UI"/>
          <w:color w:val="000000"/>
        </w:rPr>
        <w:t>s</w:t>
      </w:r>
      <w:proofErr w:type="spellEnd"/>
      <w:r w:rsidRPr="00CA0602">
        <w:rPr>
          <w:rFonts w:asciiTheme="minorHAnsi" w:hAnsiTheme="minorHAnsi" w:cs="Nirmala UI"/>
          <w:color w:val="000000"/>
        </w:rPr>
        <w:t xml:space="preserve">), </w:t>
      </w:r>
    </w:p>
    <w:p w:rsidR="00ED7F43" w:rsidRPr="00CA0602" w:rsidRDefault="00ED7F43"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 xml:space="preserve">Ethiopian Human Rights Commission (EHRC), </w:t>
      </w:r>
    </w:p>
    <w:p w:rsidR="00ED7F43" w:rsidRPr="00CA0602" w:rsidRDefault="00ED7F43"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 xml:space="preserve">Ethiopian Institute of the Ombudsman (EIO), </w:t>
      </w:r>
    </w:p>
    <w:p w:rsidR="00ED7F43" w:rsidRPr="00CA0602" w:rsidRDefault="00ED7F43"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 xml:space="preserve">Office of the Federal Auditors General (OFAG), </w:t>
      </w:r>
    </w:p>
    <w:p w:rsidR="00ED7F43" w:rsidRPr="00CA0602" w:rsidRDefault="00ED7F43"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 xml:space="preserve">National Electoral Board of Ethiopia (NEBE), </w:t>
      </w:r>
    </w:p>
    <w:p w:rsidR="00ED7F43" w:rsidRPr="00CA0602" w:rsidRDefault="00ED7F43"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House of Federation (</w:t>
      </w:r>
      <w:proofErr w:type="spellStart"/>
      <w:r w:rsidRPr="00CA0602">
        <w:rPr>
          <w:rFonts w:asciiTheme="minorHAnsi" w:hAnsiTheme="minorHAnsi" w:cs="Nirmala UI"/>
          <w:color w:val="000000"/>
        </w:rPr>
        <w:t>HoF</w:t>
      </w:r>
      <w:proofErr w:type="spellEnd"/>
      <w:r w:rsidRPr="00CA0602">
        <w:rPr>
          <w:rFonts w:asciiTheme="minorHAnsi" w:hAnsiTheme="minorHAnsi" w:cs="Nirmala UI"/>
          <w:color w:val="000000"/>
        </w:rPr>
        <w:t xml:space="preserve">), </w:t>
      </w:r>
    </w:p>
    <w:p w:rsidR="00ED7F43" w:rsidRPr="00CA0602" w:rsidRDefault="00ED7F43" w:rsidP="00AC65E6">
      <w:pPr>
        <w:numPr>
          <w:ilvl w:val="0"/>
          <w:numId w:val="28"/>
        </w:num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The Council of Constitutional Inquiry (CCI)</w:t>
      </w:r>
    </w:p>
    <w:p w:rsidR="000323B1" w:rsidRPr="00CA0602" w:rsidRDefault="00ED7F43" w:rsidP="000323B1">
      <w:pPr>
        <w:autoSpaceDE w:val="0"/>
        <w:autoSpaceDN w:val="0"/>
        <w:adjustRightInd w:val="0"/>
        <w:jc w:val="both"/>
        <w:rPr>
          <w:rFonts w:asciiTheme="minorHAnsi" w:hAnsiTheme="minorHAnsi" w:cs="Nirmala UI"/>
          <w:color w:val="000000"/>
        </w:rPr>
      </w:pPr>
      <w:r w:rsidRPr="00CA0602">
        <w:rPr>
          <w:rFonts w:asciiTheme="minorHAnsi" w:hAnsiTheme="minorHAnsi" w:cs="Nirmala UI"/>
          <w:color w:val="000000"/>
        </w:rPr>
        <w:t>It also supports some key</w:t>
      </w:r>
      <w:r w:rsidR="000323B1" w:rsidRPr="00CA0602">
        <w:rPr>
          <w:rFonts w:asciiTheme="minorHAnsi" w:hAnsiTheme="minorHAnsi" w:cs="Nirmala UI"/>
          <w:color w:val="000000"/>
        </w:rPr>
        <w:t xml:space="preserve"> accountability</w:t>
      </w:r>
      <w:r w:rsidRPr="00CA0602">
        <w:rPr>
          <w:rFonts w:asciiTheme="minorHAnsi" w:hAnsiTheme="minorHAnsi" w:cs="Nirmala UI"/>
          <w:color w:val="000000"/>
        </w:rPr>
        <w:t xml:space="preserve"> institutions of the executive agencies</w:t>
      </w:r>
      <w:r w:rsidR="000323B1" w:rsidRPr="00CA0602">
        <w:rPr>
          <w:rFonts w:asciiTheme="minorHAnsi" w:hAnsiTheme="minorHAnsi" w:cs="Nirmala UI"/>
          <w:color w:val="000000"/>
        </w:rPr>
        <w:t>, in addition to the democratic institutions listed above.  These include</w:t>
      </w:r>
      <w:r w:rsidRPr="00CA0602">
        <w:rPr>
          <w:rFonts w:asciiTheme="minorHAnsi" w:hAnsiTheme="minorHAnsi" w:cs="Nirmala UI"/>
          <w:color w:val="000000"/>
        </w:rPr>
        <w:t xml:space="preserve">: </w:t>
      </w:r>
    </w:p>
    <w:p w:rsidR="000323B1" w:rsidRPr="00CA0602" w:rsidRDefault="000323B1"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T</w:t>
      </w:r>
      <w:r w:rsidR="005D42ED" w:rsidRPr="00CA0602">
        <w:rPr>
          <w:rFonts w:asciiTheme="minorHAnsi" w:hAnsiTheme="minorHAnsi" w:cs="Nirmala UI"/>
          <w:color w:val="000000"/>
        </w:rPr>
        <w:t xml:space="preserve">he </w:t>
      </w:r>
      <w:r w:rsidR="00ED7F43" w:rsidRPr="00CA0602">
        <w:rPr>
          <w:rFonts w:asciiTheme="minorHAnsi" w:hAnsiTheme="minorHAnsi" w:cs="Nirmala UI"/>
          <w:color w:val="000000"/>
        </w:rPr>
        <w:t xml:space="preserve">Office of the Attorney General (OAG), </w:t>
      </w:r>
    </w:p>
    <w:p w:rsidR="000323B1" w:rsidRPr="00CA0602" w:rsidRDefault="000323B1"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T</w:t>
      </w:r>
      <w:r w:rsidR="005D42ED" w:rsidRPr="00CA0602">
        <w:rPr>
          <w:rFonts w:asciiTheme="minorHAnsi" w:hAnsiTheme="minorHAnsi" w:cs="Nirmala UI"/>
          <w:color w:val="000000"/>
        </w:rPr>
        <w:t xml:space="preserve">he </w:t>
      </w:r>
      <w:r w:rsidR="00ED7F43" w:rsidRPr="00CA0602">
        <w:rPr>
          <w:rFonts w:asciiTheme="minorHAnsi" w:hAnsiTheme="minorHAnsi" w:cs="Nirmala UI"/>
          <w:color w:val="000000"/>
        </w:rPr>
        <w:t>Federal Ethics and Anti-</w:t>
      </w:r>
      <w:r w:rsidR="00BF219C" w:rsidRPr="00CA0602">
        <w:rPr>
          <w:rFonts w:asciiTheme="minorHAnsi" w:hAnsiTheme="minorHAnsi" w:cs="Nirmala UI"/>
          <w:color w:val="000000"/>
        </w:rPr>
        <w:t>C</w:t>
      </w:r>
      <w:r w:rsidR="00ED7F43" w:rsidRPr="00CA0602">
        <w:rPr>
          <w:rFonts w:asciiTheme="minorHAnsi" w:hAnsiTheme="minorHAnsi" w:cs="Nirmala UI"/>
          <w:color w:val="000000"/>
        </w:rPr>
        <w:t xml:space="preserve">orruption Commission (FEACC), </w:t>
      </w:r>
    </w:p>
    <w:p w:rsidR="000323B1" w:rsidRPr="00CA0602" w:rsidRDefault="000323B1"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T</w:t>
      </w:r>
      <w:r w:rsidR="005D42ED" w:rsidRPr="00CA0602">
        <w:rPr>
          <w:rFonts w:asciiTheme="minorHAnsi" w:hAnsiTheme="minorHAnsi" w:cs="Nirmala UI"/>
          <w:color w:val="000000"/>
        </w:rPr>
        <w:t xml:space="preserve">he </w:t>
      </w:r>
      <w:r w:rsidR="00ED7F43" w:rsidRPr="00CA0602">
        <w:rPr>
          <w:rFonts w:asciiTheme="minorHAnsi" w:hAnsiTheme="minorHAnsi" w:cs="Nirmala UI"/>
          <w:color w:val="000000"/>
        </w:rPr>
        <w:t>Ministry of Federal and Pastoralist Development Affairs (</w:t>
      </w:r>
      <w:proofErr w:type="spellStart"/>
      <w:r w:rsidR="00ED7F43" w:rsidRPr="00CA0602">
        <w:rPr>
          <w:rFonts w:asciiTheme="minorHAnsi" w:hAnsiTheme="minorHAnsi" w:cs="Nirmala UI"/>
          <w:color w:val="000000"/>
        </w:rPr>
        <w:t>MoFPDA</w:t>
      </w:r>
      <w:proofErr w:type="spellEnd"/>
      <w:r w:rsidR="00ED7F43" w:rsidRPr="00CA0602">
        <w:rPr>
          <w:rFonts w:asciiTheme="minorHAnsi" w:hAnsiTheme="minorHAnsi" w:cs="Nirmala UI"/>
          <w:color w:val="000000"/>
        </w:rPr>
        <w:t xml:space="preserve">), and </w:t>
      </w:r>
    </w:p>
    <w:p w:rsidR="00ED7F43" w:rsidRPr="00CA0602" w:rsidRDefault="000323B1" w:rsidP="000323B1">
      <w:pPr>
        <w:numPr>
          <w:ilvl w:val="0"/>
          <w:numId w:val="28"/>
        </w:numPr>
        <w:autoSpaceDE w:val="0"/>
        <w:autoSpaceDN w:val="0"/>
        <w:adjustRightInd w:val="0"/>
        <w:spacing w:after="0"/>
        <w:jc w:val="both"/>
        <w:rPr>
          <w:rFonts w:asciiTheme="minorHAnsi" w:hAnsiTheme="minorHAnsi" w:cs="Nirmala UI"/>
          <w:color w:val="000000"/>
        </w:rPr>
      </w:pPr>
      <w:r w:rsidRPr="00CA0602">
        <w:rPr>
          <w:rFonts w:asciiTheme="minorHAnsi" w:hAnsiTheme="minorHAnsi" w:cs="Nirmala UI"/>
          <w:color w:val="000000"/>
        </w:rPr>
        <w:t>T</w:t>
      </w:r>
      <w:r w:rsidR="005D42ED" w:rsidRPr="00CA0602">
        <w:rPr>
          <w:rFonts w:asciiTheme="minorHAnsi" w:hAnsiTheme="minorHAnsi" w:cs="Nirmala UI"/>
          <w:color w:val="000000"/>
        </w:rPr>
        <w:t xml:space="preserve">he </w:t>
      </w:r>
      <w:r w:rsidR="00ED7F43" w:rsidRPr="00CA0602">
        <w:rPr>
          <w:rFonts w:asciiTheme="minorHAnsi" w:hAnsiTheme="minorHAnsi" w:cs="Nirmala UI"/>
          <w:color w:val="000000"/>
        </w:rPr>
        <w:t>Government Communications Affairs Office (GCAO)</w:t>
      </w:r>
      <w:r w:rsidR="005D42ED" w:rsidRPr="00CA0602">
        <w:rPr>
          <w:rFonts w:asciiTheme="minorHAnsi" w:hAnsiTheme="minorHAnsi" w:cs="Nirmala UI"/>
          <w:color w:val="000000"/>
        </w:rPr>
        <w:t>.</w:t>
      </w:r>
    </w:p>
    <w:p w:rsidR="0077645E" w:rsidRPr="00CA0602" w:rsidRDefault="0097149A" w:rsidP="000323B1">
      <w:pPr>
        <w:pStyle w:val="ListParagraph"/>
        <w:ind w:left="0"/>
        <w:jc w:val="both"/>
        <w:rPr>
          <w:rFonts w:asciiTheme="minorHAnsi" w:hAnsiTheme="minorHAnsi" w:cs="Nirmala UI"/>
        </w:rPr>
      </w:pPr>
      <w:r w:rsidRPr="00CA0602">
        <w:rPr>
          <w:rFonts w:asciiTheme="minorHAnsi" w:hAnsiTheme="minorHAnsi" w:cs="Nirmala UI"/>
          <w:color w:val="000000"/>
        </w:rPr>
        <w:t>In line with the objective of the programme, it is believed that a systematic capacity gaps assessment should be conducted with the aim to identify critical capacity gaps and propose strategic</w:t>
      </w:r>
      <w:r w:rsidR="00BF219C" w:rsidRPr="00CA0602">
        <w:rPr>
          <w:rFonts w:asciiTheme="minorHAnsi" w:hAnsiTheme="minorHAnsi" w:cs="Nirmala UI"/>
          <w:color w:val="000000"/>
        </w:rPr>
        <w:t xml:space="preserve"> and tailored</w:t>
      </w:r>
      <w:r w:rsidRPr="00CA0602">
        <w:rPr>
          <w:rFonts w:asciiTheme="minorHAnsi" w:hAnsiTheme="minorHAnsi" w:cs="Nirmala UI"/>
          <w:color w:val="000000"/>
        </w:rPr>
        <w:t xml:space="preserve"> capacity development strategies</w:t>
      </w:r>
      <w:r w:rsidR="00B03D01" w:rsidRPr="00CA0602">
        <w:rPr>
          <w:rFonts w:asciiTheme="minorHAnsi" w:hAnsiTheme="minorHAnsi" w:cs="Nirmala UI"/>
          <w:color w:val="000000"/>
        </w:rPr>
        <w:t xml:space="preserve">, but also to establish </w:t>
      </w:r>
      <w:r w:rsidR="000323B1" w:rsidRPr="00CA0602">
        <w:rPr>
          <w:rFonts w:asciiTheme="minorHAnsi" w:hAnsiTheme="minorHAnsi" w:cs="Nirmala UI"/>
          <w:color w:val="000000"/>
        </w:rPr>
        <w:t>a baseline that the IPs could benchmark against</w:t>
      </w:r>
      <w:r w:rsidRPr="00CA0602">
        <w:rPr>
          <w:rFonts w:asciiTheme="minorHAnsi" w:hAnsiTheme="minorHAnsi" w:cs="Nirmala UI"/>
          <w:color w:val="000000"/>
        </w:rPr>
        <w:t xml:space="preserve">. </w:t>
      </w:r>
      <w:r w:rsidR="00AC65E6" w:rsidRPr="00CA0602">
        <w:rPr>
          <w:rFonts w:asciiTheme="minorHAnsi" w:hAnsiTheme="minorHAnsi" w:cs="Nirmala UI"/>
        </w:rPr>
        <w:t>UNDP</w:t>
      </w:r>
      <w:r w:rsidR="00BF219C" w:rsidRPr="00CA0602">
        <w:rPr>
          <w:rFonts w:asciiTheme="minorHAnsi" w:hAnsiTheme="minorHAnsi" w:cs="Nirmala UI"/>
        </w:rPr>
        <w:t>,</w:t>
      </w:r>
      <w:r w:rsidR="00AC65E6" w:rsidRPr="00CA0602">
        <w:rPr>
          <w:rFonts w:asciiTheme="minorHAnsi" w:hAnsiTheme="minorHAnsi" w:cs="Nirmala UI"/>
        </w:rPr>
        <w:t xml:space="preserve"> in collaboration with the implementing partners </w:t>
      </w:r>
      <w:r w:rsidR="0077645E" w:rsidRPr="00CA0602">
        <w:rPr>
          <w:rFonts w:asciiTheme="minorHAnsi" w:hAnsiTheme="minorHAnsi" w:cs="Nirmala UI"/>
        </w:rPr>
        <w:t xml:space="preserve">would </w:t>
      </w:r>
      <w:r w:rsidR="00BF219C" w:rsidRPr="00CA0602">
        <w:rPr>
          <w:rFonts w:asciiTheme="minorHAnsi" w:hAnsiTheme="minorHAnsi" w:cs="Nirmala UI"/>
        </w:rPr>
        <w:t xml:space="preserve">thus </w:t>
      </w:r>
      <w:r w:rsidR="0077645E" w:rsidRPr="00CA0602">
        <w:rPr>
          <w:rFonts w:asciiTheme="minorHAnsi" w:hAnsiTheme="minorHAnsi" w:cs="Nirmala UI"/>
        </w:rPr>
        <w:t xml:space="preserve">like to </w:t>
      </w:r>
      <w:r w:rsidR="00AC65E6" w:rsidRPr="00CA0602">
        <w:rPr>
          <w:rFonts w:asciiTheme="minorHAnsi" w:hAnsiTheme="minorHAnsi" w:cs="Nirmala UI"/>
        </w:rPr>
        <w:t xml:space="preserve">commission an individual level consultancy for </w:t>
      </w:r>
      <w:r w:rsidR="00B03D01" w:rsidRPr="00CA0602">
        <w:rPr>
          <w:rFonts w:asciiTheme="minorHAnsi" w:hAnsiTheme="minorHAnsi" w:cs="Nirmala UI"/>
        </w:rPr>
        <w:t xml:space="preserve">a </w:t>
      </w:r>
      <w:r w:rsidR="0077645E" w:rsidRPr="00CA0602">
        <w:rPr>
          <w:rFonts w:asciiTheme="minorHAnsi" w:hAnsiTheme="minorHAnsi" w:cs="Nirmala UI"/>
        </w:rPr>
        <w:t xml:space="preserve">comprehensive capacity assessment of the </w:t>
      </w:r>
      <w:r w:rsidR="00AC65E6" w:rsidRPr="00CA0602">
        <w:rPr>
          <w:rFonts w:asciiTheme="minorHAnsi" w:hAnsiTheme="minorHAnsi" w:cs="Nirmala UI"/>
        </w:rPr>
        <w:t>key democratic institutions</w:t>
      </w:r>
      <w:r w:rsidR="00BF219C" w:rsidRPr="00CA0602">
        <w:rPr>
          <w:rFonts w:asciiTheme="minorHAnsi" w:hAnsiTheme="minorHAnsi" w:cs="Nirmala UI"/>
        </w:rPr>
        <w:t xml:space="preserve"> leading to the development of </w:t>
      </w:r>
      <w:r w:rsidR="00C364FD" w:rsidRPr="00CA0602">
        <w:rPr>
          <w:rFonts w:asciiTheme="minorHAnsi" w:hAnsiTheme="minorHAnsi" w:cs="Nirmala UI"/>
        </w:rPr>
        <w:t>tailored capacity building strategy (</w:t>
      </w:r>
      <w:proofErr w:type="spellStart"/>
      <w:r w:rsidR="00C364FD" w:rsidRPr="00CA0602">
        <w:rPr>
          <w:rFonts w:asciiTheme="minorHAnsi" w:hAnsiTheme="minorHAnsi" w:cs="Nirmala UI"/>
        </w:rPr>
        <w:t>ies</w:t>
      </w:r>
      <w:proofErr w:type="spellEnd"/>
      <w:r w:rsidR="00C364FD" w:rsidRPr="00CA0602">
        <w:rPr>
          <w:rFonts w:asciiTheme="minorHAnsi" w:hAnsiTheme="minorHAnsi" w:cs="Nirmala UI"/>
        </w:rPr>
        <w:t xml:space="preserve">) that would enable the IPs to deliver on their core mandates more effectively and efficiently. </w:t>
      </w:r>
    </w:p>
    <w:p w:rsidR="00BF219C" w:rsidRPr="00CA0602" w:rsidRDefault="00BF219C" w:rsidP="00AC65E6">
      <w:pPr>
        <w:pStyle w:val="ListParagraph"/>
        <w:ind w:left="0"/>
        <w:jc w:val="both"/>
        <w:rPr>
          <w:rFonts w:asciiTheme="minorHAnsi" w:hAnsiTheme="minorHAnsi" w:cs="Nirmala UI"/>
        </w:rPr>
      </w:pPr>
    </w:p>
    <w:p w:rsidR="0077645E" w:rsidRPr="00CA0602" w:rsidRDefault="00BB503C" w:rsidP="00E52EB6">
      <w:pPr>
        <w:pStyle w:val="ListParagraph"/>
        <w:numPr>
          <w:ilvl w:val="0"/>
          <w:numId w:val="21"/>
        </w:numPr>
        <w:shd w:val="clear" w:color="auto" w:fill="D9D9D9"/>
        <w:tabs>
          <w:tab w:val="left" w:pos="180"/>
        </w:tabs>
        <w:ind w:left="180" w:hanging="180"/>
        <w:jc w:val="both"/>
        <w:rPr>
          <w:rFonts w:asciiTheme="minorHAnsi" w:hAnsiTheme="minorHAnsi" w:cs="Nirmala UI"/>
        </w:rPr>
      </w:pPr>
      <w:r w:rsidRPr="00CA0602">
        <w:rPr>
          <w:rFonts w:asciiTheme="minorHAnsi" w:hAnsiTheme="minorHAnsi" w:cs="Nirmala UI"/>
          <w:b/>
        </w:rPr>
        <w:t>OBJECTIVES AND SCOPE OF THE CONSULTANCY</w:t>
      </w:r>
    </w:p>
    <w:p w:rsidR="00AC65E6" w:rsidRPr="00CA0602" w:rsidRDefault="00AC65E6" w:rsidP="0077645E">
      <w:pPr>
        <w:pStyle w:val="ListParagraph"/>
        <w:ind w:left="0"/>
        <w:jc w:val="both"/>
        <w:rPr>
          <w:rFonts w:asciiTheme="minorHAnsi" w:hAnsiTheme="minorHAnsi" w:cs="Nirmala UI"/>
        </w:rPr>
      </w:pPr>
    </w:p>
    <w:p w:rsidR="00AC65E6" w:rsidRPr="00CA0602" w:rsidRDefault="00AC65E6" w:rsidP="0077645E">
      <w:pPr>
        <w:pStyle w:val="ListParagraph"/>
        <w:ind w:left="0"/>
        <w:jc w:val="both"/>
        <w:rPr>
          <w:rFonts w:asciiTheme="minorHAnsi" w:hAnsiTheme="minorHAnsi" w:cs="Nirmala UI"/>
          <w:b/>
        </w:rPr>
      </w:pPr>
      <w:r w:rsidRPr="00CA0602">
        <w:rPr>
          <w:rFonts w:asciiTheme="minorHAnsi" w:hAnsiTheme="minorHAnsi" w:cs="Nirmala UI"/>
          <w:b/>
        </w:rPr>
        <w:t>Objective</w:t>
      </w:r>
    </w:p>
    <w:p w:rsidR="0077645E" w:rsidRPr="00CA0602" w:rsidRDefault="0077645E" w:rsidP="0077645E">
      <w:pPr>
        <w:pStyle w:val="ListParagraph"/>
        <w:ind w:left="0"/>
        <w:jc w:val="both"/>
        <w:rPr>
          <w:rFonts w:asciiTheme="minorHAnsi" w:hAnsiTheme="minorHAnsi" w:cs="Nirmala UI"/>
        </w:rPr>
      </w:pPr>
      <w:r w:rsidRPr="00CA0602">
        <w:rPr>
          <w:rFonts w:asciiTheme="minorHAnsi" w:hAnsiTheme="minorHAnsi" w:cs="Nirmala UI"/>
        </w:rPr>
        <w:t xml:space="preserve">The objective of the </w:t>
      </w:r>
      <w:r w:rsidR="00AC65E6" w:rsidRPr="00CA0602">
        <w:rPr>
          <w:rFonts w:asciiTheme="minorHAnsi" w:hAnsiTheme="minorHAnsi" w:cs="Nirmala UI"/>
        </w:rPr>
        <w:t xml:space="preserve">consultancy </w:t>
      </w:r>
      <w:r w:rsidRPr="00CA0602">
        <w:rPr>
          <w:rFonts w:asciiTheme="minorHAnsi" w:hAnsiTheme="minorHAnsi" w:cs="Nirmala UI"/>
        </w:rPr>
        <w:t xml:space="preserve">is to </w:t>
      </w:r>
      <w:r w:rsidR="00AC65E6" w:rsidRPr="00CA0602">
        <w:rPr>
          <w:rFonts w:asciiTheme="minorHAnsi" w:hAnsiTheme="minorHAnsi" w:cs="Nirmala UI"/>
        </w:rPr>
        <w:t xml:space="preserve">undertake a comprehensive </w:t>
      </w:r>
      <w:r w:rsidRPr="00CA0602">
        <w:rPr>
          <w:rFonts w:asciiTheme="minorHAnsi" w:hAnsiTheme="minorHAnsi" w:cs="Nirmala UI"/>
        </w:rPr>
        <w:t xml:space="preserve">capacity </w:t>
      </w:r>
      <w:r w:rsidR="00AC65E6" w:rsidRPr="00CA0602">
        <w:rPr>
          <w:rFonts w:asciiTheme="minorHAnsi" w:hAnsiTheme="minorHAnsi" w:cs="Nirmala UI"/>
        </w:rPr>
        <w:t>gap assessment of the key democratic institut</w:t>
      </w:r>
      <w:r w:rsidR="00DB5CEC" w:rsidRPr="00CA0602">
        <w:rPr>
          <w:rFonts w:asciiTheme="minorHAnsi" w:hAnsiTheme="minorHAnsi" w:cs="Nirmala UI"/>
        </w:rPr>
        <w:t>ions</w:t>
      </w:r>
      <w:r w:rsidRPr="00CA0602">
        <w:rPr>
          <w:rFonts w:asciiTheme="minorHAnsi" w:hAnsiTheme="minorHAnsi" w:cs="Nirmala UI"/>
        </w:rPr>
        <w:t xml:space="preserve"> </w:t>
      </w:r>
      <w:r w:rsidR="002A6224" w:rsidRPr="00CA0602">
        <w:rPr>
          <w:rFonts w:asciiTheme="minorHAnsi" w:hAnsiTheme="minorHAnsi" w:cs="Nirmala UI"/>
        </w:rPr>
        <w:t xml:space="preserve">at all levels of governance </w:t>
      </w:r>
      <w:r w:rsidR="00AC65E6" w:rsidRPr="00CA0602">
        <w:rPr>
          <w:rFonts w:asciiTheme="minorHAnsi" w:hAnsiTheme="minorHAnsi" w:cs="Nirmala UI"/>
        </w:rPr>
        <w:t xml:space="preserve">and propose strategic capacity development responses. The proposals will </w:t>
      </w:r>
      <w:r w:rsidRPr="00CA0602">
        <w:rPr>
          <w:rFonts w:asciiTheme="minorHAnsi" w:hAnsiTheme="minorHAnsi" w:cs="Nirmala UI"/>
        </w:rPr>
        <w:t xml:space="preserve">enable the </w:t>
      </w:r>
      <w:r w:rsidR="00AC65E6" w:rsidRPr="00CA0602">
        <w:rPr>
          <w:rFonts w:asciiTheme="minorHAnsi" w:hAnsiTheme="minorHAnsi" w:cs="Nirmala UI"/>
        </w:rPr>
        <w:t xml:space="preserve">government implementing partners to </w:t>
      </w:r>
      <w:r w:rsidRPr="00CA0602">
        <w:rPr>
          <w:rFonts w:asciiTheme="minorHAnsi" w:hAnsiTheme="minorHAnsi" w:cs="Nirmala UI"/>
        </w:rPr>
        <w:t>formulate comprehensive capacity development responses</w:t>
      </w:r>
      <w:r w:rsidR="00AC65E6" w:rsidRPr="00CA0602">
        <w:rPr>
          <w:rFonts w:asciiTheme="minorHAnsi" w:hAnsiTheme="minorHAnsi" w:cs="Nirmala UI"/>
        </w:rPr>
        <w:t xml:space="preserve"> </w:t>
      </w:r>
      <w:r w:rsidR="009B4A89" w:rsidRPr="00CA0602">
        <w:rPr>
          <w:rFonts w:asciiTheme="minorHAnsi" w:hAnsiTheme="minorHAnsi" w:cs="Nirmala UI"/>
        </w:rPr>
        <w:t>with support</w:t>
      </w:r>
      <w:r w:rsidR="00AC65E6" w:rsidRPr="00CA0602">
        <w:rPr>
          <w:rFonts w:asciiTheme="minorHAnsi" w:hAnsiTheme="minorHAnsi" w:cs="Nirmala UI"/>
        </w:rPr>
        <w:t xml:space="preserve"> from GDPP in the coming 3-4 years</w:t>
      </w:r>
      <w:r w:rsidRPr="00CA0602">
        <w:rPr>
          <w:rFonts w:asciiTheme="minorHAnsi" w:hAnsiTheme="minorHAnsi" w:cs="Nirmala UI"/>
        </w:rPr>
        <w:t xml:space="preserve">. The specific purposes of this assessment include:  </w:t>
      </w:r>
    </w:p>
    <w:p w:rsidR="0077645E" w:rsidRPr="00CA0602" w:rsidRDefault="00BF219C" w:rsidP="00DB5CEC">
      <w:pPr>
        <w:pStyle w:val="ListParagraph"/>
        <w:numPr>
          <w:ilvl w:val="0"/>
          <w:numId w:val="36"/>
        </w:numPr>
        <w:jc w:val="both"/>
        <w:rPr>
          <w:rFonts w:asciiTheme="minorHAnsi" w:hAnsiTheme="minorHAnsi" w:cs="Nirmala UI"/>
        </w:rPr>
      </w:pPr>
      <w:r w:rsidRPr="00CA0602">
        <w:rPr>
          <w:rFonts w:asciiTheme="minorHAnsi" w:hAnsiTheme="minorHAnsi" w:cs="Nirmala UI"/>
        </w:rPr>
        <w:t>U</w:t>
      </w:r>
      <w:r w:rsidR="0077645E" w:rsidRPr="00CA0602">
        <w:rPr>
          <w:rFonts w:asciiTheme="minorHAnsi" w:hAnsiTheme="minorHAnsi" w:cs="Nirmala UI"/>
        </w:rPr>
        <w:t xml:space="preserve">ndertake a comprehensive capacity assessment of the </w:t>
      </w:r>
      <w:r w:rsidR="00AC65E6" w:rsidRPr="00CA0602">
        <w:rPr>
          <w:rFonts w:asciiTheme="minorHAnsi" w:hAnsiTheme="minorHAnsi" w:cs="Nirmala UI"/>
        </w:rPr>
        <w:t>key democratic institutions</w:t>
      </w:r>
      <w:r w:rsidR="0077645E" w:rsidRPr="00CA0602">
        <w:rPr>
          <w:rFonts w:asciiTheme="minorHAnsi" w:hAnsiTheme="minorHAnsi" w:cs="Nirmala UI"/>
        </w:rPr>
        <w:t xml:space="preserve"> to effectively implement their mandate based on UNDP Capacity Assessment Framework</w:t>
      </w:r>
      <w:r w:rsidRPr="00CA0602">
        <w:rPr>
          <w:rFonts w:asciiTheme="minorHAnsi" w:hAnsiTheme="minorHAnsi" w:cs="Nirmala UI"/>
        </w:rPr>
        <w:t>;</w:t>
      </w:r>
    </w:p>
    <w:p w:rsidR="0077645E" w:rsidRPr="00CA0602" w:rsidRDefault="0077645E" w:rsidP="00DB5CEC">
      <w:pPr>
        <w:pStyle w:val="ListParagraph"/>
        <w:numPr>
          <w:ilvl w:val="0"/>
          <w:numId w:val="36"/>
        </w:numPr>
        <w:jc w:val="both"/>
        <w:rPr>
          <w:rFonts w:asciiTheme="minorHAnsi" w:hAnsiTheme="minorHAnsi" w:cs="Nirmala UI"/>
        </w:rPr>
      </w:pPr>
      <w:r w:rsidRPr="00CA0602">
        <w:rPr>
          <w:rFonts w:asciiTheme="minorHAnsi" w:hAnsiTheme="minorHAnsi" w:cs="Nirmala UI"/>
        </w:rPr>
        <w:t xml:space="preserve">Based on the </w:t>
      </w:r>
      <w:r w:rsidR="00AC65E6" w:rsidRPr="00CA0602">
        <w:rPr>
          <w:rFonts w:asciiTheme="minorHAnsi" w:hAnsiTheme="minorHAnsi" w:cs="Nirmala UI"/>
        </w:rPr>
        <w:t>finding</w:t>
      </w:r>
      <w:r w:rsidR="00BF219C" w:rsidRPr="00CA0602">
        <w:rPr>
          <w:rFonts w:asciiTheme="minorHAnsi" w:hAnsiTheme="minorHAnsi" w:cs="Nirmala UI"/>
        </w:rPr>
        <w:t>s</w:t>
      </w:r>
      <w:r w:rsidR="00AC65E6" w:rsidRPr="00CA0602">
        <w:rPr>
          <w:rFonts w:asciiTheme="minorHAnsi" w:hAnsiTheme="minorHAnsi" w:cs="Nirmala UI"/>
        </w:rPr>
        <w:t xml:space="preserve"> </w:t>
      </w:r>
      <w:r w:rsidRPr="00CA0602">
        <w:rPr>
          <w:rFonts w:asciiTheme="minorHAnsi" w:hAnsiTheme="minorHAnsi" w:cs="Nirmala UI"/>
        </w:rPr>
        <w:t>of the assessment, to provide a costed capacity development package with clear prioritization of interventions</w:t>
      </w:r>
      <w:r w:rsidR="00AC65E6" w:rsidRPr="00CA0602">
        <w:rPr>
          <w:rFonts w:asciiTheme="minorHAnsi" w:hAnsiTheme="minorHAnsi" w:cs="Nirmala UI"/>
        </w:rPr>
        <w:t xml:space="preserve"> for the next three/four years</w:t>
      </w:r>
      <w:r w:rsidRPr="00CA0602">
        <w:rPr>
          <w:rFonts w:asciiTheme="minorHAnsi" w:hAnsiTheme="minorHAnsi" w:cs="Nirmala UI"/>
        </w:rPr>
        <w:t>.</w:t>
      </w:r>
    </w:p>
    <w:p w:rsidR="002A6224" w:rsidRPr="00CA0602" w:rsidRDefault="002A6224" w:rsidP="00AC65E6">
      <w:pPr>
        <w:pStyle w:val="ListParagraph"/>
        <w:ind w:left="0"/>
        <w:jc w:val="both"/>
        <w:rPr>
          <w:rFonts w:asciiTheme="minorHAnsi" w:hAnsiTheme="minorHAnsi" w:cs="Nirmala UI"/>
          <w:b/>
        </w:rPr>
      </w:pPr>
    </w:p>
    <w:p w:rsidR="0077645E" w:rsidRPr="00CA0602" w:rsidRDefault="0077645E" w:rsidP="00AC65E6">
      <w:pPr>
        <w:pStyle w:val="ListParagraph"/>
        <w:ind w:left="0"/>
        <w:jc w:val="both"/>
        <w:rPr>
          <w:rFonts w:asciiTheme="minorHAnsi" w:hAnsiTheme="minorHAnsi" w:cs="Nirmala UI"/>
          <w:b/>
          <w:sz w:val="28"/>
        </w:rPr>
      </w:pPr>
      <w:r w:rsidRPr="00CA0602">
        <w:rPr>
          <w:rFonts w:asciiTheme="minorHAnsi" w:hAnsiTheme="minorHAnsi" w:cs="Nirmala UI"/>
          <w:b/>
          <w:sz w:val="28"/>
        </w:rPr>
        <w:t xml:space="preserve">Scope </w:t>
      </w:r>
    </w:p>
    <w:p w:rsidR="00FB3F68" w:rsidRPr="00CA0602" w:rsidRDefault="002A0E0C" w:rsidP="0077645E">
      <w:pPr>
        <w:pStyle w:val="ListParagraph"/>
        <w:ind w:left="0"/>
        <w:jc w:val="both"/>
        <w:rPr>
          <w:rFonts w:asciiTheme="minorHAnsi" w:hAnsiTheme="minorHAnsi" w:cs="Nirmala UI"/>
        </w:rPr>
      </w:pPr>
      <w:r w:rsidRPr="00CA0602">
        <w:rPr>
          <w:rFonts w:asciiTheme="minorHAnsi" w:hAnsiTheme="minorHAnsi" w:cs="Nirmala UI"/>
        </w:rPr>
        <w:t xml:space="preserve">The </w:t>
      </w:r>
      <w:r w:rsidR="00DB5CEC" w:rsidRPr="00CA0602">
        <w:rPr>
          <w:rFonts w:asciiTheme="minorHAnsi" w:hAnsiTheme="minorHAnsi" w:cs="Nirmala UI"/>
        </w:rPr>
        <w:t xml:space="preserve">capacity </w:t>
      </w:r>
      <w:r w:rsidRPr="00CA0602">
        <w:rPr>
          <w:rFonts w:asciiTheme="minorHAnsi" w:hAnsiTheme="minorHAnsi" w:cs="Nirmala UI"/>
        </w:rPr>
        <w:t xml:space="preserve">assessment </w:t>
      </w:r>
      <w:r w:rsidR="00DB5CEC" w:rsidRPr="00CA0602">
        <w:rPr>
          <w:rFonts w:asciiTheme="minorHAnsi" w:hAnsiTheme="minorHAnsi" w:cs="Nirmala UI"/>
        </w:rPr>
        <w:t xml:space="preserve">as well as the response package/strategy </w:t>
      </w:r>
      <w:r w:rsidRPr="00CA0602">
        <w:rPr>
          <w:rFonts w:asciiTheme="minorHAnsi" w:hAnsiTheme="minorHAnsi" w:cs="Nirmala UI"/>
        </w:rPr>
        <w:t xml:space="preserve">should </w:t>
      </w:r>
      <w:r w:rsidR="00266537" w:rsidRPr="00CA0602">
        <w:rPr>
          <w:rFonts w:asciiTheme="minorHAnsi" w:hAnsiTheme="minorHAnsi" w:cs="Nirmala UI"/>
        </w:rPr>
        <w:t xml:space="preserve">take </w:t>
      </w:r>
      <w:r w:rsidR="008C294A" w:rsidRPr="00CA0602">
        <w:rPr>
          <w:rFonts w:asciiTheme="minorHAnsi" w:hAnsiTheme="minorHAnsi" w:cs="Nirmala UI"/>
        </w:rPr>
        <w:t xml:space="preserve">a </w:t>
      </w:r>
      <w:r w:rsidR="002A6224" w:rsidRPr="00CA0602">
        <w:rPr>
          <w:rFonts w:asciiTheme="minorHAnsi" w:hAnsiTheme="minorHAnsi" w:cs="Nirmala UI"/>
        </w:rPr>
        <w:t xml:space="preserve">multi-layer, consultative and </w:t>
      </w:r>
      <w:r w:rsidR="00266537" w:rsidRPr="00CA0602">
        <w:rPr>
          <w:rFonts w:asciiTheme="minorHAnsi" w:hAnsiTheme="minorHAnsi" w:cs="Nirmala UI"/>
        </w:rPr>
        <w:t>comprehensive approach,</w:t>
      </w:r>
      <w:r w:rsidR="00DB5CEC" w:rsidRPr="00CA0602">
        <w:rPr>
          <w:rFonts w:asciiTheme="minorHAnsi" w:hAnsiTheme="minorHAnsi" w:cs="Nirmala UI"/>
        </w:rPr>
        <w:t xml:space="preserve"> </w:t>
      </w:r>
      <w:r w:rsidR="002A6224" w:rsidRPr="00CA0602">
        <w:rPr>
          <w:rFonts w:asciiTheme="minorHAnsi" w:hAnsiTheme="minorHAnsi" w:cs="Nirmala UI"/>
        </w:rPr>
        <w:t>and expected to be guided by UNDP’s</w:t>
      </w:r>
      <w:r w:rsidRPr="00CA0602">
        <w:rPr>
          <w:rFonts w:asciiTheme="minorHAnsi" w:hAnsiTheme="minorHAnsi" w:cs="Nirmala UI"/>
        </w:rPr>
        <w:t xml:space="preserve"> capacity assessment framework</w:t>
      </w:r>
      <w:r w:rsidR="002A6224" w:rsidRPr="00CA0602">
        <w:rPr>
          <w:rFonts w:asciiTheme="minorHAnsi" w:hAnsiTheme="minorHAnsi" w:cs="Nirmala UI"/>
        </w:rPr>
        <w:t>. The methodology to be applied would involve</w:t>
      </w:r>
      <w:r w:rsidR="00266537" w:rsidRPr="00CA0602">
        <w:rPr>
          <w:rFonts w:asciiTheme="minorHAnsi" w:hAnsiTheme="minorHAnsi" w:cs="Nirmala UI"/>
        </w:rPr>
        <w:t xml:space="preserve"> the three levels of </w:t>
      </w:r>
      <w:r w:rsidRPr="00CA0602">
        <w:rPr>
          <w:rFonts w:asciiTheme="minorHAnsi" w:hAnsiTheme="minorHAnsi" w:cs="Nirmala UI"/>
        </w:rPr>
        <w:t xml:space="preserve">capacity </w:t>
      </w:r>
      <w:r w:rsidR="008C294A" w:rsidRPr="00CA0602">
        <w:rPr>
          <w:rFonts w:asciiTheme="minorHAnsi" w:hAnsiTheme="minorHAnsi" w:cs="Nirmala UI"/>
        </w:rPr>
        <w:t xml:space="preserve">development </w:t>
      </w:r>
      <w:r w:rsidRPr="00CA0602">
        <w:rPr>
          <w:rFonts w:asciiTheme="minorHAnsi" w:hAnsiTheme="minorHAnsi" w:cs="Nirmala UI"/>
        </w:rPr>
        <w:t>(individual, organizational and institutional)</w:t>
      </w:r>
      <w:r w:rsidR="00B739BE" w:rsidRPr="00CA0602">
        <w:rPr>
          <w:rFonts w:asciiTheme="minorHAnsi" w:hAnsiTheme="minorHAnsi" w:cs="Nirmala UI"/>
        </w:rPr>
        <w:t xml:space="preserve"> at the various levels of governance the IPs operate at (national and sub-national) and would be expected to provide capacity development plans that address these three levels</w:t>
      </w:r>
      <w:r w:rsidRPr="00CA0602">
        <w:rPr>
          <w:rFonts w:asciiTheme="minorHAnsi" w:hAnsiTheme="minorHAnsi" w:cs="Nirmala UI"/>
        </w:rPr>
        <w:t xml:space="preserve">. </w:t>
      </w:r>
      <w:r w:rsidR="00152195" w:rsidRPr="00CA0602">
        <w:rPr>
          <w:rFonts w:asciiTheme="minorHAnsi" w:hAnsiTheme="minorHAnsi" w:cs="Nirmala UI"/>
        </w:rPr>
        <w:t xml:space="preserve">The exercise should move away from the traditional capacity building approach: it needs to </w:t>
      </w:r>
      <w:r w:rsidR="00FB3F68" w:rsidRPr="00CA0602">
        <w:rPr>
          <w:rFonts w:asciiTheme="minorHAnsi" w:hAnsiTheme="minorHAnsi" w:cs="Nirmala UI"/>
        </w:rPr>
        <w:t xml:space="preserve">be purpose-oriented and </w:t>
      </w:r>
      <w:r w:rsidR="00152195" w:rsidRPr="00CA0602">
        <w:rPr>
          <w:rFonts w:asciiTheme="minorHAnsi" w:hAnsiTheme="minorHAnsi" w:cs="Nirmala UI"/>
        </w:rPr>
        <w:t>make refence to international practices, standards and norms when it comes to the functions of governance/</w:t>
      </w:r>
      <w:r w:rsidR="00B739BE" w:rsidRPr="00CA0602">
        <w:rPr>
          <w:rFonts w:asciiTheme="minorHAnsi" w:hAnsiTheme="minorHAnsi" w:cs="Nirmala UI"/>
        </w:rPr>
        <w:t>accountability/</w:t>
      </w:r>
      <w:r w:rsidR="00152195" w:rsidRPr="00CA0602">
        <w:rPr>
          <w:rFonts w:asciiTheme="minorHAnsi" w:hAnsiTheme="minorHAnsi" w:cs="Nirmala UI"/>
        </w:rPr>
        <w:t xml:space="preserve">democratic institutions. It </w:t>
      </w:r>
      <w:r w:rsidR="00FB3F68" w:rsidRPr="00CA0602">
        <w:rPr>
          <w:rFonts w:asciiTheme="minorHAnsi" w:hAnsiTheme="minorHAnsi" w:cs="Nirmala UI"/>
        </w:rPr>
        <w:t xml:space="preserve">also </w:t>
      </w:r>
      <w:r w:rsidR="00152195" w:rsidRPr="00CA0602">
        <w:rPr>
          <w:rFonts w:asciiTheme="minorHAnsi" w:hAnsiTheme="minorHAnsi" w:cs="Nirmala UI"/>
        </w:rPr>
        <w:t xml:space="preserve">needs to set the bar </w:t>
      </w:r>
      <w:r w:rsidR="008D1A15" w:rsidRPr="00CA0602">
        <w:rPr>
          <w:rFonts w:asciiTheme="minorHAnsi" w:hAnsiTheme="minorHAnsi" w:cs="Nirmala UI"/>
        </w:rPr>
        <w:t xml:space="preserve">high </w:t>
      </w:r>
      <w:r w:rsidR="00152195" w:rsidRPr="00CA0602">
        <w:rPr>
          <w:rFonts w:asciiTheme="minorHAnsi" w:hAnsiTheme="minorHAnsi" w:cs="Nirmala UI"/>
        </w:rPr>
        <w:t>on what these institutions need to deliver on</w:t>
      </w:r>
      <w:r w:rsidR="00FB3F68" w:rsidRPr="00CA0602">
        <w:rPr>
          <w:rFonts w:asciiTheme="minorHAnsi" w:hAnsiTheme="minorHAnsi" w:cs="Nirmala UI"/>
        </w:rPr>
        <w:t>. I</w:t>
      </w:r>
      <w:r w:rsidR="00152195" w:rsidRPr="00CA0602">
        <w:rPr>
          <w:rFonts w:asciiTheme="minorHAnsi" w:hAnsiTheme="minorHAnsi" w:cs="Nirmala UI"/>
        </w:rPr>
        <w:t>n other words, the initiative should help partners understand where they currently stand at</w:t>
      </w:r>
      <w:r w:rsidR="00FB3F68" w:rsidRPr="00CA0602">
        <w:rPr>
          <w:rFonts w:asciiTheme="minorHAnsi" w:hAnsiTheme="minorHAnsi" w:cs="Nirmala UI"/>
        </w:rPr>
        <w:t xml:space="preserve"> and also serve as </w:t>
      </w:r>
      <w:r w:rsidR="00B739BE" w:rsidRPr="00CA0602">
        <w:rPr>
          <w:rFonts w:asciiTheme="minorHAnsi" w:hAnsiTheme="minorHAnsi" w:cs="Nirmala UI"/>
        </w:rPr>
        <w:t xml:space="preserve">a </w:t>
      </w:r>
      <w:r w:rsidR="00152195" w:rsidRPr="00CA0602">
        <w:rPr>
          <w:rFonts w:asciiTheme="minorHAnsi" w:hAnsiTheme="minorHAnsi" w:cs="Nirmala UI"/>
        </w:rPr>
        <w:t xml:space="preserve">tool to </w:t>
      </w:r>
      <w:r w:rsidR="00FB3F68" w:rsidRPr="00CA0602">
        <w:rPr>
          <w:rFonts w:asciiTheme="minorHAnsi" w:hAnsiTheme="minorHAnsi" w:cs="Nirmala UI"/>
        </w:rPr>
        <w:t>enhance</w:t>
      </w:r>
      <w:r w:rsidR="00152195" w:rsidRPr="00CA0602">
        <w:rPr>
          <w:rFonts w:asciiTheme="minorHAnsi" w:hAnsiTheme="minorHAnsi" w:cs="Nirmala UI"/>
        </w:rPr>
        <w:t xml:space="preserve"> their professional </w:t>
      </w:r>
      <w:r w:rsidR="00FB3F68" w:rsidRPr="00CA0602">
        <w:rPr>
          <w:rFonts w:asciiTheme="minorHAnsi" w:hAnsiTheme="minorHAnsi" w:cs="Nirmala UI"/>
        </w:rPr>
        <w:t>autonomy</w:t>
      </w:r>
      <w:r w:rsidR="00152195" w:rsidRPr="00CA0602">
        <w:rPr>
          <w:rFonts w:asciiTheme="minorHAnsi" w:hAnsiTheme="minorHAnsi" w:cs="Nirmala UI"/>
        </w:rPr>
        <w:t xml:space="preserve"> and institutional </w:t>
      </w:r>
      <w:r w:rsidR="00FB3F68" w:rsidRPr="00CA0602">
        <w:rPr>
          <w:rFonts w:asciiTheme="minorHAnsi" w:hAnsiTheme="minorHAnsi" w:cs="Nirmala UI"/>
        </w:rPr>
        <w:t>integrity</w:t>
      </w:r>
      <w:r w:rsidR="00152195" w:rsidRPr="00CA0602">
        <w:rPr>
          <w:rFonts w:asciiTheme="minorHAnsi" w:hAnsiTheme="minorHAnsi" w:cs="Nirmala UI"/>
        </w:rPr>
        <w:t xml:space="preserve"> in the eyes of the Ethiopian public. </w:t>
      </w:r>
    </w:p>
    <w:p w:rsidR="00FB3F68" w:rsidRPr="00CA0602" w:rsidRDefault="00FB3F68" w:rsidP="0077645E">
      <w:pPr>
        <w:pStyle w:val="ListParagraph"/>
        <w:ind w:left="0"/>
        <w:jc w:val="both"/>
        <w:rPr>
          <w:rFonts w:asciiTheme="minorHAnsi" w:hAnsiTheme="minorHAnsi" w:cs="Nirmala UI"/>
        </w:rPr>
      </w:pPr>
    </w:p>
    <w:p w:rsidR="002A0E0C" w:rsidRPr="00CA0602" w:rsidRDefault="00B739BE" w:rsidP="0077645E">
      <w:pPr>
        <w:pStyle w:val="ListParagraph"/>
        <w:ind w:left="0"/>
        <w:jc w:val="both"/>
        <w:rPr>
          <w:rFonts w:asciiTheme="minorHAnsi" w:hAnsiTheme="minorHAnsi" w:cs="Nirmala UI"/>
        </w:rPr>
      </w:pPr>
      <w:r w:rsidRPr="00CA0602">
        <w:rPr>
          <w:rFonts w:asciiTheme="minorHAnsi" w:hAnsiTheme="minorHAnsi" w:cs="Nirmala UI"/>
        </w:rPr>
        <w:t>The assignment would require review of multiple documents and intensive consultations with various actors. In addition to thorough consultations with the federal key targeted democratic</w:t>
      </w:r>
      <w:r w:rsidR="000323B1" w:rsidRPr="00CA0602">
        <w:rPr>
          <w:rFonts w:asciiTheme="minorHAnsi" w:hAnsiTheme="minorHAnsi" w:cs="Nirmala UI"/>
        </w:rPr>
        <w:t xml:space="preserve"> and accountability</w:t>
      </w:r>
      <w:r w:rsidRPr="00CA0602">
        <w:rPr>
          <w:rFonts w:asciiTheme="minorHAnsi" w:hAnsiTheme="minorHAnsi" w:cs="Nirmala UI"/>
        </w:rPr>
        <w:t xml:space="preserve"> institutions (</w:t>
      </w:r>
      <w:proofErr w:type="spellStart"/>
      <w:r w:rsidRPr="00CA0602">
        <w:rPr>
          <w:rFonts w:asciiTheme="minorHAnsi" w:hAnsiTheme="minorHAnsi" w:cs="Nirmala UI"/>
        </w:rPr>
        <w:t>HoPRs</w:t>
      </w:r>
      <w:proofErr w:type="spellEnd"/>
      <w:r w:rsidRPr="00CA0602">
        <w:rPr>
          <w:rFonts w:asciiTheme="minorHAnsi" w:hAnsiTheme="minorHAnsi" w:cs="Nirmala UI"/>
        </w:rPr>
        <w:t xml:space="preserve">, </w:t>
      </w:r>
      <w:proofErr w:type="spellStart"/>
      <w:r w:rsidRPr="00CA0602">
        <w:rPr>
          <w:rFonts w:asciiTheme="minorHAnsi" w:hAnsiTheme="minorHAnsi" w:cs="Nirmala UI"/>
        </w:rPr>
        <w:t>HoF</w:t>
      </w:r>
      <w:proofErr w:type="spellEnd"/>
      <w:r w:rsidRPr="00CA0602">
        <w:rPr>
          <w:rFonts w:asciiTheme="minorHAnsi" w:hAnsiTheme="minorHAnsi" w:cs="Nirmala UI"/>
        </w:rPr>
        <w:t xml:space="preserve">, EHRC, NEBE, EIO, and FEACC), it also involves a field mission for data collection to at least two regional states to understand regional dynamics and to determine sub-national capacity requirements. Consultations with </w:t>
      </w:r>
      <w:proofErr w:type="spellStart"/>
      <w:r w:rsidRPr="00CA0602">
        <w:rPr>
          <w:rFonts w:asciiTheme="minorHAnsi" w:hAnsiTheme="minorHAnsi" w:cs="Nirmala UI"/>
        </w:rPr>
        <w:t>programme</w:t>
      </w:r>
      <w:proofErr w:type="spellEnd"/>
      <w:r w:rsidRPr="00CA0602">
        <w:rPr>
          <w:rFonts w:asciiTheme="minorHAnsi" w:hAnsiTheme="minorHAnsi" w:cs="Nirmala UI"/>
        </w:rPr>
        <w:t xml:space="preserve"> donors, within UNDP and civil society and private sector are also an integral part of this assignment. </w:t>
      </w:r>
    </w:p>
    <w:p w:rsidR="002A0E0C" w:rsidRPr="00CA0602" w:rsidRDefault="002A0E0C" w:rsidP="0077645E">
      <w:pPr>
        <w:pStyle w:val="ListParagraph"/>
        <w:ind w:left="0"/>
        <w:jc w:val="both"/>
        <w:rPr>
          <w:rFonts w:asciiTheme="minorHAnsi" w:hAnsiTheme="minorHAnsi" w:cs="Nirmala UI"/>
        </w:rPr>
      </w:pPr>
    </w:p>
    <w:p w:rsidR="002A0E0C" w:rsidRPr="00CA0602" w:rsidRDefault="00B739BE" w:rsidP="0077645E">
      <w:pPr>
        <w:pStyle w:val="ListParagraph"/>
        <w:ind w:left="0"/>
        <w:jc w:val="both"/>
        <w:rPr>
          <w:rFonts w:asciiTheme="minorHAnsi" w:hAnsiTheme="minorHAnsi" w:cs="Nirmala UI"/>
        </w:rPr>
      </w:pPr>
      <w:r w:rsidRPr="00CA0602">
        <w:rPr>
          <w:rFonts w:asciiTheme="minorHAnsi" w:hAnsiTheme="minorHAnsi" w:cs="Nirmala UI"/>
        </w:rPr>
        <w:t>In terms of process, t</w:t>
      </w:r>
      <w:r w:rsidR="0077645E" w:rsidRPr="00CA0602">
        <w:rPr>
          <w:rFonts w:asciiTheme="minorHAnsi" w:hAnsiTheme="minorHAnsi" w:cs="Nirmala UI"/>
        </w:rPr>
        <w:t>h</w:t>
      </w:r>
      <w:r w:rsidRPr="00CA0602">
        <w:rPr>
          <w:rFonts w:asciiTheme="minorHAnsi" w:hAnsiTheme="minorHAnsi" w:cs="Nirmala UI"/>
        </w:rPr>
        <w:t>e</w:t>
      </w:r>
      <w:r w:rsidR="0077645E" w:rsidRPr="00CA0602">
        <w:rPr>
          <w:rFonts w:asciiTheme="minorHAnsi" w:hAnsiTheme="minorHAnsi" w:cs="Nirmala UI"/>
        </w:rPr>
        <w:t xml:space="preserve"> assignment involves </w:t>
      </w:r>
      <w:r w:rsidR="00FB3F68" w:rsidRPr="00CA0602">
        <w:rPr>
          <w:rFonts w:asciiTheme="minorHAnsi" w:hAnsiTheme="minorHAnsi" w:cs="Nirmala UI"/>
        </w:rPr>
        <w:t xml:space="preserve">but </w:t>
      </w:r>
      <w:r w:rsidR="000323B1" w:rsidRPr="00CA0602">
        <w:rPr>
          <w:rFonts w:asciiTheme="minorHAnsi" w:hAnsiTheme="minorHAnsi" w:cs="Nirmala UI"/>
        </w:rPr>
        <w:t xml:space="preserve">will </w:t>
      </w:r>
      <w:r w:rsidR="00FB3F68" w:rsidRPr="00CA0602">
        <w:rPr>
          <w:rFonts w:asciiTheme="minorHAnsi" w:hAnsiTheme="minorHAnsi" w:cs="Nirmala UI"/>
        </w:rPr>
        <w:t xml:space="preserve">not </w:t>
      </w:r>
      <w:r w:rsidR="000323B1" w:rsidRPr="00CA0602">
        <w:rPr>
          <w:rFonts w:asciiTheme="minorHAnsi" w:hAnsiTheme="minorHAnsi" w:cs="Nirmala UI"/>
        </w:rPr>
        <w:t xml:space="preserve">be </w:t>
      </w:r>
      <w:r w:rsidR="00FB3F68" w:rsidRPr="00CA0602">
        <w:rPr>
          <w:rFonts w:asciiTheme="minorHAnsi" w:hAnsiTheme="minorHAnsi" w:cs="Nirmala UI"/>
        </w:rPr>
        <w:t xml:space="preserve">limited to </w:t>
      </w:r>
      <w:r w:rsidR="0077645E" w:rsidRPr="00CA0602">
        <w:rPr>
          <w:rFonts w:asciiTheme="minorHAnsi" w:hAnsiTheme="minorHAnsi" w:cs="Nirmala UI"/>
        </w:rPr>
        <w:t xml:space="preserve">the following activities: </w:t>
      </w:r>
      <w:r w:rsidR="008C294A" w:rsidRPr="00CA0602">
        <w:rPr>
          <w:rFonts w:asciiTheme="minorHAnsi" w:hAnsiTheme="minorHAnsi" w:cs="Nirmala UI"/>
        </w:rPr>
        <w:t xml:space="preserve">a) </w:t>
      </w:r>
      <w:r w:rsidR="0077645E" w:rsidRPr="00CA0602">
        <w:rPr>
          <w:rFonts w:asciiTheme="minorHAnsi" w:hAnsiTheme="minorHAnsi" w:cs="Nirmala UI"/>
        </w:rPr>
        <w:t xml:space="preserve">initial planning, </w:t>
      </w:r>
      <w:r w:rsidRPr="00CA0602">
        <w:rPr>
          <w:rFonts w:asciiTheme="minorHAnsi" w:hAnsiTheme="minorHAnsi" w:cs="Nirmala UI"/>
        </w:rPr>
        <w:t xml:space="preserve">methodology design, </w:t>
      </w:r>
      <w:r w:rsidR="008C294A" w:rsidRPr="00CA0602">
        <w:rPr>
          <w:rFonts w:asciiTheme="minorHAnsi" w:hAnsiTheme="minorHAnsi" w:cs="Nirmala UI"/>
        </w:rPr>
        <w:t xml:space="preserve">desk review and </w:t>
      </w:r>
      <w:r w:rsidR="0077645E" w:rsidRPr="00CA0602">
        <w:rPr>
          <w:rFonts w:asciiTheme="minorHAnsi" w:hAnsiTheme="minorHAnsi" w:cs="Nirmala UI"/>
        </w:rPr>
        <w:t>data collection</w:t>
      </w:r>
      <w:r w:rsidR="008C294A" w:rsidRPr="00CA0602">
        <w:rPr>
          <w:rFonts w:asciiTheme="minorHAnsi" w:hAnsiTheme="minorHAnsi" w:cs="Nirmala UI"/>
        </w:rPr>
        <w:t>; b</w:t>
      </w:r>
      <w:r w:rsidR="009B4A89" w:rsidRPr="00CA0602">
        <w:rPr>
          <w:rFonts w:asciiTheme="minorHAnsi" w:hAnsiTheme="minorHAnsi" w:cs="Nirmala UI"/>
        </w:rPr>
        <w:t>) consultations</w:t>
      </w:r>
      <w:r w:rsidR="002A0E0C" w:rsidRPr="00CA0602">
        <w:rPr>
          <w:rFonts w:asciiTheme="minorHAnsi" w:hAnsiTheme="minorHAnsi" w:cs="Nirmala UI"/>
        </w:rPr>
        <w:t xml:space="preserve"> with the key institutions</w:t>
      </w:r>
      <w:r w:rsidR="00266537" w:rsidRPr="00CA0602">
        <w:rPr>
          <w:rFonts w:asciiTheme="minorHAnsi" w:hAnsiTheme="minorHAnsi" w:cs="Nirmala UI"/>
        </w:rPr>
        <w:t xml:space="preserve"> and </w:t>
      </w:r>
      <w:r w:rsidR="008C294A" w:rsidRPr="00CA0602">
        <w:rPr>
          <w:rFonts w:asciiTheme="minorHAnsi" w:hAnsiTheme="minorHAnsi" w:cs="Nirmala UI"/>
        </w:rPr>
        <w:t xml:space="preserve">partners (including </w:t>
      </w:r>
      <w:r w:rsidR="00266537" w:rsidRPr="00CA0602">
        <w:rPr>
          <w:rFonts w:asciiTheme="minorHAnsi" w:hAnsiTheme="minorHAnsi" w:cs="Nirmala UI"/>
        </w:rPr>
        <w:t>visit</w:t>
      </w:r>
      <w:r w:rsidR="002A0E0C" w:rsidRPr="00CA0602">
        <w:rPr>
          <w:rFonts w:asciiTheme="minorHAnsi" w:hAnsiTheme="minorHAnsi" w:cs="Nirmala UI"/>
        </w:rPr>
        <w:t xml:space="preserve"> to two regional states</w:t>
      </w:r>
      <w:r w:rsidR="008C294A" w:rsidRPr="00CA0602">
        <w:rPr>
          <w:rFonts w:asciiTheme="minorHAnsi" w:hAnsiTheme="minorHAnsi" w:cs="Nirmala UI"/>
        </w:rPr>
        <w:t>); c)</w:t>
      </w:r>
      <w:r w:rsidR="002A0E0C" w:rsidRPr="00CA0602">
        <w:rPr>
          <w:rFonts w:asciiTheme="minorHAnsi" w:hAnsiTheme="minorHAnsi" w:cs="Nirmala UI"/>
        </w:rPr>
        <w:t xml:space="preserve"> </w:t>
      </w:r>
      <w:r w:rsidR="008C294A" w:rsidRPr="00CA0602">
        <w:rPr>
          <w:rFonts w:asciiTheme="minorHAnsi" w:hAnsiTheme="minorHAnsi" w:cs="Nirmala UI"/>
        </w:rPr>
        <w:t>synthesis/</w:t>
      </w:r>
      <w:r w:rsidR="00266537" w:rsidRPr="00CA0602">
        <w:rPr>
          <w:rFonts w:asciiTheme="minorHAnsi" w:hAnsiTheme="minorHAnsi" w:cs="Nirmala UI"/>
        </w:rPr>
        <w:t>analysis of results</w:t>
      </w:r>
      <w:r w:rsidR="008C294A" w:rsidRPr="00CA0602">
        <w:rPr>
          <w:rFonts w:asciiTheme="minorHAnsi" w:hAnsiTheme="minorHAnsi" w:cs="Nirmala UI"/>
        </w:rPr>
        <w:t xml:space="preserve"> and </w:t>
      </w:r>
      <w:r w:rsidR="002A0E0C" w:rsidRPr="00CA0602">
        <w:rPr>
          <w:rFonts w:asciiTheme="minorHAnsi" w:hAnsiTheme="minorHAnsi" w:cs="Nirmala UI"/>
        </w:rPr>
        <w:t>submission of draft report</w:t>
      </w:r>
      <w:r w:rsidR="008C294A" w:rsidRPr="00CA0602">
        <w:rPr>
          <w:rFonts w:asciiTheme="minorHAnsi" w:hAnsiTheme="minorHAnsi" w:cs="Nirmala UI"/>
        </w:rPr>
        <w:t>; d)</w:t>
      </w:r>
      <w:r w:rsidR="002A0E0C" w:rsidRPr="00CA0602">
        <w:rPr>
          <w:rFonts w:asciiTheme="minorHAnsi" w:hAnsiTheme="minorHAnsi" w:cs="Nirmala UI"/>
        </w:rPr>
        <w:t xml:space="preserve">, </w:t>
      </w:r>
      <w:r w:rsidR="0077645E" w:rsidRPr="00CA0602">
        <w:rPr>
          <w:rFonts w:asciiTheme="minorHAnsi" w:hAnsiTheme="minorHAnsi" w:cs="Nirmala UI"/>
        </w:rPr>
        <w:t xml:space="preserve">presentation on the </w:t>
      </w:r>
      <w:r w:rsidR="002A0E0C" w:rsidRPr="00CA0602">
        <w:rPr>
          <w:rFonts w:asciiTheme="minorHAnsi" w:hAnsiTheme="minorHAnsi" w:cs="Nirmala UI"/>
        </w:rPr>
        <w:t xml:space="preserve">key </w:t>
      </w:r>
      <w:r w:rsidR="0077645E" w:rsidRPr="00CA0602">
        <w:rPr>
          <w:rFonts w:asciiTheme="minorHAnsi" w:hAnsiTheme="minorHAnsi" w:cs="Nirmala UI"/>
        </w:rPr>
        <w:t>fi</w:t>
      </w:r>
      <w:r w:rsidR="00266537" w:rsidRPr="00CA0602">
        <w:rPr>
          <w:rFonts w:asciiTheme="minorHAnsi" w:hAnsiTheme="minorHAnsi" w:cs="Nirmala UI"/>
        </w:rPr>
        <w:t xml:space="preserve">ndings </w:t>
      </w:r>
      <w:r w:rsidR="008C294A" w:rsidRPr="00CA0602">
        <w:rPr>
          <w:rFonts w:asciiTheme="minorHAnsi" w:hAnsiTheme="minorHAnsi" w:cs="Nirmala UI"/>
        </w:rPr>
        <w:t xml:space="preserve">to </w:t>
      </w:r>
      <w:r w:rsidR="00F711A1" w:rsidRPr="00CA0602">
        <w:rPr>
          <w:rFonts w:asciiTheme="minorHAnsi" w:hAnsiTheme="minorHAnsi" w:cs="Nirmala UI"/>
        </w:rPr>
        <w:t>stakeholder’s</w:t>
      </w:r>
      <w:r w:rsidR="008C294A" w:rsidRPr="00CA0602">
        <w:rPr>
          <w:rFonts w:asciiTheme="minorHAnsi" w:hAnsiTheme="minorHAnsi" w:cs="Nirmala UI"/>
        </w:rPr>
        <w:t xml:space="preserve"> validation workshop; </w:t>
      </w:r>
      <w:r w:rsidR="00266537" w:rsidRPr="00CA0602">
        <w:rPr>
          <w:rFonts w:asciiTheme="minorHAnsi" w:hAnsiTheme="minorHAnsi" w:cs="Nirmala UI"/>
        </w:rPr>
        <w:t xml:space="preserve">and </w:t>
      </w:r>
      <w:r w:rsidR="008C294A" w:rsidRPr="00CA0602">
        <w:rPr>
          <w:rFonts w:asciiTheme="minorHAnsi" w:hAnsiTheme="minorHAnsi" w:cs="Nirmala UI"/>
        </w:rPr>
        <w:t xml:space="preserve">e) </w:t>
      </w:r>
      <w:r w:rsidR="00266537" w:rsidRPr="00CA0602">
        <w:rPr>
          <w:rFonts w:asciiTheme="minorHAnsi" w:hAnsiTheme="minorHAnsi" w:cs="Nirmala UI"/>
        </w:rPr>
        <w:t>submission</w:t>
      </w:r>
      <w:r w:rsidR="0077645E" w:rsidRPr="00CA0602">
        <w:rPr>
          <w:rFonts w:asciiTheme="minorHAnsi" w:hAnsiTheme="minorHAnsi" w:cs="Nirmala UI"/>
        </w:rPr>
        <w:t xml:space="preserve"> of final report</w:t>
      </w:r>
      <w:r w:rsidRPr="00CA0602">
        <w:rPr>
          <w:rFonts w:asciiTheme="minorHAnsi" w:hAnsiTheme="minorHAnsi" w:cs="Nirmala UI"/>
        </w:rPr>
        <w:t xml:space="preserve"> inclusive of key recommendations and capacity development plans</w:t>
      </w:r>
      <w:r w:rsidR="0077645E" w:rsidRPr="00CA0602">
        <w:rPr>
          <w:rFonts w:asciiTheme="minorHAnsi" w:hAnsiTheme="minorHAnsi" w:cs="Nirmala UI"/>
        </w:rPr>
        <w:t xml:space="preserve">. </w:t>
      </w:r>
    </w:p>
    <w:p w:rsidR="00FB3F68" w:rsidRPr="00CA0602" w:rsidRDefault="00FB3F68" w:rsidP="0077645E">
      <w:pPr>
        <w:pStyle w:val="ListParagraph"/>
        <w:ind w:left="0"/>
        <w:jc w:val="both"/>
        <w:rPr>
          <w:rFonts w:asciiTheme="minorHAnsi" w:hAnsiTheme="minorHAnsi" w:cs="Nirmala UI"/>
        </w:rPr>
      </w:pPr>
    </w:p>
    <w:p w:rsidR="0077645E" w:rsidRPr="00CA0602" w:rsidRDefault="00BB503C" w:rsidP="00E52EB6">
      <w:pPr>
        <w:pStyle w:val="ListParagraph"/>
        <w:numPr>
          <w:ilvl w:val="0"/>
          <w:numId w:val="21"/>
        </w:numPr>
        <w:shd w:val="clear" w:color="auto" w:fill="D9D9D9"/>
        <w:tabs>
          <w:tab w:val="left" w:pos="180"/>
        </w:tabs>
        <w:ind w:left="180" w:hanging="180"/>
        <w:jc w:val="both"/>
        <w:rPr>
          <w:rFonts w:asciiTheme="minorHAnsi" w:hAnsiTheme="minorHAnsi" w:cs="Nirmala UI"/>
          <w:b/>
        </w:rPr>
      </w:pPr>
      <w:r w:rsidRPr="00CA0602">
        <w:rPr>
          <w:rFonts w:asciiTheme="minorHAnsi" w:hAnsiTheme="minorHAnsi" w:cs="Nirmala UI"/>
          <w:b/>
        </w:rPr>
        <w:t xml:space="preserve">APPROACH AND METHODOLOGY </w:t>
      </w:r>
    </w:p>
    <w:p w:rsidR="00B739BE" w:rsidRPr="00CA0602" w:rsidRDefault="00266537" w:rsidP="00AB7F2C">
      <w:pPr>
        <w:pStyle w:val="ListParagraph"/>
        <w:ind w:left="0"/>
        <w:jc w:val="both"/>
        <w:rPr>
          <w:rFonts w:asciiTheme="minorHAnsi" w:hAnsiTheme="minorHAnsi" w:cs="Nirmala UI"/>
        </w:rPr>
      </w:pPr>
      <w:r w:rsidRPr="00CA0602">
        <w:rPr>
          <w:rFonts w:asciiTheme="minorHAnsi" w:hAnsiTheme="minorHAnsi" w:cs="Nirmala UI"/>
        </w:rPr>
        <w:t xml:space="preserve">The capacity assessment </w:t>
      </w:r>
      <w:r w:rsidR="008C294A" w:rsidRPr="00CA0602">
        <w:rPr>
          <w:rFonts w:asciiTheme="minorHAnsi" w:hAnsiTheme="minorHAnsi" w:cs="Nirmala UI"/>
        </w:rPr>
        <w:t xml:space="preserve">and capacity development </w:t>
      </w:r>
      <w:r w:rsidR="00B739BE" w:rsidRPr="00CA0602">
        <w:rPr>
          <w:rFonts w:asciiTheme="minorHAnsi" w:hAnsiTheme="minorHAnsi" w:cs="Nirmala UI"/>
        </w:rPr>
        <w:t>plan</w:t>
      </w:r>
      <w:r w:rsidR="009B4A89" w:rsidRPr="00CA0602">
        <w:rPr>
          <w:rFonts w:asciiTheme="minorHAnsi" w:hAnsiTheme="minorHAnsi" w:cs="Nirmala UI"/>
        </w:rPr>
        <w:t xml:space="preserve"> will</w:t>
      </w:r>
      <w:r w:rsidR="008C294A" w:rsidRPr="00CA0602">
        <w:rPr>
          <w:rFonts w:asciiTheme="minorHAnsi" w:hAnsiTheme="minorHAnsi" w:cs="Nirmala UI"/>
        </w:rPr>
        <w:t xml:space="preserve"> be undertaken by a </w:t>
      </w:r>
      <w:r w:rsidR="00FB3F68" w:rsidRPr="00CA0602">
        <w:rPr>
          <w:rFonts w:asciiTheme="minorHAnsi" w:hAnsiTheme="minorHAnsi" w:cs="Nirmala UI"/>
        </w:rPr>
        <w:t xml:space="preserve">team of </w:t>
      </w:r>
      <w:r w:rsidR="008C294A" w:rsidRPr="00CA0602">
        <w:rPr>
          <w:rFonts w:asciiTheme="minorHAnsi" w:hAnsiTheme="minorHAnsi" w:cs="Nirmala UI"/>
        </w:rPr>
        <w:t>international and national consultants</w:t>
      </w:r>
      <w:r w:rsidR="00B739BE" w:rsidRPr="00CA0602">
        <w:rPr>
          <w:rFonts w:asciiTheme="minorHAnsi" w:hAnsiTheme="minorHAnsi" w:cs="Nirmala UI"/>
        </w:rPr>
        <w:t>, and as such th</w:t>
      </w:r>
      <w:r w:rsidR="008C294A" w:rsidRPr="00CA0602">
        <w:rPr>
          <w:rFonts w:asciiTheme="minorHAnsi" w:hAnsiTheme="minorHAnsi" w:cs="Nirmala UI"/>
        </w:rPr>
        <w:t xml:space="preserve">e team </w:t>
      </w:r>
      <w:r w:rsidRPr="00CA0602">
        <w:rPr>
          <w:rFonts w:asciiTheme="minorHAnsi" w:hAnsiTheme="minorHAnsi" w:cs="Nirmala UI"/>
        </w:rPr>
        <w:t xml:space="preserve">should apply </w:t>
      </w:r>
      <w:r w:rsidR="00FB3F68" w:rsidRPr="00CA0602">
        <w:rPr>
          <w:rFonts w:asciiTheme="minorHAnsi" w:hAnsiTheme="minorHAnsi" w:cs="Nirmala UI"/>
        </w:rPr>
        <w:t xml:space="preserve">multi-disciplinary approaches </w:t>
      </w:r>
      <w:r w:rsidRPr="00CA0602">
        <w:rPr>
          <w:rFonts w:asciiTheme="minorHAnsi" w:hAnsiTheme="minorHAnsi" w:cs="Nirmala UI"/>
        </w:rPr>
        <w:t>to conduct the assessment and propose capacity development strategies</w:t>
      </w:r>
      <w:r w:rsidR="00B739BE" w:rsidRPr="00CA0602">
        <w:rPr>
          <w:rFonts w:asciiTheme="minorHAnsi" w:hAnsiTheme="minorHAnsi" w:cs="Nirmala UI"/>
        </w:rPr>
        <w:t xml:space="preserve"> and plans</w:t>
      </w:r>
      <w:r w:rsidRPr="00CA0602">
        <w:rPr>
          <w:rFonts w:asciiTheme="minorHAnsi" w:hAnsiTheme="minorHAnsi" w:cs="Nirmala UI"/>
        </w:rPr>
        <w:t>.</w:t>
      </w:r>
      <w:r w:rsidR="000323B1" w:rsidRPr="00CA0602">
        <w:rPr>
          <w:rFonts w:asciiTheme="minorHAnsi" w:hAnsiTheme="minorHAnsi" w:cs="Nirmala UI"/>
        </w:rPr>
        <w:t xml:space="preserve">  Specific attention will be given to gender equality and the capacity of IPs to mainstream gender in their work.</w:t>
      </w:r>
      <w:r w:rsidRPr="00CA0602">
        <w:rPr>
          <w:rFonts w:asciiTheme="minorHAnsi" w:hAnsiTheme="minorHAnsi" w:cs="Nirmala UI"/>
        </w:rPr>
        <w:t xml:space="preserve"> </w:t>
      </w:r>
      <w:r w:rsidR="00B739BE" w:rsidRPr="00CA0602">
        <w:rPr>
          <w:rFonts w:asciiTheme="minorHAnsi" w:hAnsiTheme="minorHAnsi" w:cs="Nirmala UI"/>
        </w:rPr>
        <w:t xml:space="preserve">The Team is expected to adapt the </w:t>
      </w:r>
      <w:r w:rsidR="009F17FA" w:rsidRPr="00CA0602">
        <w:rPr>
          <w:rFonts w:asciiTheme="minorHAnsi" w:hAnsiTheme="minorHAnsi" w:cs="Nirmala UI"/>
        </w:rPr>
        <w:t xml:space="preserve">UNDP </w:t>
      </w:r>
      <w:r w:rsidR="00B739BE" w:rsidRPr="00CA0602">
        <w:rPr>
          <w:rFonts w:asciiTheme="minorHAnsi" w:hAnsiTheme="minorHAnsi" w:cs="Nirmala UI"/>
        </w:rPr>
        <w:t xml:space="preserve">methodology and tools to the Ethiopian context and ensure a full involvement of the IPs in the design of the approach, survey tools, and implementation of the assignment. </w:t>
      </w:r>
      <w:r w:rsidR="00AB7F2C" w:rsidRPr="00CA0602">
        <w:rPr>
          <w:rFonts w:asciiTheme="minorHAnsi" w:hAnsiTheme="minorHAnsi" w:cs="Nirmala UI"/>
        </w:rPr>
        <w:t>The methodology will also need to include consultations with non-state actors, in order to ensure that the perspectives of the stakeholders/counterparts/beneficiaries of IPs are included in the analysis.</w:t>
      </w:r>
      <w:r w:rsidR="00B739BE" w:rsidRPr="00CA0602">
        <w:rPr>
          <w:rFonts w:asciiTheme="minorHAnsi" w:hAnsiTheme="minorHAnsi" w:cs="Nirmala UI"/>
        </w:rPr>
        <w:t xml:space="preserve"> UNDP Ethiopia foresees in this assignment a platform to build national capacity within the various IPs to incorporate capacity assessment methodologies and approaches in their regular review mechanisms; the team of experts is hence expected to adopt a didactic approach when engaging with national counterparts in the delivery of the assignment.</w:t>
      </w:r>
    </w:p>
    <w:p w:rsidR="009B4A89" w:rsidRPr="00CA0602" w:rsidRDefault="009B4A89" w:rsidP="0077645E">
      <w:pPr>
        <w:pStyle w:val="ListParagraph"/>
        <w:ind w:left="0"/>
        <w:jc w:val="both"/>
        <w:rPr>
          <w:rFonts w:asciiTheme="minorHAnsi" w:hAnsiTheme="minorHAnsi" w:cs="Nirmala UI"/>
        </w:rPr>
      </w:pPr>
    </w:p>
    <w:p w:rsidR="0077645E" w:rsidRPr="00CA0602" w:rsidRDefault="00266537" w:rsidP="00AB7F2C">
      <w:pPr>
        <w:pStyle w:val="ListParagraph"/>
        <w:ind w:left="0"/>
        <w:jc w:val="both"/>
        <w:rPr>
          <w:rFonts w:asciiTheme="minorHAnsi" w:hAnsiTheme="minorHAnsi" w:cs="Nirmala UI"/>
        </w:rPr>
      </w:pPr>
      <w:r w:rsidRPr="00CA0602">
        <w:rPr>
          <w:rFonts w:asciiTheme="minorHAnsi" w:hAnsiTheme="minorHAnsi" w:cs="Nirmala UI"/>
        </w:rPr>
        <w:t xml:space="preserve">The team may </w:t>
      </w:r>
      <w:r w:rsidR="0077645E" w:rsidRPr="00CA0602">
        <w:rPr>
          <w:rFonts w:asciiTheme="minorHAnsi" w:hAnsiTheme="minorHAnsi" w:cs="Nirmala UI"/>
        </w:rPr>
        <w:t xml:space="preserve">employ the following methods for </w:t>
      </w:r>
      <w:r w:rsidRPr="00CA0602">
        <w:rPr>
          <w:rFonts w:asciiTheme="minorHAnsi" w:hAnsiTheme="minorHAnsi" w:cs="Nirmala UI"/>
        </w:rPr>
        <w:t>assessment</w:t>
      </w:r>
      <w:r w:rsidR="0077645E" w:rsidRPr="00CA0602">
        <w:rPr>
          <w:rFonts w:asciiTheme="minorHAnsi" w:hAnsiTheme="minorHAnsi" w:cs="Nirmala UI"/>
        </w:rPr>
        <w:t>:</w:t>
      </w:r>
    </w:p>
    <w:p w:rsidR="0077645E" w:rsidRPr="00CA0602" w:rsidRDefault="0077645E" w:rsidP="00CA0602">
      <w:pPr>
        <w:pStyle w:val="ListParagraph"/>
        <w:numPr>
          <w:ilvl w:val="0"/>
          <w:numId w:val="43"/>
        </w:numPr>
        <w:jc w:val="both"/>
        <w:rPr>
          <w:rFonts w:asciiTheme="minorHAnsi" w:hAnsiTheme="minorHAnsi" w:cs="Nirmala UI"/>
        </w:rPr>
      </w:pPr>
      <w:r w:rsidRPr="00CA0602">
        <w:rPr>
          <w:rFonts w:asciiTheme="minorHAnsi" w:hAnsiTheme="minorHAnsi" w:cs="Nirmala UI"/>
        </w:rPr>
        <w:t>Desk review of key documents, including legal and policy documents</w:t>
      </w:r>
      <w:r w:rsidR="00266537" w:rsidRPr="00CA0602">
        <w:rPr>
          <w:rFonts w:asciiTheme="minorHAnsi" w:hAnsiTheme="minorHAnsi" w:cs="Nirmala UI"/>
        </w:rPr>
        <w:t>,</w:t>
      </w:r>
    </w:p>
    <w:p w:rsidR="0077645E" w:rsidRPr="00CA0602" w:rsidRDefault="0077645E" w:rsidP="00CA0602">
      <w:pPr>
        <w:pStyle w:val="ListParagraph"/>
        <w:numPr>
          <w:ilvl w:val="0"/>
          <w:numId w:val="43"/>
        </w:numPr>
        <w:jc w:val="both"/>
        <w:rPr>
          <w:rFonts w:asciiTheme="minorHAnsi" w:hAnsiTheme="minorHAnsi" w:cs="Nirmala UI"/>
        </w:rPr>
      </w:pPr>
      <w:r w:rsidRPr="00CA0602">
        <w:rPr>
          <w:rFonts w:asciiTheme="minorHAnsi" w:hAnsiTheme="minorHAnsi" w:cs="Nirmala UI"/>
        </w:rPr>
        <w:t xml:space="preserve">Self-assessment </w:t>
      </w:r>
      <w:r w:rsidR="009F17FA" w:rsidRPr="00CA0602">
        <w:rPr>
          <w:rFonts w:asciiTheme="minorHAnsi" w:hAnsiTheme="minorHAnsi" w:cs="Nirmala UI"/>
        </w:rPr>
        <w:t xml:space="preserve">and survey </w:t>
      </w:r>
      <w:r w:rsidRPr="00CA0602">
        <w:rPr>
          <w:rFonts w:asciiTheme="minorHAnsi" w:hAnsiTheme="minorHAnsi" w:cs="Nirmala UI"/>
        </w:rPr>
        <w:t>questionnaire</w:t>
      </w:r>
      <w:r w:rsidR="00266537" w:rsidRPr="00CA0602">
        <w:rPr>
          <w:rFonts w:asciiTheme="minorHAnsi" w:hAnsiTheme="minorHAnsi" w:cs="Nirmala UI"/>
        </w:rPr>
        <w:t>s</w:t>
      </w:r>
      <w:r w:rsidR="00AB7F2C" w:rsidRPr="00CA0602">
        <w:rPr>
          <w:rFonts w:asciiTheme="minorHAnsi" w:hAnsiTheme="minorHAnsi" w:cs="Nirmala UI"/>
        </w:rPr>
        <w:t xml:space="preserve"> </w:t>
      </w:r>
    </w:p>
    <w:p w:rsidR="0077645E" w:rsidRPr="00CA0602" w:rsidRDefault="0077645E" w:rsidP="00CA0602">
      <w:pPr>
        <w:pStyle w:val="ListParagraph"/>
        <w:numPr>
          <w:ilvl w:val="0"/>
          <w:numId w:val="43"/>
        </w:numPr>
        <w:jc w:val="both"/>
        <w:rPr>
          <w:rFonts w:asciiTheme="minorHAnsi" w:hAnsiTheme="minorHAnsi" w:cs="Nirmala UI"/>
        </w:rPr>
      </w:pPr>
      <w:r w:rsidRPr="00CA0602">
        <w:rPr>
          <w:rFonts w:asciiTheme="minorHAnsi" w:hAnsiTheme="minorHAnsi" w:cs="Nirmala UI"/>
        </w:rPr>
        <w:t>Focused group discussion</w:t>
      </w:r>
      <w:r w:rsidR="00266537" w:rsidRPr="00CA0602">
        <w:rPr>
          <w:rFonts w:asciiTheme="minorHAnsi" w:hAnsiTheme="minorHAnsi" w:cs="Nirmala UI"/>
        </w:rPr>
        <w:t>s</w:t>
      </w:r>
      <w:r w:rsidR="00AB7F2C" w:rsidRPr="00CA0602">
        <w:rPr>
          <w:rFonts w:asciiTheme="minorHAnsi" w:hAnsiTheme="minorHAnsi" w:cs="Nirmala UI"/>
        </w:rPr>
        <w:t xml:space="preserve"> to be administered internally but also with key selected counterparts/beneficiaries of the IPs</w:t>
      </w:r>
      <w:r w:rsidR="00266537" w:rsidRPr="00CA0602">
        <w:rPr>
          <w:rFonts w:asciiTheme="minorHAnsi" w:hAnsiTheme="minorHAnsi" w:cs="Nirmala UI"/>
        </w:rPr>
        <w:t>,</w:t>
      </w:r>
    </w:p>
    <w:p w:rsidR="0077645E" w:rsidRPr="00CA0602" w:rsidRDefault="00F711A1" w:rsidP="00CA0602">
      <w:pPr>
        <w:pStyle w:val="ListParagraph"/>
        <w:numPr>
          <w:ilvl w:val="0"/>
          <w:numId w:val="43"/>
        </w:numPr>
        <w:jc w:val="both"/>
        <w:rPr>
          <w:rFonts w:asciiTheme="minorHAnsi" w:hAnsiTheme="minorHAnsi" w:cs="Nirmala UI"/>
        </w:rPr>
      </w:pPr>
      <w:r w:rsidRPr="00CA0602">
        <w:rPr>
          <w:rFonts w:asciiTheme="minorHAnsi" w:hAnsiTheme="minorHAnsi" w:cs="Nirmala UI"/>
        </w:rPr>
        <w:t>I</w:t>
      </w:r>
      <w:r w:rsidR="0077645E" w:rsidRPr="00CA0602">
        <w:rPr>
          <w:rFonts w:asciiTheme="minorHAnsi" w:hAnsiTheme="minorHAnsi" w:cs="Nirmala UI"/>
        </w:rPr>
        <w:t>ndividual interviews</w:t>
      </w:r>
      <w:r w:rsidR="00AB7F2C" w:rsidRPr="00CA0602">
        <w:rPr>
          <w:rFonts w:asciiTheme="minorHAnsi" w:hAnsiTheme="minorHAnsi" w:cs="Nirmala UI"/>
        </w:rPr>
        <w:t xml:space="preserve"> (of IP representatives and counterparts/beneficiaries)</w:t>
      </w:r>
      <w:r w:rsidR="00266537" w:rsidRPr="00CA0602">
        <w:rPr>
          <w:rFonts w:asciiTheme="minorHAnsi" w:hAnsiTheme="minorHAnsi" w:cs="Nirmala UI"/>
        </w:rPr>
        <w:t>,</w:t>
      </w:r>
      <w:r w:rsidR="009F17FA" w:rsidRPr="00CA0602">
        <w:rPr>
          <w:rFonts w:asciiTheme="minorHAnsi" w:hAnsiTheme="minorHAnsi" w:cs="Nirmala UI"/>
        </w:rPr>
        <w:t xml:space="preserve"> </w:t>
      </w:r>
    </w:p>
    <w:p w:rsidR="00AB7F2C" w:rsidRPr="00CA0602" w:rsidRDefault="00AB7F2C" w:rsidP="00CA0602">
      <w:pPr>
        <w:pStyle w:val="ListParagraph"/>
        <w:numPr>
          <w:ilvl w:val="0"/>
          <w:numId w:val="43"/>
        </w:numPr>
        <w:jc w:val="both"/>
        <w:rPr>
          <w:rFonts w:asciiTheme="minorHAnsi" w:hAnsiTheme="minorHAnsi" w:cs="Nirmala UI"/>
        </w:rPr>
      </w:pPr>
      <w:r w:rsidRPr="00CA0602">
        <w:rPr>
          <w:rFonts w:asciiTheme="minorHAnsi" w:hAnsiTheme="minorHAnsi" w:cs="Nirmala UI"/>
        </w:rPr>
        <w:t xml:space="preserve">Stakeholders’ mapping and analysis of synergies/cooperation between/with other key governance institutions; </w:t>
      </w:r>
    </w:p>
    <w:p w:rsidR="00986F91" w:rsidRPr="00CA0602" w:rsidRDefault="009F17FA" w:rsidP="00CA0602">
      <w:pPr>
        <w:pStyle w:val="ListParagraph"/>
        <w:numPr>
          <w:ilvl w:val="0"/>
          <w:numId w:val="43"/>
        </w:numPr>
        <w:jc w:val="both"/>
        <w:rPr>
          <w:rFonts w:asciiTheme="minorHAnsi" w:hAnsiTheme="minorHAnsi" w:cs="Nirmala UI"/>
        </w:rPr>
      </w:pPr>
      <w:r w:rsidRPr="00CA0602">
        <w:rPr>
          <w:rFonts w:asciiTheme="minorHAnsi" w:hAnsiTheme="minorHAnsi" w:cs="Nirmala UI"/>
        </w:rPr>
        <w:t>Collating e</w:t>
      </w:r>
      <w:r w:rsidR="00986F91" w:rsidRPr="00CA0602">
        <w:rPr>
          <w:rFonts w:asciiTheme="minorHAnsi" w:hAnsiTheme="minorHAnsi" w:cs="Nirmala UI"/>
        </w:rPr>
        <w:t>xperiences and good practices from other countries,</w:t>
      </w:r>
      <w:r w:rsidRPr="00CA0602">
        <w:rPr>
          <w:rFonts w:asciiTheme="minorHAnsi" w:hAnsiTheme="minorHAnsi" w:cs="Nirmala UI"/>
        </w:rPr>
        <w:t xml:space="preserve"> and</w:t>
      </w:r>
    </w:p>
    <w:p w:rsidR="00266537" w:rsidRPr="00CA0602" w:rsidRDefault="00266537" w:rsidP="00CA0602">
      <w:pPr>
        <w:pStyle w:val="ListParagraph"/>
        <w:numPr>
          <w:ilvl w:val="0"/>
          <w:numId w:val="43"/>
        </w:numPr>
        <w:jc w:val="both"/>
        <w:rPr>
          <w:rFonts w:asciiTheme="minorHAnsi" w:hAnsiTheme="minorHAnsi" w:cs="Nirmala UI"/>
        </w:rPr>
      </w:pPr>
      <w:r w:rsidRPr="00CA0602">
        <w:rPr>
          <w:rFonts w:asciiTheme="minorHAnsi" w:hAnsiTheme="minorHAnsi" w:cs="Nirmala UI"/>
        </w:rPr>
        <w:t>Any other methods and tools</w:t>
      </w:r>
      <w:r w:rsidR="009F17FA" w:rsidRPr="00CA0602">
        <w:rPr>
          <w:rFonts w:asciiTheme="minorHAnsi" w:hAnsiTheme="minorHAnsi" w:cs="Nirmala UI"/>
        </w:rPr>
        <w:t xml:space="preserve"> deemed appropriate,</w:t>
      </w:r>
    </w:p>
    <w:p w:rsidR="009F17FA" w:rsidRPr="00CA0602" w:rsidRDefault="009F17FA" w:rsidP="0077645E">
      <w:pPr>
        <w:pStyle w:val="ListParagraph"/>
        <w:ind w:left="0"/>
        <w:jc w:val="both"/>
        <w:rPr>
          <w:rFonts w:asciiTheme="minorHAnsi" w:hAnsiTheme="minorHAnsi" w:cs="Nirmala UI"/>
        </w:rPr>
      </w:pPr>
    </w:p>
    <w:p w:rsidR="00986F91" w:rsidRPr="00CA0602" w:rsidRDefault="0077645E" w:rsidP="0077645E">
      <w:pPr>
        <w:pStyle w:val="ListParagraph"/>
        <w:ind w:left="0"/>
        <w:jc w:val="both"/>
        <w:rPr>
          <w:rFonts w:asciiTheme="minorHAnsi" w:hAnsiTheme="minorHAnsi" w:cs="Nirmala UI"/>
        </w:rPr>
      </w:pPr>
      <w:r w:rsidRPr="00CA0602">
        <w:rPr>
          <w:rFonts w:asciiTheme="minorHAnsi" w:hAnsiTheme="minorHAnsi" w:cs="Nirmala UI"/>
        </w:rPr>
        <w:t>The team will summarize the data and information collected and carefully interpret</w:t>
      </w:r>
      <w:r w:rsidR="00266537" w:rsidRPr="00CA0602">
        <w:rPr>
          <w:rFonts w:asciiTheme="minorHAnsi" w:hAnsiTheme="minorHAnsi" w:cs="Nirmala UI"/>
        </w:rPr>
        <w:t xml:space="preserve"> and analyze to reach at conclusions</w:t>
      </w:r>
      <w:r w:rsidR="009F17FA" w:rsidRPr="00CA0602">
        <w:rPr>
          <w:rFonts w:asciiTheme="minorHAnsi" w:hAnsiTheme="minorHAnsi" w:cs="Nirmala UI"/>
        </w:rPr>
        <w:t xml:space="preserve"> and viable recommendations</w:t>
      </w:r>
      <w:r w:rsidR="00266537" w:rsidRPr="00CA0602">
        <w:rPr>
          <w:rFonts w:asciiTheme="minorHAnsi" w:hAnsiTheme="minorHAnsi" w:cs="Nirmala UI"/>
        </w:rPr>
        <w:t>.</w:t>
      </w:r>
      <w:r w:rsidRPr="00CA0602">
        <w:rPr>
          <w:rFonts w:asciiTheme="minorHAnsi" w:hAnsiTheme="minorHAnsi" w:cs="Nirmala UI"/>
        </w:rPr>
        <w:t xml:space="preserve"> </w:t>
      </w:r>
      <w:r w:rsidR="00266537" w:rsidRPr="00CA0602">
        <w:rPr>
          <w:rFonts w:asciiTheme="minorHAnsi" w:hAnsiTheme="minorHAnsi" w:cs="Nirmala UI"/>
        </w:rPr>
        <w:t xml:space="preserve">The findings of the assessment will be included into the CA reports. </w:t>
      </w:r>
      <w:r w:rsidRPr="00CA0602">
        <w:rPr>
          <w:rFonts w:asciiTheme="minorHAnsi" w:hAnsiTheme="minorHAnsi" w:cs="Nirmala UI"/>
        </w:rPr>
        <w:t xml:space="preserve">The </w:t>
      </w:r>
      <w:r w:rsidR="00096E93" w:rsidRPr="00CA0602">
        <w:rPr>
          <w:rFonts w:asciiTheme="minorHAnsi" w:hAnsiTheme="minorHAnsi" w:cs="Nirmala UI"/>
        </w:rPr>
        <w:t xml:space="preserve">CA </w:t>
      </w:r>
      <w:r w:rsidR="00266537" w:rsidRPr="00CA0602">
        <w:rPr>
          <w:rFonts w:asciiTheme="minorHAnsi" w:hAnsiTheme="minorHAnsi" w:cs="Nirmala UI"/>
        </w:rPr>
        <w:t>report</w:t>
      </w:r>
      <w:r w:rsidRPr="00CA0602">
        <w:rPr>
          <w:rFonts w:asciiTheme="minorHAnsi" w:hAnsiTheme="minorHAnsi" w:cs="Nirmala UI"/>
        </w:rPr>
        <w:t xml:space="preserve"> should identify capacity constraints</w:t>
      </w:r>
      <w:r w:rsidR="00266537" w:rsidRPr="00CA0602">
        <w:rPr>
          <w:rFonts w:asciiTheme="minorHAnsi" w:hAnsiTheme="minorHAnsi" w:cs="Nirmala UI"/>
        </w:rPr>
        <w:t xml:space="preserve"> and gaps</w:t>
      </w:r>
      <w:r w:rsidRPr="00CA0602">
        <w:rPr>
          <w:rFonts w:asciiTheme="minorHAnsi" w:hAnsiTheme="minorHAnsi" w:cs="Nirmala UI"/>
        </w:rPr>
        <w:t xml:space="preserve"> and capacity developm</w:t>
      </w:r>
      <w:r w:rsidR="00B03D01" w:rsidRPr="00CA0602">
        <w:rPr>
          <w:rFonts w:asciiTheme="minorHAnsi" w:hAnsiTheme="minorHAnsi" w:cs="Nirmala UI"/>
        </w:rPr>
        <w:t xml:space="preserve">ent </w:t>
      </w:r>
      <w:r w:rsidRPr="00CA0602">
        <w:rPr>
          <w:rFonts w:asciiTheme="minorHAnsi" w:hAnsiTheme="minorHAnsi" w:cs="Nirmala UI"/>
        </w:rPr>
        <w:t xml:space="preserve">opportunities </w:t>
      </w:r>
      <w:r w:rsidR="00096E93" w:rsidRPr="00CA0602">
        <w:rPr>
          <w:rFonts w:asciiTheme="minorHAnsi" w:hAnsiTheme="minorHAnsi" w:cs="Nirmala UI"/>
        </w:rPr>
        <w:t>based</w:t>
      </w:r>
      <w:r w:rsidRPr="00CA0602">
        <w:rPr>
          <w:rFonts w:asciiTheme="minorHAnsi" w:hAnsiTheme="minorHAnsi" w:cs="Nirmala UI"/>
        </w:rPr>
        <w:t xml:space="preserve"> on which it is required to formulate capacity development interventions</w:t>
      </w:r>
      <w:r w:rsidR="00096E93" w:rsidRPr="00CA0602">
        <w:rPr>
          <w:rFonts w:asciiTheme="minorHAnsi" w:hAnsiTheme="minorHAnsi" w:cs="Nirmala UI"/>
        </w:rPr>
        <w:t xml:space="preserve"> for each of the implementing partners, individually and jointly. The interventions </w:t>
      </w:r>
      <w:r w:rsidR="00F711A1" w:rsidRPr="00CA0602">
        <w:rPr>
          <w:rFonts w:asciiTheme="minorHAnsi" w:hAnsiTheme="minorHAnsi" w:cs="Nirmala UI"/>
        </w:rPr>
        <w:t xml:space="preserve">to be proposed </w:t>
      </w:r>
      <w:r w:rsidR="00096E93" w:rsidRPr="00CA0602">
        <w:rPr>
          <w:rFonts w:asciiTheme="minorHAnsi" w:hAnsiTheme="minorHAnsi" w:cs="Nirmala UI"/>
        </w:rPr>
        <w:t xml:space="preserve">should be concrete enough to be </w:t>
      </w:r>
      <w:r w:rsidR="009B4A89" w:rsidRPr="00CA0602">
        <w:rPr>
          <w:rFonts w:asciiTheme="minorHAnsi" w:hAnsiTheme="minorHAnsi" w:cs="Nirmala UI"/>
        </w:rPr>
        <w:t>translated</w:t>
      </w:r>
      <w:r w:rsidR="00F711A1" w:rsidRPr="00CA0602">
        <w:rPr>
          <w:rFonts w:asciiTheme="minorHAnsi" w:hAnsiTheme="minorHAnsi" w:cs="Nirmala UI"/>
        </w:rPr>
        <w:t xml:space="preserve"> in</w:t>
      </w:r>
      <w:r w:rsidR="00096E93" w:rsidRPr="00CA0602">
        <w:rPr>
          <w:rFonts w:asciiTheme="minorHAnsi" w:hAnsiTheme="minorHAnsi" w:cs="Nirmala UI"/>
        </w:rPr>
        <w:t>to actions.</w:t>
      </w:r>
    </w:p>
    <w:p w:rsidR="00986F91" w:rsidRPr="00CA0602" w:rsidRDefault="00986F91" w:rsidP="0077645E">
      <w:pPr>
        <w:pStyle w:val="ListParagraph"/>
        <w:ind w:left="0"/>
        <w:jc w:val="both"/>
        <w:rPr>
          <w:rFonts w:asciiTheme="minorHAnsi" w:hAnsiTheme="minorHAnsi" w:cs="Nirmala UI"/>
        </w:rPr>
      </w:pPr>
    </w:p>
    <w:p w:rsidR="0077645E" w:rsidRPr="00CA0602" w:rsidRDefault="00BB503C" w:rsidP="00E52EB6">
      <w:pPr>
        <w:pStyle w:val="ListParagraph"/>
        <w:numPr>
          <w:ilvl w:val="0"/>
          <w:numId w:val="21"/>
        </w:numPr>
        <w:shd w:val="clear" w:color="auto" w:fill="D9D9D9"/>
        <w:tabs>
          <w:tab w:val="left" w:pos="180"/>
        </w:tabs>
        <w:jc w:val="both"/>
        <w:rPr>
          <w:rFonts w:asciiTheme="minorHAnsi" w:hAnsiTheme="minorHAnsi" w:cs="Nirmala UI"/>
          <w:b/>
        </w:rPr>
      </w:pPr>
      <w:r w:rsidRPr="00CA0602">
        <w:rPr>
          <w:rFonts w:asciiTheme="minorHAnsi" w:hAnsiTheme="minorHAnsi" w:cs="Nirmala UI"/>
          <w:b/>
        </w:rPr>
        <w:t xml:space="preserve"> EXPECTED DELIVERABLES</w:t>
      </w:r>
    </w:p>
    <w:p w:rsidR="0077645E" w:rsidRPr="00CA0602" w:rsidRDefault="0077645E" w:rsidP="0077645E">
      <w:pPr>
        <w:pStyle w:val="ListParagraph"/>
        <w:ind w:left="0"/>
        <w:jc w:val="both"/>
        <w:rPr>
          <w:rFonts w:asciiTheme="minorHAnsi" w:hAnsiTheme="minorHAnsi" w:cs="Nirmala UI"/>
        </w:rPr>
      </w:pPr>
      <w:r w:rsidRPr="00CA0602">
        <w:rPr>
          <w:rFonts w:asciiTheme="minorHAnsi" w:hAnsiTheme="minorHAnsi" w:cs="Nirmala UI"/>
        </w:rPr>
        <w:t xml:space="preserve">The </w:t>
      </w:r>
      <w:r w:rsidR="000848A4" w:rsidRPr="00CA0602">
        <w:rPr>
          <w:rFonts w:asciiTheme="minorHAnsi" w:hAnsiTheme="minorHAnsi" w:cs="Nirmala UI"/>
        </w:rPr>
        <w:t xml:space="preserve">assignment involves the following </w:t>
      </w:r>
      <w:r w:rsidRPr="00CA0602">
        <w:rPr>
          <w:rFonts w:asciiTheme="minorHAnsi" w:hAnsiTheme="minorHAnsi" w:cs="Nirmala UI"/>
        </w:rPr>
        <w:t>deliver</w:t>
      </w:r>
      <w:r w:rsidR="000848A4" w:rsidRPr="00CA0602">
        <w:rPr>
          <w:rFonts w:asciiTheme="minorHAnsi" w:hAnsiTheme="minorHAnsi" w:cs="Nirmala UI"/>
        </w:rPr>
        <w:t>ables</w:t>
      </w:r>
      <w:r w:rsidRPr="00CA0602">
        <w:rPr>
          <w:rFonts w:asciiTheme="minorHAnsi" w:hAnsiTheme="minorHAnsi" w:cs="Nirmala UI"/>
        </w:rPr>
        <w:t xml:space="preserve">: </w:t>
      </w:r>
    </w:p>
    <w:p w:rsidR="0077645E" w:rsidRPr="00CA0602" w:rsidRDefault="0077645E" w:rsidP="00CA0602">
      <w:pPr>
        <w:pStyle w:val="ListParagraph"/>
        <w:numPr>
          <w:ilvl w:val="0"/>
          <w:numId w:val="25"/>
        </w:numPr>
        <w:spacing w:line="240" w:lineRule="auto"/>
        <w:ind w:left="360"/>
        <w:jc w:val="both"/>
        <w:rPr>
          <w:rFonts w:asciiTheme="minorHAnsi" w:hAnsiTheme="minorHAnsi" w:cs="Nirmala UI"/>
        </w:rPr>
      </w:pPr>
      <w:r w:rsidRPr="00CA0602">
        <w:rPr>
          <w:rFonts w:asciiTheme="minorHAnsi" w:hAnsiTheme="minorHAnsi" w:cs="Nirmala UI"/>
          <w:b/>
          <w:i/>
        </w:rPr>
        <w:t>An Inception Report</w:t>
      </w:r>
      <w:r w:rsidR="00B03D01" w:rsidRPr="00CA0602">
        <w:rPr>
          <w:rFonts w:asciiTheme="minorHAnsi" w:hAnsiTheme="minorHAnsi" w:cs="Nirmala UI"/>
          <w:b/>
          <w:i/>
        </w:rPr>
        <w:t>,</w:t>
      </w:r>
      <w:r w:rsidRPr="00CA0602">
        <w:rPr>
          <w:rFonts w:asciiTheme="minorHAnsi" w:hAnsiTheme="minorHAnsi" w:cs="Nirmala UI"/>
        </w:rPr>
        <w:t xml:space="preserve"> which includes a clearly defined work plan</w:t>
      </w:r>
      <w:r w:rsidR="00B03D01" w:rsidRPr="00CA0602">
        <w:rPr>
          <w:rFonts w:asciiTheme="minorHAnsi" w:hAnsiTheme="minorHAnsi" w:cs="Nirmala UI"/>
        </w:rPr>
        <w:t>/</w:t>
      </w:r>
      <w:r w:rsidRPr="00CA0602">
        <w:rPr>
          <w:rFonts w:asciiTheme="minorHAnsi" w:hAnsiTheme="minorHAnsi" w:cs="Nirmala UI"/>
        </w:rPr>
        <w:t xml:space="preserve">schedule for the </w:t>
      </w:r>
      <w:r w:rsidR="00B03D01" w:rsidRPr="00CA0602">
        <w:rPr>
          <w:rFonts w:asciiTheme="minorHAnsi" w:hAnsiTheme="minorHAnsi" w:cs="Nirmala UI"/>
        </w:rPr>
        <w:t xml:space="preserve">assessment, together with </w:t>
      </w:r>
      <w:r w:rsidRPr="00CA0602">
        <w:rPr>
          <w:rFonts w:asciiTheme="minorHAnsi" w:hAnsiTheme="minorHAnsi" w:cs="Nirmala UI"/>
        </w:rPr>
        <w:t xml:space="preserve">assessment </w:t>
      </w:r>
      <w:r w:rsidR="00F711A1" w:rsidRPr="00CA0602">
        <w:rPr>
          <w:rFonts w:asciiTheme="minorHAnsi" w:hAnsiTheme="minorHAnsi" w:cs="Nirmala UI"/>
        </w:rPr>
        <w:t xml:space="preserve">methodology and </w:t>
      </w:r>
      <w:r w:rsidRPr="00CA0602">
        <w:rPr>
          <w:rFonts w:asciiTheme="minorHAnsi" w:hAnsiTheme="minorHAnsi" w:cs="Nirmala UI"/>
        </w:rPr>
        <w:t>tools</w:t>
      </w:r>
      <w:r w:rsidR="009F17FA" w:rsidRPr="00CA0602">
        <w:rPr>
          <w:rFonts w:asciiTheme="minorHAnsi" w:hAnsiTheme="minorHAnsi" w:cs="Nirmala UI"/>
        </w:rPr>
        <w:t>, based on UNDP’s Capacity Assessment approach</w:t>
      </w:r>
      <w:r w:rsidR="00BF24B5" w:rsidRPr="00CA0602">
        <w:rPr>
          <w:rFonts w:asciiTheme="minorHAnsi" w:hAnsiTheme="minorHAnsi" w:cs="Nirmala UI"/>
        </w:rPr>
        <w:t>;</w:t>
      </w:r>
    </w:p>
    <w:p w:rsidR="00BF24B5" w:rsidRPr="00CA0602" w:rsidRDefault="00B03D01" w:rsidP="00CA0602">
      <w:pPr>
        <w:numPr>
          <w:ilvl w:val="0"/>
          <w:numId w:val="25"/>
        </w:numPr>
        <w:spacing w:line="240" w:lineRule="auto"/>
        <w:ind w:left="360"/>
        <w:rPr>
          <w:rFonts w:asciiTheme="minorHAnsi" w:hAnsiTheme="minorHAnsi" w:cs="Nirmala UI"/>
        </w:rPr>
      </w:pPr>
      <w:r w:rsidRPr="00CA0602">
        <w:rPr>
          <w:rFonts w:asciiTheme="minorHAnsi" w:hAnsiTheme="minorHAnsi" w:cs="Nirmala UI"/>
          <w:b/>
        </w:rPr>
        <w:t>A c</w:t>
      </w:r>
      <w:r w:rsidR="00BF24B5" w:rsidRPr="00CA0602">
        <w:rPr>
          <w:rFonts w:asciiTheme="minorHAnsi" w:hAnsiTheme="minorHAnsi" w:cs="Nirmala UI"/>
          <w:b/>
        </w:rPr>
        <w:t>omprehensive Draft Report</w:t>
      </w:r>
      <w:r w:rsidR="009F17FA" w:rsidRPr="00CA0602">
        <w:rPr>
          <w:rFonts w:asciiTheme="minorHAnsi" w:hAnsiTheme="minorHAnsi" w:cs="Nirmala UI"/>
        </w:rPr>
        <w:t xml:space="preserve"> of the Capacity A</w:t>
      </w:r>
      <w:r w:rsidR="00BF24B5" w:rsidRPr="00CA0602">
        <w:rPr>
          <w:rFonts w:asciiTheme="minorHAnsi" w:hAnsiTheme="minorHAnsi" w:cs="Nirmala UI"/>
        </w:rPr>
        <w:t xml:space="preserve">ssessment which should be presented to UNDP. The draft report should clearly outline the findings of the assessment and recommend </w:t>
      </w:r>
      <w:r w:rsidRPr="00CA0602">
        <w:rPr>
          <w:rFonts w:asciiTheme="minorHAnsi" w:hAnsiTheme="minorHAnsi" w:cs="Nirmala UI"/>
        </w:rPr>
        <w:t xml:space="preserve">actionable </w:t>
      </w:r>
      <w:r w:rsidR="00BF24B5" w:rsidRPr="00CA0602">
        <w:rPr>
          <w:rFonts w:asciiTheme="minorHAnsi" w:hAnsiTheme="minorHAnsi" w:cs="Nirmala UI"/>
        </w:rPr>
        <w:t>strategies to address the identified gaps and issues</w:t>
      </w:r>
      <w:r w:rsidR="00F711A1" w:rsidRPr="00CA0602">
        <w:rPr>
          <w:rFonts w:asciiTheme="minorHAnsi" w:hAnsiTheme="minorHAnsi" w:cs="Nirmala UI"/>
        </w:rPr>
        <w:t>;</w:t>
      </w:r>
      <w:r w:rsidR="00BF24B5" w:rsidRPr="00CA0602">
        <w:rPr>
          <w:rFonts w:asciiTheme="minorHAnsi" w:hAnsiTheme="minorHAnsi" w:cs="Nirmala UI"/>
        </w:rPr>
        <w:t xml:space="preserve"> </w:t>
      </w:r>
    </w:p>
    <w:p w:rsidR="00BF24B5" w:rsidRPr="00CA0602" w:rsidRDefault="00BF24B5" w:rsidP="00CA0602">
      <w:pPr>
        <w:numPr>
          <w:ilvl w:val="0"/>
          <w:numId w:val="25"/>
        </w:numPr>
        <w:spacing w:line="240" w:lineRule="auto"/>
        <w:ind w:left="360"/>
        <w:rPr>
          <w:rFonts w:asciiTheme="minorHAnsi" w:hAnsiTheme="minorHAnsi" w:cs="Nirmala UI"/>
        </w:rPr>
      </w:pPr>
      <w:r w:rsidRPr="00CA0602">
        <w:rPr>
          <w:rFonts w:asciiTheme="minorHAnsi" w:hAnsiTheme="minorHAnsi" w:cs="Nirmala UI"/>
          <w:b/>
        </w:rPr>
        <w:t>Validation Workshop</w:t>
      </w:r>
      <w:r w:rsidR="00B03D01" w:rsidRPr="00CA0602">
        <w:rPr>
          <w:rFonts w:asciiTheme="minorHAnsi" w:hAnsiTheme="minorHAnsi" w:cs="Nirmala UI"/>
        </w:rPr>
        <w:t xml:space="preserve"> – t</w:t>
      </w:r>
      <w:r w:rsidRPr="00CA0602">
        <w:rPr>
          <w:rFonts w:asciiTheme="minorHAnsi" w:hAnsiTheme="minorHAnsi" w:cs="Nirmala UI"/>
        </w:rPr>
        <w:t xml:space="preserve">he draft report will be presented at a stakeholders’ workshop to solicit additional inputs and comments and to also </w:t>
      </w:r>
      <w:r w:rsidR="009F17FA" w:rsidRPr="00CA0602">
        <w:rPr>
          <w:rFonts w:asciiTheme="minorHAnsi" w:hAnsiTheme="minorHAnsi" w:cs="Nirmala UI"/>
        </w:rPr>
        <w:t>validate/</w:t>
      </w:r>
      <w:r w:rsidRPr="00CA0602">
        <w:rPr>
          <w:rFonts w:asciiTheme="minorHAnsi" w:hAnsiTheme="minorHAnsi" w:cs="Nirmala UI"/>
        </w:rPr>
        <w:t xml:space="preserve">build consensus on the findings and recommendations; </w:t>
      </w:r>
    </w:p>
    <w:p w:rsidR="00F711A1" w:rsidRPr="00CA0602" w:rsidRDefault="0077645E" w:rsidP="00CA0602">
      <w:pPr>
        <w:pStyle w:val="ListParagraph"/>
        <w:numPr>
          <w:ilvl w:val="0"/>
          <w:numId w:val="25"/>
        </w:numPr>
        <w:spacing w:line="240" w:lineRule="auto"/>
        <w:ind w:left="360"/>
        <w:jc w:val="both"/>
        <w:rPr>
          <w:rFonts w:asciiTheme="minorHAnsi" w:hAnsiTheme="minorHAnsi" w:cs="Nirmala UI"/>
        </w:rPr>
      </w:pPr>
      <w:r w:rsidRPr="00CA0602">
        <w:rPr>
          <w:rFonts w:asciiTheme="minorHAnsi" w:hAnsiTheme="minorHAnsi" w:cs="Nirmala UI"/>
          <w:b/>
        </w:rPr>
        <w:t xml:space="preserve">A </w:t>
      </w:r>
      <w:r w:rsidR="00B03D01" w:rsidRPr="00CA0602">
        <w:rPr>
          <w:rFonts w:asciiTheme="minorHAnsi" w:hAnsiTheme="minorHAnsi" w:cs="Nirmala UI"/>
          <w:b/>
        </w:rPr>
        <w:t>final C</w:t>
      </w:r>
      <w:r w:rsidR="00BF24B5" w:rsidRPr="00CA0602">
        <w:rPr>
          <w:rFonts w:asciiTheme="minorHAnsi" w:hAnsiTheme="minorHAnsi" w:cs="Nirmala UI"/>
          <w:b/>
        </w:rPr>
        <w:t>apacity</w:t>
      </w:r>
      <w:r w:rsidR="00B03D01" w:rsidRPr="00CA0602">
        <w:rPr>
          <w:rFonts w:asciiTheme="minorHAnsi" w:hAnsiTheme="minorHAnsi" w:cs="Nirmala UI"/>
          <w:b/>
        </w:rPr>
        <w:t xml:space="preserve"> Assessment R</w:t>
      </w:r>
      <w:r w:rsidRPr="00CA0602">
        <w:rPr>
          <w:rFonts w:asciiTheme="minorHAnsi" w:hAnsiTheme="minorHAnsi" w:cs="Nirmala UI"/>
          <w:b/>
        </w:rPr>
        <w:t>eport</w:t>
      </w:r>
      <w:r w:rsidR="00BF24B5" w:rsidRPr="00CA0602">
        <w:rPr>
          <w:rFonts w:asciiTheme="minorHAnsi" w:hAnsiTheme="minorHAnsi" w:cs="Nirmala UI"/>
        </w:rPr>
        <w:t xml:space="preserve"> – should integrate the inputs and comments from the stakeholders;</w:t>
      </w:r>
    </w:p>
    <w:p w:rsidR="0077645E" w:rsidRPr="00CA0602" w:rsidRDefault="00BF24B5" w:rsidP="00CA0602">
      <w:pPr>
        <w:pStyle w:val="ListParagraph"/>
        <w:spacing w:line="240" w:lineRule="auto"/>
        <w:ind w:left="360"/>
        <w:jc w:val="both"/>
        <w:rPr>
          <w:rFonts w:asciiTheme="minorHAnsi" w:hAnsiTheme="minorHAnsi" w:cs="Nirmala UI"/>
        </w:rPr>
      </w:pPr>
      <w:r w:rsidRPr="00CA0602">
        <w:rPr>
          <w:rFonts w:asciiTheme="minorHAnsi" w:hAnsiTheme="minorHAnsi" w:cs="Nirmala UI"/>
        </w:rPr>
        <w:t xml:space="preserve"> </w:t>
      </w:r>
    </w:p>
    <w:p w:rsidR="0077645E" w:rsidRPr="00CA0602" w:rsidRDefault="0077645E" w:rsidP="00CA0602">
      <w:pPr>
        <w:pStyle w:val="ListParagraph"/>
        <w:numPr>
          <w:ilvl w:val="0"/>
          <w:numId w:val="25"/>
        </w:numPr>
        <w:spacing w:line="240" w:lineRule="auto"/>
        <w:ind w:left="360"/>
        <w:jc w:val="both"/>
        <w:rPr>
          <w:rFonts w:asciiTheme="minorHAnsi" w:hAnsiTheme="minorHAnsi" w:cs="Nirmala UI"/>
        </w:rPr>
      </w:pPr>
      <w:r w:rsidRPr="00CA0602">
        <w:rPr>
          <w:rFonts w:asciiTheme="minorHAnsi" w:hAnsiTheme="minorHAnsi" w:cs="Nirmala UI"/>
        </w:rPr>
        <w:t xml:space="preserve">A comprehensive </w:t>
      </w:r>
      <w:r w:rsidR="00B03D01" w:rsidRPr="00CA0602">
        <w:rPr>
          <w:rFonts w:asciiTheme="minorHAnsi" w:hAnsiTheme="minorHAnsi" w:cs="Nirmala UI"/>
          <w:b/>
        </w:rPr>
        <w:t>Capacity Development P</w:t>
      </w:r>
      <w:r w:rsidRPr="00CA0602">
        <w:rPr>
          <w:rFonts w:asciiTheme="minorHAnsi" w:hAnsiTheme="minorHAnsi" w:cs="Nirmala UI"/>
          <w:b/>
        </w:rPr>
        <w:t>roposal</w:t>
      </w:r>
      <w:r w:rsidR="00F711A1" w:rsidRPr="00CA0602">
        <w:rPr>
          <w:rFonts w:asciiTheme="minorHAnsi" w:hAnsiTheme="minorHAnsi" w:cs="Nirmala UI"/>
          <w:b/>
        </w:rPr>
        <w:t xml:space="preserve"> (</w:t>
      </w:r>
      <w:r w:rsidR="00096E93" w:rsidRPr="00CA0602">
        <w:rPr>
          <w:rFonts w:asciiTheme="minorHAnsi" w:hAnsiTheme="minorHAnsi" w:cs="Nirmala UI"/>
          <w:b/>
        </w:rPr>
        <w:t>s</w:t>
      </w:r>
      <w:r w:rsidR="00F711A1" w:rsidRPr="00CA0602">
        <w:rPr>
          <w:rFonts w:asciiTheme="minorHAnsi" w:hAnsiTheme="minorHAnsi" w:cs="Nirmala UI"/>
          <w:b/>
        </w:rPr>
        <w:t>)</w:t>
      </w:r>
      <w:r w:rsidR="00096E93" w:rsidRPr="00CA0602">
        <w:rPr>
          <w:rFonts w:asciiTheme="minorHAnsi" w:hAnsiTheme="minorHAnsi" w:cs="Nirmala UI"/>
        </w:rPr>
        <w:t xml:space="preserve"> with clear and prioritized actions (interventions), </w:t>
      </w:r>
      <w:r w:rsidRPr="00CA0602">
        <w:rPr>
          <w:rFonts w:asciiTheme="minorHAnsi" w:hAnsiTheme="minorHAnsi" w:cs="Nirmala UI"/>
        </w:rPr>
        <w:t>indicative budget</w:t>
      </w:r>
      <w:r w:rsidR="00096E93" w:rsidRPr="00CA0602">
        <w:rPr>
          <w:rFonts w:asciiTheme="minorHAnsi" w:hAnsiTheme="minorHAnsi" w:cs="Nirmala UI"/>
        </w:rPr>
        <w:t xml:space="preserve"> and timeframe</w:t>
      </w:r>
      <w:r w:rsidR="00E118F7" w:rsidRPr="00CA0602">
        <w:rPr>
          <w:rFonts w:asciiTheme="minorHAnsi" w:hAnsiTheme="minorHAnsi" w:cs="Nirmala UI"/>
        </w:rPr>
        <w:t>, as well as measurement of success/indictors</w:t>
      </w:r>
      <w:r w:rsidR="00F711A1" w:rsidRPr="00CA0602">
        <w:rPr>
          <w:rFonts w:asciiTheme="minorHAnsi" w:hAnsiTheme="minorHAnsi" w:cs="Nirmala UI"/>
        </w:rPr>
        <w:t>;</w:t>
      </w:r>
      <w:r w:rsidR="00096E93" w:rsidRPr="00CA0602">
        <w:rPr>
          <w:rFonts w:asciiTheme="minorHAnsi" w:hAnsiTheme="minorHAnsi" w:cs="Nirmala UI"/>
        </w:rPr>
        <w:t xml:space="preserve"> </w:t>
      </w:r>
    </w:p>
    <w:p w:rsidR="0077645E" w:rsidRPr="00CA0602" w:rsidRDefault="0077645E" w:rsidP="0077645E">
      <w:pPr>
        <w:pStyle w:val="ListParagraph"/>
        <w:ind w:left="1080"/>
        <w:jc w:val="both"/>
        <w:rPr>
          <w:rFonts w:asciiTheme="minorHAnsi" w:hAnsiTheme="minorHAnsi" w:cs="Nirmala UI"/>
        </w:rPr>
      </w:pPr>
    </w:p>
    <w:p w:rsidR="0077645E" w:rsidRPr="00CA0602" w:rsidRDefault="0077645E" w:rsidP="00E52EB6">
      <w:pPr>
        <w:pStyle w:val="ListParagraph"/>
        <w:numPr>
          <w:ilvl w:val="0"/>
          <w:numId w:val="21"/>
        </w:numPr>
        <w:shd w:val="clear" w:color="auto" w:fill="D9D9D9"/>
        <w:tabs>
          <w:tab w:val="left" w:pos="180"/>
        </w:tabs>
        <w:jc w:val="both"/>
        <w:rPr>
          <w:rFonts w:asciiTheme="minorHAnsi" w:hAnsiTheme="minorHAnsi" w:cs="Nirmala UI"/>
          <w:b/>
        </w:rPr>
      </w:pPr>
      <w:r w:rsidRPr="00CA0602">
        <w:rPr>
          <w:rFonts w:asciiTheme="minorHAnsi" w:hAnsiTheme="minorHAnsi" w:cs="Nirmala UI"/>
          <w:b/>
        </w:rPr>
        <w:t xml:space="preserve"> </w:t>
      </w:r>
      <w:r w:rsidR="003A18E5" w:rsidRPr="00CA0602">
        <w:rPr>
          <w:rFonts w:asciiTheme="minorHAnsi" w:hAnsiTheme="minorHAnsi" w:cs="Nirmala UI"/>
          <w:b/>
        </w:rPr>
        <w:t xml:space="preserve">REQUIRED QUALIFICATIONS AND EXPERTISE </w:t>
      </w:r>
    </w:p>
    <w:p w:rsidR="007E0CDA" w:rsidRPr="00CA0602" w:rsidRDefault="007E0CDA" w:rsidP="007E0CDA">
      <w:pPr>
        <w:pStyle w:val="ListParagraph"/>
        <w:tabs>
          <w:tab w:val="left" w:pos="180"/>
        </w:tabs>
        <w:ind w:left="360"/>
        <w:jc w:val="both"/>
        <w:rPr>
          <w:rFonts w:asciiTheme="minorHAnsi" w:hAnsiTheme="minorHAnsi" w:cs="Nirmala UI"/>
          <w:b/>
        </w:rPr>
      </w:pPr>
    </w:p>
    <w:p w:rsidR="000848A4" w:rsidRPr="00CA0602" w:rsidRDefault="000848A4" w:rsidP="00AB7F2C">
      <w:pPr>
        <w:pStyle w:val="ListParagraph"/>
        <w:ind w:left="0"/>
        <w:jc w:val="both"/>
        <w:rPr>
          <w:rFonts w:asciiTheme="minorHAnsi" w:hAnsiTheme="minorHAnsi" w:cs="Nirmala UI"/>
        </w:rPr>
      </w:pPr>
      <w:r w:rsidRPr="00CA0602">
        <w:rPr>
          <w:rFonts w:asciiTheme="minorHAnsi" w:hAnsiTheme="minorHAnsi" w:cs="Nirmala UI"/>
        </w:rPr>
        <w:t xml:space="preserve">This assignment will be conducted by a team of </w:t>
      </w:r>
      <w:r w:rsidR="00AB7F2C" w:rsidRPr="00CA0602">
        <w:rPr>
          <w:rFonts w:asciiTheme="minorHAnsi" w:hAnsiTheme="minorHAnsi" w:cs="Nirmala UI"/>
          <w:b/>
          <w:i/>
        </w:rPr>
        <w:t xml:space="preserve">three </w:t>
      </w:r>
      <w:r w:rsidRPr="00CA0602">
        <w:rPr>
          <w:rFonts w:asciiTheme="minorHAnsi" w:hAnsiTheme="minorHAnsi" w:cs="Nirmala UI"/>
        </w:rPr>
        <w:t xml:space="preserve">consultants, one international and </w:t>
      </w:r>
      <w:r w:rsidR="00AB7F2C" w:rsidRPr="00CA0602">
        <w:rPr>
          <w:rFonts w:asciiTheme="minorHAnsi" w:hAnsiTheme="minorHAnsi" w:cs="Nirmala UI"/>
        </w:rPr>
        <w:t xml:space="preserve">two </w:t>
      </w:r>
      <w:r w:rsidRPr="00CA0602">
        <w:rPr>
          <w:rFonts w:asciiTheme="minorHAnsi" w:hAnsiTheme="minorHAnsi" w:cs="Nirmala UI"/>
        </w:rPr>
        <w:t xml:space="preserve">national, with the international consultant </w:t>
      </w:r>
      <w:r w:rsidR="008B2775" w:rsidRPr="00CA0602">
        <w:rPr>
          <w:rFonts w:asciiTheme="minorHAnsi" w:hAnsiTheme="minorHAnsi" w:cs="Nirmala UI"/>
        </w:rPr>
        <w:t>serving</w:t>
      </w:r>
      <w:r w:rsidRPr="00CA0602">
        <w:rPr>
          <w:rFonts w:asciiTheme="minorHAnsi" w:hAnsiTheme="minorHAnsi" w:cs="Nirmala UI"/>
        </w:rPr>
        <w:t xml:space="preserve"> as a team leader.</w:t>
      </w:r>
      <w:r w:rsidR="00AB7F2C" w:rsidRPr="00CA0602">
        <w:rPr>
          <w:rFonts w:asciiTheme="minorHAnsi" w:hAnsiTheme="minorHAnsi" w:cs="Nirmala UI"/>
        </w:rPr>
        <w:t xml:space="preserve">  It is highly recommended that a minimum of one of the three consultants be a women.</w:t>
      </w:r>
      <w:r w:rsidRPr="00CA0602">
        <w:rPr>
          <w:rFonts w:asciiTheme="minorHAnsi" w:hAnsiTheme="minorHAnsi" w:cs="Nirmala UI"/>
        </w:rPr>
        <w:t xml:space="preserve"> </w:t>
      </w:r>
    </w:p>
    <w:p w:rsidR="00DC2545" w:rsidRPr="00CA0602" w:rsidRDefault="00DC2545" w:rsidP="003A18E5">
      <w:pPr>
        <w:pStyle w:val="ListParagraph"/>
        <w:ind w:left="0"/>
        <w:jc w:val="both"/>
        <w:rPr>
          <w:rFonts w:asciiTheme="minorHAnsi" w:hAnsiTheme="minorHAnsi" w:cs="Nirmala UI"/>
          <w:b/>
          <w:bCs/>
          <w:i/>
          <w:iCs/>
        </w:rPr>
      </w:pPr>
    </w:p>
    <w:p w:rsidR="003A18E5" w:rsidRPr="00CA0602" w:rsidRDefault="003A18E5" w:rsidP="003A18E5">
      <w:pPr>
        <w:pStyle w:val="ListParagraph"/>
        <w:ind w:left="0"/>
        <w:jc w:val="both"/>
        <w:rPr>
          <w:rFonts w:asciiTheme="minorHAnsi" w:hAnsiTheme="minorHAnsi" w:cs="Nirmala UI"/>
          <w:b/>
          <w:bCs/>
          <w:i/>
          <w:iCs/>
        </w:rPr>
      </w:pPr>
      <w:r w:rsidRPr="00CA0602">
        <w:rPr>
          <w:rFonts w:asciiTheme="minorHAnsi" w:hAnsiTheme="minorHAnsi" w:cs="Nirmala UI"/>
          <w:b/>
          <w:bCs/>
          <w:i/>
          <w:iCs/>
        </w:rPr>
        <w:t>Academic Qualification and Years of Experience:</w:t>
      </w:r>
    </w:p>
    <w:p w:rsidR="003A18E5" w:rsidRPr="00CA0602" w:rsidRDefault="003A18E5" w:rsidP="0077645E">
      <w:pPr>
        <w:pStyle w:val="ListParagraph"/>
        <w:ind w:left="0"/>
        <w:jc w:val="both"/>
        <w:rPr>
          <w:rFonts w:asciiTheme="minorHAnsi" w:hAnsiTheme="minorHAnsi" w:cs="Nirmala UI"/>
        </w:rPr>
      </w:pPr>
    </w:p>
    <w:p w:rsidR="0077645E" w:rsidRPr="00CA0602" w:rsidRDefault="0077645E" w:rsidP="0077645E">
      <w:pPr>
        <w:pStyle w:val="ListParagraph"/>
        <w:ind w:left="0"/>
        <w:jc w:val="both"/>
        <w:rPr>
          <w:rFonts w:asciiTheme="minorHAnsi" w:hAnsiTheme="minorHAnsi" w:cs="Nirmala UI"/>
        </w:rPr>
      </w:pPr>
      <w:r w:rsidRPr="00CA0602">
        <w:rPr>
          <w:rFonts w:asciiTheme="minorHAnsi" w:hAnsiTheme="minorHAnsi" w:cs="Nirmala UI"/>
        </w:rPr>
        <w:t xml:space="preserve">The </w:t>
      </w:r>
      <w:r w:rsidR="00096E93" w:rsidRPr="00CA0602">
        <w:rPr>
          <w:rFonts w:asciiTheme="minorHAnsi" w:hAnsiTheme="minorHAnsi" w:cs="Nirmala UI"/>
        </w:rPr>
        <w:t xml:space="preserve">candidates </w:t>
      </w:r>
      <w:r w:rsidRPr="00CA0602">
        <w:rPr>
          <w:rFonts w:asciiTheme="minorHAnsi" w:hAnsiTheme="minorHAnsi" w:cs="Nirmala UI"/>
        </w:rPr>
        <w:t xml:space="preserve">should have: </w:t>
      </w:r>
    </w:p>
    <w:p w:rsidR="0077645E" w:rsidRPr="00CA0602" w:rsidRDefault="0077645E" w:rsidP="00CA0602">
      <w:pPr>
        <w:pStyle w:val="ListParagraph"/>
        <w:numPr>
          <w:ilvl w:val="0"/>
          <w:numId w:val="42"/>
        </w:numPr>
        <w:spacing w:line="240" w:lineRule="auto"/>
        <w:jc w:val="both"/>
        <w:rPr>
          <w:rFonts w:asciiTheme="minorHAnsi" w:hAnsiTheme="minorHAnsi" w:cs="Nirmala UI"/>
        </w:rPr>
      </w:pPr>
      <w:r w:rsidRPr="00CA0602">
        <w:rPr>
          <w:rFonts w:asciiTheme="minorHAnsi" w:hAnsiTheme="minorHAnsi" w:cs="Nirmala UI"/>
        </w:rPr>
        <w:t xml:space="preserve">A minimum of </w:t>
      </w:r>
      <w:r w:rsidR="009B4A89" w:rsidRPr="00CA0602">
        <w:rPr>
          <w:rFonts w:asciiTheme="minorHAnsi" w:hAnsiTheme="minorHAnsi" w:cs="Nirmala UI"/>
        </w:rPr>
        <w:t>Master’s</w:t>
      </w:r>
      <w:r w:rsidRPr="00CA0602">
        <w:rPr>
          <w:rFonts w:asciiTheme="minorHAnsi" w:hAnsiTheme="minorHAnsi" w:cs="Nirmala UI"/>
        </w:rPr>
        <w:t xml:space="preserve"> Degree in </w:t>
      </w:r>
      <w:r w:rsidR="00CB2950" w:rsidRPr="00CA0602">
        <w:rPr>
          <w:rFonts w:asciiTheme="minorHAnsi" w:hAnsiTheme="minorHAnsi" w:cs="Nirmala UI"/>
        </w:rPr>
        <w:t xml:space="preserve">governance studies, </w:t>
      </w:r>
      <w:r w:rsidR="003A18E5" w:rsidRPr="00CA0602">
        <w:rPr>
          <w:rFonts w:asciiTheme="minorHAnsi" w:hAnsiTheme="minorHAnsi" w:cs="Nirmala UI"/>
        </w:rPr>
        <w:t xml:space="preserve">public administration, </w:t>
      </w:r>
      <w:r w:rsidR="00CB2950" w:rsidRPr="00CA0602">
        <w:rPr>
          <w:rFonts w:asciiTheme="minorHAnsi" w:hAnsiTheme="minorHAnsi" w:cs="Nirmala UI"/>
        </w:rPr>
        <w:t xml:space="preserve">public policy study, </w:t>
      </w:r>
      <w:r w:rsidRPr="00CA0602">
        <w:rPr>
          <w:rFonts w:asciiTheme="minorHAnsi" w:hAnsiTheme="minorHAnsi" w:cs="Nirmala UI"/>
        </w:rPr>
        <w:t xml:space="preserve">development studies, </w:t>
      </w:r>
      <w:r w:rsidR="00096E93" w:rsidRPr="00CA0602">
        <w:rPr>
          <w:rFonts w:asciiTheme="minorHAnsi" w:hAnsiTheme="minorHAnsi" w:cs="Nirmala UI"/>
        </w:rPr>
        <w:t>organizational design/development,</w:t>
      </w:r>
      <w:r w:rsidR="00CB2950" w:rsidRPr="00CA0602">
        <w:rPr>
          <w:rFonts w:asciiTheme="minorHAnsi" w:hAnsiTheme="minorHAnsi" w:cs="Nirmala UI"/>
        </w:rPr>
        <w:t xml:space="preserve"> </w:t>
      </w:r>
      <w:r w:rsidRPr="00CA0602">
        <w:rPr>
          <w:rFonts w:asciiTheme="minorHAnsi" w:hAnsiTheme="minorHAnsi" w:cs="Nirmala UI"/>
        </w:rPr>
        <w:t xml:space="preserve">or in related </w:t>
      </w:r>
      <w:r w:rsidR="00CB2950" w:rsidRPr="00CA0602">
        <w:rPr>
          <w:rFonts w:asciiTheme="minorHAnsi" w:hAnsiTheme="minorHAnsi" w:cs="Nirmala UI"/>
        </w:rPr>
        <w:t xml:space="preserve">social science </w:t>
      </w:r>
      <w:r w:rsidRPr="00CA0602">
        <w:rPr>
          <w:rFonts w:asciiTheme="minorHAnsi" w:hAnsiTheme="minorHAnsi" w:cs="Nirmala UI"/>
        </w:rPr>
        <w:t>field</w:t>
      </w:r>
      <w:r w:rsidR="003A18E5" w:rsidRPr="00CA0602">
        <w:rPr>
          <w:rFonts w:asciiTheme="minorHAnsi" w:hAnsiTheme="minorHAnsi" w:cs="Nirmala UI"/>
        </w:rPr>
        <w:t>.</w:t>
      </w:r>
    </w:p>
    <w:p w:rsidR="003A18E5" w:rsidRPr="00CA0602" w:rsidRDefault="003A18E5" w:rsidP="003A18E5">
      <w:pPr>
        <w:pStyle w:val="ListParagraph"/>
        <w:ind w:left="0"/>
        <w:jc w:val="both"/>
        <w:rPr>
          <w:rFonts w:asciiTheme="minorHAnsi" w:hAnsiTheme="minorHAnsi" w:cs="Nirmala UI"/>
          <w:b/>
        </w:rPr>
      </w:pPr>
      <w:r w:rsidRPr="00CA0602">
        <w:rPr>
          <w:rFonts w:asciiTheme="minorHAnsi" w:hAnsiTheme="minorHAnsi" w:cs="Nirmala UI"/>
          <w:b/>
        </w:rPr>
        <w:t xml:space="preserve">Experience: </w:t>
      </w:r>
    </w:p>
    <w:p w:rsidR="000848A4" w:rsidRPr="00CA0602" w:rsidRDefault="0077645E" w:rsidP="00CA0602">
      <w:pPr>
        <w:pStyle w:val="ListParagraph"/>
        <w:numPr>
          <w:ilvl w:val="0"/>
          <w:numId w:val="40"/>
        </w:numPr>
        <w:spacing w:line="240" w:lineRule="auto"/>
        <w:jc w:val="both"/>
        <w:rPr>
          <w:rFonts w:asciiTheme="minorHAnsi" w:hAnsiTheme="minorHAnsi" w:cs="Nirmala UI"/>
        </w:rPr>
      </w:pPr>
      <w:r w:rsidRPr="00CA0602">
        <w:rPr>
          <w:rFonts w:asciiTheme="minorHAnsi" w:hAnsiTheme="minorHAnsi" w:cs="Nirmala UI"/>
        </w:rPr>
        <w:t xml:space="preserve">A minimum of 10 years of professional experience and proven expertise in conducting capacity assessments (particularly </w:t>
      </w:r>
      <w:r w:rsidR="00096E93" w:rsidRPr="00CA0602">
        <w:rPr>
          <w:rFonts w:asciiTheme="minorHAnsi" w:hAnsiTheme="minorHAnsi" w:cs="Nirmala UI"/>
        </w:rPr>
        <w:t>in the governance sector</w:t>
      </w:r>
      <w:r w:rsidRPr="00CA0602">
        <w:rPr>
          <w:rFonts w:asciiTheme="minorHAnsi" w:hAnsiTheme="minorHAnsi" w:cs="Nirmala UI"/>
        </w:rPr>
        <w:t>) and formulating capacity development responses</w:t>
      </w:r>
      <w:r w:rsidR="00CB2950" w:rsidRPr="00CA0602">
        <w:rPr>
          <w:rFonts w:asciiTheme="minorHAnsi" w:hAnsiTheme="minorHAnsi" w:cs="Nirmala UI"/>
        </w:rPr>
        <w:t>;</w:t>
      </w:r>
      <w:r w:rsidRPr="00CA0602">
        <w:rPr>
          <w:rFonts w:asciiTheme="minorHAnsi" w:hAnsiTheme="minorHAnsi" w:cs="Nirmala UI"/>
        </w:rPr>
        <w:t xml:space="preserve"> </w:t>
      </w:r>
    </w:p>
    <w:p w:rsidR="0077645E" w:rsidRPr="00CA0602" w:rsidRDefault="0077645E" w:rsidP="00CA0602">
      <w:pPr>
        <w:pStyle w:val="ListParagraph"/>
        <w:numPr>
          <w:ilvl w:val="0"/>
          <w:numId w:val="40"/>
        </w:numPr>
        <w:spacing w:line="240" w:lineRule="auto"/>
        <w:jc w:val="both"/>
        <w:rPr>
          <w:rFonts w:asciiTheme="minorHAnsi" w:hAnsiTheme="minorHAnsi" w:cs="Nirmala UI"/>
        </w:rPr>
      </w:pPr>
      <w:r w:rsidRPr="00CA0602">
        <w:rPr>
          <w:rFonts w:asciiTheme="minorHAnsi" w:hAnsiTheme="minorHAnsi" w:cs="Nirmala UI"/>
        </w:rPr>
        <w:t xml:space="preserve">The international expert should have experience in working in/with </w:t>
      </w:r>
      <w:r w:rsidR="00CB2950" w:rsidRPr="00CA0602">
        <w:rPr>
          <w:rFonts w:asciiTheme="minorHAnsi" w:hAnsiTheme="minorHAnsi" w:cs="Nirmala UI"/>
        </w:rPr>
        <w:t xml:space="preserve">similar contexts in </w:t>
      </w:r>
      <w:r w:rsidRPr="00CA0602">
        <w:rPr>
          <w:rFonts w:asciiTheme="minorHAnsi" w:hAnsiTheme="minorHAnsi" w:cs="Nirmala UI"/>
        </w:rPr>
        <w:t>developing countries and in cross-cultural setting</w:t>
      </w:r>
      <w:r w:rsidR="00CB2950" w:rsidRPr="00CA0602">
        <w:rPr>
          <w:rFonts w:asciiTheme="minorHAnsi" w:hAnsiTheme="minorHAnsi" w:cs="Nirmala UI"/>
        </w:rPr>
        <w:t>s;</w:t>
      </w:r>
    </w:p>
    <w:p w:rsidR="00DC5EB6" w:rsidRPr="00CA0602" w:rsidRDefault="00DC5EB6" w:rsidP="00CA0602">
      <w:pPr>
        <w:pStyle w:val="ListParagraph"/>
        <w:numPr>
          <w:ilvl w:val="0"/>
          <w:numId w:val="40"/>
        </w:numPr>
        <w:spacing w:line="240" w:lineRule="auto"/>
        <w:jc w:val="both"/>
        <w:rPr>
          <w:rFonts w:asciiTheme="minorHAnsi" w:hAnsiTheme="minorHAnsi" w:cs="Nirmala UI"/>
        </w:rPr>
      </w:pPr>
      <w:r w:rsidRPr="00CA0602">
        <w:rPr>
          <w:rFonts w:asciiTheme="minorHAnsi" w:hAnsiTheme="minorHAnsi" w:cs="Nirmala UI"/>
        </w:rPr>
        <w:t>Successful consultants a</w:t>
      </w:r>
      <w:r w:rsidR="003A18E5" w:rsidRPr="00CA0602">
        <w:rPr>
          <w:rFonts w:asciiTheme="minorHAnsi" w:hAnsiTheme="minorHAnsi" w:cs="Nirmala UI"/>
        </w:rPr>
        <w:t>r</w:t>
      </w:r>
      <w:r w:rsidRPr="00CA0602">
        <w:rPr>
          <w:rFonts w:asciiTheme="minorHAnsi" w:hAnsiTheme="minorHAnsi" w:cs="Nirmala UI"/>
        </w:rPr>
        <w:t>e also expected to have deep understanding of the Ethiopian State System in general and the governance landscape in particular;</w:t>
      </w:r>
    </w:p>
    <w:p w:rsidR="00DC5EB6" w:rsidRPr="00CA0602" w:rsidRDefault="00DC5EB6" w:rsidP="00CA0602">
      <w:pPr>
        <w:numPr>
          <w:ilvl w:val="0"/>
          <w:numId w:val="40"/>
        </w:numPr>
        <w:spacing w:line="240" w:lineRule="auto"/>
        <w:jc w:val="both"/>
        <w:rPr>
          <w:rFonts w:asciiTheme="minorHAnsi" w:hAnsiTheme="minorHAnsi" w:cs="Nirmala UI"/>
        </w:rPr>
      </w:pPr>
      <w:r w:rsidRPr="00CA0602">
        <w:rPr>
          <w:rFonts w:asciiTheme="minorHAnsi" w:hAnsiTheme="minorHAnsi" w:cs="Nirmala UI"/>
        </w:rPr>
        <w:t>Strong knowledge or familiarity with current political, governance, development and donor contexts and issue in Ethiopia;</w:t>
      </w:r>
    </w:p>
    <w:p w:rsidR="003A18E5" w:rsidRPr="00CA0602" w:rsidRDefault="003A18E5" w:rsidP="003A18E5">
      <w:pPr>
        <w:spacing w:line="360" w:lineRule="auto"/>
        <w:jc w:val="both"/>
        <w:rPr>
          <w:rFonts w:asciiTheme="minorHAnsi" w:hAnsiTheme="minorHAnsi" w:cs="Nirmala UI"/>
          <w:b/>
        </w:rPr>
      </w:pPr>
      <w:r w:rsidRPr="00CA0602">
        <w:rPr>
          <w:rFonts w:asciiTheme="minorHAnsi" w:hAnsiTheme="minorHAnsi" w:cs="Nirmala UI"/>
          <w:b/>
        </w:rPr>
        <w:t>Required competencies:</w:t>
      </w:r>
    </w:p>
    <w:p w:rsidR="0077645E" w:rsidRPr="00CA0602" w:rsidRDefault="0077645E" w:rsidP="00CA0602">
      <w:pPr>
        <w:pStyle w:val="ListParagraph"/>
        <w:numPr>
          <w:ilvl w:val="0"/>
          <w:numId w:val="41"/>
        </w:numPr>
        <w:spacing w:line="240" w:lineRule="auto"/>
        <w:jc w:val="both"/>
        <w:rPr>
          <w:rFonts w:asciiTheme="minorHAnsi" w:hAnsiTheme="minorHAnsi" w:cs="Nirmala UI"/>
        </w:rPr>
      </w:pPr>
      <w:r w:rsidRPr="00CA0602">
        <w:rPr>
          <w:rFonts w:asciiTheme="minorHAnsi" w:hAnsiTheme="minorHAnsi" w:cs="Nirmala UI"/>
        </w:rPr>
        <w:t>Ability to translate strategic thinking and innovative ideas into practical</w:t>
      </w:r>
      <w:r w:rsidR="003A18E5" w:rsidRPr="00CA0602">
        <w:rPr>
          <w:rFonts w:asciiTheme="minorHAnsi" w:hAnsiTheme="minorHAnsi" w:cs="Nirmala UI"/>
        </w:rPr>
        <w:t>/</w:t>
      </w:r>
      <w:r w:rsidRPr="00CA0602">
        <w:rPr>
          <w:rFonts w:asciiTheme="minorHAnsi" w:hAnsiTheme="minorHAnsi" w:cs="Nirmala UI"/>
        </w:rPr>
        <w:t>operational recommendations</w:t>
      </w:r>
      <w:r w:rsidR="00DC5EB6" w:rsidRPr="00CA0602">
        <w:rPr>
          <w:rFonts w:asciiTheme="minorHAnsi" w:hAnsiTheme="minorHAnsi" w:cs="Nirmala UI"/>
        </w:rPr>
        <w:t xml:space="preserve"> and actions</w:t>
      </w:r>
      <w:r w:rsidR="007E0CDA" w:rsidRPr="00CA0602">
        <w:rPr>
          <w:rFonts w:asciiTheme="minorHAnsi" w:hAnsiTheme="minorHAnsi" w:cs="Nirmala UI"/>
        </w:rPr>
        <w:t>;</w:t>
      </w:r>
    </w:p>
    <w:p w:rsidR="0077645E" w:rsidRPr="00CA0602" w:rsidRDefault="0077645E" w:rsidP="00CA0602">
      <w:pPr>
        <w:numPr>
          <w:ilvl w:val="0"/>
          <w:numId w:val="41"/>
        </w:numPr>
        <w:spacing w:line="240" w:lineRule="auto"/>
        <w:jc w:val="both"/>
        <w:rPr>
          <w:rFonts w:asciiTheme="minorHAnsi" w:hAnsiTheme="minorHAnsi" w:cs="Nirmala UI"/>
        </w:rPr>
      </w:pPr>
      <w:r w:rsidRPr="00CA0602">
        <w:rPr>
          <w:rFonts w:asciiTheme="minorHAnsi" w:hAnsiTheme="minorHAnsi" w:cs="Nirmala UI"/>
        </w:rPr>
        <w:t>Solid analytical and presentation skills</w:t>
      </w:r>
      <w:r w:rsidR="00DC5EB6" w:rsidRPr="00CA0602">
        <w:rPr>
          <w:rFonts w:asciiTheme="minorHAnsi" w:hAnsiTheme="minorHAnsi" w:cs="Nirmala UI"/>
        </w:rPr>
        <w:t>;</w:t>
      </w:r>
    </w:p>
    <w:p w:rsidR="0077645E" w:rsidRPr="00CA0602" w:rsidRDefault="0077645E" w:rsidP="00CA0602">
      <w:pPr>
        <w:pStyle w:val="ListParagraph"/>
        <w:numPr>
          <w:ilvl w:val="0"/>
          <w:numId w:val="41"/>
        </w:numPr>
        <w:spacing w:line="240" w:lineRule="auto"/>
        <w:jc w:val="both"/>
        <w:rPr>
          <w:rFonts w:asciiTheme="minorHAnsi" w:hAnsiTheme="minorHAnsi" w:cs="Nirmala UI"/>
        </w:rPr>
      </w:pPr>
      <w:r w:rsidRPr="00CA0602">
        <w:rPr>
          <w:rFonts w:asciiTheme="minorHAnsi" w:hAnsiTheme="minorHAnsi" w:cs="Nirmala UI"/>
        </w:rPr>
        <w:t>Excellent interpersonal, communication and negotiating skills</w:t>
      </w:r>
      <w:r w:rsidR="00DC5EB6" w:rsidRPr="00CA0602">
        <w:rPr>
          <w:rFonts w:asciiTheme="minorHAnsi" w:hAnsiTheme="minorHAnsi" w:cs="Nirmala UI"/>
        </w:rPr>
        <w:t>;</w:t>
      </w:r>
    </w:p>
    <w:p w:rsidR="0077645E" w:rsidRPr="00CA0602" w:rsidRDefault="0077645E" w:rsidP="00CA0602">
      <w:pPr>
        <w:pStyle w:val="ListParagraph"/>
        <w:numPr>
          <w:ilvl w:val="0"/>
          <w:numId w:val="41"/>
        </w:numPr>
        <w:spacing w:line="240" w:lineRule="auto"/>
        <w:jc w:val="both"/>
        <w:rPr>
          <w:rFonts w:asciiTheme="minorHAnsi" w:hAnsiTheme="minorHAnsi" w:cs="Nirmala UI"/>
        </w:rPr>
      </w:pPr>
      <w:r w:rsidRPr="00CA0602">
        <w:rPr>
          <w:rFonts w:asciiTheme="minorHAnsi" w:hAnsiTheme="minorHAnsi" w:cs="Nirmala UI"/>
        </w:rPr>
        <w:t>Fluency in English language, both written and spoken</w:t>
      </w:r>
      <w:r w:rsidR="003A18E5" w:rsidRPr="00CA0602">
        <w:rPr>
          <w:rFonts w:asciiTheme="minorHAnsi" w:hAnsiTheme="minorHAnsi" w:cs="Nirmala UI"/>
        </w:rPr>
        <w:t xml:space="preserve"> (fluency in Amharic language is required for the National Consultant, in addition to English)</w:t>
      </w:r>
    </w:p>
    <w:p w:rsidR="00DC2545" w:rsidRPr="00CA0602" w:rsidRDefault="00DC2545" w:rsidP="0077645E">
      <w:pPr>
        <w:pStyle w:val="ListParagraph"/>
        <w:ind w:left="0"/>
        <w:jc w:val="both"/>
        <w:rPr>
          <w:rFonts w:asciiTheme="minorHAnsi" w:hAnsiTheme="minorHAnsi" w:cs="Nirmala UI"/>
        </w:rPr>
      </w:pPr>
    </w:p>
    <w:p w:rsidR="00BB503C" w:rsidRPr="00CA0602" w:rsidRDefault="00BB503C" w:rsidP="00E52EB6">
      <w:pPr>
        <w:pStyle w:val="ListParagraph"/>
        <w:numPr>
          <w:ilvl w:val="0"/>
          <w:numId w:val="21"/>
        </w:numPr>
        <w:shd w:val="clear" w:color="auto" w:fill="D9D9D9"/>
        <w:jc w:val="both"/>
        <w:rPr>
          <w:rFonts w:asciiTheme="minorHAnsi" w:hAnsiTheme="minorHAnsi" w:cs="Nirmala UI"/>
          <w:b/>
        </w:rPr>
      </w:pPr>
      <w:r w:rsidRPr="00CA0602">
        <w:rPr>
          <w:rFonts w:asciiTheme="minorHAnsi" w:hAnsiTheme="minorHAnsi" w:cs="Nirmala UI"/>
          <w:b/>
        </w:rPr>
        <w:t>REPORTING RELATIONSHIPS</w:t>
      </w:r>
    </w:p>
    <w:p w:rsidR="0077645E" w:rsidRPr="00CA0602" w:rsidRDefault="000848A4" w:rsidP="00BB503C">
      <w:pPr>
        <w:pStyle w:val="ListParagraph"/>
        <w:ind w:left="0"/>
        <w:jc w:val="both"/>
        <w:rPr>
          <w:rFonts w:asciiTheme="minorHAnsi" w:hAnsiTheme="minorHAnsi" w:cs="Nirmala UI"/>
        </w:rPr>
      </w:pPr>
      <w:r w:rsidRPr="00CA0602">
        <w:rPr>
          <w:rFonts w:asciiTheme="minorHAnsi" w:hAnsiTheme="minorHAnsi" w:cs="Nirmala UI"/>
        </w:rPr>
        <w:t>The successful consultants will work under the guidance of UNDP. They shall submit</w:t>
      </w:r>
      <w:r w:rsidR="00AD493A" w:rsidRPr="00CA0602">
        <w:rPr>
          <w:rFonts w:asciiTheme="minorHAnsi" w:hAnsiTheme="minorHAnsi" w:cs="Nirmala UI"/>
        </w:rPr>
        <w:t xml:space="preserve"> the required reports to UNDP. </w:t>
      </w:r>
      <w:r w:rsidR="00DC5EB6" w:rsidRPr="00CA0602">
        <w:rPr>
          <w:rFonts w:asciiTheme="minorHAnsi" w:hAnsiTheme="minorHAnsi" w:cs="Nirmala UI"/>
        </w:rPr>
        <w:t xml:space="preserve">The consultancy team will closely liaise with the </w:t>
      </w:r>
      <w:r w:rsidR="003A18E5" w:rsidRPr="00CA0602">
        <w:rPr>
          <w:rFonts w:asciiTheme="minorHAnsi" w:hAnsiTheme="minorHAnsi" w:cs="Nirmala UI"/>
        </w:rPr>
        <w:t>Chief Technical Advisor for the Governance and Democratic Participation Programme</w:t>
      </w:r>
      <w:r w:rsidR="008E3C9C" w:rsidRPr="00CA0602">
        <w:rPr>
          <w:rFonts w:asciiTheme="minorHAnsi" w:hAnsiTheme="minorHAnsi" w:cs="Nirmala UI"/>
        </w:rPr>
        <w:t xml:space="preserve"> (GDPP)</w:t>
      </w:r>
      <w:r w:rsidR="003A18E5" w:rsidRPr="00CA0602">
        <w:rPr>
          <w:rFonts w:asciiTheme="minorHAnsi" w:hAnsiTheme="minorHAnsi" w:cs="Nirmala UI"/>
        </w:rPr>
        <w:t xml:space="preserve">, as well as with the </w:t>
      </w:r>
      <w:r w:rsidR="00DC5EB6" w:rsidRPr="00CA0602">
        <w:rPr>
          <w:rFonts w:asciiTheme="minorHAnsi" w:hAnsiTheme="minorHAnsi" w:cs="Nirmala UI"/>
        </w:rPr>
        <w:t xml:space="preserve">Governance Team Leader and Unit members within UNDP. </w:t>
      </w:r>
      <w:r w:rsidRPr="00CA0602">
        <w:rPr>
          <w:rFonts w:asciiTheme="minorHAnsi" w:hAnsiTheme="minorHAnsi" w:cs="Nirmala UI"/>
        </w:rPr>
        <w:t>They shall also cooperate and closely work with government partners</w:t>
      </w:r>
      <w:r w:rsidR="00DC5EB6" w:rsidRPr="00CA0602">
        <w:rPr>
          <w:rFonts w:asciiTheme="minorHAnsi" w:hAnsiTheme="minorHAnsi" w:cs="Nirmala UI"/>
        </w:rPr>
        <w:t xml:space="preserve">, </w:t>
      </w:r>
      <w:proofErr w:type="spellStart"/>
      <w:r w:rsidR="00DC5EB6" w:rsidRPr="00CA0602">
        <w:rPr>
          <w:rFonts w:asciiTheme="minorHAnsi" w:hAnsiTheme="minorHAnsi" w:cs="Nirmala UI"/>
        </w:rPr>
        <w:t>programme</w:t>
      </w:r>
      <w:proofErr w:type="spellEnd"/>
      <w:r w:rsidR="00DC5EB6" w:rsidRPr="00CA0602">
        <w:rPr>
          <w:rFonts w:asciiTheme="minorHAnsi" w:hAnsiTheme="minorHAnsi" w:cs="Nirmala UI"/>
        </w:rPr>
        <w:t xml:space="preserve"> donors</w:t>
      </w:r>
      <w:r w:rsidRPr="00CA0602">
        <w:rPr>
          <w:rFonts w:asciiTheme="minorHAnsi" w:hAnsiTheme="minorHAnsi" w:cs="Nirmala UI"/>
        </w:rPr>
        <w:t xml:space="preserve"> and </w:t>
      </w:r>
      <w:r w:rsidR="00AD493A" w:rsidRPr="00CA0602">
        <w:rPr>
          <w:rFonts w:asciiTheme="minorHAnsi" w:hAnsiTheme="minorHAnsi" w:cs="Nirmala UI"/>
        </w:rPr>
        <w:t xml:space="preserve">other </w:t>
      </w:r>
      <w:r w:rsidRPr="00CA0602">
        <w:rPr>
          <w:rFonts w:asciiTheme="minorHAnsi" w:hAnsiTheme="minorHAnsi" w:cs="Nirmala UI"/>
        </w:rPr>
        <w:t>stakeholders as necessary.</w:t>
      </w:r>
      <w:r w:rsidR="009933F9" w:rsidRPr="00CA0602">
        <w:rPr>
          <w:rFonts w:asciiTheme="minorHAnsi" w:hAnsiTheme="minorHAnsi" w:cs="Nirmala UI"/>
        </w:rPr>
        <w:t xml:space="preserve"> The UNDP Country Director will provide an overall guidance to the assig</w:t>
      </w:r>
      <w:r w:rsidR="00AD493A" w:rsidRPr="00CA0602">
        <w:rPr>
          <w:rFonts w:asciiTheme="minorHAnsi" w:hAnsiTheme="minorHAnsi" w:cs="Nirmala UI"/>
        </w:rPr>
        <w:t>nment, with the support of the G</w:t>
      </w:r>
      <w:r w:rsidR="009933F9" w:rsidRPr="00CA0602">
        <w:rPr>
          <w:rFonts w:asciiTheme="minorHAnsi" w:hAnsiTheme="minorHAnsi" w:cs="Nirmala UI"/>
        </w:rPr>
        <w:t xml:space="preserve">overnance </w:t>
      </w:r>
      <w:r w:rsidR="00AD493A" w:rsidRPr="00CA0602">
        <w:rPr>
          <w:rFonts w:asciiTheme="minorHAnsi" w:hAnsiTheme="minorHAnsi" w:cs="Nirmala UI"/>
        </w:rPr>
        <w:t>U</w:t>
      </w:r>
      <w:r w:rsidR="009933F9" w:rsidRPr="00CA0602">
        <w:rPr>
          <w:rFonts w:asciiTheme="minorHAnsi" w:hAnsiTheme="minorHAnsi" w:cs="Nirmala UI"/>
        </w:rPr>
        <w:t>nit.</w:t>
      </w:r>
    </w:p>
    <w:p w:rsidR="00DC2545" w:rsidRPr="00CA0602" w:rsidRDefault="00DC2545" w:rsidP="00BB503C">
      <w:pPr>
        <w:pStyle w:val="ListParagraph"/>
        <w:ind w:left="0"/>
        <w:jc w:val="both"/>
        <w:rPr>
          <w:rFonts w:asciiTheme="minorHAnsi" w:hAnsiTheme="minorHAnsi" w:cs="Nirmala UI"/>
        </w:rPr>
      </w:pPr>
    </w:p>
    <w:p w:rsidR="00BB503C" w:rsidRPr="00CA0602" w:rsidRDefault="00BB503C" w:rsidP="00E52EB6">
      <w:pPr>
        <w:pStyle w:val="ListParagraph"/>
        <w:numPr>
          <w:ilvl w:val="0"/>
          <w:numId w:val="21"/>
        </w:numPr>
        <w:shd w:val="clear" w:color="auto" w:fill="D9D9D9"/>
        <w:tabs>
          <w:tab w:val="left" w:pos="360"/>
        </w:tabs>
        <w:ind w:hanging="270"/>
        <w:jc w:val="both"/>
        <w:rPr>
          <w:rFonts w:asciiTheme="minorHAnsi" w:hAnsiTheme="minorHAnsi" w:cs="Nirmala UI"/>
          <w:b/>
        </w:rPr>
      </w:pPr>
      <w:r w:rsidRPr="00CA0602">
        <w:rPr>
          <w:rFonts w:asciiTheme="minorHAnsi" w:hAnsiTheme="minorHAnsi" w:cs="Nirmala UI"/>
          <w:b/>
        </w:rPr>
        <w:t xml:space="preserve">TIMEFRAME </w:t>
      </w:r>
    </w:p>
    <w:p w:rsidR="00BB503C" w:rsidRPr="00CA0602" w:rsidRDefault="00BB503C" w:rsidP="00BB503C">
      <w:pPr>
        <w:pStyle w:val="ListParagraph"/>
        <w:tabs>
          <w:tab w:val="left" w:pos="360"/>
        </w:tabs>
        <w:ind w:left="90"/>
        <w:jc w:val="both"/>
        <w:rPr>
          <w:rFonts w:asciiTheme="minorHAnsi" w:hAnsiTheme="minorHAnsi" w:cs="Nirmala UI"/>
        </w:rPr>
      </w:pPr>
    </w:p>
    <w:p w:rsidR="0077645E" w:rsidRPr="00CA0602" w:rsidRDefault="0077645E" w:rsidP="0044513D">
      <w:pPr>
        <w:pStyle w:val="ListParagraph"/>
        <w:tabs>
          <w:tab w:val="left" w:pos="360"/>
        </w:tabs>
        <w:ind w:left="90"/>
        <w:jc w:val="both"/>
        <w:rPr>
          <w:rFonts w:asciiTheme="minorHAnsi" w:hAnsiTheme="minorHAnsi" w:cs="Nirmala UI"/>
        </w:rPr>
      </w:pPr>
      <w:r w:rsidRPr="00CA0602">
        <w:rPr>
          <w:rFonts w:asciiTheme="minorHAnsi" w:hAnsiTheme="minorHAnsi" w:cs="Nirmala UI"/>
        </w:rPr>
        <w:t xml:space="preserve">This </w:t>
      </w:r>
      <w:r w:rsidR="000848A4" w:rsidRPr="00CA0602">
        <w:rPr>
          <w:rFonts w:asciiTheme="minorHAnsi" w:hAnsiTheme="minorHAnsi" w:cs="Nirmala UI"/>
        </w:rPr>
        <w:t xml:space="preserve">assignment shall take a maximum of </w:t>
      </w:r>
      <w:r w:rsidR="000848A4" w:rsidRPr="00CA0602">
        <w:rPr>
          <w:rFonts w:asciiTheme="minorHAnsi" w:hAnsiTheme="minorHAnsi" w:cs="Nirmala UI"/>
          <w:b/>
        </w:rPr>
        <w:t>60 working days</w:t>
      </w:r>
      <w:r w:rsidR="000848A4" w:rsidRPr="00CA0602">
        <w:rPr>
          <w:rFonts w:asciiTheme="minorHAnsi" w:hAnsiTheme="minorHAnsi" w:cs="Nirmala UI"/>
        </w:rPr>
        <w:t xml:space="preserve">. It is </w:t>
      </w:r>
      <w:r w:rsidR="008B2775" w:rsidRPr="00CA0602">
        <w:rPr>
          <w:rFonts w:asciiTheme="minorHAnsi" w:hAnsiTheme="minorHAnsi" w:cs="Nirmala UI"/>
        </w:rPr>
        <w:t xml:space="preserve">tentatively set to be conducted, </w:t>
      </w:r>
      <w:r w:rsidR="000848A4" w:rsidRPr="00CA0602">
        <w:rPr>
          <w:rFonts w:asciiTheme="minorHAnsi" w:hAnsiTheme="minorHAnsi" w:cs="Nirmala UI"/>
          <w:b/>
        </w:rPr>
        <w:t xml:space="preserve">between </w:t>
      </w:r>
      <w:r w:rsidR="0044513D" w:rsidRPr="00CA0602">
        <w:rPr>
          <w:rFonts w:asciiTheme="minorHAnsi" w:hAnsiTheme="minorHAnsi" w:cs="Nirmala UI"/>
          <w:b/>
        </w:rPr>
        <w:t>25 September</w:t>
      </w:r>
      <w:r w:rsidR="00DC2545" w:rsidRPr="00CA0602">
        <w:rPr>
          <w:rFonts w:asciiTheme="minorHAnsi" w:hAnsiTheme="minorHAnsi" w:cs="Nirmala UI"/>
          <w:b/>
        </w:rPr>
        <w:t xml:space="preserve"> </w:t>
      </w:r>
      <w:r w:rsidR="008E3C9C" w:rsidRPr="00CA0602">
        <w:rPr>
          <w:rFonts w:asciiTheme="minorHAnsi" w:hAnsiTheme="minorHAnsi" w:cs="Nirmala UI"/>
          <w:b/>
        </w:rPr>
        <w:t xml:space="preserve">and </w:t>
      </w:r>
      <w:r w:rsidR="00DC2545" w:rsidRPr="00CA0602">
        <w:rPr>
          <w:rFonts w:asciiTheme="minorHAnsi" w:hAnsiTheme="minorHAnsi" w:cs="Nirmala UI"/>
          <w:b/>
        </w:rPr>
        <w:t xml:space="preserve">30 </w:t>
      </w:r>
      <w:r w:rsidR="008E3C9C" w:rsidRPr="00CA0602">
        <w:rPr>
          <w:rFonts w:asciiTheme="minorHAnsi" w:hAnsiTheme="minorHAnsi" w:cs="Nirmala UI"/>
          <w:b/>
        </w:rPr>
        <w:t xml:space="preserve">November </w:t>
      </w:r>
      <w:r w:rsidR="000848A4" w:rsidRPr="00CA0602">
        <w:rPr>
          <w:rFonts w:asciiTheme="minorHAnsi" w:hAnsiTheme="minorHAnsi" w:cs="Nirmala UI"/>
          <w:b/>
        </w:rPr>
        <w:t>2018.</w:t>
      </w:r>
      <w:r w:rsidR="000848A4" w:rsidRPr="00CA0602">
        <w:rPr>
          <w:rFonts w:asciiTheme="minorHAnsi" w:hAnsiTheme="minorHAnsi" w:cs="Nirmala UI"/>
        </w:rPr>
        <w:t xml:space="preserve"> </w:t>
      </w:r>
    </w:p>
    <w:p w:rsidR="000848A4" w:rsidRPr="00CA0602" w:rsidRDefault="000848A4" w:rsidP="000848A4">
      <w:pPr>
        <w:pStyle w:val="ListParagraph"/>
        <w:tabs>
          <w:tab w:val="left" w:pos="360"/>
        </w:tabs>
        <w:ind w:left="90"/>
        <w:jc w:val="both"/>
        <w:rPr>
          <w:rFonts w:asciiTheme="minorHAnsi" w:hAnsiTheme="minorHAnsi" w:cs="Nirmala UI"/>
        </w:rPr>
      </w:pPr>
    </w:p>
    <w:p w:rsidR="000848A4" w:rsidRPr="00CA0602" w:rsidRDefault="00EA569F" w:rsidP="000848A4">
      <w:pPr>
        <w:pStyle w:val="ListParagraph"/>
        <w:tabs>
          <w:tab w:val="left" w:pos="360"/>
        </w:tabs>
        <w:ind w:left="90"/>
        <w:jc w:val="both"/>
        <w:rPr>
          <w:rFonts w:asciiTheme="minorHAnsi" w:hAnsiTheme="minorHAnsi" w:cs="Nirmala UI"/>
          <w:b/>
        </w:rPr>
      </w:pPr>
      <w:r w:rsidRPr="00CA0602">
        <w:rPr>
          <w:rFonts w:asciiTheme="minorHAnsi" w:hAnsiTheme="minorHAnsi" w:cs="Nirmala UI"/>
          <w:b/>
        </w:rPr>
        <w:t>Timeframe with deliverables</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082"/>
        <w:gridCol w:w="4230"/>
        <w:gridCol w:w="1710"/>
        <w:gridCol w:w="1350"/>
      </w:tblGrid>
      <w:tr w:rsidR="00BB503C" w:rsidRPr="00CA0602" w:rsidTr="008E3C9C">
        <w:trPr>
          <w:trHeight w:val="989"/>
          <w:tblHeader/>
        </w:trPr>
        <w:tc>
          <w:tcPr>
            <w:tcW w:w="618" w:type="dxa"/>
            <w:shd w:val="clear" w:color="auto" w:fill="E2EFD9"/>
          </w:tcPr>
          <w:p w:rsidR="000848A4" w:rsidRPr="00CA0602" w:rsidRDefault="000848A4" w:rsidP="00E52EB6">
            <w:pPr>
              <w:spacing w:line="360" w:lineRule="auto"/>
              <w:jc w:val="center"/>
              <w:rPr>
                <w:rFonts w:asciiTheme="minorHAnsi" w:hAnsiTheme="minorHAnsi" w:cs="Nirmala UI"/>
                <w:b/>
              </w:rPr>
            </w:pPr>
            <w:r w:rsidRPr="00CA0602">
              <w:rPr>
                <w:rFonts w:asciiTheme="minorHAnsi" w:hAnsiTheme="minorHAnsi" w:cs="Nirmala UI"/>
                <w:b/>
              </w:rPr>
              <w:t>No.</w:t>
            </w:r>
          </w:p>
        </w:tc>
        <w:tc>
          <w:tcPr>
            <w:tcW w:w="2082" w:type="dxa"/>
            <w:shd w:val="clear" w:color="auto" w:fill="E2EFD9"/>
          </w:tcPr>
          <w:p w:rsidR="000848A4" w:rsidRPr="00CA0602" w:rsidRDefault="000848A4" w:rsidP="00E52EB6">
            <w:pPr>
              <w:spacing w:line="360" w:lineRule="auto"/>
              <w:jc w:val="center"/>
              <w:rPr>
                <w:rFonts w:asciiTheme="minorHAnsi" w:hAnsiTheme="minorHAnsi" w:cs="Nirmala UI"/>
                <w:b/>
              </w:rPr>
            </w:pPr>
            <w:r w:rsidRPr="00CA0602">
              <w:rPr>
                <w:rFonts w:asciiTheme="minorHAnsi" w:hAnsiTheme="minorHAnsi" w:cs="Nirmala UI"/>
                <w:b/>
              </w:rPr>
              <w:t>Deliverables</w:t>
            </w:r>
          </w:p>
        </w:tc>
        <w:tc>
          <w:tcPr>
            <w:tcW w:w="4230" w:type="dxa"/>
            <w:shd w:val="clear" w:color="auto" w:fill="E2EFD9"/>
          </w:tcPr>
          <w:p w:rsidR="000848A4" w:rsidRPr="00CA0602" w:rsidRDefault="000848A4" w:rsidP="00E52EB6">
            <w:pPr>
              <w:spacing w:line="360" w:lineRule="auto"/>
              <w:jc w:val="center"/>
              <w:rPr>
                <w:rFonts w:asciiTheme="minorHAnsi" w:hAnsiTheme="minorHAnsi" w:cs="Nirmala UI"/>
                <w:b/>
              </w:rPr>
            </w:pPr>
            <w:r w:rsidRPr="00CA0602">
              <w:rPr>
                <w:rFonts w:asciiTheme="minorHAnsi" w:hAnsiTheme="minorHAnsi" w:cs="Nirmala UI"/>
                <w:b/>
              </w:rPr>
              <w:t>Actions</w:t>
            </w:r>
          </w:p>
        </w:tc>
        <w:tc>
          <w:tcPr>
            <w:tcW w:w="1710" w:type="dxa"/>
            <w:shd w:val="clear" w:color="auto" w:fill="E2EFD9"/>
          </w:tcPr>
          <w:p w:rsidR="000848A4" w:rsidRPr="00CA0602" w:rsidRDefault="000848A4" w:rsidP="00E52EB6">
            <w:pPr>
              <w:spacing w:line="360" w:lineRule="auto"/>
              <w:jc w:val="center"/>
              <w:rPr>
                <w:rFonts w:asciiTheme="minorHAnsi" w:hAnsiTheme="minorHAnsi" w:cs="Nirmala UI"/>
                <w:b/>
              </w:rPr>
            </w:pPr>
            <w:r w:rsidRPr="00CA0602">
              <w:rPr>
                <w:rFonts w:asciiTheme="minorHAnsi" w:hAnsiTheme="minorHAnsi" w:cs="Nirmala UI"/>
                <w:b/>
              </w:rPr>
              <w:t>Location</w:t>
            </w:r>
          </w:p>
          <w:p w:rsidR="000848A4" w:rsidRPr="00CA0602" w:rsidRDefault="000848A4" w:rsidP="00E52EB6">
            <w:pPr>
              <w:spacing w:line="360" w:lineRule="auto"/>
              <w:jc w:val="center"/>
              <w:rPr>
                <w:rFonts w:asciiTheme="minorHAnsi" w:hAnsiTheme="minorHAnsi" w:cs="Nirmala UI"/>
                <w:b/>
              </w:rPr>
            </w:pPr>
          </w:p>
        </w:tc>
        <w:tc>
          <w:tcPr>
            <w:tcW w:w="1350" w:type="dxa"/>
            <w:shd w:val="clear" w:color="auto" w:fill="E2EFD9"/>
          </w:tcPr>
          <w:p w:rsidR="000848A4" w:rsidRPr="00CA0602" w:rsidRDefault="000848A4" w:rsidP="00BB503C">
            <w:pPr>
              <w:spacing w:line="360" w:lineRule="auto"/>
              <w:jc w:val="center"/>
              <w:rPr>
                <w:rFonts w:asciiTheme="minorHAnsi" w:hAnsiTheme="minorHAnsi" w:cs="Nirmala UI"/>
                <w:b/>
              </w:rPr>
            </w:pPr>
            <w:r w:rsidRPr="00CA0602">
              <w:rPr>
                <w:rFonts w:asciiTheme="minorHAnsi" w:hAnsiTheme="minorHAnsi" w:cs="Nirmala UI"/>
                <w:b/>
              </w:rPr>
              <w:t>Duration (approx.)</w:t>
            </w:r>
          </w:p>
        </w:tc>
      </w:tr>
      <w:tr w:rsidR="00BB503C" w:rsidRPr="00CA0602" w:rsidTr="00CA0602">
        <w:trPr>
          <w:trHeight w:val="908"/>
        </w:trPr>
        <w:tc>
          <w:tcPr>
            <w:tcW w:w="618" w:type="dxa"/>
            <w:shd w:val="clear" w:color="auto" w:fill="auto"/>
          </w:tcPr>
          <w:p w:rsidR="000848A4" w:rsidRPr="00CA0602" w:rsidRDefault="000848A4" w:rsidP="00CA0602">
            <w:pPr>
              <w:spacing w:after="0" w:line="240" w:lineRule="auto"/>
              <w:rPr>
                <w:rFonts w:asciiTheme="minorHAnsi" w:hAnsiTheme="minorHAnsi" w:cs="Nirmala UI"/>
              </w:rPr>
            </w:pPr>
            <w:r w:rsidRPr="00CA0602">
              <w:rPr>
                <w:rFonts w:asciiTheme="minorHAnsi" w:hAnsiTheme="minorHAnsi" w:cs="Nirmala UI"/>
              </w:rPr>
              <w:t>1</w:t>
            </w:r>
          </w:p>
        </w:tc>
        <w:tc>
          <w:tcPr>
            <w:tcW w:w="2082" w:type="dxa"/>
            <w:shd w:val="clear" w:color="auto" w:fill="auto"/>
          </w:tcPr>
          <w:p w:rsidR="000848A4" w:rsidRPr="00CA0602" w:rsidRDefault="000848A4" w:rsidP="00CA0602">
            <w:pPr>
              <w:spacing w:after="0" w:line="240" w:lineRule="auto"/>
              <w:rPr>
                <w:rFonts w:asciiTheme="minorHAnsi" w:hAnsiTheme="minorHAnsi" w:cs="Nirmala UI"/>
              </w:rPr>
            </w:pPr>
            <w:r w:rsidRPr="00CA0602">
              <w:rPr>
                <w:rFonts w:asciiTheme="minorHAnsi" w:hAnsiTheme="minorHAnsi" w:cs="Nirmala UI"/>
              </w:rPr>
              <w:t>Desk review and submission of inception report</w:t>
            </w:r>
          </w:p>
        </w:tc>
        <w:tc>
          <w:tcPr>
            <w:tcW w:w="4230" w:type="dxa"/>
            <w:shd w:val="clear" w:color="auto" w:fill="auto"/>
          </w:tcPr>
          <w:p w:rsidR="000848A4" w:rsidRPr="00CA0602" w:rsidRDefault="000848A4" w:rsidP="00CA0602">
            <w:pPr>
              <w:spacing w:after="0" w:line="240" w:lineRule="auto"/>
              <w:contextualSpacing/>
              <w:jc w:val="both"/>
              <w:rPr>
                <w:rFonts w:asciiTheme="minorHAnsi" w:hAnsiTheme="minorHAnsi" w:cs="Nirmala UI"/>
              </w:rPr>
            </w:pPr>
            <w:r w:rsidRPr="00CA0602">
              <w:rPr>
                <w:rFonts w:asciiTheme="minorHAnsi" w:hAnsiTheme="minorHAnsi" w:cs="Nirmala UI"/>
              </w:rPr>
              <w:t>Prepare inception report with clear methodology and work plan</w:t>
            </w:r>
          </w:p>
        </w:tc>
        <w:tc>
          <w:tcPr>
            <w:tcW w:w="1710" w:type="dxa"/>
            <w:shd w:val="clear" w:color="auto" w:fill="auto"/>
          </w:tcPr>
          <w:p w:rsidR="000848A4" w:rsidRPr="00CA0602" w:rsidRDefault="008E3C9C" w:rsidP="00CA0602">
            <w:pPr>
              <w:spacing w:after="0" w:line="240" w:lineRule="auto"/>
              <w:rPr>
                <w:rFonts w:asciiTheme="minorHAnsi" w:hAnsiTheme="minorHAnsi" w:cs="Nirmala UI"/>
              </w:rPr>
            </w:pPr>
            <w:r w:rsidRPr="00CA0602">
              <w:rPr>
                <w:rFonts w:asciiTheme="minorHAnsi" w:hAnsiTheme="minorHAnsi" w:cs="Nirmala UI"/>
              </w:rPr>
              <w:t>Home based</w:t>
            </w:r>
          </w:p>
        </w:tc>
        <w:tc>
          <w:tcPr>
            <w:tcW w:w="1350" w:type="dxa"/>
            <w:shd w:val="clear" w:color="auto" w:fill="auto"/>
          </w:tcPr>
          <w:p w:rsidR="000848A4" w:rsidRPr="00CA0602" w:rsidRDefault="00EA569F" w:rsidP="00CA0602">
            <w:pPr>
              <w:spacing w:after="0" w:line="240" w:lineRule="auto"/>
              <w:rPr>
                <w:rFonts w:asciiTheme="minorHAnsi" w:hAnsiTheme="minorHAnsi" w:cs="Nirmala UI"/>
              </w:rPr>
            </w:pPr>
            <w:r w:rsidRPr="00CA0602">
              <w:rPr>
                <w:rFonts w:asciiTheme="minorHAnsi" w:hAnsiTheme="minorHAnsi" w:cs="Nirmala UI"/>
              </w:rPr>
              <w:t>6</w:t>
            </w:r>
            <w:r w:rsidR="000848A4" w:rsidRPr="00CA0602">
              <w:rPr>
                <w:rFonts w:asciiTheme="minorHAnsi" w:hAnsiTheme="minorHAnsi" w:cs="Nirmala UI"/>
              </w:rPr>
              <w:t xml:space="preserve"> days</w:t>
            </w:r>
          </w:p>
        </w:tc>
      </w:tr>
      <w:tr w:rsidR="00BB503C" w:rsidRPr="00CA0602" w:rsidTr="00CA0602">
        <w:trPr>
          <w:trHeight w:val="1322"/>
        </w:trPr>
        <w:tc>
          <w:tcPr>
            <w:tcW w:w="618" w:type="dxa"/>
            <w:shd w:val="clear" w:color="auto" w:fill="auto"/>
          </w:tcPr>
          <w:p w:rsidR="000848A4" w:rsidRPr="00CA0602" w:rsidRDefault="000848A4" w:rsidP="00CA0602">
            <w:pPr>
              <w:spacing w:after="0" w:line="240" w:lineRule="auto"/>
              <w:rPr>
                <w:rFonts w:asciiTheme="minorHAnsi" w:hAnsiTheme="minorHAnsi" w:cs="Nirmala UI"/>
              </w:rPr>
            </w:pPr>
            <w:r w:rsidRPr="00CA0602">
              <w:rPr>
                <w:rFonts w:asciiTheme="minorHAnsi" w:hAnsiTheme="minorHAnsi" w:cs="Nirmala UI"/>
              </w:rPr>
              <w:t>2.</w:t>
            </w:r>
          </w:p>
        </w:tc>
        <w:tc>
          <w:tcPr>
            <w:tcW w:w="2082" w:type="dxa"/>
            <w:shd w:val="clear" w:color="auto" w:fill="auto"/>
          </w:tcPr>
          <w:p w:rsidR="000848A4" w:rsidRPr="00CA0602" w:rsidRDefault="00AD493A" w:rsidP="00CA0602">
            <w:pPr>
              <w:spacing w:after="0" w:line="240" w:lineRule="auto"/>
              <w:rPr>
                <w:rFonts w:asciiTheme="minorHAnsi" w:hAnsiTheme="minorHAnsi" w:cs="Nirmala UI"/>
              </w:rPr>
            </w:pPr>
            <w:r w:rsidRPr="00CA0602">
              <w:rPr>
                <w:rFonts w:asciiTheme="minorHAnsi" w:hAnsiTheme="minorHAnsi" w:cs="Nirmala UI"/>
              </w:rPr>
              <w:t>Data collection and a</w:t>
            </w:r>
            <w:r w:rsidR="00EA569F" w:rsidRPr="00CA0602">
              <w:rPr>
                <w:rFonts w:asciiTheme="minorHAnsi" w:hAnsiTheme="minorHAnsi" w:cs="Nirmala UI"/>
              </w:rPr>
              <w:t>nalysis</w:t>
            </w:r>
            <w:r w:rsidR="000848A4" w:rsidRPr="00CA0602">
              <w:rPr>
                <w:rFonts w:asciiTheme="minorHAnsi" w:hAnsiTheme="minorHAnsi" w:cs="Nirmala UI"/>
              </w:rPr>
              <w:t xml:space="preserve"> </w:t>
            </w:r>
          </w:p>
        </w:tc>
        <w:tc>
          <w:tcPr>
            <w:tcW w:w="4230" w:type="dxa"/>
            <w:shd w:val="clear" w:color="auto" w:fill="auto"/>
          </w:tcPr>
          <w:p w:rsidR="000848A4" w:rsidRPr="00CA0602" w:rsidRDefault="000848A4" w:rsidP="00CA0602">
            <w:pPr>
              <w:numPr>
                <w:ilvl w:val="0"/>
                <w:numId w:val="29"/>
              </w:numPr>
              <w:spacing w:after="0" w:line="240" w:lineRule="auto"/>
              <w:ind w:left="342" w:hanging="270"/>
              <w:contextualSpacing/>
              <w:jc w:val="both"/>
              <w:rPr>
                <w:rFonts w:asciiTheme="minorHAnsi" w:hAnsiTheme="minorHAnsi" w:cs="Nirmala UI"/>
              </w:rPr>
            </w:pPr>
            <w:r w:rsidRPr="00CA0602">
              <w:rPr>
                <w:rFonts w:asciiTheme="minorHAnsi" w:hAnsiTheme="minorHAnsi" w:cs="Nirmala UI"/>
              </w:rPr>
              <w:t xml:space="preserve">Undertake data collection applying the various methods and consultation with stakeholders </w:t>
            </w:r>
          </w:p>
          <w:p w:rsidR="000848A4" w:rsidRPr="00CA0602" w:rsidRDefault="000848A4" w:rsidP="00CA0602">
            <w:pPr>
              <w:numPr>
                <w:ilvl w:val="0"/>
                <w:numId w:val="29"/>
              </w:numPr>
              <w:spacing w:after="0" w:line="240" w:lineRule="auto"/>
              <w:ind w:left="342" w:hanging="270"/>
              <w:contextualSpacing/>
              <w:jc w:val="both"/>
              <w:rPr>
                <w:rFonts w:asciiTheme="minorHAnsi" w:hAnsiTheme="minorHAnsi" w:cs="Nirmala UI"/>
              </w:rPr>
            </w:pPr>
            <w:r w:rsidRPr="00CA0602">
              <w:rPr>
                <w:rFonts w:asciiTheme="minorHAnsi" w:hAnsiTheme="minorHAnsi" w:cs="Nirmala UI"/>
              </w:rPr>
              <w:t xml:space="preserve">Analyze </w:t>
            </w:r>
            <w:r w:rsidR="00AD493A" w:rsidRPr="00CA0602">
              <w:rPr>
                <w:rFonts w:asciiTheme="minorHAnsi" w:hAnsiTheme="minorHAnsi" w:cs="Nirmala UI"/>
              </w:rPr>
              <w:t xml:space="preserve">and interoperate </w:t>
            </w:r>
            <w:r w:rsidRPr="00CA0602">
              <w:rPr>
                <w:rFonts w:asciiTheme="minorHAnsi" w:hAnsiTheme="minorHAnsi" w:cs="Nirmala UI"/>
              </w:rPr>
              <w:t xml:space="preserve">the collected data </w:t>
            </w:r>
          </w:p>
        </w:tc>
        <w:tc>
          <w:tcPr>
            <w:tcW w:w="1710" w:type="dxa"/>
            <w:shd w:val="clear" w:color="auto" w:fill="auto"/>
          </w:tcPr>
          <w:p w:rsidR="000848A4" w:rsidRPr="00CA0602" w:rsidRDefault="008E3C9C" w:rsidP="00CA0602">
            <w:pPr>
              <w:spacing w:after="0" w:line="240" w:lineRule="auto"/>
              <w:rPr>
                <w:rFonts w:asciiTheme="minorHAnsi" w:hAnsiTheme="minorHAnsi" w:cs="Nirmala UI"/>
              </w:rPr>
            </w:pPr>
            <w:r w:rsidRPr="00CA0602">
              <w:rPr>
                <w:rFonts w:asciiTheme="minorHAnsi" w:hAnsiTheme="minorHAnsi" w:cs="Nirmala UI"/>
              </w:rPr>
              <w:t>Addis Ababa and selected regions</w:t>
            </w:r>
          </w:p>
        </w:tc>
        <w:tc>
          <w:tcPr>
            <w:tcW w:w="1350" w:type="dxa"/>
            <w:shd w:val="clear" w:color="auto" w:fill="auto"/>
          </w:tcPr>
          <w:p w:rsidR="000848A4" w:rsidRPr="00CA0602" w:rsidRDefault="00586906" w:rsidP="00CA0602">
            <w:pPr>
              <w:spacing w:after="0" w:line="240" w:lineRule="auto"/>
              <w:rPr>
                <w:rFonts w:asciiTheme="minorHAnsi" w:hAnsiTheme="minorHAnsi" w:cs="Nirmala UI"/>
              </w:rPr>
            </w:pPr>
            <w:r w:rsidRPr="00CA0602">
              <w:rPr>
                <w:rFonts w:asciiTheme="minorHAnsi" w:hAnsiTheme="minorHAnsi" w:cs="Nirmala UI"/>
              </w:rPr>
              <w:t>35</w:t>
            </w:r>
            <w:r w:rsidR="000848A4" w:rsidRPr="00CA0602">
              <w:rPr>
                <w:rFonts w:asciiTheme="minorHAnsi" w:hAnsiTheme="minorHAnsi" w:cs="Nirmala UI"/>
              </w:rPr>
              <w:t xml:space="preserve"> working days</w:t>
            </w:r>
          </w:p>
        </w:tc>
      </w:tr>
      <w:tr w:rsidR="008B2775" w:rsidRPr="00CA0602" w:rsidTr="008E3C9C">
        <w:trPr>
          <w:trHeight w:val="871"/>
        </w:trPr>
        <w:tc>
          <w:tcPr>
            <w:tcW w:w="618" w:type="dxa"/>
            <w:vMerge w:val="restart"/>
            <w:shd w:val="clear" w:color="auto" w:fill="auto"/>
          </w:tcPr>
          <w:p w:rsidR="008B2775" w:rsidRPr="00CA0602" w:rsidRDefault="008B2775" w:rsidP="00CA0602">
            <w:pPr>
              <w:spacing w:after="0" w:line="240" w:lineRule="auto"/>
              <w:rPr>
                <w:rFonts w:asciiTheme="minorHAnsi" w:hAnsiTheme="minorHAnsi" w:cs="Nirmala UI"/>
              </w:rPr>
            </w:pPr>
            <w:r w:rsidRPr="00CA0602">
              <w:rPr>
                <w:rFonts w:asciiTheme="minorHAnsi" w:hAnsiTheme="minorHAnsi" w:cs="Nirmala UI"/>
              </w:rPr>
              <w:t>3</w:t>
            </w:r>
          </w:p>
        </w:tc>
        <w:tc>
          <w:tcPr>
            <w:tcW w:w="2082" w:type="dxa"/>
            <w:vMerge w:val="restart"/>
            <w:shd w:val="clear" w:color="auto" w:fill="auto"/>
          </w:tcPr>
          <w:p w:rsidR="008B2775" w:rsidRPr="00CA0602" w:rsidRDefault="008B2775" w:rsidP="00CA0602">
            <w:pPr>
              <w:spacing w:after="0" w:line="240" w:lineRule="auto"/>
              <w:rPr>
                <w:rFonts w:asciiTheme="minorHAnsi" w:hAnsiTheme="minorHAnsi" w:cs="Nirmala UI"/>
              </w:rPr>
            </w:pPr>
            <w:r w:rsidRPr="00CA0602">
              <w:rPr>
                <w:rFonts w:asciiTheme="minorHAnsi" w:hAnsiTheme="minorHAnsi" w:cs="Nirmala UI"/>
              </w:rPr>
              <w:t>Write up and submission of draft report</w:t>
            </w:r>
          </w:p>
        </w:tc>
        <w:tc>
          <w:tcPr>
            <w:tcW w:w="4230" w:type="dxa"/>
            <w:shd w:val="clear" w:color="auto" w:fill="auto"/>
          </w:tcPr>
          <w:p w:rsidR="008B2775" w:rsidRPr="00CA0602" w:rsidRDefault="008B2775" w:rsidP="00CA0602">
            <w:pPr>
              <w:numPr>
                <w:ilvl w:val="0"/>
                <w:numId w:val="29"/>
              </w:numPr>
              <w:spacing w:after="0" w:line="240" w:lineRule="auto"/>
              <w:ind w:left="342" w:hanging="270"/>
              <w:contextualSpacing/>
              <w:jc w:val="both"/>
              <w:rPr>
                <w:rFonts w:asciiTheme="minorHAnsi" w:hAnsiTheme="minorHAnsi" w:cs="Nirmala UI"/>
              </w:rPr>
            </w:pPr>
            <w:r w:rsidRPr="00CA0602">
              <w:rPr>
                <w:rFonts w:asciiTheme="minorHAnsi" w:hAnsiTheme="minorHAnsi" w:cs="Nirmala UI"/>
              </w:rPr>
              <w:t xml:space="preserve">Prepare and submit a draft, comprehensive CA report </w:t>
            </w:r>
          </w:p>
        </w:tc>
        <w:tc>
          <w:tcPr>
            <w:tcW w:w="1710" w:type="dxa"/>
            <w:shd w:val="clear" w:color="auto" w:fill="auto"/>
          </w:tcPr>
          <w:p w:rsidR="008B2775" w:rsidRPr="00CA0602" w:rsidRDefault="008E3C9C" w:rsidP="00CA0602">
            <w:pPr>
              <w:spacing w:after="0" w:line="240" w:lineRule="auto"/>
              <w:rPr>
                <w:rFonts w:asciiTheme="minorHAnsi" w:hAnsiTheme="minorHAnsi" w:cs="Nirmala UI"/>
              </w:rPr>
            </w:pPr>
            <w:r w:rsidRPr="00CA0602">
              <w:rPr>
                <w:rFonts w:asciiTheme="minorHAnsi" w:hAnsiTheme="minorHAnsi" w:cs="Nirmala UI"/>
              </w:rPr>
              <w:t xml:space="preserve">Addis Ababa </w:t>
            </w:r>
          </w:p>
        </w:tc>
        <w:tc>
          <w:tcPr>
            <w:tcW w:w="1350" w:type="dxa"/>
            <w:shd w:val="clear" w:color="auto" w:fill="auto"/>
          </w:tcPr>
          <w:p w:rsidR="008B2775" w:rsidRPr="00CA0602" w:rsidRDefault="008B2775" w:rsidP="00CA0602">
            <w:pPr>
              <w:spacing w:after="0" w:line="240" w:lineRule="auto"/>
              <w:rPr>
                <w:rFonts w:asciiTheme="minorHAnsi" w:hAnsiTheme="minorHAnsi" w:cs="Nirmala UI"/>
              </w:rPr>
            </w:pPr>
            <w:r w:rsidRPr="00CA0602">
              <w:rPr>
                <w:rFonts w:asciiTheme="minorHAnsi" w:hAnsiTheme="minorHAnsi" w:cs="Nirmala UI"/>
              </w:rPr>
              <w:t>6working days</w:t>
            </w:r>
          </w:p>
        </w:tc>
      </w:tr>
      <w:tr w:rsidR="008B2775" w:rsidRPr="00CA0602" w:rsidTr="00CA0602">
        <w:trPr>
          <w:trHeight w:val="638"/>
        </w:trPr>
        <w:tc>
          <w:tcPr>
            <w:tcW w:w="618" w:type="dxa"/>
            <w:vMerge/>
            <w:shd w:val="clear" w:color="auto" w:fill="auto"/>
          </w:tcPr>
          <w:p w:rsidR="008B2775" w:rsidRPr="00CA0602" w:rsidRDefault="008B2775" w:rsidP="00CA0602">
            <w:pPr>
              <w:spacing w:after="0" w:line="240" w:lineRule="auto"/>
              <w:rPr>
                <w:rFonts w:asciiTheme="minorHAnsi" w:hAnsiTheme="minorHAnsi" w:cs="Nirmala UI"/>
              </w:rPr>
            </w:pPr>
          </w:p>
        </w:tc>
        <w:tc>
          <w:tcPr>
            <w:tcW w:w="2082" w:type="dxa"/>
            <w:vMerge/>
            <w:shd w:val="clear" w:color="auto" w:fill="auto"/>
          </w:tcPr>
          <w:p w:rsidR="008B2775" w:rsidRPr="00CA0602" w:rsidRDefault="008B2775" w:rsidP="00CA0602">
            <w:pPr>
              <w:spacing w:after="0" w:line="240" w:lineRule="auto"/>
              <w:rPr>
                <w:rFonts w:asciiTheme="minorHAnsi" w:hAnsiTheme="minorHAnsi" w:cs="Nirmala UI"/>
              </w:rPr>
            </w:pPr>
          </w:p>
        </w:tc>
        <w:tc>
          <w:tcPr>
            <w:tcW w:w="4230" w:type="dxa"/>
            <w:shd w:val="clear" w:color="auto" w:fill="auto"/>
          </w:tcPr>
          <w:p w:rsidR="008B2775" w:rsidRPr="00CA0602" w:rsidRDefault="008B2775" w:rsidP="00CA0602">
            <w:pPr>
              <w:numPr>
                <w:ilvl w:val="0"/>
                <w:numId w:val="29"/>
              </w:numPr>
              <w:spacing w:after="0" w:line="240" w:lineRule="auto"/>
              <w:ind w:left="342" w:hanging="270"/>
              <w:contextualSpacing/>
              <w:jc w:val="both"/>
              <w:rPr>
                <w:rFonts w:asciiTheme="minorHAnsi" w:hAnsiTheme="minorHAnsi" w:cs="Nirmala UI"/>
              </w:rPr>
            </w:pPr>
            <w:r w:rsidRPr="00CA0602">
              <w:rPr>
                <w:rFonts w:asciiTheme="minorHAnsi" w:hAnsiTheme="minorHAnsi" w:cs="Nirmala UI"/>
              </w:rPr>
              <w:t>Prepare and submit capacity development (CD) proposals</w:t>
            </w:r>
          </w:p>
        </w:tc>
        <w:tc>
          <w:tcPr>
            <w:tcW w:w="1710" w:type="dxa"/>
            <w:shd w:val="clear" w:color="auto" w:fill="auto"/>
          </w:tcPr>
          <w:p w:rsidR="008B2775" w:rsidRPr="00CA0602" w:rsidRDefault="008E3C9C" w:rsidP="00CA0602">
            <w:pPr>
              <w:spacing w:after="0" w:line="240" w:lineRule="auto"/>
              <w:rPr>
                <w:rFonts w:asciiTheme="minorHAnsi" w:hAnsiTheme="minorHAnsi" w:cs="Nirmala UI"/>
              </w:rPr>
            </w:pPr>
            <w:r w:rsidRPr="00CA0602">
              <w:rPr>
                <w:rFonts w:asciiTheme="minorHAnsi" w:hAnsiTheme="minorHAnsi" w:cs="Nirmala UI"/>
              </w:rPr>
              <w:t>Addis Ababa</w:t>
            </w:r>
          </w:p>
        </w:tc>
        <w:tc>
          <w:tcPr>
            <w:tcW w:w="1350" w:type="dxa"/>
            <w:shd w:val="clear" w:color="auto" w:fill="auto"/>
          </w:tcPr>
          <w:p w:rsidR="008B2775" w:rsidRPr="00CA0602" w:rsidRDefault="008B2775" w:rsidP="00CA0602">
            <w:pPr>
              <w:spacing w:after="0" w:line="240" w:lineRule="auto"/>
              <w:rPr>
                <w:rFonts w:asciiTheme="minorHAnsi" w:hAnsiTheme="minorHAnsi" w:cs="Nirmala UI"/>
              </w:rPr>
            </w:pPr>
            <w:r w:rsidRPr="00CA0602">
              <w:rPr>
                <w:rFonts w:asciiTheme="minorHAnsi" w:hAnsiTheme="minorHAnsi" w:cs="Nirmala UI"/>
              </w:rPr>
              <w:t xml:space="preserve">6 days </w:t>
            </w:r>
          </w:p>
        </w:tc>
      </w:tr>
      <w:tr w:rsidR="00BB503C" w:rsidRPr="00CA0602" w:rsidTr="008E3C9C">
        <w:tc>
          <w:tcPr>
            <w:tcW w:w="618" w:type="dxa"/>
            <w:shd w:val="clear" w:color="auto" w:fill="auto"/>
          </w:tcPr>
          <w:p w:rsidR="000848A4" w:rsidRPr="00CA0602" w:rsidRDefault="000848A4" w:rsidP="00CA0602">
            <w:pPr>
              <w:spacing w:after="0" w:line="240" w:lineRule="auto"/>
              <w:rPr>
                <w:rFonts w:asciiTheme="minorHAnsi" w:hAnsiTheme="minorHAnsi" w:cs="Nirmala UI"/>
              </w:rPr>
            </w:pPr>
            <w:r w:rsidRPr="00CA0602">
              <w:rPr>
                <w:rFonts w:asciiTheme="minorHAnsi" w:hAnsiTheme="minorHAnsi" w:cs="Nirmala UI"/>
              </w:rPr>
              <w:t>3.</w:t>
            </w:r>
          </w:p>
        </w:tc>
        <w:tc>
          <w:tcPr>
            <w:tcW w:w="2082" w:type="dxa"/>
            <w:shd w:val="clear" w:color="auto" w:fill="auto"/>
          </w:tcPr>
          <w:p w:rsidR="000848A4" w:rsidRPr="00CA0602" w:rsidRDefault="00EA569F" w:rsidP="00CA0602">
            <w:pPr>
              <w:spacing w:after="0" w:line="240" w:lineRule="auto"/>
              <w:contextualSpacing/>
              <w:rPr>
                <w:rFonts w:asciiTheme="minorHAnsi" w:hAnsiTheme="minorHAnsi" w:cs="Nirmala UI"/>
              </w:rPr>
            </w:pPr>
            <w:r w:rsidRPr="00CA0602">
              <w:rPr>
                <w:rFonts w:asciiTheme="minorHAnsi" w:hAnsiTheme="minorHAnsi" w:cs="Nirmala UI"/>
              </w:rPr>
              <w:t xml:space="preserve">Present findings </w:t>
            </w:r>
            <w:r w:rsidR="008E3C9C" w:rsidRPr="00CA0602">
              <w:rPr>
                <w:rFonts w:asciiTheme="minorHAnsi" w:hAnsiTheme="minorHAnsi" w:cs="Nirmala UI"/>
              </w:rPr>
              <w:t xml:space="preserve">&amp; </w:t>
            </w:r>
            <w:r w:rsidRPr="00CA0602">
              <w:rPr>
                <w:rFonts w:asciiTheme="minorHAnsi" w:hAnsiTheme="minorHAnsi" w:cs="Nirmala UI"/>
              </w:rPr>
              <w:t>recommendations at a stakeholder’s</w:t>
            </w:r>
            <w:r w:rsidR="000848A4" w:rsidRPr="00CA0602">
              <w:rPr>
                <w:rFonts w:asciiTheme="minorHAnsi" w:hAnsiTheme="minorHAnsi" w:cs="Nirmala UI"/>
              </w:rPr>
              <w:t xml:space="preserve"> workshop </w:t>
            </w:r>
          </w:p>
        </w:tc>
        <w:tc>
          <w:tcPr>
            <w:tcW w:w="4230" w:type="dxa"/>
            <w:shd w:val="clear" w:color="auto" w:fill="auto"/>
          </w:tcPr>
          <w:p w:rsidR="000848A4" w:rsidRPr="00CA0602" w:rsidRDefault="000848A4" w:rsidP="00CA0602">
            <w:pPr>
              <w:numPr>
                <w:ilvl w:val="0"/>
                <w:numId w:val="29"/>
              </w:numPr>
              <w:spacing w:after="0" w:line="240" w:lineRule="auto"/>
              <w:ind w:left="258" w:hanging="180"/>
              <w:contextualSpacing/>
              <w:jc w:val="both"/>
              <w:rPr>
                <w:rFonts w:asciiTheme="minorHAnsi" w:hAnsiTheme="minorHAnsi" w:cs="Nirmala UI"/>
              </w:rPr>
            </w:pPr>
            <w:r w:rsidRPr="00CA0602">
              <w:rPr>
                <w:rFonts w:asciiTheme="minorHAnsi" w:hAnsiTheme="minorHAnsi" w:cs="Nirmala UI"/>
              </w:rPr>
              <w:t>Present the draft findings at a stakeholders’ workshop</w:t>
            </w:r>
          </w:p>
          <w:p w:rsidR="00EA569F" w:rsidRPr="00CA0602" w:rsidRDefault="00EA569F" w:rsidP="00CA0602">
            <w:pPr>
              <w:numPr>
                <w:ilvl w:val="0"/>
                <w:numId w:val="29"/>
              </w:numPr>
              <w:spacing w:after="0" w:line="240" w:lineRule="auto"/>
              <w:ind w:left="258" w:hanging="180"/>
              <w:contextualSpacing/>
              <w:jc w:val="both"/>
              <w:rPr>
                <w:rFonts w:asciiTheme="minorHAnsi" w:hAnsiTheme="minorHAnsi" w:cs="Nirmala UI"/>
              </w:rPr>
            </w:pPr>
            <w:r w:rsidRPr="00CA0602">
              <w:rPr>
                <w:rFonts w:asciiTheme="minorHAnsi" w:hAnsiTheme="minorHAnsi" w:cs="Nirmala UI"/>
              </w:rPr>
              <w:t>Present draft capacity development strategies (proposal)</w:t>
            </w:r>
          </w:p>
        </w:tc>
        <w:tc>
          <w:tcPr>
            <w:tcW w:w="1710" w:type="dxa"/>
            <w:shd w:val="clear" w:color="auto" w:fill="auto"/>
          </w:tcPr>
          <w:p w:rsidR="000848A4" w:rsidRPr="00CA0602" w:rsidRDefault="008E3C9C" w:rsidP="00CA0602">
            <w:pPr>
              <w:spacing w:after="0" w:line="240" w:lineRule="auto"/>
              <w:rPr>
                <w:rFonts w:asciiTheme="minorHAnsi" w:hAnsiTheme="minorHAnsi" w:cs="Nirmala UI"/>
              </w:rPr>
            </w:pPr>
            <w:r w:rsidRPr="00CA0602">
              <w:rPr>
                <w:rFonts w:asciiTheme="minorHAnsi" w:hAnsiTheme="minorHAnsi" w:cs="Nirmala UI"/>
              </w:rPr>
              <w:t>Addis Ababa</w:t>
            </w:r>
          </w:p>
        </w:tc>
        <w:tc>
          <w:tcPr>
            <w:tcW w:w="1350" w:type="dxa"/>
            <w:shd w:val="clear" w:color="auto" w:fill="auto"/>
          </w:tcPr>
          <w:p w:rsidR="000848A4" w:rsidRPr="00CA0602" w:rsidRDefault="00EA569F" w:rsidP="00CA0602">
            <w:pPr>
              <w:spacing w:after="0" w:line="240" w:lineRule="auto"/>
              <w:rPr>
                <w:rFonts w:asciiTheme="minorHAnsi" w:hAnsiTheme="minorHAnsi" w:cs="Nirmala UI"/>
              </w:rPr>
            </w:pPr>
            <w:r w:rsidRPr="00CA0602">
              <w:rPr>
                <w:rFonts w:asciiTheme="minorHAnsi" w:hAnsiTheme="minorHAnsi" w:cs="Nirmala UI"/>
              </w:rPr>
              <w:t>2</w:t>
            </w:r>
            <w:r w:rsidR="000848A4" w:rsidRPr="00CA0602">
              <w:rPr>
                <w:rFonts w:asciiTheme="minorHAnsi" w:hAnsiTheme="minorHAnsi" w:cs="Nirmala UI"/>
              </w:rPr>
              <w:t xml:space="preserve"> working day</w:t>
            </w:r>
          </w:p>
        </w:tc>
      </w:tr>
      <w:tr w:rsidR="00BB503C" w:rsidRPr="00CA0602" w:rsidTr="00CA0602">
        <w:trPr>
          <w:trHeight w:val="1142"/>
        </w:trPr>
        <w:tc>
          <w:tcPr>
            <w:tcW w:w="618" w:type="dxa"/>
            <w:shd w:val="clear" w:color="auto" w:fill="auto"/>
          </w:tcPr>
          <w:p w:rsidR="000848A4" w:rsidRPr="00CA0602" w:rsidRDefault="000848A4" w:rsidP="00CA0602">
            <w:pPr>
              <w:spacing w:after="0" w:line="240" w:lineRule="auto"/>
              <w:rPr>
                <w:rFonts w:asciiTheme="minorHAnsi" w:hAnsiTheme="minorHAnsi" w:cs="Nirmala UI"/>
              </w:rPr>
            </w:pPr>
            <w:r w:rsidRPr="00CA0602">
              <w:rPr>
                <w:rFonts w:asciiTheme="minorHAnsi" w:hAnsiTheme="minorHAnsi" w:cs="Nirmala UI"/>
              </w:rPr>
              <w:t>4.</w:t>
            </w:r>
          </w:p>
        </w:tc>
        <w:tc>
          <w:tcPr>
            <w:tcW w:w="2082" w:type="dxa"/>
            <w:shd w:val="clear" w:color="auto" w:fill="auto"/>
          </w:tcPr>
          <w:p w:rsidR="000848A4" w:rsidRPr="00CA0602" w:rsidRDefault="000848A4" w:rsidP="00CA0602">
            <w:pPr>
              <w:spacing w:after="0" w:line="240" w:lineRule="auto"/>
              <w:contextualSpacing/>
              <w:rPr>
                <w:rFonts w:asciiTheme="minorHAnsi" w:hAnsiTheme="minorHAnsi" w:cs="Nirmala UI"/>
              </w:rPr>
            </w:pPr>
            <w:r w:rsidRPr="00CA0602">
              <w:rPr>
                <w:rFonts w:asciiTheme="minorHAnsi" w:hAnsiTheme="minorHAnsi" w:cs="Nirmala UI"/>
              </w:rPr>
              <w:t>Submit revised final draft report</w:t>
            </w:r>
            <w:r w:rsidR="00EA569F" w:rsidRPr="00CA0602">
              <w:rPr>
                <w:rFonts w:asciiTheme="minorHAnsi" w:hAnsiTheme="minorHAnsi" w:cs="Nirmala UI"/>
              </w:rPr>
              <w:t xml:space="preserve"> and CD proposals</w:t>
            </w:r>
          </w:p>
        </w:tc>
        <w:tc>
          <w:tcPr>
            <w:tcW w:w="4230" w:type="dxa"/>
            <w:shd w:val="clear" w:color="auto" w:fill="auto"/>
          </w:tcPr>
          <w:p w:rsidR="000848A4" w:rsidRPr="00CA0602" w:rsidRDefault="000848A4" w:rsidP="00CA0602">
            <w:pPr>
              <w:numPr>
                <w:ilvl w:val="0"/>
                <w:numId w:val="29"/>
              </w:numPr>
              <w:spacing w:after="0" w:line="240" w:lineRule="auto"/>
              <w:ind w:left="258" w:hanging="180"/>
              <w:contextualSpacing/>
              <w:jc w:val="both"/>
              <w:rPr>
                <w:rFonts w:asciiTheme="minorHAnsi" w:hAnsiTheme="minorHAnsi" w:cs="Nirmala UI"/>
              </w:rPr>
            </w:pPr>
            <w:r w:rsidRPr="00CA0602">
              <w:rPr>
                <w:rFonts w:asciiTheme="minorHAnsi" w:hAnsiTheme="minorHAnsi" w:cs="Nirmala UI"/>
              </w:rPr>
              <w:t xml:space="preserve">Revise the draft report based on the feedback from the workshop and submit the final draft </w:t>
            </w:r>
            <w:r w:rsidR="00EA569F" w:rsidRPr="00CA0602">
              <w:rPr>
                <w:rFonts w:asciiTheme="minorHAnsi" w:hAnsiTheme="minorHAnsi" w:cs="Nirmala UI"/>
              </w:rPr>
              <w:t>report together with the CD proposals</w:t>
            </w:r>
          </w:p>
        </w:tc>
        <w:tc>
          <w:tcPr>
            <w:tcW w:w="1710" w:type="dxa"/>
            <w:shd w:val="clear" w:color="auto" w:fill="auto"/>
          </w:tcPr>
          <w:p w:rsidR="000848A4" w:rsidRPr="00CA0602" w:rsidRDefault="008E3C9C" w:rsidP="00CA0602">
            <w:pPr>
              <w:spacing w:after="0" w:line="240" w:lineRule="auto"/>
              <w:rPr>
                <w:rFonts w:asciiTheme="minorHAnsi" w:hAnsiTheme="minorHAnsi" w:cs="Nirmala UI"/>
              </w:rPr>
            </w:pPr>
            <w:r w:rsidRPr="00CA0602">
              <w:rPr>
                <w:rFonts w:asciiTheme="minorHAnsi" w:hAnsiTheme="minorHAnsi" w:cs="Nirmala UI"/>
              </w:rPr>
              <w:t>Home based</w:t>
            </w:r>
          </w:p>
        </w:tc>
        <w:tc>
          <w:tcPr>
            <w:tcW w:w="1350" w:type="dxa"/>
            <w:shd w:val="clear" w:color="auto" w:fill="auto"/>
          </w:tcPr>
          <w:p w:rsidR="000848A4" w:rsidRPr="00CA0602" w:rsidRDefault="00586906" w:rsidP="00CA0602">
            <w:pPr>
              <w:spacing w:after="0" w:line="240" w:lineRule="auto"/>
              <w:rPr>
                <w:rFonts w:asciiTheme="minorHAnsi" w:hAnsiTheme="minorHAnsi" w:cs="Nirmala UI"/>
              </w:rPr>
            </w:pPr>
            <w:r w:rsidRPr="00CA0602">
              <w:rPr>
                <w:rFonts w:asciiTheme="minorHAnsi" w:hAnsiTheme="minorHAnsi" w:cs="Nirmala UI"/>
              </w:rPr>
              <w:t>5</w:t>
            </w:r>
            <w:r w:rsidR="00AD493A" w:rsidRPr="00CA0602">
              <w:rPr>
                <w:rFonts w:asciiTheme="minorHAnsi" w:hAnsiTheme="minorHAnsi" w:cs="Nirmala UI"/>
              </w:rPr>
              <w:t xml:space="preserve"> </w:t>
            </w:r>
            <w:r w:rsidR="000848A4" w:rsidRPr="00CA0602">
              <w:rPr>
                <w:rFonts w:asciiTheme="minorHAnsi" w:hAnsiTheme="minorHAnsi" w:cs="Nirmala UI"/>
              </w:rPr>
              <w:t>working days</w:t>
            </w:r>
          </w:p>
        </w:tc>
      </w:tr>
    </w:tbl>
    <w:p w:rsidR="000848A4" w:rsidRPr="00CA0602" w:rsidRDefault="000848A4" w:rsidP="00BB503C">
      <w:pPr>
        <w:spacing w:line="240" w:lineRule="auto"/>
        <w:jc w:val="both"/>
        <w:rPr>
          <w:rFonts w:asciiTheme="minorHAnsi" w:hAnsiTheme="minorHAnsi" w:cs="Nirmala UI"/>
        </w:rPr>
      </w:pPr>
      <w:r w:rsidRPr="00CA0602">
        <w:rPr>
          <w:rFonts w:asciiTheme="minorHAnsi" w:hAnsiTheme="minorHAnsi" w:cs="Nirmala UI"/>
        </w:rPr>
        <w:t>*</w:t>
      </w:r>
      <w:r w:rsidRPr="00CA0602">
        <w:rPr>
          <w:rFonts w:asciiTheme="minorHAnsi" w:hAnsiTheme="minorHAnsi" w:cs="Nirmala UI"/>
          <w:i/>
        </w:rPr>
        <w:t>The duty station for this assignment is Addis Ababa, Ethiopia. Travel to two –three regional states of Ethiopia may be needed.</w:t>
      </w:r>
    </w:p>
    <w:p w:rsidR="007E0CDA" w:rsidRPr="00CA0602" w:rsidRDefault="007E0CDA" w:rsidP="007E0CDA">
      <w:pPr>
        <w:numPr>
          <w:ilvl w:val="0"/>
          <w:numId w:val="21"/>
        </w:numPr>
        <w:shd w:val="clear" w:color="auto" w:fill="D9D9D9"/>
        <w:spacing w:after="0" w:line="360" w:lineRule="auto"/>
        <w:rPr>
          <w:rFonts w:asciiTheme="minorHAnsi" w:eastAsia="SimSun" w:hAnsiTheme="minorHAnsi" w:cs="Nirmala UI"/>
          <w:b/>
        </w:rPr>
      </w:pPr>
      <w:r w:rsidRPr="00CA0602">
        <w:rPr>
          <w:rFonts w:asciiTheme="minorHAnsi" w:eastAsia="SimSun" w:hAnsiTheme="minorHAnsi" w:cs="Nirmala UI"/>
          <w:b/>
        </w:rPr>
        <w:t xml:space="preserve">CONTRACTUAL ARRANGEMENTS </w:t>
      </w:r>
    </w:p>
    <w:p w:rsidR="0085768C" w:rsidRPr="00CA0602" w:rsidRDefault="007E0CDA" w:rsidP="00CA0602">
      <w:pPr>
        <w:spacing w:after="160" w:line="240" w:lineRule="auto"/>
        <w:contextualSpacing/>
        <w:jc w:val="both"/>
        <w:rPr>
          <w:rFonts w:asciiTheme="minorHAnsi" w:hAnsiTheme="minorHAnsi" w:cs="Nirmala UI"/>
        </w:rPr>
      </w:pPr>
      <w:r w:rsidRPr="00CA0602">
        <w:rPr>
          <w:rFonts w:asciiTheme="minorHAnsi" w:hAnsiTheme="minorHAnsi" w:cs="Nirmala UI"/>
        </w:rPr>
        <w:t>Separate contract</w:t>
      </w:r>
      <w:r w:rsidR="00B74012" w:rsidRPr="00CA0602">
        <w:rPr>
          <w:rFonts w:asciiTheme="minorHAnsi" w:hAnsiTheme="minorHAnsi" w:cs="Nirmala UI"/>
        </w:rPr>
        <w:t>s</w:t>
      </w:r>
      <w:r w:rsidRPr="00CA0602">
        <w:rPr>
          <w:rFonts w:asciiTheme="minorHAnsi" w:hAnsiTheme="minorHAnsi" w:cs="Nirmala UI"/>
        </w:rPr>
        <w:t xml:space="preserve"> will be signed with the </w:t>
      </w:r>
      <w:r w:rsidR="00AD493A" w:rsidRPr="00CA0602">
        <w:rPr>
          <w:rFonts w:asciiTheme="minorHAnsi" w:hAnsiTheme="minorHAnsi" w:cs="Nirmala UI"/>
        </w:rPr>
        <w:t xml:space="preserve">successful </w:t>
      </w:r>
      <w:r w:rsidRPr="00CA0602">
        <w:rPr>
          <w:rFonts w:asciiTheme="minorHAnsi" w:hAnsiTheme="minorHAnsi" w:cs="Nirmala UI"/>
        </w:rPr>
        <w:t xml:space="preserve">individual consultants, but they will be required to </w:t>
      </w:r>
      <w:r w:rsidRPr="00CA0602">
        <w:rPr>
          <w:rFonts w:asciiTheme="minorHAnsi" w:hAnsiTheme="minorHAnsi" w:cs="Nirmala UI"/>
          <w:b/>
        </w:rPr>
        <w:t>work as a team.</w:t>
      </w:r>
      <w:r w:rsidRPr="00CA0602">
        <w:rPr>
          <w:rFonts w:asciiTheme="minorHAnsi" w:hAnsiTheme="minorHAnsi" w:cs="Nirmala UI"/>
        </w:rPr>
        <w:t xml:space="preserve"> The international consultant </w:t>
      </w:r>
      <w:r w:rsidR="009B4A89" w:rsidRPr="00CA0602">
        <w:rPr>
          <w:rFonts w:asciiTheme="minorHAnsi" w:hAnsiTheme="minorHAnsi" w:cs="Nirmala UI"/>
        </w:rPr>
        <w:t>will provide</w:t>
      </w:r>
      <w:r w:rsidRPr="00CA0602">
        <w:rPr>
          <w:rFonts w:asciiTheme="minorHAnsi" w:hAnsiTheme="minorHAnsi" w:cs="Nirmala UI"/>
        </w:rPr>
        <w:t xml:space="preserve"> </w:t>
      </w:r>
      <w:r w:rsidR="00B74012" w:rsidRPr="00CA0602">
        <w:rPr>
          <w:rFonts w:asciiTheme="minorHAnsi" w:hAnsiTheme="minorHAnsi" w:cs="Nirmala UI"/>
        </w:rPr>
        <w:t xml:space="preserve">overall coordination and </w:t>
      </w:r>
      <w:r w:rsidRPr="00CA0602">
        <w:rPr>
          <w:rFonts w:asciiTheme="minorHAnsi" w:hAnsiTheme="minorHAnsi" w:cs="Nirmala UI"/>
        </w:rPr>
        <w:t>leadership to the team.</w:t>
      </w:r>
      <w:r w:rsidR="0085768C" w:rsidRPr="00CA0602">
        <w:rPr>
          <w:rFonts w:asciiTheme="minorHAnsi" w:hAnsiTheme="minorHAnsi" w:cs="Nirmala UI"/>
        </w:rPr>
        <w:t xml:space="preserve"> </w:t>
      </w:r>
      <w:r w:rsidRPr="00CA0602">
        <w:rPr>
          <w:rFonts w:asciiTheme="minorHAnsi" w:hAnsiTheme="minorHAnsi" w:cs="Nirmala UI"/>
        </w:rPr>
        <w:t xml:space="preserve">The consultants will be </w:t>
      </w:r>
      <w:r w:rsidR="00B74012" w:rsidRPr="00CA0602">
        <w:rPr>
          <w:rFonts w:asciiTheme="minorHAnsi" w:hAnsiTheme="minorHAnsi" w:cs="Nirmala UI"/>
        </w:rPr>
        <w:t xml:space="preserve">jointly </w:t>
      </w:r>
      <w:r w:rsidRPr="00CA0602">
        <w:rPr>
          <w:rFonts w:asciiTheme="minorHAnsi" w:hAnsiTheme="minorHAnsi" w:cs="Nirmala UI"/>
        </w:rPr>
        <w:t>responsible for overall delivery of the work. They will have</w:t>
      </w:r>
      <w:r w:rsidR="00B74012" w:rsidRPr="00CA0602">
        <w:rPr>
          <w:rFonts w:asciiTheme="minorHAnsi" w:hAnsiTheme="minorHAnsi" w:cs="Nirmala UI"/>
        </w:rPr>
        <w:t>,</w:t>
      </w:r>
      <w:r w:rsidRPr="00CA0602">
        <w:rPr>
          <w:rFonts w:asciiTheme="minorHAnsi" w:hAnsiTheme="minorHAnsi" w:cs="Nirmala UI"/>
        </w:rPr>
        <w:t xml:space="preserve"> as a team</w:t>
      </w:r>
      <w:r w:rsidR="00AD493A" w:rsidRPr="00CA0602">
        <w:rPr>
          <w:rFonts w:asciiTheme="minorHAnsi" w:hAnsiTheme="minorHAnsi" w:cs="Nirmala UI"/>
        </w:rPr>
        <w:t>,</w:t>
      </w:r>
      <w:r w:rsidRPr="00CA0602">
        <w:rPr>
          <w:rFonts w:asciiTheme="minorHAnsi" w:hAnsiTheme="minorHAnsi" w:cs="Nirmala UI"/>
        </w:rPr>
        <w:t xml:space="preserve"> collective responsibility to deliver on</w:t>
      </w:r>
      <w:r w:rsidR="00AD493A" w:rsidRPr="00CA0602">
        <w:rPr>
          <w:rFonts w:asciiTheme="minorHAnsi" w:hAnsiTheme="minorHAnsi" w:cs="Nirmala UI"/>
        </w:rPr>
        <w:t xml:space="preserve"> all the deliverables. </w:t>
      </w:r>
      <w:r w:rsidRPr="00CA0602">
        <w:rPr>
          <w:rFonts w:asciiTheme="minorHAnsi" w:hAnsiTheme="minorHAnsi" w:cs="Nirmala UI"/>
        </w:rPr>
        <w:t xml:space="preserve">They will be engaged for the whole duration of this assignment. </w:t>
      </w:r>
    </w:p>
    <w:p w:rsidR="007E0CDA" w:rsidRPr="00CA0602" w:rsidRDefault="008E3C9C" w:rsidP="00CA0602">
      <w:pPr>
        <w:spacing w:after="160" w:line="240" w:lineRule="auto"/>
        <w:contextualSpacing/>
        <w:jc w:val="both"/>
        <w:rPr>
          <w:rFonts w:asciiTheme="minorHAnsi" w:hAnsiTheme="minorHAnsi" w:cs="Nirmala UI"/>
        </w:rPr>
      </w:pPr>
      <w:r w:rsidRPr="00CA0602">
        <w:rPr>
          <w:rFonts w:asciiTheme="minorHAnsi" w:hAnsiTheme="minorHAnsi" w:cs="Nirmala UI"/>
        </w:rPr>
        <w:t>The Chief Technical Advisor for GDPP</w:t>
      </w:r>
      <w:r w:rsidR="007E0CDA" w:rsidRPr="00CA0602">
        <w:rPr>
          <w:rFonts w:asciiTheme="minorHAnsi" w:hAnsiTheme="minorHAnsi" w:cs="Nirmala UI"/>
        </w:rPr>
        <w:t xml:space="preserve"> will be the primary focal point and as such it will manage the overall </w:t>
      </w:r>
      <w:r w:rsidRPr="00CA0602">
        <w:rPr>
          <w:rFonts w:asciiTheme="minorHAnsi" w:hAnsiTheme="minorHAnsi" w:cs="Nirmala UI"/>
        </w:rPr>
        <w:t>process, assisted by the Team leader and the Governance Team.</w:t>
      </w:r>
    </w:p>
    <w:p w:rsidR="007E0CDA" w:rsidRPr="00CA0602" w:rsidRDefault="007E0CDA" w:rsidP="007E0CDA">
      <w:pPr>
        <w:spacing w:after="160" w:line="360" w:lineRule="auto"/>
        <w:rPr>
          <w:rFonts w:asciiTheme="minorHAnsi" w:hAnsiTheme="minorHAnsi" w:cs="Nirmala UI"/>
        </w:rPr>
      </w:pPr>
    </w:p>
    <w:p w:rsidR="007E0CDA" w:rsidRPr="00CA0602" w:rsidRDefault="007E0CDA" w:rsidP="007E0CDA">
      <w:pPr>
        <w:numPr>
          <w:ilvl w:val="0"/>
          <w:numId w:val="21"/>
        </w:numPr>
        <w:shd w:val="clear" w:color="auto" w:fill="D9D9D9"/>
        <w:spacing w:after="0" w:line="360" w:lineRule="auto"/>
        <w:rPr>
          <w:rFonts w:asciiTheme="minorHAnsi" w:eastAsia="SimSun" w:hAnsiTheme="minorHAnsi" w:cs="Nirmala UI"/>
          <w:b/>
        </w:rPr>
      </w:pPr>
      <w:r w:rsidRPr="00CA0602">
        <w:rPr>
          <w:rFonts w:asciiTheme="minorHAnsi" w:eastAsia="SimSun" w:hAnsiTheme="minorHAnsi" w:cs="Nirmala UI"/>
          <w:b/>
        </w:rPr>
        <w:t xml:space="preserve">LOGISTICS AND ADMINISTRATIVE SUPPORT TO PROSPECTIVE ICs </w:t>
      </w:r>
    </w:p>
    <w:p w:rsidR="007E0CDA" w:rsidRPr="00CA0602" w:rsidRDefault="00AB7F2C" w:rsidP="00CA0602">
      <w:pPr>
        <w:spacing w:after="0"/>
        <w:jc w:val="both"/>
        <w:rPr>
          <w:rFonts w:asciiTheme="minorHAnsi" w:hAnsiTheme="minorHAnsi" w:cs="Nirmala UI"/>
        </w:rPr>
      </w:pPr>
      <w:r w:rsidRPr="00CA0602">
        <w:rPr>
          <w:rFonts w:asciiTheme="minorHAnsi" w:hAnsiTheme="minorHAnsi" w:cs="Nirmala UI"/>
        </w:rPr>
        <w:t xml:space="preserve">Government institutions and UNDP Ethiopia will </w:t>
      </w:r>
      <w:r w:rsidR="005A3004" w:rsidRPr="00CA0602">
        <w:rPr>
          <w:rFonts w:asciiTheme="minorHAnsi" w:hAnsiTheme="minorHAnsi" w:cs="Nirmala UI"/>
        </w:rPr>
        <w:t xml:space="preserve">jointly </w:t>
      </w:r>
      <w:r w:rsidRPr="00CA0602">
        <w:rPr>
          <w:rFonts w:asciiTheme="minorHAnsi" w:hAnsiTheme="minorHAnsi" w:cs="Nirmala UI"/>
        </w:rPr>
        <w:t>facilitate the organization of the meetings</w:t>
      </w:r>
      <w:r w:rsidR="005A3004" w:rsidRPr="00CA0602">
        <w:rPr>
          <w:rFonts w:asciiTheme="minorHAnsi" w:hAnsiTheme="minorHAnsi" w:cs="Nirmala UI"/>
        </w:rPr>
        <w:t xml:space="preserve"> and FGDs</w:t>
      </w:r>
      <w:r w:rsidRPr="00CA0602">
        <w:rPr>
          <w:rFonts w:asciiTheme="minorHAnsi" w:hAnsiTheme="minorHAnsi" w:cs="Nirmala UI"/>
        </w:rPr>
        <w:t xml:space="preserve">.  </w:t>
      </w:r>
      <w:r w:rsidR="007E0CDA" w:rsidRPr="00CA0602">
        <w:rPr>
          <w:rFonts w:asciiTheme="minorHAnsi" w:hAnsiTheme="minorHAnsi" w:cs="Nirmala UI"/>
        </w:rPr>
        <w:t>UNDP will provide office space, internet access and basic equipment for the duration of the consultancy. UNDP will also avail a vehicle and driver for travels to meeting venues and for mission outside Addis</w:t>
      </w:r>
      <w:r w:rsidR="0085768C" w:rsidRPr="00CA0602">
        <w:rPr>
          <w:rFonts w:asciiTheme="minorHAnsi" w:hAnsiTheme="minorHAnsi" w:cs="Nirmala UI"/>
        </w:rPr>
        <w:t xml:space="preserve"> Ababa</w:t>
      </w:r>
      <w:r w:rsidR="007E0CDA" w:rsidRPr="00CA0602">
        <w:rPr>
          <w:rFonts w:asciiTheme="minorHAnsi" w:hAnsiTheme="minorHAnsi" w:cs="Nirmala UI"/>
        </w:rPr>
        <w:t>.</w:t>
      </w:r>
    </w:p>
    <w:p w:rsidR="007E0CDA" w:rsidRPr="00CA0602" w:rsidRDefault="007E0CDA" w:rsidP="007E0CDA">
      <w:pPr>
        <w:spacing w:after="0" w:line="360" w:lineRule="auto"/>
        <w:jc w:val="both"/>
        <w:rPr>
          <w:rFonts w:asciiTheme="minorHAnsi" w:hAnsiTheme="minorHAnsi" w:cs="Nirmala UI"/>
        </w:rPr>
      </w:pPr>
    </w:p>
    <w:p w:rsidR="007E0CDA" w:rsidRPr="00CA0602" w:rsidRDefault="007E0CDA" w:rsidP="007E0CDA">
      <w:pPr>
        <w:numPr>
          <w:ilvl w:val="0"/>
          <w:numId w:val="21"/>
        </w:numPr>
        <w:shd w:val="clear" w:color="auto" w:fill="D9D9D9"/>
        <w:spacing w:after="0" w:line="360" w:lineRule="auto"/>
        <w:jc w:val="both"/>
        <w:rPr>
          <w:rFonts w:asciiTheme="minorHAnsi" w:hAnsiTheme="minorHAnsi" w:cs="Nirmala UI"/>
          <w:b/>
        </w:rPr>
      </w:pPr>
      <w:r w:rsidRPr="00CA0602">
        <w:rPr>
          <w:rFonts w:asciiTheme="minorHAnsi" w:hAnsiTheme="minorHAnsi" w:cs="Nirmala UI"/>
          <w:b/>
        </w:rPr>
        <w:t xml:space="preserve">CRITERIA FOR SELECTING THE BEST OFFER </w:t>
      </w:r>
    </w:p>
    <w:p w:rsidR="007E0CDA" w:rsidRPr="00CA0602" w:rsidRDefault="007E0CDA" w:rsidP="00CA0602">
      <w:pPr>
        <w:spacing w:after="0" w:line="240" w:lineRule="auto"/>
        <w:jc w:val="both"/>
        <w:rPr>
          <w:rFonts w:asciiTheme="minorHAnsi" w:hAnsiTheme="minorHAnsi" w:cs="Nirmala UI"/>
        </w:rPr>
      </w:pPr>
      <w:r w:rsidRPr="00CA0602">
        <w:rPr>
          <w:rFonts w:asciiTheme="minorHAnsi" w:hAnsiTheme="minorHAnsi" w:cs="Nirmala UI"/>
        </w:rPr>
        <w:t xml:space="preserve">Qualified </w:t>
      </w:r>
      <w:r w:rsidR="00B74012" w:rsidRPr="00CA0602">
        <w:rPr>
          <w:rFonts w:asciiTheme="minorHAnsi" w:hAnsiTheme="minorHAnsi" w:cs="Nirmala UI"/>
        </w:rPr>
        <w:t>I</w:t>
      </w:r>
      <w:r w:rsidRPr="00CA0602">
        <w:rPr>
          <w:rFonts w:asciiTheme="minorHAnsi" w:hAnsiTheme="minorHAnsi" w:cs="Nirmala UI"/>
        </w:rPr>
        <w:t xml:space="preserve">ndividual Consultants are expected to submit both </w:t>
      </w:r>
      <w:r w:rsidRPr="00CA0602">
        <w:rPr>
          <w:rFonts w:asciiTheme="minorHAnsi" w:hAnsiTheme="minorHAnsi" w:cs="Nirmala UI"/>
          <w:b/>
        </w:rPr>
        <w:t>Technical</w:t>
      </w:r>
      <w:r w:rsidRPr="00CA0602">
        <w:rPr>
          <w:rFonts w:asciiTheme="minorHAnsi" w:hAnsiTheme="minorHAnsi" w:cs="Nirmala UI"/>
        </w:rPr>
        <w:t xml:space="preserve"> and </w:t>
      </w:r>
      <w:r w:rsidRPr="00CA0602">
        <w:rPr>
          <w:rFonts w:asciiTheme="minorHAnsi" w:hAnsiTheme="minorHAnsi" w:cs="Nirmala UI"/>
          <w:b/>
        </w:rPr>
        <w:t>Financial Proposals</w:t>
      </w:r>
      <w:r w:rsidRPr="00CA0602">
        <w:rPr>
          <w:rFonts w:asciiTheme="minorHAnsi" w:hAnsiTheme="minorHAnsi" w:cs="Nirmala UI"/>
        </w:rPr>
        <w:t xml:space="preserve">. Consultants will be evaluated based on </w:t>
      </w:r>
      <w:r w:rsidRPr="00CA0602">
        <w:rPr>
          <w:rFonts w:asciiTheme="minorHAnsi" w:hAnsiTheme="minorHAnsi" w:cs="Nirmala UI"/>
          <w:b/>
        </w:rPr>
        <w:t>Cumulative Analysis</w:t>
      </w:r>
      <w:r w:rsidRPr="00CA0602">
        <w:rPr>
          <w:rFonts w:asciiTheme="minorHAnsi" w:hAnsiTheme="minorHAnsi" w:cs="Nirmala UI"/>
        </w:rPr>
        <w:t xml:space="preserve"> as per the following scenario:</w:t>
      </w:r>
    </w:p>
    <w:p w:rsidR="007E0CDA" w:rsidRPr="00CA0602" w:rsidRDefault="007E0CDA" w:rsidP="00CA0602">
      <w:pPr>
        <w:numPr>
          <w:ilvl w:val="0"/>
          <w:numId w:val="30"/>
        </w:numPr>
        <w:spacing w:after="0" w:line="240" w:lineRule="auto"/>
        <w:ind w:left="1080"/>
        <w:jc w:val="both"/>
        <w:rPr>
          <w:rFonts w:asciiTheme="minorHAnsi" w:eastAsia="Times New Roman" w:hAnsiTheme="minorHAnsi" w:cs="Nirmala UI"/>
        </w:rPr>
      </w:pPr>
      <w:r w:rsidRPr="00CA0602">
        <w:rPr>
          <w:rFonts w:asciiTheme="minorHAnsi" w:eastAsia="Times New Roman" w:hAnsiTheme="minorHAnsi" w:cs="Nirmala UI"/>
        </w:rPr>
        <w:t>Responsive/compliant/acceptable, and</w:t>
      </w:r>
    </w:p>
    <w:p w:rsidR="007E0CDA" w:rsidRPr="00CA0602" w:rsidRDefault="007E0CDA" w:rsidP="00CA0602">
      <w:pPr>
        <w:numPr>
          <w:ilvl w:val="0"/>
          <w:numId w:val="30"/>
        </w:numPr>
        <w:spacing w:after="0" w:line="240" w:lineRule="auto"/>
        <w:ind w:left="1080"/>
        <w:jc w:val="both"/>
        <w:rPr>
          <w:rFonts w:asciiTheme="minorHAnsi" w:eastAsia="Times New Roman" w:hAnsiTheme="minorHAnsi" w:cs="Nirmala UI"/>
        </w:rPr>
      </w:pPr>
      <w:r w:rsidRPr="00CA0602">
        <w:rPr>
          <w:rFonts w:asciiTheme="minorHAnsi" w:eastAsia="Times New Roman" w:hAnsiTheme="minorHAnsi" w:cs="Nirmala UI"/>
        </w:rPr>
        <w:t xml:space="preserve">Having received the highest score out of a pre-determined set of weighted technical and financial criteria specific to the solicitation. In this regard, the respective weight of the proposals </w:t>
      </w:r>
      <w:r w:rsidR="00B74012" w:rsidRPr="00CA0602">
        <w:rPr>
          <w:rFonts w:asciiTheme="minorHAnsi" w:eastAsia="Times New Roman" w:hAnsiTheme="minorHAnsi" w:cs="Nirmala UI"/>
        </w:rPr>
        <w:t>is</w:t>
      </w:r>
      <w:r w:rsidRPr="00CA0602">
        <w:rPr>
          <w:rFonts w:asciiTheme="minorHAnsi" w:eastAsia="Times New Roman" w:hAnsiTheme="minorHAnsi" w:cs="Nirmala UI"/>
        </w:rPr>
        <w:t>:</w:t>
      </w:r>
    </w:p>
    <w:p w:rsidR="007E0CDA" w:rsidRPr="00CA0602" w:rsidRDefault="00AD493A" w:rsidP="007E0CDA">
      <w:pPr>
        <w:numPr>
          <w:ilvl w:val="1"/>
          <w:numId w:val="31"/>
        </w:numPr>
        <w:spacing w:after="0" w:line="360" w:lineRule="auto"/>
        <w:ind w:left="1800"/>
        <w:jc w:val="both"/>
        <w:rPr>
          <w:rFonts w:asciiTheme="minorHAnsi" w:eastAsia="Times New Roman" w:hAnsiTheme="minorHAnsi" w:cs="Nirmala UI"/>
        </w:rPr>
      </w:pPr>
      <w:r w:rsidRPr="00CA0602">
        <w:rPr>
          <w:rFonts w:asciiTheme="minorHAnsi" w:eastAsia="Times New Roman" w:hAnsiTheme="minorHAnsi" w:cs="Nirmala UI"/>
        </w:rPr>
        <w:t>Technical Criteria W</w:t>
      </w:r>
      <w:r w:rsidR="007E0CDA" w:rsidRPr="00CA0602">
        <w:rPr>
          <w:rFonts w:asciiTheme="minorHAnsi" w:eastAsia="Times New Roman" w:hAnsiTheme="minorHAnsi" w:cs="Nirmala UI"/>
        </w:rPr>
        <w:t xml:space="preserve">eight is </w:t>
      </w:r>
      <w:r w:rsidR="007E0CDA" w:rsidRPr="00CA0602">
        <w:rPr>
          <w:rFonts w:asciiTheme="minorHAnsi" w:eastAsia="Times New Roman" w:hAnsiTheme="minorHAnsi" w:cs="Nirmala UI"/>
          <w:b/>
        </w:rPr>
        <w:t>70%</w:t>
      </w:r>
    </w:p>
    <w:p w:rsidR="009B4A89" w:rsidRPr="00CA0602" w:rsidRDefault="009B4A89" w:rsidP="00CA0602">
      <w:pPr>
        <w:numPr>
          <w:ilvl w:val="0"/>
          <w:numId w:val="35"/>
        </w:numPr>
        <w:spacing w:after="0" w:line="240" w:lineRule="auto"/>
        <w:jc w:val="both"/>
        <w:rPr>
          <w:rFonts w:asciiTheme="minorHAnsi" w:eastAsia="Times New Roman" w:hAnsiTheme="minorHAnsi" w:cs="Nirmala UI"/>
        </w:rPr>
      </w:pPr>
      <w:r w:rsidRPr="00CA0602">
        <w:rPr>
          <w:rFonts w:asciiTheme="minorHAnsi" w:eastAsia="Times New Roman" w:hAnsiTheme="minorHAnsi" w:cs="Nirmala UI"/>
        </w:rPr>
        <w:t>Relevant academic background (qualification) (10%)</w:t>
      </w:r>
      <w:r w:rsidR="00A5008D" w:rsidRPr="00CA0602">
        <w:rPr>
          <w:rFonts w:asciiTheme="minorHAnsi" w:eastAsia="Times New Roman" w:hAnsiTheme="minorHAnsi" w:cs="Nirmala UI"/>
        </w:rPr>
        <w:t>;</w:t>
      </w:r>
    </w:p>
    <w:p w:rsidR="00A82AB8" w:rsidRPr="00CA0602" w:rsidRDefault="00A82AB8" w:rsidP="00CA0602">
      <w:pPr>
        <w:numPr>
          <w:ilvl w:val="0"/>
          <w:numId w:val="35"/>
        </w:numPr>
        <w:spacing w:after="0" w:line="240" w:lineRule="auto"/>
        <w:jc w:val="both"/>
        <w:rPr>
          <w:rFonts w:asciiTheme="minorHAnsi" w:eastAsia="Times New Roman" w:hAnsiTheme="minorHAnsi" w:cs="Nirmala UI"/>
        </w:rPr>
      </w:pPr>
      <w:r w:rsidRPr="00CA0602">
        <w:rPr>
          <w:rFonts w:asciiTheme="minorHAnsi" w:eastAsia="Times New Roman" w:hAnsiTheme="minorHAnsi" w:cs="Nirmala UI"/>
        </w:rPr>
        <w:t>Underst</w:t>
      </w:r>
      <w:r w:rsidR="00A5008D" w:rsidRPr="00CA0602">
        <w:rPr>
          <w:rFonts w:asciiTheme="minorHAnsi" w:eastAsia="Times New Roman" w:hAnsiTheme="minorHAnsi" w:cs="Nirmala UI"/>
        </w:rPr>
        <w:t>anding the scope of work: c</w:t>
      </w:r>
      <w:r w:rsidRPr="00CA0602">
        <w:rPr>
          <w:rFonts w:asciiTheme="minorHAnsi" w:eastAsia="Times New Roman" w:hAnsiTheme="minorHAnsi" w:cs="Nirmala UI"/>
        </w:rPr>
        <w:t>omprehensiveness of the methodology/approach</w:t>
      </w:r>
      <w:r w:rsidR="00A5008D" w:rsidRPr="00CA0602">
        <w:rPr>
          <w:rFonts w:asciiTheme="minorHAnsi" w:eastAsia="Times New Roman" w:hAnsiTheme="minorHAnsi" w:cs="Nirmala UI"/>
        </w:rPr>
        <w:t xml:space="preserve"> </w:t>
      </w:r>
      <w:r w:rsidRPr="00CA0602">
        <w:rPr>
          <w:rFonts w:asciiTheme="minorHAnsi" w:eastAsia="Times New Roman" w:hAnsiTheme="minorHAnsi" w:cs="Nirmala UI"/>
        </w:rPr>
        <w:t xml:space="preserve">and organization &amp; completeness of the </w:t>
      </w:r>
      <w:r w:rsidR="009B4A89" w:rsidRPr="00CA0602">
        <w:rPr>
          <w:rFonts w:asciiTheme="minorHAnsi" w:eastAsia="Times New Roman" w:hAnsiTheme="minorHAnsi" w:cs="Nirmala UI"/>
        </w:rPr>
        <w:t>proposal (</w:t>
      </w:r>
      <w:r w:rsidR="0085768C" w:rsidRPr="00CA0602">
        <w:rPr>
          <w:rFonts w:asciiTheme="minorHAnsi" w:eastAsia="Times New Roman" w:hAnsiTheme="minorHAnsi" w:cs="Nirmala UI"/>
        </w:rPr>
        <w:t>30</w:t>
      </w:r>
      <w:r w:rsidR="009B4A89" w:rsidRPr="00CA0602">
        <w:rPr>
          <w:rFonts w:asciiTheme="minorHAnsi" w:eastAsia="Times New Roman" w:hAnsiTheme="minorHAnsi" w:cs="Nirmala UI"/>
        </w:rPr>
        <w:t>%)</w:t>
      </w:r>
      <w:r w:rsidR="00A5008D" w:rsidRPr="00CA0602">
        <w:rPr>
          <w:rFonts w:asciiTheme="minorHAnsi" w:eastAsia="Times New Roman" w:hAnsiTheme="minorHAnsi" w:cs="Nirmala UI"/>
        </w:rPr>
        <w:t>;</w:t>
      </w:r>
      <w:r w:rsidRPr="00CA0602">
        <w:rPr>
          <w:rFonts w:asciiTheme="minorHAnsi" w:eastAsia="Times New Roman" w:hAnsiTheme="minorHAnsi" w:cs="Nirmala UI"/>
        </w:rPr>
        <w:t xml:space="preserve">   </w:t>
      </w:r>
    </w:p>
    <w:p w:rsidR="00A82AB8" w:rsidRPr="00CA0602" w:rsidRDefault="00A82AB8" w:rsidP="00CA0602">
      <w:pPr>
        <w:numPr>
          <w:ilvl w:val="0"/>
          <w:numId w:val="35"/>
        </w:numPr>
        <w:spacing w:after="0" w:line="240" w:lineRule="auto"/>
        <w:jc w:val="both"/>
        <w:rPr>
          <w:rFonts w:asciiTheme="minorHAnsi" w:eastAsia="Times New Roman" w:hAnsiTheme="minorHAnsi" w:cs="Nirmala UI"/>
        </w:rPr>
      </w:pPr>
      <w:r w:rsidRPr="00CA0602">
        <w:rPr>
          <w:rFonts w:asciiTheme="minorHAnsi" w:eastAsia="Times New Roman" w:hAnsiTheme="minorHAnsi" w:cs="Nirmala UI"/>
        </w:rPr>
        <w:t xml:space="preserve">Extensive expertise, knowledge, and experience in the field </w:t>
      </w:r>
      <w:r w:rsidR="009B4A89" w:rsidRPr="00CA0602">
        <w:rPr>
          <w:rFonts w:asciiTheme="minorHAnsi" w:eastAsia="Times New Roman" w:hAnsiTheme="minorHAnsi" w:cs="Nirmala UI"/>
        </w:rPr>
        <w:t>of governance</w:t>
      </w:r>
      <w:r w:rsidRPr="00CA0602">
        <w:rPr>
          <w:rFonts w:asciiTheme="minorHAnsi" w:eastAsia="Times New Roman" w:hAnsiTheme="minorHAnsi" w:cs="Nirmala UI"/>
        </w:rPr>
        <w:t>, capacity building and assessment, policy and institutional/organizational development/reform</w:t>
      </w:r>
      <w:r w:rsidR="009B4A89" w:rsidRPr="00CA0602">
        <w:rPr>
          <w:rFonts w:asciiTheme="minorHAnsi" w:eastAsia="Times New Roman" w:hAnsiTheme="minorHAnsi" w:cs="Nirmala UI"/>
        </w:rPr>
        <w:t xml:space="preserve"> (15%)</w:t>
      </w:r>
      <w:r w:rsidR="00A5008D" w:rsidRPr="00CA0602">
        <w:rPr>
          <w:rFonts w:asciiTheme="minorHAnsi" w:eastAsia="Times New Roman" w:hAnsiTheme="minorHAnsi" w:cs="Nirmala UI"/>
        </w:rPr>
        <w:t>;</w:t>
      </w:r>
    </w:p>
    <w:p w:rsidR="00A82AB8" w:rsidRPr="00CA0602" w:rsidRDefault="00A82AB8" w:rsidP="00CA0602">
      <w:pPr>
        <w:numPr>
          <w:ilvl w:val="0"/>
          <w:numId w:val="35"/>
        </w:numPr>
        <w:spacing w:after="0" w:line="240" w:lineRule="auto"/>
        <w:jc w:val="both"/>
        <w:rPr>
          <w:rFonts w:asciiTheme="minorHAnsi" w:eastAsia="Times New Roman" w:hAnsiTheme="minorHAnsi" w:cs="Nirmala UI"/>
        </w:rPr>
      </w:pPr>
      <w:r w:rsidRPr="00CA0602">
        <w:rPr>
          <w:rFonts w:asciiTheme="minorHAnsi" w:eastAsia="Times New Roman" w:hAnsiTheme="minorHAnsi" w:cs="Nirmala UI"/>
        </w:rPr>
        <w:t>At least 10 years of professional experience and proven expertise in conducting capacity assessments and formulating capacity development responses</w:t>
      </w:r>
      <w:r w:rsidR="009B4A89" w:rsidRPr="00CA0602">
        <w:rPr>
          <w:rFonts w:asciiTheme="minorHAnsi" w:eastAsia="Times New Roman" w:hAnsiTheme="minorHAnsi" w:cs="Nirmala UI"/>
        </w:rPr>
        <w:t xml:space="preserve"> (</w:t>
      </w:r>
      <w:r w:rsidR="0085768C" w:rsidRPr="00CA0602">
        <w:rPr>
          <w:rFonts w:asciiTheme="minorHAnsi" w:eastAsia="Times New Roman" w:hAnsiTheme="minorHAnsi" w:cs="Nirmala UI"/>
        </w:rPr>
        <w:t>15</w:t>
      </w:r>
      <w:r w:rsidR="009B4A89" w:rsidRPr="00CA0602">
        <w:rPr>
          <w:rFonts w:asciiTheme="minorHAnsi" w:eastAsia="Times New Roman" w:hAnsiTheme="minorHAnsi" w:cs="Nirmala UI"/>
        </w:rPr>
        <w:t>%)</w:t>
      </w:r>
      <w:r w:rsidR="00A5008D" w:rsidRPr="00CA0602">
        <w:rPr>
          <w:rFonts w:asciiTheme="minorHAnsi" w:eastAsia="Times New Roman" w:hAnsiTheme="minorHAnsi" w:cs="Nirmala UI"/>
        </w:rPr>
        <w:t>;</w:t>
      </w:r>
    </w:p>
    <w:p w:rsidR="007E0CDA" w:rsidRPr="00CA0602" w:rsidRDefault="0085768C" w:rsidP="007E0CDA">
      <w:pPr>
        <w:numPr>
          <w:ilvl w:val="1"/>
          <w:numId w:val="31"/>
        </w:numPr>
        <w:spacing w:after="0" w:line="360" w:lineRule="auto"/>
        <w:ind w:left="1800"/>
        <w:jc w:val="both"/>
        <w:rPr>
          <w:rFonts w:asciiTheme="minorHAnsi" w:eastAsia="Times New Roman" w:hAnsiTheme="minorHAnsi" w:cs="Nirmala UI"/>
        </w:rPr>
      </w:pPr>
      <w:r w:rsidRPr="00CA0602">
        <w:rPr>
          <w:rFonts w:asciiTheme="minorHAnsi" w:eastAsia="Times New Roman" w:hAnsiTheme="minorHAnsi" w:cs="Nirmala UI"/>
        </w:rPr>
        <w:t>Financial Criteria W</w:t>
      </w:r>
      <w:r w:rsidR="007E0CDA" w:rsidRPr="00CA0602">
        <w:rPr>
          <w:rFonts w:asciiTheme="minorHAnsi" w:eastAsia="Times New Roman" w:hAnsiTheme="minorHAnsi" w:cs="Nirmala UI"/>
        </w:rPr>
        <w:t xml:space="preserve">eight is </w:t>
      </w:r>
      <w:r w:rsidR="007E0CDA" w:rsidRPr="00CA0602">
        <w:rPr>
          <w:rFonts w:asciiTheme="minorHAnsi" w:eastAsia="Times New Roman" w:hAnsiTheme="minorHAnsi" w:cs="Nirmala UI"/>
          <w:b/>
        </w:rPr>
        <w:t>30%</w:t>
      </w:r>
    </w:p>
    <w:p w:rsidR="007E0CDA" w:rsidRPr="00CA0602" w:rsidRDefault="007E0CDA" w:rsidP="007E0CDA">
      <w:pPr>
        <w:spacing w:after="0" w:line="360" w:lineRule="auto"/>
        <w:ind w:left="1800"/>
        <w:jc w:val="both"/>
        <w:rPr>
          <w:rFonts w:asciiTheme="minorHAnsi" w:eastAsia="Times New Roman" w:hAnsiTheme="minorHAnsi" w:cs="Nirmala UI"/>
        </w:rPr>
      </w:pPr>
    </w:p>
    <w:p w:rsidR="007E0CDA" w:rsidRPr="00CA0602" w:rsidRDefault="007E0CDA" w:rsidP="00BB503C">
      <w:pPr>
        <w:widowControl w:val="0"/>
        <w:numPr>
          <w:ilvl w:val="0"/>
          <w:numId w:val="21"/>
        </w:numPr>
        <w:shd w:val="clear" w:color="auto" w:fill="D9D9D9"/>
        <w:overflowPunct w:val="0"/>
        <w:adjustRightInd w:val="0"/>
        <w:spacing w:after="0" w:line="360" w:lineRule="auto"/>
        <w:rPr>
          <w:rFonts w:asciiTheme="minorHAnsi" w:eastAsia="Times New Roman" w:hAnsiTheme="minorHAnsi" w:cs="Nirmala UI"/>
          <w:b/>
          <w:kern w:val="28"/>
        </w:rPr>
      </w:pPr>
      <w:r w:rsidRPr="00CA0602">
        <w:rPr>
          <w:rFonts w:asciiTheme="minorHAnsi" w:hAnsiTheme="minorHAnsi" w:cs="Nirmala UI"/>
          <w:b/>
        </w:rPr>
        <w:t>PAYMENT MILESTONES AND AUTHORITY</w:t>
      </w:r>
      <w:r w:rsidRPr="00CA0602">
        <w:rPr>
          <w:rFonts w:asciiTheme="minorHAnsi" w:eastAsia="Times New Roman" w:hAnsiTheme="minorHAnsi" w:cs="Nirmala UI"/>
          <w:b/>
          <w:kern w:val="28"/>
        </w:rPr>
        <w:t xml:space="preserve"> </w:t>
      </w:r>
    </w:p>
    <w:p w:rsidR="00BB503C" w:rsidRPr="00CA0602" w:rsidRDefault="00BB503C" w:rsidP="00CA0602">
      <w:pPr>
        <w:widowControl w:val="0"/>
        <w:tabs>
          <w:tab w:val="num" w:pos="745"/>
        </w:tabs>
        <w:overflowPunct w:val="0"/>
        <w:adjustRightInd w:val="0"/>
        <w:spacing w:after="0" w:line="240" w:lineRule="auto"/>
        <w:jc w:val="both"/>
        <w:rPr>
          <w:rFonts w:asciiTheme="minorHAnsi" w:eastAsia="Times New Roman" w:hAnsiTheme="minorHAnsi" w:cs="Nirmala UI"/>
        </w:rPr>
      </w:pPr>
    </w:p>
    <w:p w:rsidR="007E0CDA" w:rsidRPr="00CA0602" w:rsidRDefault="007E0CDA" w:rsidP="00CA0602">
      <w:pPr>
        <w:widowControl w:val="0"/>
        <w:tabs>
          <w:tab w:val="num" w:pos="745"/>
        </w:tabs>
        <w:overflowPunct w:val="0"/>
        <w:adjustRightInd w:val="0"/>
        <w:spacing w:after="0" w:line="240" w:lineRule="auto"/>
        <w:jc w:val="both"/>
        <w:rPr>
          <w:rFonts w:asciiTheme="minorHAnsi" w:eastAsia="Times New Roman" w:hAnsiTheme="minorHAnsi" w:cs="Nirmala UI"/>
          <w:lang w:val="en-GB" w:eastAsia="nb-NO"/>
        </w:rPr>
      </w:pPr>
      <w:r w:rsidRPr="00CA0602">
        <w:rPr>
          <w:rFonts w:asciiTheme="minorHAnsi" w:eastAsia="Times New Roman" w:hAnsiTheme="minorHAnsi" w:cs="Nirmala UI"/>
          <w:kern w:val="28"/>
          <w:lang w:val="en-GB" w:eastAsia="nb-NO"/>
        </w:rPr>
        <w:t xml:space="preserve">The </w:t>
      </w:r>
      <w:r w:rsidR="00BB503C" w:rsidRPr="00CA0602">
        <w:rPr>
          <w:rFonts w:asciiTheme="minorHAnsi" w:eastAsia="Times New Roman" w:hAnsiTheme="minorHAnsi" w:cs="Nirmala UI"/>
          <w:lang w:val="en-GB" w:eastAsia="nb-NO"/>
        </w:rPr>
        <w:t>successful</w:t>
      </w:r>
      <w:r w:rsidRPr="00CA0602">
        <w:rPr>
          <w:rFonts w:asciiTheme="minorHAnsi" w:eastAsia="Times New Roman" w:hAnsiTheme="minorHAnsi" w:cs="Nirmala UI"/>
          <w:lang w:val="en-GB" w:eastAsia="nb-NO"/>
        </w:rPr>
        <w:t xml:space="preserve"> consultants shall receive his/her payments upon certification of the completed tasks satisfactorily, as per the following schedule: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568"/>
        <w:gridCol w:w="1190"/>
        <w:gridCol w:w="1502"/>
      </w:tblGrid>
      <w:tr w:rsidR="007E0CDA" w:rsidRPr="00CA0602" w:rsidTr="00BB503C">
        <w:trPr>
          <w:tblHeader/>
        </w:trPr>
        <w:tc>
          <w:tcPr>
            <w:tcW w:w="1890" w:type="dxa"/>
            <w:shd w:val="clear" w:color="auto" w:fill="9CC2E5"/>
          </w:tcPr>
          <w:p w:rsidR="007E0CDA" w:rsidRPr="00CA0602" w:rsidRDefault="007E0CDA" w:rsidP="007E0CDA">
            <w:pPr>
              <w:widowControl w:val="0"/>
              <w:overflowPunct w:val="0"/>
              <w:adjustRightInd w:val="0"/>
              <w:spacing w:after="0" w:line="360" w:lineRule="auto"/>
              <w:jc w:val="center"/>
              <w:rPr>
                <w:rFonts w:asciiTheme="minorHAnsi" w:eastAsia="Times New Roman" w:hAnsiTheme="minorHAnsi" w:cs="Nirmala UI"/>
                <w:b/>
                <w:kern w:val="28"/>
                <w:lang w:val="en-GB" w:eastAsia="nb-NO"/>
              </w:rPr>
            </w:pPr>
            <w:r w:rsidRPr="00CA0602">
              <w:rPr>
                <w:rFonts w:asciiTheme="minorHAnsi" w:eastAsia="Times New Roman" w:hAnsiTheme="minorHAnsi" w:cs="Nirmala UI"/>
                <w:b/>
                <w:kern w:val="28"/>
                <w:lang w:val="en-GB" w:eastAsia="nb-NO"/>
              </w:rPr>
              <w:t>Payment tranche</w:t>
            </w:r>
          </w:p>
        </w:tc>
        <w:tc>
          <w:tcPr>
            <w:tcW w:w="4568" w:type="dxa"/>
            <w:shd w:val="clear" w:color="auto" w:fill="9CC2E5"/>
          </w:tcPr>
          <w:p w:rsidR="007E0CDA" w:rsidRPr="00CA0602" w:rsidRDefault="007E0CDA" w:rsidP="007E0CDA">
            <w:pPr>
              <w:widowControl w:val="0"/>
              <w:overflowPunct w:val="0"/>
              <w:adjustRightInd w:val="0"/>
              <w:spacing w:after="0" w:line="360" w:lineRule="auto"/>
              <w:jc w:val="center"/>
              <w:rPr>
                <w:rFonts w:asciiTheme="minorHAnsi" w:eastAsia="Times New Roman" w:hAnsiTheme="minorHAnsi" w:cs="Nirmala UI"/>
                <w:b/>
                <w:kern w:val="28"/>
                <w:lang w:val="en-GB" w:eastAsia="nb-NO"/>
              </w:rPr>
            </w:pPr>
            <w:r w:rsidRPr="00CA0602">
              <w:rPr>
                <w:rFonts w:asciiTheme="minorHAnsi" w:eastAsia="Times New Roman" w:hAnsiTheme="minorHAnsi" w:cs="Nirmala UI"/>
                <w:b/>
                <w:kern w:val="28"/>
                <w:lang w:val="en-GB" w:eastAsia="nb-NO"/>
              </w:rPr>
              <w:t xml:space="preserve">Deliverables </w:t>
            </w:r>
          </w:p>
        </w:tc>
        <w:tc>
          <w:tcPr>
            <w:tcW w:w="1190" w:type="dxa"/>
            <w:shd w:val="clear" w:color="auto" w:fill="9CC2E5"/>
          </w:tcPr>
          <w:p w:rsidR="007E0CDA" w:rsidRPr="00CA0602" w:rsidRDefault="00073276" w:rsidP="007E0CDA">
            <w:pPr>
              <w:widowControl w:val="0"/>
              <w:overflowPunct w:val="0"/>
              <w:adjustRightInd w:val="0"/>
              <w:spacing w:after="0" w:line="360" w:lineRule="auto"/>
              <w:jc w:val="center"/>
              <w:rPr>
                <w:rFonts w:asciiTheme="minorHAnsi" w:eastAsia="Times New Roman" w:hAnsiTheme="minorHAnsi" w:cs="Nirmala UI"/>
                <w:b/>
                <w:kern w:val="28"/>
                <w:lang w:val="en-GB" w:eastAsia="nb-NO"/>
              </w:rPr>
            </w:pPr>
            <w:r w:rsidRPr="00CA0602">
              <w:rPr>
                <w:rFonts w:asciiTheme="minorHAnsi" w:eastAsia="Times New Roman" w:hAnsiTheme="minorHAnsi" w:cs="Nirmala UI"/>
                <w:b/>
                <w:kern w:val="28"/>
                <w:lang w:val="en-GB" w:eastAsia="nb-NO"/>
              </w:rPr>
              <w:t xml:space="preserve">Approval </w:t>
            </w:r>
            <w:r w:rsidR="007E0CDA" w:rsidRPr="00CA0602">
              <w:rPr>
                <w:rFonts w:asciiTheme="minorHAnsi" w:eastAsia="Times New Roman" w:hAnsiTheme="minorHAnsi" w:cs="Nirmala UI"/>
                <w:b/>
                <w:kern w:val="28"/>
                <w:lang w:val="en-GB" w:eastAsia="nb-NO"/>
              </w:rPr>
              <w:t xml:space="preserve"> </w:t>
            </w:r>
          </w:p>
        </w:tc>
        <w:tc>
          <w:tcPr>
            <w:tcW w:w="1502" w:type="dxa"/>
            <w:shd w:val="clear" w:color="auto" w:fill="9CC2E5"/>
          </w:tcPr>
          <w:p w:rsidR="007E0CDA" w:rsidRPr="00CA0602" w:rsidRDefault="007E0CDA" w:rsidP="007E0CDA">
            <w:pPr>
              <w:widowControl w:val="0"/>
              <w:overflowPunct w:val="0"/>
              <w:adjustRightInd w:val="0"/>
              <w:spacing w:after="0" w:line="360" w:lineRule="auto"/>
              <w:jc w:val="center"/>
              <w:rPr>
                <w:rFonts w:asciiTheme="minorHAnsi" w:eastAsia="Times New Roman" w:hAnsiTheme="minorHAnsi" w:cs="Nirmala UI"/>
                <w:b/>
                <w:kern w:val="28"/>
                <w:lang w:val="en-GB" w:eastAsia="nb-NO"/>
              </w:rPr>
            </w:pPr>
            <w:r w:rsidRPr="00CA0602">
              <w:rPr>
                <w:rFonts w:asciiTheme="minorHAnsi" w:eastAsia="Times New Roman" w:hAnsiTheme="minorHAnsi" w:cs="Nirmala UI"/>
                <w:b/>
                <w:kern w:val="28"/>
                <w:lang w:val="en-GB" w:eastAsia="nb-NO"/>
              </w:rPr>
              <w:t>Portion</w:t>
            </w:r>
          </w:p>
        </w:tc>
      </w:tr>
      <w:tr w:rsidR="007E0CDA" w:rsidRPr="00CA0602" w:rsidTr="00BB503C">
        <w:tc>
          <w:tcPr>
            <w:tcW w:w="1890" w:type="dxa"/>
            <w:shd w:val="clear" w:color="auto" w:fill="auto"/>
          </w:tcPr>
          <w:p w:rsidR="007E0CDA" w:rsidRPr="00CA0602" w:rsidRDefault="007E0CDA" w:rsidP="007E0CDA">
            <w:pPr>
              <w:spacing w:after="0" w:line="360" w:lineRule="auto"/>
              <w:jc w:val="both"/>
              <w:rPr>
                <w:rFonts w:asciiTheme="minorHAnsi" w:eastAsia="Times New Roman" w:hAnsiTheme="minorHAnsi" w:cs="Nirmala UI"/>
                <w:lang w:val="en-GB" w:eastAsia="nb-NO"/>
              </w:rPr>
            </w:pPr>
            <w:r w:rsidRPr="00CA0602">
              <w:rPr>
                <w:rFonts w:asciiTheme="minorHAnsi" w:eastAsia="Times New Roman" w:hAnsiTheme="minorHAnsi" w:cs="Nirmala UI"/>
                <w:lang w:val="en-GB" w:eastAsia="nb-NO"/>
              </w:rPr>
              <w:t>1</w:t>
            </w:r>
            <w:r w:rsidRPr="00CA0602">
              <w:rPr>
                <w:rFonts w:asciiTheme="minorHAnsi" w:eastAsia="Times New Roman" w:hAnsiTheme="minorHAnsi" w:cs="Nirmala UI"/>
                <w:vertAlign w:val="superscript"/>
                <w:lang w:val="en-GB" w:eastAsia="nb-NO"/>
              </w:rPr>
              <w:t>st</w:t>
            </w:r>
            <w:r w:rsidRPr="00CA0602">
              <w:rPr>
                <w:rFonts w:asciiTheme="minorHAnsi" w:eastAsia="Times New Roman" w:hAnsiTheme="minorHAnsi" w:cs="Nirmala UI"/>
                <w:lang w:val="en-GB" w:eastAsia="nb-NO"/>
              </w:rPr>
              <w:t xml:space="preserve"> tranche</w:t>
            </w:r>
          </w:p>
        </w:tc>
        <w:tc>
          <w:tcPr>
            <w:tcW w:w="4568" w:type="dxa"/>
            <w:shd w:val="clear" w:color="auto" w:fill="auto"/>
          </w:tcPr>
          <w:p w:rsidR="007E0CDA" w:rsidRPr="00CA0602" w:rsidRDefault="007E0CDA" w:rsidP="00DC2545">
            <w:pPr>
              <w:spacing w:after="0" w:line="240" w:lineRule="auto"/>
              <w:jc w:val="both"/>
              <w:rPr>
                <w:rFonts w:asciiTheme="minorHAnsi" w:eastAsia="Times New Roman" w:hAnsiTheme="minorHAnsi" w:cs="Nirmala UI"/>
                <w:lang w:val="en-GB" w:eastAsia="nb-NO"/>
              </w:rPr>
            </w:pPr>
            <w:r w:rsidRPr="00CA0602">
              <w:rPr>
                <w:rFonts w:asciiTheme="minorHAnsi" w:eastAsia="Times New Roman" w:hAnsiTheme="minorHAnsi" w:cs="Nirmala UI"/>
                <w:kern w:val="28"/>
                <w:lang w:val="en-GB" w:eastAsia="nb-NO"/>
              </w:rPr>
              <w:t xml:space="preserve">Upon submission </w:t>
            </w:r>
            <w:r w:rsidR="00B74012" w:rsidRPr="00CA0602">
              <w:rPr>
                <w:rFonts w:asciiTheme="minorHAnsi" w:eastAsia="Times New Roman" w:hAnsiTheme="minorHAnsi" w:cs="Nirmala UI"/>
                <w:kern w:val="28"/>
                <w:lang w:val="en-GB" w:eastAsia="nb-NO"/>
              </w:rPr>
              <w:t xml:space="preserve">and endorsement </w:t>
            </w:r>
            <w:r w:rsidRPr="00CA0602">
              <w:rPr>
                <w:rFonts w:asciiTheme="minorHAnsi" w:eastAsia="Times New Roman" w:hAnsiTheme="minorHAnsi" w:cs="Nirmala UI"/>
                <w:kern w:val="28"/>
                <w:lang w:val="en-GB" w:eastAsia="nb-NO"/>
              </w:rPr>
              <w:t xml:space="preserve">of Inception Report </w:t>
            </w:r>
          </w:p>
        </w:tc>
        <w:tc>
          <w:tcPr>
            <w:tcW w:w="1190" w:type="dxa"/>
            <w:shd w:val="clear" w:color="auto" w:fill="auto"/>
          </w:tcPr>
          <w:p w:rsidR="007E0CDA" w:rsidRPr="00CA0602" w:rsidRDefault="007E0CDA" w:rsidP="007E0CDA">
            <w:pPr>
              <w:spacing w:after="0" w:line="360" w:lineRule="auto"/>
              <w:jc w:val="both"/>
              <w:rPr>
                <w:rFonts w:asciiTheme="minorHAnsi" w:eastAsia="Times New Roman" w:hAnsiTheme="minorHAnsi" w:cs="Nirmala UI"/>
                <w:kern w:val="28"/>
                <w:lang w:val="en-GB" w:eastAsia="nb-NO"/>
              </w:rPr>
            </w:pPr>
            <w:r w:rsidRPr="00CA0602">
              <w:rPr>
                <w:rFonts w:asciiTheme="minorHAnsi" w:eastAsia="Times New Roman" w:hAnsiTheme="minorHAnsi" w:cs="Nirmala UI"/>
                <w:kern w:val="28"/>
                <w:lang w:val="en-GB" w:eastAsia="nb-NO"/>
              </w:rPr>
              <w:t>UNDP</w:t>
            </w:r>
          </w:p>
        </w:tc>
        <w:tc>
          <w:tcPr>
            <w:tcW w:w="1502" w:type="dxa"/>
            <w:shd w:val="clear" w:color="auto" w:fill="auto"/>
          </w:tcPr>
          <w:p w:rsidR="007E0CDA" w:rsidRPr="00CA0602" w:rsidRDefault="00BB503C" w:rsidP="007E0CDA">
            <w:pPr>
              <w:spacing w:after="0" w:line="360" w:lineRule="auto"/>
              <w:jc w:val="center"/>
              <w:rPr>
                <w:rFonts w:asciiTheme="minorHAnsi" w:eastAsia="Times New Roman" w:hAnsiTheme="minorHAnsi" w:cs="Nirmala UI"/>
                <w:kern w:val="28"/>
                <w:lang w:val="en-GB" w:eastAsia="nb-NO"/>
              </w:rPr>
            </w:pPr>
            <w:r w:rsidRPr="00CA0602">
              <w:rPr>
                <w:rFonts w:asciiTheme="minorHAnsi" w:eastAsia="Times New Roman" w:hAnsiTheme="minorHAnsi" w:cs="Nirmala UI"/>
                <w:lang w:val="en-GB" w:eastAsia="nb-NO"/>
              </w:rPr>
              <w:t>3</w:t>
            </w:r>
            <w:r w:rsidR="007E0CDA" w:rsidRPr="00CA0602">
              <w:rPr>
                <w:rFonts w:asciiTheme="minorHAnsi" w:eastAsia="Times New Roman" w:hAnsiTheme="minorHAnsi" w:cs="Nirmala UI"/>
                <w:lang w:val="en-GB" w:eastAsia="nb-NO"/>
              </w:rPr>
              <w:t>0%</w:t>
            </w:r>
          </w:p>
        </w:tc>
      </w:tr>
      <w:tr w:rsidR="007E0CDA" w:rsidRPr="00CA0602" w:rsidTr="00CA0602">
        <w:trPr>
          <w:trHeight w:val="872"/>
        </w:trPr>
        <w:tc>
          <w:tcPr>
            <w:tcW w:w="1890" w:type="dxa"/>
            <w:shd w:val="clear" w:color="auto" w:fill="auto"/>
          </w:tcPr>
          <w:p w:rsidR="007E0CDA" w:rsidRPr="00CA0602" w:rsidRDefault="007E0CDA" w:rsidP="007E0CDA">
            <w:pPr>
              <w:spacing w:after="0" w:line="360" w:lineRule="auto"/>
              <w:rPr>
                <w:rFonts w:asciiTheme="minorHAnsi" w:eastAsia="Times New Roman" w:hAnsiTheme="minorHAnsi" w:cs="Nirmala UI"/>
                <w:lang w:val="en-GB" w:eastAsia="nb-NO"/>
              </w:rPr>
            </w:pPr>
            <w:r w:rsidRPr="00CA0602">
              <w:rPr>
                <w:rFonts w:asciiTheme="minorHAnsi" w:eastAsia="Times New Roman" w:hAnsiTheme="minorHAnsi" w:cs="Nirmala UI"/>
                <w:lang w:val="en-GB" w:eastAsia="nb-NO"/>
              </w:rPr>
              <w:t>2</w:t>
            </w:r>
            <w:r w:rsidRPr="00CA0602">
              <w:rPr>
                <w:rFonts w:asciiTheme="minorHAnsi" w:eastAsia="Times New Roman" w:hAnsiTheme="minorHAnsi" w:cs="Nirmala UI"/>
                <w:vertAlign w:val="superscript"/>
                <w:lang w:val="en-GB" w:eastAsia="nb-NO"/>
              </w:rPr>
              <w:t>nd</w:t>
            </w:r>
            <w:r w:rsidRPr="00CA0602">
              <w:rPr>
                <w:rFonts w:asciiTheme="minorHAnsi" w:eastAsia="Times New Roman" w:hAnsiTheme="minorHAnsi" w:cs="Nirmala UI"/>
                <w:lang w:val="en-GB" w:eastAsia="nb-NO"/>
              </w:rPr>
              <w:t xml:space="preserve"> tranche</w:t>
            </w:r>
          </w:p>
        </w:tc>
        <w:tc>
          <w:tcPr>
            <w:tcW w:w="4568" w:type="dxa"/>
            <w:shd w:val="clear" w:color="auto" w:fill="auto"/>
          </w:tcPr>
          <w:p w:rsidR="007E0CDA" w:rsidRPr="00CA0602" w:rsidRDefault="007E0CDA" w:rsidP="00DC2545">
            <w:pPr>
              <w:spacing w:after="240" w:line="240" w:lineRule="auto"/>
              <w:jc w:val="both"/>
              <w:rPr>
                <w:rFonts w:asciiTheme="minorHAnsi" w:eastAsia="Times New Roman" w:hAnsiTheme="minorHAnsi" w:cs="Nirmala UI"/>
                <w:lang w:val="en-GB" w:eastAsia="nb-NO"/>
              </w:rPr>
            </w:pPr>
            <w:r w:rsidRPr="00CA0602">
              <w:rPr>
                <w:rFonts w:asciiTheme="minorHAnsi" w:eastAsia="Times New Roman" w:hAnsiTheme="minorHAnsi" w:cs="Nirmala UI"/>
                <w:lang w:val="en-GB" w:eastAsia="nb-NO"/>
              </w:rPr>
              <w:t>Upon submission of draft assessment report</w:t>
            </w:r>
            <w:r w:rsidR="00BB503C" w:rsidRPr="00CA0602">
              <w:rPr>
                <w:rFonts w:asciiTheme="minorHAnsi" w:eastAsia="Times New Roman" w:hAnsiTheme="minorHAnsi" w:cs="Nirmala UI"/>
                <w:lang w:val="en-GB" w:eastAsia="nb-NO"/>
              </w:rPr>
              <w:t xml:space="preserve"> and draft proposal,</w:t>
            </w:r>
            <w:r w:rsidRPr="00CA0602">
              <w:rPr>
                <w:rFonts w:asciiTheme="minorHAnsi" w:eastAsia="Times New Roman" w:hAnsiTheme="minorHAnsi" w:cs="Nirmala UI"/>
                <w:lang w:val="en-GB" w:eastAsia="nb-NO"/>
              </w:rPr>
              <w:t xml:space="preserve"> and presentation to stakeholders’ workshop </w:t>
            </w:r>
          </w:p>
        </w:tc>
        <w:tc>
          <w:tcPr>
            <w:tcW w:w="1190" w:type="dxa"/>
            <w:shd w:val="clear" w:color="auto" w:fill="auto"/>
          </w:tcPr>
          <w:p w:rsidR="007E0CDA" w:rsidRPr="00CA0602" w:rsidRDefault="007E0CDA" w:rsidP="007E0CDA">
            <w:pPr>
              <w:spacing w:after="0" w:line="360" w:lineRule="auto"/>
              <w:rPr>
                <w:rFonts w:asciiTheme="minorHAnsi" w:eastAsia="Times New Roman" w:hAnsiTheme="minorHAnsi" w:cs="Nirmala UI"/>
                <w:lang w:val="en-GB" w:eastAsia="nb-NO"/>
              </w:rPr>
            </w:pPr>
            <w:r w:rsidRPr="00CA0602">
              <w:rPr>
                <w:rFonts w:asciiTheme="minorHAnsi" w:eastAsia="Times New Roman" w:hAnsiTheme="minorHAnsi" w:cs="Nirmala UI"/>
                <w:kern w:val="28"/>
                <w:lang w:val="en-GB" w:eastAsia="nb-NO"/>
              </w:rPr>
              <w:t>UNDP</w:t>
            </w:r>
          </w:p>
        </w:tc>
        <w:tc>
          <w:tcPr>
            <w:tcW w:w="1502" w:type="dxa"/>
            <w:shd w:val="clear" w:color="auto" w:fill="auto"/>
          </w:tcPr>
          <w:p w:rsidR="007E0CDA" w:rsidRPr="00CA0602" w:rsidRDefault="00BB503C" w:rsidP="007E0CDA">
            <w:pPr>
              <w:widowControl w:val="0"/>
              <w:overflowPunct w:val="0"/>
              <w:adjustRightInd w:val="0"/>
              <w:spacing w:before="100" w:beforeAutospacing="1" w:after="0" w:line="360" w:lineRule="auto"/>
              <w:contextualSpacing/>
              <w:jc w:val="center"/>
              <w:rPr>
                <w:rFonts w:asciiTheme="minorHAnsi" w:eastAsia="Times New Roman" w:hAnsiTheme="minorHAnsi" w:cs="Nirmala UI"/>
                <w:lang w:val="en-GB" w:eastAsia="nb-NO"/>
              </w:rPr>
            </w:pPr>
            <w:r w:rsidRPr="00CA0602">
              <w:rPr>
                <w:rFonts w:asciiTheme="minorHAnsi" w:eastAsia="Times New Roman" w:hAnsiTheme="minorHAnsi" w:cs="Nirmala UI"/>
                <w:lang w:val="en-GB" w:eastAsia="nb-NO"/>
              </w:rPr>
              <w:t>3</w:t>
            </w:r>
            <w:r w:rsidR="007E0CDA" w:rsidRPr="00CA0602">
              <w:rPr>
                <w:rFonts w:asciiTheme="minorHAnsi" w:eastAsia="Times New Roman" w:hAnsiTheme="minorHAnsi" w:cs="Nirmala UI"/>
                <w:lang w:val="en-GB" w:eastAsia="nb-NO"/>
              </w:rPr>
              <w:t>0%</w:t>
            </w:r>
          </w:p>
        </w:tc>
      </w:tr>
      <w:tr w:rsidR="007E0CDA" w:rsidRPr="00CA0602" w:rsidTr="00CA0602">
        <w:trPr>
          <w:trHeight w:val="548"/>
        </w:trPr>
        <w:tc>
          <w:tcPr>
            <w:tcW w:w="1890" w:type="dxa"/>
            <w:shd w:val="clear" w:color="auto" w:fill="auto"/>
          </w:tcPr>
          <w:p w:rsidR="007E0CDA" w:rsidRPr="00CA0602" w:rsidRDefault="007E0CDA" w:rsidP="007E0CDA">
            <w:pPr>
              <w:spacing w:after="0" w:line="360" w:lineRule="auto"/>
              <w:rPr>
                <w:rFonts w:asciiTheme="minorHAnsi" w:eastAsia="Times New Roman" w:hAnsiTheme="minorHAnsi" w:cs="Nirmala UI"/>
                <w:lang w:val="en-GB" w:eastAsia="nb-NO"/>
              </w:rPr>
            </w:pPr>
            <w:r w:rsidRPr="00CA0602">
              <w:rPr>
                <w:rFonts w:asciiTheme="minorHAnsi" w:eastAsia="Times New Roman" w:hAnsiTheme="minorHAnsi" w:cs="Nirmala UI"/>
                <w:lang w:val="en-GB" w:eastAsia="nb-NO"/>
              </w:rPr>
              <w:t>3</w:t>
            </w:r>
            <w:r w:rsidRPr="00CA0602">
              <w:rPr>
                <w:rFonts w:asciiTheme="minorHAnsi" w:eastAsia="Times New Roman" w:hAnsiTheme="minorHAnsi" w:cs="Nirmala UI"/>
                <w:vertAlign w:val="superscript"/>
                <w:lang w:val="en-GB" w:eastAsia="nb-NO"/>
              </w:rPr>
              <w:t>rd</w:t>
            </w:r>
            <w:r w:rsidRPr="00CA0602">
              <w:rPr>
                <w:rFonts w:asciiTheme="minorHAnsi" w:eastAsia="Times New Roman" w:hAnsiTheme="minorHAnsi" w:cs="Nirmala UI"/>
                <w:lang w:val="en-GB" w:eastAsia="nb-NO"/>
              </w:rPr>
              <w:t xml:space="preserve"> tranche</w:t>
            </w:r>
          </w:p>
        </w:tc>
        <w:tc>
          <w:tcPr>
            <w:tcW w:w="4568" w:type="dxa"/>
            <w:shd w:val="clear" w:color="auto" w:fill="auto"/>
          </w:tcPr>
          <w:p w:rsidR="007E0CDA" w:rsidRPr="00CA0602" w:rsidRDefault="007E0CDA" w:rsidP="00DC2545">
            <w:pPr>
              <w:spacing w:after="240" w:line="240" w:lineRule="auto"/>
              <w:jc w:val="both"/>
              <w:rPr>
                <w:rFonts w:asciiTheme="minorHAnsi" w:eastAsia="Times New Roman" w:hAnsiTheme="minorHAnsi" w:cs="Nirmala UI"/>
                <w:lang w:val="en-GB" w:eastAsia="nb-NO"/>
              </w:rPr>
            </w:pPr>
            <w:r w:rsidRPr="00CA0602">
              <w:rPr>
                <w:rFonts w:asciiTheme="minorHAnsi" w:eastAsia="Times New Roman" w:hAnsiTheme="minorHAnsi" w:cs="Nirmala UI"/>
                <w:lang w:val="en-GB" w:eastAsia="nb-NO"/>
              </w:rPr>
              <w:t>Upon submission of final draft assessment report and draft pro</w:t>
            </w:r>
            <w:r w:rsidR="00A5008D" w:rsidRPr="00CA0602">
              <w:rPr>
                <w:rFonts w:asciiTheme="minorHAnsi" w:eastAsia="Times New Roman" w:hAnsiTheme="minorHAnsi" w:cs="Nirmala UI"/>
                <w:lang w:val="en-GB" w:eastAsia="nb-NO"/>
              </w:rPr>
              <w:t>posal do</w:t>
            </w:r>
            <w:r w:rsidRPr="00CA0602">
              <w:rPr>
                <w:rFonts w:asciiTheme="minorHAnsi" w:eastAsia="Times New Roman" w:hAnsiTheme="minorHAnsi" w:cs="Nirmala UI"/>
                <w:lang w:val="en-GB" w:eastAsia="nb-NO"/>
              </w:rPr>
              <w:t>cument</w:t>
            </w:r>
          </w:p>
        </w:tc>
        <w:tc>
          <w:tcPr>
            <w:tcW w:w="1190" w:type="dxa"/>
            <w:shd w:val="clear" w:color="auto" w:fill="auto"/>
          </w:tcPr>
          <w:p w:rsidR="007E0CDA" w:rsidRPr="00CA0602" w:rsidRDefault="007E0CDA" w:rsidP="007E0CDA">
            <w:pPr>
              <w:spacing w:after="0" w:line="360" w:lineRule="auto"/>
              <w:rPr>
                <w:rFonts w:asciiTheme="minorHAnsi" w:eastAsia="Times New Roman" w:hAnsiTheme="minorHAnsi" w:cs="Nirmala UI"/>
                <w:lang w:val="en-GB" w:eastAsia="nb-NO"/>
              </w:rPr>
            </w:pPr>
            <w:r w:rsidRPr="00CA0602">
              <w:rPr>
                <w:rFonts w:asciiTheme="minorHAnsi" w:eastAsia="Times New Roman" w:hAnsiTheme="minorHAnsi" w:cs="Nirmala UI"/>
                <w:kern w:val="28"/>
                <w:lang w:val="en-GB" w:eastAsia="nb-NO"/>
              </w:rPr>
              <w:t>UNDP</w:t>
            </w:r>
          </w:p>
        </w:tc>
        <w:tc>
          <w:tcPr>
            <w:tcW w:w="1502" w:type="dxa"/>
            <w:shd w:val="clear" w:color="auto" w:fill="auto"/>
          </w:tcPr>
          <w:p w:rsidR="007E0CDA" w:rsidRPr="00CA0602" w:rsidRDefault="00B74012" w:rsidP="007E0CDA">
            <w:pPr>
              <w:widowControl w:val="0"/>
              <w:overflowPunct w:val="0"/>
              <w:adjustRightInd w:val="0"/>
              <w:spacing w:before="100" w:beforeAutospacing="1" w:after="0" w:line="360" w:lineRule="auto"/>
              <w:contextualSpacing/>
              <w:jc w:val="center"/>
              <w:rPr>
                <w:rFonts w:asciiTheme="minorHAnsi" w:eastAsia="Times New Roman" w:hAnsiTheme="minorHAnsi" w:cs="Nirmala UI"/>
                <w:lang w:val="en-GB" w:eastAsia="nb-NO"/>
              </w:rPr>
            </w:pPr>
            <w:r w:rsidRPr="00CA0602">
              <w:rPr>
                <w:rFonts w:asciiTheme="minorHAnsi" w:eastAsia="Times New Roman" w:hAnsiTheme="minorHAnsi" w:cs="Nirmala UI"/>
                <w:lang w:val="en-GB" w:eastAsia="nb-NO"/>
              </w:rPr>
              <w:t>4</w:t>
            </w:r>
            <w:r w:rsidR="007E0CDA" w:rsidRPr="00CA0602">
              <w:rPr>
                <w:rFonts w:asciiTheme="minorHAnsi" w:eastAsia="Times New Roman" w:hAnsiTheme="minorHAnsi" w:cs="Nirmala UI"/>
                <w:lang w:val="en-GB" w:eastAsia="nb-NO"/>
              </w:rPr>
              <w:t>0%</w:t>
            </w:r>
          </w:p>
        </w:tc>
      </w:tr>
    </w:tbl>
    <w:p w:rsidR="007E0CDA" w:rsidRPr="00CA0602" w:rsidRDefault="007E0CDA" w:rsidP="007E0CDA">
      <w:pPr>
        <w:spacing w:after="0" w:line="360" w:lineRule="auto"/>
        <w:jc w:val="both"/>
        <w:rPr>
          <w:rFonts w:asciiTheme="minorHAnsi" w:hAnsiTheme="minorHAnsi" w:cs="Nirmala UI"/>
        </w:rPr>
      </w:pPr>
    </w:p>
    <w:p w:rsidR="007E0CDA" w:rsidRPr="00CA0602" w:rsidRDefault="007E0CDA" w:rsidP="00BB503C">
      <w:pPr>
        <w:numPr>
          <w:ilvl w:val="0"/>
          <w:numId w:val="21"/>
        </w:numPr>
        <w:shd w:val="clear" w:color="auto" w:fill="D9D9D9"/>
        <w:spacing w:after="0" w:line="360" w:lineRule="auto"/>
        <w:rPr>
          <w:rFonts w:asciiTheme="minorHAnsi" w:eastAsia="Times New Roman" w:hAnsiTheme="minorHAnsi" w:cs="Nirmala UI"/>
          <w:b/>
        </w:rPr>
      </w:pPr>
      <w:r w:rsidRPr="00CA0602">
        <w:rPr>
          <w:rFonts w:asciiTheme="minorHAnsi" w:eastAsia="Times New Roman" w:hAnsiTheme="minorHAnsi" w:cs="Nirmala UI"/>
          <w:b/>
        </w:rPr>
        <w:t xml:space="preserve"> CONFIDENTIALITY AND PROPRIETARY INTERESTS </w:t>
      </w:r>
    </w:p>
    <w:p w:rsidR="007E0CDA" w:rsidRPr="00CA0602" w:rsidRDefault="007E0CDA" w:rsidP="007E0CDA">
      <w:pPr>
        <w:spacing w:after="0" w:line="360" w:lineRule="auto"/>
        <w:jc w:val="both"/>
        <w:rPr>
          <w:rFonts w:asciiTheme="minorHAnsi" w:eastAsia="Times New Roman" w:hAnsiTheme="minorHAnsi" w:cs="Nirmala UI"/>
        </w:rPr>
      </w:pPr>
      <w:r w:rsidRPr="00CA0602">
        <w:rPr>
          <w:rFonts w:asciiTheme="minorHAnsi" w:eastAsia="Times New Roman" w:hAnsiTheme="minorHAnsi" w:cs="Nirmala UI"/>
        </w:rPr>
        <w:t>The Individual Consultants shall not either during the term or after termination of the assignment, disclose any proprietary or confidential information related to the consultancy service without prior written consent</w:t>
      </w:r>
      <w:r w:rsidR="00B74012" w:rsidRPr="00CA0602">
        <w:rPr>
          <w:rFonts w:asciiTheme="minorHAnsi" w:eastAsia="Times New Roman" w:hAnsiTheme="minorHAnsi" w:cs="Nirmala UI"/>
        </w:rPr>
        <w:t xml:space="preserve"> from UNDP</w:t>
      </w:r>
      <w:r w:rsidRPr="00CA0602">
        <w:rPr>
          <w:rFonts w:asciiTheme="minorHAnsi" w:eastAsia="Times New Roman" w:hAnsiTheme="minorHAnsi" w:cs="Nirmala UI"/>
        </w:rPr>
        <w:t>. Proprietary interests on all materials and documents prepared by the consultants under th</w:t>
      </w:r>
      <w:r w:rsidR="00B74012" w:rsidRPr="00CA0602">
        <w:rPr>
          <w:rFonts w:asciiTheme="minorHAnsi" w:eastAsia="Times New Roman" w:hAnsiTheme="minorHAnsi" w:cs="Nirmala UI"/>
        </w:rPr>
        <w:t>is</w:t>
      </w:r>
      <w:r w:rsidRPr="00CA0602">
        <w:rPr>
          <w:rFonts w:asciiTheme="minorHAnsi" w:eastAsia="Times New Roman" w:hAnsiTheme="minorHAnsi" w:cs="Nirmala UI"/>
        </w:rPr>
        <w:t xml:space="preserve"> assignment shall become and remain properties of UNDP.</w:t>
      </w:r>
    </w:p>
    <w:p w:rsidR="00432027" w:rsidRDefault="00432027"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Default="00BA2D50" w:rsidP="0077645E">
      <w:pPr>
        <w:rPr>
          <w:rFonts w:ascii="Nirmala UI" w:hAnsi="Nirmala UI" w:cs="Nirmala UI"/>
          <w:sz w:val="24"/>
          <w:szCs w:val="24"/>
        </w:rPr>
      </w:pPr>
    </w:p>
    <w:p w:rsidR="00BA2D50" w:rsidRPr="004C037D" w:rsidRDefault="00BA2D50" w:rsidP="00BA2D50">
      <w:pPr>
        <w:spacing w:after="0" w:line="240" w:lineRule="auto"/>
        <w:jc w:val="center"/>
        <w:rPr>
          <w:rFonts w:ascii="Arial" w:hAnsi="Arial" w:cs="Arial"/>
          <w:b/>
          <w:bCs/>
          <w:color w:val="000000"/>
          <w:sz w:val="28"/>
          <w:szCs w:val="28"/>
          <w:lang w:eastAsia="en-PH"/>
        </w:rPr>
      </w:pPr>
      <w:r w:rsidRPr="004C037D">
        <w:rPr>
          <w:rFonts w:ascii="Arial" w:hAnsi="Arial" w:cs="Arial"/>
          <w:b/>
          <w:bCs/>
          <w:color w:val="000000"/>
          <w:sz w:val="28"/>
          <w:szCs w:val="28"/>
          <w:lang w:eastAsia="en-PH"/>
        </w:rPr>
        <w:t>OFFEROR’S LETTER TO UNDP</w:t>
      </w:r>
    </w:p>
    <w:p w:rsidR="00BA2D50" w:rsidRPr="004C037D" w:rsidRDefault="00BA2D50" w:rsidP="00BA2D50">
      <w:pPr>
        <w:spacing w:after="0" w:line="240" w:lineRule="auto"/>
        <w:jc w:val="center"/>
        <w:rPr>
          <w:rFonts w:ascii="Arial" w:hAnsi="Arial" w:cs="Arial"/>
          <w:b/>
          <w:bCs/>
          <w:color w:val="000000"/>
          <w:sz w:val="28"/>
          <w:szCs w:val="28"/>
          <w:lang w:eastAsia="en-PH"/>
        </w:rPr>
      </w:pPr>
      <w:r w:rsidRPr="004C037D">
        <w:rPr>
          <w:rFonts w:ascii="Arial" w:hAnsi="Arial" w:cs="Arial"/>
          <w:b/>
          <w:bCs/>
          <w:color w:val="000000"/>
          <w:sz w:val="28"/>
          <w:szCs w:val="28"/>
          <w:lang w:eastAsia="en-PH"/>
        </w:rPr>
        <w:t xml:space="preserve">CONFIRMING INTEREST AND AVAILABILITY </w:t>
      </w:r>
    </w:p>
    <w:p w:rsidR="00BA2D50" w:rsidRPr="004C037D" w:rsidRDefault="00BA2D50" w:rsidP="00BA2D50">
      <w:pPr>
        <w:spacing w:after="0" w:line="240" w:lineRule="auto"/>
        <w:jc w:val="center"/>
        <w:rPr>
          <w:rFonts w:ascii="Arial" w:hAnsi="Arial" w:cs="Arial"/>
          <w:b/>
          <w:bCs/>
          <w:color w:val="000000"/>
          <w:sz w:val="28"/>
          <w:szCs w:val="28"/>
          <w:lang w:eastAsia="en-PH"/>
        </w:rPr>
      </w:pPr>
      <w:r w:rsidRPr="004C037D">
        <w:rPr>
          <w:rFonts w:ascii="Arial" w:hAnsi="Arial" w:cs="Arial"/>
          <w:b/>
          <w:bCs/>
          <w:color w:val="000000"/>
          <w:sz w:val="28"/>
          <w:szCs w:val="28"/>
          <w:lang w:eastAsia="en-PH"/>
        </w:rPr>
        <w:t xml:space="preserve">FOR THE INDIVIDUAL CONTRACTOR (IC) ASSIGNMENT </w:t>
      </w:r>
    </w:p>
    <w:p w:rsidR="00BA2D50" w:rsidRPr="004C037D" w:rsidRDefault="00BA2D50" w:rsidP="00BA2D50">
      <w:pPr>
        <w:spacing w:after="0" w:line="240" w:lineRule="auto"/>
        <w:jc w:val="both"/>
        <w:rPr>
          <w:rFonts w:ascii="Arial" w:hAnsi="Arial" w:cs="Arial"/>
          <w:b/>
          <w:color w:val="000000"/>
          <w:sz w:val="24"/>
          <w:lang w:eastAsia="en-PH"/>
        </w:rPr>
      </w:pPr>
    </w:p>
    <w:p w:rsidR="00BA2D50" w:rsidRPr="004C037D" w:rsidRDefault="00BA2D50" w:rsidP="00BA2D50">
      <w:pPr>
        <w:spacing w:after="0" w:line="240" w:lineRule="auto"/>
        <w:jc w:val="both"/>
        <w:rPr>
          <w:rFonts w:ascii="Arial" w:hAnsi="Arial" w:cs="Arial"/>
          <w:b/>
          <w:color w:val="000000"/>
          <w:sz w:val="24"/>
          <w:lang w:eastAsia="en-PH"/>
        </w:rPr>
      </w:pPr>
      <w:r w:rsidRPr="004C037D">
        <w:rPr>
          <w:rFonts w:ascii="Arial" w:hAnsi="Arial" w:cs="Arial"/>
          <w:b/>
          <w:color w:val="000000"/>
          <w:sz w:val="24"/>
          <w:lang w:eastAsia="en-PH"/>
        </w:rPr>
        <w:t>Annex II</w:t>
      </w:r>
    </w:p>
    <w:p w:rsidR="00BA2D50" w:rsidRPr="004C037D" w:rsidRDefault="00BA2D50" w:rsidP="00BA2D50">
      <w:pPr>
        <w:spacing w:after="0" w:line="240" w:lineRule="auto"/>
        <w:jc w:val="both"/>
        <w:rPr>
          <w:rFonts w:ascii="Arial" w:hAnsi="Arial" w:cs="Arial"/>
          <w:color w:val="000000"/>
          <w:sz w:val="24"/>
          <w:lang w:eastAsia="en-PH"/>
        </w:rPr>
      </w:pPr>
    </w:p>
    <w:p w:rsidR="00BA2D50" w:rsidRPr="004C037D" w:rsidRDefault="00BA2D50" w:rsidP="00BA2D50">
      <w:pPr>
        <w:spacing w:after="0" w:line="240" w:lineRule="auto"/>
        <w:jc w:val="both"/>
        <w:rPr>
          <w:rFonts w:ascii="Arial" w:hAnsi="Arial" w:cs="Arial"/>
          <w:color w:val="000000"/>
          <w:sz w:val="24"/>
          <w:lang w:eastAsia="en-PH"/>
        </w:rPr>
      </w:pPr>
    </w:p>
    <w:p w:rsidR="00BA2D50" w:rsidRPr="004C037D" w:rsidRDefault="00BA2D50" w:rsidP="00BA2D50">
      <w:pPr>
        <w:spacing w:after="0" w:line="240" w:lineRule="auto"/>
        <w:ind w:left="5040" w:firstLine="720"/>
        <w:jc w:val="both"/>
        <w:rPr>
          <w:rFonts w:ascii="Arial" w:hAnsi="Arial" w:cs="Arial"/>
          <w:color w:val="000000"/>
          <w:sz w:val="20"/>
          <w:szCs w:val="20"/>
          <w:u w:val="single"/>
          <w:lang w:eastAsia="en-PH"/>
        </w:rPr>
      </w:pPr>
      <w:r w:rsidRPr="004C037D">
        <w:rPr>
          <w:rFonts w:ascii="Arial" w:hAnsi="Arial" w:cs="Arial"/>
          <w:color w:val="000000"/>
          <w:sz w:val="20"/>
          <w:szCs w:val="20"/>
          <w:lang w:eastAsia="en-PH"/>
        </w:rPr>
        <w:t xml:space="preserve">Date  </w:t>
      </w:r>
      <w:r w:rsidRPr="004C037D">
        <w:rPr>
          <w:rFonts w:ascii="Arial" w:hAnsi="Arial" w:cs="Arial"/>
          <w:color w:val="000000"/>
          <w:sz w:val="20"/>
          <w:szCs w:val="20"/>
          <w:u w:val="single"/>
          <w:lang w:eastAsia="en-PH"/>
        </w:rPr>
        <w:tab/>
      </w:r>
      <w:r w:rsidRPr="004C037D">
        <w:rPr>
          <w:rFonts w:ascii="Arial" w:hAnsi="Arial" w:cs="Arial"/>
          <w:color w:val="000000"/>
          <w:sz w:val="20"/>
          <w:szCs w:val="20"/>
          <w:u w:val="single"/>
          <w:lang w:eastAsia="en-PH"/>
        </w:rPr>
        <w:tab/>
      </w:r>
      <w:r w:rsidRPr="004C037D">
        <w:rPr>
          <w:rFonts w:ascii="Arial" w:hAnsi="Arial" w:cs="Arial"/>
          <w:color w:val="000000"/>
          <w:sz w:val="20"/>
          <w:szCs w:val="20"/>
          <w:u w:val="single"/>
          <w:lang w:eastAsia="en-PH"/>
        </w:rPr>
        <w:tab/>
      </w:r>
      <w:r w:rsidRPr="004C037D">
        <w:rPr>
          <w:rFonts w:ascii="Arial" w:hAnsi="Arial" w:cs="Arial"/>
          <w:color w:val="000000"/>
          <w:sz w:val="20"/>
          <w:szCs w:val="20"/>
          <w:u w:val="single"/>
          <w:lang w:eastAsia="en-PH"/>
        </w:rPr>
        <w:tab/>
      </w:r>
    </w:p>
    <w:p w:rsidR="00BA2D50" w:rsidRPr="004C037D" w:rsidRDefault="00BA2D50" w:rsidP="00BA2D50">
      <w:pPr>
        <w:spacing w:after="0" w:line="240" w:lineRule="auto"/>
        <w:jc w:val="both"/>
        <w:rPr>
          <w:rFonts w:ascii="Arial" w:hAnsi="Arial" w:cs="Arial"/>
          <w:color w:val="000000"/>
          <w:sz w:val="20"/>
          <w:szCs w:val="20"/>
          <w:lang w:eastAsia="en-PH"/>
        </w:rPr>
      </w:pPr>
      <w:r w:rsidRPr="004C037D">
        <w:rPr>
          <w:rFonts w:ascii="Arial" w:hAnsi="Arial" w:cs="Arial"/>
          <w:color w:val="000000"/>
          <w:sz w:val="20"/>
          <w:szCs w:val="20"/>
          <w:lang w:eastAsia="en-PH"/>
        </w:rPr>
        <w:t> </w:t>
      </w:r>
    </w:p>
    <w:p w:rsidR="00BA2D50" w:rsidRPr="004C037D" w:rsidRDefault="00BA2D50" w:rsidP="00BA2D50">
      <w:pPr>
        <w:spacing w:after="0" w:line="240" w:lineRule="auto"/>
        <w:jc w:val="both"/>
        <w:rPr>
          <w:rFonts w:ascii="Arial" w:hAnsi="Arial" w:cs="Arial"/>
          <w:color w:val="000000"/>
          <w:sz w:val="20"/>
          <w:szCs w:val="20"/>
          <w:lang w:eastAsia="en-PH"/>
        </w:rPr>
      </w:pPr>
      <w:r w:rsidRPr="004C037D">
        <w:rPr>
          <w:rFonts w:ascii="Arial" w:hAnsi="Arial" w:cs="Arial"/>
          <w:color w:val="000000"/>
          <w:sz w:val="20"/>
          <w:szCs w:val="20"/>
          <w:lang w:eastAsia="en-PH"/>
        </w:rPr>
        <w:t> </w:t>
      </w:r>
    </w:p>
    <w:p w:rsidR="00BA2D50" w:rsidRPr="004C037D" w:rsidRDefault="00BA2D50" w:rsidP="00BA2D50">
      <w:pPr>
        <w:tabs>
          <w:tab w:val="left" w:pos="9270"/>
        </w:tabs>
        <w:spacing w:after="0" w:line="240" w:lineRule="auto"/>
        <w:jc w:val="both"/>
        <w:rPr>
          <w:rFonts w:ascii="Arial" w:hAnsi="Arial" w:cs="Arial"/>
          <w:color w:val="000000"/>
          <w:sz w:val="20"/>
          <w:szCs w:val="20"/>
          <w:lang w:eastAsia="en-PH"/>
        </w:rPr>
      </w:pPr>
      <w:r w:rsidRPr="004C037D">
        <w:rPr>
          <w:rFonts w:ascii="Arial" w:hAnsi="Arial" w:cs="Arial"/>
          <w:color w:val="000000"/>
          <w:sz w:val="20"/>
          <w:szCs w:val="20"/>
          <w:lang w:eastAsia="en-PH"/>
        </w:rPr>
        <w:t>Dear Sir/</w:t>
      </w:r>
      <w:proofErr w:type="gramStart"/>
      <w:r w:rsidRPr="004C037D">
        <w:rPr>
          <w:rFonts w:ascii="Arial" w:hAnsi="Arial" w:cs="Arial"/>
          <w:color w:val="000000"/>
          <w:sz w:val="20"/>
          <w:szCs w:val="20"/>
          <w:lang w:eastAsia="en-PH"/>
        </w:rPr>
        <w:t>Madam :</w:t>
      </w:r>
      <w:proofErr w:type="gramEnd"/>
    </w:p>
    <w:p w:rsidR="00BA2D50" w:rsidRPr="004C037D" w:rsidRDefault="00BA2D50" w:rsidP="00BA2D50">
      <w:pPr>
        <w:tabs>
          <w:tab w:val="left" w:pos="9270"/>
        </w:tabs>
        <w:spacing w:after="0" w:line="240" w:lineRule="auto"/>
        <w:jc w:val="both"/>
        <w:rPr>
          <w:rFonts w:ascii="Arial" w:hAnsi="Arial" w:cs="Arial"/>
          <w:color w:val="000000"/>
          <w:sz w:val="20"/>
          <w:szCs w:val="20"/>
          <w:lang w:eastAsia="en-PH"/>
        </w:rPr>
      </w:pPr>
    </w:p>
    <w:p w:rsidR="00BA2D50" w:rsidRPr="004C037D" w:rsidRDefault="00BA2D50" w:rsidP="00BA2D50">
      <w:pPr>
        <w:tabs>
          <w:tab w:val="left" w:pos="9270"/>
        </w:tabs>
        <w:spacing w:after="0" w:line="240" w:lineRule="auto"/>
        <w:jc w:val="both"/>
        <w:rPr>
          <w:rFonts w:ascii="Arial" w:hAnsi="Arial" w:cs="Arial"/>
          <w:color w:val="000000"/>
          <w:sz w:val="20"/>
          <w:szCs w:val="20"/>
          <w:lang w:eastAsia="en-PH"/>
        </w:rPr>
      </w:pPr>
    </w:p>
    <w:p w:rsidR="00BA2D50" w:rsidRPr="004C037D" w:rsidRDefault="00BA2D50" w:rsidP="00BA2D50">
      <w:pPr>
        <w:tabs>
          <w:tab w:val="left" w:pos="9270"/>
        </w:tabs>
        <w:spacing w:after="0" w:line="240" w:lineRule="auto"/>
        <w:jc w:val="both"/>
        <w:rPr>
          <w:rFonts w:ascii="Arial" w:hAnsi="Arial" w:cs="Arial"/>
          <w:color w:val="000000"/>
          <w:sz w:val="20"/>
          <w:szCs w:val="20"/>
          <w:lang w:eastAsia="en-PH"/>
        </w:rPr>
      </w:pPr>
      <w:r w:rsidRPr="004C037D">
        <w:rPr>
          <w:rFonts w:ascii="Arial" w:hAnsi="Arial" w:cs="Arial"/>
          <w:color w:val="000000"/>
          <w:sz w:val="20"/>
          <w:szCs w:val="20"/>
          <w:lang w:eastAsia="en-PH"/>
        </w:rPr>
        <w:t xml:space="preserve">I hereby declare </w:t>
      </w:r>
      <w:proofErr w:type="gramStart"/>
      <w:r w:rsidRPr="004C037D">
        <w:rPr>
          <w:rFonts w:ascii="Arial" w:hAnsi="Arial" w:cs="Arial"/>
          <w:color w:val="000000"/>
          <w:sz w:val="20"/>
          <w:szCs w:val="20"/>
          <w:lang w:eastAsia="en-PH"/>
        </w:rPr>
        <w:t>that :</w:t>
      </w:r>
      <w:proofErr w:type="gramEnd"/>
    </w:p>
    <w:p w:rsidR="00BA2D50" w:rsidRPr="004C037D" w:rsidRDefault="00BA2D50" w:rsidP="00BA2D50">
      <w:pPr>
        <w:spacing w:after="0" w:line="240" w:lineRule="auto"/>
        <w:jc w:val="both"/>
        <w:rPr>
          <w:rFonts w:ascii="Arial" w:hAnsi="Arial" w:cs="Arial"/>
          <w:color w:val="000000"/>
          <w:sz w:val="20"/>
          <w:szCs w:val="20"/>
          <w:lang w:eastAsia="en-PH"/>
        </w:rPr>
      </w:pPr>
    </w:p>
    <w:p w:rsidR="00BA2D50" w:rsidRPr="004C037D" w:rsidRDefault="00BA2D50" w:rsidP="00BA2D50">
      <w:pPr>
        <w:numPr>
          <w:ilvl w:val="0"/>
          <w:numId w:val="44"/>
        </w:numPr>
        <w:spacing w:after="0" w:line="240" w:lineRule="auto"/>
        <w:ind w:left="360"/>
        <w:contextualSpacing/>
        <w:jc w:val="both"/>
        <w:rPr>
          <w:rFonts w:ascii="Arial" w:hAnsi="Arial" w:cs="Arial"/>
          <w:color w:val="000000"/>
          <w:sz w:val="20"/>
          <w:szCs w:val="20"/>
          <w:lang w:eastAsia="en-PH"/>
        </w:rPr>
      </w:pPr>
      <w:r w:rsidRPr="004C037D">
        <w:rPr>
          <w:rFonts w:ascii="Arial" w:hAnsi="Arial" w:cs="Arial"/>
          <w:color w:val="000000"/>
          <w:sz w:val="20"/>
          <w:szCs w:val="20"/>
          <w:lang w:eastAsia="en-PH"/>
        </w:rPr>
        <w:t xml:space="preserve">I have read, understood and hereby accept the Terms of Reference describing the duties and responsibilities of </w:t>
      </w:r>
      <w:r w:rsidRPr="004C037D">
        <w:rPr>
          <w:rFonts w:ascii="Arial" w:hAnsi="Arial" w:cs="Arial"/>
          <w:iCs/>
          <w:color w:val="000000"/>
          <w:sz w:val="24"/>
          <w:szCs w:val="20"/>
          <w:lang w:eastAsia="en-PH"/>
        </w:rPr>
        <w:t>Expert on Information Technology</w:t>
      </w:r>
      <w:r w:rsidRPr="004C037D">
        <w:rPr>
          <w:rFonts w:ascii="Arial" w:hAnsi="Arial" w:cs="Arial"/>
          <w:color w:val="000000"/>
          <w:sz w:val="20"/>
          <w:szCs w:val="20"/>
          <w:lang w:eastAsia="en-PH"/>
        </w:rPr>
        <w:t xml:space="preserve">   under the</w:t>
      </w:r>
      <w:r w:rsidRPr="004C037D">
        <w:rPr>
          <w:rFonts w:ascii="Arial" w:hAnsi="Arial" w:cs="Arial"/>
          <w:color w:val="000000"/>
          <w:sz w:val="24"/>
          <w:szCs w:val="20"/>
          <w:lang w:eastAsia="en-PH"/>
        </w:rPr>
        <w:t xml:space="preserve"> </w:t>
      </w:r>
      <w:r w:rsidRPr="004C037D">
        <w:rPr>
          <w:rFonts w:ascii="Arial" w:hAnsi="Arial" w:cs="Arial"/>
          <w:iCs/>
          <w:color w:val="000000"/>
          <w:sz w:val="24"/>
          <w:szCs w:val="20"/>
          <w:lang w:eastAsia="en-PH"/>
        </w:rPr>
        <w:t>Establishing Long Term Agreements for Data Centers project;</w:t>
      </w:r>
    </w:p>
    <w:p w:rsidR="00BA2D50" w:rsidRPr="004C037D" w:rsidRDefault="00BA2D50" w:rsidP="00BA2D50">
      <w:pPr>
        <w:spacing w:after="0" w:line="240" w:lineRule="auto"/>
        <w:ind w:left="360"/>
        <w:contextualSpacing/>
        <w:jc w:val="both"/>
        <w:rPr>
          <w:rFonts w:ascii="Arial" w:hAnsi="Arial" w:cs="Arial"/>
          <w:color w:val="000000"/>
          <w:sz w:val="20"/>
          <w:szCs w:val="20"/>
          <w:lang w:eastAsia="en-PH"/>
        </w:rPr>
      </w:pPr>
    </w:p>
    <w:p w:rsidR="00BA2D50" w:rsidRPr="004C037D" w:rsidRDefault="00BA2D50" w:rsidP="00BA2D50">
      <w:pPr>
        <w:numPr>
          <w:ilvl w:val="0"/>
          <w:numId w:val="44"/>
        </w:numPr>
        <w:spacing w:after="0" w:line="240" w:lineRule="auto"/>
        <w:ind w:left="360"/>
        <w:contextualSpacing/>
        <w:jc w:val="both"/>
        <w:rPr>
          <w:rFonts w:ascii="Arial" w:hAnsi="Arial" w:cs="Arial"/>
          <w:color w:val="000000"/>
          <w:sz w:val="20"/>
          <w:szCs w:val="20"/>
          <w:lang w:eastAsia="en-PH"/>
        </w:rPr>
      </w:pPr>
      <w:r w:rsidRPr="004C037D">
        <w:rPr>
          <w:rFonts w:ascii="Arial" w:hAnsi="Arial" w:cs="Arial"/>
          <w:color w:val="000000"/>
          <w:sz w:val="20"/>
          <w:szCs w:val="20"/>
          <w:lang w:eastAsia="en-PH"/>
        </w:rPr>
        <w:t>I have also read, understood and hereby accept UNDP’s General Conditions of Contract for the Services of the Individual Contractors;</w:t>
      </w:r>
    </w:p>
    <w:p w:rsidR="00BA2D50" w:rsidRPr="004C037D" w:rsidRDefault="00BA2D50" w:rsidP="00BA2D50">
      <w:pPr>
        <w:spacing w:after="0" w:line="240" w:lineRule="auto"/>
        <w:ind w:left="360"/>
        <w:contextualSpacing/>
        <w:jc w:val="both"/>
        <w:rPr>
          <w:rFonts w:ascii="Arial" w:hAnsi="Arial" w:cs="Arial"/>
          <w:color w:val="000000"/>
          <w:sz w:val="20"/>
          <w:szCs w:val="20"/>
          <w:lang w:eastAsia="en-PH"/>
        </w:rPr>
      </w:pPr>
    </w:p>
    <w:p w:rsidR="00BA2D50" w:rsidRPr="004C037D" w:rsidRDefault="00BA2D50" w:rsidP="00BA2D50">
      <w:pPr>
        <w:numPr>
          <w:ilvl w:val="0"/>
          <w:numId w:val="44"/>
        </w:numPr>
        <w:spacing w:after="0" w:line="240" w:lineRule="auto"/>
        <w:ind w:left="360"/>
        <w:contextualSpacing/>
        <w:jc w:val="both"/>
        <w:rPr>
          <w:rFonts w:ascii="Arial" w:hAnsi="Arial" w:cs="Arial"/>
          <w:color w:val="000000"/>
          <w:sz w:val="20"/>
          <w:szCs w:val="20"/>
          <w:lang w:eastAsia="en-PH"/>
        </w:rPr>
      </w:pPr>
      <w:r w:rsidRPr="004C037D">
        <w:rPr>
          <w:rFonts w:ascii="Arial" w:hAnsi="Arial"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rsidR="00BA2D50" w:rsidRPr="004C037D" w:rsidRDefault="00BA2D50" w:rsidP="00BA2D50">
      <w:pPr>
        <w:spacing w:after="0" w:line="240" w:lineRule="auto"/>
        <w:ind w:left="360"/>
        <w:contextualSpacing/>
        <w:jc w:val="both"/>
        <w:rPr>
          <w:rFonts w:ascii="Arial" w:hAnsi="Arial" w:cs="Arial"/>
          <w:color w:val="000000"/>
          <w:sz w:val="20"/>
          <w:szCs w:val="20"/>
          <w:lang w:eastAsia="en-PH"/>
        </w:rPr>
      </w:pPr>
    </w:p>
    <w:p w:rsidR="00BA2D50" w:rsidRPr="004C037D" w:rsidRDefault="00BA2D50" w:rsidP="00BA2D50">
      <w:pPr>
        <w:numPr>
          <w:ilvl w:val="0"/>
          <w:numId w:val="44"/>
        </w:numPr>
        <w:spacing w:after="0" w:line="240" w:lineRule="auto"/>
        <w:ind w:left="360"/>
        <w:contextualSpacing/>
        <w:jc w:val="both"/>
        <w:rPr>
          <w:rFonts w:ascii="Arial" w:hAnsi="Arial" w:cs="Arial"/>
          <w:color w:val="000000"/>
          <w:sz w:val="20"/>
          <w:szCs w:val="20"/>
          <w:lang w:eastAsia="en-PH"/>
        </w:rPr>
      </w:pPr>
      <w:r w:rsidRPr="004C037D">
        <w:rPr>
          <w:rFonts w:ascii="Arial" w:hAnsi="Arial" w:cs="Arial"/>
          <w:color w:val="000000"/>
          <w:sz w:val="20"/>
          <w:szCs w:val="20"/>
          <w:lang w:eastAsia="en-PH"/>
        </w:rPr>
        <w:t>In compliance with the requirements of the Terms of Reference, I hereby confirm that I am available for the entire duration of the assignment;</w:t>
      </w:r>
    </w:p>
    <w:p w:rsidR="00BA2D50" w:rsidRPr="004C037D" w:rsidRDefault="00BA2D50" w:rsidP="00BA2D50">
      <w:pPr>
        <w:ind w:left="720"/>
        <w:contextualSpacing/>
        <w:jc w:val="both"/>
        <w:rPr>
          <w:rFonts w:ascii="Arial" w:hAnsi="Arial" w:cs="Arial"/>
          <w:color w:val="000000"/>
          <w:sz w:val="20"/>
          <w:szCs w:val="20"/>
          <w:lang w:eastAsia="en-PH"/>
        </w:rPr>
      </w:pPr>
    </w:p>
    <w:p w:rsidR="00BA2D50" w:rsidRPr="004C037D" w:rsidRDefault="00BA2D50" w:rsidP="00BA2D50">
      <w:pPr>
        <w:numPr>
          <w:ilvl w:val="0"/>
          <w:numId w:val="44"/>
        </w:numPr>
        <w:tabs>
          <w:tab w:val="left" w:pos="9270"/>
        </w:tabs>
        <w:spacing w:after="0" w:line="240" w:lineRule="auto"/>
        <w:ind w:left="360"/>
        <w:contextualSpacing/>
        <w:jc w:val="both"/>
        <w:rPr>
          <w:rFonts w:ascii="Arial" w:hAnsi="Arial" w:cs="Arial"/>
          <w:color w:val="000000"/>
          <w:sz w:val="20"/>
          <w:szCs w:val="20"/>
          <w:lang w:eastAsia="en-PH"/>
        </w:rPr>
      </w:pPr>
      <w:r w:rsidRPr="004C037D">
        <w:rPr>
          <w:rFonts w:ascii="Arial" w:hAnsi="Arial" w:cs="Arial"/>
          <w:color w:val="000000"/>
          <w:sz w:val="20"/>
          <w:szCs w:val="20"/>
          <w:lang w:eastAsia="en-PH"/>
        </w:rPr>
        <w:t>I hereby propose to complete the services based on the following payment rate:</w:t>
      </w:r>
    </w:p>
    <w:p w:rsidR="00BA2D50" w:rsidRPr="004C037D" w:rsidRDefault="00BA2D50" w:rsidP="00BA2D50">
      <w:pPr>
        <w:ind w:left="720"/>
        <w:contextualSpacing/>
        <w:jc w:val="both"/>
        <w:rPr>
          <w:rFonts w:ascii="Arial" w:hAnsi="Arial" w:cs="Arial"/>
          <w:color w:val="000000"/>
          <w:sz w:val="20"/>
          <w:szCs w:val="20"/>
          <w:lang w:eastAsia="en-PH"/>
        </w:rPr>
      </w:pPr>
    </w:p>
    <w:p w:rsidR="00BA2D50" w:rsidRPr="004C037D" w:rsidRDefault="00BA2D50" w:rsidP="00BA2D50">
      <w:pPr>
        <w:tabs>
          <w:tab w:val="left" w:pos="1890"/>
        </w:tabs>
        <w:contextualSpacing/>
        <w:jc w:val="both"/>
        <w:rPr>
          <w:rFonts w:ascii="Arial" w:hAnsi="Arial" w:cs="Arial"/>
          <w:color w:val="000000"/>
          <w:sz w:val="20"/>
          <w:szCs w:val="20"/>
          <w:lang w:eastAsia="en-PH"/>
        </w:rPr>
      </w:pPr>
      <w:r w:rsidRPr="004C037D">
        <w:rPr>
          <w:rFonts w:ascii="Arial" w:hAnsi="Arial" w:cs="Arial"/>
          <w:sz w:val="20"/>
          <w:szCs w:val="20"/>
        </w:rPr>
        <w:t xml:space="preserve">A total lump sum of </w:t>
      </w:r>
      <w:r w:rsidRPr="004C037D">
        <w:rPr>
          <w:rFonts w:ascii="Arial" w:hAnsi="Arial" w:cs="Arial"/>
          <w:color w:val="FF0000"/>
          <w:sz w:val="20"/>
          <w:szCs w:val="20"/>
        </w:rPr>
        <w:t>[</w:t>
      </w:r>
      <w:r w:rsidRPr="004C037D">
        <w:rPr>
          <w:rFonts w:ascii="Arial" w:hAnsi="Arial" w:cs="Arial"/>
          <w:i/>
          <w:color w:val="FF0000"/>
          <w:sz w:val="20"/>
          <w:szCs w:val="20"/>
          <w:lang w:eastAsia="en-PH"/>
        </w:rPr>
        <w:t>state amount in words and in numbers, indicating exact currency]</w:t>
      </w:r>
      <w:r w:rsidRPr="004C037D">
        <w:rPr>
          <w:rFonts w:ascii="Arial" w:hAnsi="Arial" w:cs="Arial"/>
          <w:color w:val="000000"/>
          <w:sz w:val="20"/>
          <w:szCs w:val="20"/>
          <w:lang w:eastAsia="en-PH"/>
        </w:rPr>
        <w:t>, payable in the manner described in the Terms of Reference.</w:t>
      </w:r>
    </w:p>
    <w:p w:rsidR="00BA2D50" w:rsidRPr="004C037D" w:rsidRDefault="00BA2D50" w:rsidP="00BA2D50">
      <w:pPr>
        <w:tabs>
          <w:tab w:val="left" w:pos="1890"/>
        </w:tabs>
        <w:ind w:left="450"/>
        <w:contextualSpacing/>
        <w:jc w:val="both"/>
        <w:rPr>
          <w:rFonts w:ascii="Arial" w:hAnsi="Arial" w:cs="Arial"/>
          <w:color w:val="000000"/>
          <w:sz w:val="20"/>
          <w:szCs w:val="20"/>
          <w:lang w:eastAsia="en-PH"/>
        </w:rPr>
      </w:pPr>
    </w:p>
    <w:p w:rsidR="00BA2D50" w:rsidRPr="004C037D" w:rsidRDefault="00BA2D50" w:rsidP="00BA2D50">
      <w:pPr>
        <w:numPr>
          <w:ilvl w:val="0"/>
          <w:numId w:val="44"/>
        </w:numPr>
        <w:tabs>
          <w:tab w:val="left" w:pos="9270"/>
        </w:tabs>
        <w:spacing w:after="0" w:line="240" w:lineRule="auto"/>
        <w:ind w:left="360"/>
        <w:contextualSpacing/>
        <w:jc w:val="both"/>
        <w:rPr>
          <w:rFonts w:ascii="Times New Roman" w:hAnsi="Times New Roman"/>
          <w:sz w:val="20"/>
          <w:szCs w:val="20"/>
        </w:rPr>
      </w:pPr>
      <w:r w:rsidRPr="004C037D">
        <w:rPr>
          <w:rFonts w:ascii="Arial"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BA2D50" w:rsidRPr="004C037D" w:rsidRDefault="00BA2D50" w:rsidP="00BA2D50">
      <w:pPr>
        <w:ind w:left="720"/>
        <w:contextualSpacing/>
        <w:jc w:val="both"/>
        <w:rPr>
          <w:rFonts w:ascii="Arial" w:hAnsi="Arial" w:cs="Arial"/>
          <w:color w:val="000000"/>
          <w:sz w:val="20"/>
          <w:szCs w:val="20"/>
          <w:lang w:eastAsia="en-PH"/>
        </w:rPr>
      </w:pPr>
    </w:p>
    <w:p w:rsidR="00BA2D50" w:rsidRPr="004C037D" w:rsidRDefault="00BA2D50" w:rsidP="00BA2D50">
      <w:pPr>
        <w:numPr>
          <w:ilvl w:val="0"/>
          <w:numId w:val="44"/>
        </w:numPr>
        <w:tabs>
          <w:tab w:val="left" w:pos="9270"/>
        </w:tabs>
        <w:spacing w:after="0" w:line="240" w:lineRule="auto"/>
        <w:ind w:left="360"/>
        <w:contextualSpacing/>
        <w:jc w:val="both"/>
        <w:rPr>
          <w:rFonts w:ascii="Arial" w:hAnsi="Arial" w:cs="Arial"/>
          <w:sz w:val="20"/>
          <w:szCs w:val="20"/>
        </w:rPr>
      </w:pPr>
      <w:r w:rsidRPr="004C037D">
        <w:rPr>
          <w:rFonts w:ascii="Arial" w:hAnsi="Arial" w:cs="Arial"/>
          <w:color w:val="000000"/>
          <w:sz w:val="20"/>
          <w:szCs w:val="20"/>
          <w:lang w:eastAsia="en-PH"/>
        </w:rPr>
        <w:t>This offer shall remain valid for a total period of ___________ days [</w:t>
      </w:r>
      <w:r w:rsidRPr="004C037D">
        <w:rPr>
          <w:rFonts w:ascii="Arial" w:hAnsi="Arial" w:cs="Arial"/>
          <w:i/>
          <w:color w:val="FF0000"/>
          <w:sz w:val="20"/>
          <w:szCs w:val="20"/>
          <w:lang w:eastAsia="en-PH"/>
        </w:rPr>
        <w:t>minimum of 90 days</w:t>
      </w:r>
      <w:r w:rsidRPr="004C037D">
        <w:rPr>
          <w:rFonts w:ascii="Arial" w:hAnsi="Arial" w:cs="Arial"/>
          <w:color w:val="000000"/>
          <w:sz w:val="20"/>
          <w:szCs w:val="20"/>
          <w:lang w:eastAsia="en-PH"/>
        </w:rPr>
        <w:t xml:space="preserve">] after the submission deadline; </w:t>
      </w:r>
    </w:p>
    <w:p w:rsidR="00BA2D50" w:rsidRPr="004C037D" w:rsidRDefault="00BA2D50" w:rsidP="00BA2D50">
      <w:pPr>
        <w:tabs>
          <w:tab w:val="left" w:pos="9270"/>
        </w:tabs>
        <w:spacing w:after="0" w:line="240" w:lineRule="auto"/>
        <w:jc w:val="both"/>
        <w:rPr>
          <w:rFonts w:ascii="Arial" w:hAnsi="Arial" w:cs="Arial"/>
          <w:sz w:val="20"/>
          <w:szCs w:val="20"/>
        </w:rPr>
      </w:pPr>
    </w:p>
    <w:p w:rsidR="00BA2D50" w:rsidRPr="004C037D" w:rsidRDefault="00BA2D50" w:rsidP="00BA2D50">
      <w:pPr>
        <w:numPr>
          <w:ilvl w:val="0"/>
          <w:numId w:val="44"/>
        </w:numPr>
        <w:tabs>
          <w:tab w:val="left" w:pos="9270"/>
        </w:tabs>
        <w:spacing w:after="0" w:line="240" w:lineRule="auto"/>
        <w:ind w:left="360"/>
        <w:contextualSpacing/>
        <w:jc w:val="both"/>
        <w:rPr>
          <w:rFonts w:ascii="Arial" w:hAnsi="Arial" w:cs="Arial"/>
          <w:sz w:val="20"/>
          <w:szCs w:val="20"/>
        </w:rPr>
      </w:pPr>
      <w:r w:rsidRPr="004C037D">
        <w:rPr>
          <w:rFonts w:ascii="Arial" w:hAnsi="Arial" w:cs="Arial"/>
          <w:sz w:val="20"/>
          <w:szCs w:val="20"/>
        </w:rPr>
        <w:t xml:space="preserve">I confirm that I have no first degree relative (mother, father, son, daughter, spouse/partner, brother or sister) currently employed with any UN agency or office </w:t>
      </w:r>
      <w:r w:rsidRPr="004C037D">
        <w:rPr>
          <w:rFonts w:ascii="Arial" w:hAnsi="Arial" w:cs="Arial"/>
          <w:i/>
          <w:color w:val="FF0000"/>
          <w:sz w:val="20"/>
          <w:szCs w:val="20"/>
        </w:rPr>
        <w:t>[disclose the name of the relative, the UN office employing the relative, and the relationship if, any such relationship exists];</w:t>
      </w:r>
    </w:p>
    <w:p w:rsidR="00BA2D50" w:rsidRPr="004C037D" w:rsidRDefault="00BA2D50" w:rsidP="00BA2D50">
      <w:pPr>
        <w:ind w:left="720"/>
        <w:contextualSpacing/>
        <w:jc w:val="both"/>
        <w:rPr>
          <w:rFonts w:ascii="Arial" w:hAnsi="Arial" w:cs="Arial"/>
          <w:sz w:val="20"/>
          <w:szCs w:val="20"/>
        </w:rPr>
      </w:pPr>
    </w:p>
    <w:p w:rsidR="00BA2D50" w:rsidRPr="004C037D" w:rsidRDefault="00BA2D50" w:rsidP="00BA2D50">
      <w:pPr>
        <w:numPr>
          <w:ilvl w:val="0"/>
          <w:numId w:val="44"/>
        </w:numPr>
        <w:tabs>
          <w:tab w:val="left" w:pos="9270"/>
        </w:tabs>
        <w:spacing w:after="0" w:line="240" w:lineRule="auto"/>
        <w:ind w:left="360"/>
        <w:contextualSpacing/>
        <w:jc w:val="both"/>
        <w:rPr>
          <w:rFonts w:ascii="Arial" w:hAnsi="Arial" w:cs="Arial"/>
          <w:sz w:val="20"/>
          <w:szCs w:val="20"/>
        </w:rPr>
      </w:pPr>
      <w:r w:rsidRPr="004C037D">
        <w:rPr>
          <w:rFonts w:ascii="Arial" w:hAnsi="Arial" w:cs="Arial"/>
          <w:sz w:val="20"/>
          <w:szCs w:val="20"/>
        </w:rPr>
        <w:t xml:space="preserve">If I am selected for this assignment, I shall </w:t>
      </w:r>
      <w:r w:rsidRPr="004C037D">
        <w:rPr>
          <w:rFonts w:ascii="Arial" w:hAnsi="Arial" w:cs="Arial"/>
          <w:i/>
          <w:color w:val="FF0000"/>
          <w:sz w:val="20"/>
          <w:szCs w:val="20"/>
        </w:rPr>
        <w:t>[pls. check the appropriate box]:</w:t>
      </w:r>
    </w:p>
    <w:p w:rsidR="00BA2D50" w:rsidRPr="004C037D" w:rsidRDefault="00BA2D50" w:rsidP="00BA2D50">
      <w:pPr>
        <w:numPr>
          <w:ilvl w:val="0"/>
          <w:numId w:val="46"/>
        </w:numPr>
        <w:tabs>
          <w:tab w:val="left" w:pos="1890"/>
        </w:tabs>
        <w:ind w:left="1080" w:hanging="630"/>
        <w:contextualSpacing/>
        <w:jc w:val="both"/>
        <w:rPr>
          <w:rFonts w:ascii="Arial" w:hAnsi="Arial" w:cs="Arial"/>
          <w:sz w:val="20"/>
          <w:szCs w:val="20"/>
        </w:rPr>
      </w:pPr>
      <w:r w:rsidRPr="004C037D">
        <w:rPr>
          <w:rFonts w:ascii="Arial" w:hAnsi="Arial" w:cs="Arial"/>
          <w:sz w:val="20"/>
          <w:szCs w:val="20"/>
        </w:rPr>
        <w:t xml:space="preserve">Sign an Individual Contract with UNDP; </w:t>
      </w:r>
    </w:p>
    <w:p w:rsidR="00BA2D50" w:rsidRPr="004C037D" w:rsidRDefault="00BA2D50" w:rsidP="00BA2D50">
      <w:pPr>
        <w:numPr>
          <w:ilvl w:val="0"/>
          <w:numId w:val="46"/>
        </w:numPr>
        <w:tabs>
          <w:tab w:val="left" w:pos="2160"/>
        </w:tabs>
        <w:ind w:left="1080" w:hanging="630"/>
        <w:contextualSpacing/>
        <w:jc w:val="both"/>
        <w:rPr>
          <w:rFonts w:ascii="Arial" w:hAnsi="Arial" w:cs="Arial"/>
          <w:sz w:val="20"/>
          <w:szCs w:val="20"/>
        </w:rPr>
      </w:pPr>
      <w:r w:rsidRPr="004C037D">
        <w:rPr>
          <w:rFonts w:ascii="Arial" w:hAnsi="Arial" w:cs="Arial"/>
          <w:sz w:val="20"/>
          <w:szCs w:val="20"/>
        </w:rPr>
        <w:t>Request my employer</w:t>
      </w:r>
      <w:r w:rsidRPr="004C037D">
        <w:rPr>
          <w:rFonts w:ascii="Arial" w:hAnsi="Arial" w:cs="Arial"/>
          <w:i/>
          <w:color w:val="FF0000"/>
          <w:sz w:val="20"/>
          <w:szCs w:val="20"/>
        </w:rPr>
        <w:t xml:space="preserve"> [state name of company/organization/institution] </w:t>
      </w:r>
      <w:r w:rsidRPr="004C037D">
        <w:rPr>
          <w:rFonts w:ascii="Arial" w:hAnsi="Arial" w:cs="Arial"/>
          <w:sz w:val="20"/>
          <w:szCs w:val="20"/>
        </w:rPr>
        <w:t>to sign with UNDP a Reimbursable Loan Agreement (RLA), for and on my behalf. The contact person and details of my employer for this purpose are as follows:</w:t>
      </w:r>
    </w:p>
    <w:p w:rsidR="00BA2D50" w:rsidRPr="004C037D" w:rsidRDefault="00BA2D50" w:rsidP="00BA2D50">
      <w:pPr>
        <w:tabs>
          <w:tab w:val="left" w:pos="2160"/>
        </w:tabs>
        <w:ind w:left="1080"/>
        <w:jc w:val="both"/>
        <w:rPr>
          <w:rFonts w:ascii="Arial" w:hAnsi="Arial" w:cs="Arial"/>
          <w:sz w:val="20"/>
          <w:szCs w:val="20"/>
          <w:u w:val="single"/>
        </w:rPr>
      </w:pPr>
      <w:r w:rsidRPr="004C037D">
        <w:rPr>
          <w:rFonts w:ascii="Arial" w:hAnsi="Arial" w:cs="Arial"/>
          <w:sz w:val="20"/>
          <w:szCs w:val="20"/>
          <w:u w:val="single"/>
        </w:rPr>
        <w:tab/>
      </w:r>
      <w:r w:rsidRPr="004C037D">
        <w:rPr>
          <w:rFonts w:ascii="Arial" w:hAnsi="Arial" w:cs="Arial"/>
          <w:sz w:val="20"/>
          <w:szCs w:val="20"/>
          <w:u w:val="single"/>
        </w:rPr>
        <w:tab/>
      </w:r>
      <w:r w:rsidRPr="004C037D">
        <w:rPr>
          <w:rFonts w:ascii="Arial" w:hAnsi="Arial" w:cs="Arial"/>
          <w:sz w:val="20"/>
          <w:szCs w:val="20"/>
          <w:u w:val="single"/>
        </w:rPr>
        <w:tab/>
      </w:r>
      <w:r w:rsidRPr="004C037D">
        <w:rPr>
          <w:rFonts w:ascii="Arial" w:hAnsi="Arial" w:cs="Arial"/>
          <w:sz w:val="20"/>
          <w:szCs w:val="20"/>
          <w:u w:val="single"/>
        </w:rPr>
        <w:tab/>
      </w:r>
      <w:r w:rsidRPr="004C037D">
        <w:rPr>
          <w:rFonts w:ascii="Arial" w:hAnsi="Arial" w:cs="Arial"/>
          <w:sz w:val="20"/>
          <w:szCs w:val="20"/>
          <w:u w:val="single"/>
        </w:rPr>
        <w:tab/>
      </w:r>
      <w:r w:rsidRPr="004C037D">
        <w:rPr>
          <w:rFonts w:ascii="Arial" w:hAnsi="Arial" w:cs="Arial"/>
          <w:sz w:val="20"/>
          <w:szCs w:val="20"/>
          <w:u w:val="single"/>
        </w:rPr>
        <w:tab/>
      </w:r>
      <w:r w:rsidRPr="004C037D">
        <w:rPr>
          <w:rFonts w:ascii="Arial" w:hAnsi="Arial" w:cs="Arial"/>
          <w:sz w:val="20"/>
          <w:szCs w:val="20"/>
          <w:u w:val="single"/>
        </w:rPr>
        <w:tab/>
      </w:r>
    </w:p>
    <w:p w:rsidR="00BA2D50" w:rsidRPr="004C037D" w:rsidRDefault="00BA2D50" w:rsidP="00BA2D50">
      <w:pPr>
        <w:numPr>
          <w:ilvl w:val="0"/>
          <w:numId w:val="44"/>
        </w:numPr>
        <w:tabs>
          <w:tab w:val="left" w:pos="9270"/>
        </w:tabs>
        <w:spacing w:after="0" w:line="240" w:lineRule="auto"/>
        <w:ind w:left="360"/>
        <w:contextualSpacing/>
        <w:jc w:val="both"/>
        <w:rPr>
          <w:rFonts w:ascii="Arial" w:hAnsi="Arial" w:cs="Arial"/>
          <w:sz w:val="20"/>
          <w:szCs w:val="20"/>
        </w:rPr>
      </w:pPr>
      <w:r w:rsidRPr="004C037D">
        <w:rPr>
          <w:rFonts w:ascii="Arial" w:hAnsi="Arial" w:cs="Arial"/>
          <w:sz w:val="20"/>
          <w:szCs w:val="20"/>
        </w:rPr>
        <w:t xml:space="preserve">I hereby confirm that </w:t>
      </w:r>
      <w:r w:rsidRPr="004C037D">
        <w:rPr>
          <w:rFonts w:ascii="Arial" w:hAnsi="Arial" w:cs="Arial"/>
          <w:i/>
          <w:color w:val="FF0000"/>
          <w:sz w:val="20"/>
          <w:szCs w:val="20"/>
        </w:rPr>
        <w:t>[check all that applies]</w:t>
      </w:r>
      <w:r w:rsidRPr="004C037D">
        <w:rPr>
          <w:rFonts w:ascii="Arial" w:hAnsi="Arial" w:cs="Arial"/>
          <w:sz w:val="20"/>
          <w:szCs w:val="20"/>
        </w:rPr>
        <w:t>:</w:t>
      </w:r>
    </w:p>
    <w:p w:rsidR="00BA2D50" w:rsidRPr="004C037D" w:rsidRDefault="00BA2D50" w:rsidP="00BA2D50">
      <w:pPr>
        <w:tabs>
          <w:tab w:val="left" w:pos="9270"/>
        </w:tabs>
        <w:spacing w:after="0" w:line="240" w:lineRule="auto"/>
        <w:ind w:left="360"/>
        <w:contextualSpacing/>
        <w:jc w:val="both"/>
        <w:rPr>
          <w:rFonts w:ascii="Arial" w:hAnsi="Arial" w:cs="Arial"/>
          <w:sz w:val="20"/>
          <w:szCs w:val="20"/>
        </w:rPr>
      </w:pPr>
    </w:p>
    <w:p w:rsidR="00BA2D50" w:rsidRPr="004C037D" w:rsidRDefault="00BA2D50" w:rsidP="00BA2D50">
      <w:pPr>
        <w:numPr>
          <w:ilvl w:val="0"/>
          <w:numId w:val="46"/>
        </w:numPr>
        <w:spacing w:after="0" w:line="240" w:lineRule="auto"/>
        <w:ind w:left="1170" w:hanging="810"/>
        <w:contextualSpacing/>
        <w:jc w:val="both"/>
        <w:rPr>
          <w:rFonts w:ascii="Arial" w:hAnsi="Arial" w:cs="Arial"/>
          <w:sz w:val="20"/>
          <w:szCs w:val="20"/>
        </w:rPr>
      </w:pPr>
      <w:r w:rsidRPr="004C037D">
        <w:rPr>
          <w:rFonts w:ascii="Arial" w:hAnsi="Arial" w:cs="Arial"/>
          <w:sz w:val="20"/>
          <w:szCs w:val="20"/>
        </w:rPr>
        <w:t xml:space="preserve">At the time of this submission, I have no active Individual Contract or any form of engagement with any Business Unit of UNDP; </w:t>
      </w:r>
    </w:p>
    <w:p w:rsidR="00BA2D50" w:rsidRPr="004C037D" w:rsidRDefault="00BA2D50" w:rsidP="00BA2D50">
      <w:pPr>
        <w:numPr>
          <w:ilvl w:val="0"/>
          <w:numId w:val="46"/>
        </w:numPr>
        <w:spacing w:after="0" w:line="240" w:lineRule="auto"/>
        <w:ind w:left="1170" w:hanging="810"/>
        <w:contextualSpacing/>
        <w:jc w:val="both"/>
        <w:rPr>
          <w:rFonts w:ascii="Arial" w:hAnsi="Arial" w:cs="Arial"/>
          <w:sz w:val="20"/>
          <w:szCs w:val="20"/>
        </w:rPr>
      </w:pPr>
      <w:r w:rsidRPr="004C037D">
        <w:rPr>
          <w:rFonts w:ascii="Arial" w:hAnsi="Arial" w:cs="Arial"/>
          <w:sz w:val="20"/>
          <w:szCs w:val="20"/>
        </w:rPr>
        <w:t>I am currently engaged with UNDP and/or other entities for the following work  :</w:t>
      </w:r>
    </w:p>
    <w:p w:rsidR="00BA2D50" w:rsidRPr="004C037D" w:rsidRDefault="00BA2D50" w:rsidP="00BA2D50">
      <w:pPr>
        <w:spacing w:after="0" w:line="240" w:lineRule="auto"/>
        <w:ind w:left="1170"/>
        <w:contextualSpacing/>
        <w:jc w:val="both"/>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92"/>
        <w:gridCol w:w="1956"/>
        <w:gridCol w:w="1426"/>
        <w:gridCol w:w="1439"/>
      </w:tblGrid>
      <w:tr w:rsidR="00BA2D50" w:rsidRPr="004C037D" w:rsidTr="00561FA5">
        <w:tc>
          <w:tcPr>
            <w:tcW w:w="1985" w:type="dxa"/>
          </w:tcPr>
          <w:p w:rsidR="00BA2D50" w:rsidRPr="004C037D" w:rsidRDefault="00BA2D50" w:rsidP="00561FA5">
            <w:pPr>
              <w:tabs>
                <w:tab w:val="left" w:pos="1890"/>
              </w:tabs>
              <w:spacing w:after="0" w:line="240" w:lineRule="auto"/>
              <w:jc w:val="center"/>
              <w:rPr>
                <w:rFonts w:ascii="Arial" w:hAnsi="Arial" w:cs="Arial"/>
                <w:b/>
                <w:sz w:val="18"/>
                <w:szCs w:val="18"/>
              </w:rPr>
            </w:pPr>
          </w:p>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Assignment</w:t>
            </w:r>
          </w:p>
        </w:tc>
        <w:tc>
          <w:tcPr>
            <w:tcW w:w="1492" w:type="dxa"/>
          </w:tcPr>
          <w:p w:rsidR="00BA2D50" w:rsidRPr="004C037D" w:rsidRDefault="00BA2D50" w:rsidP="00561FA5">
            <w:pPr>
              <w:tabs>
                <w:tab w:val="left" w:pos="1890"/>
              </w:tabs>
              <w:spacing w:after="0" w:line="240" w:lineRule="auto"/>
              <w:jc w:val="center"/>
              <w:rPr>
                <w:rFonts w:ascii="Arial" w:hAnsi="Arial" w:cs="Arial"/>
                <w:b/>
                <w:sz w:val="18"/>
                <w:szCs w:val="18"/>
              </w:rPr>
            </w:pPr>
          </w:p>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Contract Type</w:t>
            </w:r>
          </w:p>
        </w:tc>
        <w:tc>
          <w:tcPr>
            <w:tcW w:w="1956" w:type="dxa"/>
          </w:tcPr>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UNDP Business Unit / Name of Institution/Company</w:t>
            </w:r>
          </w:p>
        </w:tc>
        <w:tc>
          <w:tcPr>
            <w:tcW w:w="1426" w:type="dxa"/>
          </w:tcPr>
          <w:p w:rsidR="00BA2D50" w:rsidRPr="004C037D" w:rsidRDefault="00BA2D50" w:rsidP="00561FA5">
            <w:pPr>
              <w:tabs>
                <w:tab w:val="left" w:pos="1890"/>
              </w:tabs>
              <w:spacing w:after="0" w:line="240" w:lineRule="auto"/>
              <w:jc w:val="center"/>
              <w:rPr>
                <w:rFonts w:ascii="Arial" w:hAnsi="Arial" w:cs="Arial"/>
                <w:b/>
                <w:sz w:val="18"/>
                <w:szCs w:val="18"/>
              </w:rPr>
            </w:pPr>
          </w:p>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Contract Duration</w:t>
            </w:r>
          </w:p>
        </w:tc>
        <w:tc>
          <w:tcPr>
            <w:tcW w:w="1439" w:type="dxa"/>
          </w:tcPr>
          <w:p w:rsidR="00BA2D50" w:rsidRPr="004C037D" w:rsidRDefault="00BA2D50" w:rsidP="00561FA5">
            <w:pPr>
              <w:tabs>
                <w:tab w:val="left" w:pos="1890"/>
              </w:tabs>
              <w:spacing w:after="0" w:line="240" w:lineRule="auto"/>
              <w:jc w:val="center"/>
              <w:rPr>
                <w:rFonts w:ascii="Arial" w:hAnsi="Arial" w:cs="Arial"/>
                <w:b/>
                <w:sz w:val="18"/>
                <w:szCs w:val="18"/>
              </w:rPr>
            </w:pPr>
          </w:p>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Contract Amount</w:t>
            </w:r>
          </w:p>
        </w:tc>
      </w:tr>
      <w:tr w:rsidR="00BA2D50" w:rsidRPr="004C037D" w:rsidTr="00561FA5">
        <w:tc>
          <w:tcPr>
            <w:tcW w:w="1985"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92"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956"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26"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39" w:type="dxa"/>
          </w:tcPr>
          <w:p w:rsidR="00BA2D50" w:rsidRPr="004C037D" w:rsidRDefault="00BA2D50" w:rsidP="00561FA5">
            <w:pPr>
              <w:tabs>
                <w:tab w:val="left" w:pos="1890"/>
              </w:tabs>
              <w:spacing w:after="0" w:line="240" w:lineRule="auto"/>
              <w:jc w:val="both"/>
              <w:rPr>
                <w:rFonts w:ascii="Arial" w:hAnsi="Arial" w:cs="Arial"/>
                <w:sz w:val="20"/>
                <w:szCs w:val="20"/>
              </w:rPr>
            </w:pPr>
          </w:p>
        </w:tc>
      </w:tr>
      <w:tr w:rsidR="00BA2D50" w:rsidRPr="004C037D" w:rsidTr="00561FA5">
        <w:tc>
          <w:tcPr>
            <w:tcW w:w="1985"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92"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956"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26"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39" w:type="dxa"/>
          </w:tcPr>
          <w:p w:rsidR="00BA2D50" w:rsidRPr="004C037D" w:rsidRDefault="00BA2D50" w:rsidP="00561FA5">
            <w:pPr>
              <w:tabs>
                <w:tab w:val="left" w:pos="1890"/>
              </w:tabs>
              <w:spacing w:after="0" w:line="240" w:lineRule="auto"/>
              <w:jc w:val="both"/>
              <w:rPr>
                <w:rFonts w:ascii="Arial" w:hAnsi="Arial" w:cs="Arial"/>
                <w:sz w:val="20"/>
                <w:szCs w:val="20"/>
              </w:rPr>
            </w:pPr>
          </w:p>
        </w:tc>
      </w:tr>
      <w:tr w:rsidR="00BA2D50" w:rsidRPr="004C037D" w:rsidTr="00561FA5">
        <w:tc>
          <w:tcPr>
            <w:tcW w:w="1985"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92"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956"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26"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39" w:type="dxa"/>
          </w:tcPr>
          <w:p w:rsidR="00BA2D50" w:rsidRPr="004C037D" w:rsidRDefault="00BA2D50" w:rsidP="00561FA5">
            <w:pPr>
              <w:tabs>
                <w:tab w:val="left" w:pos="1890"/>
              </w:tabs>
              <w:spacing w:after="0" w:line="240" w:lineRule="auto"/>
              <w:jc w:val="both"/>
              <w:rPr>
                <w:rFonts w:ascii="Arial" w:hAnsi="Arial" w:cs="Arial"/>
                <w:sz w:val="20"/>
                <w:szCs w:val="20"/>
              </w:rPr>
            </w:pPr>
          </w:p>
        </w:tc>
      </w:tr>
      <w:tr w:rsidR="00BA2D50" w:rsidRPr="004C037D" w:rsidTr="00561FA5">
        <w:tc>
          <w:tcPr>
            <w:tcW w:w="1985"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92"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956"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26"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39" w:type="dxa"/>
          </w:tcPr>
          <w:p w:rsidR="00BA2D50" w:rsidRPr="004C037D" w:rsidRDefault="00BA2D50" w:rsidP="00561FA5">
            <w:pPr>
              <w:tabs>
                <w:tab w:val="left" w:pos="1890"/>
              </w:tabs>
              <w:spacing w:after="0" w:line="240" w:lineRule="auto"/>
              <w:jc w:val="both"/>
              <w:rPr>
                <w:rFonts w:ascii="Arial" w:hAnsi="Arial" w:cs="Arial"/>
                <w:sz w:val="20"/>
                <w:szCs w:val="20"/>
              </w:rPr>
            </w:pPr>
          </w:p>
        </w:tc>
      </w:tr>
    </w:tbl>
    <w:p w:rsidR="00BA2D50" w:rsidRPr="004C037D" w:rsidRDefault="00BA2D50" w:rsidP="00BA2D50">
      <w:pPr>
        <w:tabs>
          <w:tab w:val="left" w:pos="9270"/>
        </w:tabs>
        <w:spacing w:after="0" w:line="240" w:lineRule="auto"/>
        <w:ind w:left="360"/>
        <w:contextualSpacing/>
        <w:jc w:val="both"/>
        <w:rPr>
          <w:rFonts w:ascii="Arial" w:hAnsi="Arial" w:cs="Arial"/>
          <w:sz w:val="20"/>
          <w:szCs w:val="20"/>
        </w:rPr>
      </w:pPr>
    </w:p>
    <w:p w:rsidR="00BA2D50" w:rsidRPr="004C037D" w:rsidRDefault="00BA2D50" w:rsidP="00BA2D50">
      <w:pPr>
        <w:numPr>
          <w:ilvl w:val="0"/>
          <w:numId w:val="46"/>
        </w:numPr>
        <w:spacing w:after="0" w:line="240" w:lineRule="auto"/>
        <w:ind w:left="1170" w:hanging="810"/>
        <w:contextualSpacing/>
        <w:jc w:val="both"/>
        <w:rPr>
          <w:rFonts w:ascii="Arial" w:hAnsi="Arial" w:cs="Arial"/>
          <w:sz w:val="20"/>
          <w:szCs w:val="20"/>
        </w:rPr>
      </w:pPr>
      <w:r w:rsidRPr="004C037D">
        <w:rPr>
          <w:rFonts w:ascii="Arial" w:hAnsi="Arial" w:cs="Arial"/>
          <w:sz w:val="20"/>
          <w:szCs w:val="20"/>
        </w:rPr>
        <w:t xml:space="preserve">I am also anticipating conclusion of the following work from UNDP and/or other </w:t>
      </w:r>
      <w:proofErr w:type="spellStart"/>
      <w:r w:rsidRPr="004C037D">
        <w:rPr>
          <w:rFonts w:ascii="Arial" w:hAnsi="Arial" w:cs="Arial"/>
          <w:sz w:val="20"/>
          <w:szCs w:val="20"/>
        </w:rPr>
        <w:t>entitiesfor</w:t>
      </w:r>
      <w:proofErr w:type="spellEnd"/>
      <w:r w:rsidRPr="004C037D">
        <w:rPr>
          <w:rFonts w:ascii="Arial" w:hAnsi="Arial" w:cs="Arial"/>
          <w:sz w:val="20"/>
          <w:szCs w:val="20"/>
        </w:rPr>
        <w:t xml:space="preserve"> which I have submitted a proposal :</w:t>
      </w:r>
    </w:p>
    <w:p w:rsidR="00BA2D50" w:rsidRPr="004C037D" w:rsidRDefault="00BA2D50" w:rsidP="00BA2D50">
      <w:pPr>
        <w:spacing w:after="0" w:line="240" w:lineRule="auto"/>
        <w:ind w:left="1170"/>
        <w:contextualSpacing/>
        <w:jc w:val="both"/>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442"/>
        <w:gridCol w:w="1456"/>
      </w:tblGrid>
      <w:tr w:rsidR="00BA2D50" w:rsidRPr="004C037D" w:rsidTr="00561FA5">
        <w:tc>
          <w:tcPr>
            <w:tcW w:w="2011" w:type="dxa"/>
          </w:tcPr>
          <w:p w:rsidR="00BA2D50" w:rsidRPr="004C037D" w:rsidRDefault="00BA2D50" w:rsidP="00561FA5">
            <w:pPr>
              <w:tabs>
                <w:tab w:val="left" w:pos="1890"/>
              </w:tabs>
              <w:spacing w:after="0" w:line="240" w:lineRule="auto"/>
              <w:jc w:val="center"/>
              <w:rPr>
                <w:rFonts w:ascii="Arial" w:hAnsi="Arial" w:cs="Arial"/>
                <w:b/>
                <w:sz w:val="18"/>
                <w:szCs w:val="18"/>
              </w:rPr>
            </w:pPr>
          </w:p>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Assignment</w:t>
            </w:r>
          </w:p>
        </w:tc>
        <w:tc>
          <w:tcPr>
            <w:tcW w:w="1511" w:type="dxa"/>
          </w:tcPr>
          <w:p w:rsidR="00BA2D50" w:rsidRPr="004C037D" w:rsidRDefault="00BA2D50" w:rsidP="00561FA5">
            <w:pPr>
              <w:tabs>
                <w:tab w:val="left" w:pos="1890"/>
              </w:tabs>
              <w:spacing w:after="0" w:line="240" w:lineRule="auto"/>
              <w:jc w:val="center"/>
              <w:rPr>
                <w:rFonts w:ascii="Arial" w:hAnsi="Arial" w:cs="Arial"/>
                <w:b/>
                <w:sz w:val="18"/>
                <w:szCs w:val="18"/>
              </w:rPr>
            </w:pPr>
          </w:p>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 xml:space="preserve">Contract Type </w:t>
            </w:r>
          </w:p>
        </w:tc>
        <w:tc>
          <w:tcPr>
            <w:tcW w:w="1878" w:type="dxa"/>
          </w:tcPr>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Name of Institution/ Company</w:t>
            </w:r>
          </w:p>
        </w:tc>
        <w:tc>
          <w:tcPr>
            <w:tcW w:w="1442" w:type="dxa"/>
          </w:tcPr>
          <w:p w:rsidR="00BA2D50" w:rsidRPr="004C037D" w:rsidRDefault="00BA2D50" w:rsidP="00561FA5">
            <w:pPr>
              <w:tabs>
                <w:tab w:val="left" w:pos="1890"/>
              </w:tabs>
              <w:spacing w:after="0" w:line="240" w:lineRule="auto"/>
              <w:jc w:val="center"/>
              <w:rPr>
                <w:rFonts w:ascii="Arial" w:hAnsi="Arial" w:cs="Arial"/>
                <w:b/>
                <w:sz w:val="18"/>
                <w:szCs w:val="18"/>
              </w:rPr>
            </w:pPr>
          </w:p>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Contract Duration</w:t>
            </w:r>
          </w:p>
        </w:tc>
        <w:tc>
          <w:tcPr>
            <w:tcW w:w="1456" w:type="dxa"/>
          </w:tcPr>
          <w:p w:rsidR="00BA2D50" w:rsidRPr="004C037D" w:rsidRDefault="00BA2D50" w:rsidP="00561FA5">
            <w:pPr>
              <w:tabs>
                <w:tab w:val="left" w:pos="1890"/>
              </w:tabs>
              <w:spacing w:after="0" w:line="240" w:lineRule="auto"/>
              <w:jc w:val="center"/>
              <w:rPr>
                <w:rFonts w:ascii="Arial" w:hAnsi="Arial" w:cs="Arial"/>
                <w:b/>
                <w:sz w:val="18"/>
                <w:szCs w:val="18"/>
              </w:rPr>
            </w:pPr>
          </w:p>
          <w:p w:rsidR="00BA2D50" w:rsidRPr="004C037D" w:rsidRDefault="00BA2D50" w:rsidP="00561FA5">
            <w:pPr>
              <w:tabs>
                <w:tab w:val="left" w:pos="1890"/>
              </w:tabs>
              <w:spacing w:after="0" w:line="240" w:lineRule="auto"/>
              <w:jc w:val="center"/>
              <w:rPr>
                <w:rFonts w:ascii="Arial" w:hAnsi="Arial" w:cs="Arial"/>
                <w:b/>
                <w:sz w:val="18"/>
                <w:szCs w:val="18"/>
              </w:rPr>
            </w:pPr>
            <w:r w:rsidRPr="004C037D">
              <w:rPr>
                <w:rFonts w:ascii="Arial" w:hAnsi="Arial" w:cs="Arial"/>
                <w:b/>
                <w:sz w:val="18"/>
                <w:szCs w:val="18"/>
              </w:rPr>
              <w:t>Contract Amount</w:t>
            </w:r>
          </w:p>
        </w:tc>
      </w:tr>
      <w:tr w:rsidR="00BA2D50" w:rsidRPr="004C037D" w:rsidTr="00561FA5">
        <w:tc>
          <w:tcPr>
            <w:tcW w:w="2011"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511"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878"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42"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56" w:type="dxa"/>
          </w:tcPr>
          <w:p w:rsidR="00BA2D50" w:rsidRPr="004C037D" w:rsidRDefault="00BA2D50" w:rsidP="00561FA5">
            <w:pPr>
              <w:tabs>
                <w:tab w:val="left" w:pos="1890"/>
              </w:tabs>
              <w:spacing w:after="0" w:line="240" w:lineRule="auto"/>
              <w:jc w:val="both"/>
              <w:rPr>
                <w:rFonts w:ascii="Arial" w:hAnsi="Arial" w:cs="Arial"/>
                <w:sz w:val="20"/>
                <w:szCs w:val="20"/>
              </w:rPr>
            </w:pPr>
          </w:p>
        </w:tc>
      </w:tr>
      <w:tr w:rsidR="00BA2D50" w:rsidRPr="004C037D" w:rsidTr="00561FA5">
        <w:tc>
          <w:tcPr>
            <w:tcW w:w="2011"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511"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878"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42"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56" w:type="dxa"/>
          </w:tcPr>
          <w:p w:rsidR="00BA2D50" w:rsidRPr="004C037D" w:rsidRDefault="00BA2D50" w:rsidP="00561FA5">
            <w:pPr>
              <w:tabs>
                <w:tab w:val="left" w:pos="1890"/>
              </w:tabs>
              <w:spacing w:after="0" w:line="240" w:lineRule="auto"/>
              <w:jc w:val="both"/>
              <w:rPr>
                <w:rFonts w:ascii="Arial" w:hAnsi="Arial" w:cs="Arial"/>
                <w:sz w:val="20"/>
                <w:szCs w:val="20"/>
              </w:rPr>
            </w:pPr>
          </w:p>
        </w:tc>
      </w:tr>
      <w:tr w:rsidR="00BA2D50" w:rsidRPr="004C037D" w:rsidTr="00561FA5">
        <w:tc>
          <w:tcPr>
            <w:tcW w:w="2011"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511"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878"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42"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56" w:type="dxa"/>
          </w:tcPr>
          <w:p w:rsidR="00BA2D50" w:rsidRPr="004C037D" w:rsidRDefault="00BA2D50" w:rsidP="00561FA5">
            <w:pPr>
              <w:tabs>
                <w:tab w:val="left" w:pos="1890"/>
              </w:tabs>
              <w:spacing w:after="0" w:line="240" w:lineRule="auto"/>
              <w:jc w:val="both"/>
              <w:rPr>
                <w:rFonts w:ascii="Arial" w:hAnsi="Arial" w:cs="Arial"/>
                <w:sz w:val="20"/>
                <w:szCs w:val="20"/>
              </w:rPr>
            </w:pPr>
          </w:p>
        </w:tc>
      </w:tr>
      <w:tr w:rsidR="00BA2D50" w:rsidRPr="004C037D" w:rsidTr="00561FA5">
        <w:tc>
          <w:tcPr>
            <w:tcW w:w="2011"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511"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878"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42" w:type="dxa"/>
          </w:tcPr>
          <w:p w:rsidR="00BA2D50" w:rsidRPr="004C037D" w:rsidRDefault="00BA2D50" w:rsidP="00561FA5">
            <w:pPr>
              <w:tabs>
                <w:tab w:val="left" w:pos="1890"/>
              </w:tabs>
              <w:spacing w:after="0" w:line="240" w:lineRule="auto"/>
              <w:jc w:val="both"/>
              <w:rPr>
                <w:rFonts w:ascii="Arial" w:hAnsi="Arial" w:cs="Arial"/>
                <w:sz w:val="20"/>
                <w:szCs w:val="20"/>
              </w:rPr>
            </w:pPr>
          </w:p>
        </w:tc>
        <w:tc>
          <w:tcPr>
            <w:tcW w:w="1456" w:type="dxa"/>
          </w:tcPr>
          <w:p w:rsidR="00BA2D50" w:rsidRPr="004C037D" w:rsidRDefault="00BA2D50" w:rsidP="00561FA5">
            <w:pPr>
              <w:tabs>
                <w:tab w:val="left" w:pos="1890"/>
              </w:tabs>
              <w:spacing w:after="0" w:line="240" w:lineRule="auto"/>
              <w:jc w:val="both"/>
              <w:rPr>
                <w:rFonts w:ascii="Arial" w:hAnsi="Arial" w:cs="Arial"/>
                <w:sz w:val="20"/>
                <w:szCs w:val="20"/>
              </w:rPr>
            </w:pPr>
          </w:p>
        </w:tc>
      </w:tr>
    </w:tbl>
    <w:p w:rsidR="00BA2D50" w:rsidRPr="004C037D" w:rsidRDefault="00BA2D50" w:rsidP="00BA2D50">
      <w:pPr>
        <w:tabs>
          <w:tab w:val="left" w:pos="9270"/>
        </w:tabs>
        <w:spacing w:after="0" w:line="240" w:lineRule="auto"/>
        <w:ind w:left="360"/>
        <w:contextualSpacing/>
        <w:jc w:val="both"/>
        <w:rPr>
          <w:rFonts w:ascii="Arial" w:hAnsi="Arial" w:cs="Arial"/>
          <w:sz w:val="20"/>
          <w:szCs w:val="20"/>
        </w:rPr>
      </w:pPr>
    </w:p>
    <w:p w:rsidR="00BA2D50" w:rsidRPr="004C037D" w:rsidRDefault="00BA2D50" w:rsidP="00BA2D50">
      <w:pPr>
        <w:numPr>
          <w:ilvl w:val="0"/>
          <w:numId w:val="44"/>
        </w:numPr>
        <w:tabs>
          <w:tab w:val="left" w:pos="9270"/>
        </w:tabs>
        <w:spacing w:after="0" w:line="240" w:lineRule="auto"/>
        <w:ind w:left="360"/>
        <w:contextualSpacing/>
        <w:jc w:val="both"/>
        <w:rPr>
          <w:rFonts w:ascii="Arial" w:hAnsi="Arial" w:cs="Arial"/>
          <w:sz w:val="20"/>
          <w:szCs w:val="20"/>
        </w:rPr>
      </w:pPr>
      <w:r w:rsidRPr="004C037D">
        <w:rPr>
          <w:rFonts w:ascii="Arial" w:hAnsi="Arial" w:cs="Arial"/>
          <w:snapToGrid w:val="0"/>
          <w:sz w:val="20"/>
          <w:szCs w:val="20"/>
        </w:rPr>
        <w:t xml:space="preserve">I fully understand and recognize that UNDP is not bound to accept this proposal, and </w:t>
      </w:r>
      <w:r w:rsidRPr="004C037D">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BA2D50" w:rsidRPr="004C037D" w:rsidRDefault="00BA2D50" w:rsidP="00BA2D50">
      <w:pPr>
        <w:tabs>
          <w:tab w:val="left" w:pos="9270"/>
        </w:tabs>
        <w:spacing w:after="0" w:line="240" w:lineRule="auto"/>
        <w:jc w:val="both"/>
        <w:rPr>
          <w:rFonts w:ascii="Arial" w:hAnsi="Arial" w:cs="Arial"/>
          <w:color w:val="000000"/>
          <w:sz w:val="20"/>
          <w:szCs w:val="20"/>
          <w:lang w:eastAsia="en-PH"/>
        </w:rPr>
      </w:pPr>
    </w:p>
    <w:p w:rsidR="00BA2D50" w:rsidRPr="004C037D" w:rsidRDefault="00BA2D50" w:rsidP="00BA2D50">
      <w:pPr>
        <w:numPr>
          <w:ilvl w:val="0"/>
          <w:numId w:val="44"/>
        </w:numPr>
        <w:tabs>
          <w:tab w:val="left" w:pos="9270"/>
        </w:tabs>
        <w:spacing w:after="0" w:line="240" w:lineRule="auto"/>
        <w:ind w:left="360"/>
        <w:contextualSpacing/>
        <w:jc w:val="both"/>
        <w:rPr>
          <w:rFonts w:ascii="Arial" w:hAnsi="Arial" w:cs="Arial"/>
          <w:sz w:val="20"/>
          <w:szCs w:val="20"/>
        </w:rPr>
      </w:pPr>
      <w:r w:rsidRPr="004C037D">
        <w:rPr>
          <w:rFonts w:ascii="Arial" w:hAnsi="Arial" w:cs="Arial"/>
          <w:b/>
          <w:i/>
          <w:sz w:val="20"/>
          <w:szCs w:val="20"/>
          <w:u w:val="single"/>
        </w:rPr>
        <w:t xml:space="preserve">If you are a former staff member of the United Nations recently separated, pls. add this section to your letter: </w:t>
      </w:r>
      <w:r w:rsidRPr="004C037D">
        <w:rPr>
          <w:rFonts w:ascii="Arial" w:hAnsi="Arial" w:cs="Arial"/>
          <w:sz w:val="20"/>
          <w:szCs w:val="20"/>
        </w:rPr>
        <w:t xml:space="preserve">I hereby confirm that I have complied with the minimum break in service required before I can be eligible for an Individual Contract.  </w:t>
      </w:r>
    </w:p>
    <w:p w:rsidR="00BA2D50" w:rsidRPr="004C037D" w:rsidRDefault="00BA2D50" w:rsidP="00BA2D50">
      <w:pPr>
        <w:ind w:left="720"/>
        <w:contextualSpacing/>
        <w:jc w:val="both"/>
        <w:rPr>
          <w:rFonts w:ascii="Arial" w:hAnsi="Arial" w:cs="Arial"/>
          <w:sz w:val="20"/>
          <w:szCs w:val="20"/>
        </w:rPr>
      </w:pPr>
    </w:p>
    <w:p w:rsidR="00BA2D50" w:rsidRPr="004C037D" w:rsidRDefault="00BA2D50" w:rsidP="00BA2D50">
      <w:pPr>
        <w:numPr>
          <w:ilvl w:val="0"/>
          <w:numId w:val="44"/>
        </w:numPr>
        <w:tabs>
          <w:tab w:val="left" w:pos="9270"/>
        </w:tabs>
        <w:spacing w:after="0" w:line="240" w:lineRule="auto"/>
        <w:ind w:left="360"/>
        <w:contextualSpacing/>
        <w:jc w:val="both"/>
        <w:rPr>
          <w:rFonts w:ascii="Arial" w:hAnsi="Arial" w:cs="Arial"/>
          <w:sz w:val="20"/>
          <w:szCs w:val="20"/>
        </w:rPr>
      </w:pPr>
      <w:r w:rsidRPr="004C037D">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rsidR="00BA2D50" w:rsidRPr="004C037D" w:rsidRDefault="00BA2D50" w:rsidP="00BA2D50">
      <w:pPr>
        <w:tabs>
          <w:tab w:val="left" w:pos="9270"/>
        </w:tabs>
        <w:spacing w:after="0" w:line="240" w:lineRule="auto"/>
        <w:jc w:val="both"/>
        <w:rPr>
          <w:rFonts w:ascii="Arial" w:hAnsi="Arial" w:cs="Arial"/>
          <w:color w:val="000000"/>
          <w:sz w:val="20"/>
          <w:szCs w:val="20"/>
          <w:lang w:eastAsia="en-PH"/>
        </w:rPr>
      </w:pPr>
    </w:p>
    <w:p w:rsidR="00BA2D50" w:rsidRPr="004C037D" w:rsidRDefault="00BA2D50" w:rsidP="00BA2D50">
      <w:pPr>
        <w:tabs>
          <w:tab w:val="left" w:pos="9270"/>
        </w:tabs>
        <w:spacing w:after="0" w:line="240" w:lineRule="auto"/>
        <w:jc w:val="both"/>
        <w:rPr>
          <w:rFonts w:ascii="Arial" w:hAnsi="Arial" w:cs="Arial"/>
          <w:color w:val="000000"/>
          <w:sz w:val="20"/>
          <w:szCs w:val="20"/>
          <w:lang w:eastAsia="en-PH"/>
        </w:rPr>
      </w:pPr>
    </w:p>
    <w:p w:rsidR="00BA2D50" w:rsidRPr="004C037D" w:rsidRDefault="00BA2D50" w:rsidP="00BA2D50">
      <w:pPr>
        <w:tabs>
          <w:tab w:val="left" w:pos="9270"/>
        </w:tabs>
        <w:spacing w:after="0" w:line="240" w:lineRule="auto"/>
        <w:jc w:val="both"/>
        <w:rPr>
          <w:rFonts w:ascii="Arial" w:hAnsi="Arial" w:cs="Arial"/>
          <w:color w:val="000000"/>
          <w:sz w:val="20"/>
          <w:szCs w:val="20"/>
          <w:lang w:eastAsia="en-PH"/>
        </w:rPr>
      </w:pPr>
    </w:p>
    <w:p w:rsidR="00BA2D50" w:rsidRPr="004C037D" w:rsidRDefault="00BA2D50" w:rsidP="00BA2D50">
      <w:pPr>
        <w:tabs>
          <w:tab w:val="left" w:pos="5760"/>
          <w:tab w:val="left" w:pos="9270"/>
        </w:tabs>
        <w:spacing w:after="0" w:line="240" w:lineRule="auto"/>
        <w:jc w:val="both"/>
        <w:rPr>
          <w:rFonts w:ascii="Arial" w:hAnsi="Arial" w:cs="Arial"/>
          <w:color w:val="000000"/>
          <w:sz w:val="20"/>
          <w:szCs w:val="20"/>
          <w:lang w:eastAsia="en-PH"/>
        </w:rPr>
      </w:pPr>
      <w:r w:rsidRPr="004C037D">
        <w:rPr>
          <w:rFonts w:ascii="Arial" w:hAnsi="Arial" w:cs="Arial"/>
          <w:color w:val="000000"/>
          <w:sz w:val="20"/>
          <w:szCs w:val="20"/>
          <w:lang w:eastAsia="en-PH"/>
        </w:rPr>
        <w:t>Full Name and Signature:</w:t>
      </w:r>
      <w:r w:rsidRPr="004C037D">
        <w:rPr>
          <w:rFonts w:ascii="Arial" w:hAnsi="Arial" w:cs="Arial"/>
          <w:color w:val="000000"/>
          <w:sz w:val="20"/>
          <w:szCs w:val="20"/>
          <w:lang w:eastAsia="en-PH"/>
        </w:rPr>
        <w:tab/>
        <w:t xml:space="preserve">Date </w:t>
      </w:r>
      <w:proofErr w:type="gramStart"/>
      <w:r w:rsidRPr="004C037D">
        <w:rPr>
          <w:rFonts w:ascii="Arial" w:hAnsi="Arial" w:cs="Arial"/>
          <w:color w:val="000000"/>
          <w:sz w:val="20"/>
          <w:szCs w:val="20"/>
          <w:lang w:eastAsia="en-PH"/>
        </w:rPr>
        <w:t>Signed :</w:t>
      </w:r>
      <w:proofErr w:type="gramEnd"/>
    </w:p>
    <w:p w:rsidR="00BA2D50" w:rsidRPr="004C037D" w:rsidRDefault="00BA2D50" w:rsidP="00BA2D50">
      <w:pPr>
        <w:tabs>
          <w:tab w:val="left" w:pos="5760"/>
          <w:tab w:val="left" w:pos="9270"/>
        </w:tabs>
        <w:spacing w:after="0" w:line="240" w:lineRule="auto"/>
        <w:jc w:val="both"/>
        <w:rPr>
          <w:rFonts w:ascii="Arial" w:hAnsi="Arial" w:cs="Arial"/>
          <w:color w:val="000000"/>
          <w:sz w:val="20"/>
          <w:szCs w:val="20"/>
          <w:lang w:eastAsia="en-PH"/>
        </w:rPr>
      </w:pPr>
    </w:p>
    <w:p w:rsidR="00BA2D50" w:rsidRPr="004C037D" w:rsidRDefault="00BA2D50" w:rsidP="00BA2D50">
      <w:pPr>
        <w:tabs>
          <w:tab w:val="left" w:pos="5760"/>
          <w:tab w:val="left" w:pos="9270"/>
        </w:tabs>
        <w:spacing w:after="0" w:line="240" w:lineRule="auto"/>
        <w:jc w:val="both"/>
        <w:rPr>
          <w:rFonts w:ascii="Arial" w:hAnsi="Arial" w:cs="Arial"/>
          <w:color w:val="000000"/>
          <w:sz w:val="20"/>
          <w:szCs w:val="20"/>
          <w:lang w:eastAsia="en-PH"/>
        </w:rPr>
      </w:pPr>
    </w:p>
    <w:p w:rsidR="00BA2D50" w:rsidRPr="004C037D" w:rsidRDefault="00BA2D50" w:rsidP="00BA2D50">
      <w:pPr>
        <w:tabs>
          <w:tab w:val="left" w:pos="4320"/>
          <w:tab w:val="left" w:pos="5760"/>
          <w:tab w:val="left" w:pos="9270"/>
        </w:tabs>
        <w:spacing w:after="0" w:line="240" w:lineRule="auto"/>
        <w:jc w:val="both"/>
        <w:rPr>
          <w:rFonts w:ascii="Arial" w:hAnsi="Arial" w:cs="Arial"/>
          <w:color w:val="000000"/>
          <w:sz w:val="20"/>
          <w:szCs w:val="20"/>
          <w:u w:val="single"/>
          <w:lang w:eastAsia="en-PH"/>
        </w:rPr>
      </w:pPr>
      <w:r w:rsidRPr="004C037D">
        <w:rPr>
          <w:rFonts w:ascii="Arial" w:hAnsi="Arial" w:cs="Arial"/>
          <w:color w:val="000000"/>
          <w:sz w:val="20"/>
          <w:szCs w:val="20"/>
          <w:lang w:eastAsia="en-PH"/>
        </w:rPr>
        <w:t>_______________________________</w:t>
      </w:r>
      <w:r w:rsidRPr="004C037D">
        <w:rPr>
          <w:rFonts w:ascii="Arial" w:hAnsi="Arial" w:cs="Arial"/>
          <w:color w:val="000000"/>
          <w:sz w:val="20"/>
          <w:szCs w:val="20"/>
          <w:lang w:eastAsia="en-PH"/>
        </w:rPr>
        <w:tab/>
      </w:r>
      <w:r w:rsidRPr="004C037D">
        <w:rPr>
          <w:rFonts w:ascii="Arial" w:hAnsi="Arial" w:cs="Arial"/>
          <w:color w:val="000000"/>
          <w:sz w:val="20"/>
          <w:szCs w:val="20"/>
          <w:lang w:eastAsia="en-PH"/>
        </w:rPr>
        <w:tab/>
        <w:t>________________________</w:t>
      </w:r>
    </w:p>
    <w:p w:rsidR="00BA2D50" w:rsidRPr="004C037D" w:rsidRDefault="00BA2D50" w:rsidP="00BA2D50">
      <w:pPr>
        <w:tabs>
          <w:tab w:val="left" w:pos="9270"/>
        </w:tabs>
        <w:spacing w:after="0" w:line="240" w:lineRule="auto"/>
        <w:jc w:val="both"/>
        <w:rPr>
          <w:rFonts w:ascii="Arial" w:hAnsi="Arial" w:cs="Arial"/>
          <w:color w:val="000000"/>
          <w:sz w:val="20"/>
          <w:szCs w:val="20"/>
          <w:u w:val="single"/>
          <w:lang w:eastAsia="en-PH"/>
        </w:rPr>
      </w:pPr>
    </w:p>
    <w:p w:rsidR="00BA2D50" w:rsidRPr="004C037D" w:rsidRDefault="00BA2D50" w:rsidP="00BA2D50">
      <w:pPr>
        <w:tabs>
          <w:tab w:val="left" w:pos="9270"/>
        </w:tabs>
        <w:spacing w:after="0" w:line="240" w:lineRule="auto"/>
        <w:jc w:val="both"/>
        <w:rPr>
          <w:rFonts w:ascii="Arial" w:hAnsi="Arial" w:cs="Arial"/>
          <w:color w:val="000000"/>
          <w:sz w:val="20"/>
          <w:szCs w:val="20"/>
          <w:u w:val="single"/>
          <w:lang w:eastAsia="en-PH"/>
        </w:rPr>
      </w:pPr>
    </w:p>
    <w:p w:rsidR="00BA2D50" w:rsidRPr="004C037D" w:rsidRDefault="00BA2D50" w:rsidP="00BA2D50">
      <w:pPr>
        <w:tabs>
          <w:tab w:val="left" w:pos="9270"/>
        </w:tabs>
        <w:spacing w:after="0" w:line="240" w:lineRule="auto"/>
        <w:jc w:val="both"/>
        <w:rPr>
          <w:rFonts w:ascii="Arial" w:hAnsi="Arial" w:cs="Arial"/>
          <w:color w:val="000000"/>
          <w:sz w:val="20"/>
          <w:szCs w:val="20"/>
          <w:u w:val="single"/>
          <w:lang w:eastAsia="en-PH"/>
        </w:rPr>
      </w:pPr>
    </w:p>
    <w:p w:rsidR="00BA2D50" w:rsidRPr="004C037D" w:rsidRDefault="00BA2D50" w:rsidP="00BA2D50">
      <w:pPr>
        <w:tabs>
          <w:tab w:val="left" w:pos="9270"/>
        </w:tabs>
        <w:spacing w:after="0" w:line="240" w:lineRule="auto"/>
        <w:jc w:val="both"/>
        <w:rPr>
          <w:rFonts w:ascii="Arial" w:hAnsi="Arial" w:cs="Arial"/>
          <w:b/>
          <w:color w:val="000000"/>
          <w:sz w:val="20"/>
          <w:szCs w:val="20"/>
          <w:u w:val="single"/>
          <w:lang w:eastAsia="en-PH"/>
        </w:rPr>
      </w:pPr>
      <w:r w:rsidRPr="004C037D">
        <w:rPr>
          <w:rFonts w:ascii="Arial" w:hAnsi="Arial" w:cs="Arial"/>
          <w:b/>
          <w:color w:val="000000"/>
          <w:sz w:val="20"/>
          <w:szCs w:val="20"/>
          <w:u w:val="single"/>
          <w:lang w:eastAsia="en-PH"/>
        </w:rPr>
        <w:t>Annexes</w:t>
      </w:r>
    </w:p>
    <w:p w:rsidR="00BA2D50" w:rsidRPr="004C037D" w:rsidRDefault="00BA2D50" w:rsidP="00BA2D50">
      <w:pPr>
        <w:numPr>
          <w:ilvl w:val="0"/>
          <w:numId w:val="45"/>
        </w:numPr>
        <w:tabs>
          <w:tab w:val="left" w:pos="810"/>
        </w:tabs>
        <w:spacing w:after="0" w:line="240" w:lineRule="auto"/>
        <w:contextualSpacing/>
        <w:jc w:val="both"/>
        <w:rPr>
          <w:rFonts w:ascii="Arial" w:hAnsi="Arial" w:cs="Arial"/>
          <w:color w:val="000000"/>
          <w:sz w:val="20"/>
          <w:szCs w:val="20"/>
          <w:lang w:eastAsia="en-PH"/>
        </w:rPr>
      </w:pPr>
      <w:r w:rsidRPr="004C037D">
        <w:rPr>
          <w:rFonts w:ascii="Arial" w:hAnsi="Arial" w:cs="Arial"/>
          <w:color w:val="000000"/>
          <w:sz w:val="20"/>
          <w:szCs w:val="20"/>
          <w:lang w:eastAsia="en-PH"/>
        </w:rPr>
        <w:t xml:space="preserve">CV </w:t>
      </w:r>
    </w:p>
    <w:p w:rsidR="00BA2D50" w:rsidRPr="004C037D" w:rsidRDefault="00BA2D50" w:rsidP="00BA2D50">
      <w:pPr>
        <w:numPr>
          <w:ilvl w:val="0"/>
          <w:numId w:val="45"/>
        </w:numPr>
        <w:tabs>
          <w:tab w:val="left" w:pos="810"/>
        </w:tabs>
        <w:spacing w:after="0" w:line="240" w:lineRule="auto"/>
        <w:contextualSpacing/>
        <w:jc w:val="both"/>
        <w:rPr>
          <w:rFonts w:ascii="Arial" w:hAnsi="Arial" w:cs="Arial"/>
          <w:color w:val="000000"/>
          <w:sz w:val="24"/>
          <w:lang w:eastAsia="en-PH"/>
        </w:rPr>
      </w:pPr>
      <w:r w:rsidRPr="004C037D">
        <w:rPr>
          <w:rFonts w:ascii="Arial" w:hAnsi="Arial" w:cs="Arial"/>
          <w:color w:val="000000"/>
          <w:sz w:val="20"/>
          <w:szCs w:val="20"/>
          <w:lang w:eastAsia="en-PH"/>
        </w:rPr>
        <w:t>Breakdown of Costs Suppo</w:t>
      </w:r>
      <w:r w:rsidRPr="004C037D">
        <w:rPr>
          <w:rFonts w:ascii="Arial" w:hAnsi="Arial" w:cs="Arial"/>
          <w:color w:val="000000"/>
          <w:sz w:val="24"/>
          <w:lang w:eastAsia="en-PH"/>
        </w:rPr>
        <w:t xml:space="preserve">rting the Final All-Inclusive Price as per Template </w:t>
      </w:r>
    </w:p>
    <w:p w:rsidR="00BA2D50" w:rsidRPr="004C037D" w:rsidRDefault="00BA2D50" w:rsidP="00BA2D50">
      <w:pPr>
        <w:numPr>
          <w:ilvl w:val="0"/>
          <w:numId w:val="45"/>
        </w:numPr>
        <w:tabs>
          <w:tab w:val="left" w:pos="810"/>
        </w:tabs>
        <w:spacing w:after="0" w:line="240" w:lineRule="auto"/>
        <w:contextualSpacing/>
        <w:jc w:val="both"/>
        <w:rPr>
          <w:rFonts w:ascii="Arial" w:hAnsi="Arial" w:cs="Arial"/>
          <w:color w:val="000000"/>
          <w:sz w:val="24"/>
          <w:lang w:eastAsia="en-PH"/>
        </w:rPr>
      </w:pPr>
      <w:r w:rsidRPr="004C037D">
        <w:rPr>
          <w:rFonts w:ascii="Arial" w:hAnsi="Arial" w:cs="Arial"/>
          <w:color w:val="000000"/>
          <w:sz w:val="20"/>
          <w:szCs w:val="20"/>
          <w:lang w:eastAsia="en-PH"/>
        </w:rPr>
        <w:t>Brief summary of experience, qualifications, and skill relevant to this assignment</w:t>
      </w:r>
    </w:p>
    <w:p w:rsidR="00BA2D50" w:rsidRPr="004C037D" w:rsidRDefault="00BA2D50" w:rsidP="00BA2D50">
      <w:pPr>
        <w:spacing w:after="0"/>
        <w:contextualSpacing/>
        <w:jc w:val="center"/>
        <w:rPr>
          <w:rFonts w:ascii="Tahoma" w:hAnsi="Tahoma" w:cs="Tahoma"/>
          <w:color w:val="000000"/>
          <w:sz w:val="40"/>
          <w:szCs w:val="40"/>
          <w:lang w:eastAsia="en-PH"/>
        </w:rPr>
      </w:pPr>
      <w:r w:rsidRPr="004C037D">
        <w:rPr>
          <w:rFonts w:ascii="Tahoma" w:hAnsi="Tahoma" w:cs="Tahoma"/>
          <w:b/>
          <w:color w:val="000000"/>
          <w:sz w:val="28"/>
          <w:szCs w:val="28"/>
          <w:lang w:eastAsia="en-PH"/>
        </w:rPr>
        <w:t>TECHNICAL PROPOSAL SUBMISSION FORM</w:t>
      </w:r>
      <w:r w:rsidRPr="004C037D">
        <w:rPr>
          <w:rFonts w:ascii="Tahoma" w:hAnsi="Tahoma" w:cs="Tahoma"/>
          <w:color w:val="000000"/>
          <w:sz w:val="40"/>
          <w:szCs w:val="40"/>
          <w:lang w:eastAsia="en-PH"/>
        </w:rPr>
        <w:t xml:space="preserve"> </w:t>
      </w:r>
    </w:p>
    <w:p w:rsidR="00BA2D50" w:rsidRPr="004C037D" w:rsidRDefault="00BA2D50" w:rsidP="00BA2D50">
      <w:pPr>
        <w:pBdr>
          <w:bottom w:val="single" w:sz="4" w:space="1" w:color="auto"/>
        </w:pBdr>
        <w:spacing w:after="240" w:line="240" w:lineRule="auto"/>
        <w:jc w:val="right"/>
        <w:rPr>
          <w:rFonts w:ascii="Tahoma" w:hAnsi="Tahoma" w:cs="Tahoma"/>
          <w:b/>
          <w:color w:val="0000FF"/>
          <w:sz w:val="16"/>
          <w:szCs w:val="16"/>
        </w:rPr>
      </w:pPr>
    </w:p>
    <w:p w:rsidR="00BA2D50" w:rsidRPr="004C037D" w:rsidRDefault="00BA2D50" w:rsidP="00BA2D50">
      <w:pPr>
        <w:widowControl w:val="0"/>
        <w:overflowPunct w:val="0"/>
        <w:adjustRightInd w:val="0"/>
        <w:spacing w:after="0"/>
        <w:jc w:val="both"/>
        <w:rPr>
          <w:rFonts w:ascii="Tahoma" w:hAnsi="Tahoma" w:cs="Tahoma"/>
          <w:b/>
          <w:snapToGrid w:val="0"/>
          <w:sz w:val="20"/>
          <w:szCs w:val="20"/>
        </w:rPr>
      </w:pPr>
      <w:r w:rsidRPr="004C037D">
        <w:rPr>
          <w:rFonts w:ascii="Tahoma" w:hAnsi="Tahoma" w:cs="Tahoma"/>
          <w:b/>
          <w:snapToGrid w:val="0"/>
          <w:sz w:val="20"/>
          <w:szCs w:val="20"/>
        </w:rPr>
        <w:t xml:space="preserve">1.1 Letter of Motivation  </w:t>
      </w:r>
    </w:p>
    <w:p w:rsidR="00BA2D50" w:rsidRPr="004C037D" w:rsidRDefault="00BA2D50" w:rsidP="00BA2D50">
      <w:pPr>
        <w:widowControl w:val="0"/>
        <w:numPr>
          <w:ilvl w:val="0"/>
          <w:numId w:val="48"/>
        </w:numPr>
        <w:overflowPunct w:val="0"/>
        <w:adjustRightInd w:val="0"/>
        <w:spacing w:after="0"/>
        <w:contextualSpacing/>
        <w:jc w:val="both"/>
        <w:rPr>
          <w:rFonts w:ascii="Tahoma" w:hAnsi="Tahoma" w:cs="Tahoma"/>
          <w:snapToGrid w:val="0"/>
          <w:color w:val="0000FF"/>
          <w:sz w:val="20"/>
          <w:szCs w:val="20"/>
        </w:rPr>
      </w:pPr>
      <w:r w:rsidRPr="004C037D">
        <w:rPr>
          <w:rFonts w:ascii="Tahoma" w:hAnsi="Tahoma" w:cs="Tahoma"/>
          <w:snapToGrid w:val="0"/>
          <w:color w:val="0000FF"/>
          <w:sz w:val="20"/>
          <w:szCs w:val="20"/>
        </w:rPr>
        <w:t xml:space="preserve">Briefly explain why you are the most suitable for the consultancy service you applied for. </w:t>
      </w:r>
    </w:p>
    <w:p w:rsidR="00BA2D50" w:rsidRPr="004C037D" w:rsidRDefault="00BA2D50" w:rsidP="00BA2D50">
      <w:pPr>
        <w:widowControl w:val="0"/>
        <w:overflowPunct w:val="0"/>
        <w:adjustRightInd w:val="0"/>
        <w:spacing w:after="0"/>
        <w:jc w:val="both"/>
        <w:rPr>
          <w:rFonts w:ascii="Tahoma" w:hAnsi="Tahoma" w:cs="Tahoma"/>
          <w:snapToGrid w:val="0"/>
          <w:color w:val="0000FF"/>
          <w:sz w:val="20"/>
          <w:szCs w:val="20"/>
        </w:rPr>
      </w:pPr>
    </w:p>
    <w:p w:rsidR="00BA2D50" w:rsidRPr="004C037D" w:rsidRDefault="00BA2D50" w:rsidP="00BA2D50">
      <w:pPr>
        <w:widowControl w:val="0"/>
        <w:overflowPunct w:val="0"/>
        <w:adjustRightInd w:val="0"/>
        <w:spacing w:after="0"/>
        <w:jc w:val="both"/>
        <w:rPr>
          <w:rFonts w:ascii="Tahoma" w:hAnsi="Tahoma" w:cs="Tahoma"/>
          <w:b/>
          <w:snapToGrid w:val="0"/>
          <w:sz w:val="20"/>
          <w:szCs w:val="20"/>
        </w:rPr>
      </w:pPr>
      <w:r w:rsidRPr="004C037D">
        <w:rPr>
          <w:rFonts w:ascii="Tahoma" w:hAnsi="Tahoma" w:cs="Tahoma"/>
          <w:b/>
          <w:snapToGrid w:val="0"/>
          <w:sz w:val="20"/>
          <w:szCs w:val="20"/>
        </w:rPr>
        <w:t>1.2 Proposed Methodology for the Completion of Consultancy Services</w:t>
      </w:r>
    </w:p>
    <w:p w:rsidR="00BA2D50" w:rsidRPr="004C037D" w:rsidRDefault="00BA2D50" w:rsidP="00BA2D50">
      <w:pPr>
        <w:contextualSpacing/>
        <w:jc w:val="both"/>
        <w:rPr>
          <w:rFonts w:ascii="Tahoma" w:hAnsi="Tahoma" w:cs="Tahoma"/>
          <w:iCs/>
          <w:color w:val="0000FF"/>
          <w:sz w:val="20"/>
          <w:szCs w:val="20"/>
          <w:lang w:val="en-CA"/>
        </w:rPr>
      </w:pPr>
      <w:r w:rsidRPr="004C037D">
        <w:rPr>
          <w:rFonts w:ascii="Tahoma" w:hAnsi="Tahoma" w:cs="Tahoma"/>
          <w:iCs/>
          <w:color w:val="0000FF"/>
          <w:sz w:val="20"/>
          <w:szCs w:val="20"/>
          <w:lang w:val="en-CA"/>
        </w:rPr>
        <w:t xml:space="preserve">The consultant must describe how it will address/deliver: </w:t>
      </w:r>
    </w:p>
    <w:p w:rsidR="00BA2D50" w:rsidRPr="004C037D" w:rsidRDefault="00BA2D50" w:rsidP="00BA2D50">
      <w:pPr>
        <w:widowControl w:val="0"/>
        <w:numPr>
          <w:ilvl w:val="0"/>
          <w:numId w:val="48"/>
        </w:numPr>
        <w:overflowPunct w:val="0"/>
        <w:adjustRightInd w:val="0"/>
        <w:spacing w:after="0"/>
        <w:contextualSpacing/>
        <w:jc w:val="both"/>
        <w:rPr>
          <w:rFonts w:ascii="Tahoma" w:hAnsi="Tahoma" w:cs="Tahoma"/>
          <w:snapToGrid w:val="0"/>
          <w:color w:val="0000FF"/>
          <w:sz w:val="20"/>
          <w:szCs w:val="20"/>
        </w:rPr>
      </w:pPr>
      <w:r w:rsidRPr="004C037D">
        <w:rPr>
          <w:rFonts w:ascii="Tahoma" w:hAnsi="Tahoma" w:cs="Tahoma"/>
          <w:snapToGrid w:val="0"/>
          <w:color w:val="0000FF"/>
          <w:sz w:val="20"/>
          <w:szCs w:val="20"/>
        </w:rPr>
        <w:t xml:space="preserve">A detailed approach and/or methodology you plan to apply or conduct the to meet the demands of the ToR; </w:t>
      </w:r>
    </w:p>
    <w:p w:rsidR="00BA2D50" w:rsidRPr="004C037D" w:rsidRDefault="00BA2D50" w:rsidP="00BA2D50">
      <w:pPr>
        <w:widowControl w:val="0"/>
        <w:numPr>
          <w:ilvl w:val="0"/>
          <w:numId w:val="48"/>
        </w:numPr>
        <w:overflowPunct w:val="0"/>
        <w:adjustRightInd w:val="0"/>
        <w:spacing w:after="0"/>
        <w:contextualSpacing/>
        <w:jc w:val="both"/>
        <w:rPr>
          <w:rFonts w:ascii="Tahoma" w:hAnsi="Tahoma" w:cs="Tahoma"/>
          <w:snapToGrid w:val="0"/>
          <w:color w:val="0000FF"/>
          <w:sz w:val="20"/>
          <w:szCs w:val="20"/>
        </w:rPr>
      </w:pPr>
      <w:r w:rsidRPr="004C037D">
        <w:rPr>
          <w:rFonts w:ascii="Tahoma" w:hAnsi="Tahoma" w:cs="Tahoma"/>
          <w:snapToGrid w:val="0"/>
          <w:color w:val="0000FF"/>
          <w:sz w:val="20"/>
          <w:szCs w:val="20"/>
        </w:rPr>
        <w:t>Providing a detailed description of the essential performance characteristics (if any);</w:t>
      </w:r>
    </w:p>
    <w:p w:rsidR="00BA2D50" w:rsidRPr="004C037D" w:rsidRDefault="00BA2D50" w:rsidP="00BA2D50">
      <w:pPr>
        <w:widowControl w:val="0"/>
        <w:numPr>
          <w:ilvl w:val="0"/>
          <w:numId w:val="48"/>
        </w:numPr>
        <w:overflowPunct w:val="0"/>
        <w:adjustRightInd w:val="0"/>
        <w:spacing w:after="0"/>
        <w:contextualSpacing/>
        <w:jc w:val="both"/>
        <w:rPr>
          <w:rFonts w:ascii="Tahoma" w:hAnsi="Tahoma" w:cs="Tahoma"/>
          <w:snapToGrid w:val="0"/>
          <w:color w:val="0000FF"/>
          <w:sz w:val="20"/>
          <w:szCs w:val="20"/>
        </w:rPr>
      </w:pPr>
      <w:r w:rsidRPr="004C037D">
        <w:rPr>
          <w:rFonts w:ascii="Tahoma" w:hAnsi="Tahoma" w:cs="Tahoma"/>
          <w:snapToGrid w:val="0"/>
          <w:color w:val="0000FF"/>
          <w:sz w:val="20"/>
          <w:szCs w:val="20"/>
        </w:rPr>
        <w:t>Implementation timeline and/or work plan using the proposed methodology/approach. It shall be supported by Gantt Chart</w:t>
      </w:r>
    </w:p>
    <w:p w:rsidR="00BA2D50" w:rsidRPr="004C037D" w:rsidRDefault="00BA2D50" w:rsidP="00BA2D50">
      <w:pPr>
        <w:widowControl w:val="0"/>
        <w:numPr>
          <w:ilvl w:val="0"/>
          <w:numId w:val="48"/>
        </w:numPr>
        <w:overflowPunct w:val="0"/>
        <w:adjustRightInd w:val="0"/>
        <w:spacing w:after="0"/>
        <w:contextualSpacing/>
        <w:jc w:val="both"/>
        <w:rPr>
          <w:rFonts w:ascii="Tahoma" w:hAnsi="Tahoma" w:cs="Tahoma"/>
          <w:snapToGrid w:val="0"/>
          <w:color w:val="0000FF"/>
          <w:sz w:val="20"/>
          <w:szCs w:val="20"/>
        </w:rPr>
      </w:pPr>
      <w:r w:rsidRPr="004C037D">
        <w:rPr>
          <w:rFonts w:ascii="Tahoma" w:hAnsi="Tahoma" w:cs="Tahoma"/>
          <w:snapToGrid w:val="0"/>
          <w:color w:val="0000FF"/>
          <w:sz w:val="20"/>
          <w:szCs w:val="20"/>
        </w:rPr>
        <w:t>Any other information pertinent to it.</w:t>
      </w:r>
    </w:p>
    <w:p w:rsidR="00BA2D50" w:rsidRPr="004C037D" w:rsidRDefault="00BA2D50" w:rsidP="00BA2D50">
      <w:pPr>
        <w:widowControl w:val="0"/>
        <w:overflowPunct w:val="0"/>
        <w:adjustRightInd w:val="0"/>
        <w:spacing w:after="0"/>
        <w:jc w:val="both"/>
        <w:rPr>
          <w:rFonts w:ascii="Tahoma" w:hAnsi="Tahoma" w:cs="Tahoma"/>
          <w:snapToGrid w:val="0"/>
          <w:color w:val="0000FF"/>
          <w:sz w:val="20"/>
          <w:szCs w:val="20"/>
        </w:rPr>
      </w:pPr>
    </w:p>
    <w:p w:rsidR="00BA2D50" w:rsidRPr="004C037D" w:rsidRDefault="00BA2D50" w:rsidP="00BA2D50">
      <w:pPr>
        <w:widowControl w:val="0"/>
        <w:overflowPunct w:val="0"/>
        <w:adjustRightInd w:val="0"/>
        <w:spacing w:after="0"/>
        <w:jc w:val="both"/>
        <w:rPr>
          <w:rFonts w:ascii="Tahoma" w:hAnsi="Tahoma" w:cs="Tahoma"/>
          <w:b/>
          <w:snapToGrid w:val="0"/>
          <w:sz w:val="20"/>
          <w:szCs w:val="20"/>
        </w:rPr>
      </w:pPr>
      <w:r w:rsidRPr="004C037D">
        <w:rPr>
          <w:rFonts w:ascii="Tahoma" w:hAnsi="Tahoma" w:cs="Tahoma"/>
          <w:b/>
          <w:snapToGrid w:val="0"/>
          <w:sz w:val="20"/>
          <w:szCs w:val="20"/>
        </w:rPr>
        <w:t>1.3</w:t>
      </w:r>
      <w:r w:rsidRPr="004C037D">
        <w:rPr>
          <w:rFonts w:ascii="Tahoma" w:hAnsi="Tahoma" w:cs="Tahoma"/>
          <w:iCs/>
          <w:color w:val="0000FF"/>
          <w:sz w:val="20"/>
          <w:szCs w:val="20"/>
          <w:lang w:val="en-CA"/>
        </w:rPr>
        <w:t xml:space="preserve"> </w:t>
      </w:r>
      <w:r w:rsidRPr="004C037D">
        <w:rPr>
          <w:rFonts w:ascii="Tahoma" w:hAnsi="Tahoma" w:cs="Tahoma"/>
          <w:b/>
          <w:snapToGrid w:val="0"/>
          <w:sz w:val="20"/>
          <w:szCs w:val="20"/>
        </w:rPr>
        <w:t>Past experience in similar projects and/or consultancy services</w:t>
      </w:r>
    </w:p>
    <w:p w:rsidR="00BA2D50" w:rsidRPr="004C037D" w:rsidRDefault="00BA2D50" w:rsidP="00BA2D50">
      <w:pPr>
        <w:contextualSpacing/>
        <w:jc w:val="both"/>
        <w:rPr>
          <w:rFonts w:ascii="Tahoma" w:hAnsi="Tahoma" w:cs="Tahoma"/>
          <w:snapToGrid w:val="0"/>
          <w:color w:val="0000FF"/>
          <w:sz w:val="20"/>
          <w:szCs w:val="20"/>
        </w:rPr>
      </w:pPr>
      <w:r w:rsidRPr="004C037D">
        <w:rPr>
          <w:rFonts w:ascii="Tahoma" w:hAnsi="Tahoma" w:cs="Tahoma"/>
          <w:iCs/>
          <w:color w:val="0000FF"/>
          <w:sz w:val="20"/>
          <w:szCs w:val="20"/>
          <w:lang w:val="en-CA"/>
        </w:rPr>
        <w:t>The consultant must describe and indicate:</w:t>
      </w:r>
      <w:r w:rsidRPr="004C037D">
        <w:rPr>
          <w:rFonts w:ascii="Tahoma" w:hAnsi="Tahoma" w:cs="Tahoma"/>
          <w:snapToGrid w:val="0"/>
          <w:color w:val="0000FF"/>
          <w:sz w:val="20"/>
          <w:szCs w:val="20"/>
        </w:rPr>
        <w:t xml:space="preserve"> </w:t>
      </w:r>
    </w:p>
    <w:p w:rsidR="00BA2D50" w:rsidRPr="004C037D" w:rsidRDefault="00BA2D50" w:rsidP="00BA2D50">
      <w:pPr>
        <w:widowControl w:val="0"/>
        <w:numPr>
          <w:ilvl w:val="0"/>
          <w:numId w:val="48"/>
        </w:numPr>
        <w:overflowPunct w:val="0"/>
        <w:adjustRightInd w:val="0"/>
        <w:spacing w:after="0"/>
        <w:contextualSpacing/>
        <w:jc w:val="both"/>
        <w:rPr>
          <w:rFonts w:ascii="Tahoma" w:hAnsi="Tahoma" w:cs="Tahoma"/>
          <w:snapToGrid w:val="0"/>
          <w:color w:val="0000FF"/>
          <w:sz w:val="20"/>
          <w:szCs w:val="20"/>
        </w:rPr>
      </w:pPr>
      <w:r w:rsidRPr="004C037D">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rsidR="00BA2D50" w:rsidRPr="004C037D" w:rsidRDefault="00BA2D50" w:rsidP="00BA2D50">
      <w:pPr>
        <w:ind w:left="540"/>
        <w:contextualSpacing/>
        <w:jc w:val="both"/>
        <w:rPr>
          <w:rFonts w:ascii="Tahoma" w:hAnsi="Tahoma" w:cs="Tahoma"/>
          <w:snapToGrid w:val="0"/>
          <w:sz w:val="20"/>
          <w:szCs w:val="20"/>
        </w:rPr>
      </w:pPr>
      <w:r w:rsidRPr="004C037D">
        <w:rPr>
          <w:rFonts w:ascii="Tahoma" w:hAnsi="Tahoma" w:cs="Tahoma"/>
          <w:b/>
          <w:snapToGrid w:val="0"/>
          <w:sz w:val="20"/>
          <w:szCs w:val="20"/>
        </w:rPr>
        <w:t xml:space="preserve">Track Record and Experience </w:t>
      </w:r>
    </w:p>
    <w:tbl>
      <w:tblPr>
        <w:tblW w:w="96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87"/>
        <w:gridCol w:w="1388"/>
        <w:gridCol w:w="931"/>
        <w:gridCol w:w="1850"/>
        <w:gridCol w:w="1317"/>
        <w:gridCol w:w="2001"/>
      </w:tblGrid>
      <w:tr w:rsidR="00BA2D50" w:rsidRPr="004C037D" w:rsidTr="00561FA5">
        <w:trPr>
          <w:trHeight w:val="980"/>
          <w:tblHeader/>
        </w:trPr>
        <w:tc>
          <w:tcPr>
            <w:tcW w:w="523"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No.</w:t>
            </w:r>
          </w:p>
        </w:tc>
        <w:tc>
          <w:tcPr>
            <w:tcW w:w="1687"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 xml:space="preserve">Client </w:t>
            </w:r>
          </w:p>
        </w:tc>
        <w:tc>
          <w:tcPr>
            <w:tcW w:w="1388"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 xml:space="preserve">Contact Value in US$ </w:t>
            </w:r>
          </w:p>
        </w:tc>
        <w:tc>
          <w:tcPr>
            <w:tcW w:w="931"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 xml:space="preserve">Period of activity </w:t>
            </w:r>
          </w:p>
        </w:tc>
        <w:tc>
          <w:tcPr>
            <w:tcW w:w="1850"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 xml:space="preserve">Types of activities and/or Operations </w:t>
            </w:r>
          </w:p>
        </w:tc>
        <w:tc>
          <w:tcPr>
            <w:tcW w:w="1317"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Status or Date Completed</w:t>
            </w:r>
          </w:p>
        </w:tc>
        <w:tc>
          <w:tcPr>
            <w:tcW w:w="2001" w:type="dxa"/>
            <w:shd w:val="clear" w:color="auto" w:fill="D9D9D9"/>
          </w:tcPr>
          <w:p w:rsidR="00BA2D50" w:rsidRPr="004C037D" w:rsidRDefault="00BA2D50" w:rsidP="00561FA5">
            <w:pPr>
              <w:spacing w:after="0" w:line="240" w:lineRule="auto"/>
              <w:contextualSpacing/>
              <w:jc w:val="center"/>
              <w:rPr>
                <w:rFonts w:ascii="Tahoma" w:hAnsi="Tahoma" w:cs="Tahoma"/>
                <w:b/>
                <w:color w:val="000000"/>
                <w:sz w:val="20"/>
                <w:szCs w:val="20"/>
                <w:lang w:val="en-CA"/>
              </w:rPr>
            </w:pPr>
            <w:r w:rsidRPr="004C037D">
              <w:rPr>
                <w:rFonts w:ascii="Tahoma" w:hAnsi="Tahoma" w:cs="Tahoma"/>
                <w:b/>
                <w:color w:val="000000"/>
                <w:sz w:val="20"/>
                <w:szCs w:val="20"/>
                <w:lang w:val="en-CA"/>
              </w:rPr>
              <w:t xml:space="preserve">References Contact Details (Name, Title –, Phone, </w:t>
            </w:r>
            <w:r w:rsidRPr="004C037D">
              <w:rPr>
                <w:rFonts w:ascii="Tahoma" w:hAnsi="Tahoma" w:cs="Tahoma"/>
                <w:b/>
                <w:color w:val="0000FF"/>
                <w:sz w:val="20"/>
                <w:szCs w:val="20"/>
                <w:lang w:val="en-CA"/>
              </w:rPr>
              <w:t>Email</w:t>
            </w:r>
          </w:p>
        </w:tc>
      </w:tr>
      <w:tr w:rsidR="00BA2D50" w:rsidRPr="004C037D" w:rsidTr="00561FA5">
        <w:trPr>
          <w:trHeight w:val="452"/>
        </w:trPr>
        <w:tc>
          <w:tcPr>
            <w:tcW w:w="523" w:type="dxa"/>
            <w:shd w:val="clear" w:color="auto" w:fill="auto"/>
          </w:tcPr>
          <w:p w:rsidR="00BA2D50" w:rsidRPr="004C037D" w:rsidRDefault="00BA2D50" w:rsidP="00561FA5">
            <w:pPr>
              <w:spacing w:line="240" w:lineRule="auto"/>
              <w:contextualSpacing/>
              <w:jc w:val="center"/>
              <w:rPr>
                <w:rFonts w:ascii="Tahoma" w:hAnsi="Tahoma" w:cs="Tahoma"/>
                <w:snapToGrid w:val="0"/>
                <w:sz w:val="20"/>
                <w:szCs w:val="20"/>
              </w:rPr>
            </w:pPr>
            <w:r w:rsidRPr="004C037D">
              <w:rPr>
                <w:rFonts w:ascii="Tahoma" w:hAnsi="Tahoma" w:cs="Tahoma"/>
                <w:snapToGrid w:val="0"/>
                <w:sz w:val="20"/>
                <w:szCs w:val="20"/>
              </w:rPr>
              <w:t>1</w:t>
            </w:r>
          </w:p>
        </w:tc>
        <w:tc>
          <w:tcPr>
            <w:tcW w:w="1687"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388" w:type="dxa"/>
            <w:shd w:val="clear" w:color="auto" w:fill="auto"/>
          </w:tcPr>
          <w:p w:rsidR="00BA2D50" w:rsidRPr="004C037D" w:rsidRDefault="00BA2D50" w:rsidP="00561FA5">
            <w:pPr>
              <w:spacing w:line="240" w:lineRule="auto"/>
              <w:contextualSpacing/>
              <w:jc w:val="right"/>
              <w:rPr>
                <w:rFonts w:ascii="Tahoma" w:hAnsi="Tahoma" w:cs="Tahoma"/>
                <w:b/>
                <w:snapToGrid w:val="0"/>
                <w:sz w:val="20"/>
                <w:szCs w:val="20"/>
              </w:rPr>
            </w:pPr>
          </w:p>
        </w:tc>
        <w:tc>
          <w:tcPr>
            <w:tcW w:w="931"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850"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317"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2001" w:type="dxa"/>
          </w:tcPr>
          <w:p w:rsidR="00BA2D50" w:rsidRPr="004C037D" w:rsidRDefault="00BA2D50" w:rsidP="00561FA5">
            <w:pPr>
              <w:spacing w:line="240" w:lineRule="auto"/>
              <w:contextualSpacing/>
              <w:jc w:val="both"/>
              <w:rPr>
                <w:rFonts w:ascii="Tahoma" w:hAnsi="Tahoma" w:cs="Tahoma"/>
                <w:b/>
                <w:snapToGrid w:val="0"/>
                <w:sz w:val="20"/>
                <w:szCs w:val="20"/>
              </w:rPr>
            </w:pPr>
          </w:p>
        </w:tc>
      </w:tr>
      <w:tr w:rsidR="00BA2D50" w:rsidRPr="004C037D" w:rsidTr="00561FA5">
        <w:trPr>
          <w:trHeight w:val="452"/>
        </w:trPr>
        <w:tc>
          <w:tcPr>
            <w:tcW w:w="523" w:type="dxa"/>
            <w:shd w:val="clear" w:color="auto" w:fill="auto"/>
          </w:tcPr>
          <w:p w:rsidR="00BA2D50" w:rsidRPr="004C037D" w:rsidRDefault="00BA2D50" w:rsidP="00561FA5">
            <w:pPr>
              <w:spacing w:line="240" w:lineRule="auto"/>
              <w:contextualSpacing/>
              <w:jc w:val="center"/>
              <w:rPr>
                <w:rFonts w:ascii="Tahoma" w:hAnsi="Tahoma" w:cs="Tahoma"/>
                <w:snapToGrid w:val="0"/>
                <w:sz w:val="20"/>
                <w:szCs w:val="20"/>
              </w:rPr>
            </w:pPr>
            <w:r w:rsidRPr="004C037D">
              <w:rPr>
                <w:rFonts w:ascii="Tahoma" w:hAnsi="Tahoma" w:cs="Tahoma"/>
                <w:snapToGrid w:val="0"/>
                <w:sz w:val="20"/>
                <w:szCs w:val="20"/>
              </w:rPr>
              <w:t>2</w:t>
            </w:r>
          </w:p>
        </w:tc>
        <w:tc>
          <w:tcPr>
            <w:tcW w:w="1687"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388" w:type="dxa"/>
            <w:shd w:val="clear" w:color="auto" w:fill="auto"/>
          </w:tcPr>
          <w:p w:rsidR="00BA2D50" w:rsidRPr="004C037D" w:rsidRDefault="00BA2D50" w:rsidP="00561FA5">
            <w:pPr>
              <w:spacing w:line="240" w:lineRule="auto"/>
              <w:contextualSpacing/>
              <w:jc w:val="right"/>
              <w:rPr>
                <w:rFonts w:ascii="Tahoma" w:hAnsi="Tahoma" w:cs="Tahoma"/>
                <w:b/>
                <w:snapToGrid w:val="0"/>
                <w:sz w:val="20"/>
                <w:szCs w:val="20"/>
              </w:rPr>
            </w:pPr>
          </w:p>
        </w:tc>
        <w:tc>
          <w:tcPr>
            <w:tcW w:w="931"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850"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317"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2001" w:type="dxa"/>
          </w:tcPr>
          <w:p w:rsidR="00BA2D50" w:rsidRPr="004C037D" w:rsidRDefault="00BA2D50" w:rsidP="00561FA5">
            <w:pPr>
              <w:spacing w:line="240" w:lineRule="auto"/>
              <w:contextualSpacing/>
              <w:jc w:val="both"/>
              <w:rPr>
                <w:rFonts w:ascii="Tahoma" w:hAnsi="Tahoma" w:cs="Tahoma"/>
                <w:b/>
                <w:snapToGrid w:val="0"/>
                <w:sz w:val="20"/>
                <w:szCs w:val="20"/>
              </w:rPr>
            </w:pPr>
          </w:p>
        </w:tc>
      </w:tr>
      <w:tr w:rsidR="00BA2D50" w:rsidRPr="004C037D" w:rsidTr="00561FA5">
        <w:trPr>
          <w:trHeight w:val="452"/>
        </w:trPr>
        <w:tc>
          <w:tcPr>
            <w:tcW w:w="523" w:type="dxa"/>
            <w:shd w:val="clear" w:color="auto" w:fill="auto"/>
          </w:tcPr>
          <w:p w:rsidR="00BA2D50" w:rsidRPr="004C037D" w:rsidRDefault="00BA2D50" w:rsidP="00561FA5">
            <w:pPr>
              <w:spacing w:line="240" w:lineRule="auto"/>
              <w:contextualSpacing/>
              <w:jc w:val="center"/>
              <w:rPr>
                <w:rFonts w:ascii="Tahoma" w:hAnsi="Tahoma" w:cs="Tahoma"/>
                <w:snapToGrid w:val="0"/>
                <w:sz w:val="20"/>
                <w:szCs w:val="20"/>
              </w:rPr>
            </w:pPr>
            <w:r w:rsidRPr="004C037D">
              <w:rPr>
                <w:rFonts w:ascii="Tahoma" w:hAnsi="Tahoma" w:cs="Tahoma"/>
                <w:snapToGrid w:val="0"/>
                <w:sz w:val="20"/>
                <w:szCs w:val="20"/>
              </w:rPr>
              <w:t>3</w:t>
            </w:r>
          </w:p>
        </w:tc>
        <w:tc>
          <w:tcPr>
            <w:tcW w:w="1687"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388" w:type="dxa"/>
            <w:shd w:val="clear" w:color="auto" w:fill="auto"/>
          </w:tcPr>
          <w:p w:rsidR="00BA2D50" w:rsidRPr="004C037D" w:rsidRDefault="00BA2D50" w:rsidP="00561FA5">
            <w:pPr>
              <w:spacing w:line="240" w:lineRule="auto"/>
              <w:contextualSpacing/>
              <w:jc w:val="right"/>
              <w:rPr>
                <w:rFonts w:ascii="Tahoma" w:hAnsi="Tahoma" w:cs="Tahoma"/>
                <w:b/>
                <w:snapToGrid w:val="0"/>
                <w:sz w:val="20"/>
                <w:szCs w:val="20"/>
              </w:rPr>
            </w:pPr>
          </w:p>
        </w:tc>
        <w:tc>
          <w:tcPr>
            <w:tcW w:w="931"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850"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317"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2001" w:type="dxa"/>
          </w:tcPr>
          <w:p w:rsidR="00BA2D50" w:rsidRPr="004C037D" w:rsidRDefault="00BA2D50" w:rsidP="00561FA5">
            <w:pPr>
              <w:spacing w:line="240" w:lineRule="auto"/>
              <w:contextualSpacing/>
              <w:jc w:val="both"/>
              <w:rPr>
                <w:rFonts w:ascii="Tahoma" w:hAnsi="Tahoma" w:cs="Tahoma"/>
                <w:b/>
                <w:snapToGrid w:val="0"/>
                <w:sz w:val="20"/>
                <w:szCs w:val="20"/>
              </w:rPr>
            </w:pPr>
          </w:p>
        </w:tc>
      </w:tr>
      <w:tr w:rsidR="00BA2D50" w:rsidRPr="004C037D" w:rsidTr="00561FA5">
        <w:trPr>
          <w:trHeight w:val="452"/>
        </w:trPr>
        <w:tc>
          <w:tcPr>
            <w:tcW w:w="523" w:type="dxa"/>
            <w:shd w:val="clear" w:color="auto" w:fill="auto"/>
          </w:tcPr>
          <w:p w:rsidR="00BA2D50" w:rsidRPr="004C037D" w:rsidRDefault="00BA2D50" w:rsidP="00561FA5">
            <w:pPr>
              <w:spacing w:line="240" w:lineRule="auto"/>
              <w:contextualSpacing/>
              <w:jc w:val="center"/>
              <w:rPr>
                <w:rFonts w:ascii="Tahoma" w:hAnsi="Tahoma" w:cs="Tahoma"/>
                <w:snapToGrid w:val="0"/>
                <w:sz w:val="20"/>
                <w:szCs w:val="20"/>
              </w:rPr>
            </w:pPr>
            <w:r w:rsidRPr="004C037D">
              <w:rPr>
                <w:rFonts w:ascii="Tahoma" w:hAnsi="Tahoma" w:cs="Tahoma"/>
                <w:snapToGrid w:val="0"/>
                <w:sz w:val="20"/>
                <w:szCs w:val="20"/>
              </w:rPr>
              <w:t>4</w:t>
            </w:r>
          </w:p>
        </w:tc>
        <w:tc>
          <w:tcPr>
            <w:tcW w:w="1687"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388" w:type="dxa"/>
            <w:shd w:val="clear" w:color="auto" w:fill="auto"/>
          </w:tcPr>
          <w:p w:rsidR="00BA2D50" w:rsidRPr="004C037D" w:rsidRDefault="00BA2D50" w:rsidP="00561FA5">
            <w:pPr>
              <w:spacing w:line="240" w:lineRule="auto"/>
              <w:contextualSpacing/>
              <w:jc w:val="right"/>
              <w:rPr>
                <w:rFonts w:ascii="Tahoma" w:hAnsi="Tahoma" w:cs="Tahoma"/>
                <w:b/>
                <w:snapToGrid w:val="0"/>
                <w:sz w:val="20"/>
                <w:szCs w:val="20"/>
              </w:rPr>
            </w:pPr>
          </w:p>
        </w:tc>
        <w:tc>
          <w:tcPr>
            <w:tcW w:w="931"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850"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1317" w:type="dxa"/>
            <w:shd w:val="clear" w:color="auto" w:fill="auto"/>
          </w:tcPr>
          <w:p w:rsidR="00BA2D50" w:rsidRPr="004C037D" w:rsidRDefault="00BA2D50" w:rsidP="00561FA5">
            <w:pPr>
              <w:spacing w:line="240" w:lineRule="auto"/>
              <w:contextualSpacing/>
              <w:jc w:val="both"/>
              <w:rPr>
                <w:rFonts w:ascii="Tahoma" w:hAnsi="Tahoma" w:cs="Tahoma"/>
                <w:b/>
                <w:snapToGrid w:val="0"/>
                <w:sz w:val="20"/>
                <w:szCs w:val="20"/>
              </w:rPr>
            </w:pPr>
          </w:p>
        </w:tc>
        <w:tc>
          <w:tcPr>
            <w:tcW w:w="2001" w:type="dxa"/>
          </w:tcPr>
          <w:p w:rsidR="00BA2D50" w:rsidRPr="004C037D" w:rsidRDefault="00BA2D50" w:rsidP="00561FA5">
            <w:pPr>
              <w:spacing w:line="240" w:lineRule="auto"/>
              <w:contextualSpacing/>
              <w:jc w:val="both"/>
              <w:rPr>
                <w:rFonts w:ascii="Tahoma" w:hAnsi="Tahoma" w:cs="Tahoma"/>
                <w:b/>
                <w:snapToGrid w:val="0"/>
                <w:sz w:val="20"/>
                <w:szCs w:val="20"/>
              </w:rPr>
            </w:pPr>
          </w:p>
        </w:tc>
      </w:tr>
    </w:tbl>
    <w:p w:rsidR="00BA2D50" w:rsidRPr="004C037D" w:rsidRDefault="00BA2D50" w:rsidP="00BA2D50">
      <w:pPr>
        <w:spacing w:after="0"/>
        <w:rPr>
          <w:rFonts w:ascii="Times New Roman" w:eastAsia="Arial Unicode MS" w:hAnsi="Times New Roman"/>
          <w:b/>
          <w:i/>
          <w:color w:val="FF0000"/>
          <w:sz w:val="20"/>
          <w:szCs w:val="20"/>
          <w:lang w:val="en-CA"/>
        </w:rPr>
      </w:pPr>
      <w:r w:rsidRPr="004C037D">
        <w:rPr>
          <w:rFonts w:ascii="Times New Roman" w:hAnsi="Times New Roman"/>
          <w:b/>
          <w:color w:val="FF0000"/>
          <w:sz w:val="20"/>
          <w:szCs w:val="20"/>
          <w:lang w:val="en-CA"/>
        </w:rPr>
        <w:t xml:space="preserve">* </w:t>
      </w:r>
      <w:r w:rsidRPr="004C037D">
        <w:rPr>
          <w:rFonts w:ascii="Times New Roman" w:eastAsia="Arial Unicode MS" w:hAnsi="Times New Roman"/>
          <w:b/>
          <w:i/>
          <w:color w:val="FF0000"/>
          <w:sz w:val="20"/>
          <w:szCs w:val="20"/>
          <w:lang w:val="en-CA"/>
        </w:rPr>
        <w:t>Be sure the correct email address is/are indicated</w:t>
      </w:r>
    </w:p>
    <w:p w:rsidR="00BA2D50" w:rsidRPr="004C037D" w:rsidRDefault="00BA2D50" w:rsidP="00BA2D50">
      <w:pPr>
        <w:widowControl w:val="0"/>
        <w:overflowPunct w:val="0"/>
        <w:adjustRightInd w:val="0"/>
        <w:spacing w:after="0"/>
        <w:jc w:val="both"/>
        <w:rPr>
          <w:rFonts w:ascii="Tahoma" w:hAnsi="Tahoma" w:cs="Tahoma"/>
          <w:b/>
          <w:snapToGrid w:val="0"/>
          <w:sz w:val="20"/>
          <w:szCs w:val="20"/>
        </w:rPr>
      </w:pPr>
      <w:r w:rsidRPr="004C037D">
        <w:rPr>
          <w:rFonts w:ascii="Tahoma" w:hAnsi="Tahoma" w:cs="Tahoma"/>
          <w:b/>
          <w:snapToGrid w:val="0"/>
          <w:sz w:val="20"/>
          <w:szCs w:val="20"/>
        </w:rPr>
        <w:t xml:space="preserve">1.4 Implementation Timelines: </w:t>
      </w:r>
    </w:p>
    <w:p w:rsidR="00BA2D50" w:rsidRPr="004C037D" w:rsidRDefault="00BA2D50" w:rsidP="00BA2D50">
      <w:pPr>
        <w:widowControl w:val="0"/>
        <w:numPr>
          <w:ilvl w:val="0"/>
          <w:numId w:val="48"/>
        </w:numPr>
        <w:overflowPunct w:val="0"/>
        <w:adjustRightInd w:val="0"/>
        <w:spacing w:after="0"/>
        <w:contextualSpacing/>
        <w:jc w:val="both"/>
        <w:rPr>
          <w:rFonts w:ascii="Tahoma" w:hAnsi="Tahoma" w:cs="Tahoma"/>
          <w:snapToGrid w:val="0"/>
          <w:color w:val="0000FF"/>
          <w:sz w:val="20"/>
          <w:szCs w:val="20"/>
        </w:rPr>
      </w:pPr>
      <w:r w:rsidRPr="004C037D">
        <w:rPr>
          <w:rFonts w:ascii="Tahoma" w:hAnsi="Tahoma" w:cs="Tahoma"/>
          <w:snapToGrid w:val="0"/>
          <w:color w:val="0000FF"/>
          <w:sz w:val="20"/>
          <w:szCs w:val="20"/>
        </w:rPr>
        <w:t xml:space="preserve">The Proposer shall submit a Gantt </w:t>
      </w:r>
      <w:proofErr w:type="gramStart"/>
      <w:r w:rsidRPr="004C037D">
        <w:rPr>
          <w:rFonts w:ascii="Tahoma" w:hAnsi="Tahoma" w:cs="Tahoma"/>
          <w:snapToGrid w:val="0"/>
          <w:color w:val="0000FF"/>
          <w:sz w:val="20"/>
          <w:szCs w:val="20"/>
        </w:rPr>
        <w:t>Chart</w:t>
      </w:r>
      <w:proofErr w:type="gramEnd"/>
      <w:r w:rsidRPr="004C037D">
        <w:rPr>
          <w:rFonts w:ascii="Tahoma" w:hAnsi="Tahoma" w:cs="Tahoma"/>
          <w:snapToGrid w:val="0"/>
          <w:color w:val="0000FF"/>
          <w:sz w:val="20"/>
          <w:szCs w:val="20"/>
        </w:rPr>
        <w:t xml:space="preserve"> or Project Schedule indicating the detailed sequence of activities that will be undertaken and their corresponding timing.</w:t>
      </w:r>
    </w:p>
    <w:p w:rsidR="00BA2D50" w:rsidRPr="004C037D" w:rsidRDefault="00BA2D50" w:rsidP="00BA2D50">
      <w:pPr>
        <w:widowControl w:val="0"/>
        <w:overflowPunct w:val="0"/>
        <w:adjustRightInd w:val="0"/>
        <w:spacing w:after="0"/>
        <w:rPr>
          <w:rFonts w:ascii="Tahoma" w:hAnsi="Tahoma" w:cs="Tahoma"/>
          <w:b/>
          <w:sz w:val="20"/>
          <w:szCs w:val="20"/>
          <w:lang w:val="en-CA"/>
        </w:rPr>
      </w:pPr>
    </w:p>
    <w:p w:rsidR="00BA2D50" w:rsidRPr="004C037D" w:rsidRDefault="00BA2D50" w:rsidP="00BA2D50">
      <w:pPr>
        <w:widowControl w:val="0"/>
        <w:overflowPunct w:val="0"/>
        <w:adjustRightInd w:val="0"/>
        <w:spacing w:after="0"/>
        <w:rPr>
          <w:rFonts w:ascii="Tahoma" w:hAnsi="Tahoma" w:cs="Tahoma"/>
          <w:b/>
          <w:sz w:val="20"/>
          <w:szCs w:val="20"/>
          <w:lang w:val="en-CA"/>
        </w:rPr>
      </w:pPr>
      <w:r w:rsidRPr="004C037D">
        <w:rPr>
          <w:rFonts w:ascii="Tahoma" w:hAnsi="Tahoma" w:cs="Tahoma"/>
          <w:b/>
          <w:sz w:val="20"/>
          <w:szCs w:val="20"/>
          <w:lang w:val="en-CA"/>
        </w:rPr>
        <w:t xml:space="preserve">1.5 List of Personal Referees  </w:t>
      </w:r>
    </w:p>
    <w:p w:rsidR="00BA2D50" w:rsidRPr="004C037D" w:rsidRDefault="00BA2D50" w:rsidP="00BA2D50">
      <w:pPr>
        <w:widowControl w:val="0"/>
        <w:numPr>
          <w:ilvl w:val="0"/>
          <w:numId w:val="48"/>
        </w:numPr>
        <w:overflowPunct w:val="0"/>
        <w:adjustRightInd w:val="0"/>
        <w:spacing w:after="0"/>
        <w:contextualSpacing/>
        <w:jc w:val="both"/>
        <w:rPr>
          <w:rFonts w:ascii="Tahoma" w:hAnsi="Tahoma" w:cs="Tahoma"/>
          <w:snapToGrid w:val="0"/>
          <w:color w:val="0000FF"/>
          <w:sz w:val="20"/>
          <w:szCs w:val="20"/>
        </w:rPr>
      </w:pPr>
      <w:r w:rsidRPr="004C037D">
        <w:rPr>
          <w:rFonts w:ascii="Tahoma" w:hAnsi="Tahoma" w:cs="Tahoma"/>
          <w:color w:val="0000FF"/>
          <w:sz w:val="20"/>
          <w:szCs w:val="20"/>
          <w:lang w:val="en-CA"/>
        </w:rPr>
        <w:t xml:space="preserve">List of at least three personal referees in terms of their title (position), where they work, email, and telephone address </w:t>
      </w:r>
      <w:r w:rsidRPr="004C037D">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BA2D50" w:rsidRPr="004C037D" w:rsidTr="00561FA5">
        <w:trPr>
          <w:tblHeader/>
        </w:trPr>
        <w:tc>
          <w:tcPr>
            <w:tcW w:w="557"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No.</w:t>
            </w:r>
          </w:p>
        </w:tc>
        <w:tc>
          <w:tcPr>
            <w:tcW w:w="2503"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 xml:space="preserve">Name of Personal Referee </w:t>
            </w:r>
          </w:p>
        </w:tc>
        <w:tc>
          <w:tcPr>
            <w:tcW w:w="1890"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Name of the Organization</w:t>
            </w:r>
          </w:p>
        </w:tc>
        <w:tc>
          <w:tcPr>
            <w:tcW w:w="1710"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Title and/or Position</w:t>
            </w:r>
          </w:p>
        </w:tc>
        <w:tc>
          <w:tcPr>
            <w:tcW w:w="1800"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Email address with alternative (if any)</w:t>
            </w:r>
          </w:p>
        </w:tc>
        <w:tc>
          <w:tcPr>
            <w:tcW w:w="1710" w:type="dxa"/>
            <w:shd w:val="clear" w:color="auto" w:fill="D9D9D9"/>
          </w:tcPr>
          <w:p w:rsidR="00BA2D50" w:rsidRPr="004C037D" w:rsidRDefault="00BA2D50" w:rsidP="00561FA5">
            <w:pPr>
              <w:spacing w:after="0" w:line="240" w:lineRule="auto"/>
              <w:contextualSpacing/>
              <w:jc w:val="center"/>
              <w:rPr>
                <w:rFonts w:ascii="Tahoma" w:hAnsi="Tahoma" w:cs="Tahoma"/>
                <w:b/>
                <w:snapToGrid w:val="0"/>
                <w:sz w:val="18"/>
                <w:szCs w:val="18"/>
              </w:rPr>
            </w:pPr>
            <w:r w:rsidRPr="004C037D">
              <w:rPr>
                <w:rFonts w:ascii="Tahoma" w:hAnsi="Tahoma" w:cs="Tahoma"/>
                <w:b/>
                <w:snapToGrid w:val="0"/>
                <w:sz w:val="18"/>
                <w:szCs w:val="18"/>
              </w:rPr>
              <w:t xml:space="preserve">Telephone </w:t>
            </w:r>
          </w:p>
        </w:tc>
      </w:tr>
      <w:tr w:rsidR="00BA2D50" w:rsidRPr="004C037D" w:rsidTr="00561FA5">
        <w:tc>
          <w:tcPr>
            <w:tcW w:w="557" w:type="dxa"/>
            <w:shd w:val="clear" w:color="auto" w:fill="auto"/>
          </w:tcPr>
          <w:p w:rsidR="00BA2D50" w:rsidRPr="004C037D" w:rsidRDefault="00BA2D50" w:rsidP="00561FA5">
            <w:pPr>
              <w:contextualSpacing/>
              <w:jc w:val="center"/>
              <w:rPr>
                <w:rFonts w:ascii="Tahoma" w:hAnsi="Tahoma" w:cs="Tahoma"/>
                <w:snapToGrid w:val="0"/>
                <w:sz w:val="20"/>
                <w:szCs w:val="20"/>
              </w:rPr>
            </w:pPr>
            <w:r w:rsidRPr="004C037D">
              <w:rPr>
                <w:rFonts w:ascii="Tahoma" w:hAnsi="Tahoma" w:cs="Tahoma"/>
                <w:snapToGrid w:val="0"/>
                <w:sz w:val="20"/>
                <w:szCs w:val="20"/>
              </w:rPr>
              <w:t>1</w:t>
            </w:r>
          </w:p>
        </w:tc>
        <w:tc>
          <w:tcPr>
            <w:tcW w:w="2503" w:type="dxa"/>
            <w:shd w:val="clear" w:color="auto" w:fill="auto"/>
          </w:tcPr>
          <w:p w:rsidR="00BA2D50" w:rsidRPr="004C037D" w:rsidRDefault="00BA2D50" w:rsidP="00561FA5">
            <w:pPr>
              <w:contextualSpacing/>
              <w:jc w:val="both"/>
              <w:rPr>
                <w:rFonts w:ascii="Tahoma" w:hAnsi="Tahoma" w:cs="Tahoma"/>
                <w:snapToGrid w:val="0"/>
                <w:sz w:val="20"/>
                <w:szCs w:val="20"/>
              </w:rPr>
            </w:pPr>
          </w:p>
        </w:tc>
        <w:tc>
          <w:tcPr>
            <w:tcW w:w="1890" w:type="dxa"/>
            <w:shd w:val="clear" w:color="auto" w:fill="auto"/>
          </w:tcPr>
          <w:p w:rsidR="00BA2D50" w:rsidRPr="004C037D" w:rsidRDefault="00BA2D50" w:rsidP="00561FA5">
            <w:pPr>
              <w:contextualSpacing/>
              <w:jc w:val="right"/>
              <w:rPr>
                <w:rFonts w:ascii="Tahoma" w:hAnsi="Tahoma" w:cs="Tahoma"/>
                <w:snapToGrid w:val="0"/>
                <w:sz w:val="20"/>
                <w:szCs w:val="20"/>
              </w:rPr>
            </w:pPr>
          </w:p>
        </w:tc>
        <w:tc>
          <w:tcPr>
            <w:tcW w:w="1710" w:type="dxa"/>
            <w:shd w:val="clear" w:color="auto" w:fill="auto"/>
          </w:tcPr>
          <w:p w:rsidR="00BA2D50" w:rsidRPr="004C037D" w:rsidRDefault="00BA2D50" w:rsidP="00561FA5">
            <w:pPr>
              <w:contextualSpacing/>
              <w:jc w:val="both"/>
              <w:rPr>
                <w:rFonts w:ascii="Tahoma" w:hAnsi="Tahoma" w:cs="Tahoma"/>
                <w:snapToGrid w:val="0"/>
                <w:sz w:val="20"/>
                <w:szCs w:val="20"/>
              </w:rPr>
            </w:pPr>
          </w:p>
        </w:tc>
        <w:tc>
          <w:tcPr>
            <w:tcW w:w="1800" w:type="dxa"/>
            <w:shd w:val="clear" w:color="auto" w:fill="auto"/>
          </w:tcPr>
          <w:p w:rsidR="00BA2D50" w:rsidRPr="004C037D" w:rsidRDefault="00BA2D50" w:rsidP="00561FA5">
            <w:pPr>
              <w:contextualSpacing/>
              <w:jc w:val="both"/>
              <w:rPr>
                <w:rFonts w:ascii="Tahoma" w:hAnsi="Tahoma" w:cs="Tahoma"/>
                <w:snapToGrid w:val="0"/>
                <w:sz w:val="20"/>
                <w:szCs w:val="20"/>
              </w:rPr>
            </w:pPr>
          </w:p>
        </w:tc>
        <w:tc>
          <w:tcPr>
            <w:tcW w:w="1710" w:type="dxa"/>
            <w:shd w:val="clear" w:color="auto" w:fill="auto"/>
          </w:tcPr>
          <w:p w:rsidR="00BA2D50" w:rsidRPr="004C037D" w:rsidRDefault="00BA2D50" w:rsidP="00561FA5">
            <w:pPr>
              <w:contextualSpacing/>
              <w:jc w:val="both"/>
              <w:rPr>
                <w:rFonts w:ascii="Tahoma" w:hAnsi="Tahoma" w:cs="Tahoma"/>
                <w:snapToGrid w:val="0"/>
                <w:sz w:val="20"/>
                <w:szCs w:val="20"/>
              </w:rPr>
            </w:pPr>
          </w:p>
        </w:tc>
      </w:tr>
      <w:tr w:rsidR="00BA2D50" w:rsidRPr="004C037D" w:rsidTr="00561FA5">
        <w:tc>
          <w:tcPr>
            <w:tcW w:w="557" w:type="dxa"/>
            <w:shd w:val="clear" w:color="auto" w:fill="auto"/>
          </w:tcPr>
          <w:p w:rsidR="00BA2D50" w:rsidRPr="004C037D" w:rsidRDefault="00BA2D50" w:rsidP="00561FA5">
            <w:pPr>
              <w:contextualSpacing/>
              <w:jc w:val="center"/>
              <w:rPr>
                <w:rFonts w:ascii="Tahoma" w:hAnsi="Tahoma" w:cs="Tahoma"/>
                <w:snapToGrid w:val="0"/>
                <w:sz w:val="20"/>
                <w:szCs w:val="20"/>
              </w:rPr>
            </w:pPr>
            <w:r w:rsidRPr="004C037D">
              <w:rPr>
                <w:rFonts w:ascii="Tahoma" w:hAnsi="Tahoma" w:cs="Tahoma"/>
                <w:snapToGrid w:val="0"/>
                <w:sz w:val="20"/>
                <w:szCs w:val="20"/>
              </w:rPr>
              <w:t>2</w:t>
            </w:r>
          </w:p>
        </w:tc>
        <w:tc>
          <w:tcPr>
            <w:tcW w:w="2503" w:type="dxa"/>
            <w:shd w:val="clear" w:color="auto" w:fill="auto"/>
          </w:tcPr>
          <w:p w:rsidR="00BA2D50" w:rsidRPr="004C037D" w:rsidRDefault="00BA2D50" w:rsidP="00561FA5">
            <w:pPr>
              <w:contextualSpacing/>
              <w:jc w:val="both"/>
              <w:rPr>
                <w:rFonts w:ascii="Tahoma" w:hAnsi="Tahoma" w:cs="Tahoma"/>
                <w:snapToGrid w:val="0"/>
                <w:sz w:val="20"/>
                <w:szCs w:val="20"/>
              </w:rPr>
            </w:pPr>
          </w:p>
        </w:tc>
        <w:tc>
          <w:tcPr>
            <w:tcW w:w="1890" w:type="dxa"/>
            <w:shd w:val="clear" w:color="auto" w:fill="auto"/>
          </w:tcPr>
          <w:p w:rsidR="00BA2D50" w:rsidRPr="004C037D" w:rsidRDefault="00BA2D50" w:rsidP="00561FA5">
            <w:pPr>
              <w:contextualSpacing/>
              <w:jc w:val="right"/>
              <w:rPr>
                <w:rFonts w:ascii="Tahoma" w:hAnsi="Tahoma" w:cs="Tahoma"/>
                <w:snapToGrid w:val="0"/>
                <w:sz w:val="20"/>
                <w:szCs w:val="20"/>
              </w:rPr>
            </w:pPr>
          </w:p>
        </w:tc>
        <w:tc>
          <w:tcPr>
            <w:tcW w:w="1710" w:type="dxa"/>
            <w:shd w:val="clear" w:color="auto" w:fill="auto"/>
          </w:tcPr>
          <w:p w:rsidR="00BA2D50" w:rsidRPr="004C037D" w:rsidRDefault="00BA2D50" w:rsidP="00561FA5">
            <w:pPr>
              <w:contextualSpacing/>
              <w:jc w:val="both"/>
              <w:rPr>
                <w:rFonts w:ascii="Tahoma" w:hAnsi="Tahoma" w:cs="Tahoma"/>
                <w:snapToGrid w:val="0"/>
                <w:sz w:val="20"/>
                <w:szCs w:val="20"/>
              </w:rPr>
            </w:pPr>
          </w:p>
        </w:tc>
        <w:tc>
          <w:tcPr>
            <w:tcW w:w="1800" w:type="dxa"/>
            <w:shd w:val="clear" w:color="auto" w:fill="auto"/>
          </w:tcPr>
          <w:p w:rsidR="00BA2D50" w:rsidRPr="004C037D" w:rsidRDefault="00BA2D50" w:rsidP="00561FA5">
            <w:pPr>
              <w:contextualSpacing/>
              <w:jc w:val="both"/>
              <w:rPr>
                <w:rFonts w:ascii="Tahoma" w:hAnsi="Tahoma" w:cs="Tahoma"/>
                <w:snapToGrid w:val="0"/>
                <w:sz w:val="20"/>
                <w:szCs w:val="20"/>
              </w:rPr>
            </w:pPr>
          </w:p>
        </w:tc>
        <w:tc>
          <w:tcPr>
            <w:tcW w:w="1710" w:type="dxa"/>
            <w:shd w:val="clear" w:color="auto" w:fill="auto"/>
          </w:tcPr>
          <w:p w:rsidR="00BA2D50" w:rsidRPr="004C037D" w:rsidRDefault="00BA2D50" w:rsidP="00561FA5">
            <w:pPr>
              <w:contextualSpacing/>
              <w:jc w:val="both"/>
              <w:rPr>
                <w:rFonts w:ascii="Tahoma" w:hAnsi="Tahoma" w:cs="Tahoma"/>
                <w:snapToGrid w:val="0"/>
                <w:sz w:val="20"/>
                <w:szCs w:val="20"/>
              </w:rPr>
            </w:pPr>
          </w:p>
        </w:tc>
      </w:tr>
    </w:tbl>
    <w:p w:rsidR="00BA2D50" w:rsidRPr="004C037D" w:rsidRDefault="00BA2D50" w:rsidP="00BA2D50">
      <w:pPr>
        <w:jc w:val="both"/>
        <w:rPr>
          <w:rFonts w:ascii="Arial" w:hAnsi="Arial" w:cs="Arial"/>
          <w:color w:val="000000"/>
          <w:sz w:val="24"/>
          <w:lang w:eastAsia="en-PH"/>
        </w:rPr>
      </w:pPr>
      <w:r w:rsidRPr="004C037D">
        <w:rPr>
          <w:rFonts w:ascii="Arial" w:hAnsi="Arial" w:cs="Arial"/>
          <w:color w:val="000000"/>
          <w:sz w:val="24"/>
          <w:lang w:eastAsia="en-PH"/>
        </w:rPr>
        <w:br w:type="page"/>
      </w:r>
    </w:p>
    <w:p w:rsidR="00BA2D50" w:rsidRPr="004C037D" w:rsidRDefault="00BA2D50" w:rsidP="00BA2D50">
      <w:pPr>
        <w:ind w:left="2160" w:firstLine="720"/>
        <w:jc w:val="both"/>
        <w:rPr>
          <w:rFonts w:ascii="Times New Roman" w:hAnsi="Times New Roman" w:cs="Calibri"/>
          <w:b/>
          <w:color w:val="000000"/>
          <w:sz w:val="32"/>
          <w:szCs w:val="32"/>
          <w:lang w:eastAsia="en-PH"/>
        </w:rPr>
      </w:pPr>
      <w:r w:rsidRPr="004C037D">
        <w:rPr>
          <w:rFonts w:ascii="Times New Roman" w:hAnsi="Times New Roman" w:cs="Calibri"/>
          <w:b/>
          <w:color w:val="000000"/>
          <w:sz w:val="32"/>
          <w:szCs w:val="32"/>
          <w:lang w:eastAsia="en-PH"/>
        </w:rPr>
        <w:t xml:space="preserve">BREAKDOWN OF COSTS </w:t>
      </w:r>
    </w:p>
    <w:p w:rsidR="00BA2D50" w:rsidRPr="004C037D" w:rsidRDefault="00BA2D50" w:rsidP="00BA2D50">
      <w:pPr>
        <w:spacing w:after="0" w:line="240" w:lineRule="auto"/>
        <w:contextualSpacing/>
        <w:jc w:val="center"/>
        <w:rPr>
          <w:rFonts w:ascii="Times New Roman" w:hAnsi="Times New Roman" w:cs="Calibri"/>
          <w:b/>
          <w:color w:val="000000"/>
          <w:sz w:val="32"/>
          <w:szCs w:val="32"/>
          <w:lang w:eastAsia="en-PH"/>
        </w:rPr>
      </w:pPr>
      <w:r w:rsidRPr="004C037D">
        <w:rPr>
          <w:rFonts w:ascii="Times New Roman" w:hAnsi="Times New Roman" w:cs="Calibri"/>
          <w:b/>
          <w:color w:val="000000"/>
          <w:sz w:val="32"/>
          <w:szCs w:val="32"/>
          <w:lang w:eastAsia="en-PH"/>
        </w:rPr>
        <w:t>SUPPORTING THE ALL-INCLUSIVE FINANCIAL PROPOSAL</w:t>
      </w:r>
    </w:p>
    <w:p w:rsidR="00BA2D50" w:rsidRPr="004C037D" w:rsidRDefault="00BA2D50" w:rsidP="00BA2D50">
      <w:pPr>
        <w:spacing w:after="0" w:line="240" w:lineRule="auto"/>
        <w:contextualSpacing/>
        <w:jc w:val="center"/>
        <w:rPr>
          <w:rFonts w:ascii="Arial" w:hAnsi="Arial" w:cs="Arial"/>
          <w:b/>
          <w:color w:val="000000"/>
          <w:sz w:val="24"/>
          <w:lang w:eastAsia="en-PH"/>
        </w:rPr>
      </w:pPr>
    </w:p>
    <w:p w:rsidR="00BA2D50" w:rsidRPr="004C037D" w:rsidRDefault="00BA2D50" w:rsidP="00BA2D50">
      <w:pPr>
        <w:spacing w:after="0" w:line="240" w:lineRule="auto"/>
        <w:contextualSpacing/>
        <w:jc w:val="center"/>
        <w:rPr>
          <w:rFonts w:ascii="Arial" w:hAnsi="Arial" w:cs="Arial"/>
          <w:b/>
          <w:color w:val="000000"/>
          <w:sz w:val="24"/>
          <w:lang w:eastAsia="en-PH"/>
        </w:rPr>
      </w:pPr>
    </w:p>
    <w:p w:rsidR="00BA2D50" w:rsidRPr="004C037D" w:rsidRDefault="00BA2D50" w:rsidP="00BA2D50">
      <w:pPr>
        <w:widowControl w:val="0"/>
        <w:numPr>
          <w:ilvl w:val="0"/>
          <w:numId w:val="47"/>
        </w:numPr>
        <w:overflowPunct w:val="0"/>
        <w:adjustRightInd w:val="0"/>
        <w:spacing w:after="0" w:line="240" w:lineRule="auto"/>
        <w:contextualSpacing/>
        <w:jc w:val="both"/>
        <w:rPr>
          <w:rFonts w:ascii="Times New Roman" w:hAnsi="Times New Roman" w:cs="Calibri"/>
          <w:b/>
          <w:snapToGrid w:val="0"/>
          <w:sz w:val="24"/>
        </w:rPr>
      </w:pPr>
      <w:r w:rsidRPr="004C037D">
        <w:rPr>
          <w:rFonts w:ascii="Times New Roman" w:hAnsi="Times New Roman" w:cs="Calibri"/>
          <w:b/>
          <w:snapToGrid w:val="0"/>
          <w:sz w:val="24"/>
        </w:rPr>
        <w:t>Breakdown of Cost by Deliverables*</w:t>
      </w:r>
    </w:p>
    <w:p w:rsidR="00BA2D50" w:rsidRPr="004C037D" w:rsidRDefault="00BA2D50" w:rsidP="00BA2D50">
      <w:pPr>
        <w:jc w:val="both"/>
        <w:rPr>
          <w:rFonts w:ascii="Times New Roman" w:hAnsi="Times New Roman" w:cs="Calibri"/>
          <w:snapToGrid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619"/>
        <w:gridCol w:w="1137"/>
        <w:gridCol w:w="803"/>
        <w:gridCol w:w="2000"/>
        <w:gridCol w:w="1346"/>
      </w:tblGrid>
      <w:tr w:rsidR="00BA2D50" w:rsidRPr="004C037D" w:rsidTr="00561FA5">
        <w:trPr>
          <w:trHeight w:val="477"/>
          <w:jc w:val="center"/>
        </w:trPr>
        <w:tc>
          <w:tcPr>
            <w:tcW w:w="521" w:type="dxa"/>
            <w:shd w:val="clear" w:color="auto" w:fill="auto"/>
          </w:tcPr>
          <w:p w:rsidR="00BA2D50" w:rsidRPr="004C037D" w:rsidRDefault="00BA2D50" w:rsidP="00561FA5">
            <w:pPr>
              <w:tabs>
                <w:tab w:val="left" w:pos="450"/>
              </w:tabs>
              <w:jc w:val="center"/>
              <w:rPr>
                <w:rFonts w:ascii="Times New Roman" w:hAnsi="Times New Roman" w:cs="Calibri"/>
                <w:b/>
                <w:bCs/>
                <w:sz w:val="24"/>
              </w:rPr>
            </w:pPr>
            <w:r w:rsidRPr="004C037D">
              <w:rPr>
                <w:rFonts w:ascii="Times New Roman" w:hAnsi="Times New Roman" w:cs="Calibri"/>
                <w:b/>
                <w:bCs/>
                <w:sz w:val="24"/>
              </w:rPr>
              <w:t>No</w:t>
            </w:r>
          </w:p>
        </w:tc>
        <w:tc>
          <w:tcPr>
            <w:tcW w:w="3619" w:type="dxa"/>
            <w:shd w:val="clear" w:color="auto" w:fill="auto"/>
          </w:tcPr>
          <w:p w:rsidR="00BA2D50" w:rsidRPr="004C037D" w:rsidRDefault="00BA2D50" w:rsidP="00561FA5">
            <w:pPr>
              <w:tabs>
                <w:tab w:val="left" w:pos="450"/>
              </w:tabs>
              <w:jc w:val="center"/>
              <w:rPr>
                <w:rFonts w:ascii="Times New Roman" w:hAnsi="Times New Roman" w:cs="Calibri"/>
                <w:b/>
                <w:bCs/>
                <w:sz w:val="24"/>
              </w:rPr>
            </w:pPr>
            <w:r w:rsidRPr="004C037D">
              <w:rPr>
                <w:rFonts w:ascii="Times New Roman" w:hAnsi="Times New Roman" w:cs="Calibri"/>
                <w:b/>
                <w:bCs/>
                <w:sz w:val="24"/>
              </w:rPr>
              <w:t>Deliverables/ Outputs</w:t>
            </w:r>
          </w:p>
        </w:tc>
        <w:tc>
          <w:tcPr>
            <w:tcW w:w="1023" w:type="dxa"/>
            <w:shd w:val="clear" w:color="auto" w:fill="auto"/>
          </w:tcPr>
          <w:p w:rsidR="00BA2D50" w:rsidRPr="004C037D" w:rsidRDefault="00BA2D50" w:rsidP="00561FA5">
            <w:pPr>
              <w:tabs>
                <w:tab w:val="left" w:pos="450"/>
              </w:tabs>
              <w:jc w:val="center"/>
              <w:rPr>
                <w:rFonts w:ascii="Times New Roman" w:hAnsi="Times New Roman" w:cs="Calibri"/>
                <w:b/>
                <w:bCs/>
                <w:sz w:val="24"/>
              </w:rPr>
            </w:pPr>
            <w:r w:rsidRPr="004C037D">
              <w:rPr>
                <w:rFonts w:ascii="Times New Roman" w:hAnsi="Times New Roman" w:cs="Calibri"/>
                <w:b/>
                <w:bCs/>
                <w:sz w:val="24"/>
              </w:rPr>
              <w:t>Quantity</w:t>
            </w:r>
          </w:p>
        </w:tc>
        <w:tc>
          <w:tcPr>
            <w:tcW w:w="788" w:type="dxa"/>
            <w:shd w:val="clear" w:color="auto" w:fill="auto"/>
          </w:tcPr>
          <w:p w:rsidR="00BA2D50" w:rsidRPr="004C037D" w:rsidRDefault="00BA2D50" w:rsidP="00561FA5">
            <w:pPr>
              <w:tabs>
                <w:tab w:val="left" w:pos="450"/>
              </w:tabs>
              <w:jc w:val="center"/>
              <w:rPr>
                <w:rFonts w:ascii="Times New Roman" w:hAnsi="Times New Roman" w:cs="Calibri"/>
                <w:b/>
                <w:bCs/>
                <w:sz w:val="24"/>
              </w:rPr>
            </w:pPr>
            <w:r w:rsidRPr="004C037D">
              <w:rPr>
                <w:rFonts w:ascii="Times New Roman" w:hAnsi="Times New Roman" w:cs="Calibri"/>
                <w:b/>
                <w:bCs/>
                <w:sz w:val="24"/>
              </w:rPr>
              <w:t>UOM</w:t>
            </w:r>
          </w:p>
        </w:tc>
        <w:tc>
          <w:tcPr>
            <w:tcW w:w="2000" w:type="dxa"/>
            <w:shd w:val="clear" w:color="auto" w:fill="auto"/>
          </w:tcPr>
          <w:p w:rsidR="00BA2D50" w:rsidRPr="004C037D" w:rsidRDefault="00BA2D50" w:rsidP="00561FA5">
            <w:pPr>
              <w:tabs>
                <w:tab w:val="left" w:pos="450"/>
              </w:tabs>
              <w:jc w:val="center"/>
              <w:rPr>
                <w:rFonts w:ascii="Times New Roman" w:hAnsi="Times New Roman" w:cs="Calibri"/>
                <w:b/>
                <w:bCs/>
                <w:sz w:val="24"/>
              </w:rPr>
            </w:pPr>
            <w:r w:rsidRPr="004C037D">
              <w:rPr>
                <w:rFonts w:ascii="Times New Roman" w:hAnsi="Times New Roman" w:cs="Calibri"/>
                <w:b/>
                <w:bCs/>
                <w:sz w:val="24"/>
              </w:rPr>
              <w:t>Price in USD</w:t>
            </w:r>
          </w:p>
        </w:tc>
        <w:tc>
          <w:tcPr>
            <w:tcW w:w="1346" w:type="dxa"/>
            <w:shd w:val="clear" w:color="auto" w:fill="auto"/>
          </w:tcPr>
          <w:p w:rsidR="00BA2D50" w:rsidRPr="004C037D" w:rsidRDefault="00BA2D50" w:rsidP="00561FA5">
            <w:pPr>
              <w:tabs>
                <w:tab w:val="left" w:pos="450"/>
              </w:tabs>
              <w:jc w:val="center"/>
              <w:rPr>
                <w:rFonts w:ascii="Times New Roman" w:hAnsi="Times New Roman" w:cs="Calibri"/>
                <w:b/>
                <w:bCs/>
                <w:sz w:val="24"/>
              </w:rPr>
            </w:pPr>
            <w:r w:rsidRPr="004C037D">
              <w:rPr>
                <w:rFonts w:ascii="Times New Roman" w:hAnsi="Times New Roman" w:cs="Calibri"/>
                <w:b/>
                <w:bCs/>
                <w:sz w:val="24"/>
              </w:rPr>
              <w:t>Total</w:t>
            </w:r>
          </w:p>
        </w:tc>
      </w:tr>
      <w:tr w:rsidR="00BA2D50" w:rsidRPr="004C037D" w:rsidTr="00561FA5">
        <w:trPr>
          <w:jc w:val="center"/>
        </w:trPr>
        <w:tc>
          <w:tcPr>
            <w:tcW w:w="521" w:type="dxa"/>
            <w:shd w:val="clear" w:color="auto" w:fill="auto"/>
          </w:tcPr>
          <w:p w:rsidR="00BA2D50" w:rsidRPr="004C037D" w:rsidRDefault="00BA2D50" w:rsidP="00561FA5">
            <w:pPr>
              <w:tabs>
                <w:tab w:val="left" w:pos="450"/>
              </w:tabs>
              <w:jc w:val="both"/>
              <w:rPr>
                <w:rFonts w:ascii="Times New Roman" w:hAnsi="Times New Roman" w:cs="Calibri"/>
                <w:bCs/>
                <w:sz w:val="24"/>
              </w:rPr>
            </w:pPr>
            <w:r w:rsidRPr="004C037D">
              <w:rPr>
                <w:rFonts w:ascii="Times New Roman" w:hAnsi="Times New Roman" w:cs="Calibri"/>
                <w:bCs/>
                <w:sz w:val="24"/>
              </w:rPr>
              <w:t>1</w:t>
            </w:r>
          </w:p>
        </w:tc>
        <w:tc>
          <w:tcPr>
            <w:tcW w:w="3619" w:type="dxa"/>
            <w:shd w:val="clear" w:color="auto" w:fill="auto"/>
          </w:tcPr>
          <w:p w:rsidR="00BA2D50" w:rsidRPr="004C037D" w:rsidRDefault="00BA2D50" w:rsidP="00561FA5">
            <w:pPr>
              <w:tabs>
                <w:tab w:val="left" w:pos="450"/>
              </w:tabs>
              <w:jc w:val="both"/>
              <w:rPr>
                <w:rFonts w:ascii="Times New Roman" w:hAnsi="Times New Roman" w:cs="Calibri"/>
                <w:bCs/>
                <w:sz w:val="24"/>
              </w:rPr>
            </w:pPr>
            <w:r w:rsidRPr="004C037D">
              <w:rPr>
                <w:rFonts w:ascii="Times New Roman" w:hAnsi="Times New Roman" w:cs="Calibri"/>
                <w:bCs/>
                <w:sz w:val="24"/>
              </w:rPr>
              <w:t xml:space="preserve">All-inclusive fee </w:t>
            </w:r>
          </w:p>
        </w:tc>
        <w:tc>
          <w:tcPr>
            <w:tcW w:w="1023" w:type="dxa"/>
            <w:shd w:val="clear" w:color="auto" w:fill="auto"/>
          </w:tcPr>
          <w:p w:rsidR="00BA2D50" w:rsidRPr="004C037D" w:rsidRDefault="00BA2D50" w:rsidP="00561FA5">
            <w:pPr>
              <w:tabs>
                <w:tab w:val="left" w:pos="450"/>
              </w:tabs>
              <w:jc w:val="both"/>
              <w:rPr>
                <w:rFonts w:ascii="Times New Roman" w:hAnsi="Times New Roman" w:cs="Calibri"/>
                <w:bCs/>
                <w:sz w:val="24"/>
              </w:rPr>
            </w:pPr>
          </w:p>
        </w:tc>
        <w:tc>
          <w:tcPr>
            <w:tcW w:w="788" w:type="dxa"/>
            <w:shd w:val="clear" w:color="auto" w:fill="auto"/>
          </w:tcPr>
          <w:p w:rsidR="00BA2D50" w:rsidRPr="004C037D" w:rsidRDefault="00BA2D50" w:rsidP="00561FA5">
            <w:pPr>
              <w:tabs>
                <w:tab w:val="left" w:pos="450"/>
              </w:tabs>
              <w:jc w:val="both"/>
              <w:rPr>
                <w:rFonts w:ascii="Times New Roman" w:hAnsi="Times New Roman" w:cs="Calibri"/>
                <w:bCs/>
                <w:sz w:val="24"/>
              </w:rPr>
            </w:pPr>
          </w:p>
        </w:tc>
        <w:tc>
          <w:tcPr>
            <w:tcW w:w="2000" w:type="dxa"/>
            <w:shd w:val="clear" w:color="auto" w:fill="auto"/>
          </w:tcPr>
          <w:p w:rsidR="00BA2D50" w:rsidRPr="004C037D" w:rsidRDefault="00BA2D50" w:rsidP="00561FA5">
            <w:pPr>
              <w:tabs>
                <w:tab w:val="left" w:pos="450"/>
              </w:tabs>
              <w:jc w:val="both"/>
              <w:rPr>
                <w:rFonts w:ascii="Times New Roman" w:hAnsi="Times New Roman" w:cs="Calibri"/>
                <w:bCs/>
                <w:sz w:val="24"/>
              </w:rPr>
            </w:pPr>
          </w:p>
        </w:tc>
        <w:tc>
          <w:tcPr>
            <w:tcW w:w="1346" w:type="dxa"/>
            <w:shd w:val="clear" w:color="auto" w:fill="auto"/>
          </w:tcPr>
          <w:p w:rsidR="00BA2D50" w:rsidRPr="004C037D" w:rsidRDefault="00BA2D50" w:rsidP="00561FA5">
            <w:pPr>
              <w:tabs>
                <w:tab w:val="left" w:pos="450"/>
              </w:tabs>
              <w:jc w:val="both"/>
              <w:rPr>
                <w:rFonts w:ascii="Times New Roman" w:hAnsi="Times New Roman" w:cs="Calibri"/>
                <w:bCs/>
                <w:sz w:val="24"/>
              </w:rPr>
            </w:pPr>
          </w:p>
        </w:tc>
      </w:tr>
    </w:tbl>
    <w:p w:rsidR="00BA2D50" w:rsidRPr="004C037D" w:rsidRDefault="00BA2D50" w:rsidP="00BA2D50">
      <w:pPr>
        <w:jc w:val="both"/>
        <w:rPr>
          <w:rFonts w:ascii="Times New Roman" w:hAnsi="Times New Roman" w:cs="Calibri"/>
          <w:snapToGrid w:val="0"/>
          <w:sz w:val="24"/>
        </w:rPr>
      </w:pPr>
    </w:p>
    <w:p w:rsidR="00BA2D50" w:rsidRPr="004C037D" w:rsidRDefault="00BA2D50" w:rsidP="00BA2D50">
      <w:pPr>
        <w:spacing w:after="0" w:line="360" w:lineRule="auto"/>
        <w:contextualSpacing/>
        <w:jc w:val="both"/>
        <w:rPr>
          <w:rFonts w:ascii="Times New Roman" w:hAnsi="Times New Roman" w:cs="Calibri"/>
          <w:b/>
          <w:snapToGrid w:val="0"/>
          <w:sz w:val="24"/>
        </w:rPr>
      </w:pPr>
    </w:p>
    <w:p w:rsidR="00BA2D50" w:rsidRPr="004C037D" w:rsidRDefault="00BA2D50" w:rsidP="00BA2D50">
      <w:pPr>
        <w:jc w:val="both"/>
        <w:rPr>
          <w:rFonts w:ascii="Times New Roman" w:hAnsi="Times New Roman"/>
          <w:b/>
          <w:sz w:val="24"/>
        </w:rPr>
      </w:pPr>
    </w:p>
    <w:p w:rsidR="00BA2D50" w:rsidRPr="004C037D" w:rsidRDefault="00BA2D50" w:rsidP="00BA2D50">
      <w:pPr>
        <w:jc w:val="both"/>
        <w:rPr>
          <w:rFonts w:ascii="Times New Roman" w:hAnsi="Times New Roman"/>
          <w:sz w:val="24"/>
        </w:rPr>
      </w:pPr>
    </w:p>
    <w:p w:rsidR="00BA2D50" w:rsidRDefault="00BA2D50" w:rsidP="00BA2D50">
      <w:pPr>
        <w:pStyle w:val="Default"/>
        <w:spacing w:line="276" w:lineRule="auto"/>
        <w:jc w:val="both"/>
        <w:rPr>
          <w:rFonts w:ascii="Calibri" w:hAnsi="Calibri" w:cs="Calibri"/>
          <w:b/>
          <w:bCs/>
          <w:sz w:val="22"/>
          <w:szCs w:val="22"/>
          <w:lang w:val="en-GB"/>
        </w:rPr>
      </w:pPr>
    </w:p>
    <w:p w:rsidR="00BA2D50" w:rsidRPr="0099124D" w:rsidRDefault="00BA2D50" w:rsidP="00BA2D50">
      <w:pPr>
        <w:pStyle w:val="Default"/>
        <w:spacing w:line="276" w:lineRule="auto"/>
        <w:jc w:val="both"/>
        <w:rPr>
          <w:rFonts w:ascii="Calibri" w:hAnsi="Calibri" w:cs="Calibri"/>
          <w:b/>
          <w:bCs/>
          <w:sz w:val="22"/>
          <w:szCs w:val="22"/>
          <w:lang w:val="en-GB"/>
        </w:rPr>
      </w:pPr>
    </w:p>
    <w:p w:rsidR="00BA2D50" w:rsidRPr="00BB503C" w:rsidRDefault="00BA2D50" w:rsidP="0077645E">
      <w:pPr>
        <w:rPr>
          <w:rFonts w:ascii="Nirmala UI" w:hAnsi="Nirmala UI" w:cs="Nirmala UI"/>
          <w:sz w:val="24"/>
          <w:szCs w:val="24"/>
        </w:rPr>
      </w:pPr>
    </w:p>
    <w:sectPr w:rsidR="00BA2D50" w:rsidRPr="00BB503C" w:rsidSect="00E365EA">
      <w:footerReference w:type="default" r:id="rId14"/>
      <w:pgSz w:w="12240" w:h="15840"/>
      <w:pgMar w:top="1440" w:right="117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42" w:rsidRDefault="00B20242" w:rsidP="00A24134">
      <w:pPr>
        <w:spacing w:after="0" w:line="240" w:lineRule="auto"/>
      </w:pPr>
      <w:r>
        <w:separator/>
      </w:r>
    </w:p>
  </w:endnote>
  <w:endnote w:type="continuationSeparator" w:id="0">
    <w:p w:rsidR="00B20242" w:rsidRDefault="00B2024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DC" w:rsidRDefault="00EC38DC">
    <w:pPr>
      <w:pStyle w:val="Footer"/>
    </w:pPr>
  </w:p>
  <w:p w:rsidR="00EC38DC" w:rsidRDefault="00EC38DC">
    <w:pPr>
      <w:pStyle w:val="Footer"/>
    </w:pPr>
  </w:p>
  <w:p w:rsidR="00EC38DC" w:rsidRDefault="00EC3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42" w:rsidRDefault="00B20242" w:rsidP="00A24134">
      <w:pPr>
        <w:spacing w:after="0" w:line="240" w:lineRule="auto"/>
      </w:pPr>
      <w:r>
        <w:separator/>
      </w:r>
    </w:p>
  </w:footnote>
  <w:footnote w:type="continuationSeparator" w:id="0">
    <w:p w:rsidR="00B20242" w:rsidRDefault="00B20242"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038B"/>
    <w:multiLevelType w:val="hybridMultilevel"/>
    <w:tmpl w:val="4D008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3200"/>
    <w:multiLevelType w:val="hybridMultilevel"/>
    <w:tmpl w:val="E084A6D6"/>
    <w:lvl w:ilvl="0" w:tplc="9094FAD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7F18BB"/>
    <w:multiLevelType w:val="hybridMultilevel"/>
    <w:tmpl w:val="DD349E1E"/>
    <w:lvl w:ilvl="0" w:tplc="1CD0C5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01CDD"/>
    <w:multiLevelType w:val="hybridMultilevel"/>
    <w:tmpl w:val="DC5AF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E44C7"/>
    <w:multiLevelType w:val="hybridMultilevel"/>
    <w:tmpl w:val="769E0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E76CB"/>
    <w:multiLevelType w:val="hybridMultilevel"/>
    <w:tmpl w:val="AAC491F8"/>
    <w:lvl w:ilvl="0" w:tplc="2326CD5E">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146B0ED0"/>
    <w:multiLevelType w:val="hybridMultilevel"/>
    <w:tmpl w:val="0150C276"/>
    <w:lvl w:ilvl="0" w:tplc="6E7AB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43377"/>
    <w:multiLevelType w:val="hybridMultilevel"/>
    <w:tmpl w:val="2F2ADE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CD677D"/>
    <w:multiLevelType w:val="hybridMultilevel"/>
    <w:tmpl w:val="DF1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82424"/>
    <w:multiLevelType w:val="hybridMultilevel"/>
    <w:tmpl w:val="4E5EF0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244E8A"/>
    <w:multiLevelType w:val="hybridMultilevel"/>
    <w:tmpl w:val="73AC1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81950"/>
    <w:multiLevelType w:val="hybridMultilevel"/>
    <w:tmpl w:val="6C349038"/>
    <w:lvl w:ilvl="0" w:tplc="6F2684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6" w15:restartNumberingAfterBreak="0">
    <w:nsid w:val="2100409A"/>
    <w:multiLevelType w:val="hybridMultilevel"/>
    <w:tmpl w:val="307C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2A6A9D"/>
    <w:multiLevelType w:val="hybridMultilevel"/>
    <w:tmpl w:val="0E4499B4"/>
    <w:lvl w:ilvl="0" w:tplc="2326CD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450CF"/>
    <w:multiLevelType w:val="hybridMultilevel"/>
    <w:tmpl w:val="36801EB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87BCC"/>
    <w:multiLevelType w:val="hybridMultilevel"/>
    <w:tmpl w:val="2AC8AD6E"/>
    <w:lvl w:ilvl="0" w:tplc="02E695E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DDA3039"/>
    <w:multiLevelType w:val="hybridMultilevel"/>
    <w:tmpl w:val="8B469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257023"/>
    <w:multiLevelType w:val="multilevel"/>
    <w:tmpl w:val="A670C832"/>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4A747F7F"/>
    <w:multiLevelType w:val="hybridMultilevel"/>
    <w:tmpl w:val="0D6E72F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5F56B16"/>
    <w:multiLevelType w:val="hybridMultilevel"/>
    <w:tmpl w:val="7A744C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71167"/>
    <w:multiLevelType w:val="hybridMultilevel"/>
    <w:tmpl w:val="A1A0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844ED"/>
    <w:multiLevelType w:val="hybridMultilevel"/>
    <w:tmpl w:val="AD28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D2ED3"/>
    <w:multiLevelType w:val="hybridMultilevel"/>
    <w:tmpl w:val="3BEE68AA"/>
    <w:lvl w:ilvl="0" w:tplc="C9E0544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F4453B"/>
    <w:multiLevelType w:val="hybridMultilevel"/>
    <w:tmpl w:val="5198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5A65CE8"/>
    <w:multiLevelType w:val="hybridMultilevel"/>
    <w:tmpl w:val="FB0E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278DA"/>
    <w:multiLevelType w:val="hybridMultilevel"/>
    <w:tmpl w:val="1E52B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CA0F79"/>
    <w:multiLevelType w:val="hybridMultilevel"/>
    <w:tmpl w:val="85082E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F0261"/>
    <w:multiLevelType w:val="hybridMultilevel"/>
    <w:tmpl w:val="A1A0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62ACF"/>
    <w:multiLevelType w:val="hybridMultilevel"/>
    <w:tmpl w:val="C2769ABA"/>
    <w:lvl w:ilvl="0" w:tplc="2326CD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3E1894"/>
    <w:multiLevelType w:val="hybridMultilevel"/>
    <w:tmpl w:val="4FFC1156"/>
    <w:lvl w:ilvl="0" w:tplc="5886746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22A0FA0"/>
    <w:multiLevelType w:val="hybridMultilevel"/>
    <w:tmpl w:val="A9B4E1F4"/>
    <w:lvl w:ilvl="0" w:tplc="9094FAD6">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C65CF"/>
    <w:multiLevelType w:val="hybridMultilevel"/>
    <w:tmpl w:val="25E67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411FED"/>
    <w:multiLevelType w:val="hybridMultilevel"/>
    <w:tmpl w:val="0972A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6" w15:restartNumberingAfterBreak="0">
    <w:nsid w:val="79BC6790"/>
    <w:multiLevelType w:val="hybridMultilevel"/>
    <w:tmpl w:val="A01C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8"/>
  </w:num>
  <w:num w:numId="4">
    <w:abstractNumId w:val="1"/>
  </w:num>
  <w:num w:numId="5">
    <w:abstractNumId w:val="26"/>
  </w:num>
  <w:num w:numId="6">
    <w:abstractNumId w:val="28"/>
  </w:num>
  <w:num w:numId="7">
    <w:abstractNumId w:val="4"/>
  </w:num>
  <w:num w:numId="8">
    <w:abstractNumId w:val="11"/>
  </w:num>
  <w:num w:numId="9">
    <w:abstractNumId w:val="35"/>
  </w:num>
  <w:num w:numId="10">
    <w:abstractNumId w:val="37"/>
  </w:num>
  <w:num w:numId="11">
    <w:abstractNumId w:val="6"/>
  </w:num>
  <w:num w:numId="12">
    <w:abstractNumId w:val="44"/>
  </w:num>
  <w:num w:numId="13">
    <w:abstractNumId w:val="13"/>
  </w:num>
  <w:num w:numId="14">
    <w:abstractNumId w:val="19"/>
  </w:num>
  <w:num w:numId="15">
    <w:abstractNumId w:val="24"/>
  </w:num>
  <w:num w:numId="16">
    <w:abstractNumId w:val="8"/>
  </w:num>
  <w:num w:numId="17">
    <w:abstractNumId w:val="29"/>
  </w:num>
  <w:num w:numId="18">
    <w:abstractNumId w:val="27"/>
  </w:num>
  <w:num w:numId="19">
    <w:abstractNumId w:val="5"/>
  </w:num>
  <w:num w:numId="20">
    <w:abstractNumId w:val="39"/>
  </w:num>
  <w:num w:numId="21">
    <w:abstractNumId w:val="23"/>
  </w:num>
  <w:num w:numId="22">
    <w:abstractNumId w:val="25"/>
  </w:num>
  <w:num w:numId="23">
    <w:abstractNumId w:val="17"/>
  </w:num>
  <w:num w:numId="24">
    <w:abstractNumId w:val="7"/>
  </w:num>
  <w:num w:numId="25">
    <w:abstractNumId w:val="30"/>
  </w:num>
  <w:num w:numId="26">
    <w:abstractNumId w:val="10"/>
  </w:num>
  <w:num w:numId="27">
    <w:abstractNumId w:val="20"/>
  </w:num>
  <w:num w:numId="28">
    <w:abstractNumId w:val="14"/>
  </w:num>
  <w:num w:numId="29">
    <w:abstractNumId w:val="3"/>
  </w:num>
  <w:num w:numId="30">
    <w:abstractNumId w:val="42"/>
  </w:num>
  <w:num w:numId="31">
    <w:abstractNumId w:val="36"/>
  </w:num>
  <w:num w:numId="32">
    <w:abstractNumId w:val="2"/>
  </w:num>
  <w:num w:numId="33">
    <w:abstractNumId w:val="34"/>
  </w:num>
  <w:num w:numId="34">
    <w:abstractNumId w:val="40"/>
  </w:num>
  <w:num w:numId="35">
    <w:abstractNumId w:val="31"/>
  </w:num>
  <w:num w:numId="36">
    <w:abstractNumId w:val="12"/>
  </w:num>
  <w:num w:numId="37">
    <w:abstractNumId w:val="33"/>
  </w:num>
  <w:num w:numId="38">
    <w:abstractNumId w:val="15"/>
  </w:num>
  <w:num w:numId="39">
    <w:abstractNumId w:val="47"/>
  </w:num>
  <w:num w:numId="40">
    <w:abstractNumId w:val="22"/>
  </w:num>
  <w:num w:numId="41">
    <w:abstractNumId w:val="43"/>
  </w:num>
  <w:num w:numId="42">
    <w:abstractNumId w:val="46"/>
  </w:num>
  <w:num w:numId="43">
    <w:abstractNumId w:val="16"/>
  </w:num>
  <w:num w:numId="44">
    <w:abstractNumId w:val="32"/>
  </w:num>
  <w:num w:numId="45">
    <w:abstractNumId w:val="21"/>
  </w:num>
  <w:num w:numId="46">
    <w:abstractNumId w:val="45"/>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323B1"/>
    <w:rsid w:val="00073276"/>
    <w:rsid w:val="000848A4"/>
    <w:rsid w:val="00092778"/>
    <w:rsid w:val="00096E93"/>
    <w:rsid w:val="000B390B"/>
    <w:rsid w:val="000E2C6B"/>
    <w:rsid w:val="000F107A"/>
    <w:rsid w:val="00103276"/>
    <w:rsid w:val="00106030"/>
    <w:rsid w:val="00117831"/>
    <w:rsid w:val="00117D6F"/>
    <w:rsid w:val="0012361F"/>
    <w:rsid w:val="00134A66"/>
    <w:rsid w:val="00135758"/>
    <w:rsid w:val="0014561A"/>
    <w:rsid w:val="001473B3"/>
    <w:rsid w:val="00152195"/>
    <w:rsid w:val="001574B1"/>
    <w:rsid w:val="0017122F"/>
    <w:rsid w:val="00192A0C"/>
    <w:rsid w:val="00193631"/>
    <w:rsid w:val="001A0DCE"/>
    <w:rsid w:val="001A6B73"/>
    <w:rsid w:val="001D6287"/>
    <w:rsid w:val="001D7F01"/>
    <w:rsid w:val="001E30BA"/>
    <w:rsid w:val="001E7D67"/>
    <w:rsid w:val="001F7DDA"/>
    <w:rsid w:val="00205951"/>
    <w:rsid w:val="00205A33"/>
    <w:rsid w:val="002223E0"/>
    <w:rsid w:val="00225A9E"/>
    <w:rsid w:val="00261B04"/>
    <w:rsid w:val="00266537"/>
    <w:rsid w:val="00286B58"/>
    <w:rsid w:val="002A0E0C"/>
    <w:rsid w:val="002A1486"/>
    <w:rsid w:val="002A47BF"/>
    <w:rsid w:val="002A6224"/>
    <w:rsid w:val="002B04F2"/>
    <w:rsid w:val="002B197A"/>
    <w:rsid w:val="002D3EB5"/>
    <w:rsid w:val="002D5BFE"/>
    <w:rsid w:val="002F799A"/>
    <w:rsid w:val="003021E5"/>
    <w:rsid w:val="003201A8"/>
    <w:rsid w:val="0033411B"/>
    <w:rsid w:val="003754C3"/>
    <w:rsid w:val="003812A9"/>
    <w:rsid w:val="003A18E5"/>
    <w:rsid w:val="003B0B0F"/>
    <w:rsid w:val="003B0C3C"/>
    <w:rsid w:val="003B2587"/>
    <w:rsid w:val="003F0258"/>
    <w:rsid w:val="00432027"/>
    <w:rsid w:val="00440ECE"/>
    <w:rsid w:val="0044513D"/>
    <w:rsid w:val="00452A46"/>
    <w:rsid w:val="0045329B"/>
    <w:rsid w:val="00457EE4"/>
    <w:rsid w:val="00466E44"/>
    <w:rsid w:val="004758AA"/>
    <w:rsid w:val="004844CD"/>
    <w:rsid w:val="00484A87"/>
    <w:rsid w:val="004A2B79"/>
    <w:rsid w:val="004D3F24"/>
    <w:rsid w:val="005022D3"/>
    <w:rsid w:val="00514ADF"/>
    <w:rsid w:val="005236DA"/>
    <w:rsid w:val="00555052"/>
    <w:rsid w:val="00572639"/>
    <w:rsid w:val="00573052"/>
    <w:rsid w:val="00586906"/>
    <w:rsid w:val="005A3004"/>
    <w:rsid w:val="005B038A"/>
    <w:rsid w:val="005D42ED"/>
    <w:rsid w:val="005D7F57"/>
    <w:rsid w:val="005E2176"/>
    <w:rsid w:val="005F5DDA"/>
    <w:rsid w:val="00616943"/>
    <w:rsid w:val="00671025"/>
    <w:rsid w:val="006932A2"/>
    <w:rsid w:val="00697B30"/>
    <w:rsid w:val="006B09F1"/>
    <w:rsid w:val="006C491D"/>
    <w:rsid w:val="006C759F"/>
    <w:rsid w:val="00707716"/>
    <w:rsid w:val="007354EA"/>
    <w:rsid w:val="0077645E"/>
    <w:rsid w:val="007905F7"/>
    <w:rsid w:val="007972B3"/>
    <w:rsid w:val="007975DB"/>
    <w:rsid w:val="007B32B8"/>
    <w:rsid w:val="007C063E"/>
    <w:rsid w:val="007C4235"/>
    <w:rsid w:val="007D382E"/>
    <w:rsid w:val="007E0CDA"/>
    <w:rsid w:val="007F0358"/>
    <w:rsid w:val="007F2DDD"/>
    <w:rsid w:val="00805186"/>
    <w:rsid w:val="00810FC3"/>
    <w:rsid w:val="00814D01"/>
    <w:rsid w:val="00815AF3"/>
    <w:rsid w:val="00816B78"/>
    <w:rsid w:val="00834D1A"/>
    <w:rsid w:val="00844279"/>
    <w:rsid w:val="0085768C"/>
    <w:rsid w:val="00877C3A"/>
    <w:rsid w:val="00880CA7"/>
    <w:rsid w:val="00882780"/>
    <w:rsid w:val="00882C7B"/>
    <w:rsid w:val="00883E86"/>
    <w:rsid w:val="008848AB"/>
    <w:rsid w:val="008958D8"/>
    <w:rsid w:val="008A0260"/>
    <w:rsid w:val="008A6C88"/>
    <w:rsid w:val="008A6F73"/>
    <w:rsid w:val="008B2775"/>
    <w:rsid w:val="008B33D2"/>
    <w:rsid w:val="008C24CC"/>
    <w:rsid w:val="008C294A"/>
    <w:rsid w:val="008D1A15"/>
    <w:rsid w:val="008E3C9C"/>
    <w:rsid w:val="00901F33"/>
    <w:rsid w:val="00910068"/>
    <w:rsid w:val="00944F40"/>
    <w:rsid w:val="00960045"/>
    <w:rsid w:val="0097149A"/>
    <w:rsid w:val="009723CE"/>
    <w:rsid w:val="00986F91"/>
    <w:rsid w:val="009933F9"/>
    <w:rsid w:val="009B4A89"/>
    <w:rsid w:val="009C0283"/>
    <w:rsid w:val="009E2B22"/>
    <w:rsid w:val="009F17FA"/>
    <w:rsid w:val="009F4608"/>
    <w:rsid w:val="00A030A0"/>
    <w:rsid w:val="00A1262D"/>
    <w:rsid w:val="00A24134"/>
    <w:rsid w:val="00A5008D"/>
    <w:rsid w:val="00A80D45"/>
    <w:rsid w:val="00A82AB8"/>
    <w:rsid w:val="00A83454"/>
    <w:rsid w:val="00A84AEE"/>
    <w:rsid w:val="00A84F2B"/>
    <w:rsid w:val="00A91A32"/>
    <w:rsid w:val="00AA76B6"/>
    <w:rsid w:val="00AB62F7"/>
    <w:rsid w:val="00AB65FC"/>
    <w:rsid w:val="00AB7F2C"/>
    <w:rsid w:val="00AC463B"/>
    <w:rsid w:val="00AC65E6"/>
    <w:rsid w:val="00AC6F4C"/>
    <w:rsid w:val="00AD0821"/>
    <w:rsid w:val="00AD493A"/>
    <w:rsid w:val="00AE6F05"/>
    <w:rsid w:val="00AF3C0C"/>
    <w:rsid w:val="00AF6929"/>
    <w:rsid w:val="00B03D01"/>
    <w:rsid w:val="00B20242"/>
    <w:rsid w:val="00B2445F"/>
    <w:rsid w:val="00B438A3"/>
    <w:rsid w:val="00B71F5F"/>
    <w:rsid w:val="00B739BE"/>
    <w:rsid w:val="00B74012"/>
    <w:rsid w:val="00B879BD"/>
    <w:rsid w:val="00B9039A"/>
    <w:rsid w:val="00B94E13"/>
    <w:rsid w:val="00B965DC"/>
    <w:rsid w:val="00BA2D50"/>
    <w:rsid w:val="00BB503C"/>
    <w:rsid w:val="00BC1C1A"/>
    <w:rsid w:val="00BC2E5C"/>
    <w:rsid w:val="00BE30FD"/>
    <w:rsid w:val="00BE72AA"/>
    <w:rsid w:val="00BF219C"/>
    <w:rsid w:val="00BF24B5"/>
    <w:rsid w:val="00C11AA6"/>
    <w:rsid w:val="00C17789"/>
    <w:rsid w:val="00C20AF5"/>
    <w:rsid w:val="00C22E07"/>
    <w:rsid w:val="00C27B70"/>
    <w:rsid w:val="00C364FD"/>
    <w:rsid w:val="00C50E54"/>
    <w:rsid w:val="00C64099"/>
    <w:rsid w:val="00C71AD9"/>
    <w:rsid w:val="00CA0602"/>
    <w:rsid w:val="00CA7804"/>
    <w:rsid w:val="00CB2950"/>
    <w:rsid w:val="00CB5C36"/>
    <w:rsid w:val="00CD0745"/>
    <w:rsid w:val="00CE6A7C"/>
    <w:rsid w:val="00CF6B02"/>
    <w:rsid w:val="00D00BA9"/>
    <w:rsid w:val="00D12731"/>
    <w:rsid w:val="00D2659A"/>
    <w:rsid w:val="00D73A65"/>
    <w:rsid w:val="00D87622"/>
    <w:rsid w:val="00D92E4D"/>
    <w:rsid w:val="00DA646F"/>
    <w:rsid w:val="00DB5CEC"/>
    <w:rsid w:val="00DB77DD"/>
    <w:rsid w:val="00DC2545"/>
    <w:rsid w:val="00DC5EB6"/>
    <w:rsid w:val="00DD3BA3"/>
    <w:rsid w:val="00DE1432"/>
    <w:rsid w:val="00DE5D24"/>
    <w:rsid w:val="00DF1A1A"/>
    <w:rsid w:val="00E118F7"/>
    <w:rsid w:val="00E365EA"/>
    <w:rsid w:val="00E3782C"/>
    <w:rsid w:val="00E430E5"/>
    <w:rsid w:val="00E52EB6"/>
    <w:rsid w:val="00E80E71"/>
    <w:rsid w:val="00E8310E"/>
    <w:rsid w:val="00E83B6C"/>
    <w:rsid w:val="00E8579E"/>
    <w:rsid w:val="00E90323"/>
    <w:rsid w:val="00E94857"/>
    <w:rsid w:val="00EA569F"/>
    <w:rsid w:val="00EC38DC"/>
    <w:rsid w:val="00ED7F43"/>
    <w:rsid w:val="00EF38B4"/>
    <w:rsid w:val="00F07177"/>
    <w:rsid w:val="00F138C0"/>
    <w:rsid w:val="00F15008"/>
    <w:rsid w:val="00F2199F"/>
    <w:rsid w:val="00F374AA"/>
    <w:rsid w:val="00F40EEB"/>
    <w:rsid w:val="00F662A3"/>
    <w:rsid w:val="00F711A1"/>
    <w:rsid w:val="00F9130D"/>
    <w:rsid w:val="00F914B5"/>
    <w:rsid w:val="00FB3F68"/>
    <w:rsid w:val="00FB7B81"/>
    <w:rsid w:val="00FD17E3"/>
    <w:rsid w:val="00FE0605"/>
    <w:rsid w:val="00FE7C9D"/>
    <w:rsid w:val="00FF2D1B"/>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15:chartTrackingRefBased/>
  <w15:docId w15:val="{E74A2708-5074-413B-BA57-67B6225C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b/>
      <w:bCs/>
    </w:rPr>
  </w:style>
  <w:style w:type="character" w:styleId="Hyperlink">
    <w:name w:val="Hyperlink"/>
    <w:uiPriority w:val="99"/>
    <w:unhideWhenUsed/>
    <w:rsid w:val="00E365EA"/>
    <w:rPr>
      <w:color w:val="0000FF"/>
      <w:u w:val="single"/>
    </w:rPr>
  </w:style>
  <w:style w:type="character" w:styleId="CommentReference">
    <w:name w:val="annotation reference"/>
    <w:uiPriority w:val="99"/>
    <w:semiHidden/>
    <w:unhideWhenUsed/>
    <w:rsid w:val="00192A0C"/>
    <w:rPr>
      <w:sz w:val="16"/>
      <w:szCs w:val="16"/>
    </w:rPr>
  </w:style>
  <w:style w:type="paragraph" w:styleId="CommentText">
    <w:name w:val="annotation text"/>
    <w:basedOn w:val="Normal"/>
    <w:link w:val="CommentTextChar"/>
    <w:uiPriority w:val="99"/>
    <w:semiHidden/>
    <w:unhideWhenUsed/>
    <w:rsid w:val="00192A0C"/>
    <w:rPr>
      <w:sz w:val="20"/>
      <w:szCs w:val="20"/>
    </w:rPr>
  </w:style>
  <w:style w:type="character" w:customStyle="1" w:styleId="CommentTextChar">
    <w:name w:val="Comment Text Char"/>
    <w:basedOn w:val="DefaultParagraphFont"/>
    <w:link w:val="CommentText"/>
    <w:uiPriority w:val="99"/>
    <w:semiHidden/>
    <w:rsid w:val="00192A0C"/>
  </w:style>
  <w:style w:type="paragraph" w:styleId="CommentSubject">
    <w:name w:val="annotation subject"/>
    <w:basedOn w:val="CommentText"/>
    <w:next w:val="CommentText"/>
    <w:link w:val="CommentSubjectChar"/>
    <w:uiPriority w:val="99"/>
    <w:semiHidden/>
    <w:unhideWhenUsed/>
    <w:rsid w:val="00192A0C"/>
    <w:rPr>
      <w:b/>
      <w:bCs/>
    </w:rPr>
  </w:style>
  <w:style w:type="character" w:customStyle="1" w:styleId="CommentSubjectChar">
    <w:name w:val="Comment Subject Char"/>
    <w:link w:val="CommentSubject"/>
    <w:uiPriority w:val="99"/>
    <w:semiHidden/>
    <w:rsid w:val="00192A0C"/>
    <w:rPr>
      <w:b/>
      <w:bCs/>
    </w:rPr>
  </w:style>
  <w:style w:type="character" w:customStyle="1" w:styleId="ListParagraphChar">
    <w:name w:val="List Paragraph Char"/>
    <w:link w:val="ListParagraph"/>
    <w:locked/>
    <w:rsid w:val="00B739BE"/>
    <w:rPr>
      <w:sz w:val="22"/>
      <w:szCs w:val="22"/>
    </w:rPr>
  </w:style>
  <w:style w:type="paragraph" w:customStyle="1" w:styleId="Default">
    <w:name w:val="Default"/>
    <w:rsid w:val="00BA2D50"/>
    <w:pPr>
      <w:widowControl w:val="0"/>
      <w:autoSpaceDE w:val="0"/>
      <w:autoSpaceDN w:val="0"/>
      <w:adjustRightInd w:val="0"/>
    </w:pPr>
    <w:rPr>
      <w:rFonts w:ascii="Andalus" w:eastAsia="Times New Roman" w:hAnsi="Andalus" w:cs="Andal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kdelawit.hailu@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DEBD-E750-46DC-A0C4-28FD00270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9D7CED-D5A6-42FC-95D7-E6F79A435DB2}">
  <ds:schemaRefs>
    <ds:schemaRef ds:uri="http://schemas.microsoft.com/sharepoint/v3/contenttype/forms"/>
  </ds:schemaRefs>
</ds:datastoreItem>
</file>

<file path=customXml/itemProps3.xml><?xml version="1.0" encoding="utf-8"?>
<ds:datastoreItem xmlns:ds="http://schemas.openxmlformats.org/officeDocument/2006/customXml" ds:itemID="{577D3AA0-DBD6-41A0-AEBC-C06DA1CE7E0A}">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C317370-FB30-45CC-B13C-B8A9A486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alvaro.meseguer</dc:creator>
  <cp:keywords/>
  <cp:lastModifiedBy>Mekdelawit Hailu</cp:lastModifiedBy>
  <cp:revision>4</cp:revision>
  <cp:lastPrinted>2018-10-03T15:50:00Z</cp:lastPrinted>
  <dcterms:created xsi:type="dcterms:W3CDTF">2018-10-03T15:45:00Z</dcterms:created>
  <dcterms:modified xsi:type="dcterms:W3CDTF">2018-10-03T15:53:00Z</dcterms:modified>
</cp:coreProperties>
</file>