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359F" w14:textId="5801D5EC" w:rsidR="00E55DBE" w:rsidRDefault="00FB2426" w:rsidP="00FB2426">
      <w:pPr>
        <w:pStyle w:val="Heading2"/>
        <w:jc w:val="right"/>
        <w:rPr>
          <w:b/>
          <w:sz w:val="28"/>
        </w:rPr>
      </w:pPr>
      <w:bookmarkStart w:id="0" w:name="_Toc172357882"/>
      <w:r>
        <w:rPr>
          <w:b/>
          <w:noProof/>
          <w:sz w:val="28"/>
        </w:rPr>
        <w:drawing>
          <wp:inline distT="0" distB="0" distL="0" distR="0" wp14:anchorId="04FAA38D" wp14:editId="2A1DE5B3">
            <wp:extent cx="585470" cy="12439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1243965"/>
                    </a:xfrm>
                    <a:prstGeom prst="rect">
                      <a:avLst/>
                    </a:prstGeom>
                    <a:noFill/>
                  </pic:spPr>
                </pic:pic>
              </a:graphicData>
            </a:graphic>
          </wp:inline>
        </w:drawing>
      </w:r>
    </w:p>
    <w:p w14:paraId="7AB1A1B3" w14:textId="7ABE9371" w:rsidR="00350AC6" w:rsidRPr="00E55DBE" w:rsidRDefault="00252FE5" w:rsidP="00E55DBE">
      <w:pPr>
        <w:pStyle w:val="Heading2"/>
        <w:jc w:val="both"/>
        <w:rPr>
          <w:rFonts w:asciiTheme="minorHAnsi" w:hAnsiTheme="minorHAnsi" w:cstheme="minorHAnsi"/>
          <w:b/>
          <w:sz w:val="28"/>
        </w:rPr>
      </w:pPr>
      <w:bookmarkStart w:id="1" w:name="_Hlk526238430"/>
      <w:r w:rsidRPr="00E55DBE">
        <w:rPr>
          <w:rFonts w:asciiTheme="minorHAnsi" w:hAnsiTheme="minorHAnsi" w:cstheme="minorHAnsi"/>
          <w:b/>
          <w:sz w:val="28"/>
        </w:rPr>
        <w:t>Consultancy to conduct a</w:t>
      </w:r>
      <w:r w:rsidR="00104FA8" w:rsidRPr="00E55DBE">
        <w:rPr>
          <w:rFonts w:asciiTheme="minorHAnsi" w:hAnsiTheme="minorHAnsi" w:cstheme="minorHAnsi"/>
          <w:b/>
          <w:sz w:val="28"/>
        </w:rPr>
        <w:t>n</w:t>
      </w:r>
      <w:r w:rsidRPr="00E55DBE">
        <w:rPr>
          <w:rFonts w:asciiTheme="minorHAnsi" w:hAnsiTheme="minorHAnsi" w:cstheme="minorHAnsi"/>
          <w:b/>
          <w:sz w:val="28"/>
        </w:rPr>
        <w:t xml:space="preserve"> </w:t>
      </w:r>
      <w:r w:rsidR="00104FA8" w:rsidRPr="00E55DBE">
        <w:rPr>
          <w:rFonts w:asciiTheme="minorHAnsi" w:hAnsiTheme="minorHAnsi" w:cstheme="minorHAnsi"/>
          <w:b/>
          <w:sz w:val="28"/>
        </w:rPr>
        <w:t>Integrated Vulnerability and Adaptation Assessment for the Coastal Zone, Water, Agriculture and Fisheries Sectors in Central Belize and South-Central Belize</w:t>
      </w:r>
      <w:r w:rsidR="00EF5A2B" w:rsidRPr="00E55DBE">
        <w:rPr>
          <w:rFonts w:asciiTheme="minorHAnsi" w:hAnsiTheme="minorHAnsi" w:cstheme="minorHAnsi"/>
          <w:b/>
          <w:sz w:val="28"/>
        </w:rPr>
        <w:t xml:space="preserve"> </w:t>
      </w:r>
    </w:p>
    <w:bookmarkEnd w:id="1"/>
    <w:p w14:paraId="0B955BFF" w14:textId="77777777" w:rsidR="00326263" w:rsidRDefault="00326263" w:rsidP="00E55DBE">
      <w:pPr>
        <w:pStyle w:val="Heading3"/>
        <w:jc w:val="both"/>
        <w:rPr>
          <w:rFonts w:asciiTheme="minorHAnsi" w:hAnsiTheme="minorHAnsi" w:cstheme="minorHAnsi"/>
          <w:bCs/>
          <w:iCs/>
          <w:color w:val="000000"/>
          <w:sz w:val="32"/>
          <w:szCs w:val="20"/>
        </w:rPr>
      </w:pPr>
    </w:p>
    <w:p w14:paraId="6033B0D5" w14:textId="2F81EF65" w:rsidR="00E55DBE" w:rsidRDefault="00003013" w:rsidP="00E55DBE">
      <w:pPr>
        <w:pStyle w:val="Heading3"/>
        <w:jc w:val="both"/>
        <w:rPr>
          <w:rFonts w:asciiTheme="minorHAnsi" w:eastAsiaTheme="minorEastAsia" w:hAnsiTheme="minorHAnsi" w:cstheme="minorBidi"/>
          <w:color w:val="auto"/>
          <w:sz w:val="22"/>
          <w:szCs w:val="22"/>
        </w:rPr>
      </w:pPr>
      <w:r>
        <w:rPr>
          <w:b/>
          <w:caps/>
          <w:color w:val="002060"/>
          <w:sz w:val="22"/>
          <w:szCs w:val="22"/>
        </w:rPr>
        <w:t>Project Title</w:t>
      </w:r>
      <w:r w:rsidR="00A00B67" w:rsidRPr="00104FA8">
        <w:rPr>
          <w:b/>
          <w:caps/>
          <w:color w:val="002060"/>
          <w:sz w:val="22"/>
          <w:szCs w:val="22"/>
        </w:rPr>
        <w:t>:</w:t>
      </w:r>
      <w:r w:rsidR="00A00B67" w:rsidRPr="00104FA8">
        <w:rPr>
          <w:rFonts w:asciiTheme="minorHAnsi" w:hAnsiTheme="minorHAnsi" w:cstheme="minorHAnsi"/>
          <w:bCs/>
          <w:iCs/>
          <w:color w:val="auto"/>
          <w:sz w:val="32"/>
          <w:szCs w:val="20"/>
        </w:rPr>
        <w:t xml:space="preserve">   </w:t>
      </w:r>
      <w:r w:rsidR="00104FA8" w:rsidRPr="00E55DBE">
        <w:rPr>
          <w:rFonts w:asciiTheme="minorHAnsi" w:eastAsiaTheme="minorEastAsia" w:hAnsiTheme="minorHAnsi" w:cstheme="minorBidi"/>
          <w:color w:val="auto"/>
          <w:sz w:val="22"/>
          <w:szCs w:val="22"/>
        </w:rPr>
        <w:t>Fourth National Communication and First Biennial Update Report to</w:t>
      </w:r>
      <w:r w:rsidR="00E55DBE">
        <w:rPr>
          <w:rFonts w:asciiTheme="minorHAnsi" w:eastAsiaTheme="minorEastAsia" w:hAnsiTheme="minorHAnsi" w:cstheme="minorBidi"/>
          <w:color w:val="auto"/>
          <w:sz w:val="22"/>
          <w:szCs w:val="22"/>
        </w:rPr>
        <w:t xml:space="preserve"> </w:t>
      </w:r>
    </w:p>
    <w:p w14:paraId="4DED35BE" w14:textId="0F09A497" w:rsidR="00104FA8" w:rsidRPr="00E55DBE" w:rsidRDefault="00104FA8" w:rsidP="00E55DBE">
      <w:pPr>
        <w:pStyle w:val="Heading3"/>
        <w:jc w:val="both"/>
        <w:rPr>
          <w:rFonts w:asciiTheme="minorHAnsi" w:eastAsiaTheme="minorEastAsia" w:hAnsiTheme="minorHAnsi" w:cstheme="minorBidi"/>
          <w:caps/>
          <w:color w:val="auto"/>
          <w:sz w:val="22"/>
          <w:szCs w:val="22"/>
        </w:rPr>
      </w:pPr>
      <w:r w:rsidRPr="00E55DBE">
        <w:rPr>
          <w:rFonts w:asciiTheme="minorHAnsi" w:eastAsiaTheme="minorEastAsia" w:hAnsiTheme="minorHAnsi" w:cstheme="minorBidi"/>
          <w:caps/>
          <w:color w:val="auto"/>
          <w:sz w:val="22"/>
          <w:szCs w:val="22"/>
        </w:rPr>
        <w:t xml:space="preserve">                                </w:t>
      </w:r>
      <w:r w:rsidR="00E55DBE">
        <w:rPr>
          <w:rFonts w:asciiTheme="minorHAnsi" w:eastAsiaTheme="minorEastAsia" w:hAnsiTheme="minorHAnsi" w:cstheme="minorBidi"/>
          <w:caps/>
          <w:color w:val="auto"/>
          <w:sz w:val="22"/>
          <w:szCs w:val="22"/>
        </w:rPr>
        <w:t xml:space="preserve">      </w:t>
      </w:r>
      <w:r w:rsidRPr="00E55DBE">
        <w:rPr>
          <w:rFonts w:asciiTheme="minorHAnsi" w:eastAsiaTheme="minorEastAsia" w:hAnsiTheme="minorHAnsi" w:cstheme="minorBidi"/>
          <w:caps/>
          <w:color w:val="auto"/>
          <w:sz w:val="22"/>
          <w:szCs w:val="22"/>
        </w:rPr>
        <w:t xml:space="preserve"> </w:t>
      </w:r>
      <w:r w:rsidR="00E55DBE" w:rsidRPr="00E55DBE">
        <w:rPr>
          <w:rFonts w:asciiTheme="minorHAnsi" w:eastAsiaTheme="minorEastAsia" w:hAnsiTheme="minorHAnsi" w:cstheme="minorBidi"/>
          <w:color w:val="auto"/>
          <w:sz w:val="22"/>
          <w:szCs w:val="22"/>
        </w:rPr>
        <w:t>the</w:t>
      </w:r>
      <w:r w:rsidRPr="00E55DBE">
        <w:rPr>
          <w:rFonts w:asciiTheme="minorHAnsi" w:eastAsiaTheme="minorEastAsia" w:hAnsiTheme="minorHAnsi" w:cstheme="minorBidi"/>
          <w:color w:val="auto"/>
          <w:sz w:val="22"/>
          <w:szCs w:val="22"/>
        </w:rPr>
        <w:t xml:space="preserve"> UNFCCC</w:t>
      </w:r>
    </w:p>
    <w:p w14:paraId="03E06BB9" w14:textId="77777777" w:rsidR="00350AC6" w:rsidRPr="00E55DBE" w:rsidRDefault="00350AC6" w:rsidP="00E55DBE">
      <w:pPr>
        <w:pStyle w:val="Heading5"/>
        <w:jc w:val="both"/>
        <w:rPr>
          <w:rFonts w:asciiTheme="minorHAnsi" w:eastAsiaTheme="minorEastAsia" w:hAnsiTheme="minorHAnsi" w:cstheme="minorBidi"/>
          <w:caps w:val="0"/>
          <w:color w:val="auto"/>
        </w:rPr>
      </w:pPr>
      <w:r w:rsidRPr="00104FA8">
        <w:rPr>
          <w:b/>
          <w:color w:val="002060"/>
        </w:rPr>
        <w:t xml:space="preserve">Project Description  </w:t>
      </w:r>
    </w:p>
    <w:p w14:paraId="39F715E5" w14:textId="6C289681" w:rsidR="00256F2D" w:rsidRDefault="00256F2D" w:rsidP="00E55DBE">
      <w:pPr>
        <w:jc w:val="both"/>
      </w:pPr>
      <w:r>
        <w:t xml:space="preserve">The Fourth National Communication (FNC) and First Biennial Update Report (BUR) Project aims to provide Belize with the Enabling Activities necessary to prepare and report its FNC and BUR to the United Nations Framework Convention on Climate Change (UNFCCC), with the overall goal to strengthen and maintain the national capacity of the country for continuous fulfilment of its commitments under the Convention and to provide updates on activities undertaken to implement the Convention. </w:t>
      </w:r>
    </w:p>
    <w:p w14:paraId="570FB1F4" w14:textId="77777777" w:rsidR="00256F2D" w:rsidRDefault="00256F2D" w:rsidP="00E55DBE">
      <w:pPr>
        <w:jc w:val="both"/>
      </w:pPr>
      <w:r>
        <w:t xml:space="preserve">The FNC will supplement the development of institutional climate change responses and enhance national capacities, contributing to raising and incorporating climate change issues into the national development agenda. Additionally, the project will enhance the production of knowledge and information based on national priorities and it will create effective policy dialogue. Strengthening of Belize’s national technical and institutional capacity will assist in mainstreaming climate change activities into sectoral and national development planning priorities identified by sector experts. Furthermore, it will expand and improve on the work carried out for the First, Second, and Third National Communications. </w:t>
      </w:r>
    </w:p>
    <w:p w14:paraId="539146A9" w14:textId="102ACD96" w:rsidR="00A00B67" w:rsidRPr="00F0786D" w:rsidRDefault="00256F2D" w:rsidP="00E55DBE">
      <w:pPr>
        <w:jc w:val="both"/>
      </w:pPr>
      <w:r>
        <w:t xml:space="preserve">The main components of the FNC project are the: a) national greenhouse gas inventory for the reference years 2015, 2017, and 2019 utilizing the IPCC guidelines; b) integrated vulnerability and adaptation assessments of the impacts of climate change and adaptation measures for key productive/principal growth sectors and priority areas using updated and detailed country specific climate scenarios; c) socialization and mainstreaming of climate change adaptation and mitigation issues and activities; d) preparation of the Fourth National Communication Report for Belize to the Conference of the Parties to the UNFCCC and e) preparation of the First Biennial Update Report for Belize to the UNFCCC. </w:t>
      </w:r>
      <w:r w:rsidR="00A00B67" w:rsidRPr="00A00B67">
        <w:t xml:space="preserve">objective of the GEF PPG is to develop the project concept into a full project: </w:t>
      </w:r>
      <w:r w:rsidR="00A00B67" w:rsidRPr="00256F2D">
        <w:t>Integrated management of production landscapes to deliver multiple global environmental benefits.</w:t>
      </w:r>
      <w:r w:rsidR="00A00B67" w:rsidRPr="00A00B67">
        <w:t xml:space="preserve"> As described in the project concept (PIF/child project concept note), this project aims to mainstream biodiversity conservation and sustainable land/water management into production landscapes in Belize and build resilience to climate change and addressing threats to biodiversity, and land and freshwater resources degradation.</w:t>
      </w:r>
    </w:p>
    <w:p w14:paraId="0750B2EA" w14:textId="111D1B36" w:rsidR="00350AC6" w:rsidRDefault="00350AC6" w:rsidP="00E55DBE">
      <w:pPr>
        <w:ind w:left="993"/>
        <w:jc w:val="both"/>
        <w:rPr>
          <w:rFonts w:cstheme="minorHAnsi"/>
          <w:sz w:val="20"/>
          <w:szCs w:val="20"/>
        </w:rPr>
      </w:pPr>
    </w:p>
    <w:p w14:paraId="24A9ABEE" w14:textId="1C357D9D" w:rsidR="00E55DBE" w:rsidRDefault="00E55DBE" w:rsidP="00E55DBE">
      <w:pPr>
        <w:ind w:left="993"/>
        <w:jc w:val="both"/>
        <w:rPr>
          <w:rFonts w:cstheme="minorHAnsi"/>
          <w:sz w:val="20"/>
          <w:szCs w:val="20"/>
        </w:rPr>
      </w:pPr>
    </w:p>
    <w:p w14:paraId="4B20B3B2" w14:textId="409A8E54" w:rsidR="00E55DBE" w:rsidRDefault="00E55DBE" w:rsidP="00E55DBE">
      <w:pPr>
        <w:ind w:left="993"/>
        <w:jc w:val="both"/>
        <w:rPr>
          <w:rFonts w:cstheme="minorHAnsi"/>
          <w:sz w:val="20"/>
          <w:szCs w:val="20"/>
        </w:rPr>
      </w:pPr>
    </w:p>
    <w:p w14:paraId="0452FE1E" w14:textId="77777777" w:rsidR="00E55DBE" w:rsidRPr="008B3D65" w:rsidRDefault="00E55DBE" w:rsidP="00E55DBE">
      <w:pPr>
        <w:ind w:left="993"/>
        <w:jc w:val="both"/>
        <w:rPr>
          <w:rFonts w:cstheme="minorHAnsi"/>
          <w:sz w:val="20"/>
          <w:szCs w:val="20"/>
        </w:rPr>
      </w:pPr>
    </w:p>
    <w:p w14:paraId="3DEC759A" w14:textId="77777777" w:rsidR="00350AC6" w:rsidRPr="00256F2D" w:rsidRDefault="00350AC6" w:rsidP="00E55DBE">
      <w:pPr>
        <w:pStyle w:val="Heading5"/>
        <w:jc w:val="both"/>
        <w:rPr>
          <w:b/>
          <w:color w:val="002060"/>
        </w:rPr>
      </w:pPr>
      <w:r w:rsidRPr="00256F2D">
        <w:rPr>
          <w:b/>
          <w:color w:val="002060"/>
        </w:rPr>
        <w:lastRenderedPageBreak/>
        <w:t>Scope of Work</w:t>
      </w:r>
    </w:p>
    <w:p w14:paraId="1A288AD6" w14:textId="77777777" w:rsidR="00256F2D" w:rsidRDefault="00256F2D" w:rsidP="00E55DBE">
      <w:pPr>
        <w:jc w:val="both"/>
      </w:pPr>
      <w:r>
        <w:t xml:space="preserve">The FNC is partly focused on the assessment of potential impacts of climate change on the most vulnerable development sectors, along with the integration of adaptation measures into the process of national planning and policy formulation to address impacts and vulnerabilities. The assessment will also incorporate development of downscaled climate models with updated climate change vulnerability and impact scenarios, including a socio-economic baseline. </w:t>
      </w:r>
    </w:p>
    <w:p w14:paraId="2062EB6B" w14:textId="77777777" w:rsidR="00256F2D" w:rsidRDefault="00256F2D" w:rsidP="00E55DBE">
      <w:pPr>
        <w:jc w:val="both"/>
      </w:pPr>
      <w:r>
        <w:t xml:space="preserve">In undertaking this assessment, a strategy will be designed, as applicable, to link and improve the Vulnerability and Adaptation studies with relevant projects or activities that have taken place or are ongoing </w:t>
      </w:r>
      <w:proofErr w:type="gramStart"/>
      <w:r>
        <w:t>in order to</w:t>
      </w:r>
      <w:proofErr w:type="gramEnd"/>
      <w:r>
        <w:t xml:space="preserve"> build upon previous knowledge. Documents on V &amp; A and related works will be reviewed and will form a baseline for the V &amp; A assessment. </w:t>
      </w:r>
    </w:p>
    <w:p w14:paraId="0DEE19C7" w14:textId="77777777" w:rsidR="00256F2D" w:rsidRDefault="00256F2D" w:rsidP="00E55DBE">
      <w:pPr>
        <w:jc w:val="both"/>
      </w:pPr>
      <w:r>
        <w:t xml:space="preserve">The consultancy team is expected to lead a multi-sectoral team in assessing Belize’s vulnerability and developing impact scenarios for the study areas while proposing potential adaptation options and policy options for addressing vulnerability in key sectors.  This team is also expected to provide an assessment of possible impacts of climate change on the natural and human resources of Belize based on projected changes in regional and global climate. </w:t>
      </w:r>
    </w:p>
    <w:p w14:paraId="1249B816" w14:textId="5D7543D4" w:rsidR="00256F2D" w:rsidRDefault="00256F2D" w:rsidP="00E55DBE">
      <w:pPr>
        <w:jc w:val="both"/>
      </w:pPr>
      <w:r>
        <w:t xml:space="preserve">Assessment and analysis should utilize the latest scientific methodologies and approaches that are well documented and provide transparent and accessible information. This also includes methods identified in the UNFCCC Secretariat’s Compendium of Decision Tools to Evaluate Strategies for Adaptation to Climate Change which is available from the UNFCCC web site. Additional sources are the regional MACC and CPACC documentation. The relevant regional and global climate models should be used to develop and build climate change scenarios for the vulnerability studies, and to develop downscaled climate models to make projections at local scales. </w:t>
      </w:r>
    </w:p>
    <w:p w14:paraId="3127DD9D" w14:textId="77777777" w:rsidR="00256F2D" w:rsidRDefault="00256F2D" w:rsidP="00E55DBE">
      <w:pPr>
        <w:jc w:val="both"/>
      </w:pPr>
      <w:r>
        <w:t>The analysis is expected to highlight inter alia</w:t>
      </w:r>
    </w:p>
    <w:p w14:paraId="616D9DA9" w14:textId="469A4CD8" w:rsidR="00256F2D" w:rsidRDefault="00256F2D" w:rsidP="00EE1BEF">
      <w:pPr>
        <w:pStyle w:val="ListParagraph"/>
        <w:numPr>
          <w:ilvl w:val="0"/>
          <w:numId w:val="5"/>
        </w:numPr>
        <w:jc w:val="both"/>
      </w:pPr>
      <w:r>
        <w:t>Vulnerabilities to existing weather and climate variability and to projected future climate change.</w:t>
      </w:r>
    </w:p>
    <w:p w14:paraId="45463D21" w14:textId="259EC666" w:rsidR="00256F2D" w:rsidRDefault="00256F2D" w:rsidP="00EE1BEF">
      <w:pPr>
        <w:pStyle w:val="ListParagraph"/>
        <w:numPr>
          <w:ilvl w:val="0"/>
          <w:numId w:val="5"/>
        </w:numPr>
        <w:jc w:val="both"/>
      </w:pPr>
      <w:r>
        <w:t xml:space="preserve">Scenarios for future climate based on IPCC and other data, tools and models for the Caribbean. </w:t>
      </w:r>
    </w:p>
    <w:p w14:paraId="32A3E192" w14:textId="5D885DBB" w:rsidR="00256F2D" w:rsidRDefault="00256F2D" w:rsidP="00EE1BEF">
      <w:pPr>
        <w:pStyle w:val="ListParagraph"/>
        <w:numPr>
          <w:ilvl w:val="0"/>
          <w:numId w:val="5"/>
        </w:numPr>
        <w:jc w:val="both"/>
      </w:pPr>
      <w:r>
        <w:t>Scenarios for future socio-economic and environmental conditions.</w:t>
      </w:r>
    </w:p>
    <w:p w14:paraId="135CA599" w14:textId="77777777" w:rsidR="00256F2D" w:rsidRDefault="00256F2D" w:rsidP="00EE1BEF">
      <w:pPr>
        <w:pStyle w:val="ListParagraph"/>
        <w:numPr>
          <w:ilvl w:val="0"/>
          <w:numId w:val="5"/>
        </w:numPr>
        <w:jc w:val="both"/>
      </w:pPr>
      <w:r>
        <w:t>Identification of ecosystems, communities and sectors in Belize likely to be at higher risk to climate change.</w:t>
      </w:r>
    </w:p>
    <w:p w14:paraId="3DCBFD6D" w14:textId="140B5F88" w:rsidR="00256F2D" w:rsidRDefault="00256F2D" w:rsidP="00EE1BEF">
      <w:pPr>
        <w:pStyle w:val="ListParagraph"/>
        <w:numPr>
          <w:ilvl w:val="0"/>
          <w:numId w:val="5"/>
        </w:numPr>
        <w:jc w:val="both"/>
      </w:pPr>
      <w:r>
        <w:t xml:space="preserve">Identification of highly vulnerable zones for each sector. </w:t>
      </w:r>
    </w:p>
    <w:p w14:paraId="55C61FA1" w14:textId="0A4230CF" w:rsidR="00256F2D" w:rsidRDefault="00256F2D" w:rsidP="00EE1BEF">
      <w:pPr>
        <w:pStyle w:val="ListParagraph"/>
        <w:numPr>
          <w:ilvl w:val="0"/>
          <w:numId w:val="5"/>
        </w:numPr>
        <w:jc w:val="both"/>
      </w:pPr>
      <w:r>
        <w:t>Difficulties or barriers to adaptation in critical areas or sectors.</w:t>
      </w:r>
    </w:p>
    <w:p w14:paraId="2CB845F2" w14:textId="580815ED" w:rsidR="00256F2D" w:rsidRDefault="00256F2D" w:rsidP="00EE1BEF">
      <w:pPr>
        <w:pStyle w:val="ListParagraph"/>
        <w:numPr>
          <w:ilvl w:val="0"/>
          <w:numId w:val="5"/>
        </w:numPr>
        <w:jc w:val="both"/>
      </w:pPr>
      <w:r>
        <w:t>Opportunities and priorities for enabling adaptation to climate change.</w:t>
      </w:r>
    </w:p>
    <w:p w14:paraId="79CA9293" w14:textId="76B8043D" w:rsidR="00252FE5" w:rsidRPr="00252FE5" w:rsidRDefault="00256F2D" w:rsidP="00E55DBE">
      <w:pPr>
        <w:jc w:val="both"/>
      </w:pPr>
      <w:r>
        <w:t>Information should include the direct and indirect effects arising from climate change, allowing for an integrated analysis of the country’s vulnerability to climate change. The outputs of the impact assessments and scenarios will be used to examine the effects of climate change on ongoing national development strategies and plans and develop appropriate policy responses and strategies</w:t>
      </w:r>
      <w:r w:rsidR="00252FE5" w:rsidRPr="00252FE5">
        <w:t>.</w:t>
      </w:r>
    </w:p>
    <w:p w14:paraId="612ED0F3" w14:textId="7EEB70F4" w:rsidR="00256F2D" w:rsidRDefault="00256F2D" w:rsidP="00E55DBE">
      <w:pPr>
        <w:spacing w:after="0" w:line="240" w:lineRule="auto"/>
        <w:jc w:val="both"/>
        <w:rPr>
          <w:rFonts w:asciiTheme="majorHAnsi" w:eastAsiaTheme="majorEastAsia" w:hAnsiTheme="majorHAnsi" w:cstheme="majorBidi"/>
          <w:b/>
          <w:caps/>
          <w:color w:val="002060"/>
        </w:rPr>
      </w:pPr>
    </w:p>
    <w:p w14:paraId="56A453A4" w14:textId="570E786D" w:rsidR="00256F2D" w:rsidRPr="00256F2D" w:rsidRDefault="00256F2D" w:rsidP="00E55DBE">
      <w:pPr>
        <w:spacing w:after="0" w:line="240" w:lineRule="auto"/>
        <w:jc w:val="both"/>
        <w:rPr>
          <w:rFonts w:asciiTheme="majorHAnsi" w:eastAsiaTheme="majorEastAsia" w:hAnsiTheme="majorHAnsi" w:cstheme="majorBidi"/>
          <w:b/>
          <w:caps/>
          <w:color w:val="002060"/>
        </w:rPr>
      </w:pPr>
      <w:r w:rsidRPr="00256F2D">
        <w:rPr>
          <w:rFonts w:asciiTheme="majorHAnsi" w:eastAsiaTheme="majorEastAsia" w:hAnsiTheme="majorHAnsi" w:cstheme="majorBidi"/>
          <w:b/>
          <w:caps/>
          <w:color w:val="002060"/>
        </w:rPr>
        <w:t xml:space="preserve">Specific Tasks and Responsibilities </w:t>
      </w:r>
    </w:p>
    <w:p w14:paraId="1FDB7684" w14:textId="29A91854" w:rsidR="001B1B21" w:rsidRDefault="00256F2D" w:rsidP="00E55DBE">
      <w:pPr>
        <w:spacing w:line="240" w:lineRule="auto"/>
        <w:jc w:val="both"/>
      </w:pPr>
      <w:r w:rsidRPr="00256F2D">
        <w:t xml:space="preserve">Specific tasks will be undertaken in four development sectors, </w:t>
      </w:r>
      <w:r w:rsidRPr="00256F2D">
        <w:rPr>
          <w:b/>
        </w:rPr>
        <w:t>agriculture, fisheries, coastal zone and water</w:t>
      </w:r>
      <w:r w:rsidRPr="00256F2D">
        <w:t>. The focus of the assessment will be in areas recognized to be the most vulnerable to climate change impacts. Under direct supervision of the</w:t>
      </w:r>
      <w:r w:rsidR="001B1B21">
        <w:t xml:space="preserve"> </w:t>
      </w:r>
      <w:r w:rsidR="001B1B21" w:rsidRPr="001B1B21">
        <w:t xml:space="preserve">Environmental Programme Analyst </w:t>
      </w:r>
      <w:r w:rsidR="003948EC">
        <w:t xml:space="preserve">who </w:t>
      </w:r>
      <w:r w:rsidR="001B1B21" w:rsidRPr="001B1B21">
        <w:t xml:space="preserve">at his/her discretion may delegate the responsibility to the Chief Climate Change Officer of the National Climate Change Office for </w:t>
      </w:r>
      <w:r w:rsidR="001B1B21" w:rsidRPr="001B1B21">
        <w:lastRenderedPageBreak/>
        <w:t xml:space="preserve">the day to day in-country supervision and monitoring of the consultancy to ensure that the expected outputs are achieved.   </w:t>
      </w:r>
    </w:p>
    <w:p w14:paraId="4B12DFD6" w14:textId="0DF8E0F9" w:rsidR="00256F2D" w:rsidRPr="00256F2D" w:rsidRDefault="001B1B21" w:rsidP="00E55DBE">
      <w:pPr>
        <w:spacing w:line="240" w:lineRule="auto"/>
        <w:jc w:val="both"/>
      </w:pPr>
      <w:r>
        <w:t>T</w:t>
      </w:r>
      <w:r w:rsidR="00256F2D" w:rsidRPr="00256F2D">
        <w:t xml:space="preserve">he Consultancy Team will perform the following tasks, among others: </w:t>
      </w:r>
    </w:p>
    <w:p w14:paraId="2E21F0FB" w14:textId="77777777" w:rsidR="00256F2D" w:rsidRPr="00256F2D" w:rsidRDefault="00256F2D" w:rsidP="00EE1BEF">
      <w:pPr>
        <w:numPr>
          <w:ilvl w:val="0"/>
          <w:numId w:val="6"/>
        </w:numPr>
        <w:spacing w:after="0" w:line="240" w:lineRule="auto"/>
        <w:jc w:val="both"/>
      </w:pPr>
      <w:r w:rsidRPr="00256F2D">
        <w:t>Conduct literature review of existing information that relate to climate vulnerability and impacts in the identified sectors/areas.</w:t>
      </w:r>
    </w:p>
    <w:p w14:paraId="672697A9" w14:textId="77777777" w:rsidR="00256F2D" w:rsidRPr="00256F2D" w:rsidRDefault="00256F2D" w:rsidP="00EE1BEF">
      <w:pPr>
        <w:numPr>
          <w:ilvl w:val="0"/>
          <w:numId w:val="6"/>
        </w:numPr>
        <w:spacing w:after="0" w:line="240" w:lineRule="auto"/>
        <w:jc w:val="both"/>
      </w:pPr>
      <w:r w:rsidRPr="00256F2D">
        <w:t xml:space="preserve">Carry out an Inception workshop and prepare a report based on the findings </w:t>
      </w:r>
    </w:p>
    <w:p w14:paraId="4E951D5D" w14:textId="77777777" w:rsidR="00256F2D" w:rsidRPr="00256F2D" w:rsidRDefault="00256F2D" w:rsidP="00EE1BEF">
      <w:pPr>
        <w:numPr>
          <w:ilvl w:val="0"/>
          <w:numId w:val="6"/>
        </w:numPr>
        <w:spacing w:after="0" w:line="240" w:lineRule="auto"/>
        <w:jc w:val="both"/>
      </w:pPr>
      <w:r w:rsidRPr="00256F2D">
        <w:t xml:space="preserve">Review and analyse existing policies, programmes, strategies, inter alia, relating to the study sectors/areas </w:t>
      </w:r>
      <w:proofErr w:type="gramStart"/>
      <w:r w:rsidRPr="00256F2D">
        <w:t>in order to</w:t>
      </w:r>
      <w:proofErr w:type="gramEnd"/>
      <w:r w:rsidRPr="00256F2D">
        <w:t xml:space="preserve"> determine their effectiveness in addressing the effects of climate variability and climate change.  </w:t>
      </w:r>
    </w:p>
    <w:p w14:paraId="49945300" w14:textId="77777777" w:rsidR="00256F2D" w:rsidRPr="00256F2D" w:rsidRDefault="00256F2D" w:rsidP="00EE1BEF">
      <w:pPr>
        <w:numPr>
          <w:ilvl w:val="0"/>
          <w:numId w:val="6"/>
        </w:numPr>
        <w:spacing w:after="0" w:line="240" w:lineRule="auto"/>
        <w:jc w:val="both"/>
      </w:pPr>
      <w:r w:rsidRPr="00256F2D">
        <w:t>In consultation with national stakeholders assess the impacts (positive and negative) of the many disaster and climate change adaptation related interventions both past and current, on the respective sectors/areas and analyse their effectiveness.</w:t>
      </w:r>
    </w:p>
    <w:p w14:paraId="5A40F526" w14:textId="77777777" w:rsidR="00256F2D" w:rsidRPr="00256F2D" w:rsidRDefault="00256F2D" w:rsidP="00EE1BEF">
      <w:pPr>
        <w:numPr>
          <w:ilvl w:val="0"/>
          <w:numId w:val="6"/>
        </w:numPr>
        <w:spacing w:after="0" w:line="240" w:lineRule="auto"/>
        <w:jc w:val="both"/>
      </w:pPr>
      <w:r w:rsidRPr="00256F2D">
        <w:t xml:space="preserve">Provide technical assistance and guidance to the sector technical experts and the National Meteorological Service of Belize and gather information from them for compilation in the final output report. </w:t>
      </w:r>
    </w:p>
    <w:p w14:paraId="09099DF5" w14:textId="77777777" w:rsidR="00256F2D" w:rsidRPr="00256F2D" w:rsidRDefault="00256F2D" w:rsidP="00EE1BEF">
      <w:pPr>
        <w:numPr>
          <w:ilvl w:val="0"/>
          <w:numId w:val="6"/>
        </w:numPr>
        <w:spacing w:after="0" w:line="240" w:lineRule="auto"/>
        <w:jc w:val="both"/>
      </w:pPr>
      <w:r w:rsidRPr="00256F2D">
        <w:t xml:space="preserve">Collaborate with other sectors conducting/ planning to conduct vulnerability and adaptation assessments of their own, namely the Tourism and Agriculture sectors and Ministry of Works, to avoid replication and provide support wherever possible. </w:t>
      </w:r>
    </w:p>
    <w:p w14:paraId="50FD69BD" w14:textId="77777777" w:rsidR="00256F2D" w:rsidRPr="00256F2D" w:rsidRDefault="00256F2D" w:rsidP="00EE1BEF">
      <w:pPr>
        <w:numPr>
          <w:ilvl w:val="0"/>
          <w:numId w:val="6"/>
        </w:numPr>
        <w:spacing w:after="0" w:line="240" w:lineRule="auto"/>
        <w:jc w:val="both"/>
      </w:pPr>
      <w:r w:rsidRPr="00256F2D">
        <w:t>Assemble and downscale national climate models/ scenarios modelling (2030/2050/2070/2090) for the identified sectors/ areas; downscaled from regional climate scenarios that developed from one global model, GCM.  Incorporate results of climate models/scenarios into the V&amp;A Assessment Report.</w:t>
      </w:r>
    </w:p>
    <w:p w14:paraId="24CE582B" w14:textId="77777777" w:rsidR="00256F2D" w:rsidRPr="00256F2D" w:rsidRDefault="00256F2D" w:rsidP="00EE1BEF">
      <w:pPr>
        <w:numPr>
          <w:ilvl w:val="0"/>
          <w:numId w:val="6"/>
        </w:numPr>
        <w:spacing w:after="0" w:line="240" w:lineRule="auto"/>
        <w:jc w:val="both"/>
      </w:pPr>
      <w:r w:rsidRPr="00256F2D">
        <w:t xml:space="preserve">Assess the climate change impacts on the four sectors, while identifying their unique and cross-sectoral vulnerabilities to climate risks, including biophysical and socioeconomic impacts </w:t>
      </w:r>
    </w:p>
    <w:p w14:paraId="1B1941AA" w14:textId="77777777" w:rsidR="00256F2D" w:rsidRPr="00256F2D" w:rsidRDefault="00256F2D" w:rsidP="00EE1BEF">
      <w:pPr>
        <w:numPr>
          <w:ilvl w:val="0"/>
          <w:numId w:val="6"/>
        </w:numPr>
        <w:spacing w:after="0" w:line="240" w:lineRule="auto"/>
        <w:jc w:val="both"/>
      </w:pPr>
      <w:r w:rsidRPr="00256F2D">
        <w:t>Assess climate change impacts on gender in the key sectors while identifying their different vulnerabilities to climate risks and their approach to adapting to climate change.  (Refer to Gender Responsive National Communication Toolkit)</w:t>
      </w:r>
    </w:p>
    <w:p w14:paraId="32F8DAA5" w14:textId="77777777" w:rsidR="00256F2D" w:rsidRPr="00256F2D" w:rsidRDefault="00256F2D" w:rsidP="00EE1BEF">
      <w:pPr>
        <w:numPr>
          <w:ilvl w:val="0"/>
          <w:numId w:val="6"/>
        </w:numPr>
        <w:spacing w:after="0" w:line="240" w:lineRule="auto"/>
        <w:jc w:val="both"/>
      </w:pPr>
      <w:r w:rsidRPr="00256F2D">
        <w:t>Identify necessary adaptation measures and technologies relevant to the studied sectors/areas, in consultation with Key Stakeholders.</w:t>
      </w:r>
    </w:p>
    <w:p w14:paraId="0FE8B526" w14:textId="77777777" w:rsidR="00256F2D" w:rsidRPr="00256F2D" w:rsidRDefault="00256F2D" w:rsidP="00EE1BEF">
      <w:pPr>
        <w:pStyle w:val="ListParagraph"/>
        <w:numPr>
          <w:ilvl w:val="0"/>
          <w:numId w:val="6"/>
        </w:numPr>
        <w:spacing w:after="200" w:line="240" w:lineRule="auto"/>
        <w:jc w:val="both"/>
      </w:pPr>
      <w:r w:rsidRPr="00256F2D">
        <w:t>Develop potential adaptation measures and policy recommendations, including possible regulatory measures, based on the results of the vulnerability and impact assessment exercises on the study areas.</w:t>
      </w:r>
    </w:p>
    <w:p w14:paraId="6D7A3809" w14:textId="77777777" w:rsidR="00256F2D" w:rsidRPr="00256F2D" w:rsidRDefault="00256F2D" w:rsidP="00EE1BEF">
      <w:pPr>
        <w:pStyle w:val="ListParagraph"/>
        <w:numPr>
          <w:ilvl w:val="0"/>
          <w:numId w:val="6"/>
        </w:numPr>
        <w:spacing w:after="200" w:line="240" w:lineRule="auto"/>
        <w:jc w:val="both"/>
      </w:pPr>
      <w:r w:rsidRPr="00256F2D">
        <w:t>Identify gaps and make recommendations on any adjustments if needed to enhance future V&amp;A studies, both at the organizational and technical levels, for its successful implementation.</w:t>
      </w:r>
    </w:p>
    <w:p w14:paraId="04C4AB2F" w14:textId="77777777" w:rsidR="00256F2D" w:rsidRPr="00256F2D" w:rsidRDefault="00256F2D" w:rsidP="00EE1BEF">
      <w:pPr>
        <w:pStyle w:val="ListParagraph"/>
        <w:numPr>
          <w:ilvl w:val="0"/>
          <w:numId w:val="6"/>
        </w:numPr>
        <w:spacing w:after="200" w:line="240" w:lineRule="auto"/>
        <w:jc w:val="both"/>
      </w:pPr>
      <w:r w:rsidRPr="00256F2D">
        <w:t>Produce preliminary draft of the Vulnerability and Adaptation Assessment Report detailing the results of the assessment.</w:t>
      </w:r>
    </w:p>
    <w:p w14:paraId="07E7CB92" w14:textId="77777777" w:rsidR="00256F2D" w:rsidRPr="00256F2D" w:rsidRDefault="00256F2D" w:rsidP="00EE1BEF">
      <w:pPr>
        <w:pStyle w:val="ListParagraph"/>
        <w:numPr>
          <w:ilvl w:val="0"/>
          <w:numId w:val="6"/>
        </w:numPr>
        <w:spacing w:after="200" w:line="240" w:lineRule="auto"/>
        <w:jc w:val="both"/>
      </w:pPr>
      <w:r w:rsidRPr="00256F2D">
        <w:t>Execute one (1) validation workshop with the participation of key national stakeholders to acquire comments and recommendations regarding the draft report.</w:t>
      </w:r>
    </w:p>
    <w:p w14:paraId="62795AEE" w14:textId="77777777" w:rsidR="00256F2D" w:rsidRPr="00256F2D" w:rsidRDefault="00256F2D" w:rsidP="00EE1BEF">
      <w:pPr>
        <w:pStyle w:val="ListParagraph"/>
        <w:numPr>
          <w:ilvl w:val="0"/>
          <w:numId w:val="6"/>
        </w:numPr>
        <w:spacing w:after="200" w:line="240" w:lineRule="auto"/>
        <w:jc w:val="both"/>
      </w:pPr>
      <w:r w:rsidRPr="00256F2D">
        <w:t>Produce the final draft of the Vulnerability and Adaptation Assessment Report which should include the comments and recommendations acquired from stakeholders.</w:t>
      </w:r>
    </w:p>
    <w:p w14:paraId="64A253D2" w14:textId="77777777" w:rsidR="00256F2D" w:rsidRPr="00256F2D" w:rsidRDefault="00256F2D" w:rsidP="00E55DBE">
      <w:pPr>
        <w:pStyle w:val="ListParagraph"/>
        <w:spacing w:line="240" w:lineRule="auto"/>
        <w:ind w:left="1440"/>
        <w:jc w:val="both"/>
      </w:pPr>
    </w:p>
    <w:p w14:paraId="427686B1" w14:textId="77777777" w:rsidR="00256F2D" w:rsidRPr="00256F2D" w:rsidRDefault="00256F2D" w:rsidP="00E55DBE">
      <w:pPr>
        <w:pStyle w:val="ListParagraph"/>
        <w:spacing w:line="240" w:lineRule="auto"/>
        <w:ind w:left="0"/>
        <w:jc w:val="both"/>
      </w:pPr>
      <w:r w:rsidRPr="00256F2D">
        <w:t xml:space="preserve">Information should include the strengths; meaning resilience, as well as weaknesses and vulnerabilities of the baseline (current) conditions of the sectors. Climate model downscaling will also be carried out in site specific regions/areas and the resulting information used to make projections at the local level. These must be linked to climate, environment and socioeconomic baseline conditions of the different national sectors; namely coastal zone, water, agriculture and fisheries. There should be a focus on the </w:t>
      </w:r>
      <w:r w:rsidRPr="00256F2D">
        <w:lastRenderedPageBreak/>
        <w:t xml:space="preserve">identification of traditional knowledge as it relates to adaptation and technology options. The review of existing policies and other legal frameworks will also aid in identifying appropriate adaptation technologies and options. These options will be evaluated and prioritised where appropriate. The vulnerability and adaptation assessments will involve consultation with a variety of stakeholders. Thus, public involvement is important in highlighting vulnerabilities and selecting appropriate adaptation measures. </w:t>
      </w:r>
    </w:p>
    <w:p w14:paraId="4BEADF66" w14:textId="77777777" w:rsidR="00256F2D" w:rsidRPr="00256F2D" w:rsidRDefault="00256F2D" w:rsidP="00E55DBE">
      <w:pPr>
        <w:pStyle w:val="FootnoteText"/>
        <w:spacing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Assessment of each sector will focus on priority areas/ services/ commodities identified by technical experts for each sector in the Central and South-Central Regions. The consultancy team is expected to adhere to the priorities chosen by the different sectors, as adaptation measures to the vulnerabilities identified are to be adopted to increase resilience against climate change in each sector and make informed decisions for future development plans in terms of these priorities. </w:t>
      </w:r>
    </w:p>
    <w:p w14:paraId="02DBE6C0" w14:textId="77777777" w:rsidR="00256F2D" w:rsidRPr="00256F2D" w:rsidRDefault="00256F2D" w:rsidP="00E55DBE">
      <w:pPr>
        <w:pStyle w:val="FootnoteText"/>
        <w:spacing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Specific tasks will be undertaken in the development sectors to be addressed in the assessment. The consultancy team shall work in collaboration with the different sector experts to integrate any new information, gaps and uncertainties or priorities that may arise or change. The consultants and sector leads must also work along with the National Meteorological Service of Belize in order gather climatic data needed for the assessment and downscaling. Specific activities for each sector include, but are not limited to, those outlined below. </w:t>
      </w:r>
    </w:p>
    <w:p w14:paraId="50AF2378" w14:textId="77777777" w:rsidR="00256F2D" w:rsidRPr="00256F2D" w:rsidRDefault="00256F2D" w:rsidP="00E55DBE">
      <w:pPr>
        <w:pStyle w:val="FootnoteText"/>
        <w:spacing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For the Agriculture sector, the consultancy team should: </w:t>
      </w:r>
    </w:p>
    <w:p w14:paraId="69F0A4C8"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Review and update agricultural data collected during the preparation of the TNC;</w:t>
      </w:r>
    </w:p>
    <w:p w14:paraId="4FEE85F7"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Undertake vulnerability and adaptation studies on economically important crops and other agricultural products, including, but not limited to vegetables and livestock;</w:t>
      </w:r>
    </w:p>
    <w:p w14:paraId="0C96317F"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Use appropriate models to analyse data collected; </w:t>
      </w:r>
    </w:p>
    <w:p w14:paraId="78F583AA"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Take into consideration agricultural zones and areas chosen by the Ministry of Agriculture for possible climate models downscaling; </w:t>
      </w:r>
    </w:p>
    <w:p w14:paraId="7DC9093D"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Identify the biophysical and socioeconomic impacts of climate change on food security and demand, and agricultural production and yield;  </w:t>
      </w:r>
    </w:p>
    <w:p w14:paraId="24746C5D" w14:textId="77777777" w:rsidR="00256F2D" w:rsidRPr="00256F2D" w:rsidRDefault="00256F2D" w:rsidP="00EE1BEF">
      <w:pPr>
        <w:pStyle w:val="FootnoteText"/>
        <w:keepLines/>
        <w:numPr>
          <w:ilvl w:val="0"/>
          <w:numId w:val="7"/>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Identify potential adaptation technology improvements and practical adaptation measures that can be adopted to minimize the effects of climate change on crop and livestock production. </w:t>
      </w:r>
    </w:p>
    <w:p w14:paraId="72DECC46" w14:textId="77777777" w:rsidR="004B0057" w:rsidRDefault="004B0057" w:rsidP="004B0057">
      <w:pPr>
        <w:pStyle w:val="FootnoteText"/>
        <w:spacing w:after="0" w:line="240" w:lineRule="auto"/>
        <w:jc w:val="both"/>
        <w:rPr>
          <w:rFonts w:asciiTheme="minorHAnsi" w:eastAsiaTheme="minorEastAsia" w:hAnsiTheme="minorHAnsi"/>
          <w:szCs w:val="22"/>
        </w:rPr>
      </w:pPr>
    </w:p>
    <w:p w14:paraId="0F6B5B65" w14:textId="112FD3D8" w:rsidR="00256F2D" w:rsidRPr="00256F2D" w:rsidRDefault="00256F2D" w:rsidP="004B0057">
      <w:pPr>
        <w:pStyle w:val="FootnoteText"/>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For the Fisheries sector, the consultancy team should: </w:t>
      </w:r>
    </w:p>
    <w:p w14:paraId="249DE46B"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Review and update fisheries data collected during the TNC; </w:t>
      </w:r>
    </w:p>
    <w:p w14:paraId="5850B596"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Review and incorporate priorities identified in the Community Disaster Risk Reduction Fund (CDRRF) revised project application document;</w:t>
      </w:r>
    </w:p>
    <w:p w14:paraId="2B5317BB"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Use appropriate models to analyse data collected; </w:t>
      </w:r>
    </w:p>
    <w:p w14:paraId="2DC22B6A"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Take into consideration vulnerable fishing communities identified by the Fisheries Department for possible climate model downscaling;</w:t>
      </w:r>
    </w:p>
    <w:p w14:paraId="0D084A1E"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Identify the biophysical and socioeconomic impacts of climate change on the fisheries sector, especially as it relates to production and yields of the main two commercial species (spiny lobster and queen conch);</w:t>
      </w:r>
    </w:p>
    <w:p w14:paraId="121014C0" w14:textId="77777777" w:rsidR="00256F2D" w:rsidRPr="00256F2D" w:rsidRDefault="00256F2D" w:rsidP="004B0057">
      <w:pPr>
        <w:pStyle w:val="FootnoteText"/>
        <w:keepLines/>
        <w:numPr>
          <w:ilvl w:val="0"/>
          <w:numId w:val="8"/>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Identify possible technological and adaptation measures that can be implemented to minimize climate change effects on the fisheries sector.</w:t>
      </w:r>
    </w:p>
    <w:p w14:paraId="0DF8D7E7" w14:textId="77777777" w:rsidR="00256F2D" w:rsidRPr="00256F2D" w:rsidRDefault="00256F2D" w:rsidP="004B0057">
      <w:pPr>
        <w:pStyle w:val="FootnoteText"/>
        <w:spacing w:after="0" w:line="240" w:lineRule="auto"/>
        <w:ind w:left="720"/>
        <w:jc w:val="both"/>
        <w:rPr>
          <w:rFonts w:asciiTheme="minorHAnsi" w:eastAsiaTheme="minorEastAsia" w:hAnsiTheme="minorHAnsi"/>
          <w:szCs w:val="22"/>
        </w:rPr>
      </w:pPr>
    </w:p>
    <w:p w14:paraId="1E7F7DB4" w14:textId="77777777" w:rsidR="00256F2D" w:rsidRPr="00256F2D" w:rsidRDefault="00256F2D" w:rsidP="004B0057">
      <w:pPr>
        <w:pStyle w:val="FootnoteText"/>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For the Water sector, the consultancy team should: </w:t>
      </w:r>
    </w:p>
    <w:p w14:paraId="1C06327E" w14:textId="77777777" w:rsidR="00256F2D" w:rsidRPr="00256F2D" w:rsidRDefault="00256F2D" w:rsidP="004B0057">
      <w:pPr>
        <w:pStyle w:val="FootnoteText"/>
        <w:keepLines/>
        <w:numPr>
          <w:ilvl w:val="0"/>
          <w:numId w:val="9"/>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Review and update available hydrology data for ground and surface water;</w:t>
      </w:r>
    </w:p>
    <w:p w14:paraId="34CBC5EB" w14:textId="77777777" w:rsidR="00256F2D" w:rsidRPr="00256F2D" w:rsidRDefault="00256F2D" w:rsidP="00EE1BEF">
      <w:pPr>
        <w:pStyle w:val="FootnoteText"/>
        <w:keepLines/>
        <w:numPr>
          <w:ilvl w:val="0"/>
          <w:numId w:val="9"/>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lastRenderedPageBreak/>
        <w:t>Collect available data on surface and groundwater potentials and evaluate the biophysical and socioeconomic impacts of climate change on the hydrology in catchment areas, watersheds and rivers in terms of water availability and quality;</w:t>
      </w:r>
    </w:p>
    <w:p w14:paraId="0874A06A" w14:textId="77777777" w:rsidR="00256F2D" w:rsidRPr="00256F2D" w:rsidRDefault="00256F2D" w:rsidP="00EE1BEF">
      <w:pPr>
        <w:pStyle w:val="FootnoteText"/>
        <w:keepLines/>
        <w:numPr>
          <w:ilvl w:val="0"/>
          <w:numId w:val="9"/>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Identify the biophysical and socioeconomic impacts of climate change on water demand and security; </w:t>
      </w:r>
    </w:p>
    <w:p w14:paraId="7D3AC664" w14:textId="77777777" w:rsidR="00256F2D" w:rsidRPr="00256F2D" w:rsidRDefault="00256F2D" w:rsidP="00EE1BEF">
      <w:pPr>
        <w:pStyle w:val="FootnoteText"/>
        <w:keepLines/>
        <w:numPr>
          <w:ilvl w:val="0"/>
          <w:numId w:val="9"/>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Identify and evaluate the most vulnerable watersheds, freshwater, coastal waters and aquifers for possible climate model downscaling;</w:t>
      </w:r>
    </w:p>
    <w:p w14:paraId="52D9D9E5" w14:textId="77777777" w:rsidR="00256F2D" w:rsidRPr="00256F2D" w:rsidRDefault="00256F2D" w:rsidP="00EE1BEF">
      <w:pPr>
        <w:pStyle w:val="FootnoteText"/>
        <w:keepLines/>
        <w:numPr>
          <w:ilvl w:val="0"/>
          <w:numId w:val="9"/>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Identify possible technological and adaptation measures that can be implemented to minimize climate change effects on the water sector;</w:t>
      </w:r>
    </w:p>
    <w:p w14:paraId="4EC324AC" w14:textId="77777777" w:rsidR="004B0057" w:rsidRDefault="004B0057" w:rsidP="00E55DBE">
      <w:pPr>
        <w:pStyle w:val="FootnoteText"/>
        <w:spacing w:line="240" w:lineRule="auto"/>
        <w:jc w:val="both"/>
        <w:rPr>
          <w:rFonts w:asciiTheme="minorHAnsi" w:eastAsiaTheme="minorEastAsia" w:hAnsiTheme="minorHAnsi"/>
          <w:szCs w:val="22"/>
        </w:rPr>
      </w:pPr>
    </w:p>
    <w:p w14:paraId="477F25CC" w14:textId="684F8C38" w:rsidR="00256F2D" w:rsidRPr="00256F2D" w:rsidRDefault="00256F2D" w:rsidP="004B0057">
      <w:pPr>
        <w:pStyle w:val="FootnoteText"/>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For the Coastal Zone sector, the consultancy team should:</w:t>
      </w:r>
    </w:p>
    <w:p w14:paraId="73D9ED21" w14:textId="77777777" w:rsidR="00256F2D" w:rsidRPr="00256F2D" w:rsidRDefault="00256F2D" w:rsidP="004B0057">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 xml:space="preserve">Review and update data related to coastal zone, coastal ecosystems and services collected for the TNC and other related studies; </w:t>
      </w:r>
    </w:p>
    <w:p w14:paraId="0A6B0C05" w14:textId="77777777" w:rsidR="00256F2D" w:rsidRPr="00256F2D" w:rsidRDefault="00256F2D" w:rsidP="004B0057">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Evaluate the biophysical and socioeconomic impacts of climate change on coastal zone development in Belize;</w:t>
      </w:r>
    </w:p>
    <w:p w14:paraId="47B8C733" w14:textId="77777777" w:rsidR="00256F2D" w:rsidRPr="00256F2D" w:rsidRDefault="00256F2D" w:rsidP="00EE1BEF">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Identify possible technological and adaptation measures, including ecosystem-based adaptation measures that can be implemented to minimize climate change effects on coastal communities and infrastructure to improve coastal protection;</w:t>
      </w:r>
    </w:p>
    <w:p w14:paraId="16BECFE3" w14:textId="77777777" w:rsidR="00256F2D" w:rsidRPr="00256F2D" w:rsidRDefault="00256F2D" w:rsidP="00EE1BEF">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Take into consideration critically vulnerable coastal communities identified by the Coastal Zone Management Authority and Institute for possible climate model downscaling;</w:t>
      </w:r>
    </w:p>
    <w:p w14:paraId="313A0192" w14:textId="77777777" w:rsidR="00256F2D" w:rsidRPr="00256F2D" w:rsidRDefault="00256F2D" w:rsidP="00EE1BEF">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Take into consideration the most vulnerable coastal communities to evaluate for vulnerabilities and possible adaptation measures that can be implemented, as well as technological improvements that can be implemented;</w:t>
      </w:r>
    </w:p>
    <w:p w14:paraId="195B0A2B" w14:textId="77777777" w:rsidR="00256F2D" w:rsidRPr="00256F2D" w:rsidRDefault="00256F2D" w:rsidP="00EE1BEF">
      <w:pPr>
        <w:pStyle w:val="FootnoteText"/>
        <w:keepLines/>
        <w:numPr>
          <w:ilvl w:val="0"/>
          <w:numId w:val="10"/>
        </w:numPr>
        <w:spacing w:after="0" w:line="240" w:lineRule="auto"/>
        <w:jc w:val="both"/>
        <w:rPr>
          <w:rFonts w:asciiTheme="minorHAnsi" w:eastAsiaTheme="minorEastAsia" w:hAnsiTheme="minorHAnsi"/>
          <w:szCs w:val="22"/>
        </w:rPr>
      </w:pPr>
      <w:r w:rsidRPr="00256F2D">
        <w:rPr>
          <w:rFonts w:asciiTheme="minorHAnsi" w:eastAsiaTheme="minorEastAsia" w:hAnsiTheme="minorHAnsi"/>
          <w:szCs w:val="22"/>
        </w:rPr>
        <w:t>Incorporate any previous data that has been collected in terms of vulnerability and adaptation, especially data related to the Sustainable Tourism Program of Belize.</w:t>
      </w:r>
    </w:p>
    <w:p w14:paraId="3CB126E9" w14:textId="77777777" w:rsidR="00256F2D" w:rsidRPr="00256F2D" w:rsidRDefault="00256F2D" w:rsidP="00E55DBE">
      <w:pPr>
        <w:jc w:val="both"/>
      </w:pPr>
    </w:p>
    <w:p w14:paraId="71FE51FC" w14:textId="0C878B67" w:rsidR="00350AC6" w:rsidRPr="00256F2D" w:rsidRDefault="00350AC6" w:rsidP="00E55DBE">
      <w:pPr>
        <w:pStyle w:val="Heading5"/>
        <w:jc w:val="both"/>
        <w:rPr>
          <w:b/>
          <w:color w:val="002060"/>
        </w:rPr>
      </w:pPr>
      <w:r w:rsidRPr="00256F2D">
        <w:rPr>
          <w:b/>
          <w:color w:val="002060"/>
        </w:rPr>
        <w:t>Expected Outputs</w:t>
      </w:r>
      <w:r w:rsidR="00E719AB" w:rsidRPr="00256F2D">
        <w:rPr>
          <w:b/>
          <w:color w:val="002060"/>
        </w:rPr>
        <w:t xml:space="preserve"> and Deliverables </w:t>
      </w:r>
    </w:p>
    <w:p w14:paraId="38BA8480" w14:textId="77777777" w:rsidR="00374D68" w:rsidRPr="00374D68" w:rsidRDefault="00374D68" w:rsidP="004B0057">
      <w:pPr>
        <w:spacing w:after="0" w:line="240" w:lineRule="auto"/>
        <w:rPr>
          <w:sz w:val="24"/>
        </w:rPr>
      </w:pPr>
      <w:r w:rsidRPr="00374D68">
        <w:rPr>
          <w:sz w:val="24"/>
        </w:rPr>
        <w:t>The activities undertaken by the consultancy team will result in the following deliverables:</w:t>
      </w:r>
    </w:p>
    <w:p w14:paraId="6679FE0F" w14:textId="77777777" w:rsidR="00374D68" w:rsidRPr="00374D68" w:rsidRDefault="00374D68" w:rsidP="004B0057">
      <w:pPr>
        <w:pStyle w:val="ListParagraph"/>
        <w:numPr>
          <w:ilvl w:val="0"/>
          <w:numId w:val="11"/>
        </w:numPr>
        <w:spacing w:after="0" w:line="240" w:lineRule="auto"/>
        <w:rPr>
          <w:sz w:val="24"/>
        </w:rPr>
      </w:pPr>
      <w:bookmarkStart w:id="2" w:name="_Hlk525814414"/>
      <w:r w:rsidRPr="00374D68">
        <w:rPr>
          <w:sz w:val="24"/>
        </w:rPr>
        <w:t>Inception Workshop and Report stating methodology, results/findings and conclusions/recommendations for the initial review of the sectors/areas along with a detailed work-plan</w:t>
      </w:r>
    </w:p>
    <w:bookmarkEnd w:id="2"/>
    <w:p w14:paraId="7114844D" w14:textId="77777777" w:rsidR="00374D68" w:rsidRPr="00374D68" w:rsidRDefault="00374D68" w:rsidP="004B0057">
      <w:pPr>
        <w:pStyle w:val="ListParagraph"/>
        <w:numPr>
          <w:ilvl w:val="0"/>
          <w:numId w:val="11"/>
        </w:numPr>
        <w:spacing w:after="0" w:line="240" w:lineRule="auto"/>
        <w:rPr>
          <w:sz w:val="24"/>
        </w:rPr>
      </w:pPr>
      <w:r w:rsidRPr="00374D68">
        <w:rPr>
          <w:sz w:val="24"/>
        </w:rPr>
        <w:t>Monthly progress report</w:t>
      </w:r>
    </w:p>
    <w:p w14:paraId="3B246BAB" w14:textId="77777777" w:rsidR="00374D68" w:rsidRPr="00374D68" w:rsidRDefault="00374D68" w:rsidP="004B0057">
      <w:pPr>
        <w:pStyle w:val="ListParagraph"/>
        <w:numPr>
          <w:ilvl w:val="0"/>
          <w:numId w:val="11"/>
        </w:numPr>
        <w:spacing w:after="0" w:line="240" w:lineRule="auto"/>
        <w:rPr>
          <w:sz w:val="24"/>
        </w:rPr>
      </w:pPr>
      <w:bookmarkStart w:id="3" w:name="_Hlk525814438"/>
      <w:r w:rsidRPr="00374D68">
        <w:rPr>
          <w:sz w:val="24"/>
        </w:rPr>
        <w:t>Draft and final report of the V&amp;A assessment for coastal zone, agricultural, water, and fisheries sectors that will include, but not limited to, impact assessment, policy and institutional issues, technical issues, scenarios development, and technical assistance needed</w:t>
      </w:r>
    </w:p>
    <w:bookmarkEnd w:id="3"/>
    <w:p w14:paraId="7F4355F6" w14:textId="77777777" w:rsidR="00374D68" w:rsidRPr="00374D68" w:rsidRDefault="00374D68" w:rsidP="004B0057">
      <w:pPr>
        <w:pStyle w:val="ListParagraph"/>
        <w:numPr>
          <w:ilvl w:val="0"/>
          <w:numId w:val="11"/>
        </w:numPr>
        <w:spacing w:after="0" w:line="240" w:lineRule="auto"/>
        <w:rPr>
          <w:sz w:val="24"/>
        </w:rPr>
      </w:pPr>
      <w:r w:rsidRPr="00374D68">
        <w:rPr>
          <w:sz w:val="24"/>
        </w:rPr>
        <w:t>In soft copy format, submit all raw data and maps acquired from the climate modelling exercise detailing downscaled national climate models/scenarios (2030/2050/2070/2090) for the identified sectors/areas to the NCCO</w:t>
      </w:r>
    </w:p>
    <w:p w14:paraId="5545AC36" w14:textId="77777777" w:rsidR="00374D68" w:rsidRPr="00374D68" w:rsidRDefault="00374D68" w:rsidP="004B0057">
      <w:pPr>
        <w:pStyle w:val="ListParagraph"/>
        <w:numPr>
          <w:ilvl w:val="0"/>
          <w:numId w:val="11"/>
        </w:numPr>
        <w:spacing w:after="0" w:line="240" w:lineRule="auto"/>
        <w:rPr>
          <w:sz w:val="24"/>
        </w:rPr>
      </w:pPr>
      <w:r w:rsidRPr="00374D68">
        <w:rPr>
          <w:sz w:val="24"/>
        </w:rPr>
        <w:t>Based on the V&amp;A Assessment Final report mentioned above the consultant should provide an Executive Summary of not more than five to ten (5-10) pages in length.</w:t>
      </w:r>
    </w:p>
    <w:p w14:paraId="6CEC788B" w14:textId="45F9E2FE" w:rsidR="00374D68" w:rsidRDefault="00374D68" w:rsidP="004B0057">
      <w:pPr>
        <w:pStyle w:val="ListParagraph"/>
        <w:numPr>
          <w:ilvl w:val="0"/>
          <w:numId w:val="11"/>
        </w:numPr>
        <w:spacing w:after="0" w:line="240" w:lineRule="auto"/>
        <w:rPr>
          <w:sz w:val="24"/>
        </w:rPr>
      </w:pPr>
      <w:r w:rsidRPr="00374D68">
        <w:rPr>
          <w:sz w:val="24"/>
        </w:rPr>
        <w:t>Submission of a Stakeholder Validation Workshop report</w:t>
      </w:r>
    </w:p>
    <w:p w14:paraId="1E85FE92" w14:textId="019E1E92" w:rsidR="00FB2426" w:rsidRDefault="00FB2426" w:rsidP="004B0057">
      <w:pPr>
        <w:pStyle w:val="ListParagraph"/>
        <w:spacing w:after="0" w:line="240" w:lineRule="auto"/>
        <w:rPr>
          <w:sz w:val="24"/>
        </w:rPr>
      </w:pPr>
    </w:p>
    <w:p w14:paraId="2A077BDD" w14:textId="7C27A94C" w:rsidR="004B0057" w:rsidRDefault="004B0057" w:rsidP="004B0057">
      <w:pPr>
        <w:pStyle w:val="ListParagraph"/>
        <w:spacing w:after="0" w:line="240" w:lineRule="auto"/>
        <w:rPr>
          <w:sz w:val="24"/>
        </w:rPr>
      </w:pPr>
    </w:p>
    <w:p w14:paraId="1896B00D" w14:textId="67ECA016" w:rsidR="004B0057" w:rsidRDefault="004B0057" w:rsidP="004B0057">
      <w:pPr>
        <w:pStyle w:val="ListParagraph"/>
        <w:spacing w:after="0" w:line="240" w:lineRule="auto"/>
        <w:rPr>
          <w:sz w:val="24"/>
        </w:rPr>
      </w:pPr>
    </w:p>
    <w:p w14:paraId="7BC66320" w14:textId="04D5BB7D" w:rsidR="004B0057" w:rsidRDefault="004B0057" w:rsidP="004B0057">
      <w:pPr>
        <w:pStyle w:val="ListParagraph"/>
        <w:spacing w:after="0" w:line="240" w:lineRule="auto"/>
        <w:rPr>
          <w:sz w:val="24"/>
        </w:rPr>
      </w:pPr>
    </w:p>
    <w:p w14:paraId="4C8A3F94" w14:textId="77777777" w:rsidR="009E60BE" w:rsidRDefault="00F25754" w:rsidP="004B0057">
      <w:pPr>
        <w:spacing w:after="0" w:line="240" w:lineRule="auto"/>
        <w:rPr>
          <w:lang w:val="en-GB"/>
        </w:rPr>
      </w:pPr>
      <w:r w:rsidRPr="002E5654">
        <w:rPr>
          <w:u w:val="single"/>
          <w:lang w:val="en-GB"/>
        </w:rPr>
        <w:lastRenderedPageBreak/>
        <w:t>Final Deliverables</w:t>
      </w:r>
      <w:r w:rsidRPr="002E5654">
        <w:rPr>
          <w:lang w:val="en-GB"/>
        </w:rPr>
        <w:t>:</w:t>
      </w:r>
    </w:p>
    <w:p w14:paraId="3ABE6C75" w14:textId="77777777" w:rsidR="00374D68" w:rsidRPr="00374D68" w:rsidRDefault="00374D68" w:rsidP="004B0057">
      <w:pPr>
        <w:pStyle w:val="ListParagraph"/>
        <w:numPr>
          <w:ilvl w:val="1"/>
          <w:numId w:val="3"/>
        </w:numPr>
        <w:spacing w:after="0" w:line="240" w:lineRule="auto"/>
        <w:ind w:left="630"/>
        <w:rPr>
          <w:lang w:val="en-GB"/>
        </w:rPr>
      </w:pPr>
      <w:r w:rsidRPr="00374D68">
        <w:rPr>
          <w:lang w:val="en-GB"/>
        </w:rPr>
        <w:t>Inception Workshop and Report stating methodology, results/findings and conclusions/recommendations for the initial review of the sectors/areas along with a detailed work-plan</w:t>
      </w:r>
    </w:p>
    <w:p w14:paraId="0AC32736" w14:textId="0B2168BB" w:rsidR="00374D68" w:rsidRDefault="00374D68" w:rsidP="004B0057">
      <w:pPr>
        <w:pStyle w:val="ListParagraph"/>
        <w:numPr>
          <w:ilvl w:val="1"/>
          <w:numId w:val="3"/>
        </w:numPr>
        <w:spacing w:after="0" w:line="240" w:lineRule="auto"/>
        <w:ind w:left="630"/>
        <w:jc w:val="both"/>
        <w:rPr>
          <w:lang w:val="en-GB"/>
        </w:rPr>
      </w:pPr>
      <w:r w:rsidRPr="00374D68">
        <w:rPr>
          <w:lang w:val="en-GB"/>
        </w:rPr>
        <w:t xml:space="preserve">Draft </w:t>
      </w:r>
      <w:r>
        <w:rPr>
          <w:lang w:val="en-GB"/>
        </w:rPr>
        <w:t>r</w:t>
      </w:r>
      <w:r w:rsidRPr="00374D68">
        <w:rPr>
          <w:lang w:val="en-GB"/>
        </w:rPr>
        <w:t>eport of the V&amp;A assessment for coastal zone, agricultural, water, and fisheries sectors that will include, but not limited to, impact assessment, policy and institutional issues, technical issues, scenarios development, and technical assistance needed</w:t>
      </w:r>
    </w:p>
    <w:p w14:paraId="6FB1F221" w14:textId="05B76FD4" w:rsidR="00374D68" w:rsidRDefault="00374D68" w:rsidP="004B0057">
      <w:pPr>
        <w:pStyle w:val="ListParagraph"/>
        <w:numPr>
          <w:ilvl w:val="1"/>
          <w:numId w:val="3"/>
        </w:numPr>
        <w:spacing w:after="0" w:line="240" w:lineRule="auto"/>
        <w:ind w:left="630"/>
        <w:jc w:val="both"/>
        <w:rPr>
          <w:lang w:val="en-GB"/>
        </w:rPr>
      </w:pPr>
      <w:r>
        <w:rPr>
          <w:lang w:val="en-GB"/>
        </w:rPr>
        <w:t>A</w:t>
      </w:r>
      <w:r w:rsidRPr="00374D68">
        <w:rPr>
          <w:lang w:val="en-GB"/>
        </w:rPr>
        <w:t xml:space="preserve"> final report of the V&amp;A assessment for coastal zone, agricultural, water, and fisheries sectors that will include, but not limited to, impact assessment, policy and institutional issues, technical issues, scenarios development, and technical assistance needed</w:t>
      </w:r>
    </w:p>
    <w:p w14:paraId="61CA6A09" w14:textId="76804571" w:rsidR="00374D68" w:rsidRDefault="00374D68" w:rsidP="004B0057">
      <w:pPr>
        <w:pStyle w:val="ListParagraph"/>
        <w:numPr>
          <w:ilvl w:val="1"/>
          <w:numId w:val="3"/>
        </w:numPr>
        <w:spacing w:after="0" w:line="240" w:lineRule="auto"/>
        <w:ind w:left="630"/>
        <w:jc w:val="both"/>
        <w:rPr>
          <w:lang w:val="en-GB"/>
        </w:rPr>
      </w:pPr>
      <w:r w:rsidRPr="00374D68">
        <w:rPr>
          <w:lang w:val="en-GB"/>
        </w:rPr>
        <w:t xml:space="preserve">Submission of </w:t>
      </w:r>
      <w:r>
        <w:rPr>
          <w:lang w:val="en-GB"/>
        </w:rPr>
        <w:t>the following:</w:t>
      </w:r>
    </w:p>
    <w:p w14:paraId="45B2E134" w14:textId="77777777" w:rsidR="00374D68" w:rsidRDefault="00374D68" w:rsidP="000D72B7">
      <w:pPr>
        <w:pStyle w:val="ListParagraph"/>
        <w:numPr>
          <w:ilvl w:val="3"/>
          <w:numId w:val="3"/>
        </w:numPr>
        <w:spacing w:after="0" w:line="240" w:lineRule="auto"/>
        <w:ind w:left="1170"/>
        <w:jc w:val="both"/>
        <w:rPr>
          <w:lang w:val="en-GB"/>
        </w:rPr>
      </w:pPr>
      <w:r w:rsidRPr="00374D68">
        <w:rPr>
          <w:lang w:val="en-GB"/>
        </w:rPr>
        <w:t>a Stakeholder Validation Workshop report</w:t>
      </w:r>
    </w:p>
    <w:p w14:paraId="1C420526" w14:textId="41BDBBB6" w:rsidR="00374D68" w:rsidRPr="00374D68" w:rsidRDefault="00374D68" w:rsidP="000D72B7">
      <w:pPr>
        <w:pStyle w:val="ListParagraph"/>
        <w:numPr>
          <w:ilvl w:val="3"/>
          <w:numId w:val="3"/>
        </w:numPr>
        <w:spacing w:after="0" w:line="240" w:lineRule="auto"/>
        <w:ind w:left="1170"/>
        <w:jc w:val="both"/>
        <w:rPr>
          <w:lang w:val="en-GB"/>
        </w:rPr>
      </w:pPr>
      <w:r w:rsidRPr="00374D68">
        <w:rPr>
          <w:sz w:val="24"/>
        </w:rPr>
        <w:t>Executive Summary of not more than five to ten (5-10) pages in length.</w:t>
      </w:r>
    </w:p>
    <w:p w14:paraId="26D7013F" w14:textId="4D483701" w:rsidR="00374D68" w:rsidRPr="00667E5D" w:rsidRDefault="00374D68" w:rsidP="000D72B7">
      <w:pPr>
        <w:pStyle w:val="ListParagraph"/>
        <w:numPr>
          <w:ilvl w:val="3"/>
          <w:numId w:val="3"/>
        </w:numPr>
        <w:spacing w:after="0" w:line="240" w:lineRule="auto"/>
        <w:ind w:left="1170"/>
        <w:jc w:val="both"/>
        <w:rPr>
          <w:lang w:val="en-GB"/>
        </w:rPr>
      </w:pPr>
      <w:r w:rsidRPr="00374D68">
        <w:rPr>
          <w:sz w:val="24"/>
        </w:rPr>
        <w:t>raw data and maps acquired from the climate modelling exercise detailing downscaled national climate models/scenarios (2030/2050/2070/2090) for the identified sectors/areas to the NCCO</w:t>
      </w:r>
    </w:p>
    <w:p w14:paraId="66730611" w14:textId="77777777" w:rsidR="00667E5D" w:rsidRPr="00374D68" w:rsidRDefault="00667E5D" w:rsidP="00667E5D">
      <w:pPr>
        <w:pStyle w:val="ListParagraph"/>
        <w:spacing w:after="0" w:line="240" w:lineRule="auto"/>
        <w:ind w:left="1170"/>
        <w:jc w:val="both"/>
        <w:rPr>
          <w:lang w:val="en-GB"/>
        </w:rPr>
      </w:pPr>
    </w:p>
    <w:tbl>
      <w:tblPr>
        <w:tblStyle w:val="TableGrid"/>
        <w:tblW w:w="0" w:type="auto"/>
        <w:tblInd w:w="-5" w:type="dxa"/>
        <w:tblLook w:val="04A0" w:firstRow="1" w:lastRow="0" w:firstColumn="1" w:lastColumn="0" w:noHBand="0" w:noVBand="1"/>
      </w:tblPr>
      <w:tblGrid>
        <w:gridCol w:w="5670"/>
        <w:gridCol w:w="1260"/>
        <w:gridCol w:w="630"/>
        <w:gridCol w:w="1795"/>
      </w:tblGrid>
      <w:tr w:rsidR="00E55DBE" w14:paraId="4C216A59" w14:textId="77777777" w:rsidTr="004B0057">
        <w:trPr>
          <w:trHeight w:val="638"/>
        </w:trPr>
        <w:tc>
          <w:tcPr>
            <w:tcW w:w="5670" w:type="dxa"/>
          </w:tcPr>
          <w:p w14:paraId="1FD7A1AF" w14:textId="77777777" w:rsidR="006A5574" w:rsidRDefault="006A5574" w:rsidP="00E55DBE">
            <w:pPr>
              <w:tabs>
                <w:tab w:val="left" w:pos="450"/>
              </w:tabs>
              <w:jc w:val="both"/>
              <w:rPr>
                <w:rFonts w:cstheme="minorHAnsi"/>
                <w:b/>
                <w:bCs/>
                <w:sz w:val="20"/>
                <w:szCs w:val="20"/>
              </w:rPr>
            </w:pPr>
            <w:r>
              <w:rPr>
                <w:rFonts w:cstheme="minorHAnsi"/>
                <w:b/>
                <w:bCs/>
                <w:sz w:val="20"/>
                <w:szCs w:val="20"/>
              </w:rPr>
              <w:t>Deliverables/ Outputs</w:t>
            </w:r>
          </w:p>
        </w:tc>
        <w:tc>
          <w:tcPr>
            <w:tcW w:w="1260" w:type="dxa"/>
          </w:tcPr>
          <w:p w14:paraId="1487B87D" w14:textId="43022840" w:rsidR="006A5574" w:rsidRPr="00B65B9D" w:rsidRDefault="00003013" w:rsidP="00003013">
            <w:pPr>
              <w:tabs>
                <w:tab w:val="left" w:pos="450"/>
              </w:tabs>
              <w:rPr>
                <w:rFonts w:cstheme="minorHAnsi"/>
                <w:b/>
                <w:bCs/>
                <w:sz w:val="20"/>
                <w:szCs w:val="20"/>
                <w:highlight w:val="yellow"/>
              </w:rPr>
            </w:pPr>
            <w:r>
              <w:rPr>
                <w:rFonts w:cstheme="minorHAnsi"/>
                <w:b/>
                <w:bCs/>
                <w:sz w:val="20"/>
                <w:szCs w:val="20"/>
              </w:rPr>
              <w:t>Estimated Due Date</w:t>
            </w:r>
          </w:p>
        </w:tc>
        <w:tc>
          <w:tcPr>
            <w:tcW w:w="630" w:type="dxa"/>
          </w:tcPr>
          <w:p w14:paraId="387DADD6" w14:textId="77777777" w:rsidR="006A5574" w:rsidRDefault="006A5574" w:rsidP="00E55DBE">
            <w:pPr>
              <w:tabs>
                <w:tab w:val="left" w:pos="450"/>
              </w:tabs>
              <w:jc w:val="both"/>
              <w:rPr>
                <w:rFonts w:cstheme="minorHAnsi"/>
                <w:b/>
                <w:bCs/>
                <w:sz w:val="20"/>
                <w:szCs w:val="20"/>
              </w:rPr>
            </w:pPr>
          </w:p>
        </w:tc>
        <w:tc>
          <w:tcPr>
            <w:tcW w:w="1795" w:type="dxa"/>
          </w:tcPr>
          <w:p w14:paraId="5BFE76D3" w14:textId="2090C3EA" w:rsidR="006A5574" w:rsidRDefault="006A5574" w:rsidP="00003013">
            <w:pPr>
              <w:tabs>
                <w:tab w:val="left" w:pos="450"/>
              </w:tabs>
              <w:rPr>
                <w:rFonts w:cstheme="minorHAnsi"/>
                <w:b/>
                <w:bCs/>
                <w:sz w:val="20"/>
                <w:szCs w:val="20"/>
              </w:rPr>
            </w:pPr>
            <w:r>
              <w:rPr>
                <w:rFonts w:cstheme="minorHAnsi"/>
                <w:b/>
                <w:bCs/>
                <w:sz w:val="20"/>
                <w:szCs w:val="20"/>
              </w:rPr>
              <w:t xml:space="preserve">Review </w:t>
            </w:r>
            <w:r w:rsidR="00003013">
              <w:rPr>
                <w:rFonts w:cstheme="minorHAnsi"/>
                <w:b/>
                <w:bCs/>
                <w:sz w:val="20"/>
                <w:szCs w:val="20"/>
              </w:rPr>
              <w:t xml:space="preserve">&amp; </w:t>
            </w:r>
            <w:r>
              <w:rPr>
                <w:rFonts w:cstheme="minorHAnsi"/>
                <w:b/>
                <w:bCs/>
                <w:sz w:val="20"/>
                <w:szCs w:val="20"/>
              </w:rPr>
              <w:t xml:space="preserve">Approvals </w:t>
            </w:r>
          </w:p>
        </w:tc>
      </w:tr>
      <w:tr w:rsidR="00E55DBE" w14:paraId="714BC38E" w14:textId="77777777" w:rsidTr="00003013">
        <w:tc>
          <w:tcPr>
            <w:tcW w:w="5670" w:type="dxa"/>
          </w:tcPr>
          <w:p w14:paraId="5DC218D4" w14:textId="77D10267" w:rsidR="006A5574" w:rsidRPr="00D30848" w:rsidRDefault="00D30848" w:rsidP="00E55DBE">
            <w:pPr>
              <w:jc w:val="both"/>
              <w:rPr>
                <w:rFonts w:cstheme="minorHAnsi"/>
                <w:bCs/>
                <w:sz w:val="20"/>
                <w:szCs w:val="20"/>
              </w:rPr>
            </w:pPr>
            <w:r w:rsidRPr="00D30848">
              <w:rPr>
                <w:rFonts w:cstheme="minorHAnsi"/>
                <w:bCs/>
                <w:sz w:val="20"/>
                <w:szCs w:val="20"/>
              </w:rPr>
              <w:t xml:space="preserve">Upon receipt and approval by UNDP Belize CO of </w:t>
            </w:r>
            <w:r w:rsidR="00374D68">
              <w:rPr>
                <w:rFonts w:cstheme="minorHAnsi"/>
                <w:bCs/>
                <w:sz w:val="20"/>
                <w:szCs w:val="20"/>
              </w:rPr>
              <w:t xml:space="preserve">an </w:t>
            </w:r>
            <w:r w:rsidR="00374D68" w:rsidRPr="00374D68">
              <w:rPr>
                <w:rFonts w:cstheme="minorHAnsi"/>
                <w:bCs/>
                <w:sz w:val="20"/>
                <w:szCs w:val="20"/>
              </w:rPr>
              <w:t xml:space="preserve">Inception Workshop and Report stating methodology, results/findings and </w:t>
            </w:r>
            <w:r w:rsidR="00374D68">
              <w:rPr>
                <w:rFonts w:cstheme="minorHAnsi"/>
                <w:bCs/>
                <w:sz w:val="20"/>
                <w:szCs w:val="20"/>
              </w:rPr>
              <w:t>c</w:t>
            </w:r>
            <w:r w:rsidR="00374D68" w:rsidRPr="00374D68">
              <w:rPr>
                <w:rFonts w:cstheme="minorHAnsi"/>
                <w:bCs/>
                <w:sz w:val="20"/>
                <w:szCs w:val="20"/>
              </w:rPr>
              <w:t>onclusions/recommendations for the initial review of the sectors/areas along with a detailed work-plan</w:t>
            </w:r>
          </w:p>
        </w:tc>
        <w:tc>
          <w:tcPr>
            <w:tcW w:w="1260" w:type="dxa"/>
          </w:tcPr>
          <w:p w14:paraId="7A3F61CA" w14:textId="33D15D64" w:rsidR="006A5574" w:rsidRPr="00767FF1" w:rsidRDefault="00767FF1" w:rsidP="00E55DBE">
            <w:pPr>
              <w:tabs>
                <w:tab w:val="left" w:pos="450"/>
              </w:tabs>
              <w:jc w:val="both"/>
              <w:rPr>
                <w:rFonts w:cstheme="minorHAnsi"/>
                <w:b/>
                <w:bCs/>
                <w:sz w:val="20"/>
                <w:szCs w:val="20"/>
              </w:rPr>
            </w:pPr>
            <w:r>
              <w:rPr>
                <w:rFonts w:cstheme="minorHAnsi"/>
                <w:b/>
                <w:bCs/>
                <w:sz w:val="20"/>
                <w:szCs w:val="20"/>
              </w:rPr>
              <w:t>15</w:t>
            </w:r>
            <w:r w:rsidR="00003013">
              <w:rPr>
                <w:rFonts w:cstheme="minorHAnsi"/>
                <w:b/>
                <w:bCs/>
                <w:sz w:val="20"/>
                <w:szCs w:val="20"/>
              </w:rPr>
              <w:t xml:space="preserve"> </w:t>
            </w:r>
            <w:r>
              <w:rPr>
                <w:rFonts w:cstheme="minorHAnsi"/>
                <w:b/>
                <w:bCs/>
                <w:sz w:val="20"/>
                <w:szCs w:val="20"/>
              </w:rPr>
              <w:t>Dec</w:t>
            </w:r>
            <w:r w:rsidR="00D30848" w:rsidRPr="00767FF1">
              <w:rPr>
                <w:rFonts w:cstheme="minorHAnsi"/>
                <w:b/>
                <w:bCs/>
                <w:sz w:val="20"/>
                <w:szCs w:val="20"/>
              </w:rPr>
              <w:t xml:space="preserve"> 2018</w:t>
            </w:r>
          </w:p>
        </w:tc>
        <w:tc>
          <w:tcPr>
            <w:tcW w:w="630" w:type="dxa"/>
          </w:tcPr>
          <w:p w14:paraId="6C978E59" w14:textId="6495FF64" w:rsidR="006A5574" w:rsidRDefault="0080370F" w:rsidP="00E55DBE">
            <w:pPr>
              <w:tabs>
                <w:tab w:val="left" w:pos="450"/>
              </w:tabs>
              <w:jc w:val="both"/>
              <w:rPr>
                <w:rFonts w:cstheme="minorHAnsi"/>
                <w:b/>
                <w:bCs/>
                <w:sz w:val="20"/>
                <w:szCs w:val="20"/>
              </w:rPr>
            </w:pPr>
            <w:r>
              <w:rPr>
                <w:rFonts w:cstheme="minorHAnsi"/>
                <w:b/>
                <w:bCs/>
                <w:sz w:val="20"/>
                <w:szCs w:val="20"/>
              </w:rPr>
              <w:t>20</w:t>
            </w:r>
            <w:r w:rsidR="00D30848">
              <w:rPr>
                <w:rFonts w:cstheme="minorHAnsi"/>
                <w:b/>
                <w:bCs/>
                <w:sz w:val="20"/>
                <w:szCs w:val="20"/>
              </w:rPr>
              <w:t>%</w:t>
            </w:r>
          </w:p>
        </w:tc>
        <w:tc>
          <w:tcPr>
            <w:tcW w:w="1795" w:type="dxa"/>
          </w:tcPr>
          <w:p w14:paraId="0D3CD1DD" w14:textId="264FFF94" w:rsidR="006A5574" w:rsidRPr="00992C54" w:rsidRDefault="00767FF1" w:rsidP="00003013">
            <w:pPr>
              <w:tabs>
                <w:tab w:val="left" w:pos="450"/>
              </w:tabs>
              <w:rPr>
                <w:rFonts w:cstheme="minorHAnsi"/>
                <w:bCs/>
                <w:sz w:val="20"/>
                <w:szCs w:val="20"/>
              </w:rPr>
            </w:pPr>
            <w:r>
              <w:rPr>
                <w:rFonts w:cstheme="minorHAnsi"/>
                <w:bCs/>
                <w:sz w:val="20"/>
                <w:szCs w:val="20"/>
              </w:rPr>
              <w:t xml:space="preserve">UNDP Programme Analyst </w:t>
            </w:r>
          </w:p>
        </w:tc>
      </w:tr>
      <w:tr w:rsidR="00E55DBE" w14:paraId="2FB8963F" w14:textId="77777777" w:rsidTr="00003013">
        <w:tc>
          <w:tcPr>
            <w:tcW w:w="5670" w:type="dxa"/>
          </w:tcPr>
          <w:p w14:paraId="029A083D" w14:textId="3D7F1E12" w:rsidR="006A5574" w:rsidRPr="00D30848" w:rsidRDefault="00414A99" w:rsidP="00E55DBE">
            <w:pPr>
              <w:jc w:val="both"/>
              <w:rPr>
                <w:rFonts w:cstheme="minorHAnsi"/>
                <w:bCs/>
                <w:sz w:val="20"/>
                <w:szCs w:val="20"/>
              </w:rPr>
            </w:pPr>
            <w:r w:rsidRPr="00D30848">
              <w:rPr>
                <w:rFonts w:cstheme="minorHAnsi"/>
                <w:bCs/>
                <w:sz w:val="20"/>
                <w:szCs w:val="20"/>
              </w:rPr>
              <w:t xml:space="preserve">Upon receipt and approval by UNDP Belize CO of </w:t>
            </w:r>
            <w:r>
              <w:rPr>
                <w:rFonts w:cstheme="minorHAnsi"/>
                <w:bCs/>
                <w:sz w:val="20"/>
                <w:szCs w:val="20"/>
              </w:rPr>
              <w:t>a</w:t>
            </w:r>
            <w:r w:rsidR="00FC7319" w:rsidRPr="00FC7319">
              <w:rPr>
                <w:rFonts w:cstheme="minorHAnsi"/>
                <w:bCs/>
                <w:sz w:val="20"/>
                <w:szCs w:val="20"/>
              </w:rPr>
              <w:t xml:space="preserve"> </w:t>
            </w:r>
            <w:r w:rsidR="00374D68" w:rsidRPr="00374D68">
              <w:rPr>
                <w:rFonts w:cstheme="minorHAnsi"/>
                <w:bCs/>
                <w:sz w:val="20"/>
                <w:szCs w:val="20"/>
              </w:rPr>
              <w:t>Draft report of the V&amp;A assessment for coastal zone, agricultural, water, and fisheries sectors that will include, but not limited to, impact assessment, policy and institutional issues, technical issues, scenarios development, and technical assistance needed</w:t>
            </w:r>
            <w:r w:rsidR="00FC7319" w:rsidRPr="00FC7319">
              <w:rPr>
                <w:rFonts w:cstheme="minorHAnsi"/>
                <w:bCs/>
                <w:sz w:val="20"/>
                <w:szCs w:val="20"/>
              </w:rPr>
              <w:t>.</w:t>
            </w:r>
          </w:p>
        </w:tc>
        <w:tc>
          <w:tcPr>
            <w:tcW w:w="1260" w:type="dxa"/>
          </w:tcPr>
          <w:p w14:paraId="6A3AC421" w14:textId="1EEB3B13" w:rsidR="006A5574" w:rsidRPr="00B65B9D" w:rsidRDefault="00767FF1" w:rsidP="00E55DBE">
            <w:pPr>
              <w:tabs>
                <w:tab w:val="left" w:pos="450"/>
              </w:tabs>
              <w:jc w:val="both"/>
              <w:rPr>
                <w:rFonts w:cstheme="minorHAnsi"/>
                <w:b/>
                <w:bCs/>
                <w:sz w:val="20"/>
                <w:szCs w:val="20"/>
                <w:highlight w:val="yellow"/>
              </w:rPr>
            </w:pPr>
            <w:r>
              <w:rPr>
                <w:rFonts w:cstheme="minorHAnsi"/>
                <w:b/>
                <w:bCs/>
                <w:sz w:val="20"/>
                <w:szCs w:val="20"/>
              </w:rPr>
              <w:t>28</w:t>
            </w:r>
            <w:r w:rsidR="00003013">
              <w:rPr>
                <w:rFonts w:cstheme="minorHAnsi"/>
                <w:b/>
                <w:bCs/>
                <w:sz w:val="20"/>
                <w:szCs w:val="20"/>
              </w:rPr>
              <w:t xml:space="preserve"> Feb</w:t>
            </w:r>
            <w:r w:rsidRPr="00767FF1">
              <w:rPr>
                <w:rFonts w:cstheme="minorHAnsi"/>
                <w:b/>
                <w:bCs/>
                <w:sz w:val="20"/>
                <w:szCs w:val="20"/>
              </w:rPr>
              <w:t xml:space="preserve"> 201</w:t>
            </w:r>
            <w:r>
              <w:rPr>
                <w:rFonts w:cstheme="minorHAnsi"/>
                <w:b/>
                <w:bCs/>
                <w:sz w:val="20"/>
                <w:szCs w:val="20"/>
              </w:rPr>
              <w:t>9</w:t>
            </w:r>
          </w:p>
        </w:tc>
        <w:tc>
          <w:tcPr>
            <w:tcW w:w="630" w:type="dxa"/>
          </w:tcPr>
          <w:p w14:paraId="6B831A21" w14:textId="7DB3EE2D" w:rsidR="006A5574" w:rsidRDefault="00E447A5" w:rsidP="00E55DBE">
            <w:pPr>
              <w:tabs>
                <w:tab w:val="left" w:pos="450"/>
              </w:tabs>
              <w:jc w:val="both"/>
              <w:rPr>
                <w:rFonts w:cstheme="minorHAnsi"/>
                <w:b/>
                <w:bCs/>
                <w:sz w:val="20"/>
                <w:szCs w:val="20"/>
              </w:rPr>
            </w:pPr>
            <w:r>
              <w:rPr>
                <w:rFonts w:cstheme="minorHAnsi"/>
                <w:b/>
                <w:bCs/>
                <w:sz w:val="20"/>
                <w:szCs w:val="20"/>
              </w:rPr>
              <w:t>3</w:t>
            </w:r>
            <w:r w:rsidR="00E55DBE">
              <w:rPr>
                <w:rFonts w:cstheme="minorHAnsi"/>
                <w:b/>
                <w:bCs/>
                <w:sz w:val="20"/>
                <w:szCs w:val="20"/>
              </w:rPr>
              <w:t>5</w:t>
            </w:r>
            <w:r w:rsidR="00D30848" w:rsidRPr="00D30848">
              <w:rPr>
                <w:rFonts w:cstheme="minorHAnsi"/>
                <w:b/>
                <w:bCs/>
                <w:sz w:val="20"/>
                <w:szCs w:val="20"/>
              </w:rPr>
              <w:t>%</w:t>
            </w:r>
          </w:p>
        </w:tc>
        <w:tc>
          <w:tcPr>
            <w:tcW w:w="1795" w:type="dxa"/>
          </w:tcPr>
          <w:p w14:paraId="1F8E434D" w14:textId="660C9F83" w:rsidR="006A5574" w:rsidRPr="00992C54" w:rsidRDefault="00992C54" w:rsidP="00003013">
            <w:pPr>
              <w:tabs>
                <w:tab w:val="left" w:pos="450"/>
              </w:tabs>
              <w:rPr>
                <w:rFonts w:cstheme="minorHAnsi"/>
                <w:bCs/>
                <w:sz w:val="20"/>
                <w:szCs w:val="20"/>
              </w:rPr>
            </w:pPr>
            <w:r w:rsidRPr="00992C54">
              <w:rPr>
                <w:rFonts w:cstheme="minorHAnsi"/>
                <w:bCs/>
                <w:sz w:val="20"/>
                <w:szCs w:val="20"/>
              </w:rPr>
              <w:t>U</w:t>
            </w:r>
            <w:r w:rsidR="00337190">
              <w:rPr>
                <w:rFonts w:cstheme="minorHAnsi"/>
                <w:bCs/>
                <w:sz w:val="20"/>
                <w:szCs w:val="20"/>
              </w:rPr>
              <w:t xml:space="preserve">NDP Programme Analyst </w:t>
            </w:r>
          </w:p>
        </w:tc>
      </w:tr>
      <w:tr w:rsidR="00E55DBE" w14:paraId="605D597B" w14:textId="77777777" w:rsidTr="00003013">
        <w:tc>
          <w:tcPr>
            <w:tcW w:w="5670" w:type="dxa"/>
          </w:tcPr>
          <w:p w14:paraId="7756168E" w14:textId="77777777" w:rsidR="00E55DBE" w:rsidRPr="00767FF1" w:rsidRDefault="00E55DBE" w:rsidP="00E55DBE">
            <w:pPr>
              <w:jc w:val="both"/>
              <w:rPr>
                <w:rFonts w:cstheme="minorHAnsi"/>
                <w:bCs/>
                <w:sz w:val="20"/>
                <w:szCs w:val="20"/>
              </w:rPr>
            </w:pPr>
            <w:r w:rsidRPr="00767FF1">
              <w:rPr>
                <w:rFonts w:cstheme="minorHAnsi"/>
                <w:bCs/>
                <w:sz w:val="20"/>
                <w:szCs w:val="20"/>
              </w:rPr>
              <w:t>Upon receipt and approval by UNDP Belize CO the submission of the following:</w:t>
            </w:r>
          </w:p>
          <w:p w14:paraId="3CAC3814" w14:textId="7874D125" w:rsidR="00E55DBE" w:rsidRPr="00E55DBE" w:rsidRDefault="00E55DBE" w:rsidP="00EE1BEF">
            <w:pPr>
              <w:pStyle w:val="ListParagraph"/>
              <w:numPr>
                <w:ilvl w:val="0"/>
                <w:numId w:val="12"/>
              </w:numPr>
              <w:jc w:val="both"/>
              <w:rPr>
                <w:rFonts w:cstheme="minorHAnsi"/>
                <w:bCs/>
                <w:sz w:val="20"/>
                <w:szCs w:val="20"/>
              </w:rPr>
            </w:pPr>
            <w:r w:rsidRPr="00E55DBE">
              <w:rPr>
                <w:rFonts w:cstheme="minorHAnsi"/>
                <w:bCs/>
                <w:sz w:val="20"/>
                <w:szCs w:val="20"/>
              </w:rPr>
              <w:t>a Stakeholder Validation Workshop report</w:t>
            </w:r>
          </w:p>
          <w:p w14:paraId="35F01FB9" w14:textId="66D84B80" w:rsidR="00E55DBE" w:rsidRPr="00E55DBE" w:rsidRDefault="00E55DBE" w:rsidP="00EE1BEF">
            <w:pPr>
              <w:pStyle w:val="ListParagraph"/>
              <w:numPr>
                <w:ilvl w:val="0"/>
                <w:numId w:val="12"/>
              </w:numPr>
              <w:jc w:val="both"/>
              <w:rPr>
                <w:rFonts w:cstheme="minorHAnsi"/>
                <w:bCs/>
                <w:sz w:val="20"/>
                <w:szCs w:val="20"/>
              </w:rPr>
            </w:pPr>
            <w:r w:rsidRPr="00E55DBE">
              <w:rPr>
                <w:rFonts w:cstheme="minorHAnsi"/>
                <w:bCs/>
                <w:sz w:val="20"/>
                <w:szCs w:val="20"/>
              </w:rPr>
              <w:t>Executive Summary of not more than five to ten (5-10) pages in length.</w:t>
            </w:r>
          </w:p>
          <w:p w14:paraId="574F0A3F" w14:textId="1D882EC0" w:rsidR="00E55DBE" w:rsidRPr="00E55DBE" w:rsidRDefault="00E55DBE" w:rsidP="00EE1BEF">
            <w:pPr>
              <w:pStyle w:val="ListParagraph"/>
              <w:numPr>
                <w:ilvl w:val="0"/>
                <w:numId w:val="12"/>
              </w:numPr>
              <w:jc w:val="both"/>
              <w:rPr>
                <w:rFonts w:cstheme="minorHAnsi"/>
                <w:bCs/>
                <w:sz w:val="20"/>
                <w:szCs w:val="20"/>
              </w:rPr>
            </w:pPr>
            <w:r w:rsidRPr="00E55DBE">
              <w:rPr>
                <w:rFonts w:cstheme="minorHAnsi"/>
                <w:bCs/>
                <w:sz w:val="20"/>
                <w:szCs w:val="20"/>
              </w:rPr>
              <w:t>raw data and maps acquired from the climate modelling exercise detailing downscaled national climate models/scenarios (2030/2050/2070/2090) for the identified sectors/areas to the NCCO</w:t>
            </w:r>
          </w:p>
        </w:tc>
        <w:tc>
          <w:tcPr>
            <w:tcW w:w="1260" w:type="dxa"/>
          </w:tcPr>
          <w:p w14:paraId="0E4903BB" w14:textId="3C21EEB4" w:rsidR="00E55DBE" w:rsidRDefault="00E55DBE" w:rsidP="00E55DBE">
            <w:pPr>
              <w:tabs>
                <w:tab w:val="left" w:pos="450"/>
              </w:tabs>
              <w:jc w:val="both"/>
              <w:rPr>
                <w:rFonts w:cstheme="minorHAnsi"/>
                <w:b/>
                <w:bCs/>
                <w:sz w:val="20"/>
                <w:szCs w:val="20"/>
              </w:rPr>
            </w:pPr>
            <w:r>
              <w:rPr>
                <w:rFonts w:cstheme="minorHAnsi"/>
                <w:b/>
                <w:bCs/>
                <w:sz w:val="20"/>
                <w:szCs w:val="20"/>
              </w:rPr>
              <w:t>30</w:t>
            </w:r>
            <w:r w:rsidR="00003013">
              <w:rPr>
                <w:rFonts w:cstheme="minorHAnsi"/>
                <w:b/>
                <w:bCs/>
                <w:sz w:val="20"/>
                <w:szCs w:val="20"/>
              </w:rPr>
              <w:t xml:space="preserve"> </w:t>
            </w:r>
            <w:r>
              <w:rPr>
                <w:rFonts w:cstheme="minorHAnsi"/>
                <w:b/>
                <w:bCs/>
                <w:sz w:val="20"/>
                <w:szCs w:val="20"/>
              </w:rPr>
              <w:t>Apr</w:t>
            </w:r>
            <w:r w:rsidRPr="00767FF1">
              <w:rPr>
                <w:rFonts w:cstheme="minorHAnsi"/>
                <w:b/>
                <w:bCs/>
                <w:sz w:val="20"/>
                <w:szCs w:val="20"/>
              </w:rPr>
              <w:t>201</w:t>
            </w:r>
            <w:r w:rsidR="00097D04">
              <w:rPr>
                <w:rFonts w:cstheme="minorHAnsi"/>
                <w:b/>
                <w:bCs/>
                <w:sz w:val="20"/>
                <w:szCs w:val="20"/>
              </w:rPr>
              <w:t>9</w:t>
            </w:r>
          </w:p>
        </w:tc>
        <w:tc>
          <w:tcPr>
            <w:tcW w:w="630" w:type="dxa"/>
          </w:tcPr>
          <w:p w14:paraId="2220E58B" w14:textId="1F73998E" w:rsidR="00E55DBE" w:rsidRDefault="001B1B21" w:rsidP="00E55DBE">
            <w:pPr>
              <w:tabs>
                <w:tab w:val="left" w:pos="450"/>
              </w:tabs>
              <w:jc w:val="both"/>
              <w:rPr>
                <w:rFonts w:cstheme="minorHAnsi"/>
                <w:b/>
                <w:bCs/>
                <w:sz w:val="20"/>
                <w:szCs w:val="20"/>
              </w:rPr>
            </w:pPr>
            <w:r>
              <w:rPr>
                <w:rFonts w:cstheme="minorHAnsi"/>
                <w:b/>
                <w:bCs/>
                <w:sz w:val="20"/>
                <w:szCs w:val="20"/>
              </w:rPr>
              <w:t>2</w:t>
            </w:r>
            <w:r w:rsidR="00E55DBE">
              <w:rPr>
                <w:rFonts w:cstheme="minorHAnsi"/>
                <w:b/>
                <w:bCs/>
                <w:sz w:val="20"/>
                <w:szCs w:val="20"/>
              </w:rPr>
              <w:t>0%</w:t>
            </w:r>
          </w:p>
        </w:tc>
        <w:tc>
          <w:tcPr>
            <w:tcW w:w="1795" w:type="dxa"/>
          </w:tcPr>
          <w:p w14:paraId="6312B958" w14:textId="4AB42255" w:rsidR="00E55DBE" w:rsidRPr="00992C54" w:rsidRDefault="00E55DBE" w:rsidP="00E55DBE">
            <w:pPr>
              <w:tabs>
                <w:tab w:val="left" w:pos="450"/>
              </w:tabs>
              <w:jc w:val="both"/>
              <w:rPr>
                <w:rFonts w:cstheme="minorHAnsi"/>
                <w:bCs/>
                <w:sz w:val="20"/>
                <w:szCs w:val="20"/>
              </w:rPr>
            </w:pPr>
            <w:r w:rsidRPr="0080370F">
              <w:rPr>
                <w:rFonts w:cstheme="minorHAnsi"/>
                <w:bCs/>
                <w:sz w:val="20"/>
                <w:szCs w:val="20"/>
              </w:rPr>
              <w:t xml:space="preserve">UNDP Programme Analyst </w:t>
            </w:r>
          </w:p>
        </w:tc>
      </w:tr>
      <w:tr w:rsidR="00E55DBE" w14:paraId="54422597" w14:textId="77777777" w:rsidTr="00003013">
        <w:tc>
          <w:tcPr>
            <w:tcW w:w="5670" w:type="dxa"/>
          </w:tcPr>
          <w:p w14:paraId="67DC0E11" w14:textId="30E2BA72" w:rsidR="00692F4E" w:rsidRPr="00D30848" w:rsidRDefault="00692F4E" w:rsidP="00E55DBE">
            <w:pPr>
              <w:jc w:val="both"/>
              <w:rPr>
                <w:rFonts w:cstheme="minorHAnsi"/>
                <w:bCs/>
                <w:sz w:val="20"/>
                <w:szCs w:val="20"/>
              </w:rPr>
            </w:pPr>
            <w:r w:rsidRPr="00374D68">
              <w:rPr>
                <w:rFonts w:cstheme="minorHAnsi"/>
                <w:bCs/>
                <w:sz w:val="20"/>
                <w:szCs w:val="20"/>
              </w:rPr>
              <w:t>Upon receipt and approval by UNDP Belize CO of a</w:t>
            </w:r>
            <w:r w:rsidR="0080370F" w:rsidRPr="00374D68">
              <w:rPr>
                <w:rFonts w:cstheme="minorHAnsi"/>
                <w:bCs/>
                <w:sz w:val="20"/>
                <w:szCs w:val="20"/>
              </w:rPr>
              <w:t xml:space="preserve"> </w:t>
            </w:r>
            <w:r w:rsidR="00374D68" w:rsidRPr="00E447A5">
              <w:rPr>
                <w:rFonts w:cstheme="minorHAnsi"/>
                <w:bCs/>
                <w:sz w:val="20"/>
                <w:szCs w:val="20"/>
              </w:rPr>
              <w:t>A final report of the V&amp;A assessment for coastal zone, agricultural, water, and fisheries sectors that will include, but not limited to, impact assessment, policy and institutional issues, technical issues, scenarios development, and technical assistance needed</w:t>
            </w:r>
          </w:p>
        </w:tc>
        <w:tc>
          <w:tcPr>
            <w:tcW w:w="1260" w:type="dxa"/>
          </w:tcPr>
          <w:p w14:paraId="001493C5" w14:textId="3394C018" w:rsidR="00692F4E" w:rsidRPr="00B65B9D" w:rsidRDefault="00767FF1" w:rsidP="00E55DBE">
            <w:pPr>
              <w:tabs>
                <w:tab w:val="left" w:pos="450"/>
              </w:tabs>
              <w:jc w:val="both"/>
              <w:rPr>
                <w:rFonts w:cstheme="minorHAnsi"/>
                <w:b/>
                <w:bCs/>
                <w:sz w:val="20"/>
                <w:szCs w:val="20"/>
                <w:highlight w:val="yellow"/>
              </w:rPr>
            </w:pPr>
            <w:r>
              <w:rPr>
                <w:rFonts w:cstheme="minorHAnsi"/>
                <w:b/>
                <w:bCs/>
                <w:sz w:val="20"/>
                <w:szCs w:val="20"/>
              </w:rPr>
              <w:t>30</w:t>
            </w:r>
            <w:r w:rsidR="00003013">
              <w:rPr>
                <w:rFonts w:cstheme="minorHAnsi"/>
                <w:b/>
                <w:bCs/>
                <w:sz w:val="20"/>
                <w:szCs w:val="20"/>
              </w:rPr>
              <w:t xml:space="preserve"> </w:t>
            </w:r>
            <w:r w:rsidR="00E55DBE">
              <w:rPr>
                <w:rFonts w:cstheme="minorHAnsi"/>
                <w:b/>
                <w:bCs/>
                <w:sz w:val="20"/>
                <w:szCs w:val="20"/>
              </w:rPr>
              <w:t>Jun</w:t>
            </w:r>
            <w:r>
              <w:rPr>
                <w:rFonts w:cstheme="minorHAnsi"/>
                <w:b/>
                <w:bCs/>
                <w:sz w:val="20"/>
                <w:szCs w:val="20"/>
              </w:rPr>
              <w:t xml:space="preserve"> 2019</w:t>
            </w:r>
          </w:p>
        </w:tc>
        <w:tc>
          <w:tcPr>
            <w:tcW w:w="630" w:type="dxa"/>
          </w:tcPr>
          <w:p w14:paraId="3075AE21" w14:textId="24B720E5" w:rsidR="00692F4E" w:rsidRDefault="001B1B21" w:rsidP="00E55DBE">
            <w:pPr>
              <w:tabs>
                <w:tab w:val="left" w:pos="450"/>
              </w:tabs>
              <w:jc w:val="both"/>
              <w:rPr>
                <w:rFonts w:cstheme="minorHAnsi"/>
                <w:b/>
                <w:bCs/>
                <w:sz w:val="20"/>
                <w:szCs w:val="20"/>
              </w:rPr>
            </w:pPr>
            <w:r>
              <w:rPr>
                <w:rFonts w:cstheme="minorHAnsi"/>
                <w:b/>
                <w:bCs/>
                <w:sz w:val="20"/>
                <w:szCs w:val="20"/>
              </w:rPr>
              <w:t>2</w:t>
            </w:r>
            <w:r w:rsidR="00E447A5">
              <w:rPr>
                <w:rFonts w:cstheme="minorHAnsi"/>
                <w:b/>
                <w:bCs/>
                <w:sz w:val="20"/>
                <w:szCs w:val="20"/>
              </w:rPr>
              <w:t>5</w:t>
            </w:r>
            <w:r w:rsidR="009150E1">
              <w:rPr>
                <w:rFonts w:cstheme="minorHAnsi"/>
                <w:b/>
                <w:bCs/>
                <w:sz w:val="20"/>
                <w:szCs w:val="20"/>
              </w:rPr>
              <w:t>%</w:t>
            </w:r>
          </w:p>
        </w:tc>
        <w:tc>
          <w:tcPr>
            <w:tcW w:w="1795" w:type="dxa"/>
          </w:tcPr>
          <w:p w14:paraId="2DA5FF5C" w14:textId="0D506120" w:rsidR="00692F4E" w:rsidRPr="00992C54" w:rsidRDefault="00692F4E" w:rsidP="00E55DBE">
            <w:pPr>
              <w:tabs>
                <w:tab w:val="left" w:pos="450"/>
              </w:tabs>
              <w:jc w:val="both"/>
              <w:rPr>
                <w:rFonts w:cstheme="minorHAnsi"/>
                <w:bCs/>
                <w:sz w:val="20"/>
                <w:szCs w:val="20"/>
              </w:rPr>
            </w:pPr>
            <w:r w:rsidRPr="00992C54">
              <w:rPr>
                <w:rFonts w:cstheme="minorHAnsi"/>
                <w:bCs/>
                <w:sz w:val="20"/>
                <w:szCs w:val="20"/>
              </w:rPr>
              <w:t xml:space="preserve">UNDP Programme Analyst </w:t>
            </w:r>
          </w:p>
        </w:tc>
      </w:tr>
    </w:tbl>
    <w:p w14:paraId="04DA1199" w14:textId="77777777" w:rsidR="0009053A" w:rsidRDefault="0009053A" w:rsidP="00E55DBE">
      <w:pPr>
        <w:tabs>
          <w:tab w:val="left" w:pos="450"/>
        </w:tabs>
        <w:ind w:left="450" w:hanging="450"/>
        <w:jc w:val="both"/>
        <w:rPr>
          <w:rFonts w:cstheme="minorHAnsi"/>
          <w:b/>
          <w:bCs/>
          <w:sz w:val="20"/>
          <w:szCs w:val="20"/>
        </w:rPr>
      </w:pPr>
    </w:p>
    <w:p w14:paraId="5C6C1EB8" w14:textId="77777777" w:rsidR="00350AC6" w:rsidRPr="00C97844" w:rsidRDefault="00350AC6" w:rsidP="00E55DBE">
      <w:pPr>
        <w:pStyle w:val="Heading5"/>
        <w:jc w:val="both"/>
        <w:rPr>
          <w:b/>
          <w:color w:val="002060"/>
        </w:rPr>
      </w:pPr>
      <w:r w:rsidRPr="00C97844">
        <w:rPr>
          <w:b/>
          <w:color w:val="002060"/>
        </w:rPr>
        <w:lastRenderedPageBreak/>
        <w:t>Institutional Arrangement</w:t>
      </w:r>
    </w:p>
    <w:p w14:paraId="10FDC4F9" w14:textId="5B74A1C8" w:rsidR="001C7CC3" w:rsidRDefault="001C7CC3" w:rsidP="00D22083">
      <w:pPr>
        <w:spacing w:after="0" w:line="240" w:lineRule="auto"/>
        <w:jc w:val="both"/>
        <w:rPr>
          <w:rFonts w:eastAsiaTheme="minorHAnsi"/>
          <w:sz w:val="24"/>
          <w:szCs w:val="24"/>
        </w:rPr>
      </w:pPr>
      <w:r w:rsidRPr="001C7CC3">
        <w:rPr>
          <w:rFonts w:eastAsiaTheme="minorHAnsi"/>
          <w:sz w:val="24"/>
          <w:szCs w:val="24"/>
        </w:rPr>
        <w:t xml:space="preserve">The consulting firm will be responsible to and report to the Environmental Programme Analyst of UNDP for all correspondence related to this work.  The </w:t>
      </w:r>
      <w:bookmarkStart w:id="4" w:name="_Hlk525820856"/>
      <w:r w:rsidRPr="001C7CC3">
        <w:rPr>
          <w:rFonts w:eastAsiaTheme="minorHAnsi"/>
          <w:sz w:val="24"/>
          <w:szCs w:val="24"/>
        </w:rPr>
        <w:t xml:space="preserve">Environmental Programme Analyst at his/her discretion may delegate the responsibility to the Chief </w:t>
      </w:r>
      <w:r>
        <w:rPr>
          <w:rFonts w:eastAsiaTheme="minorHAnsi"/>
          <w:sz w:val="24"/>
          <w:szCs w:val="24"/>
        </w:rPr>
        <w:t xml:space="preserve">Climate Change </w:t>
      </w:r>
      <w:r w:rsidRPr="001C7CC3">
        <w:rPr>
          <w:rFonts w:eastAsiaTheme="minorHAnsi"/>
          <w:sz w:val="24"/>
          <w:szCs w:val="24"/>
        </w:rPr>
        <w:t xml:space="preserve">Officer of the </w:t>
      </w:r>
      <w:r>
        <w:rPr>
          <w:rFonts w:eastAsiaTheme="minorHAnsi"/>
          <w:sz w:val="24"/>
          <w:szCs w:val="24"/>
        </w:rPr>
        <w:t>National Climate Change Office</w:t>
      </w:r>
      <w:r w:rsidRPr="001C7CC3">
        <w:rPr>
          <w:rFonts w:eastAsiaTheme="minorHAnsi"/>
          <w:sz w:val="24"/>
          <w:szCs w:val="24"/>
        </w:rPr>
        <w:t xml:space="preserve"> for the day to day in-country supervision and monitoring of the consultancy to ensure that the expected outputs are achieved.   </w:t>
      </w:r>
      <w:bookmarkEnd w:id="4"/>
    </w:p>
    <w:p w14:paraId="246F58DD" w14:textId="77777777" w:rsidR="00D22083" w:rsidRPr="001C7CC3" w:rsidRDefault="00D22083" w:rsidP="00D22083">
      <w:pPr>
        <w:spacing w:after="0" w:line="240" w:lineRule="auto"/>
        <w:jc w:val="both"/>
        <w:rPr>
          <w:rFonts w:eastAsiaTheme="minorHAnsi"/>
          <w:sz w:val="24"/>
          <w:szCs w:val="24"/>
        </w:rPr>
      </w:pPr>
    </w:p>
    <w:p w14:paraId="25D232E1" w14:textId="034CB1E3" w:rsidR="001C7CC3" w:rsidRDefault="001C7CC3" w:rsidP="00D22083">
      <w:pPr>
        <w:spacing w:after="0" w:line="240" w:lineRule="auto"/>
        <w:jc w:val="both"/>
        <w:rPr>
          <w:rFonts w:eastAsiaTheme="minorHAnsi"/>
          <w:sz w:val="24"/>
          <w:szCs w:val="24"/>
        </w:rPr>
      </w:pPr>
      <w:r w:rsidRPr="001C7CC3">
        <w:rPr>
          <w:rFonts w:eastAsiaTheme="minorHAnsi"/>
          <w:sz w:val="24"/>
          <w:szCs w:val="24"/>
        </w:rPr>
        <w:t>The consulting firm, will produce the reports/ deliverables as indicated above. The firm will incorporate comments and inputs from stakeholders, including the Vulnerability and Adaptation Sub-Committee, who will serve as the Technical Working Group.  All comments and inputs should be incorporated into the draft report within 15 days of receipt from the contractor. In the absence of comments within the set deadline, the reports are deemed to be approved as recommended by the Technical Working Group.</w:t>
      </w:r>
    </w:p>
    <w:p w14:paraId="30510385" w14:textId="77777777" w:rsidR="00FB2426" w:rsidRDefault="00FB2426" w:rsidP="00FB2426">
      <w:pPr>
        <w:jc w:val="both"/>
        <w:rPr>
          <w:rFonts w:eastAsiaTheme="minorHAnsi"/>
          <w:sz w:val="24"/>
          <w:szCs w:val="24"/>
        </w:rPr>
      </w:pPr>
    </w:p>
    <w:p w14:paraId="254DCB6B" w14:textId="26C9B5E8" w:rsidR="00350AC6" w:rsidRPr="00C97844" w:rsidRDefault="00350AC6" w:rsidP="00D22083">
      <w:pPr>
        <w:pStyle w:val="Heading5"/>
        <w:spacing w:before="0" w:line="240" w:lineRule="auto"/>
        <w:jc w:val="both"/>
        <w:rPr>
          <w:b/>
          <w:color w:val="002060"/>
        </w:rPr>
      </w:pPr>
      <w:r w:rsidRPr="00C97844">
        <w:rPr>
          <w:b/>
          <w:color w:val="002060"/>
        </w:rPr>
        <w:t xml:space="preserve">Duration of the Work </w:t>
      </w:r>
    </w:p>
    <w:p w14:paraId="67854A12" w14:textId="70042B99" w:rsidR="00985287" w:rsidRDefault="00985287" w:rsidP="00D22083">
      <w:pPr>
        <w:pStyle w:val="NormalWeb"/>
        <w:spacing w:beforeLines="0" w:afterLines="0" w:after="0" w:line="240" w:lineRule="auto"/>
        <w:jc w:val="both"/>
        <w:rPr>
          <w:rFonts w:asciiTheme="minorHAnsi" w:eastAsiaTheme="minorHAnsi" w:hAnsiTheme="minorHAnsi"/>
          <w:sz w:val="24"/>
          <w:szCs w:val="24"/>
        </w:rPr>
      </w:pPr>
      <w:r w:rsidRPr="00C97844">
        <w:rPr>
          <w:rFonts w:asciiTheme="minorHAnsi" w:eastAsiaTheme="minorHAnsi" w:hAnsiTheme="minorHAnsi"/>
          <w:sz w:val="24"/>
          <w:szCs w:val="24"/>
        </w:rPr>
        <w:t xml:space="preserve">The </w:t>
      </w:r>
      <w:r w:rsidR="001C7CC3" w:rsidRPr="00C97844">
        <w:rPr>
          <w:rFonts w:asciiTheme="minorHAnsi" w:eastAsiaTheme="minorHAnsi" w:hAnsiTheme="minorHAnsi"/>
          <w:sz w:val="24"/>
          <w:szCs w:val="24"/>
        </w:rPr>
        <w:t>consulting firm</w:t>
      </w:r>
      <w:r w:rsidRPr="00C97844">
        <w:rPr>
          <w:rFonts w:asciiTheme="minorHAnsi" w:eastAsiaTheme="minorHAnsi" w:hAnsiTheme="minorHAnsi"/>
          <w:sz w:val="24"/>
          <w:szCs w:val="24"/>
        </w:rPr>
        <w:t xml:space="preserve"> will work for </w:t>
      </w:r>
      <w:r w:rsidR="00D30848" w:rsidRPr="00C97844">
        <w:rPr>
          <w:rFonts w:asciiTheme="minorHAnsi" w:eastAsiaTheme="minorHAnsi" w:hAnsiTheme="minorHAnsi"/>
          <w:sz w:val="24"/>
          <w:szCs w:val="24"/>
        </w:rPr>
        <w:t>a period of</w:t>
      </w:r>
      <w:r w:rsidR="001C7CC3" w:rsidRPr="00C97844">
        <w:t xml:space="preserve"> </w:t>
      </w:r>
      <w:r w:rsidR="001C7CC3" w:rsidRPr="00C97844">
        <w:rPr>
          <w:rFonts w:asciiTheme="minorHAnsi" w:eastAsiaTheme="minorHAnsi" w:hAnsiTheme="minorHAnsi"/>
          <w:sz w:val="24"/>
          <w:szCs w:val="24"/>
        </w:rPr>
        <w:t>Sixty working days (60) over a period of Eight (8) months</w:t>
      </w:r>
      <w:r w:rsidR="00C97844" w:rsidRPr="00C97844">
        <w:rPr>
          <w:rFonts w:asciiTheme="minorHAnsi" w:eastAsiaTheme="minorHAnsi" w:hAnsiTheme="minorHAnsi"/>
          <w:sz w:val="24"/>
          <w:szCs w:val="24"/>
        </w:rPr>
        <w:t>.</w:t>
      </w:r>
      <w:r w:rsidRPr="00D30848">
        <w:rPr>
          <w:rFonts w:asciiTheme="minorHAnsi" w:eastAsiaTheme="minorHAnsi" w:hAnsiTheme="minorHAnsi"/>
          <w:sz w:val="24"/>
          <w:szCs w:val="24"/>
        </w:rPr>
        <w:t xml:space="preserve">  </w:t>
      </w:r>
    </w:p>
    <w:p w14:paraId="6B097900" w14:textId="77777777" w:rsidR="00561D44" w:rsidRPr="00D30848" w:rsidRDefault="00561D44" w:rsidP="00D22083">
      <w:pPr>
        <w:pStyle w:val="NormalWeb"/>
        <w:spacing w:beforeLines="0" w:afterLines="0" w:after="0" w:line="240" w:lineRule="auto"/>
        <w:jc w:val="both"/>
        <w:rPr>
          <w:rFonts w:asciiTheme="minorHAnsi" w:eastAsiaTheme="minorHAnsi" w:hAnsiTheme="minorHAnsi"/>
          <w:sz w:val="24"/>
          <w:szCs w:val="24"/>
        </w:rPr>
      </w:pPr>
    </w:p>
    <w:p w14:paraId="1D1EF243" w14:textId="77777777" w:rsidR="00350AC6" w:rsidRPr="00C97844" w:rsidRDefault="00350AC6" w:rsidP="00E55DBE">
      <w:pPr>
        <w:pStyle w:val="Heading5"/>
        <w:jc w:val="both"/>
        <w:rPr>
          <w:b/>
          <w:color w:val="002060"/>
        </w:rPr>
      </w:pPr>
      <w:r w:rsidRPr="00C97844">
        <w:rPr>
          <w:b/>
          <w:color w:val="002060"/>
        </w:rPr>
        <w:t>Duty Station</w:t>
      </w:r>
    </w:p>
    <w:p w14:paraId="4740A50B" w14:textId="38D4E756" w:rsidR="00985287" w:rsidRDefault="00985287" w:rsidP="00E55DBE">
      <w:pPr>
        <w:pStyle w:val="NormalWeb"/>
        <w:spacing w:before="2" w:after="2"/>
        <w:jc w:val="both"/>
        <w:rPr>
          <w:rFonts w:asciiTheme="minorHAnsi" w:eastAsiaTheme="minorHAnsi" w:hAnsiTheme="minorHAnsi"/>
          <w:sz w:val="24"/>
          <w:szCs w:val="24"/>
        </w:rPr>
      </w:pPr>
      <w:r w:rsidRPr="00D7797E">
        <w:rPr>
          <w:rFonts w:asciiTheme="minorHAnsi" w:eastAsiaTheme="minorHAnsi" w:hAnsiTheme="minorHAnsi"/>
          <w:sz w:val="24"/>
          <w:szCs w:val="24"/>
        </w:rPr>
        <w:t xml:space="preserve">Home Based </w:t>
      </w:r>
      <w:r w:rsidR="00D7797E">
        <w:rPr>
          <w:rFonts w:asciiTheme="minorHAnsi" w:eastAsiaTheme="minorHAnsi" w:hAnsiTheme="minorHAnsi"/>
          <w:sz w:val="24"/>
          <w:szCs w:val="24"/>
        </w:rPr>
        <w:t>with two planned missions (estimated</w:t>
      </w:r>
      <w:r w:rsidR="00D7797E" w:rsidRPr="00D7797E">
        <w:rPr>
          <w:rFonts w:asciiTheme="minorHAnsi" w:eastAsiaTheme="minorHAnsi" w:hAnsiTheme="minorHAnsi"/>
          <w:sz w:val="24"/>
          <w:szCs w:val="24"/>
        </w:rPr>
        <w:t xml:space="preserve"> ten days in Belize)</w:t>
      </w:r>
      <w:r w:rsidR="00561D44">
        <w:rPr>
          <w:rFonts w:asciiTheme="minorHAnsi" w:eastAsiaTheme="minorHAnsi" w:hAnsiTheme="minorHAnsi"/>
          <w:sz w:val="24"/>
          <w:szCs w:val="24"/>
        </w:rPr>
        <w:t xml:space="preserve">            </w:t>
      </w:r>
    </w:p>
    <w:p w14:paraId="5ABB999E" w14:textId="77777777" w:rsidR="00561D44" w:rsidRDefault="00561D44" w:rsidP="00E55DBE">
      <w:pPr>
        <w:pStyle w:val="NormalWeb"/>
        <w:spacing w:before="2" w:after="2"/>
        <w:jc w:val="both"/>
        <w:rPr>
          <w:color w:val="000000"/>
          <w:sz w:val="27"/>
          <w:szCs w:val="27"/>
        </w:rPr>
      </w:pPr>
    </w:p>
    <w:p w14:paraId="60C7332E" w14:textId="22A508F4" w:rsidR="00350AC6" w:rsidRPr="00C97844" w:rsidRDefault="00350AC6" w:rsidP="00E55DBE">
      <w:pPr>
        <w:pStyle w:val="Heading5"/>
        <w:jc w:val="both"/>
        <w:rPr>
          <w:b/>
          <w:color w:val="002060"/>
        </w:rPr>
      </w:pPr>
      <w:r w:rsidRPr="00C97844">
        <w:rPr>
          <w:b/>
          <w:color w:val="002060"/>
        </w:rPr>
        <w:t xml:space="preserve">Qualifications </w:t>
      </w:r>
    </w:p>
    <w:p w14:paraId="5E8C6648" w14:textId="08FE6906" w:rsidR="00F0336F" w:rsidRDefault="007221FE" w:rsidP="007221FE">
      <w:pPr>
        <w:autoSpaceDE w:val="0"/>
        <w:autoSpaceDN w:val="0"/>
        <w:adjustRightInd w:val="0"/>
        <w:spacing w:after="240" w:line="240" w:lineRule="auto"/>
        <w:jc w:val="both"/>
        <w:rPr>
          <w:rFonts w:eastAsiaTheme="minorHAnsi"/>
          <w:sz w:val="24"/>
          <w:szCs w:val="24"/>
        </w:rPr>
      </w:pPr>
      <w:r w:rsidRPr="007221FE">
        <w:rPr>
          <w:rFonts w:eastAsiaTheme="minorHAnsi"/>
          <w:sz w:val="24"/>
          <w:szCs w:val="24"/>
        </w:rPr>
        <w:t>The assignment is expected to be completed by a consulting firm</w:t>
      </w:r>
      <w:r w:rsidR="000513B0">
        <w:rPr>
          <w:rFonts w:eastAsiaTheme="minorHAnsi"/>
          <w:sz w:val="24"/>
          <w:szCs w:val="24"/>
        </w:rPr>
        <w:t>,</w:t>
      </w:r>
      <w:r w:rsidR="00E47674">
        <w:rPr>
          <w:rFonts w:eastAsiaTheme="minorHAnsi"/>
          <w:sz w:val="24"/>
          <w:szCs w:val="24"/>
        </w:rPr>
        <w:t xml:space="preserve"> within its submission the </w:t>
      </w:r>
      <w:r w:rsidRPr="007221FE">
        <w:rPr>
          <w:rFonts w:eastAsiaTheme="minorHAnsi"/>
          <w:sz w:val="24"/>
          <w:szCs w:val="24"/>
        </w:rPr>
        <w:t xml:space="preserve">firm must specify the qualifications and experience of each specialist assigned to </w:t>
      </w:r>
      <w:r>
        <w:rPr>
          <w:rFonts w:eastAsiaTheme="minorHAnsi"/>
          <w:sz w:val="24"/>
          <w:szCs w:val="24"/>
        </w:rPr>
        <w:t>the team</w:t>
      </w:r>
      <w:r w:rsidRPr="007221FE">
        <w:rPr>
          <w:rFonts w:eastAsiaTheme="minorHAnsi"/>
          <w:sz w:val="24"/>
          <w:szCs w:val="24"/>
        </w:rPr>
        <w:t xml:space="preserve">.   It is proposed that the team comprise </w:t>
      </w:r>
      <w:r>
        <w:rPr>
          <w:rFonts w:eastAsiaTheme="minorHAnsi"/>
          <w:sz w:val="24"/>
          <w:szCs w:val="24"/>
        </w:rPr>
        <w:t>of a</w:t>
      </w:r>
      <w:r w:rsidRPr="007221FE">
        <w:rPr>
          <w:rFonts w:eastAsiaTheme="minorHAnsi"/>
          <w:sz w:val="24"/>
          <w:szCs w:val="24"/>
        </w:rPr>
        <w:t xml:space="preserve"> </w:t>
      </w:r>
      <w:r w:rsidRPr="00141201">
        <w:rPr>
          <w:rFonts w:eastAsiaTheme="minorHAnsi"/>
          <w:sz w:val="24"/>
          <w:szCs w:val="24"/>
          <w:u w:val="single"/>
        </w:rPr>
        <w:t>team leader</w:t>
      </w:r>
      <w:r w:rsidRPr="007221FE">
        <w:rPr>
          <w:rFonts w:eastAsiaTheme="minorHAnsi"/>
          <w:sz w:val="24"/>
          <w:szCs w:val="24"/>
        </w:rPr>
        <w:t xml:space="preserve"> with at a minimum </w:t>
      </w:r>
      <w:r w:rsidR="00FC64AF">
        <w:rPr>
          <w:rFonts w:eastAsiaTheme="minorHAnsi"/>
          <w:sz w:val="24"/>
          <w:szCs w:val="24"/>
        </w:rPr>
        <w:t xml:space="preserve">of a </w:t>
      </w:r>
      <w:r w:rsidR="00B72DA1">
        <w:rPr>
          <w:rFonts w:eastAsiaTheme="minorHAnsi"/>
          <w:sz w:val="24"/>
          <w:szCs w:val="24"/>
        </w:rPr>
        <w:t>Master’s</w:t>
      </w:r>
      <w:r w:rsidR="00FC64AF">
        <w:rPr>
          <w:rFonts w:eastAsiaTheme="minorHAnsi"/>
          <w:sz w:val="24"/>
          <w:szCs w:val="24"/>
        </w:rPr>
        <w:t xml:space="preserve"> D</w:t>
      </w:r>
      <w:r w:rsidRPr="007221FE">
        <w:rPr>
          <w:rFonts w:eastAsiaTheme="minorHAnsi"/>
          <w:sz w:val="24"/>
          <w:szCs w:val="24"/>
        </w:rPr>
        <w:t xml:space="preserve">egree </w:t>
      </w:r>
      <w:r w:rsidR="00F0336F" w:rsidRPr="007221FE">
        <w:rPr>
          <w:rFonts w:eastAsiaTheme="minorHAnsi"/>
          <w:sz w:val="24"/>
          <w:szCs w:val="24"/>
        </w:rPr>
        <w:t xml:space="preserve">in </w:t>
      </w:r>
      <w:r w:rsidR="00F0336F">
        <w:rPr>
          <w:rFonts w:eastAsiaTheme="minorHAnsi"/>
          <w:sz w:val="24"/>
          <w:szCs w:val="24"/>
        </w:rPr>
        <w:t xml:space="preserve">any of the following disciplines: Climatology, Environmental Technology/Sciences, Environmental Management and Policy, Environmental Economics with at least five (5) years working experience in the climate change field and vulnerability and adaptation assessments.  Experience in the country sector will be an asset. </w:t>
      </w:r>
    </w:p>
    <w:p w14:paraId="5895F3BC" w14:textId="1B922F5B" w:rsidR="007221FE" w:rsidRDefault="00B72DA1" w:rsidP="000D72B7">
      <w:pPr>
        <w:autoSpaceDE w:val="0"/>
        <w:autoSpaceDN w:val="0"/>
        <w:adjustRightInd w:val="0"/>
        <w:spacing w:after="0" w:line="240" w:lineRule="auto"/>
        <w:jc w:val="both"/>
        <w:rPr>
          <w:rFonts w:eastAsiaTheme="minorHAnsi"/>
          <w:sz w:val="24"/>
          <w:szCs w:val="24"/>
        </w:rPr>
      </w:pPr>
      <w:r w:rsidRPr="00141201">
        <w:rPr>
          <w:rFonts w:eastAsiaTheme="minorHAnsi"/>
          <w:sz w:val="24"/>
          <w:szCs w:val="24"/>
        </w:rPr>
        <w:t xml:space="preserve">The team shall include at </w:t>
      </w:r>
      <w:r w:rsidR="000513B0" w:rsidRPr="00141201">
        <w:rPr>
          <w:rFonts w:eastAsiaTheme="minorHAnsi"/>
          <w:sz w:val="24"/>
          <w:szCs w:val="24"/>
        </w:rPr>
        <w:t xml:space="preserve">a minimum </w:t>
      </w:r>
      <w:r w:rsidR="000C3E13" w:rsidRPr="00141201">
        <w:rPr>
          <w:rFonts w:eastAsiaTheme="minorHAnsi"/>
          <w:sz w:val="24"/>
          <w:szCs w:val="24"/>
        </w:rPr>
        <w:t>expertise</w:t>
      </w:r>
      <w:r>
        <w:rPr>
          <w:rFonts w:eastAsiaTheme="minorHAnsi"/>
          <w:sz w:val="24"/>
          <w:szCs w:val="24"/>
        </w:rPr>
        <w:t xml:space="preserve"> in the </w:t>
      </w:r>
      <w:r w:rsidR="000513B0">
        <w:rPr>
          <w:rFonts w:eastAsiaTheme="minorHAnsi"/>
          <w:sz w:val="24"/>
          <w:szCs w:val="24"/>
        </w:rPr>
        <w:t xml:space="preserve">fields of </w:t>
      </w:r>
      <w:r w:rsidR="000C3E13">
        <w:rPr>
          <w:rFonts w:eastAsiaTheme="minorHAnsi"/>
          <w:sz w:val="24"/>
          <w:szCs w:val="24"/>
        </w:rPr>
        <w:t xml:space="preserve">(a) </w:t>
      </w:r>
      <w:r w:rsidRPr="00B72DA1">
        <w:rPr>
          <w:rFonts w:eastAsiaTheme="minorHAnsi"/>
          <w:sz w:val="24"/>
          <w:szCs w:val="24"/>
        </w:rPr>
        <w:t xml:space="preserve">Climate Change, </w:t>
      </w:r>
      <w:r w:rsidR="000C3E13">
        <w:rPr>
          <w:rFonts w:eastAsiaTheme="minorHAnsi"/>
          <w:sz w:val="24"/>
          <w:szCs w:val="24"/>
        </w:rPr>
        <w:t>(b)</w:t>
      </w:r>
      <w:r w:rsidRPr="00B72DA1">
        <w:rPr>
          <w:rFonts w:eastAsiaTheme="minorHAnsi"/>
          <w:sz w:val="24"/>
          <w:szCs w:val="24"/>
        </w:rPr>
        <w:t>Climate Change Modelling,</w:t>
      </w:r>
      <w:r w:rsidR="000C3E13">
        <w:rPr>
          <w:rFonts w:eastAsiaTheme="minorHAnsi"/>
          <w:sz w:val="24"/>
          <w:szCs w:val="24"/>
        </w:rPr>
        <w:t xml:space="preserve"> (c)</w:t>
      </w:r>
      <w:r w:rsidRPr="00B72DA1">
        <w:rPr>
          <w:rFonts w:eastAsiaTheme="minorHAnsi"/>
          <w:sz w:val="24"/>
          <w:szCs w:val="24"/>
        </w:rPr>
        <w:t xml:space="preserve"> Climate Model Downscaling,</w:t>
      </w:r>
      <w:r w:rsidR="000C3E13">
        <w:rPr>
          <w:rFonts w:eastAsiaTheme="minorHAnsi"/>
          <w:sz w:val="24"/>
          <w:szCs w:val="24"/>
        </w:rPr>
        <w:t xml:space="preserve"> (d)</w:t>
      </w:r>
      <w:r w:rsidRPr="00B72DA1">
        <w:rPr>
          <w:rFonts w:eastAsiaTheme="minorHAnsi"/>
          <w:sz w:val="24"/>
          <w:szCs w:val="24"/>
        </w:rPr>
        <w:t xml:space="preserve"> Climate Finance or </w:t>
      </w:r>
      <w:r>
        <w:rPr>
          <w:rFonts w:eastAsiaTheme="minorHAnsi"/>
          <w:sz w:val="24"/>
          <w:szCs w:val="24"/>
        </w:rPr>
        <w:t xml:space="preserve">Policy Development.  </w:t>
      </w:r>
      <w:r w:rsidR="000C3E13" w:rsidRPr="00141201">
        <w:rPr>
          <w:rFonts w:eastAsiaTheme="minorHAnsi"/>
          <w:sz w:val="24"/>
          <w:szCs w:val="24"/>
          <w:u w:val="single"/>
        </w:rPr>
        <w:t>For e</w:t>
      </w:r>
      <w:r w:rsidR="007221FE" w:rsidRPr="00141201">
        <w:rPr>
          <w:rFonts w:eastAsiaTheme="minorHAnsi"/>
          <w:sz w:val="24"/>
          <w:szCs w:val="24"/>
          <w:u w:val="single"/>
        </w:rPr>
        <w:t>ach specialist</w:t>
      </w:r>
      <w:r w:rsidR="007221FE" w:rsidRPr="007221FE">
        <w:rPr>
          <w:rFonts w:eastAsiaTheme="minorHAnsi"/>
          <w:sz w:val="24"/>
          <w:szCs w:val="24"/>
        </w:rPr>
        <w:t xml:space="preserve"> proposed, a curriculum vitae must be </w:t>
      </w:r>
      <w:r w:rsidR="000513B0">
        <w:rPr>
          <w:rFonts w:eastAsiaTheme="minorHAnsi"/>
          <w:sz w:val="24"/>
          <w:szCs w:val="24"/>
        </w:rPr>
        <w:t xml:space="preserve">provided </w:t>
      </w:r>
      <w:r w:rsidR="007221FE" w:rsidRPr="007221FE">
        <w:rPr>
          <w:rFonts w:eastAsiaTheme="minorHAnsi"/>
          <w:sz w:val="24"/>
          <w:szCs w:val="24"/>
        </w:rPr>
        <w:t>setting out the</w:t>
      </w:r>
      <w:r w:rsidR="000513B0">
        <w:rPr>
          <w:rFonts w:eastAsiaTheme="minorHAnsi"/>
          <w:sz w:val="24"/>
          <w:szCs w:val="24"/>
        </w:rPr>
        <w:t>ir</w:t>
      </w:r>
      <w:r w:rsidR="007221FE" w:rsidRPr="007221FE">
        <w:rPr>
          <w:rFonts w:eastAsiaTheme="minorHAnsi"/>
          <w:sz w:val="24"/>
          <w:szCs w:val="24"/>
        </w:rPr>
        <w:t xml:space="preserve"> relevant qualifications and experience.  The firm will be able to demonstrate - through the curriculum vitae of its team– its experience with the professional preparation of </w:t>
      </w:r>
      <w:r>
        <w:rPr>
          <w:rFonts w:eastAsiaTheme="minorHAnsi"/>
          <w:sz w:val="24"/>
          <w:szCs w:val="24"/>
        </w:rPr>
        <w:t>Vulnerability and Adaptation</w:t>
      </w:r>
      <w:r w:rsidR="007221FE" w:rsidRPr="007221FE">
        <w:rPr>
          <w:rFonts w:eastAsiaTheme="minorHAnsi"/>
          <w:sz w:val="24"/>
          <w:szCs w:val="24"/>
        </w:rPr>
        <w:t xml:space="preserve"> assessments in different sub-sectors of the </w:t>
      </w:r>
      <w:r>
        <w:rPr>
          <w:rFonts w:eastAsiaTheme="minorHAnsi"/>
          <w:sz w:val="24"/>
          <w:szCs w:val="24"/>
        </w:rPr>
        <w:t>coastal zone/water/agriculture</w:t>
      </w:r>
      <w:r w:rsidR="007221FE" w:rsidRPr="007221FE">
        <w:rPr>
          <w:rFonts w:eastAsiaTheme="minorHAnsi"/>
          <w:sz w:val="24"/>
          <w:szCs w:val="24"/>
        </w:rPr>
        <w:t>/f</w:t>
      </w:r>
      <w:r>
        <w:rPr>
          <w:rFonts w:eastAsiaTheme="minorHAnsi"/>
          <w:sz w:val="24"/>
          <w:szCs w:val="24"/>
        </w:rPr>
        <w:t>isheries sectors</w:t>
      </w:r>
      <w:r w:rsidR="007221FE" w:rsidRPr="007221FE">
        <w:rPr>
          <w:rFonts w:eastAsiaTheme="minorHAnsi"/>
          <w:sz w:val="24"/>
          <w:szCs w:val="24"/>
        </w:rPr>
        <w:t xml:space="preserve">.  At least </w:t>
      </w:r>
      <w:r w:rsidR="007221FE" w:rsidRPr="00141201">
        <w:rPr>
          <w:rFonts w:eastAsiaTheme="minorHAnsi"/>
          <w:sz w:val="24"/>
          <w:szCs w:val="24"/>
          <w:u w:val="single"/>
        </w:rPr>
        <w:t>one member</w:t>
      </w:r>
      <w:r w:rsidR="007221FE" w:rsidRPr="007221FE">
        <w:rPr>
          <w:rFonts w:eastAsiaTheme="minorHAnsi"/>
          <w:sz w:val="24"/>
          <w:szCs w:val="24"/>
        </w:rPr>
        <w:t xml:space="preserve"> of the team should have experience with the analysis of gender issues.</w:t>
      </w:r>
    </w:p>
    <w:p w14:paraId="522F778C" w14:textId="77777777" w:rsidR="000D72B7" w:rsidRPr="007221FE" w:rsidRDefault="000D72B7" w:rsidP="000D72B7">
      <w:pPr>
        <w:autoSpaceDE w:val="0"/>
        <w:autoSpaceDN w:val="0"/>
        <w:adjustRightInd w:val="0"/>
        <w:spacing w:after="0" w:line="240" w:lineRule="auto"/>
        <w:jc w:val="both"/>
        <w:rPr>
          <w:rFonts w:eastAsiaTheme="minorHAnsi"/>
          <w:sz w:val="24"/>
          <w:szCs w:val="24"/>
        </w:rPr>
      </w:pPr>
    </w:p>
    <w:p w14:paraId="38EBA689" w14:textId="2817A8EA" w:rsidR="00122001" w:rsidRPr="000513B0" w:rsidRDefault="000513B0" w:rsidP="000D72B7">
      <w:pPr>
        <w:autoSpaceDE w:val="0"/>
        <w:autoSpaceDN w:val="0"/>
        <w:adjustRightInd w:val="0"/>
        <w:spacing w:after="0" w:line="240" w:lineRule="auto"/>
        <w:jc w:val="both"/>
        <w:rPr>
          <w:rFonts w:eastAsiaTheme="minorHAnsi"/>
          <w:sz w:val="24"/>
          <w:szCs w:val="24"/>
        </w:rPr>
      </w:pPr>
      <w:r w:rsidRPr="000513B0">
        <w:rPr>
          <w:rFonts w:eastAsiaTheme="minorHAnsi"/>
          <w:sz w:val="24"/>
          <w:szCs w:val="24"/>
        </w:rPr>
        <w:t>In selection UNDP will consider:</w:t>
      </w:r>
    </w:p>
    <w:p w14:paraId="534D4A73" w14:textId="77777777" w:rsidR="00C97844" w:rsidRPr="00C97844" w:rsidRDefault="00C97844" w:rsidP="000D72B7">
      <w:pPr>
        <w:numPr>
          <w:ilvl w:val="0"/>
          <w:numId w:val="13"/>
        </w:numPr>
        <w:spacing w:after="0" w:line="240" w:lineRule="auto"/>
        <w:ind w:left="634"/>
        <w:jc w:val="both"/>
        <w:rPr>
          <w:rFonts w:eastAsiaTheme="minorHAnsi"/>
          <w:sz w:val="24"/>
          <w:szCs w:val="24"/>
        </w:rPr>
      </w:pPr>
      <w:r w:rsidRPr="00C97844">
        <w:rPr>
          <w:rFonts w:eastAsiaTheme="minorHAnsi"/>
          <w:sz w:val="24"/>
          <w:szCs w:val="24"/>
        </w:rPr>
        <w:t>Prior Experience in executing Vulnerability and Adaptation assessments for National Communications required.</w:t>
      </w:r>
    </w:p>
    <w:p w14:paraId="572E11B1" w14:textId="3BF5C1C5" w:rsidR="00C97844" w:rsidRDefault="00C97844" w:rsidP="000D72B7">
      <w:pPr>
        <w:numPr>
          <w:ilvl w:val="0"/>
          <w:numId w:val="13"/>
        </w:numPr>
        <w:spacing w:after="0" w:line="240" w:lineRule="auto"/>
        <w:ind w:left="634"/>
        <w:rPr>
          <w:rFonts w:eastAsiaTheme="minorHAnsi"/>
          <w:sz w:val="24"/>
          <w:szCs w:val="24"/>
        </w:rPr>
      </w:pPr>
      <w:r w:rsidRPr="00C97844">
        <w:rPr>
          <w:rFonts w:eastAsiaTheme="minorHAnsi"/>
          <w:sz w:val="24"/>
          <w:szCs w:val="24"/>
        </w:rPr>
        <w:t>Experience in the four key de</w:t>
      </w:r>
      <w:r w:rsidR="00B72DA1">
        <w:rPr>
          <w:rFonts w:eastAsiaTheme="minorHAnsi"/>
          <w:sz w:val="24"/>
          <w:szCs w:val="24"/>
        </w:rPr>
        <w:t>velopment sectors is preferred (coastal zone/water/agriculture</w:t>
      </w:r>
      <w:r w:rsidR="00B72DA1" w:rsidRPr="007221FE">
        <w:rPr>
          <w:rFonts w:eastAsiaTheme="minorHAnsi"/>
          <w:sz w:val="24"/>
          <w:szCs w:val="24"/>
        </w:rPr>
        <w:t>/f</w:t>
      </w:r>
      <w:r w:rsidR="00B72DA1">
        <w:rPr>
          <w:rFonts w:eastAsiaTheme="minorHAnsi"/>
          <w:sz w:val="24"/>
          <w:szCs w:val="24"/>
        </w:rPr>
        <w:t>isheries)</w:t>
      </w:r>
    </w:p>
    <w:p w14:paraId="45B35776" w14:textId="1814A32B" w:rsidR="00EF0483" w:rsidRPr="00C97844" w:rsidRDefault="00EF0483" w:rsidP="000D72B7">
      <w:pPr>
        <w:numPr>
          <w:ilvl w:val="0"/>
          <w:numId w:val="13"/>
        </w:numPr>
        <w:spacing w:after="0" w:line="240" w:lineRule="auto"/>
        <w:jc w:val="both"/>
        <w:rPr>
          <w:rFonts w:eastAsiaTheme="minorHAnsi"/>
          <w:sz w:val="24"/>
          <w:szCs w:val="24"/>
        </w:rPr>
      </w:pPr>
      <w:r>
        <w:rPr>
          <w:rFonts w:eastAsiaTheme="minorHAnsi"/>
          <w:sz w:val="24"/>
          <w:szCs w:val="24"/>
        </w:rPr>
        <w:lastRenderedPageBreak/>
        <w:t>K</w:t>
      </w:r>
      <w:r w:rsidRPr="00C97844">
        <w:rPr>
          <w:rFonts w:eastAsiaTheme="minorHAnsi"/>
          <w:sz w:val="24"/>
          <w:szCs w:val="24"/>
        </w:rPr>
        <w:t xml:space="preserve">nowledge of climate change, vulnerability and adaptation assessment, downscaling to produce national climate change scenarios and their applications to developing countries. </w:t>
      </w:r>
    </w:p>
    <w:p w14:paraId="1D698D11" w14:textId="77777777" w:rsidR="00C97844" w:rsidRPr="00C97844" w:rsidRDefault="00C97844" w:rsidP="000D72B7">
      <w:pPr>
        <w:pStyle w:val="ListParagraph"/>
        <w:numPr>
          <w:ilvl w:val="0"/>
          <w:numId w:val="13"/>
        </w:numPr>
        <w:spacing w:after="0" w:line="240" w:lineRule="auto"/>
        <w:rPr>
          <w:rFonts w:eastAsiaTheme="minorHAnsi"/>
          <w:sz w:val="24"/>
          <w:szCs w:val="24"/>
        </w:rPr>
      </w:pPr>
      <w:r w:rsidRPr="00C97844">
        <w:rPr>
          <w:rFonts w:eastAsiaTheme="minorHAnsi"/>
          <w:sz w:val="24"/>
          <w:szCs w:val="24"/>
        </w:rPr>
        <w:t>Familiarity or experience in using climate modelling software/application required, GCM/MAGIC/SCENGEN/PRECIS application preferred.</w:t>
      </w:r>
    </w:p>
    <w:p w14:paraId="75558FE0" w14:textId="2F3A7C0B" w:rsidR="00C97844" w:rsidRPr="00C97844" w:rsidRDefault="00B72DA1" w:rsidP="000D72B7">
      <w:pPr>
        <w:pStyle w:val="ListParagraph"/>
        <w:numPr>
          <w:ilvl w:val="0"/>
          <w:numId w:val="13"/>
        </w:numPr>
        <w:spacing w:after="0" w:line="240" w:lineRule="auto"/>
        <w:jc w:val="both"/>
        <w:rPr>
          <w:rFonts w:eastAsiaTheme="minorHAnsi"/>
          <w:sz w:val="24"/>
          <w:szCs w:val="24"/>
        </w:rPr>
      </w:pPr>
      <w:r>
        <w:rPr>
          <w:rFonts w:eastAsiaTheme="minorHAnsi"/>
          <w:sz w:val="24"/>
          <w:szCs w:val="24"/>
        </w:rPr>
        <w:t>A</w:t>
      </w:r>
      <w:r w:rsidR="00C97844" w:rsidRPr="00C97844">
        <w:rPr>
          <w:rFonts w:eastAsiaTheme="minorHAnsi"/>
          <w:sz w:val="24"/>
          <w:szCs w:val="24"/>
        </w:rPr>
        <w:t xml:space="preserve"> solid understanding of the gaps and needs for developing/improving vulnerability assessments and technical expertise in the formulation of adaptation options.</w:t>
      </w:r>
    </w:p>
    <w:p w14:paraId="6E7D883F" w14:textId="5C860521" w:rsidR="00C97844" w:rsidRPr="00C97844" w:rsidRDefault="00B72DA1" w:rsidP="000D72B7">
      <w:pPr>
        <w:pStyle w:val="ListParagraph"/>
        <w:numPr>
          <w:ilvl w:val="0"/>
          <w:numId w:val="13"/>
        </w:numPr>
        <w:spacing w:after="0" w:line="240" w:lineRule="auto"/>
        <w:jc w:val="both"/>
        <w:rPr>
          <w:rFonts w:eastAsiaTheme="minorHAnsi"/>
          <w:sz w:val="24"/>
          <w:szCs w:val="24"/>
        </w:rPr>
      </w:pPr>
      <w:r>
        <w:rPr>
          <w:rFonts w:eastAsiaTheme="minorHAnsi"/>
          <w:sz w:val="24"/>
          <w:szCs w:val="24"/>
        </w:rPr>
        <w:t>A</w:t>
      </w:r>
      <w:r w:rsidR="00C97844" w:rsidRPr="00C97844">
        <w:rPr>
          <w:rFonts w:eastAsiaTheme="minorHAnsi"/>
          <w:sz w:val="24"/>
          <w:szCs w:val="24"/>
        </w:rPr>
        <w:t xml:space="preserve"> solid understanding of the institutional arrangements and resources required to carry out the V&amp;A work, and experience utilizing Integrated Vulnerability Assessment methodologies and tools. </w:t>
      </w:r>
    </w:p>
    <w:p w14:paraId="2B292DCC" w14:textId="48BF9568" w:rsidR="00C97844" w:rsidRPr="00C97844" w:rsidRDefault="00122001" w:rsidP="000D72B7">
      <w:pPr>
        <w:pStyle w:val="ListParagraph"/>
        <w:numPr>
          <w:ilvl w:val="0"/>
          <w:numId w:val="13"/>
        </w:numPr>
        <w:spacing w:after="0" w:line="240" w:lineRule="auto"/>
        <w:jc w:val="both"/>
        <w:rPr>
          <w:rFonts w:eastAsiaTheme="minorHAnsi"/>
          <w:sz w:val="24"/>
          <w:szCs w:val="24"/>
        </w:rPr>
      </w:pPr>
      <w:r>
        <w:rPr>
          <w:rFonts w:eastAsiaTheme="minorHAnsi"/>
          <w:sz w:val="24"/>
          <w:szCs w:val="24"/>
        </w:rPr>
        <w:t>Understanding</w:t>
      </w:r>
      <w:r w:rsidR="00C97844" w:rsidRPr="00C97844">
        <w:rPr>
          <w:rFonts w:eastAsiaTheme="minorHAnsi"/>
          <w:sz w:val="24"/>
          <w:szCs w:val="24"/>
        </w:rPr>
        <w:t xml:space="preserve"> of climate change and sustainable development issues.</w:t>
      </w:r>
    </w:p>
    <w:p w14:paraId="34671DC2" w14:textId="77777777" w:rsidR="00C97844" w:rsidRPr="00C97844" w:rsidRDefault="00C97844" w:rsidP="000D72B7">
      <w:pPr>
        <w:numPr>
          <w:ilvl w:val="0"/>
          <w:numId w:val="13"/>
        </w:numPr>
        <w:spacing w:after="0" w:line="240" w:lineRule="auto"/>
        <w:jc w:val="both"/>
        <w:rPr>
          <w:rFonts w:eastAsiaTheme="minorHAnsi"/>
          <w:sz w:val="24"/>
          <w:szCs w:val="24"/>
        </w:rPr>
      </w:pPr>
      <w:r w:rsidRPr="00C97844">
        <w:rPr>
          <w:rFonts w:eastAsiaTheme="minorHAnsi"/>
          <w:sz w:val="24"/>
          <w:szCs w:val="24"/>
        </w:rPr>
        <w:t>Strong ability to generate, share and advise on various climate data models for technical and personnel.</w:t>
      </w:r>
    </w:p>
    <w:p w14:paraId="2F6CFA32" w14:textId="77777777" w:rsidR="00C97844" w:rsidRPr="00C97844" w:rsidRDefault="00C97844" w:rsidP="000D72B7">
      <w:pPr>
        <w:numPr>
          <w:ilvl w:val="0"/>
          <w:numId w:val="13"/>
        </w:numPr>
        <w:spacing w:after="0" w:line="240" w:lineRule="auto"/>
        <w:jc w:val="both"/>
        <w:rPr>
          <w:rFonts w:eastAsiaTheme="minorHAnsi"/>
          <w:sz w:val="24"/>
          <w:szCs w:val="24"/>
        </w:rPr>
      </w:pPr>
      <w:r w:rsidRPr="00C97844">
        <w:rPr>
          <w:rFonts w:eastAsiaTheme="minorHAnsi"/>
          <w:sz w:val="24"/>
          <w:szCs w:val="24"/>
        </w:rPr>
        <w:t>Demonstrated and substantive knowledge on climate change policy and climate finance issues.</w:t>
      </w:r>
    </w:p>
    <w:p w14:paraId="2B33761A" w14:textId="77777777" w:rsidR="00C97844" w:rsidRPr="00C97844" w:rsidRDefault="00C97844" w:rsidP="000D72B7">
      <w:pPr>
        <w:numPr>
          <w:ilvl w:val="0"/>
          <w:numId w:val="13"/>
        </w:numPr>
        <w:spacing w:after="0" w:line="240" w:lineRule="auto"/>
        <w:jc w:val="both"/>
        <w:rPr>
          <w:rFonts w:eastAsiaTheme="minorHAnsi"/>
          <w:sz w:val="24"/>
          <w:szCs w:val="24"/>
        </w:rPr>
      </w:pPr>
      <w:r w:rsidRPr="00C97844">
        <w:rPr>
          <w:rFonts w:eastAsiaTheme="minorHAnsi"/>
          <w:sz w:val="24"/>
          <w:szCs w:val="24"/>
        </w:rPr>
        <w:t xml:space="preserve">Experience in preparing policy and strategy reports for government officials and provide technical review of reports and relevant documents. </w:t>
      </w:r>
    </w:p>
    <w:p w14:paraId="438831A3" w14:textId="77777777" w:rsidR="00122001" w:rsidRDefault="00C97844" w:rsidP="000D72B7">
      <w:pPr>
        <w:numPr>
          <w:ilvl w:val="0"/>
          <w:numId w:val="13"/>
        </w:numPr>
        <w:spacing w:after="0" w:line="240" w:lineRule="auto"/>
        <w:jc w:val="both"/>
        <w:rPr>
          <w:rFonts w:eastAsiaTheme="minorHAnsi"/>
          <w:sz w:val="24"/>
          <w:szCs w:val="24"/>
        </w:rPr>
      </w:pPr>
      <w:r w:rsidRPr="00C97844">
        <w:rPr>
          <w:rFonts w:eastAsiaTheme="minorHAnsi"/>
          <w:sz w:val="24"/>
          <w:szCs w:val="24"/>
        </w:rPr>
        <w:t>Ability to work with government and non-government entities, private sector and other stakeholders.</w:t>
      </w:r>
    </w:p>
    <w:p w14:paraId="56FF95F9" w14:textId="1A20E6A1" w:rsidR="00122001" w:rsidRDefault="00122001" w:rsidP="000D72B7">
      <w:pPr>
        <w:pStyle w:val="ListParagraph"/>
        <w:numPr>
          <w:ilvl w:val="0"/>
          <w:numId w:val="13"/>
        </w:numPr>
        <w:spacing w:after="0" w:line="240" w:lineRule="auto"/>
        <w:jc w:val="both"/>
        <w:rPr>
          <w:rFonts w:eastAsiaTheme="minorHAnsi"/>
          <w:sz w:val="24"/>
          <w:szCs w:val="24"/>
        </w:rPr>
      </w:pPr>
      <w:r w:rsidRPr="00122001">
        <w:rPr>
          <w:rFonts w:eastAsiaTheme="minorHAnsi"/>
          <w:sz w:val="24"/>
          <w:szCs w:val="24"/>
        </w:rPr>
        <w:t xml:space="preserve">Involvement in the preparation of National Communications in Developing Countries is preferred but not mandatory (V&amp;A). </w:t>
      </w:r>
    </w:p>
    <w:p w14:paraId="56BDAFF2" w14:textId="77777777" w:rsidR="00122001" w:rsidRPr="00C97844" w:rsidRDefault="00122001" w:rsidP="000D72B7">
      <w:pPr>
        <w:pStyle w:val="ListParagraph"/>
        <w:numPr>
          <w:ilvl w:val="0"/>
          <w:numId w:val="13"/>
        </w:numPr>
        <w:spacing w:after="0" w:line="240" w:lineRule="auto"/>
        <w:jc w:val="both"/>
        <w:rPr>
          <w:rFonts w:eastAsiaTheme="minorHAnsi"/>
          <w:sz w:val="24"/>
          <w:szCs w:val="24"/>
        </w:rPr>
      </w:pPr>
      <w:r w:rsidRPr="00C97844">
        <w:rPr>
          <w:rFonts w:eastAsiaTheme="minorHAnsi"/>
          <w:sz w:val="24"/>
          <w:szCs w:val="24"/>
        </w:rPr>
        <w:t>Demonstrated ability of analytical and drafting work.</w:t>
      </w:r>
    </w:p>
    <w:p w14:paraId="4613AECE" w14:textId="77777777" w:rsidR="00122001" w:rsidRPr="00C97844" w:rsidRDefault="00122001" w:rsidP="000D72B7">
      <w:pPr>
        <w:pStyle w:val="ListParagraph"/>
        <w:numPr>
          <w:ilvl w:val="0"/>
          <w:numId w:val="13"/>
        </w:numPr>
        <w:spacing w:after="0" w:line="240" w:lineRule="auto"/>
        <w:jc w:val="both"/>
        <w:rPr>
          <w:rFonts w:eastAsiaTheme="minorHAnsi"/>
          <w:sz w:val="24"/>
          <w:szCs w:val="24"/>
        </w:rPr>
      </w:pPr>
      <w:r w:rsidRPr="00C97844">
        <w:rPr>
          <w:rFonts w:eastAsiaTheme="minorHAnsi"/>
          <w:sz w:val="24"/>
          <w:szCs w:val="24"/>
        </w:rPr>
        <w:t>Experienced in technical report writing and presentation.</w:t>
      </w:r>
    </w:p>
    <w:p w14:paraId="5C04F09F" w14:textId="0BF527AC" w:rsidR="00C97844" w:rsidRPr="00122001" w:rsidRDefault="00C97844" w:rsidP="000D72B7">
      <w:pPr>
        <w:pStyle w:val="ListParagraph"/>
        <w:numPr>
          <w:ilvl w:val="0"/>
          <w:numId w:val="13"/>
        </w:numPr>
        <w:spacing w:after="0" w:line="240" w:lineRule="auto"/>
        <w:jc w:val="both"/>
        <w:rPr>
          <w:rFonts w:eastAsiaTheme="minorHAnsi"/>
          <w:sz w:val="24"/>
          <w:szCs w:val="24"/>
        </w:rPr>
      </w:pPr>
      <w:r w:rsidRPr="00122001">
        <w:rPr>
          <w:rFonts w:eastAsiaTheme="minorHAnsi"/>
          <w:sz w:val="24"/>
          <w:szCs w:val="24"/>
        </w:rPr>
        <w:t xml:space="preserve">Excellent oral and written communication skills in English. </w:t>
      </w:r>
    </w:p>
    <w:p w14:paraId="448FE9E4" w14:textId="77777777" w:rsidR="00C97844" w:rsidRPr="00C97844" w:rsidRDefault="00C97844" w:rsidP="00E55DBE">
      <w:pPr>
        <w:spacing w:after="0" w:line="240" w:lineRule="auto"/>
        <w:jc w:val="both"/>
        <w:rPr>
          <w:rFonts w:eastAsiaTheme="minorHAnsi"/>
          <w:sz w:val="24"/>
          <w:szCs w:val="24"/>
        </w:rPr>
      </w:pPr>
    </w:p>
    <w:p w14:paraId="1778113C" w14:textId="77777777" w:rsidR="00C97844" w:rsidRPr="00C97844" w:rsidRDefault="00C97844" w:rsidP="000D72B7">
      <w:pPr>
        <w:autoSpaceDE w:val="0"/>
        <w:autoSpaceDN w:val="0"/>
        <w:adjustRightInd w:val="0"/>
        <w:spacing w:after="0" w:line="240" w:lineRule="auto"/>
        <w:jc w:val="both"/>
        <w:rPr>
          <w:rFonts w:eastAsiaTheme="minorHAnsi"/>
          <w:b/>
          <w:sz w:val="24"/>
          <w:szCs w:val="24"/>
        </w:rPr>
      </w:pPr>
      <w:r w:rsidRPr="00C97844">
        <w:rPr>
          <w:rFonts w:eastAsiaTheme="minorHAnsi"/>
          <w:b/>
          <w:sz w:val="24"/>
          <w:szCs w:val="24"/>
        </w:rPr>
        <w:t>Competencies</w:t>
      </w:r>
    </w:p>
    <w:p w14:paraId="7439E59D" w14:textId="77777777" w:rsidR="00C97844" w:rsidRPr="00C97844" w:rsidRDefault="00C97844" w:rsidP="000D72B7">
      <w:pPr>
        <w:numPr>
          <w:ilvl w:val="0"/>
          <w:numId w:val="14"/>
        </w:numPr>
        <w:tabs>
          <w:tab w:val="left" w:pos="0"/>
          <w:tab w:val="left" w:pos="900"/>
        </w:tabs>
        <w:suppressAutoHyphens/>
        <w:spacing w:after="0" w:line="240" w:lineRule="auto"/>
        <w:jc w:val="both"/>
        <w:rPr>
          <w:rFonts w:eastAsiaTheme="minorHAnsi"/>
          <w:sz w:val="24"/>
          <w:szCs w:val="24"/>
        </w:rPr>
      </w:pPr>
      <w:r w:rsidRPr="00C97844">
        <w:rPr>
          <w:rFonts w:eastAsiaTheme="minorHAnsi"/>
          <w:sz w:val="24"/>
          <w:szCs w:val="24"/>
        </w:rPr>
        <w:t>Ability to conduct research and analysis and strong synthesis skills;</w:t>
      </w:r>
    </w:p>
    <w:p w14:paraId="6C2AA86D" w14:textId="77777777" w:rsidR="00C97844" w:rsidRPr="00C97844" w:rsidRDefault="00C97844" w:rsidP="000D72B7">
      <w:pPr>
        <w:numPr>
          <w:ilvl w:val="0"/>
          <w:numId w:val="14"/>
        </w:numPr>
        <w:tabs>
          <w:tab w:val="left" w:pos="0"/>
          <w:tab w:val="left" w:pos="900"/>
        </w:tabs>
        <w:suppressAutoHyphens/>
        <w:spacing w:after="0" w:line="240" w:lineRule="auto"/>
        <w:jc w:val="both"/>
        <w:rPr>
          <w:rFonts w:eastAsiaTheme="minorHAnsi"/>
          <w:sz w:val="24"/>
          <w:szCs w:val="24"/>
        </w:rPr>
      </w:pPr>
      <w:r w:rsidRPr="00C97844">
        <w:rPr>
          <w:rFonts w:eastAsiaTheme="minorHAnsi"/>
          <w:sz w:val="24"/>
          <w:szCs w:val="24"/>
        </w:rPr>
        <w:t>Ability to think strategically; to express ideas clearly; to work independently or in teams with strong sense of initiative, discipline and self-motivation; to demonstrate a sense of self-assuredness combined with political, cultural and gender sensitivity.</w:t>
      </w:r>
    </w:p>
    <w:p w14:paraId="3B8C491F" w14:textId="77777777" w:rsidR="00C97844" w:rsidRPr="00C97844" w:rsidRDefault="00C97844" w:rsidP="000D72B7">
      <w:pPr>
        <w:numPr>
          <w:ilvl w:val="0"/>
          <w:numId w:val="14"/>
        </w:numPr>
        <w:tabs>
          <w:tab w:val="left" w:pos="0"/>
          <w:tab w:val="left" w:pos="900"/>
        </w:tabs>
        <w:suppressAutoHyphens/>
        <w:spacing w:after="0" w:line="240" w:lineRule="auto"/>
        <w:jc w:val="both"/>
        <w:rPr>
          <w:rFonts w:eastAsiaTheme="minorHAnsi"/>
          <w:sz w:val="24"/>
          <w:szCs w:val="24"/>
        </w:rPr>
      </w:pPr>
      <w:r w:rsidRPr="00C97844">
        <w:rPr>
          <w:rFonts w:eastAsiaTheme="minorHAnsi"/>
          <w:sz w:val="24"/>
          <w:szCs w:val="24"/>
        </w:rPr>
        <w:t>Must be a team player with excellent interpersonal, communication; report writing and organizational skills and commitment to teamwork.</w:t>
      </w:r>
    </w:p>
    <w:p w14:paraId="0FDDF6EB" w14:textId="77777777" w:rsidR="00C97844" w:rsidRPr="00C97844" w:rsidRDefault="00C97844" w:rsidP="000D72B7">
      <w:pPr>
        <w:pStyle w:val="NoSpacing"/>
        <w:numPr>
          <w:ilvl w:val="0"/>
          <w:numId w:val="14"/>
        </w:numPr>
        <w:jc w:val="both"/>
        <w:rPr>
          <w:rFonts w:eastAsiaTheme="minorHAnsi"/>
          <w:sz w:val="24"/>
          <w:szCs w:val="24"/>
        </w:rPr>
      </w:pPr>
      <w:r w:rsidRPr="00C97844">
        <w:rPr>
          <w:rFonts w:eastAsiaTheme="minorHAnsi"/>
          <w:sz w:val="24"/>
          <w:szCs w:val="24"/>
        </w:rPr>
        <w:t>Excellent English drafting and communication skills; Spanish would be considered an asset.</w:t>
      </w:r>
    </w:p>
    <w:p w14:paraId="515641E1" w14:textId="77777777" w:rsidR="00C97844" w:rsidRPr="00C97844" w:rsidRDefault="00C97844" w:rsidP="000D72B7">
      <w:pPr>
        <w:pStyle w:val="NoSpacing"/>
        <w:numPr>
          <w:ilvl w:val="0"/>
          <w:numId w:val="14"/>
        </w:numPr>
        <w:jc w:val="both"/>
        <w:rPr>
          <w:rFonts w:eastAsiaTheme="minorHAnsi"/>
          <w:sz w:val="24"/>
          <w:szCs w:val="24"/>
        </w:rPr>
      </w:pPr>
      <w:r w:rsidRPr="00C97844">
        <w:rPr>
          <w:rFonts w:eastAsiaTheme="minorHAnsi"/>
          <w:sz w:val="24"/>
          <w:szCs w:val="24"/>
        </w:rPr>
        <w:t>Regional and national knowledge is highly desirable;</w:t>
      </w:r>
    </w:p>
    <w:p w14:paraId="742D7202" w14:textId="17451F31" w:rsidR="00621496" w:rsidRDefault="00C97844" w:rsidP="000D72B7">
      <w:pPr>
        <w:numPr>
          <w:ilvl w:val="0"/>
          <w:numId w:val="14"/>
        </w:numPr>
        <w:tabs>
          <w:tab w:val="left" w:pos="0"/>
          <w:tab w:val="left" w:pos="900"/>
        </w:tabs>
        <w:suppressAutoHyphens/>
        <w:spacing w:after="0" w:line="240" w:lineRule="auto"/>
        <w:jc w:val="both"/>
        <w:rPr>
          <w:rFonts w:eastAsiaTheme="minorHAnsi"/>
          <w:sz w:val="24"/>
          <w:szCs w:val="24"/>
        </w:rPr>
      </w:pPr>
      <w:r w:rsidRPr="00C97844">
        <w:rPr>
          <w:rFonts w:eastAsiaTheme="minorHAnsi"/>
          <w:sz w:val="24"/>
          <w:szCs w:val="24"/>
        </w:rPr>
        <w:t xml:space="preserve">Computer skills including a working knowledge of Word, Power Point, Excel and Access software. </w:t>
      </w:r>
    </w:p>
    <w:p w14:paraId="51CA62E2" w14:textId="0F9820E0" w:rsidR="000C3E13" w:rsidRDefault="000C3E13" w:rsidP="000C3E13">
      <w:pPr>
        <w:tabs>
          <w:tab w:val="left" w:pos="0"/>
          <w:tab w:val="left" w:pos="900"/>
        </w:tabs>
        <w:suppressAutoHyphens/>
        <w:spacing w:after="0" w:line="240" w:lineRule="auto"/>
        <w:ind w:left="720"/>
        <w:jc w:val="both"/>
        <w:rPr>
          <w:rFonts w:eastAsiaTheme="minorHAnsi"/>
          <w:sz w:val="24"/>
          <w:szCs w:val="24"/>
        </w:rPr>
      </w:pPr>
    </w:p>
    <w:p w14:paraId="7892580A" w14:textId="3B9E2830" w:rsidR="000C3E13" w:rsidRPr="000C3E13" w:rsidRDefault="004B0057" w:rsidP="000C3E13">
      <w:pPr>
        <w:keepNext/>
        <w:keepLines/>
        <w:spacing w:before="40" w:after="0"/>
        <w:jc w:val="both"/>
        <w:outlineLvl w:val="4"/>
        <w:rPr>
          <w:rFonts w:asciiTheme="majorHAnsi" w:eastAsiaTheme="majorEastAsia" w:hAnsiTheme="majorHAnsi" w:cstheme="majorBidi"/>
          <w:b/>
          <w:caps/>
          <w:color w:val="002060"/>
        </w:rPr>
      </w:pPr>
      <w:r>
        <w:rPr>
          <w:rFonts w:asciiTheme="majorHAnsi" w:eastAsiaTheme="majorEastAsia" w:hAnsiTheme="majorHAnsi" w:cstheme="majorBidi"/>
          <w:b/>
          <w:caps/>
          <w:color w:val="002060"/>
        </w:rPr>
        <w:t>Criteria for Sellection</w:t>
      </w:r>
      <w:r w:rsidR="000D72B7">
        <w:rPr>
          <w:rFonts w:asciiTheme="majorHAnsi" w:eastAsiaTheme="majorEastAsia" w:hAnsiTheme="majorHAnsi" w:cstheme="majorBidi"/>
          <w:b/>
          <w:caps/>
          <w:color w:val="002060"/>
        </w:rPr>
        <w:t xml:space="preserve"> of best offer</w:t>
      </w:r>
    </w:p>
    <w:p w14:paraId="5A31F004" w14:textId="23F19147" w:rsidR="000C3E13" w:rsidRDefault="004B0057" w:rsidP="004B0057">
      <w:pPr>
        <w:tabs>
          <w:tab w:val="left" w:pos="0"/>
          <w:tab w:val="left" w:pos="900"/>
        </w:tabs>
        <w:suppressAutoHyphens/>
        <w:spacing w:after="0" w:line="240" w:lineRule="auto"/>
        <w:jc w:val="both"/>
        <w:rPr>
          <w:rFonts w:eastAsiaTheme="minorHAnsi"/>
          <w:sz w:val="24"/>
          <w:szCs w:val="24"/>
        </w:rPr>
      </w:pPr>
      <w:r w:rsidRPr="004B0057">
        <w:rPr>
          <w:rFonts w:eastAsiaTheme="minorHAnsi"/>
          <w:sz w:val="24"/>
          <w:szCs w:val="24"/>
        </w:rPr>
        <w:t xml:space="preserve">Combined Scoring method – where the qualifications </w:t>
      </w:r>
      <w:r>
        <w:rPr>
          <w:rFonts w:eastAsiaTheme="minorHAnsi"/>
          <w:sz w:val="24"/>
          <w:szCs w:val="24"/>
        </w:rPr>
        <w:t xml:space="preserve">and experience of the team </w:t>
      </w:r>
      <w:r w:rsidRPr="004B0057">
        <w:rPr>
          <w:rFonts w:eastAsiaTheme="minorHAnsi"/>
          <w:sz w:val="24"/>
          <w:szCs w:val="24"/>
        </w:rPr>
        <w:t>will be weighted a max. of 70%, and combined with the price offer which will be weighted a max of 30%</w:t>
      </w:r>
      <w:r w:rsidR="00806102">
        <w:rPr>
          <w:rFonts w:eastAsiaTheme="minorHAnsi"/>
          <w:sz w:val="24"/>
          <w:szCs w:val="24"/>
        </w:rPr>
        <w:t>.</w:t>
      </w:r>
      <w:bookmarkStart w:id="5" w:name="_GoBack"/>
      <w:bookmarkEnd w:id="5"/>
      <w:r w:rsidRPr="004B0057">
        <w:rPr>
          <w:rFonts w:eastAsiaTheme="minorHAnsi"/>
          <w:sz w:val="24"/>
          <w:szCs w:val="24"/>
        </w:rPr>
        <w:t xml:space="preserve"> </w:t>
      </w:r>
    </w:p>
    <w:p w14:paraId="1E385F2F" w14:textId="1B20B64A" w:rsidR="000C3E13" w:rsidRDefault="000C3E13" w:rsidP="000C3E13">
      <w:pPr>
        <w:tabs>
          <w:tab w:val="left" w:pos="0"/>
          <w:tab w:val="left" w:pos="900"/>
        </w:tabs>
        <w:suppressAutoHyphens/>
        <w:spacing w:after="0" w:line="240" w:lineRule="auto"/>
        <w:ind w:left="720"/>
        <w:jc w:val="both"/>
        <w:rPr>
          <w:rFonts w:eastAsiaTheme="minorHAnsi"/>
          <w:sz w:val="24"/>
          <w:szCs w:val="24"/>
        </w:rPr>
      </w:pPr>
    </w:p>
    <w:p w14:paraId="7F441CC5" w14:textId="3461EE2A" w:rsidR="00C97844" w:rsidRPr="00C97844" w:rsidRDefault="00C97844" w:rsidP="00E55DBE">
      <w:pPr>
        <w:pStyle w:val="Heading5"/>
        <w:jc w:val="both"/>
        <w:rPr>
          <w:b/>
          <w:color w:val="002060"/>
        </w:rPr>
      </w:pPr>
      <w:bookmarkStart w:id="6" w:name="_Hlk526236637"/>
      <w:r w:rsidRPr="00C97844">
        <w:rPr>
          <w:b/>
          <w:color w:val="002060"/>
        </w:rPr>
        <w:t>REFERENCE MATERIALS</w:t>
      </w:r>
    </w:p>
    <w:bookmarkEnd w:id="6"/>
    <w:p w14:paraId="73109DC3" w14:textId="77777777" w:rsidR="00C97844" w:rsidRPr="00C97844" w:rsidRDefault="00C97844" w:rsidP="00742BAB">
      <w:pPr>
        <w:spacing w:after="0" w:line="240" w:lineRule="auto"/>
        <w:jc w:val="both"/>
        <w:rPr>
          <w:rFonts w:eastAsiaTheme="minorHAnsi"/>
          <w:sz w:val="24"/>
          <w:szCs w:val="24"/>
        </w:rPr>
      </w:pPr>
      <w:r w:rsidRPr="00C97844">
        <w:rPr>
          <w:rFonts w:eastAsiaTheme="minorHAnsi"/>
          <w:b/>
          <w:sz w:val="24"/>
          <w:szCs w:val="24"/>
        </w:rPr>
        <w:t>May include but are not limited to</w:t>
      </w:r>
      <w:r w:rsidRPr="00C97844">
        <w:rPr>
          <w:rFonts w:eastAsiaTheme="minorHAnsi"/>
          <w:sz w:val="24"/>
          <w:szCs w:val="24"/>
        </w:rPr>
        <w:t>:</w:t>
      </w:r>
    </w:p>
    <w:p w14:paraId="78B920D0" w14:textId="77777777" w:rsidR="00C97844" w:rsidRPr="00C97844" w:rsidRDefault="00C97844" w:rsidP="00742BAB">
      <w:pPr>
        <w:pStyle w:val="ListParagraph"/>
        <w:numPr>
          <w:ilvl w:val="0"/>
          <w:numId w:val="15"/>
        </w:numPr>
        <w:spacing w:after="0" w:line="240" w:lineRule="auto"/>
        <w:jc w:val="both"/>
        <w:rPr>
          <w:rFonts w:eastAsiaTheme="minorHAnsi"/>
          <w:sz w:val="24"/>
          <w:szCs w:val="24"/>
        </w:rPr>
      </w:pPr>
      <w:r w:rsidRPr="00C97844">
        <w:rPr>
          <w:rFonts w:eastAsiaTheme="minorHAnsi"/>
          <w:sz w:val="24"/>
          <w:szCs w:val="24"/>
        </w:rPr>
        <w:lastRenderedPageBreak/>
        <w:t xml:space="preserve">UNFCCC Secretariat’s Compendium of Decision Tools to Evaluate Strategies for Adaptation to Climate Change </w:t>
      </w:r>
    </w:p>
    <w:p w14:paraId="60217E0C" w14:textId="77777777" w:rsidR="00C97844" w:rsidRPr="00C97844" w:rsidRDefault="00C97844" w:rsidP="00742BAB">
      <w:pPr>
        <w:pStyle w:val="ListParagraph"/>
        <w:numPr>
          <w:ilvl w:val="0"/>
          <w:numId w:val="15"/>
        </w:numPr>
        <w:spacing w:after="0" w:line="240" w:lineRule="auto"/>
        <w:jc w:val="both"/>
        <w:rPr>
          <w:rFonts w:eastAsiaTheme="minorHAnsi"/>
          <w:sz w:val="24"/>
          <w:szCs w:val="24"/>
        </w:rPr>
      </w:pPr>
      <w:r w:rsidRPr="00C97844">
        <w:rPr>
          <w:rFonts w:eastAsiaTheme="minorHAnsi"/>
          <w:sz w:val="24"/>
          <w:szCs w:val="24"/>
        </w:rPr>
        <w:t>IPCC Technical Guidelines for Assessing Climate Change Impacts and Adaptation</w:t>
      </w:r>
    </w:p>
    <w:p w14:paraId="54C99644" w14:textId="77777777" w:rsidR="00C97844" w:rsidRPr="00C97844" w:rsidRDefault="00C97844" w:rsidP="00742BAB">
      <w:pPr>
        <w:pStyle w:val="ListParagraph"/>
        <w:numPr>
          <w:ilvl w:val="0"/>
          <w:numId w:val="15"/>
        </w:numPr>
        <w:spacing w:after="0" w:line="240" w:lineRule="auto"/>
        <w:jc w:val="both"/>
        <w:rPr>
          <w:rFonts w:eastAsiaTheme="minorHAnsi"/>
          <w:sz w:val="24"/>
          <w:szCs w:val="24"/>
        </w:rPr>
      </w:pPr>
      <w:r w:rsidRPr="00C97844">
        <w:rPr>
          <w:rFonts w:eastAsiaTheme="minorHAnsi"/>
          <w:sz w:val="24"/>
          <w:szCs w:val="24"/>
        </w:rPr>
        <w:t>UNDP Adaptation Policy Framework</w:t>
      </w:r>
    </w:p>
    <w:p w14:paraId="2CCA9C23" w14:textId="77777777" w:rsidR="00C97844" w:rsidRPr="00C97844" w:rsidRDefault="00C97844" w:rsidP="00742BAB">
      <w:pPr>
        <w:pStyle w:val="ListParagraph"/>
        <w:numPr>
          <w:ilvl w:val="0"/>
          <w:numId w:val="15"/>
        </w:numPr>
        <w:spacing w:after="0" w:line="240" w:lineRule="auto"/>
        <w:jc w:val="both"/>
        <w:rPr>
          <w:rFonts w:eastAsiaTheme="minorHAnsi"/>
          <w:sz w:val="24"/>
          <w:szCs w:val="24"/>
        </w:rPr>
      </w:pPr>
      <w:r w:rsidRPr="00C97844">
        <w:rPr>
          <w:rFonts w:eastAsiaTheme="minorHAnsi"/>
          <w:sz w:val="24"/>
          <w:szCs w:val="24"/>
        </w:rPr>
        <w:t>Gender Responsive National Communications Toolkit</w:t>
      </w:r>
    </w:p>
    <w:p w14:paraId="73D4B4D1" w14:textId="77777777" w:rsidR="00C97844" w:rsidRPr="00C97844" w:rsidRDefault="00C97844" w:rsidP="00742BAB">
      <w:pPr>
        <w:pStyle w:val="FootnoteText"/>
        <w:numPr>
          <w:ilvl w:val="0"/>
          <w:numId w:val="15"/>
        </w:numPr>
        <w:spacing w:after="0" w:line="240" w:lineRule="auto"/>
        <w:jc w:val="both"/>
        <w:rPr>
          <w:rFonts w:asciiTheme="minorHAnsi" w:eastAsiaTheme="minorHAnsi" w:hAnsiTheme="minorHAnsi"/>
          <w:sz w:val="24"/>
          <w:szCs w:val="24"/>
        </w:rPr>
      </w:pPr>
      <w:r w:rsidRPr="00C97844">
        <w:rPr>
          <w:rFonts w:asciiTheme="minorHAnsi" w:eastAsiaTheme="minorHAnsi" w:hAnsiTheme="minorHAnsi"/>
          <w:sz w:val="24"/>
          <w:szCs w:val="24"/>
        </w:rPr>
        <w:t>Belize’s Third National Communication to the UNFCCC</w:t>
      </w:r>
    </w:p>
    <w:p w14:paraId="532ED953" w14:textId="77777777" w:rsidR="00C97844" w:rsidRPr="00C97844" w:rsidRDefault="00C97844" w:rsidP="00742BAB">
      <w:pPr>
        <w:pStyle w:val="FootnoteText"/>
        <w:numPr>
          <w:ilvl w:val="0"/>
          <w:numId w:val="15"/>
        </w:numPr>
        <w:spacing w:after="0" w:line="240" w:lineRule="auto"/>
        <w:jc w:val="both"/>
        <w:rPr>
          <w:rFonts w:asciiTheme="minorHAnsi" w:eastAsiaTheme="minorHAnsi" w:hAnsiTheme="minorHAnsi"/>
          <w:sz w:val="24"/>
          <w:szCs w:val="24"/>
        </w:rPr>
      </w:pPr>
      <w:r w:rsidRPr="00C97844">
        <w:rPr>
          <w:rFonts w:asciiTheme="minorHAnsi" w:eastAsiaTheme="minorHAnsi" w:hAnsiTheme="minorHAnsi"/>
          <w:sz w:val="24"/>
          <w:szCs w:val="24"/>
        </w:rPr>
        <w:t xml:space="preserve">A National Adaptation Strategy to Address Climate Change in the Agriculture Sector in Belize </w:t>
      </w:r>
    </w:p>
    <w:p w14:paraId="04ED3D24" w14:textId="77777777" w:rsidR="00C97844" w:rsidRPr="00C97844" w:rsidRDefault="00C97844" w:rsidP="00742BAB">
      <w:pPr>
        <w:pStyle w:val="FootnoteText"/>
        <w:numPr>
          <w:ilvl w:val="0"/>
          <w:numId w:val="15"/>
        </w:numPr>
        <w:spacing w:after="0" w:line="240" w:lineRule="auto"/>
        <w:jc w:val="both"/>
        <w:rPr>
          <w:rFonts w:asciiTheme="minorHAnsi" w:eastAsiaTheme="minorHAnsi" w:hAnsiTheme="minorHAnsi"/>
          <w:sz w:val="24"/>
          <w:szCs w:val="24"/>
        </w:rPr>
      </w:pPr>
      <w:r w:rsidRPr="00C97844">
        <w:rPr>
          <w:rFonts w:asciiTheme="minorHAnsi" w:eastAsiaTheme="minorHAnsi" w:hAnsiTheme="minorHAnsi"/>
          <w:sz w:val="24"/>
          <w:szCs w:val="24"/>
        </w:rPr>
        <w:t>Belize’s Integrated Vulnerability and Adaptation Assessment (2014)</w:t>
      </w:r>
    </w:p>
    <w:p w14:paraId="2A0DF9AE" w14:textId="77777777" w:rsidR="00C97844" w:rsidRPr="00C97844" w:rsidRDefault="00C97844" w:rsidP="00742BAB">
      <w:pPr>
        <w:pStyle w:val="FootnoteText"/>
        <w:numPr>
          <w:ilvl w:val="0"/>
          <w:numId w:val="15"/>
        </w:numPr>
        <w:spacing w:after="0" w:line="240" w:lineRule="auto"/>
        <w:jc w:val="both"/>
        <w:rPr>
          <w:rFonts w:asciiTheme="minorHAnsi" w:eastAsiaTheme="minorHAnsi" w:hAnsiTheme="minorHAnsi"/>
          <w:sz w:val="24"/>
          <w:szCs w:val="24"/>
        </w:rPr>
      </w:pPr>
      <w:r w:rsidRPr="00C97844">
        <w:rPr>
          <w:rFonts w:asciiTheme="minorHAnsi" w:eastAsiaTheme="minorHAnsi" w:hAnsiTheme="minorHAnsi"/>
          <w:sz w:val="24"/>
          <w:szCs w:val="24"/>
        </w:rPr>
        <w:t>Belize National Climate Change Policy, Strategy and Action Plan (2014)</w:t>
      </w:r>
    </w:p>
    <w:p w14:paraId="2A3127FC" w14:textId="2C345079" w:rsidR="00C97844" w:rsidRDefault="00C97844" w:rsidP="00E55DBE">
      <w:pPr>
        <w:tabs>
          <w:tab w:val="left" w:pos="0"/>
          <w:tab w:val="left" w:pos="900"/>
        </w:tabs>
        <w:suppressAutoHyphens/>
        <w:spacing w:after="0" w:line="240" w:lineRule="auto"/>
        <w:jc w:val="both"/>
        <w:rPr>
          <w:rFonts w:eastAsiaTheme="minorHAnsi"/>
          <w:sz w:val="24"/>
          <w:szCs w:val="24"/>
        </w:rPr>
      </w:pPr>
    </w:p>
    <w:p w14:paraId="4440A23D" w14:textId="599DEFDF" w:rsidR="00430BED" w:rsidRDefault="00430BED" w:rsidP="00430BED">
      <w:pPr>
        <w:keepNext/>
        <w:keepLines/>
        <w:spacing w:before="40" w:after="0"/>
        <w:jc w:val="both"/>
        <w:outlineLvl w:val="4"/>
        <w:rPr>
          <w:rFonts w:ascii="Times New Roman" w:eastAsia="Times New Roman" w:hAnsi="Times New Roman" w:cs="Times New Roman"/>
          <w:color w:val="000000"/>
          <w:sz w:val="27"/>
          <w:szCs w:val="27"/>
          <w:lang w:eastAsia="es-MX"/>
        </w:rPr>
      </w:pPr>
      <w:r>
        <w:rPr>
          <w:rFonts w:asciiTheme="majorHAnsi" w:eastAsiaTheme="majorEastAsia" w:hAnsiTheme="majorHAnsi" w:cstheme="majorBidi"/>
          <w:b/>
          <w:caps/>
          <w:color w:val="002060"/>
        </w:rPr>
        <w:t>RECOMMENDED PRESENTATION OF TECHNICAL PROPOSAL</w:t>
      </w:r>
    </w:p>
    <w:p w14:paraId="02C56137" w14:textId="77777777" w:rsidR="00430BED" w:rsidRPr="00430BED" w:rsidRDefault="00430BED" w:rsidP="00430BED">
      <w:pPr>
        <w:tabs>
          <w:tab w:val="left" w:pos="0"/>
          <w:tab w:val="left" w:pos="900"/>
        </w:tabs>
        <w:suppressAutoHyphens/>
        <w:spacing w:after="0" w:line="240" w:lineRule="auto"/>
        <w:jc w:val="both"/>
        <w:rPr>
          <w:rFonts w:eastAsiaTheme="minorHAnsi"/>
          <w:sz w:val="24"/>
          <w:szCs w:val="24"/>
          <w:lang w:val="en-GB"/>
        </w:rPr>
      </w:pPr>
      <w:r w:rsidRPr="00430BED">
        <w:rPr>
          <w:rFonts w:eastAsiaTheme="minorHAnsi"/>
          <w:bCs/>
          <w:sz w:val="24"/>
          <w:szCs w:val="24"/>
          <w:lang w:val="en-GB"/>
        </w:rPr>
        <w:t xml:space="preserve">For purposes of generating proposals whose contents are uniformly presented and to facilitate their comparative review, a Service Provider here below is given a proposed Table of Contents. </w:t>
      </w:r>
      <w:r w:rsidRPr="00430BED">
        <w:rPr>
          <w:rFonts w:eastAsiaTheme="minorHAnsi"/>
          <w:sz w:val="24"/>
          <w:szCs w:val="24"/>
          <w:lang w:val="en-GB"/>
        </w:rPr>
        <w:t>Accordingly; your Technical Proposal document must have at least the preferred content as outlined in the RFP Standard Bid Document (SBD).</w:t>
      </w:r>
    </w:p>
    <w:p w14:paraId="3DFC0BAF" w14:textId="77777777" w:rsidR="00430BED" w:rsidRDefault="00430BED" w:rsidP="00E55DBE">
      <w:pPr>
        <w:tabs>
          <w:tab w:val="left" w:pos="0"/>
          <w:tab w:val="left" w:pos="900"/>
        </w:tabs>
        <w:suppressAutoHyphens/>
        <w:spacing w:after="0" w:line="240" w:lineRule="auto"/>
        <w:jc w:val="both"/>
        <w:rPr>
          <w:rFonts w:eastAsiaTheme="minorHAnsi"/>
          <w:sz w:val="24"/>
          <w:szCs w:val="24"/>
        </w:rPr>
      </w:pPr>
    </w:p>
    <w:p w14:paraId="2051792C" w14:textId="1B2543E0" w:rsidR="000D72B7" w:rsidRPr="000D72B7" w:rsidRDefault="00E528CF" w:rsidP="000D72B7">
      <w:pPr>
        <w:keepNext/>
        <w:keepLines/>
        <w:spacing w:before="40" w:after="0"/>
        <w:jc w:val="both"/>
        <w:outlineLvl w:val="4"/>
        <w:rPr>
          <w:rFonts w:asciiTheme="majorHAnsi" w:eastAsiaTheme="majorEastAsia" w:hAnsiTheme="majorHAnsi" w:cstheme="majorBidi"/>
          <w:b/>
          <w:caps/>
          <w:color w:val="002060"/>
        </w:rPr>
      </w:pPr>
      <w:bookmarkStart w:id="7" w:name="_Hlk526237574"/>
      <w:r>
        <w:rPr>
          <w:rFonts w:asciiTheme="majorHAnsi" w:eastAsiaTheme="majorEastAsia" w:hAnsiTheme="majorHAnsi" w:cstheme="majorBidi"/>
          <w:b/>
          <w:caps/>
          <w:color w:val="002060"/>
        </w:rPr>
        <w:t>S</w:t>
      </w:r>
      <w:bookmarkStart w:id="8" w:name="_Hlk526404294"/>
      <w:r>
        <w:rPr>
          <w:rFonts w:asciiTheme="majorHAnsi" w:eastAsiaTheme="majorEastAsia" w:hAnsiTheme="majorHAnsi" w:cstheme="majorBidi"/>
          <w:b/>
          <w:caps/>
          <w:color w:val="002060"/>
        </w:rPr>
        <w:t xml:space="preserve">ubmission </w:t>
      </w:r>
      <w:bookmarkEnd w:id="8"/>
      <w:r>
        <w:rPr>
          <w:rFonts w:asciiTheme="majorHAnsi" w:eastAsiaTheme="majorEastAsia" w:hAnsiTheme="majorHAnsi" w:cstheme="majorBidi"/>
          <w:b/>
          <w:caps/>
          <w:color w:val="002060"/>
        </w:rPr>
        <w:t>of application package</w:t>
      </w:r>
    </w:p>
    <w:bookmarkEnd w:id="7"/>
    <w:p w14:paraId="773851BD" w14:textId="64E95A76" w:rsidR="000D72B7" w:rsidRDefault="000D72B7" w:rsidP="000D72B7">
      <w:pPr>
        <w:tabs>
          <w:tab w:val="left" w:pos="0"/>
          <w:tab w:val="left" w:pos="900"/>
        </w:tabs>
        <w:suppressAutoHyphens/>
        <w:spacing w:after="0" w:line="240" w:lineRule="auto"/>
        <w:jc w:val="both"/>
        <w:rPr>
          <w:rFonts w:eastAsiaTheme="minorHAnsi"/>
          <w:b/>
          <w:sz w:val="24"/>
          <w:szCs w:val="24"/>
        </w:rPr>
      </w:pPr>
      <w:r w:rsidRPr="000D72B7">
        <w:rPr>
          <w:rFonts w:eastAsiaTheme="minorHAnsi"/>
          <w:sz w:val="24"/>
          <w:szCs w:val="24"/>
        </w:rPr>
        <w:t xml:space="preserve">Proposals are required to submit by email or in 1 sealed envelope clearly labeled </w:t>
      </w:r>
      <w:r w:rsidR="00222956" w:rsidRPr="00222956">
        <w:rPr>
          <w:rFonts w:eastAsiaTheme="minorHAnsi"/>
          <w:b/>
          <w:sz w:val="24"/>
          <w:szCs w:val="24"/>
        </w:rPr>
        <w:t>Consultancy to conduct an Integrated Vulnerability and Adaptation Assessment for the Coastal Zone, Water, Agriculture and Fisheries Sectors in Central Belize and South-Central Belize</w:t>
      </w:r>
    </w:p>
    <w:p w14:paraId="67405BBF" w14:textId="77777777" w:rsidR="00222956" w:rsidRPr="000D72B7" w:rsidRDefault="00222956" w:rsidP="000D72B7">
      <w:pPr>
        <w:tabs>
          <w:tab w:val="left" w:pos="0"/>
          <w:tab w:val="left" w:pos="900"/>
        </w:tabs>
        <w:suppressAutoHyphens/>
        <w:spacing w:after="0" w:line="240" w:lineRule="auto"/>
        <w:jc w:val="both"/>
        <w:rPr>
          <w:rFonts w:eastAsiaTheme="minorHAnsi"/>
          <w:sz w:val="24"/>
          <w:szCs w:val="24"/>
        </w:rPr>
      </w:pPr>
    </w:p>
    <w:p w14:paraId="46A4BD3D" w14:textId="77777777" w:rsidR="000D72B7" w:rsidRPr="000D72B7" w:rsidRDefault="000D72B7" w:rsidP="000D72B7">
      <w:pPr>
        <w:tabs>
          <w:tab w:val="left" w:pos="0"/>
          <w:tab w:val="left" w:pos="900"/>
        </w:tabs>
        <w:suppressAutoHyphens/>
        <w:spacing w:after="0" w:line="240" w:lineRule="auto"/>
        <w:jc w:val="center"/>
        <w:rPr>
          <w:rFonts w:eastAsiaTheme="minorHAnsi"/>
          <w:b/>
          <w:sz w:val="24"/>
          <w:szCs w:val="24"/>
        </w:rPr>
      </w:pPr>
      <w:r w:rsidRPr="000D72B7">
        <w:rPr>
          <w:rFonts w:eastAsiaTheme="minorHAnsi"/>
          <w:b/>
          <w:sz w:val="24"/>
          <w:szCs w:val="24"/>
        </w:rPr>
        <w:t xml:space="preserve">United Nations Development </w:t>
      </w:r>
      <w:proofErr w:type="spellStart"/>
      <w:r w:rsidRPr="000D72B7">
        <w:rPr>
          <w:rFonts w:eastAsiaTheme="minorHAnsi"/>
          <w:b/>
          <w:sz w:val="24"/>
          <w:szCs w:val="24"/>
        </w:rPr>
        <w:t>Programme</w:t>
      </w:r>
      <w:proofErr w:type="spellEnd"/>
    </w:p>
    <w:p w14:paraId="38FCB77C" w14:textId="77777777" w:rsidR="000D72B7" w:rsidRPr="000D72B7" w:rsidRDefault="000D72B7" w:rsidP="000D72B7">
      <w:pPr>
        <w:tabs>
          <w:tab w:val="left" w:pos="0"/>
          <w:tab w:val="left" w:pos="900"/>
        </w:tabs>
        <w:suppressAutoHyphens/>
        <w:spacing w:after="0" w:line="240" w:lineRule="auto"/>
        <w:jc w:val="center"/>
        <w:rPr>
          <w:rFonts w:eastAsiaTheme="minorHAnsi"/>
          <w:sz w:val="24"/>
          <w:szCs w:val="24"/>
        </w:rPr>
      </w:pPr>
      <w:r w:rsidRPr="000D72B7">
        <w:rPr>
          <w:rFonts w:eastAsiaTheme="minorHAnsi"/>
          <w:b/>
          <w:sz w:val="24"/>
          <w:szCs w:val="24"/>
        </w:rPr>
        <w:t>Attn:</w:t>
      </w:r>
      <w:r w:rsidRPr="000D72B7">
        <w:rPr>
          <w:rFonts w:eastAsiaTheme="minorHAnsi"/>
          <w:sz w:val="24"/>
          <w:szCs w:val="24"/>
        </w:rPr>
        <w:t xml:space="preserve"> Procurement Associate</w:t>
      </w:r>
    </w:p>
    <w:p w14:paraId="5217E038" w14:textId="77777777" w:rsidR="000D72B7" w:rsidRPr="000D72B7" w:rsidRDefault="000D72B7" w:rsidP="000D72B7">
      <w:pPr>
        <w:tabs>
          <w:tab w:val="left" w:pos="0"/>
          <w:tab w:val="left" w:pos="900"/>
        </w:tabs>
        <w:suppressAutoHyphens/>
        <w:spacing w:after="0" w:line="240" w:lineRule="auto"/>
        <w:jc w:val="center"/>
        <w:rPr>
          <w:rFonts w:eastAsiaTheme="minorHAnsi"/>
          <w:sz w:val="24"/>
          <w:szCs w:val="24"/>
        </w:rPr>
      </w:pPr>
      <w:r w:rsidRPr="000D72B7">
        <w:rPr>
          <w:rFonts w:eastAsiaTheme="minorHAnsi"/>
          <w:sz w:val="24"/>
          <w:szCs w:val="24"/>
        </w:rPr>
        <w:t>3rd Floor, Lawrence Nicholas Building. Belmopan</w:t>
      </w:r>
    </w:p>
    <w:p w14:paraId="7901ABD1" w14:textId="77777777" w:rsidR="000D72B7" w:rsidRPr="000D72B7" w:rsidRDefault="000D72B7" w:rsidP="000D72B7">
      <w:pPr>
        <w:tabs>
          <w:tab w:val="left" w:pos="0"/>
          <w:tab w:val="left" w:pos="900"/>
        </w:tabs>
        <w:suppressAutoHyphens/>
        <w:spacing w:after="0" w:line="240" w:lineRule="auto"/>
        <w:jc w:val="center"/>
        <w:rPr>
          <w:rFonts w:eastAsiaTheme="minorHAnsi"/>
          <w:sz w:val="24"/>
          <w:szCs w:val="24"/>
        </w:rPr>
      </w:pPr>
      <w:proofErr w:type="spellStart"/>
      <w:r w:rsidRPr="000D72B7">
        <w:rPr>
          <w:rFonts w:eastAsiaTheme="minorHAnsi"/>
          <w:sz w:val="24"/>
          <w:szCs w:val="24"/>
        </w:rPr>
        <w:t>Cayo</w:t>
      </w:r>
      <w:proofErr w:type="spellEnd"/>
      <w:r w:rsidRPr="000D72B7">
        <w:rPr>
          <w:rFonts w:eastAsiaTheme="minorHAnsi"/>
          <w:sz w:val="24"/>
          <w:szCs w:val="24"/>
        </w:rPr>
        <w:t xml:space="preserve"> District, Belize, C.A.</w:t>
      </w:r>
    </w:p>
    <w:p w14:paraId="50296B35" w14:textId="77777777" w:rsidR="000D72B7" w:rsidRPr="000D72B7" w:rsidRDefault="000D72B7" w:rsidP="000D72B7">
      <w:pPr>
        <w:tabs>
          <w:tab w:val="left" w:pos="0"/>
          <w:tab w:val="left" w:pos="900"/>
        </w:tabs>
        <w:suppressAutoHyphens/>
        <w:spacing w:after="0" w:line="240" w:lineRule="auto"/>
        <w:jc w:val="center"/>
        <w:rPr>
          <w:rFonts w:eastAsiaTheme="minorHAnsi"/>
          <w:sz w:val="24"/>
          <w:szCs w:val="24"/>
        </w:rPr>
      </w:pPr>
      <w:r w:rsidRPr="000D72B7">
        <w:rPr>
          <w:rFonts w:eastAsiaTheme="minorHAnsi"/>
          <w:b/>
          <w:sz w:val="24"/>
          <w:szCs w:val="24"/>
        </w:rPr>
        <w:t>Tel:</w:t>
      </w:r>
      <w:r w:rsidRPr="000D72B7">
        <w:rPr>
          <w:rFonts w:eastAsiaTheme="minorHAnsi"/>
          <w:sz w:val="24"/>
          <w:szCs w:val="24"/>
        </w:rPr>
        <w:t xml:space="preserve"> (501) 822-2688, 0467, 4228</w:t>
      </w:r>
    </w:p>
    <w:p w14:paraId="6002BAE0" w14:textId="77777777" w:rsidR="000D72B7" w:rsidRPr="000D72B7" w:rsidRDefault="000D72B7" w:rsidP="000D72B7">
      <w:pPr>
        <w:tabs>
          <w:tab w:val="left" w:pos="0"/>
          <w:tab w:val="left" w:pos="900"/>
        </w:tabs>
        <w:suppressAutoHyphens/>
        <w:spacing w:after="0" w:line="240" w:lineRule="auto"/>
        <w:jc w:val="center"/>
        <w:rPr>
          <w:rFonts w:eastAsiaTheme="minorHAnsi"/>
          <w:sz w:val="24"/>
          <w:szCs w:val="24"/>
        </w:rPr>
      </w:pPr>
      <w:r w:rsidRPr="000D72B7">
        <w:rPr>
          <w:rFonts w:eastAsiaTheme="minorHAnsi"/>
          <w:b/>
          <w:sz w:val="24"/>
          <w:szCs w:val="24"/>
        </w:rPr>
        <w:t>Email:</w:t>
      </w:r>
      <w:r w:rsidRPr="000D72B7">
        <w:rPr>
          <w:rFonts w:eastAsiaTheme="minorHAnsi"/>
          <w:sz w:val="24"/>
          <w:szCs w:val="24"/>
        </w:rPr>
        <w:t xml:space="preserve"> procurement.bz@undp.org</w:t>
      </w:r>
    </w:p>
    <w:p w14:paraId="70E883FE" w14:textId="231C8D7A" w:rsidR="000C3E13" w:rsidRDefault="000C3E13" w:rsidP="00E55DBE">
      <w:pPr>
        <w:tabs>
          <w:tab w:val="left" w:pos="0"/>
          <w:tab w:val="left" w:pos="900"/>
        </w:tabs>
        <w:suppressAutoHyphens/>
        <w:spacing w:after="0" w:line="240" w:lineRule="auto"/>
        <w:jc w:val="both"/>
        <w:rPr>
          <w:rFonts w:eastAsiaTheme="minorHAnsi"/>
          <w:sz w:val="24"/>
          <w:szCs w:val="24"/>
        </w:rPr>
      </w:pPr>
    </w:p>
    <w:p w14:paraId="196C51DF" w14:textId="6B8D959A" w:rsidR="000C3E13" w:rsidRDefault="000C3E13" w:rsidP="00E55DBE">
      <w:pPr>
        <w:tabs>
          <w:tab w:val="left" w:pos="0"/>
          <w:tab w:val="left" w:pos="900"/>
        </w:tabs>
        <w:suppressAutoHyphens/>
        <w:spacing w:after="0" w:line="240" w:lineRule="auto"/>
        <w:jc w:val="both"/>
        <w:rPr>
          <w:rFonts w:eastAsiaTheme="minorHAnsi"/>
          <w:sz w:val="24"/>
          <w:szCs w:val="24"/>
        </w:rPr>
      </w:pPr>
    </w:p>
    <w:p w14:paraId="10EE3F96" w14:textId="183B2F72" w:rsidR="000D72B7" w:rsidRPr="000D72B7" w:rsidRDefault="000D72B7" w:rsidP="000D72B7">
      <w:pPr>
        <w:keepNext/>
        <w:keepLines/>
        <w:spacing w:before="40" w:after="0"/>
        <w:jc w:val="both"/>
        <w:outlineLvl w:val="4"/>
        <w:rPr>
          <w:rFonts w:eastAsiaTheme="majorEastAsia" w:cstheme="majorBidi"/>
          <w:caps/>
          <w:color w:val="002060"/>
          <w:sz w:val="24"/>
          <w:szCs w:val="24"/>
        </w:rPr>
      </w:pPr>
      <w:r>
        <w:rPr>
          <w:rFonts w:asciiTheme="majorHAnsi" w:eastAsiaTheme="majorEastAsia" w:hAnsiTheme="majorHAnsi" w:cstheme="majorBidi"/>
          <w:b/>
          <w:caps/>
          <w:color w:val="002060"/>
        </w:rPr>
        <w:t>Deadline for submission</w:t>
      </w:r>
      <w:r w:rsidR="00222956">
        <w:rPr>
          <w:rFonts w:asciiTheme="majorHAnsi" w:eastAsiaTheme="majorEastAsia" w:hAnsiTheme="majorHAnsi" w:cstheme="majorBidi"/>
          <w:b/>
          <w:caps/>
          <w:color w:val="002060"/>
        </w:rPr>
        <w:t xml:space="preserve">:      </w:t>
      </w:r>
      <w:r w:rsidR="00222956" w:rsidRPr="00222956">
        <w:rPr>
          <w:rFonts w:eastAsiaTheme="majorEastAsia" w:cstheme="majorBidi"/>
          <w:color w:val="000000" w:themeColor="text1"/>
          <w:sz w:val="24"/>
          <w:szCs w:val="24"/>
        </w:rPr>
        <w:t xml:space="preserve">Tuesday, October </w:t>
      </w:r>
      <w:r w:rsidR="0057475B">
        <w:rPr>
          <w:rFonts w:eastAsiaTheme="majorEastAsia" w:cstheme="majorBidi"/>
          <w:color w:val="000000" w:themeColor="text1"/>
          <w:sz w:val="24"/>
          <w:szCs w:val="24"/>
        </w:rPr>
        <w:t>2</w:t>
      </w:r>
      <w:r w:rsidR="00430BED">
        <w:rPr>
          <w:rFonts w:eastAsiaTheme="majorEastAsia" w:cstheme="majorBidi"/>
          <w:color w:val="000000" w:themeColor="text1"/>
          <w:sz w:val="24"/>
          <w:szCs w:val="24"/>
        </w:rPr>
        <w:t>3</w:t>
      </w:r>
      <w:r w:rsidR="00222956" w:rsidRPr="00222956">
        <w:rPr>
          <w:rFonts w:eastAsiaTheme="majorEastAsia" w:cstheme="majorBidi"/>
          <w:color w:val="000000" w:themeColor="text1"/>
          <w:sz w:val="24"/>
          <w:szCs w:val="24"/>
        </w:rPr>
        <w:t>, 2018</w:t>
      </w:r>
    </w:p>
    <w:p w14:paraId="31B11AA0" w14:textId="72573254" w:rsidR="000C3E13" w:rsidRDefault="000C3E13" w:rsidP="00E55DBE">
      <w:pPr>
        <w:tabs>
          <w:tab w:val="left" w:pos="0"/>
          <w:tab w:val="left" w:pos="900"/>
        </w:tabs>
        <w:suppressAutoHyphens/>
        <w:spacing w:after="0" w:line="240" w:lineRule="auto"/>
        <w:jc w:val="both"/>
        <w:rPr>
          <w:rFonts w:eastAsiaTheme="minorHAnsi"/>
          <w:sz w:val="24"/>
          <w:szCs w:val="24"/>
        </w:rPr>
      </w:pPr>
    </w:p>
    <w:bookmarkEnd w:id="0"/>
    <w:p w14:paraId="49BD4975" w14:textId="77777777" w:rsidR="00430BED" w:rsidRDefault="00430BED" w:rsidP="00430BED">
      <w:pPr>
        <w:spacing w:after="0" w:line="292" w:lineRule="auto"/>
        <w:rPr>
          <w:rFonts w:ascii="Times New Roman" w:eastAsia="Times" w:hAnsi="Times New Roman" w:cs="Times New Roman"/>
          <w:b/>
          <w:lang w:val="en-GB" w:eastAsia="en-GB"/>
        </w:rPr>
      </w:pPr>
    </w:p>
    <w:p w14:paraId="1194FF44" w14:textId="77777777" w:rsidR="00430BED" w:rsidRDefault="00430BED" w:rsidP="00430BED">
      <w:pPr>
        <w:spacing w:after="0" w:line="292" w:lineRule="auto"/>
        <w:rPr>
          <w:rFonts w:ascii="Times New Roman" w:eastAsia="Times" w:hAnsi="Times New Roman" w:cs="Times New Roman"/>
          <w:b/>
          <w:lang w:val="en-GB" w:eastAsia="en-GB"/>
        </w:rPr>
      </w:pPr>
    </w:p>
    <w:p w14:paraId="6A2222DC" w14:textId="77777777" w:rsidR="00430BED" w:rsidRDefault="00430BED" w:rsidP="00430BED">
      <w:pPr>
        <w:spacing w:after="0" w:line="292" w:lineRule="auto"/>
        <w:rPr>
          <w:rFonts w:ascii="Times New Roman" w:eastAsia="Times" w:hAnsi="Times New Roman" w:cs="Times New Roman"/>
          <w:b/>
          <w:lang w:val="en-GB" w:eastAsia="en-GB"/>
        </w:rPr>
      </w:pPr>
    </w:p>
    <w:p w14:paraId="3164BF5A" w14:textId="77777777" w:rsidR="00430BED" w:rsidRDefault="00430BED" w:rsidP="00430BED">
      <w:pPr>
        <w:spacing w:after="0" w:line="292" w:lineRule="auto"/>
        <w:rPr>
          <w:rFonts w:ascii="Times New Roman" w:eastAsia="Times" w:hAnsi="Times New Roman" w:cs="Times New Roman"/>
          <w:b/>
          <w:lang w:val="en-GB" w:eastAsia="en-GB"/>
        </w:rPr>
      </w:pPr>
    </w:p>
    <w:p w14:paraId="06659084" w14:textId="77777777" w:rsidR="00430BED" w:rsidRDefault="00430BED" w:rsidP="00430BED">
      <w:pPr>
        <w:spacing w:after="0" w:line="292" w:lineRule="auto"/>
        <w:rPr>
          <w:rFonts w:ascii="Times New Roman" w:eastAsia="Times" w:hAnsi="Times New Roman" w:cs="Times New Roman"/>
          <w:b/>
          <w:lang w:val="en-GB" w:eastAsia="en-GB"/>
        </w:rPr>
      </w:pPr>
    </w:p>
    <w:p w14:paraId="378AEB88" w14:textId="77777777" w:rsidR="00430BED" w:rsidRDefault="00430BED" w:rsidP="00430BED">
      <w:pPr>
        <w:spacing w:after="0" w:line="292" w:lineRule="auto"/>
        <w:rPr>
          <w:rFonts w:ascii="Times New Roman" w:eastAsia="Times" w:hAnsi="Times New Roman" w:cs="Times New Roman"/>
          <w:b/>
          <w:lang w:val="en-GB" w:eastAsia="en-GB"/>
        </w:rPr>
      </w:pPr>
    </w:p>
    <w:p w14:paraId="615F4966" w14:textId="77777777" w:rsidR="00430BED" w:rsidRDefault="00430BED" w:rsidP="00430BED">
      <w:pPr>
        <w:spacing w:after="0" w:line="292" w:lineRule="auto"/>
        <w:rPr>
          <w:rFonts w:ascii="Times New Roman" w:eastAsia="Times" w:hAnsi="Times New Roman" w:cs="Times New Roman"/>
          <w:b/>
          <w:lang w:val="en-GB" w:eastAsia="en-GB"/>
        </w:rPr>
      </w:pPr>
    </w:p>
    <w:p w14:paraId="68D7A371" w14:textId="77777777" w:rsidR="00430BED" w:rsidRDefault="00430BED" w:rsidP="00430BED">
      <w:pPr>
        <w:spacing w:after="0" w:line="292" w:lineRule="auto"/>
        <w:rPr>
          <w:rFonts w:ascii="Times New Roman" w:eastAsia="Times" w:hAnsi="Times New Roman" w:cs="Times New Roman"/>
          <w:b/>
          <w:lang w:val="en-GB" w:eastAsia="en-GB"/>
        </w:rPr>
      </w:pPr>
    </w:p>
    <w:p w14:paraId="06AC2D96" w14:textId="77777777" w:rsidR="00430BED" w:rsidRDefault="00430BED" w:rsidP="00430BED">
      <w:pPr>
        <w:spacing w:after="0" w:line="292" w:lineRule="auto"/>
        <w:rPr>
          <w:rFonts w:ascii="Times New Roman" w:eastAsia="Times" w:hAnsi="Times New Roman" w:cs="Times New Roman"/>
          <w:b/>
          <w:lang w:val="en-GB" w:eastAsia="en-GB"/>
        </w:rPr>
      </w:pPr>
    </w:p>
    <w:p w14:paraId="1A524953" w14:textId="77777777" w:rsidR="00430BED" w:rsidRDefault="00430BED" w:rsidP="00430BED">
      <w:pPr>
        <w:spacing w:after="0" w:line="292" w:lineRule="auto"/>
        <w:rPr>
          <w:rFonts w:ascii="Times New Roman" w:eastAsia="Times" w:hAnsi="Times New Roman" w:cs="Times New Roman"/>
          <w:b/>
          <w:lang w:val="en-GB" w:eastAsia="en-GB"/>
        </w:rPr>
      </w:pPr>
    </w:p>
    <w:p w14:paraId="111E2CF9" w14:textId="77777777" w:rsidR="00430BED" w:rsidRDefault="00430BED" w:rsidP="00430BED">
      <w:pPr>
        <w:spacing w:after="0" w:line="292" w:lineRule="auto"/>
        <w:rPr>
          <w:rFonts w:ascii="Times New Roman" w:eastAsia="Times" w:hAnsi="Times New Roman" w:cs="Times New Roman"/>
          <w:b/>
          <w:lang w:val="en-GB" w:eastAsia="en-GB"/>
        </w:rPr>
      </w:pPr>
    </w:p>
    <w:p w14:paraId="7428436D" w14:textId="77777777" w:rsidR="00430BED" w:rsidRDefault="00430BED" w:rsidP="00430BED">
      <w:pPr>
        <w:spacing w:after="0" w:line="292" w:lineRule="auto"/>
        <w:rPr>
          <w:rFonts w:ascii="Times New Roman" w:eastAsia="Times" w:hAnsi="Times New Roman" w:cs="Times New Roman"/>
          <w:b/>
          <w:lang w:val="en-GB" w:eastAsia="en-GB"/>
        </w:rPr>
      </w:pPr>
    </w:p>
    <w:p w14:paraId="3A497C64" w14:textId="0BBCDE45" w:rsidR="00430BED" w:rsidRPr="00430BED" w:rsidRDefault="00430BED" w:rsidP="00430BED">
      <w:pPr>
        <w:spacing w:after="0" w:line="292" w:lineRule="auto"/>
        <w:rPr>
          <w:rFonts w:ascii="Times New Roman" w:eastAsia="Times" w:hAnsi="Times New Roman" w:cs="Times New Roman"/>
          <w:b/>
          <w:lang w:val="en-GB" w:eastAsia="en-GB"/>
        </w:rPr>
      </w:pPr>
      <w:r>
        <w:rPr>
          <w:rFonts w:ascii="Times New Roman" w:eastAsia="Times" w:hAnsi="Times New Roman" w:cs="Times New Roman"/>
          <w:b/>
          <w:lang w:val="en-GB" w:eastAsia="en-GB"/>
        </w:rPr>
        <w:lastRenderedPageBreak/>
        <w:t>A</w:t>
      </w:r>
      <w:r w:rsidRPr="00430BED">
        <w:rPr>
          <w:rFonts w:ascii="Times New Roman" w:eastAsia="Times" w:hAnsi="Times New Roman" w:cs="Times New Roman"/>
          <w:b/>
          <w:lang w:val="en-GB" w:eastAsia="en-GB"/>
        </w:rPr>
        <w:t>nnex 1. Technical Proposal Evaluation Criteria</w:t>
      </w:r>
    </w:p>
    <w:p w14:paraId="3035DAFA" w14:textId="77777777" w:rsidR="00430BED" w:rsidRPr="00430BED" w:rsidRDefault="00430BED" w:rsidP="00430BED">
      <w:pPr>
        <w:spacing w:after="0" w:line="260" w:lineRule="exact"/>
        <w:rPr>
          <w:rFonts w:ascii="Times New Roman" w:eastAsia="Times" w:hAnsi="Times New Roman" w:cs="Times New Roman"/>
          <w:color w:val="000000"/>
          <w:lang w:val="en-GB" w:eastAsia="en-GB"/>
        </w:rPr>
      </w:pPr>
    </w:p>
    <w:tbl>
      <w:tblPr>
        <w:tblW w:w="9375" w:type="dxa"/>
        <w:tblInd w:w="93" w:type="dxa"/>
        <w:tblLook w:val="04A0" w:firstRow="1" w:lastRow="0" w:firstColumn="1" w:lastColumn="0" w:noHBand="0" w:noVBand="1"/>
      </w:tblPr>
      <w:tblGrid>
        <w:gridCol w:w="1157"/>
        <w:gridCol w:w="4969"/>
        <w:gridCol w:w="1719"/>
        <w:gridCol w:w="1530"/>
      </w:tblGrid>
      <w:tr w:rsidR="00430BED" w:rsidRPr="00430BED" w14:paraId="10E07D62" w14:textId="77777777" w:rsidTr="000D382E">
        <w:trPr>
          <w:trHeight w:val="480"/>
        </w:trPr>
        <w:tc>
          <w:tcPr>
            <w:tcW w:w="6126" w:type="dxa"/>
            <w:gridSpan w:val="2"/>
            <w:tcBorders>
              <w:top w:val="single" w:sz="8" w:space="0" w:color="auto"/>
              <w:left w:val="single" w:sz="8" w:space="0" w:color="auto"/>
              <w:bottom w:val="single" w:sz="8" w:space="0" w:color="auto"/>
              <w:right w:val="single" w:sz="4" w:space="0" w:color="auto"/>
            </w:tcBorders>
            <w:shd w:val="clear" w:color="auto" w:fill="CCCCFF"/>
            <w:hideMark/>
          </w:tcPr>
          <w:p w14:paraId="1D1E69B6"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xml:space="preserve">Summary of Technical Proposal Evaluation Forms </w:t>
            </w:r>
          </w:p>
        </w:tc>
        <w:tc>
          <w:tcPr>
            <w:tcW w:w="1719" w:type="dxa"/>
            <w:tcBorders>
              <w:top w:val="single" w:sz="8" w:space="0" w:color="auto"/>
              <w:left w:val="single" w:sz="8" w:space="0" w:color="auto"/>
              <w:bottom w:val="single" w:sz="8" w:space="0" w:color="auto"/>
              <w:right w:val="single" w:sz="8" w:space="0" w:color="auto"/>
            </w:tcBorders>
            <w:shd w:val="clear" w:color="auto" w:fill="CCCCFF"/>
            <w:vAlign w:val="center"/>
            <w:hideMark/>
          </w:tcPr>
          <w:p w14:paraId="32CA2A22"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Score Weight</w:t>
            </w:r>
          </w:p>
        </w:tc>
        <w:tc>
          <w:tcPr>
            <w:tcW w:w="1530" w:type="dxa"/>
            <w:tcBorders>
              <w:top w:val="single" w:sz="8" w:space="0" w:color="auto"/>
              <w:left w:val="nil"/>
              <w:bottom w:val="single" w:sz="8" w:space="0" w:color="auto"/>
              <w:right w:val="single" w:sz="8" w:space="0" w:color="auto"/>
            </w:tcBorders>
            <w:shd w:val="clear" w:color="auto" w:fill="CCCCFF"/>
            <w:vAlign w:val="center"/>
            <w:hideMark/>
          </w:tcPr>
          <w:p w14:paraId="10BF2AFA"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xml:space="preserve">Points Obtainable </w:t>
            </w:r>
          </w:p>
        </w:tc>
      </w:tr>
      <w:tr w:rsidR="00430BED" w:rsidRPr="00430BED" w14:paraId="2F639E09"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0F36D3C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w:t>
            </w:r>
          </w:p>
        </w:tc>
        <w:tc>
          <w:tcPr>
            <w:tcW w:w="4969" w:type="dxa"/>
            <w:tcBorders>
              <w:top w:val="nil"/>
              <w:left w:val="nil"/>
              <w:bottom w:val="single" w:sz="4" w:space="0" w:color="auto"/>
              <w:right w:val="single" w:sz="4" w:space="0" w:color="auto"/>
            </w:tcBorders>
            <w:hideMark/>
          </w:tcPr>
          <w:p w14:paraId="4567FF9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Expertise of Firm / Organization</w:t>
            </w:r>
          </w:p>
        </w:tc>
        <w:tc>
          <w:tcPr>
            <w:tcW w:w="1719" w:type="dxa"/>
            <w:tcBorders>
              <w:top w:val="nil"/>
              <w:left w:val="nil"/>
              <w:bottom w:val="single" w:sz="4" w:space="0" w:color="auto"/>
              <w:right w:val="single" w:sz="4" w:space="0" w:color="auto"/>
            </w:tcBorders>
            <w:hideMark/>
          </w:tcPr>
          <w:p w14:paraId="41C62751" w14:textId="50652DDD"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Pr>
                <w:rFonts w:ascii="Times New Roman" w:eastAsia="Times" w:hAnsi="Times New Roman" w:cs="Times New Roman"/>
                <w:color w:val="000000"/>
                <w:sz w:val="16"/>
                <w:szCs w:val="16"/>
                <w:lang w:val="en-GB" w:eastAsia="en-GB"/>
              </w:rPr>
              <w:t>3</w:t>
            </w:r>
            <w:r w:rsidRPr="00430BED">
              <w:rPr>
                <w:rFonts w:ascii="Times New Roman" w:eastAsia="Times" w:hAnsi="Times New Roman" w:cs="Times New Roman"/>
                <w:color w:val="000000"/>
                <w:sz w:val="16"/>
                <w:szCs w:val="16"/>
                <w:lang w:val="en-GB" w:eastAsia="en-GB"/>
              </w:rPr>
              <w:t>0%</w:t>
            </w:r>
          </w:p>
        </w:tc>
        <w:tc>
          <w:tcPr>
            <w:tcW w:w="1530" w:type="dxa"/>
            <w:tcBorders>
              <w:top w:val="nil"/>
              <w:left w:val="nil"/>
              <w:bottom w:val="single" w:sz="4" w:space="0" w:color="auto"/>
              <w:right w:val="single" w:sz="8" w:space="0" w:color="auto"/>
            </w:tcBorders>
            <w:hideMark/>
          </w:tcPr>
          <w:p w14:paraId="69DF1CE0"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300</w:t>
            </w:r>
          </w:p>
        </w:tc>
      </w:tr>
      <w:tr w:rsidR="00430BED" w:rsidRPr="00430BED" w14:paraId="5A571F8F"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1BB27EE3"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w:t>
            </w:r>
          </w:p>
        </w:tc>
        <w:tc>
          <w:tcPr>
            <w:tcW w:w="4969" w:type="dxa"/>
            <w:tcBorders>
              <w:top w:val="nil"/>
              <w:left w:val="nil"/>
              <w:bottom w:val="single" w:sz="4" w:space="0" w:color="auto"/>
              <w:right w:val="single" w:sz="4" w:space="0" w:color="auto"/>
            </w:tcBorders>
            <w:hideMark/>
          </w:tcPr>
          <w:p w14:paraId="29BA861C"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Proposed Methodology, Approach and Implementation Plan</w:t>
            </w:r>
          </w:p>
        </w:tc>
        <w:tc>
          <w:tcPr>
            <w:tcW w:w="1719" w:type="dxa"/>
            <w:tcBorders>
              <w:top w:val="nil"/>
              <w:left w:val="nil"/>
              <w:bottom w:val="single" w:sz="4" w:space="0" w:color="auto"/>
              <w:right w:val="single" w:sz="4" w:space="0" w:color="auto"/>
            </w:tcBorders>
            <w:hideMark/>
          </w:tcPr>
          <w:p w14:paraId="73B7AA20" w14:textId="6243D179" w:rsidR="00430BED" w:rsidRPr="00430BED" w:rsidRDefault="00956978" w:rsidP="00430BED">
            <w:pPr>
              <w:spacing w:after="0" w:line="260" w:lineRule="exact"/>
              <w:jc w:val="right"/>
              <w:rPr>
                <w:rFonts w:ascii="Times New Roman" w:eastAsia="Times" w:hAnsi="Times New Roman" w:cs="Times New Roman"/>
                <w:color w:val="000000"/>
                <w:sz w:val="16"/>
                <w:szCs w:val="16"/>
                <w:lang w:val="en-GB" w:eastAsia="en-GB"/>
              </w:rPr>
            </w:pPr>
            <w:r>
              <w:rPr>
                <w:rFonts w:ascii="Times New Roman" w:eastAsia="Times" w:hAnsi="Times New Roman" w:cs="Times New Roman"/>
                <w:color w:val="000000"/>
                <w:sz w:val="16"/>
                <w:szCs w:val="16"/>
                <w:lang w:val="en-GB" w:eastAsia="en-GB"/>
              </w:rPr>
              <w:t>4</w:t>
            </w:r>
            <w:r w:rsidR="00430BED" w:rsidRPr="00430BED">
              <w:rPr>
                <w:rFonts w:ascii="Times New Roman" w:eastAsia="Times" w:hAnsi="Times New Roman" w:cs="Times New Roman"/>
                <w:color w:val="000000"/>
                <w:sz w:val="16"/>
                <w:szCs w:val="16"/>
                <w:lang w:val="en-GB" w:eastAsia="en-GB"/>
              </w:rPr>
              <w:t>0%</w:t>
            </w:r>
          </w:p>
        </w:tc>
        <w:tc>
          <w:tcPr>
            <w:tcW w:w="1530" w:type="dxa"/>
            <w:tcBorders>
              <w:top w:val="nil"/>
              <w:left w:val="nil"/>
              <w:bottom w:val="single" w:sz="4" w:space="0" w:color="auto"/>
              <w:right w:val="single" w:sz="8" w:space="0" w:color="auto"/>
            </w:tcBorders>
            <w:hideMark/>
          </w:tcPr>
          <w:p w14:paraId="6806722D" w14:textId="0BB75E5D" w:rsidR="00430BED" w:rsidRPr="00430BED" w:rsidRDefault="00956978" w:rsidP="00430BED">
            <w:pPr>
              <w:spacing w:after="0" w:line="260" w:lineRule="exact"/>
              <w:jc w:val="right"/>
              <w:rPr>
                <w:rFonts w:ascii="Times New Roman" w:eastAsia="Times" w:hAnsi="Times New Roman" w:cs="Times New Roman"/>
                <w:color w:val="000000"/>
                <w:sz w:val="16"/>
                <w:szCs w:val="16"/>
                <w:lang w:val="en-GB" w:eastAsia="en-GB"/>
              </w:rPr>
            </w:pPr>
            <w:r>
              <w:rPr>
                <w:rFonts w:ascii="Times New Roman" w:eastAsia="Times" w:hAnsi="Times New Roman" w:cs="Times New Roman"/>
                <w:color w:val="000000"/>
                <w:sz w:val="16"/>
                <w:szCs w:val="16"/>
                <w:lang w:val="en-GB" w:eastAsia="en-GB"/>
              </w:rPr>
              <w:t>40</w:t>
            </w:r>
            <w:r w:rsidR="00430BED" w:rsidRPr="00430BED">
              <w:rPr>
                <w:rFonts w:ascii="Times New Roman" w:eastAsia="Times" w:hAnsi="Times New Roman" w:cs="Times New Roman"/>
                <w:color w:val="000000"/>
                <w:sz w:val="16"/>
                <w:szCs w:val="16"/>
                <w:lang w:val="en-GB" w:eastAsia="en-GB"/>
              </w:rPr>
              <w:t>0</w:t>
            </w:r>
          </w:p>
        </w:tc>
      </w:tr>
      <w:tr w:rsidR="00430BED" w:rsidRPr="00430BED" w14:paraId="6EBAAEC4"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5B628A6A"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w:t>
            </w:r>
          </w:p>
        </w:tc>
        <w:tc>
          <w:tcPr>
            <w:tcW w:w="4969" w:type="dxa"/>
            <w:tcBorders>
              <w:top w:val="nil"/>
              <w:left w:val="nil"/>
              <w:bottom w:val="single" w:sz="4" w:space="0" w:color="auto"/>
              <w:right w:val="single" w:sz="4" w:space="0" w:color="auto"/>
            </w:tcBorders>
            <w:hideMark/>
          </w:tcPr>
          <w:p w14:paraId="6E64D9B3"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Management Structure and Key Personnel</w:t>
            </w:r>
          </w:p>
        </w:tc>
        <w:tc>
          <w:tcPr>
            <w:tcW w:w="1719" w:type="dxa"/>
            <w:tcBorders>
              <w:top w:val="nil"/>
              <w:left w:val="nil"/>
              <w:bottom w:val="single" w:sz="4" w:space="0" w:color="auto"/>
              <w:right w:val="single" w:sz="4" w:space="0" w:color="auto"/>
            </w:tcBorders>
            <w:hideMark/>
          </w:tcPr>
          <w:p w14:paraId="2E009606" w14:textId="3A201EE8" w:rsidR="00430BED" w:rsidRPr="00430BED" w:rsidRDefault="00956978" w:rsidP="00430BED">
            <w:pPr>
              <w:spacing w:after="0" w:line="260" w:lineRule="exact"/>
              <w:jc w:val="right"/>
              <w:rPr>
                <w:rFonts w:ascii="Times New Roman" w:eastAsia="Times" w:hAnsi="Times New Roman" w:cs="Times New Roman"/>
                <w:color w:val="000000"/>
                <w:sz w:val="16"/>
                <w:szCs w:val="16"/>
                <w:lang w:val="en-GB" w:eastAsia="en-GB"/>
              </w:rPr>
            </w:pPr>
            <w:r>
              <w:rPr>
                <w:rFonts w:ascii="Times New Roman" w:eastAsia="Times" w:hAnsi="Times New Roman" w:cs="Times New Roman"/>
                <w:color w:val="000000"/>
                <w:sz w:val="16"/>
                <w:szCs w:val="16"/>
                <w:lang w:val="en-GB" w:eastAsia="en-GB"/>
              </w:rPr>
              <w:t>3</w:t>
            </w:r>
            <w:r w:rsidR="00430BED" w:rsidRPr="00430BED">
              <w:rPr>
                <w:rFonts w:ascii="Times New Roman" w:eastAsia="Times" w:hAnsi="Times New Roman" w:cs="Times New Roman"/>
                <w:color w:val="000000"/>
                <w:sz w:val="16"/>
                <w:szCs w:val="16"/>
                <w:lang w:val="en-GB" w:eastAsia="en-GB"/>
              </w:rPr>
              <w:t>0%</w:t>
            </w:r>
          </w:p>
        </w:tc>
        <w:tc>
          <w:tcPr>
            <w:tcW w:w="1530" w:type="dxa"/>
            <w:tcBorders>
              <w:top w:val="nil"/>
              <w:left w:val="nil"/>
              <w:bottom w:val="single" w:sz="4" w:space="0" w:color="auto"/>
              <w:right w:val="single" w:sz="8" w:space="0" w:color="auto"/>
            </w:tcBorders>
            <w:hideMark/>
          </w:tcPr>
          <w:p w14:paraId="67883088" w14:textId="65A89FEF" w:rsidR="00430BED" w:rsidRPr="00430BED" w:rsidRDefault="00956978" w:rsidP="00430BED">
            <w:pPr>
              <w:spacing w:after="0" w:line="260" w:lineRule="exact"/>
              <w:jc w:val="right"/>
              <w:rPr>
                <w:rFonts w:ascii="Times New Roman" w:eastAsia="Times" w:hAnsi="Times New Roman" w:cs="Times New Roman"/>
                <w:color w:val="000000"/>
                <w:sz w:val="16"/>
                <w:szCs w:val="16"/>
                <w:lang w:val="en-GB" w:eastAsia="en-GB"/>
              </w:rPr>
            </w:pPr>
            <w:r>
              <w:rPr>
                <w:rFonts w:ascii="Times New Roman" w:eastAsia="Times" w:hAnsi="Times New Roman" w:cs="Times New Roman"/>
                <w:color w:val="000000"/>
                <w:sz w:val="16"/>
                <w:szCs w:val="16"/>
                <w:lang w:val="en-GB" w:eastAsia="en-GB"/>
              </w:rPr>
              <w:t>30</w:t>
            </w:r>
            <w:r w:rsidR="00430BED" w:rsidRPr="00430BED">
              <w:rPr>
                <w:rFonts w:ascii="Times New Roman" w:eastAsia="Times" w:hAnsi="Times New Roman" w:cs="Times New Roman"/>
                <w:color w:val="000000"/>
                <w:sz w:val="16"/>
                <w:szCs w:val="16"/>
                <w:lang w:val="en-GB" w:eastAsia="en-GB"/>
              </w:rPr>
              <w:t>0</w:t>
            </w:r>
          </w:p>
        </w:tc>
      </w:tr>
      <w:tr w:rsidR="00430BED" w:rsidRPr="00430BED" w14:paraId="27D35B23" w14:textId="77777777" w:rsidTr="00956978">
        <w:trPr>
          <w:trHeight w:val="240"/>
        </w:trPr>
        <w:tc>
          <w:tcPr>
            <w:tcW w:w="1157" w:type="dxa"/>
            <w:tcBorders>
              <w:top w:val="nil"/>
              <w:left w:val="single" w:sz="8" w:space="0" w:color="auto"/>
              <w:bottom w:val="single" w:sz="8" w:space="0" w:color="auto"/>
              <w:right w:val="single" w:sz="4" w:space="0" w:color="auto"/>
            </w:tcBorders>
            <w:shd w:val="clear" w:color="auto" w:fill="CCFF33"/>
            <w:hideMark/>
          </w:tcPr>
          <w:p w14:paraId="0ACF7B7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4969" w:type="dxa"/>
            <w:tcBorders>
              <w:top w:val="nil"/>
              <w:left w:val="nil"/>
              <w:bottom w:val="single" w:sz="8" w:space="0" w:color="auto"/>
              <w:right w:val="single" w:sz="4" w:space="0" w:color="auto"/>
            </w:tcBorders>
            <w:shd w:val="clear" w:color="auto" w:fill="CCFF33"/>
            <w:hideMark/>
          </w:tcPr>
          <w:p w14:paraId="54C0F546"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xml:space="preserve">T O T A L </w:t>
            </w:r>
          </w:p>
        </w:tc>
        <w:tc>
          <w:tcPr>
            <w:tcW w:w="1719" w:type="dxa"/>
            <w:tcBorders>
              <w:top w:val="nil"/>
              <w:left w:val="nil"/>
              <w:bottom w:val="single" w:sz="8" w:space="0" w:color="auto"/>
              <w:right w:val="single" w:sz="4" w:space="0" w:color="auto"/>
            </w:tcBorders>
            <w:shd w:val="clear" w:color="auto" w:fill="CCFF33"/>
            <w:noWrap/>
            <w:vAlign w:val="bottom"/>
            <w:hideMark/>
          </w:tcPr>
          <w:p w14:paraId="098E653C"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100%</w:t>
            </w:r>
          </w:p>
        </w:tc>
        <w:tc>
          <w:tcPr>
            <w:tcW w:w="1530" w:type="dxa"/>
            <w:tcBorders>
              <w:top w:val="nil"/>
              <w:left w:val="nil"/>
              <w:bottom w:val="single" w:sz="8" w:space="0" w:color="auto"/>
              <w:right w:val="single" w:sz="8" w:space="0" w:color="auto"/>
            </w:tcBorders>
            <w:shd w:val="clear" w:color="auto" w:fill="CCFF33"/>
            <w:hideMark/>
          </w:tcPr>
          <w:p w14:paraId="36CE6A5E" w14:textId="2969CFCC"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w:t>
            </w:r>
            <w:r w:rsidR="00956978">
              <w:rPr>
                <w:rFonts w:ascii="Times New Roman" w:eastAsia="Times" w:hAnsi="Times New Roman" w:cs="Times New Roman"/>
                <w:b/>
                <w:bCs/>
                <w:color w:val="000000"/>
                <w:sz w:val="16"/>
                <w:szCs w:val="16"/>
                <w:lang w:val="en-GB" w:eastAsia="en-GB"/>
              </w:rPr>
              <w:t>0</w:t>
            </w:r>
            <w:r w:rsidRPr="00430BED">
              <w:rPr>
                <w:rFonts w:ascii="Times New Roman" w:eastAsia="Times" w:hAnsi="Times New Roman" w:cs="Times New Roman"/>
                <w:b/>
                <w:bCs/>
                <w:color w:val="000000"/>
                <w:sz w:val="16"/>
                <w:szCs w:val="16"/>
                <w:lang w:val="en-GB" w:eastAsia="en-GB"/>
              </w:rPr>
              <w:t>00</w:t>
            </w:r>
          </w:p>
        </w:tc>
      </w:tr>
      <w:tr w:rsidR="00430BED" w:rsidRPr="00430BED" w14:paraId="78F291C2" w14:textId="77777777" w:rsidTr="00956978">
        <w:trPr>
          <w:trHeight w:val="240"/>
        </w:trPr>
        <w:tc>
          <w:tcPr>
            <w:tcW w:w="1157" w:type="dxa"/>
            <w:hideMark/>
          </w:tcPr>
          <w:p w14:paraId="725C1006"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p>
        </w:tc>
        <w:tc>
          <w:tcPr>
            <w:tcW w:w="4969" w:type="dxa"/>
            <w:hideMark/>
          </w:tcPr>
          <w:p w14:paraId="50DFACDE" w14:textId="77777777" w:rsidR="00430BED" w:rsidRPr="00430BED" w:rsidRDefault="00430BED" w:rsidP="00430BED">
            <w:pPr>
              <w:spacing w:after="0" w:line="240" w:lineRule="auto"/>
              <w:rPr>
                <w:rFonts w:ascii="Times New Roman" w:eastAsia="SimSun" w:hAnsi="Times New Roman" w:cs="Times New Roman"/>
                <w:sz w:val="16"/>
                <w:szCs w:val="16"/>
              </w:rPr>
            </w:pPr>
          </w:p>
        </w:tc>
        <w:tc>
          <w:tcPr>
            <w:tcW w:w="1719" w:type="dxa"/>
            <w:hideMark/>
          </w:tcPr>
          <w:p w14:paraId="2FF78FB3" w14:textId="77777777" w:rsidR="00430BED" w:rsidRPr="00430BED" w:rsidRDefault="00430BED" w:rsidP="00430BED">
            <w:pPr>
              <w:spacing w:after="0" w:line="240" w:lineRule="auto"/>
              <w:rPr>
                <w:rFonts w:ascii="Times New Roman" w:eastAsia="SimSun" w:hAnsi="Times New Roman" w:cs="Times New Roman"/>
                <w:sz w:val="16"/>
                <w:szCs w:val="16"/>
              </w:rPr>
            </w:pPr>
          </w:p>
        </w:tc>
        <w:tc>
          <w:tcPr>
            <w:tcW w:w="1530" w:type="dxa"/>
            <w:tcBorders>
              <w:top w:val="nil"/>
              <w:left w:val="nil"/>
              <w:bottom w:val="single" w:sz="8" w:space="0" w:color="auto"/>
              <w:right w:val="nil"/>
            </w:tcBorders>
            <w:hideMark/>
          </w:tcPr>
          <w:p w14:paraId="475091B4" w14:textId="77777777" w:rsidR="00430BED" w:rsidRPr="00430BED" w:rsidRDefault="00430BED" w:rsidP="00430BED">
            <w:pPr>
              <w:spacing w:after="0" w:line="240" w:lineRule="auto"/>
              <w:rPr>
                <w:rFonts w:ascii="Times New Roman" w:eastAsia="SimSun" w:hAnsi="Times New Roman" w:cs="Times New Roman"/>
                <w:sz w:val="16"/>
                <w:szCs w:val="16"/>
              </w:rPr>
            </w:pPr>
          </w:p>
        </w:tc>
      </w:tr>
      <w:tr w:rsidR="00430BED" w:rsidRPr="00430BED" w14:paraId="2BCB985D" w14:textId="77777777" w:rsidTr="000D382E">
        <w:trPr>
          <w:trHeight w:val="240"/>
        </w:trPr>
        <w:tc>
          <w:tcPr>
            <w:tcW w:w="6126" w:type="dxa"/>
            <w:gridSpan w:val="2"/>
            <w:tcBorders>
              <w:top w:val="single" w:sz="8" w:space="0" w:color="auto"/>
              <w:left w:val="single" w:sz="8" w:space="0" w:color="auto"/>
              <w:bottom w:val="nil"/>
              <w:right w:val="nil"/>
            </w:tcBorders>
            <w:shd w:val="clear" w:color="auto" w:fill="CCCCFF"/>
            <w:hideMark/>
          </w:tcPr>
          <w:p w14:paraId="0CCECAD9"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Technical Proposal Evaluation (FORM I)</w:t>
            </w:r>
          </w:p>
        </w:tc>
        <w:tc>
          <w:tcPr>
            <w:tcW w:w="1719" w:type="dxa"/>
            <w:tcBorders>
              <w:top w:val="single" w:sz="8" w:space="0" w:color="auto"/>
              <w:left w:val="nil"/>
              <w:bottom w:val="nil"/>
              <w:right w:val="nil"/>
            </w:tcBorders>
            <w:shd w:val="clear" w:color="auto" w:fill="CCCCFF"/>
            <w:hideMark/>
          </w:tcPr>
          <w:p w14:paraId="7448949C"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1530" w:type="dxa"/>
            <w:tcBorders>
              <w:top w:val="single" w:sz="8" w:space="0" w:color="auto"/>
              <w:left w:val="nil"/>
              <w:bottom w:val="nil"/>
              <w:right w:val="single" w:sz="4" w:space="0" w:color="auto"/>
            </w:tcBorders>
            <w:shd w:val="clear" w:color="auto" w:fill="CCCCFF"/>
            <w:hideMark/>
          </w:tcPr>
          <w:p w14:paraId="1F7A2434"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266DECF6" w14:textId="77777777" w:rsidTr="000D382E">
        <w:trPr>
          <w:trHeight w:val="480"/>
        </w:trPr>
        <w:tc>
          <w:tcPr>
            <w:tcW w:w="7845" w:type="dxa"/>
            <w:gridSpan w:val="3"/>
            <w:tcBorders>
              <w:top w:val="single" w:sz="8" w:space="0" w:color="auto"/>
              <w:left w:val="single" w:sz="8" w:space="0" w:color="auto"/>
              <w:bottom w:val="single" w:sz="8" w:space="0" w:color="auto"/>
              <w:right w:val="single" w:sz="8" w:space="0" w:color="000000"/>
            </w:tcBorders>
            <w:shd w:val="clear" w:color="auto" w:fill="CCCCFF"/>
            <w:vAlign w:val="center"/>
            <w:hideMark/>
          </w:tcPr>
          <w:p w14:paraId="3CA0E77A"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xml:space="preserve">Expertise of the Firm / Organization </w:t>
            </w:r>
          </w:p>
          <w:p w14:paraId="03DCF5F0"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p>
        </w:tc>
        <w:tc>
          <w:tcPr>
            <w:tcW w:w="1530" w:type="dxa"/>
            <w:tcBorders>
              <w:top w:val="single" w:sz="8" w:space="0" w:color="auto"/>
              <w:left w:val="nil"/>
              <w:bottom w:val="single" w:sz="8" w:space="0" w:color="auto"/>
              <w:right w:val="single" w:sz="8" w:space="0" w:color="auto"/>
            </w:tcBorders>
            <w:shd w:val="clear" w:color="auto" w:fill="CCCCFF"/>
            <w:vAlign w:val="center"/>
            <w:hideMark/>
          </w:tcPr>
          <w:p w14:paraId="4ED397A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Points Obtainable</w:t>
            </w:r>
          </w:p>
        </w:tc>
      </w:tr>
      <w:tr w:rsidR="00430BED" w:rsidRPr="00430BED" w14:paraId="1E46F15F" w14:textId="77777777" w:rsidTr="00956978">
        <w:trPr>
          <w:trHeight w:val="480"/>
        </w:trPr>
        <w:tc>
          <w:tcPr>
            <w:tcW w:w="1157" w:type="dxa"/>
            <w:tcBorders>
              <w:top w:val="nil"/>
              <w:left w:val="single" w:sz="8" w:space="0" w:color="auto"/>
              <w:bottom w:val="single" w:sz="4" w:space="0" w:color="auto"/>
              <w:right w:val="single" w:sz="4" w:space="0" w:color="auto"/>
            </w:tcBorders>
            <w:hideMark/>
          </w:tcPr>
          <w:p w14:paraId="6228668B"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1.1</w:t>
            </w:r>
          </w:p>
        </w:tc>
        <w:tc>
          <w:tcPr>
            <w:tcW w:w="6688" w:type="dxa"/>
            <w:gridSpan w:val="2"/>
            <w:tcBorders>
              <w:top w:val="nil"/>
              <w:left w:val="nil"/>
              <w:bottom w:val="nil"/>
              <w:right w:val="single" w:sz="4" w:space="0" w:color="000000"/>
            </w:tcBorders>
            <w:hideMark/>
          </w:tcPr>
          <w:p w14:paraId="42F2BFC8"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Reputation of Organization and Staff / Credibility / Reliability / Industry Standing </w:t>
            </w:r>
          </w:p>
        </w:tc>
        <w:tc>
          <w:tcPr>
            <w:tcW w:w="1530" w:type="dxa"/>
            <w:tcBorders>
              <w:top w:val="single" w:sz="4" w:space="0" w:color="auto"/>
              <w:left w:val="nil"/>
              <w:bottom w:val="single" w:sz="4" w:space="0" w:color="auto"/>
              <w:right w:val="single" w:sz="4" w:space="0" w:color="auto"/>
            </w:tcBorders>
            <w:hideMark/>
          </w:tcPr>
          <w:p w14:paraId="75B43AF6" w14:textId="28831A8D" w:rsidR="00430BED" w:rsidRPr="00430BED" w:rsidRDefault="00287811"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3</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704223F3" w14:textId="77777777" w:rsidTr="00956978">
        <w:trPr>
          <w:trHeight w:val="240"/>
        </w:trPr>
        <w:tc>
          <w:tcPr>
            <w:tcW w:w="1157" w:type="dxa"/>
            <w:tcBorders>
              <w:top w:val="nil"/>
              <w:left w:val="single" w:sz="8" w:space="0" w:color="auto"/>
              <w:bottom w:val="nil"/>
              <w:right w:val="single" w:sz="4" w:space="0" w:color="auto"/>
            </w:tcBorders>
            <w:hideMark/>
          </w:tcPr>
          <w:p w14:paraId="22A682AF"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1.2</w:t>
            </w:r>
          </w:p>
        </w:tc>
        <w:tc>
          <w:tcPr>
            <w:tcW w:w="6688" w:type="dxa"/>
            <w:gridSpan w:val="2"/>
            <w:tcBorders>
              <w:top w:val="single" w:sz="4" w:space="0" w:color="auto"/>
              <w:left w:val="nil"/>
              <w:bottom w:val="nil"/>
              <w:right w:val="single" w:sz="4" w:space="0" w:color="000000"/>
            </w:tcBorders>
            <w:hideMark/>
          </w:tcPr>
          <w:p w14:paraId="68F03DC0"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General Organizational Capability which is likely to affect implementation</w:t>
            </w:r>
          </w:p>
        </w:tc>
        <w:tc>
          <w:tcPr>
            <w:tcW w:w="1530" w:type="dxa"/>
            <w:vMerge w:val="restart"/>
            <w:tcBorders>
              <w:top w:val="nil"/>
              <w:left w:val="single" w:sz="4" w:space="0" w:color="auto"/>
              <w:bottom w:val="single" w:sz="4" w:space="0" w:color="auto"/>
              <w:right w:val="single" w:sz="4" w:space="0" w:color="auto"/>
            </w:tcBorders>
            <w:hideMark/>
          </w:tcPr>
          <w:p w14:paraId="637DE835" w14:textId="7FEA9A91" w:rsidR="00430BED" w:rsidRPr="00430BED" w:rsidRDefault="00287811"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8</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4C984135" w14:textId="77777777" w:rsidTr="00956978">
        <w:trPr>
          <w:trHeight w:val="240"/>
        </w:trPr>
        <w:tc>
          <w:tcPr>
            <w:tcW w:w="1157" w:type="dxa"/>
            <w:tcBorders>
              <w:top w:val="nil"/>
              <w:left w:val="single" w:sz="8" w:space="0" w:color="auto"/>
              <w:bottom w:val="nil"/>
              <w:right w:val="single" w:sz="4" w:space="0" w:color="auto"/>
            </w:tcBorders>
            <w:hideMark/>
          </w:tcPr>
          <w:p w14:paraId="346A144B"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nil"/>
              <w:right w:val="single" w:sz="4" w:space="0" w:color="000000"/>
            </w:tcBorders>
            <w:hideMark/>
          </w:tcPr>
          <w:p w14:paraId="64995431"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Financial Stability</w:t>
            </w:r>
          </w:p>
        </w:tc>
        <w:tc>
          <w:tcPr>
            <w:tcW w:w="0" w:type="auto"/>
            <w:vMerge/>
            <w:tcBorders>
              <w:top w:val="nil"/>
              <w:left w:val="single" w:sz="4" w:space="0" w:color="auto"/>
              <w:bottom w:val="single" w:sz="4" w:space="0" w:color="auto"/>
              <w:right w:val="single" w:sz="4" w:space="0" w:color="auto"/>
            </w:tcBorders>
            <w:vAlign w:val="center"/>
            <w:hideMark/>
          </w:tcPr>
          <w:p w14:paraId="693FB88F"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37C7BF2F" w14:textId="77777777" w:rsidTr="00956978">
        <w:trPr>
          <w:trHeight w:val="240"/>
        </w:trPr>
        <w:tc>
          <w:tcPr>
            <w:tcW w:w="1157" w:type="dxa"/>
            <w:tcBorders>
              <w:top w:val="nil"/>
              <w:left w:val="single" w:sz="8" w:space="0" w:color="auto"/>
              <w:bottom w:val="nil"/>
              <w:right w:val="single" w:sz="4" w:space="0" w:color="auto"/>
            </w:tcBorders>
            <w:hideMark/>
          </w:tcPr>
          <w:p w14:paraId="080A6061"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nil"/>
              <w:right w:val="single" w:sz="4" w:space="0" w:color="000000"/>
            </w:tcBorders>
            <w:hideMark/>
          </w:tcPr>
          <w:p w14:paraId="11201FB7"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Loose consortium, Holding company or One firm</w:t>
            </w:r>
          </w:p>
        </w:tc>
        <w:tc>
          <w:tcPr>
            <w:tcW w:w="0" w:type="auto"/>
            <w:vMerge/>
            <w:tcBorders>
              <w:top w:val="nil"/>
              <w:left w:val="single" w:sz="4" w:space="0" w:color="auto"/>
              <w:bottom w:val="single" w:sz="4" w:space="0" w:color="auto"/>
              <w:right w:val="single" w:sz="4" w:space="0" w:color="auto"/>
            </w:tcBorders>
            <w:vAlign w:val="center"/>
            <w:hideMark/>
          </w:tcPr>
          <w:p w14:paraId="186D64FB"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699B8C4B" w14:textId="77777777" w:rsidTr="00956978">
        <w:trPr>
          <w:trHeight w:val="240"/>
        </w:trPr>
        <w:tc>
          <w:tcPr>
            <w:tcW w:w="1157" w:type="dxa"/>
            <w:tcBorders>
              <w:top w:val="nil"/>
              <w:left w:val="single" w:sz="8" w:space="0" w:color="auto"/>
              <w:bottom w:val="nil"/>
              <w:right w:val="single" w:sz="4" w:space="0" w:color="auto"/>
            </w:tcBorders>
            <w:hideMark/>
          </w:tcPr>
          <w:p w14:paraId="04FE4B4A"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nil"/>
              <w:right w:val="single" w:sz="4" w:space="0" w:color="000000"/>
            </w:tcBorders>
            <w:hideMark/>
          </w:tcPr>
          <w:p w14:paraId="2A9B07D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Age/size of the firm</w:t>
            </w:r>
          </w:p>
        </w:tc>
        <w:tc>
          <w:tcPr>
            <w:tcW w:w="0" w:type="auto"/>
            <w:vMerge/>
            <w:tcBorders>
              <w:top w:val="nil"/>
              <w:left w:val="single" w:sz="4" w:space="0" w:color="auto"/>
              <w:bottom w:val="single" w:sz="4" w:space="0" w:color="auto"/>
              <w:right w:val="single" w:sz="4" w:space="0" w:color="auto"/>
            </w:tcBorders>
            <w:vAlign w:val="center"/>
            <w:hideMark/>
          </w:tcPr>
          <w:p w14:paraId="188962AF"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5BBEAF24" w14:textId="77777777" w:rsidTr="00956978">
        <w:trPr>
          <w:trHeight w:val="240"/>
        </w:trPr>
        <w:tc>
          <w:tcPr>
            <w:tcW w:w="1157" w:type="dxa"/>
            <w:tcBorders>
              <w:top w:val="nil"/>
              <w:left w:val="single" w:sz="8" w:space="0" w:color="auto"/>
              <w:bottom w:val="nil"/>
              <w:right w:val="single" w:sz="4" w:space="0" w:color="auto"/>
            </w:tcBorders>
            <w:hideMark/>
          </w:tcPr>
          <w:p w14:paraId="0F62065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nil"/>
              <w:right w:val="single" w:sz="4" w:space="0" w:color="000000"/>
            </w:tcBorders>
            <w:hideMark/>
          </w:tcPr>
          <w:p w14:paraId="3E9A236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Strength of the Project Management Support</w:t>
            </w:r>
          </w:p>
        </w:tc>
        <w:tc>
          <w:tcPr>
            <w:tcW w:w="0" w:type="auto"/>
            <w:vMerge/>
            <w:tcBorders>
              <w:top w:val="nil"/>
              <w:left w:val="single" w:sz="4" w:space="0" w:color="auto"/>
              <w:bottom w:val="single" w:sz="4" w:space="0" w:color="auto"/>
              <w:right w:val="single" w:sz="4" w:space="0" w:color="auto"/>
            </w:tcBorders>
            <w:vAlign w:val="center"/>
            <w:hideMark/>
          </w:tcPr>
          <w:p w14:paraId="3A4DF50C"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42B98173" w14:textId="77777777" w:rsidTr="00956978">
        <w:trPr>
          <w:trHeight w:val="240"/>
        </w:trPr>
        <w:tc>
          <w:tcPr>
            <w:tcW w:w="1157" w:type="dxa"/>
            <w:tcBorders>
              <w:top w:val="nil"/>
              <w:left w:val="single" w:sz="8" w:space="0" w:color="auto"/>
              <w:bottom w:val="nil"/>
              <w:right w:val="single" w:sz="4" w:space="0" w:color="auto"/>
            </w:tcBorders>
            <w:hideMark/>
          </w:tcPr>
          <w:p w14:paraId="3D51D37E"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nil"/>
              <w:right w:val="single" w:sz="4" w:space="0" w:color="000000"/>
            </w:tcBorders>
            <w:hideMark/>
          </w:tcPr>
          <w:p w14:paraId="072B5355"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Project Financing Capacity</w:t>
            </w:r>
          </w:p>
        </w:tc>
        <w:tc>
          <w:tcPr>
            <w:tcW w:w="0" w:type="auto"/>
            <w:vMerge/>
            <w:tcBorders>
              <w:top w:val="nil"/>
              <w:left w:val="single" w:sz="4" w:space="0" w:color="auto"/>
              <w:bottom w:val="single" w:sz="4" w:space="0" w:color="auto"/>
              <w:right w:val="single" w:sz="4" w:space="0" w:color="auto"/>
            </w:tcBorders>
            <w:vAlign w:val="center"/>
            <w:hideMark/>
          </w:tcPr>
          <w:p w14:paraId="24288D17"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62371A11"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61A7E74D"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nil"/>
              <w:left w:val="nil"/>
              <w:bottom w:val="single" w:sz="4" w:space="0" w:color="auto"/>
              <w:right w:val="single" w:sz="4" w:space="0" w:color="000000"/>
            </w:tcBorders>
            <w:hideMark/>
          </w:tcPr>
          <w:p w14:paraId="01615C9A"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Project Management Control</w:t>
            </w:r>
          </w:p>
        </w:tc>
        <w:tc>
          <w:tcPr>
            <w:tcW w:w="0" w:type="auto"/>
            <w:vMerge/>
            <w:tcBorders>
              <w:top w:val="nil"/>
              <w:left w:val="single" w:sz="4" w:space="0" w:color="auto"/>
              <w:bottom w:val="single" w:sz="4" w:space="0" w:color="auto"/>
              <w:right w:val="single" w:sz="4" w:space="0" w:color="auto"/>
            </w:tcBorders>
            <w:vAlign w:val="center"/>
            <w:hideMark/>
          </w:tcPr>
          <w:p w14:paraId="0F2A3B71"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0A7B78FA" w14:textId="77777777" w:rsidTr="00956978">
        <w:trPr>
          <w:trHeight w:val="720"/>
        </w:trPr>
        <w:tc>
          <w:tcPr>
            <w:tcW w:w="1157" w:type="dxa"/>
            <w:tcBorders>
              <w:top w:val="nil"/>
              <w:left w:val="single" w:sz="8" w:space="0" w:color="auto"/>
              <w:bottom w:val="single" w:sz="4" w:space="0" w:color="auto"/>
              <w:right w:val="single" w:sz="4" w:space="0" w:color="auto"/>
            </w:tcBorders>
            <w:vAlign w:val="center"/>
            <w:hideMark/>
          </w:tcPr>
          <w:p w14:paraId="76EFF67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1.3</w:t>
            </w:r>
          </w:p>
        </w:tc>
        <w:tc>
          <w:tcPr>
            <w:tcW w:w="6688" w:type="dxa"/>
            <w:gridSpan w:val="2"/>
            <w:tcBorders>
              <w:top w:val="single" w:sz="4" w:space="0" w:color="auto"/>
              <w:left w:val="nil"/>
              <w:bottom w:val="single" w:sz="4" w:space="0" w:color="auto"/>
              <w:right w:val="single" w:sz="4" w:space="0" w:color="000000"/>
            </w:tcBorders>
            <w:vAlign w:val="center"/>
            <w:hideMark/>
          </w:tcPr>
          <w:p w14:paraId="6ECF5E84"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Extent to which any work would be subcontracted (subcontracting carries additional risks which may affect project implementation, but properly done it offers a chance to access specialized skills.)</w:t>
            </w:r>
          </w:p>
        </w:tc>
        <w:tc>
          <w:tcPr>
            <w:tcW w:w="1530" w:type="dxa"/>
            <w:tcBorders>
              <w:top w:val="nil"/>
              <w:left w:val="nil"/>
              <w:bottom w:val="single" w:sz="4" w:space="0" w:color="auto"/>
              <w:right w:val="single" w:sz="4" w:space="0" w:color="auto"/>
            </w:tcBorders>
            <w:vAlign w:val="center"/>
            <w:hideMark/>
          </w:tcPr>
          <w:p w14:paraId="2469D0C9"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w:t>
            </w:r>
          </w:p>
        </w:tc>
      </w:tr>
      <w:tr w:rsidR="00430BED" w:rsidRPr="00430BED" w14:paraId="0F8D3415" w14:textId="77777777" w:rsidTr="00956978">
        <w:trPr>
          <w:trHeight w:val="240"/>
        </w:trPr>
        <w:tc>
          <w:tcPr>
            <w:tcW w:w="1157" w:type="dxa"/>
            <w:tcBorders>
              <w:top w:val="nil"/>
              <w:left w:val="single" w:sz="8" w:space="0" w:color="auto"/>
              <w:bottom w:val="nil"/>
              <w:right w:val="single" w:sz="4" w:space="0" w:color="auto"/>
            </w:tcBorders>
            <w:hideMark/>
          </w:tcPr>
          <w:p w14:paraId="3DDCCD03"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1.4</w:t>
            </w:r>
          </w:p>
        </w:tc>
        <w:tc>
          <w:tcPr>
            <w:tcW w:w="6688" w:type="dxa"/>
            <w:gridSpan w:val="2"/>
            <w:tcBorders>
              <w:top w:val="single" w:sz="4" w:space="0" w:color="auto"/>
              <w:left w:val="nil"/>
              <w:bottom w:val="single" w:sz="4" w:space="0" w:color="auto"/>
              <w:right w:val="single" w:sz="4" w:space="0" w:color="000000"/>
            </w:tcBorders>
            <w:hideMark/>
          </w:tcPr>
          <w:p w14:paraId="5AB1BCC9"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Quality assurance procedure, warranty</w:t>
            </w:r>
          </w:p>
        </w:tc>
        <w:tc>
          <w:tcPr>
            <w:tcW w:w="1530" w:type="dxa"/>
            <w:tcBorders>
              <w:top w:val="nil"/>
              <w:left w:val="nil"/>
              <w:bottom w:val="single" w:sz="4" w:space="0" w:color="auto"/>
              <w:right w:val="single" w:sz="4" w:space="0" w:color="auto"/>
            </w:tcBorders>
            <w:hideMark/>
          </w:tcPr>
          <w:p w14:paraId="6FA45CE8"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30</w:t>
            </w:r>
          </w:p>
        </w:tc>
      </w:tr>
      <w:tr w:rsidR="00430BED" w:rsidRPr="00430BED" w14:paraId="500F79D9" w14:textId="77777777" w:rsidTr="00956978">
        <w:trPr>
          <w:trHeight w:val="240"/>
        </w:trPr>
        <w:tc>
          <w:tcPr>
            <w:tcW w:w="1157" w:type="dxa"/>
            <w:tcBorders>
              <w:top w:val="single" w:sz="4" w:space="0" w:color="auto"/>
              <w:left w:val="single" w:sz="8" w:space="0" w:color="auto"/>
              <w:bottom w:val="nil"/>
              <w:right w:val="single" w:sz="4" w:space="0" w:color="auto"/>
            </w:tcBorders>
            <w:hideMark/>
          </w:tcPr>
          <w:p w14:paraId="3713D096"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1.5</w:t>
            </w:r>
          </w:p>
        </w:tc>
        <w:tc>
          <w:tcPr>
            <w:tcW w:w="6688" w:type="dxa"/>
            <w:gridSpan w:val="2"/>
            <w:tcBorders>
              <w:top w:val="nil"/>
              <w:left w:val="nil"/>
              <w:bottom w:val="nil"/>
              <w:right w:val="single" w:sz="4" w:space="0" w:color="000000"/>
            </w:tcBorders>
            <w:hideMark/>
          </w:tcPr>
          <w:p w14:paraId="0E35E4DC"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Relevance of:</w:t>
            </w:r>
          </w:p>
        </w:tc>
        <w:tc>
          <w:tcPr>
            <w:tcW w:w="1530" w:type="dxa"/>
            <w:vMerge w:val="restart"/>
            <w:tcBorders>
              <w:top w:val="nil"/>
              <w:left w:val="single" w:sz="4" w:space="0" w:color="auto"/>
              <w:bottom w:val="single" w:sz="4" w:space="0" w:color="auto"/>
              <w:right w:val="single" w:sz="4" w:space="0" w:color="auto"/>
            </w:tcBorders>
            <w:hideMark/>
          </w:tcPr>
          <w:p w14:paraId="449981A5"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150</w:t>
            </w:r>
          </w:p>
        </w:tc>
      </w:tr>
      <w:tr w:rsidR="00430BED" w:rsidRPr="00430BED" w14:paraId="125B655F" w14:textId="77777777" w:rsidTr="00956978">
        <w:trPr>
          <w:trHeight w:val="240"/>
        </w:trPr>
        <w:tc>
          <w:tcPr>
            <w:tcW w:w="1157" w:type="dxa"/>
            <w:tcBorders>
              <w:top w:val="nil"/>
              <w:left w:val="single" w:sz="8" w:space="0" w:color="auto"/>
              <w:bottom w:val="nil"/>
              <w:right w:val="single" w:sz="4" w:space="0" w:color="auto"/>
            </w:tcBorders>
            <w:hideMark/>
          </w:tcPr>
          <w:p w14:paraId="7CC24AA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nil"/>
              <w:left w:val="nil"/>
              <w:bottom w:val="nil"/>
              <w:right w:val="single" w:sz="4" w:space="0" w:color="000000"/>
            </w:tcBorders>
            <w:hideMark/>
          </w:tcPr>
          <w:p w14:paraId="44B7CEA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Specialized Knowledge</w:t>
            </w:r>
          </w:p>
        </w:tc>
        <w:tc>
          <w:tcPr>
            <w:tcW w:w="0" w:type="auto"/>
            <w:vMerge/>
            <w:tcBorders>
              <w:top w:val="nil"/>
              <w:left w:val="single" w:sz="4" w:space="0" w:color="auto"/>
              <w:bottom w:val="single" w:sz="4" w:space="0" w:color="auto"/>
              <w:right w:val="single" w:sz="4" w:space="0" w:color="auto"/>
            </w:tcBorders>
            <w:vAlign w:val="center"/>
            <w:hideMark/>
          </w:tcPr>
          <w:p w14:paraId="5A809831"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5126958E" w14:textId="77777777" w:rsidTr="00956978">
        <w:trPr>
          <w:trHeight w:val="240"/>
        </w:trPr>
        <w:tc>
          <w:tcPr>
            <w:tcW w:w="1157" w:type="dxa"/>
            <w:tcBorders>
              <w:top w:val="nil"/>
              <w:left w:val="single" w:sz="8" w:space="0" w:color="auto"/>
              <w:bottom w:val="nil"/>
              <w:right w:val="single" w:sz="4" w:space="0" w:color="auto"/>
            </w:tcBorders>
            <w:hideMark/>
          </w:tcPr>
          <w:p w14:paraId="574CB19F"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nil"/>
              <w:left w:val="nil"/>
              <w:bottom w:val="nil"/>
              <w:right w:val="single" w:sz="4" w:space="0" w:color="000000"/>
            </w:tcBorders>
            <w:hideMark/>
          </w:tcPr>
          <w:p w14:paraId="3446FEDF"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Experience on Similar Programme / Projects</w:t>
            </w:r>
          </w:p>
        </w:tc>
        <w:tc>
          <w:tcPr>
            <w:tcW w:w="0" w:type="auto"/>
            <w:vMerge/>
            <w:tcBorders>
              <w:top w:val="nil"/>
              <w:left w:val="single" w:sz="4" w:space="0" w:color="auto"/>
              <w:bottom w:val="single" w:sz="4" w:space="0" w:color="auto"/>
              <w:right w:val="single" w:sz="4" w:space="0" w:color="auto"/>
            </w:tcBorders>
            <w:vAlign w:val="center"/>
            <w:hideMark/>
          </w:tcPr>
          <w:p w14:paraId="22AC903F"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43FF6A17" w14:textId="77777777" w:rsidTr="00956978">
        <w:trPr>
          <w:trHeight w:val="240"/>
        </w:trPr>
        <w:tc>
          <w:tcPr>
            <w:tcW w:w="1157" w:type="dxa"/>
            <w:tcBorders>
              <w:top w:val="nil"/>
              <w:left w:val="single" w:sz="8" w:space="0" w:color="auto"/>
              <w:bottom w:val="nil"/>
              <w:right w:val="single" w:sz="4" w:space="0" w:color="auto"/>
            </w:tcBorders>
            <w:hideMark/>
          </w:tcPr>
          <w:p w14:paraId="50444C2A"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nil"/>
              <w:left w:val="nil"/>
              <w:bottom w:val="nil"/>
              <w:right w:val="single" w:sz="4" w:space="0" w:color="000000"/>
            </w:tcBorders>
            <w:hideMark/>
          </w:tcPr>
          <w:p w14:paraId="672AD074"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Experience on Projects in the Region</w:t>
            </w:r>
          </w:p>
        </w:tc>
        <w:tc>
          <w:tcPr>
            <w:tcW w:w="0" w:type="auto"/>
            <w:vMerge/>
            <w:tcBorders>
              <w:top w:val="nil"/>
              <w:left w:val="single" w:sz="4" w:space="0" w:color="auto"/>
              <w:bottom w:val="single" w:sz="4" w:space="0" w:color="auto"/>
              <w:right w:val="single" w:sz="4" w:space="0" w:color="auto"/>
            </w:tcBorders>
            <w:vAlign w:val="center"/>
            <w:hideMark/>
          </w:tcPr>
          <w:p w14:paraId="708BF33D"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5017B3C1"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3895C2C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nil"/>
              <w:left w:val="nil"/>
              <w:bottom w:val="single" w:sz="4" w:space="0" w:color="auto"/>
              <w:right w:val="single" w:sz="4" w:space="0" w:color="000000"/>
            </w:tcBorders>
            <w:hideMark/>
          </w:tcPr>
          <w:p w14:paraId="645F397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Work for UNDP/ major multilateral/ or bilateral programmes</w:t>
            </w:r>
          </w:p>
        </w:tc>
        <w:tc>
          <w:tcPr>
            <w:tcW w:w="0" w:type="auto"/>
            <w:vMerge/>
            <w:tcBorders>
              <w:top w:val="nil"/>
              <w:left w:val="single" w:sz="4" w:space="0" w:color="auto"/>
              <w:bottom w:val="single" w:sz="4" w:space="0" w:color="auto"/>
              <w:right w:val="single" w:sz="4" w:space="0" w:color="auto"/>
            </w:tcBorders>
            <w:vAlign w:val="center"/>
            <w:hideMark/>
          </w:tcPr>
          <w:p w14:paraId="342D7CC0" w14:textId="77777777" w:rsidR="00430BED" w:rsidRPr="00430BED" w:rsidRDefault="00430BED" w:rsidP="00430BED">
            <w:pPr>
              <w:spacing w:after="0" w:line="240" w:lineRule="auto"/>
              <w:rPr>
                <w:rFonts w:ascii="Times New Roman" w:eastAsia="Times" w:hAnsi="Times New Roman" w:cs="Times New Roman"/>
                <w:b/>
                <w:bCs/>
                <w:color w:val="000000"/>
                <w:sz w:val="16"/>
                <w:szCs w:val="16"/>
                <w:lang w:val="en-GB" w:eastAsia="en-GB"/>
              </w:rPr>
            </w:pPr>
          </w:p>
        </w:tc>
      </w:tr>
      <w:tr w:rsidR="00430BED" w:rsidRPr="00430BED" w14:paraId="428CD932" w14:textId="77777777" w:rsidTr="00956978">
        <w:trPr>
          <w:trHeight w:val="240"/>
        </w:trPr>
        <w:tc>
          <w:tcPr>
            <w:tcW w:w="1157" w:type="dxa"/>
            <w:tcBorders>
              <w:top w:val="nil"/>
              <w:left w:val="single" w:sz="8" w:space="0" w:color="auto"/>
              <w:bottom w:val="single" w:sz="4" w:space="0" w:color="auto"/>
              <w:right w:val="single" w:sz="4" w:space="0" w:color="auto"/>
            </w:tcBorders>
            <w:shd w:val="clear" w:color="auto" w:fill="CCFF33"/>
            <w:hideMark/>
          </w:tcPr>
          <w:p w14:paraId="3857E36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000000"/>
            </w:tcBorders>
            <w:shd w:val="clear" w:color="auto" w:fill="CCFF33"/>
            <w:hideMark/>
          </w:tcPr>
          <w:p w14:paraId="1EBCD784"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 U B     T O T A L</w:t>
            </w:r>
          </w:p>
        </w:tc>
        <w:tc>
          <w:tcPr>
            <w:tcW w:w="1530" w:type="dxa"/>
            <w:tcBorders>
              <w:top w:val="single" w:sz="4" w:space="0" w:color="auto"/>
              <w:left w:val="nil"/>
              <w:bottom w:val="single" w:sz="4" w:space="0" w:color="auto"/>
              <w:right w:val="single" w:sz="4" w:space="0" w:color="auto"/>
            </w:tcBorders>
            <w:shd w:val="clear" w:color="auto" w:fill="CCFF33"/>
            <w:hideMark/>
          </w:tcPr>
          <w:p w14:paraId="4DA4B3A6" w14:textId="7C5B288C" w:rsidR="00430BED" w:rsidRPr="00430BED" w:rsidRDefault="00287811"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fldChar w:fldCharType="begin"/>
            </w:r>
            <w:r>
              <w:rPr>
                <w:rFonts w:ascii="Times New Roman" w:eastAsia="Times" w:hAnsi="Times New Roman" w:cs="Times New Roman"/>
                <w:b/>
                <w:bCs/>
                <w:color w:val="000000"/>
                <w:sz w:val="16"/>
                <w:szCs w:val="16"/>
                <w:lang w:val="en-GB" w:eastAsia="en-GB"/>
              </w:rPr>
              <w:instrText xml:space="preserve"> =SUM(ABOVE) </w:instrText>
            </w:r>
            <w:r>
              <w:rPr>
                <w:rFonts w:ascii="Times New Roman" w:eastAsia="Times" w:hAnsi="Times New Roman" w:cs="Times New Roman"/>
                <w:b/>
                <w:bCs/>
                <w:color w:val="000000"/>
                <w:sz w:val="16"/>
                <w:szCs w:val="16"/>
                <w:lang w:val="en-GB" w:eastAsia="en-GB"/>
              </w:rPr>
              <w:fldChar w:fldCharType="separate"/>
            </w:r>
            <w:r>
              <w:rPr>
                <w:rFonts w:ascii="Times New Roman" w:eastAsia="Times" w:hAnsi="Times New Roman" w:cs="Times New Roman"/>
                <w:b/>
                <w:bCs/>
                <w:noProof/>
                <w:color w:val="000000"/>
                <w:sz w:val="16"/>
                <w:szCs w:val="16"/>
                <w:lang w:val="en-GB" w:eastAsia="en-GB"/>
              </w:rPr>
              <w:t>300</w:t>
            </w:r>
            <w:r>
              <w:rPr>
                <w:rFonts w:ascii="Times New Roman" w:eastAsia="Times" w:hAnsi="Times New Roman" w:cs="Times New Roman"/>
                <w:b/>
                <w:bCs/>
                <w:color w:val="000000"/>
                <w:sz w:val="16"/>
                <w:szCs w:val="16"/>
                <w:lang w:val="en-GB" w:eastAsia="en-GB"/>
              </w:rPr>
              <w:fldChar w:fldCharType="end"/>
            </w:r>
          </w:p>
        </w:tc>
      </w:tr>
      <w:tr w:rsidR="00430BED" w:rsidRPr="00430BED" w14:paraId="4BE1D53A" w14:textId="77777777" w:rsidTr="00956978">
        <w:trPr>
          <w:trHeight w:val="240"/>
        </w:trPr>
        <w:tc>
          <w:tcPr>
            <w:tcW w:w="1157" w:type="dxa"/>
            <w:tcBorders>
              <w:top w:val="nil"/>
              <w:left w:val="single" w:sz="8" w:space="0" w:color="auto"/>
              <w:bottom w:val="nil"/>
              <w:right w:val="nil"/>
            </w:tcBorders>
            <w:hideMark/>
          </w:tcPr>
          <w:p w14:paraId="3075309A"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4969" w:type="dxa"/>
            <w:hideMark/>
          </w:tcPr>
          <w:p w14:paraId="1AD64AD4"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p>
        </w:tc>
        <w:tc>
          <w:tcPr>
            <w:tcW w:w="1719" w:type="dxa"/>
            <w:hideMark/>
          </w:tcPr>
          <w:p w14:paraId="2A017A6A" w14:textId="77777777" w:rsidR="00430BED" w:rsidRPr="00430BED" w:rsidRDefault="00430BED" w:rsidP="00430BED">
            <w:pPr>
              <w:spacing w:after="0" w:line="240" w:lineRule="auto"/>
              <w:rPr>
                <w:rFonts w:ascii="Times New Roman" w:eastAsia="SimSun" w:hAnsi="Times New Roman" w:cs="Times New Roman"/>
                <w:sz w:val="16"/>
                <w:szCs w:val="16"/>
              </w:rPr>
            </w:pPr>
          </w:p>
        </w:tc>
        <w:tc>
          <w:tcPr>
            <w:tcW w:w="1530" w:type="dxa"/>
            <w:tcBorders>
              <w:top w:val="single" w:sz="4" w:space="0" w:color="auto"/>
              <w:left w:val="nil"/>
              <w:bottom w:val="nil"/>
              <w:right w:val="single" w:sz="4" w:space="0" w:color="auto"/>
            </w:tcBorders>
            <w:hideMark/>
          </w:tcPr>
          <w:p w14:paraId="15C1EE5B" w14:textId="77777777" w:rsidR="00430BED" w:rsidRPr="00430BED" w:rsidRDefault="00430BED" w:rsidP="00430BED">
            <w:pPr>
              <w:spacing w:after="0" w:line="240" w:lineRule="auto"/>
              <w:rPr>
                <w:rFonts w:ascii="Times New Roman" w:eastAsia="SimSun" w:hAnsi="Times New Roman" w:cs="Times New Roman"/>
                <w:sz w:val="16"/>
                <w:szCs w:val="16"/>
              </w:rPr>
            </w:pPr>
          </w:p>
        </w:tc>
      </w:tr>
      <w:tr w:rsidR="00430BED" w:rsidRPr="00430BED" w14:paraId="1B79005A" w14:textId="77777777" w:rsidTr="000D382E">
        <w:trPr>
          <w:trHeight w:val="240"/>
        </w:trPr>
        <w:tc>
          <w:tcPr>
            <w:tcW w:w="6126" w:type="dxa"/>
            <w:gridSpan w:val="2"/>
            <w:tcBorders>
              <w:top w:val="single" w:sz="8" w:space="0" w:color="auto"/>
              <w:left w:val="single" w:sz="8" w:space="0" w:color="auto"/>
              <w:bottom w:val="nil"/>
              <w:right w:val="nil"/>
            </w:tcBorders>
            <w:shd w:val="clear" w:color="auto" w:fill="CCCCFF"/>
            <w:hideMark/>
          </w:tcPr>
          <w:p w14:paraId="31BDE671"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Technical Proposal Evaluation (FORM II)</w:t>
            </w:r>
          </w:p>
        </w:tc>
        <w:tc>
          <w:tcPr>
            <w:tcW w:w="1719" w:type="dxa"/>
            <w:tcBorders>
              <w:top w:val="single" w:sz="8" w:space="0" w:color="auto"/>
              <w:left w:val="nil"/>
              <w:bottom w:val="nil"/>
              <w:right w:val="nil"/>
            </w:tcBorders>
            <w:shd w:val="clear" w:color="auto" w:fill="CCCCFF"/>
            <w:hideMark/>
          </w:tcPr>
          <w:p w14:paraId="5D3E44C1"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1530" w:type="dxa"/>
            <w:tcBorders>
              <w:top w:val="single" w:sz="8" w:space="0" w:color="auto"/>
              <w:left w:val="nil"/>
              <w:bottom w:val="nil"/>
              <w:right w:val="single" w:sz="8" w:space="0" w:color="auto"/>
            </w:tcBorders>
            <w:shd w:val="clear" w:color="auto" w:fill="CCCCFF"/>
            <w:hideMark/>
          </w:tcPr>
          <w:p w14:paraId="38E099CC"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68591F21" w14:textId="77777777" w:rsidTr="000D382E">
        <w:trPr>
          <w:trHeight w:val="240"/>
        </w:trPr>
        <w:tc>
          <w:tcPr>
            <w:tcW w:w="7845" w:type="dxa"/>
            <w:gridSpan w:val="3"/>
            <w:tcBorders>
              <w:top w:val="nil"/>
              <w:left w:val="single" w:sz="8" w:space="0" w:color="auto"/>
              <w:bottom w:val="single" w:sz="8" w:space="0" w:color="auto"/>
              <w:right w:val="nil"/>
            </w:tcBorders>
            <w:shd w:val="clear" w:color="auto" w:fill="CCCCFF"/>
            <w:hideMark/>
          </w:tcPr>
          <w:p w14:paraId="0C0F3CF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b/>
                <w:bCs/>
                <w:color w:val="000000"/>
                <w:sz w:val="16"/>
                <w:szCs w:val="16"/>
                <w:lang w:val="en-GB" w:eastAsia="en-GB"/>
              </w:rPr>
              <w:t>Proposed Methodology, Approach and Implementation Plan</w:t>
            </w:r>
            <w:r w:rsidRPr="00430BED">
              <w:rPr>
                <w:rFonts w:ascii="Times New Roman" w:eastAsia="Times" w:hAnsi="Times New Roman" w:cs="Times New Roman"/>
                <w:color w:val="000000"/>
                <w:sz w:val="16"/>
                <w:szCs w:val="16"/>
                <w:lang w:val="en-GB" w:eastAsia="en-GB"/>
              </w:rPr>
              <w:t> </w:t>
            </w:r>
          </w:p>
          <w:p w14:paraId="3FA3638B"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p>
        </w:tc>
        <w:tc>
          <w:tcPr>
            <w:tcW w:w="1530" w:type="dxa"/>
            <w:tcBorders>
              <w:top w:val="nil"/>
              <w:left w:val="nil"/>
              <w:bottom w:val="single" w:sz="8" w:space="0" w:color="auto"/>
              <w:right w:val="single" w:sz="8" w:space="0" w:color="auto"/>
            </w:tcBorders>
            <w:shd w:val="clear" w:color="auto" w:fill="CCCCFF"/>
            <w:hideMark/>
          </w:tcPr>
          <w:p w14:paraId="7A2E96B9"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4FD18725"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3E0C32CB"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2.1</w:t>
            </w:r>
          </w:p>
        </w:tc>
        <w:tc>
          <w:tcPr>
            <w:tcW w:w="6688" w:type="dxa"/>
            <w:gridSpan w:val="2"/>
            <w:tcBorders>
              <w:top w:val="nil"/>
              <w:left w:val="nil"/>
              <w:bottom w:val="single" w:sz="4" w:space="0" w:color="auto"/>
              <w:right w:val="single" w:sz="4" w:space="0" w:color="auto"/>
            </w:tcBorders>
            <w:hideMark/>
          </w:tcPr>
          <w:p w14:paraId="75056E9C"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To what degree does the Proposer understand the task?</w:t>
            </w:r>
          </w:p>
        </w:tc>
        <w:tc>
          <w:tcPr>
            <w:tcW w:w="1530" w:type="dxa"/>
            <w:tcBorders>
              <w:top w:val="nil"/>
              <w:left w:val="nil"/>
              <w:bottom w:val="single" w:sz="4" w:space="0" w:color="auto"/>
              <w:right w:val="single" w:sz="4" w:space="0" w:color="auto"/>
            </w:tcBorders>
            <w:hideMark/>
          </w:tcPr>
          <w:p w14:paraId="6C7140D8" w14:textId="5553D714"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5</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4ED23375" w14:textId="77777777" w:rsidTr="00956978">
        <w:trPr>
          <w:trHeight w:val="260"/>
        </w:trPr>
        <w:tc>
          <w:tcPr>
            <w:tcW w:w="1157" w:type="dxa"/>
            <w:tcBorders>
              <w:top w:val="nil"/>
              <w:left w:val="single" w:sz="8" w:space="0" w:color="auto"/>
              <w:bottom w:val="single" w:sz="4" w:space="0" w:color="auto"/>
              <w:right w:val="single" w:sz="4" w:space="0" w:color="auto"/>
            </w:tcBorders>
            <w:hideMark/>
          </w:tcPr>
          <w:p w14:paraId="343A66D7"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2.2</w:t>
            </w:r>
          </w:p>
        </w:tc>
        <w:tc>
          <w:tcPr>
            <w:tcW w:w="6688" w:type="dxa"/>
            <w:gridSpan w:val="2"/>
            <w:tcBorders>
              <w:top w:val="single" w:sz="4" w:space="0" w:color="auto"/>
              <w:left w:val="nil"/>
              <w:bottom w:val="single" w:sz="4" w:space="0" w:color="auto"/>
              <w:right w:val="single" w:sz="4" w:space="0" w:color="auto"/>
            </w:tcBorders>
            <w:hideMark/>
          </w:tcPr>
          <w:p w14:paraId="3F881C20"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Have the important aspects of the task been addressed in sufficient detail?</w:t>
            </w:r>
          </w:p>
        </w:tc>
        <w:tc>
          <w:tcPr>
            <w:tcW w:w="1530" w:type="dxa"/>
            <w:tcBorders>
              <w:top w:val="nil"/>
              <w:left w:val="nil"/>
              <w:bottom w:val="single" w:sz="4" w:space="0" w:color="auto"/>
              <w:right w:val="single" w:sz="4" w:space="0" w:color="auto"/>
            </w:tcBorders>
            <w:hideMark/>
          </w:tcPr>
          <w:p w14:paraId="63ABBF2E" w14:textId="2D33AAE1"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w:t>
            </w:r>
            <w:r w:rsidR="00956978">
              <w:rPr>
                <w:rFonts w:ascii="Times New Roman" w:eastAsia="Times" w:hAnsi="Times New Roman" w:cs="Times New Roman"/>
                <w:b/>
                <w:bCs/>
                <w:color w:val="000000"/>
                <w:sz w:val="16"/>
                <w:szCs w:val="16"/>
                <w:lang w:val="en-GB" w:eastAsia="en-GB"/>
              </w:rPr>
              <w:t>0</w:t>
            </w:r>
          </w:p>
        </w:tc>
      </w:tr>
      <w:tr w:rsidR="00430BED" w:rsidRPr="00430BED" w14:paraId="65AA7F00" w14:textId="77777777" w:rsidTr="00956978">
        <w:trPr>
          <w:trHeight w:val="480"/>
        </w:trPr>
        <w:tc>
          <w:tcPr>
            <w:tcW w:w="1157" w:type="dxa"/>
            <w:tcBorders>
              <w:top w:val="nil"/>
              <w:left w:val="single" w:sz="8" w:space="0" w:color="auto"/>
              <w:bottom w:val="single" w:sz="4" w:space="0" w:color="auto"/>
              <w:right w:val="single" w:sz="4" w:space="0" w:color="auto"/>
            </w:tcBorders>
            <w:hideMark/>
          </w:tcPr>
          <w:p w14:paraId="710CF0F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2.3</w:t>
            </w:r>
          </w:p>
        </w:tc>
        <w:tc>
          <w:tcPr>
            <w:tcW w:w="6688" w:type="dxa"/>
            <w:gridSpan w:val="2"/>
            <w:tcBorders>
              <w:top w:val="single" w:sz="4" w:space="0" w:color="auto"/>
              <w:left w:val="nil"/>
              <w:bottom w:val="single" w:sz="4" w:space="0" w:color="auto"/>
              <w:right w:val="single" w:sz="4" w:space="0" w:color="auto"/>
            </w:tcBorders>
            <w:hideMark/>
          </w:tcPr>
          <w:p w14:paraId="1885D974"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Are the different components of the project adequately weighted relative to one another?</w:t>
            </w:r>
          </w:p>
        </w:tc>
        <w:tc>
          <w:tcPr>
            <w:tcW w:w="1530" w:type="dxa"/>
            <w:tcBorders>
              <w:top w:val="nil"/>
              <w:left w:val="nil"/>
              <w:bottom w:val="single" w:sz="4" w:space="0" w:color="auto"/>
              <w:right w:val="single" w:sz="4" w:space="0" w:color="auto"/>
            </w:tcBorders>
            <w:hideMark/>
          </w:tcPr>
          <w:p w14:paraId="61F3EBD0"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w:t>
            </w:r>
          </w:p>
        </w:tc>
      </w:tr>
      <w:tr w:rsidR="00430BED" w:rsidRPr="00430BED" w14:paraId="48405FC8" w14:textId="77777777" w:rsidTr="00956978">
        <w:trPr>
          <w:trHeight w:val="480"/>
        </w:trPr>
        <w:tc>
          <w:tcPr>
            <w:tcW w:w="1157" w:type="dxa"/>
            <w:tcBorders>
              <w:top w:val="nil"/>
              <w:left w:val="single" w:sz="8" w:space="0" w:color="auto"/>
              <w:bottom w:val="single" w:sz="4" w:space="0" w:color="auto"/>
              <w:right w:val="single" w:sz="4" w:space="0" w:color="auto"/>
            </w:tcBorders>
            <w:hideMark/>
          </w:tcPr>
          <w:p w14:paraId="58D7072E"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2.4</w:t>
            </w:r>
          </w:p>
        </w:tc>
        <w:tc>
          <w:tcPr>
            <w:tcW w:w="6688" w:type="dxa"/>
            <w:gridSpan w:val="2"/>
            <w:tcBorders>
              <w:top w:val="single" w:sz="4" w:space="0" w:color="auto"/>
              <w:left w:val="nil"/>
              <w:bottom w:val="single" w:sz="4" w:space="0" w:color="auto"/>
              <w:right w:val="single" w:sz="4" w:space="0" w:color="auto"/>
            </w:tcBorders>
            <w:hideMark/>
          </w:tcPr>
          <w:p w14:paraId="4C3B43E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Is the proposal based on a survey of the project environment and was this data input properly used in the preparation of the proposal? </w:t>
            </w:r>
          </w:p>
        </w:tc>
        <w:tc>
          <w:tcPr>
            <w:tcW w:w="1530" w:type="dxa"/>
            <w:tcBorders>
              <w:top w:val="nil"/>
              <w:left w:val="nil"/>
              <w:bottom w:val="single" w:sz="4" w:space="0" w:color="auto"/>
              <w:right w:val="single" w:sz="4" w:space="0" w:color="auto"/>
            </w:tcBorders>
            <w:hideMark/>
          </w:tcPr>
          <w:p w14:paraId="18A9E199" w14:textId="1BC72476"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w:t>
            </w:r>
            <w:r w:rsidR="00956978">
              <w:rPr>
                <w:rFonts w:ascii="Times New Roman" w:eastAsia="Times" w:hAnsi="Times New Roman" w:cs="Times New Roman"/>
                <w:b/>
                <w:bCs/>
                <w:color w:val="000000"/>
                <w:sz w:val="16"/>
                <w:szCs w:val="16"/>
                <w:lang w:val="en-GB" w:eastAsia="en-GB"/>
              </w:rPr>
              <w:t>0</w:t>
            </w:r>
          </w:p>
        </w:tc>
      </w:tr>
      <w:tr w:rsidR="00430BED" w:rsidRPr="00430BED" w14:paraId="4C8C7B81"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68A75425"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2.5</w:t>
            </w:r>
          </w:p>
        </w:tc>
        <w:tc>
          <w:tcPr>
            <w:tcW w:w="6688" w:type="dxa"/>
            <w:gridSpan w:val="2"/>
            <w:tcBorders>
              <w:top w:val="single" w:sz="4" w:space="0" w:color="auto"/>
              <w:left w:val="nil"/>
              <w:bottom w:val="single" w:sz="4" w:space="0" w:color="auto"/>
              <w:right w:val="single" w:sz="4" w:space="0" w:color="000000"/>
            </w:tcBorders>
            <w:hideMark/>
          </w:tcPr>
          <w:p w14:paraId="7653FD22"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Is the conceptual framework adopted appropriate for the task?</w:t>
            </w:r>
          </w:p>
        </w:tc>
        <w:tc>
          <w:tcPr>
            <w:tcW w:w="1530" w:type="dxa"/>
            <w:tcBorders>
              <w:top w:val="nil"/>
              <w:left w:val="nil"/>
              <w:bottom w:val="single" w:sz="4" w:space="0" w:color="auto"/>
              <w:right w:val="single" w:sz="4" w:space="0" w:color="auto"/>
            </w:tcBorders>
            <w:hideMark/>
          </w:tcPr>
          <w:p w14:paraId="0F22FE8F" w14:textId="0F8FA3AC"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w:t>
            </w:r>
            <w:r w:rsidR="00956978">
              <w:rPr>
                <w:rFonts w:ascii="Times New Roman" w:eastAsia="Times" w:hAnsi="Times New Roman" w:cs="Times New Roman"/>
                <w:b/>
                <w:bCs/>
                <w:color w:val="000000"/>
                <w:sz w:val="16"/>
                <w:szCs w:val="16"/>
                <w:lang w:val="en-GB" w:eastAsia="en-GB"/>
              </w:rPr>
              <w:t>00</w:t>
            </w:r>
          </w:p>
        </w:tc>
      </w:tr>
      <w:tr w:rsidR="00430BED" w:rsidRPr="00430BED" w14:paraId="69131093" w14:textId="77777777" w:rsidTr="00956978">
        <w:trPr>
          <w:trHeight w:val="240"/>
        </w:trPr>
        <w:tc>
          <w:tcPr>
            <w:tcW w:w="1157" w:type="dxa"/>
            <w:tcBorders>
              <w:top w:val="nil"/>
              <w:left w:val="single" w:sz="8" w:space="0" w:color="auto"/>
              <w:bottom w:val="single" w:sz="4" w:space="0" w:color="auto"/>
              <w:right w:val="single" w:sz="4" w:space="0" w:color="auto"/>
            </w:tcBorders>
            <w:hideMark/>
          </w:tcPr>
          <w:p w14:paraId="446AEF9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2.6</w:t>
            </w:r>
          </w:p>
        </w:tc>
        <w:tc>
          <w:tcPr>
            <w:tcW w:w="6688" w:type="dxa"/>
            <w:gridSpan w:val="2"/>
            <w:tcBorders>
              <w:top w:val="single" w:sz="4" w:space="0" w:color="auto"/>
              <w:left w:val="nil"/>
              <w:bottom w:val="single" w:sz="4" w:space="0" w:color="auto"/>
              <w:right w:val="single" w:sz="4" w:space="0" w:color="000000"/>
            </w:tcBorders>
            <w:hideMark/>
          </w:tcPr>
          <w:p w14:paraId="55771527"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Is the scope of task well defined and does it correspond to the TOR?</w:t>
            </w:r>
          </w:p>
        </w:tc>
        <w:tc>
          <w:tcPr>
            <w:tcW w:w="1530" w:type="dxa"/>
            <w:tcBorders>
              <w:top w:val="nil"/>
              <w:left w:val="nil"/>
              <w:bottom w:val="single" w:sz="4" w:space="0" w:color="auto"/>
              <w:right w:val="single" w:sz="4" w:space="0" w:color="auto"/>
            </w:tcBorders>
            <w:hideMark/>
          </w:tcPr>
          <w:p w14:paraId="54735F12" w14:textId="0E791C75"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w:t>
            </w:r>
            <w:r w:rsidR="00956978">
              <w:rPr>
                <w:rFonts w:ascii="Times New Roman" w:eastAsia="Times" w:hAnsi="Times New Roman" w:cs="Times New Roman"/>
                <w:b/>
                <w:bCs/>
                <w:color w:val="000000"/>
                <w:sz w:val="16"/>
                <w:szCs w:val="16"/>
                <w:lang w:val="en-GB" w:eastAsia="en-GB"/>
              </w:rPr>
              <w:t>0</w:t>
            </w:r>
            <w:r w:rsidRPr="00430BED">
              <w:rPr>
                <w:rFonts w:ascii="Times New Roman" w:eastAsia="Times" w:hAnsi="Times New Roman" w:cs="Times New Roman"/>
                <w:b/>
                <w:bCs/>
                <w:color w:val="000000"/>
                <w:sz w:val="16"/>
                <w:szCs w:val="16"/>
                <w:lang w:val="en-GB" w:eastAsia="en-GB"/>
              </w:rPr>
              <w:t>0</w:t>
            </w:r>
          </w:p>
        </w:tc>
      </w:tr>
      <w:tr w:rsidR="00430BED" w:rsidRPr="00430BED" w14:paraId="32C159CB" w14:textId="77777777" w:rsidTr="00956978">
        <w:trPr>
          <w:trHeight w:val="557"/>
        </w:trPr>
        <w:tc>
          <w:tcPr>
            <w:tcW w:w="1157" w:type="dxa"/>
            <w:tcBorders>
              <w:top w:val="nil"/>
              <w:left w:val="single" w:sz="8" w:space="0" w:color="auto"/>
              <w:bottom w:val="nil"/>
              <w:right w:val="single" w:sz="4" w:space="0" w:color="auto"/>
            </w:tcBorders>
            <w:vAlign w:val="center"/>
            <w:hideMark/>
          </w:tcPr>
          <w:p w14:paraId="1B6FCBD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2.7</w:t>
            </w:r>
          </w:p>
        </w:tc>
        <w:tc>
          <w:tcPr>
            <w:tcW w:w="6688" w:type="dxa"/>
            <w:gridSpan w:val="2"/>
            <w:tcBorders>
              <w:top w:val="single" w:sz="4" w:space="0" w:color="auto"/>
              <w:left w:val="nil"/>
              <w:bottom w:val="single" w:sz="4" w:space="0" w:color="auto"/>
              <w:right w:val="single" w:sz="4" w:space="0" w:color="000000"/>
            </w:tcBorders>
            <w:vAlign w:val="center"/>
            <w:hideMark/>
          </w:tcPr>
          <w:p w14:paraId="2AEBDB49"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Is the presentation clear and is the sequence of activities and the planning logical, realistic and promise efficient implementation to the project?</w:t>
            </w:r>
          </w:p>
        </w:tc>
        <w:tc>
          <w:tcPr>
            <w:tcW w:w="1530" w:type="dxa"/>
            <w:tcBorders>
              <w:top w:val="nil"/>
              <w:left w:val="nil"/>
              <w:bottom w:val="single" w:sz="4" w:space="0" w:color="auto"/>
              <w:right w:val="single" w:sz="4" w:space="0" w:color="auto"/>
            </w:tcBorders>
            <w:vAlign w:val="center"/>
            <w:hideMark/>
          </w:tcPr>
          <w:p w14:paraId="354853BD" w14:textId="32D79318"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90</w:t>
            </w:r>
          </w:p>
        </w:tc>
      </w:tr>
      <w:tr w:rsidR="00430BED" w:rsidRPr="00430BED" w14:paraId="3588A532" w14:textId="77777777" w:rsidTr="00956978">
        <w:trPr>
          <w:trHeight w:val="240"/>
        </w:trPr>
        <w:tc>
          <w:tcPr>
            <w:tcW w:w="1157" w:type="dxa"/>
            <w:tcBorders>
              <w:top w:val="single" w:sz="4" w:space="0" w:color="auto"/>
              <w:left w:val="single" w:sz="8" w:space="0" w:color="auto"/>
              <w:bottom w:val="nil"/>
              <w:right w:val="nil"/>
            </w:tcBorders>
            <w:shd w:val="clear" w:color="auto" w:fill="CCFF33"/>
            <w:hideMark/>
          </w:tcPr>
          <w:p w14:paraId="3E9E9C4F"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nil"/>
              <w:right w:val="single" w:sz="4" w:space="0" w:color="000000"/>
            </w:tcBorders>
            <w:shd w:val="clear" w:color="auto" w:fill="CCFF33"/>
            <w:hideMark/>
          </w:tcPr>
          <w:p w14:paraId="65DF5B30"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 U B     T O T A L</w:t>
            </w:r>
          </w:p>
        </w:tc>
        <w:tc>
          <w:tcPr>
            <w:tcW w:w="1530" w:type="dxa"/>
            <w:tcBorders>
              <w:top w:val="nil"/>
              <w:left w:val="nil"/>
              <w:bottom w:val="nil"/>
              <w:right w:val="single" w:sz="4" w:space="0" w:color="auto"/>
            </w:tcBorders>
            <w:shd w:val="clear" w:color="auto" w:fill="CCFF33"/>
            <w:hideMark/>
          </w:tcPr>
          <w:p w14:paraId="44BA2E22" w14:textId="199EBCF8"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fldChar w:fldCharType="begin"/>
            </w:r>
            <w:r>
              <w:rPr>
                <w:rFonts w:ascii="Times New Roman" w:eastAsia="Times" w:hAnsi="Times New Roman" w:cs="Times New Roman"/>
                <w:b/>
                <w:bCs/>
                <w:color w:val="000000"/>
                <w:sz w:val="16"/>
                <w:szCs w:val="16"/>
                <w:lang w:val="en-GB" w:eastAsia="en-GB"/>
              </w:rPr>
              <w:instrText xml:space="preserve"> =SUM(ABOVE) </w:instrText>
            </w:r>
            <w:r>
              <w:rPr>
                <w:rFonts w:ascii="Times New Roman" w:eastAsia="Times" w:hAnsi="Times New Roman" w:cs="Times New Roman"/>
                <w:b/>
                <w:bCs/>
                <w:color w:val="000000"/>
                <w:sz w:val="16"/>
                <w:szCs w:val="16"/>
                <w:lang w:val="en-GB" w:eastAsia="en-GB"/>
              </w:rPr>
              <w:fldChar w:fldCharType="separate"/>
            </w:r>
            <w:r>
              <w:rPr>
                <w:rFonts w:ascii="Times New Roman" w:eastAsia="Times" w:hAnsi="Times New Roman" w:cs="Times New Roman"/>
                <w:b/>
                <w:bCs/>
                <w:noProof/>
                <w:color w:val="000000"/>
                <w:sz w:val="16"/>
                <w:szCs w:val="16"/>
                <w:lang w:val="en-GB" w:eastAsia="en-GB"/>
              </w:rPr>
              <w:t>400</w:t>
            </w:r>
            <w:r>
              <w:rPr>
                <w:rFonts w:ascii="Times New Roman" w:eastAsia="Times" w:hAnsi="Times New Roman" w:cs="Times New Roman"/>
                <w:b/>
                <w:bCs/>
                <w:color w:val="000000"/>
                <w:sz w:val="16"/>
                <w:szCs w:val="16"/>
                <w:lang w:val="en-GB" w:eastAsia="en-GB"/>
              </w:rPr>
              <w:fldChar w:fldCharType="end"/>
            </w:r>
          </w:p>
        </w:tc>
      </w:tr>
      <w:tr w:rsidR="00430BED" w:rsidRPr="00430BED" w14:paraId="7E0FAEF0" w14:textId="77777777" w:rsidTr="000D382E">
        <w:trPr>
          <w:trHeight w:val="240"/>
        </w:trPr>
        <w:tc>
          <w:tcPr>
            <w:tcW w:w="6126" w:type="dxa"/>
            <w:gridSpan w:val="2"/>
            <w:tcBorders>
              <w:top w:val="single" w:sz="8" w:space="0" w:color="auto"/>
              <w:left w:val="single" w:sz="8" w:space="0" w:color="auto"/>
              <w:bottom w:val="nil"/>
              <w:right w:val="nil"/>
            </w:tcBorders>
            <w:shd w:val="clear" w:color="auto" w:fill="CCCCFF"/>
            <w:hideMark/>
          </w:tcPr>
          <w:p w14:paraId="563636A5"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Technical Proposal Evaluation (FORM III)</w:t>
            </w:r>
          </w:p>
        </w:tc>
        <w:tc>
          <w:tcPr>
            <w:tcW w:w="1719" w:type="dxa"/>
            <w:tcBorders>
              <w:top w:val="single" w:sz="8" w:space="0" w:color="auto"/>
              <w:left w:val="nil"/>
              <w:bottom w:val="nil"/>
              <w:right w:val="nil"/>
            </w:tcBorders>
            <w:shd w:val="clear" w:color="auto" w:fill="CCCCFF"/>
            <w:hideMark/>
          </w:tcPr>
          <w:p w14:paraId="78DB3CB8"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1530" w:type="dxa"/>
            <w:tcBorders>
              <w:top w:val="single" w:sz="8" w:space="0" w:color="auto"/>
              <w:left w:val="nil"/>
              <w:bottom w:val="nil"/>
              <w:right w:val="single" w:sz="8" w:space="0" w:color="auto"/>
            </w:tcBorders>
            <w:shd w:val="clear" w:color="auto" w:fill="CCCCFF"/>
            <w:hideMark/>
          </w:tcPr>
          <w:p w14:paraId="0DB54473"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29D139FE" w14:textId="77777777" w:rsidTr="000D382E">
        <w:trPr>
          <w:trHeight w:val="240"/>
        </w:trPr>
        <w:tc>
          <w:tcPr>
            <w:tcW w:w="6126" w:type="dxa"/>
            <w:gridSpan w:val="2"/>
            <w:tcBorders>
              <w:top w:val="nil"/>
              <w:left w:val="single" w:sz="8" w:space="0" w:color="auto"/>
              <w:bottom w:val="single" w:sz="8" w:space="0" w:color="auto"/>
              <w:right w:val="nil"/>
            </w:tcBorders>
            <w:shd w:val="clear" w:color="auto" w:fill="CCCCFF"/>
            <w:hideMark/>
          </w:tcPr>
          <w:p w14:paraId="3AB7321C"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Management Structure and Key Personnel</w:t>
            </w:r>
          </w:p>
          <w:p w14:paraId="210A3F01"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p>
        </w:tc>
        <w:tc>
          <w:tcPr>
            <w:tcW w:w="1719" w:type="dxa"/>
            <w:tcBorders>
              <w:top w:val="nil"/>
              <w:left w:val="nil"/>
              <w:bottom w:val="single" w:sz="8" w:space="0" w:color="auto"/>
              <w:right w:val="nil"/>
            </w:tcBorders>
            <w:shd w:val="clear" w:color="auto" w:fill="CCCCFF"/>
            <w:hideMark/>
          </w:tcPr>
          <w:p w14:paraId="211FD33F"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1530" w:type="dxa"/>
            <w:tcBorders>
              <w:top w:val="nil"/>
              <w:left w:val="nil"/>
              <w:bottom w:val="single" w:sz="8" w:space="0" w:color="auto"/>
              <w:right w:val="single" w:sz="8" w:space="0" w:color="auto"/>
            </w:tcBorders>
            <w:shd w:val="clear" w:color="auto" w:fill="CCCCFF"/>
            <w:hideMark/>
          </w:tcPr>
          <w:p w14:paraId="5CF7CF1C"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624A976C" w14:textId="77777777" w:rsidTr="00956978">
        <w:trPr>
          <w:trHeight w:val="240"/>
        </w:trPr>
        <w:tc>
          <w:tcPr>
            <w:tcW w:w="1157" w:type="dxa"/>
            <w:tcBorders>
              <w:top w:val="nil"/>
              <w:left w:val="single" w:sz="8" w:space="0" w:color="auto"/>
              <w:bottom w:val="nil"/>
              <w:right w:val="single" w:sz="4" w:space="0" w:color="auto"/>
            </w:tcBorders>
            <w:hideMark/>
          </w:tcPr>
          <w:p w14:paraId="5AAA906D"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3.1</w:t>
            </w:r>
          </w:p>
        </w:tc>
        <w:tc>
          <w:tcPr>
            <w:tcW w:w="6688" w:type="dxa"/>
            <w:gridSpan w:val="2"/>
            <w:hideMark/>
          </w:tcPr>
          <w:p w14:paraId="5C73868E"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Team Leader</w:t>
            </w:r>
          </w:p>
        </w:tc>
        <w:tc>
          <w:tcPr>
            <w:tcW w:w="1530" w:type="dxa"/>
            <w:tcBorders>
              <w:top w:val="nil"/>
              <w:left w:val="nil"/>
              <w:bottom w:val="nil"/>
              <w:right w:val="single" w:sz="8" w:space="0" w:color="auto"/>
            </w:tcBorders>
            <w:hideMark/>
          </w:tcPr>
          <w:p w14:paraId="56FDD113"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2C88C8DC" w14:textId="77777777" w:rsidTr="00956978">
        <w:trPr>
          <w:trHeight w:val="240"/>
        </w:trPr>
        <w:tc>
          <w:tcPr>
            <w:tcW w:w="1157" w:type="dxa"/>
            <w:tcBorders>
              <w:top w:val="nil"/>
              <w:left w:val="single" w:sz="8" w:space="0" w:color="auto"/>
              <w:bottom w:val="nil"/>
              <w:right w:val="single" w:sz="4" w:space="0" w:color="auto"/>
            </w:tcBorders>
            <w:hideMark/>
          </w:tcPr>
          <w:p w14:paraId="629FFC0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lastRenderedPageBreak/>
              <w:t> </w:t>
            </w:r>
          </w:p>
        </w:tc>
        <w:tc>
          <w:tcPr>
            <w:tcW w:w="6688" w:type="dxa"/>
            <w:gridSpan w:val="2"/>
            <w:hideMark/>
          </w:tcPr>
          <w:p w14:paraId="2E955531"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General Qualification</w:t>
            </w:r>
          </w:p>
        </w:tc>
        <w:tc>
          <w:tcPr>
            <w:tcW w:w="1530" w:type="dxa"/>
            <w:tcBorders>
              <w:top w:val="nil"/>
              <w:left w:val="nil"/>
              <w:bottom w:val="nil"/>
              <w:right w:val="single" w:sz="8" w:space="0" w:color="auto"/>
            </w:tcBorders>
            <w:hideMark/>
          </w:tcPr>
          <w:p w14:paraId="31F203CE"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3087E76F" w14:textId="77777777" w:rsidTr="00956978">
        <w:trPr>
          <w:trHeight w:val="240"/>
        </w:trPr>
        <w:tc>
          <w:tcPr>
            <w:tcW w:w="1157" w:type="dxa"/>
            <w:tcBorders>
              <w:top w:val="nil"/>
              <w:left w:val="single" w:sz="8" w:space="0" w:color="auto"/>
              <w:bottom w:val="nil"/>
              <w:right w:val="single" w:sz="4" w:space="0" w:color="auto"/>
            </w:tcBorders>
            <w:hideMark/>
          </w:tcPr>
          <w:p w14:paraId="168E5D4A"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hideMark/>
          </w:tcPr>
          <w:p w14:paraId="6E9DB0A7"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Suitability for the Project</w:t>
            </w:r>
          </w:p>
        </w:tc>
        <w:tc>
          <w:tcPr>
            <w:tcW w:w="1530" w:type="dxa"/>
            <w:tcBorders>
              <w:top w:val="nil"/>
              <w:left w:val="nil"/>
              <w:bottom w:val="nil"/>
              <w:right w:val="single" w:sz="8" w:space="0" w:color="auto"/>
            </w:tcBorders>
            <w:hideMark/>
          </w:tcPr>
          <w:p w14:paraId="328EEF87"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630F7FFD" w14:textId="77777777" w:rsidTr="00956978">
        <w:trPr>
          <w:trHeight w:val="240"/>
        </w:trPr>
        <w:tc>
          <w:tcPr>
            <w:tcW w:w="1157" w:type="dxa"/>
            <w:tcBorders>
              <w:top w:val="nil"/>
              <w:left w:val="single" w:sz="8" w:space="0" w:color="auto"/>
              <w:bottom w:val="nil"/>
              <w:right w:val="nil"/>
            </w:tcBorders>
            <w:hideMark/>
          </w:tcPr>
          <w:p w14:paraId="68C65B8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1CB2FBFA"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International experience </w:t>
            </w:r>
          </w:p>
        </w:tc>
        <w:tc>
          <w:tcPr>
            <w:tcW w:w="1530" w:type="dxa"/>
            <w:tcBorders>
              <w:top w:val="single" w:sz="4" w:space="0" w:color="auto"/>
              <w:left w:val="nil"/>
              <w:bottom w:val="single" w:sz="4" w:space="0" w:color="auto"/>
              <w:right w:val="single" w:sz="8" w:space="0" w:color="auto"/>
            </w:tcBorders>
            <w:hideMark/>
          </w:tcPr>
          <w:p w14:paraId="197971CD" w14:textId="256BD396"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3</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346D1E1E" w14:textId="77777777" w:rsidTr="00956978">
        <w:trPr>
          <w:trHeight w:val="240"/>
        </w:trPr>
        <w:tc>
          <w:tcPr>
            <w:tcW w:w="1157" w:type="dxa"/>
            <w:tcBorders>
              <w:top w:val="nil"/>
              <w:left w:val="single" w:sz="8" w:space="0" w:color="auto"/>
              <w:bottom w:val="nil"/>
              <w:right w:val="nil"/>
            </w:tcBorders>
            <w:hideMark/>
          </w:tcPr>
          <w:p w14:paraId="6D37F32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1678D67F"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Professional experience </w:t>
            </w:r>
            <w:proofErr w:type="gramStart"/>
            <w:r w:rsidRPr="00430BED">
              <w:rPr>
                <w:rFonts w:ascii="Times New Roman" w:eastAsia="Times" w:hAnsi="Times New Roman" w:cs="Times New Roman"/>
                <w:color w:val="000000"/>
                <w:sz w:val="16"/>
                <w:szCs w:val="16"/>
                <w:lang w:val="en-GB" w:eastAsia="en-GB"/>
              </w:rPr>
              <w:t>in the area of</w:t>
            </w:r>
            <w:proofErr w:type="gramEnd"/>
            <w:r w:rsidRPr="00430BED">
              <w:rPr>
                <w:rFonts w:ascii="Times New Roman" w:eastAsia="Times" w:hAnsi="Times New Roman" w:cs="Times New Roman"/>
                <w:color w:val="000000"/>
                <w:sz w:val="16"/>
                <w:szCs w:val="16"/>
                <w:lang w:val="en-GB" w:eastAsia="en-GB"/>
              </w:rPr>
              <w:t xml:space="preserve"> specialization</w:t>
            </w:r>
          </w:p>
        </w:tc>
        <w:tc>
          <w:tcPr>
            <w:tcW w:w="1530" w:type="dxa"/>
            <w:tcBorders>
              <w:top w:val="nil"/>
              <w:left w:val="nil"/>
              <w:bottom w:val="single" w:sz="4" w:space="0" w:color="auto"/>
              <w:right w:val="single" w:sz="8" w:space="0" w:color="auto"/>
            </w:tcBorders>
            <w:hideMark/>
          </w:tcPr>
          <w:p w14:paraId="34C99530" w14:textId="03D76C1F"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5</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49E704EC" w14:textId="77777777" w:rsidTr="00956978">
        <w:trPr>
          <w:trHeight w:val="240"/>
        </w:trPr>
        <w:tc>
          <w:tcPr>
            <w:tcW w:w="1157" w:type="dxa"/>
            <w:tcBorders>
              <w:top w:val="nil"/>
              <w:left w:val="single" w:sz="8" w:space="0" w:color="auto"/>
              <w:bottom w:val="nil"/>
              <w:right w:val="nil"/>
            </w:tcBorders>
            <w:hideMark/>
          </w:tcPr>
          <w:p w14:paraId="592929E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1B398E4A" w14:textId="7C935DD3"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Knowledge of </w:t>
            </w:r>
            <w:r w:rsidR="00956978">
              <w:rPr>
                <w:rFonts w:ascii="Times New Roman" w:eastAsia="Times" w:hAnsi="Times New Roman" w:cs="Times New Roman"/>
                <w:color w:val="000000"/>
                <w:sz w:val="16"/>
                <w:szCs w:val="16"/>
                <w:lang w:val="en-GB" w:eastAsia="en-GB"/>
              </w:rPr>
              <w:t>Belize</w:t>
            </w:r>
          </w:p>
        </w:tc>
        <w:tc>
          <w:tcPr>
            <w:tcW w:w="1530" w:type="dxa"/>
            <w:tcBorders>
              <w:top w:val="nil"/>
              <w:left w:val="nil"/>
              <w:bottom w:val="single" w:sz="4" w:space="0" w:color="auto"/>
              <w:right w:val="single" w:sz="8" w:space="0" w:color="auto"/>
            </w:tcBorders>
            <w:hideMark/>
          </w:tcPr>
          <w:p w14:paraId="0A145AAB" w14:textId="73DBA093"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1</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0528DD4A" w14:textId="77777777" w:rsidTr="00956978">
        <w:trPr>
          <w:trHeight w:val="240"/>
        </w:trPr>
        <w:tc>
          <w:tcPr>
            <w:tcW w:w="1157" w:type="dxa"/>
            <w:tcBorders>
              <w:top w:val="nil"/>
              <w:left w:val="single" w:sz="8" w:space="0" w:color="auto"/>
              <w:bottom w:val="single" w:sz="4" w:space="0" w:color="auto"/>
              <w:right w:val="nil"/>
            </w:tcBorders>
            <w:hideMark/>
          </w:tcPr>
          <w:p w14:paraId="3EB4B16B"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35072DF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Language qualification</w:t>
            </w:r>
          </w:p>
        </w:tc>
        <w:tc>
          <w:tcPr>
            <w:tcW w:w="1530" w:type="dxa"/>
            <w:tcBorders>
              <w:top w:val="nil"/>
              <w:left w:val="nil"/>
              <w:bottom w:val="single" w:sz="4" w:space="0" w:color="auto"/>
              <w:right w:val="single" w:sz="8" w:space="0" w:color="auto"/>
            </w:tcBorders>
            <w:hideMark/>
          </w:tcPr>
          <w:p w14:paraId="6F7C0DC3"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w:t>
            </w:r>
          </w:p>
        </w:tc>
      </w:tr>
      <w:tr w:rsidR="00430BED" w:rsidRPr="00430BED" w14:paraId="7993EDDE" w14:textId="77777777" w:rsidTr="00956978">
        <w:trPr>
          <w:trHeight w:val="240"/>
        </w:trPr>
        <w:tc>
          <w:tcPr>
            <w:tcW w:w="1157" w:type="dxa"/>
            <w:tcBorders>
              <w:top w:val="nil"/>
              <w:left w:val="single" w:sz="8" w:space="0" w:color="auto"/>
              <w:bottom w:val="single" w:sz="4" w:space="0" w:color="auto"/>
              <w:right w:val="nil"/>
            </w:tcBorders>
            <w:shd w:val="clear" w:color="auto" w:fill="CCFF33"/>
            <w:hideMark/>
          </w:tcPr>
          <w:p w14:paraId="0BBE25A5"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000000"/>
            </w:tcBorders>
            <w:shd w:val="clear" w:color="auto" w:fill="CCFF33"/>
            <w:hideMark/>
          </w:tcPr>
          <w:p w14:paraId="18B6E28A"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 U B     T O T A L</w:t>
            </w:r>
          </w:p>
        </w:tc>
        <w:tc>
          <w:tcPr>
            <w:tcW w:w="1530" w:type="dxa"/>
            <w:tcBorders>
              <w:top w:val="nil"/>
              <w:left w:val="nil"/>
              <w:bottom w:val="double" w:sz="6" w:space="0" w:color="auto"/>
              <w:right w:val="single" w:sz="8" w:space="0" w:color="auto"/>
            </w:tcBorders>
            <w:shd w:val="clear" w:color="auto" w:fill="CCFF33"/>
            <w:hideMark/>
          </w:tcPr>
          <w:p w14:paraId="3B1D996E" w14:textId="735A6F07"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fldChar w:fldCharType="begin"/>
            </w:r>
            <w:r>
              <w:rPr>
                <w:rFonts w:ascii="Times New Roman" w:eastAsia="Times" w:hAnsi="Times New Roman" w:cs="Times New Roman"/>
                <w:b/>
                <w:bCs/>
                <w:color w:val="000000"/>
                <w:sz w:val="16"/>
                <w:szCs w:val="16"/>
                <w:lang w:val="en-GB" w:eastAsia="en-GB"/>
              </w:rPr>
              <w:instrText xml:space="preserve"> =SUM(ABOVE) </w:instrText>
            </w:r>
            <w:r>
              <w:rPr>
                <w:rFonts w:ascii="Times New Roman" w:eastAsia="Times" w:hAnsi="Times New Roman" w:cs="Times New Roman"/>
                <w:b/>
                <w:bCs/>
                <w:color w:val="000000"/>
                <w:sz w:val="16"/>
                <w:szCs w:val="16"/>
                <w:lang w:val="en-GB" w:eastAsia="en-GB"/>
              </w:rPr>
              <w:fldChar w:fldCharType="separate"/>
            </w:r>
            <w:r>
              <w:rPr>
                <w:rFonts w:ascii="Times New Roman" w:eastAsia="Times" w:hAnsi="Times New Roman" w:cs="Times New Roman"/>
                <w:b/>
                <w:bCs/>
                <w:noProof/>
                <w:color w:val="000000"/>
                <w:sz w:val="16"/>
                <w:szCs w:val="16"/>
                <w:lang w:val="en-GB" w:eastAsia="en-GB"/>
              </w:rPr>
              <w:t>100</w:t>
            </w:r>
            <w:r>
              <w:rPr>
                <w:rFonts w:ascii="Times New Roman" w:eastAsia="Times" w:hAnsi="Times New Roman" w:cs="Times New Roman"/>
                <w:b/>
                <w:bCs/>
                <w:color w:val="000000"/>
                <w:sz w:val="16"/>
                <w:szCs w:val="16"/>
                <w:lang w:val="en-GB" w:eastAsia="en-GB"/>
              </w:rPr>
              <w:fldChar w:fldCharType="end"/>
            </w:r>
          </w:p>
        </w:tc>
      </w:tr>
      <w:tr w:rsidR="00430BED" w:rsidRPr="00430BED" w14:paraId="5BB86314" w14:textId="77777777" w:rsidTr="00956978">
        <w:trPr>
          <w:trHeight w:val="240"/>
        </w:trPr>
        <w:tc>
          <w:tcPr>
            <w:tcW w:w="1157" w:type="dxa"/>
            <w:tcBorders>
              <w:top w:val="nil"/>
              <w:left w:val="single" w:sz="8" w:space="0" w:color="auto"/>
              <w:bottom w:val="nil"/>
              <w:right w:val="single" w:sz="4" w:space="0" w:color="auto"/>
            </w:tcBorders>
            <w:hideMark/>
          </w:tcPr>
          <w:p w14:paraId="3B1966D8"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3.2</w:t>
            </w:r>
          </w:p>
        </w:tc>
        <w:tc>
          <w:tcPr>
            <w:tcW w:w="6688" w:type="dxa"/>
            <w:gridSpan w:val="2"/>
            <w:hideMark/>
          </w:tcPr>
          <w:p w14:paraId="588B366C"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Specialist 1</w:t>
            </w:r>
          </w:p>
        </w:tc>
        <w:tc>
          <w:tcPr>
            <w:tcW w:w="1530" w:type="dxa"/>
            <w:tcBorders>
              <w:top w:val="nil"/>
              <w:left w:val="nil"/>
              <w:bottom w:val="nil"/>
              <w:right w:val="single" w:sz="8" w:space="0" w:color="auto"/>
            </w:tcBorders>
            <w:hideMark/>
          </w:tcPr>
          <w:p w14:paraId="6FB3B1C9"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0BB5456C" w14:textId="77777777" w:rsidTr="00956978">
        <w:trPr>
          <w:trHeight w:val="240"/>
        </w:trPr>
        <w:tc>
          <w:tcPr>
            <w:tcW w:w="1157" w:type="dxa"/>
            <w:tcBorders>
              <w:top w:val="nil"/>
              <w:left w:val="single" w:sz="8" w:space="0" w:color="auto"/>
              <w:bottom w:val="nil"/>
              <w:right w:val="single" w:sz="4" w:space="0" w:color="auto"/>
            </w:tcBorders>
            <w:hideMark/>
          </w:tcPr>
          <w:p w14:paraId="4BBDE83B"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hideMark/>
          </w:tcPr>
          <w:p w14:paraId="4F8303D6"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General Qualification</w:t>
            </w:r>
          </w:p>
        </w:tc>
        <w:tc>
          <w:tcPr>
            <w:tcW w:w="1530" w:type="dxa"/>
            <w:tcBorders>
              <w:top w:val="nil"/>
              <w:left w:val="nil"/>
              <w:bottom w:val="nil"/>
              <w:right w:val="single" w:sz="8" w:space="0" w:color="auto"/>
            </w:tcBorders>
            <w:hideMark/>
          </w:tcPr>
          <w:p w14:paraId="703711DD"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748AB643" w14:textId="77777777" w:rsidTr="00956978">
        <w:trPr>
          <w:trHeight w:val="240"/>
        </w:trPr>
        <w:tc>
          <w:tcPr>
            <w:tcW w:w="1157" w:type="dxa"/>
            <w:tcBorders>
              <w:top w:val="nil"/>
              <w:left w:val="single" w:sz="8" w:space="0" w:color="auto"/>
              <w:bottom w:val="nil"/>
              <w:right w:val="single" w:sz="4" w:space="0" w:color="auto"/>
            </w:tcBorders>
            <w:hideMark/>
          </w:tcPr>
          <w:p w14:paraId="4434F6B5"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hideMark/>
          </w:tcPr>
          <w:p w14:paraId="3EE9599E"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Suitability for the project</w:t>
            </w:r>
          </w:p>
        </w:tc>
        <w:tc>
          <w:tcPr>
            <w:tcW w:w="1530" w:type="dxa"/>
            <w:tcBorders>
              <w:top w:val="nil"/>
              <w:left w:val="nil"/>
              <w:bottom w:val="nil"/>
              <w:right w:val="single" w:sz="8" w:space="0" w:color="auto"/>
            </w:tcBorders>
            <w:hideMark/>
          </w:tcPr>
          <w:p w14:paraId="191FD067"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7336C426" w14:textId="77777777" w:rsidTr="00956978">
        <w:trPr>
          <w:trHeight w:val="240"/>
        </w:trPr>
        <w:tc>
          <w:tcPr>
            <w:tcW w:w="1157" w:type="dxa"/>
            <w:tcBorders>
              <w:top w:val="nil"/>
              <w:left w:val="single" w:sz="8" w:space="0" w:color="auto"/>
              <w:bottom w:val="nil"/>
              <w:right w:val="nil"/>
            </w:tcBorders>
            <w:hideMark/>
          </w:tcPr>
          <w:p w14:paraId="087F270C"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1109B0D5"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International experience</w:t>
            </w:r>
          </w:p>
        </w:tc>
        <w:tc>
          <w:tcPr>
            <w:tcW w:w="1530" w:type="dxa"/>
            <w:tcBorders>
              <w:top w:val="single" w:sz="4" w:space="0" w:color="auto"/>
              <w:left w:val="nil"/>
              <w:bottom w:val="single" w:sz="4" w:space="0" w:color="auto"/>
              <w:right w:val="single" w:sz="8" w:space="0" w:color="auto"/>
            </w:tcBorders>
            <w:hideMark/>
          </w:tcPr>
          <w:p w14:paraId="3BD19B12" w14:textId="0F6EF39E"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30</w:t>
            </w:r>
          </w:p>
        </w:tc>
      </w:tr>
      <w:tr w:rsidR="00430BED" w:rsidRPr="00430BED" w14:paraId="2FDF4F1A" w14:textId="77777777" w:rsidTr="00956978">
        <w:trPr>
          <w:trHeight w:val="240"/>
        </w:trPr>
        <w:tc>
          <w:tcPr>
            <w:tcW w:w="1157" w:type="dxa"/>
            <w:tcBorders>
              <w:top w:val="nil"/>
              <w:left w:val="single" w:sz="8" w:space="0" w:color="auto"/>
              <w:bottom w:val="nil"/>
              <w:right w:val="nil"/>
            </w:tcBorders>
            <w:hideMark/>
          </w:tcPr>
          <w:p w14:paraId="615944CF"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38B194D6"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Professional experience </w:t>
            </w:r>
            <w:proofErr w:type="gramStart"/>
            <w:r w:rsidRPr="00430BED">
              <w:rPr>
                <w:rFonts w:ascii="Times New Roman" w:eastAsia="Times" w:hAnsi="Times New Roman" w:cs="Times New Roman"/>
                <w:color w:val="000000"/>
                <w:sz w:val="16"/>
                <w:szCs w:val="16"/>
                <w:lang w:val="en-GB" w:eastAsia="en-GB"/>
              </w:rPr>
              <w:t>in the area of</w:t>
            </w:r>
            <w:proofErr w:type="gramEnd"/>
            <w:r w:rsidRPr="00430BED">
              <w:rPr>
                <w:rFonts w:ascii="Times New Roman" w:eastAsia="Times" w:hAnsi="Times New Roman" w:cs="Times New Roman"/>
                <w:color w:val="000000"/>
                <w:sz w:val="16"/>
                <w:szCs w:val="16"/>
                <w:lang w:val="en-GB" w:eastAsia="en-GB"/>
              </w:rPr>
              <w:t xml:space="preserve"> specialization</w:t>
            </w:r>
          </w:p>
        </w:tc>
        <w:tc>
          <w:tcPr>
            <w:tcW w:w="1530" w:type="dxa"/>
            <w:tcBorders>
              <w:top w:val="nil"/>
              <w:left w:val="nil"/>
              <w:bottom w:val="single" w:sz="4" w:space="0" w:color="auto"/>
              <w:right w:val="single" w:sz="8" w:space="0" w:color="auto"/>
            </w:tcBorders>
            <w:hideMark/>
          </w:tcPr>
          <w:p w14:paraId="0FA7B534" w14:textId="26AFF00E"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50</w:t>
            </w:r>
          </w:p>
        </w:tc>
      </w:tr>
      <w:tr w:rsidR="00430BED" w:rsidRPr="00430BED" w14:paraId="62C687ED" w14:textId="77777777" w:rsidTr="00956978">
        <w:trPr>
          <w:trHeight w:val="240"/>
        </w:trPr>
        <w:tc>
          <w:tcPr>
            <w:tcW w:w="1157" w:type="dxa"/>
            <w:tcBorders>
              <w:top w:val="nil"/>
              <w:left w:val="single" w:sz="8" w:space="0" w:color="auto"/>
              <w:bottom w:val="nil"/>
              <w:right w:val="nil"/>
            </w:tcBorders>
            <w:hideMark/>
          </w:tcPr>
          <w:p w14:paraId="24EA6FAA"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50CA90B8" w14:textId="0857EE0D"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Knowledge of </w:t>
            </w:r>
            <w:r w:rsidR="00956978">
              <w:rPr>
                <w:rFonts w:ascii="Times New Roman" w:eastAsia="Times" w:hAnsi="Times New Roman" w:cs="Times New Roman"/>
                <w:color w:val="000000"/>
                <w:sz w:val="16"/>
                <w:szCs w:val="16"/>
                <w:lang w:val="en-GB" w:eastAsia="en-GB"/>
              </w:rPr>
              <w:t>Belize</w:t>
            </w:r>
          </w:p>
        </w:tc>
        <w:tc>
          <w:tcPr>
            <w:tcW w:w="1530" w:type="dxa"/>
            <w:tcBorders>
              <w:top w:val="nil"/>
              <w:left w:val="nil"/>
              <w:bottom w:val="single" w:sz="4" w:space="0" w:color="auto"/>
              <w:right w:val="single" w:sz="8" w:space="0" w:color="auto"/>
            </w:tcBorders>
            <w:hideMark/>
          </w:tcPr>
          <w:p w14:paraId="061EB305" w14:textId="7BD23049"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1</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4CCE4FF5" w14:textId="77777777" w:rsidTr="00956978">
        <w:trPr>
          <w:trHeight w:val="240"/>
        </w:trPr>
        <w:tc>
          <w:tcPr>
            <w:tcW w:w="1157" w:type="dxa"/>
            <w:tcBorders>
              <w:top w:val="nil"/>
              <w:left w:val="single" w:sz="8" w:space="0" w:color="auto"/>
              <w:bottom w:val="single" w:sz="4" w:space="0" w:color="auto"/>
              <w:right w:val="nil"/>
            </w:tcBorders>
            <w:hideMark/>
          </w:tcPr>
          <w:p w14:paraId="75598961"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single" w:sz="4" w:space="0" w:color="auto"/>
              <w:bottom w:val="single" w:sz="4" w:space="0" w:color="auto"/>
              <w:right w:val="single" w:sz="4" w:space="0" w:color="auto"/>
            </w:tcBorders>
            <w:hideMark/>
          </w:tcPr>
          <w:p w14:paraId="06F838D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Language qualification</w:t>
            </w:r>
          </w:p>
        </w:tc>
        <w:tc>
          <w:tcPr>
            <w:tcW w:w="1530" w:type="dxa"/>
            <w:tcBorders>
              <w:top w:val="nil"/>
              <w:left w:val="nil"/>
              <w:bottom w:val="single" w:sz="4" w:space="0" w:color="auto"/>
              <w:right w:val="single" w:sz="8" w:space="0" w:color="auto"/>
            </w:tcBorders>
            <w:hideMark/>
          </w:tcPr>
          <w:p w14:paraId="7BAA3C0A"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w:t>
            </w:r>
          </w:p>
        </w:tc>
      </w:tr>
      <w:tr w:rsidR="00430BED" w:rsidRPr="00430BED" w14:paraId="3E2A381C" w14:textId="77777777" w:rsidTr="00956978">
        <w:trPr>
          <w:trHeight w:val="240"/>
        </w:trPr>
        <w:tc>
          <w:tcPr>
            <w:tcW w:w="1157" w:type="dxa"/>
            <w:tcBorders>
              <w:top w:val="nil"/>
              <w:left w:val="single" w:sz="8" w:space="0" w:color="auto"/>
              <w:bottom w:val="nil"/>
              <w:right w:val="nil"/>
            </w:tcBorders>
            <w:shd w:val="clear" w:color="auto" w:fill="CCFF33"/>
            <w:hideMark/>
          </w:tcPr>
          <w:p w14:paraId="21DE3B74"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000000"/>
            </w:tcBorders>
            <w:shd w:val="clear" w:color="auto" w:fill="CCFF33"/>
            <w:hideMark/>
          </w:tcPr>
          <w:p w14:paraId="659B95A0"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 U B     T O T A L</w:t>
            </w:r>
          </w:p>
        </w:tc>
        <w:tc>
          <w:tcPr>
            <w:tcW w:w="1530" w:type="dxa"/>
            <w:tcBorders>
              <w:top w:val="nil"/>
              <w:left w:val="nil"/>
              <w:bottom w:val="double" w:sz="6" w:space="0" w:color="auto"/>
              <w:right w:val="single" w:sz="8" w:space="0" w:color="auto"/>
            </w:tcBorders>
            <w:shd w:val="clear" w:color="auto" w:fill="CCFF33"/>
            <w:hideMark/>
          </w:tcPr>
          <w:p w14:paraId="1CC7F5B7" w14:textId="54DA1F05"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1</w:t>
            </w:r>
            <w:r w:rsidR="00430BED" w:rsidRPr="00430BED">
              <w:rPr>
                <w:rFonts w:ascii="Times New Roman" w:eastAsia="Times" w:hAnsi="Times New Roman" w:cs="Times New Roman"/>
                <w:b/>
                <w:bCs/>
                <w:color w:val="000000"/>
                <w:sz w:val="16"/>
                <w:szCs w:val="16"/>
                <w:lang w:val="en-GB" w:eastAsia="en-GB"/>
              </w:rPr>
              <w:t>00</w:t>
            </w:r>
          </w:p>
        </w:tc>
      </w:tr>
      <w:tr w:rsidR="00430BED" w:rsidRPr="00430BED" w14:paraId="65457E7A" w14:textId="77777777" w:rsidTr="00956978">
        <w:trPr>
          <w:trHeight w:val="240"/>
        </w:trPr>
        <w:tc>
          <w:tcPr>
            <w:tcW w:w="1157" w:type="dxa"/>
            <w:tcBorders>
              <w:top w:val="single" w:sz="4" w:space="0" w:color="auto"/>
              <w:left w:val="single" w:sz="8" w:space="0" w:color="auto"/>
              <w:bottom w:val="nil"/>
              <w:right w:val="single" w:sz="4" w:space="0" w:color="auto"/>
            </w:tcBorders>
            <w:hideMark/>
          </w:tcPr>
          <w:p w14:paraId="74B760B6" w14:textId="77777777" w:rsidR="00430BED" w:rsidRPr="00430BED" w:rsidRDefault="00430BED" w:rsidP="00430BED">
            <w:pPr>
              <w:spacing w:after="0" w:line="260" w:lineRule="exact"/>
              <w:jc w:val="center"/>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3.3</w:t>
            </w:r>
          </w:p>
        </w:tc>
        <w:tc>
          <w:tcPr>
            <w:tcW w:w="6688" w:type="dxa"/>
            <w:gridSpan w:val="2"/>
            <w:tcBorders>
              <w:top w:val="single" w:sz="4" w:space="0" w:color="auto"/>
              <w:left w:val="nil"/>
              <w:bottom w:val="nil"/>
              <w:right w:val="nil"/>
            </w:tcBorders>
            <w:hideMark/>
          </w:tcPr>
          <w:p w14:paraId="3A061E74"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 xml:space="preserve">Specialist 2 </w:t>
            </w:r>
          </w:p>
        </w:tc>
        <w:tc>
          <w:tcPr>
            <w:tcW w:w="1530" w:type="dxa"/>
            <w:tcBorders>
              <w:top w:val="nil"/>
              <w:left w:val="nil"/>
              <w:bottom w:val="nil"/>
              <w:right w:val="single" w:sz="8" w:space="0" w:color="auto"/>
            </w:tcBorders>
            <w:hideMark/>
          </w:tcPr>
          <w:p w14:paraId="17CB1731"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2B731BDA" w14:textId="77777777" w:rsidTr="00956978">
        <w:trPr>
          <w:trHeight w:val="240"/>
        </w:trPr>
        <w:tc>
          <w:tcPr>
            <w:tcW w:w="1157" w:type="dxa"/>
            <w:tcBorders>
              <w:top w:val="nil"/>
              <w:left w:val="single" w:sz="8" w:space="0" w:color="auto"/>
              <w:bottom w:val="nil"/>
              <w:right w:val="single" w:sz="4" w:space="0" w:color="auto"/>
            </w:tcBorders>
            <w:hideMark/>
          </w:tcPr>
          <w:p w14:paraId="3611F9B2"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hideMark/>
          </w:tcPr>
          <w:p w14:paraId="6AA4E04D"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General Qualification</w:t>
            </w:r>
          </w:p>
        </w:tc>
        <w:tc>
          <w:tcPr>
            <w:tcW w:w="1530" w:type="dxa"/>
            <w:tcBorders>
              <w:top w:val="nil"/>
              <w:left w:val="nil"/>
              <w:bottom w:val="nil"/>
              <w:right w:val="single" w:sz="8" w:space="0" w:color="auto"/>
            </w:tcBorders>
            <w:hideMark/>
          </w:tcPr>
          <w:p w14:paraId="523DE47B"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11E0EFDA" w14:textId="77777777" w:rsidTr="00956978">
        <w:trPr>
          <w:trHeight w:val="315"/>
        </w:trPr>
        <w:tc>
          <w:tcPr>
            <w:tcW w:w="1157" w:type="dxa"/>
            <w:tcBorders>
              <w:top w:val="nil"/>
              <w:left w:val="single" w:sz="8" w:space="0" w:color="auto"/>
              <w:bottom w:val="nil"/>
              <w:right w:val="single" w:sz="4" w:space="0" w:color="auto"/>
            </w:tcBorders>
            <w:hideMark/>
          </w:tcPr>
          <w:p w14:paraId="7A003383"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hideMark/>
          </w:tcPr>
          <w:p w14:paraId="74C52711"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Suitability for the project</w:t>
            </w:r>
          </w:p>
        </w:tc>
        <w:tc>
          <w:tcPr>
            <w:tcW w:w="1530" w:type="dxa"/>
            <w:tcBorders>
              <w:top w:val="nil"/>
              <w:left w:val="nil"/>
              <w:bottom w:val="nil"/>
              <w:right w:val="single" w:sz="8" w:space="0" w:color="auto"/>
            </w:tcBorders>
            <w:hideMark/>
          </w:tcPr>
          <w:p w14:paraId="4A78A864" w14:textId="77777777" w:rsidR="00430BED" w:rsidRPr="00430BED" w:rsidRDefault="00430BED" w:rsidP="00430BED">
            <w:pPr>
              <w:spacing w:after="0" w:line="260" w:lineRule="exact"/>
              <w:jc w:val="righ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r>
      <w:tr w:rsidR="00430BED" w:rsidRPr="00430BED" w14:paraId="317667C2" w14:textId="77777777" w:rsidTr="00956978">
        <w:trPr>
          <w:trHeight w:val="240"/>
        </w:trPr>
        <w:tc>
          <w:tcPr>
            <w:tcW w:w="1157" w:type="dxa"/>
            <w:tcBorders>
              <w:top w:val="nil"/>
              <w:left w:val="single" w:sz="8" w:space="0" w:color="auto"/>
              <w:bottom w:val="nil"/>
              <w:right w:val="single" w:sz="4" w:space="0" w:color="auto"/>
            </w:tcBorders>
            <w:hideMark/>
          </w:tcPr>
          <w:p w14:paraId="7D5E4AC5"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auto"/>
            </w:tcBorders>
            <w:hideMark/>
          </w:tcPr>
          <w:p w14:paraId="256759D6"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International experience</w:t>
            </w:r>
          </w:p>
        </w:tc>
        <w:tc>
          <w:tcPr>
            <w:tcW w:w="1530" w:type="dxa"/>
            <w:tcBorders>
              <w:top w:val="single" w:sz="4" w:space="0" w:color="auto"/>
              <w:left w:val="nil"/>
              <w:bottom w:val="single" w:sz="4" w:space="0" w:color="auto"/>
              <w:right w:val="single" w:sz="8" w:space="0" w:color="auto"/>
            </w:tcBorders>
            <w:hideMark/>
          </w:tcPr>
          <w:p w14:paraId="08EE1A5F" w14:textId="29B28D6E" w:rsidR="00430BED" w:rsidRPr="00430BED" w:rsidRDefault="00545C16"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3</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7411FAF8" w14:textId="77777777" w:rsidTr="00956978">
        <w:trPr>
          <w:trHeight w:val="240"/>
        </w:trPr>
        <w:tc>
          <w:tcPr>
            <w:tcW w:w="1157" w:type="dxa"/>
            <w:tcBorders>
              <w:top w:val="nil"/>
              <w:left w:val="single" w:sz="8" w:space="0" w:color="auto"/>
              <w:bottom w:val="nil"/>
              <w:right w:val="single" w:sz="4" w:space="0" w:color="auto"/>
            </w:tcBorders>
            <w:hideMark/>
          </w:tcPr>
          <w:p w14:paraId="35A29806"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auto"/>
            </w:tcBorders>
            <w:hideMark/>
          </w:tcPr>
          <w:p w14:paraId="39AEF5D9"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Professional experience </w:t>
            </w:r>
            <w:proofErr w:type="gramStart"/>
            <w:r w:rsidRPr="00430BED">
              <w:rPr>
                <w:rFonts w:ascii="Times New Roman" w:eastAsia="Times" w:hAnsi="Times New Roman" w:cs="Times New Roman"/>
                <w:color w:val="000000"/>
                <w:sz w:val="16"/>
                <w:szCs w:val="16"/>
                <w:lang w:val="en-GB" w:eastAsia="en-GB"/>
              </w:rPr>
              <w:t>in the area of</w:t>
            </w:r>
            <w:proofErr w:type="gramEnd"/>
            <w:r w:rsidRPr="00430BED">
              <w:rPr>
                <w:rFonts w:ascii="Times New Roman" w:eastAsia="Times" w:hAnsi="Times New Roman" w:cs="Times New Roman"/>
                <w:color w:val="000000"/>
                <w:sz w:val="16"/>
                <w:szCs w:val="16"/>
                <w:lang w:val="en-GB" w:eastAsia="en-GB"/>
              </w:rPr>
              <w:t xml:space="preserve"> specialization</w:t>
            </w:r>
          </w:p>
        </w:tc>
        <w:tc>
          <w:tcPr>
            <w:tcW w:w="1530" w:type="dxa"/>
            <w:tcBorders>
              <w:top w:val="nil"/>
              <w:left w:val="nil"/>
              <w:bottom w:val="single" w:sz="4" w:space="0" w:color="auto"/>
              <w:right w:val="single" w:sz="8" w:space="0" w:color="auto"/>
            </w:tcBorders>
            <w:hideMark/>
          </w:tcPr>
          <w:p w14:paraId="081A4D3E" w14:textId="044B1C24" w:rsidR="00430BED" w:rsidRPr="00430BED" w:rsidRDefault="00545C16"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50</w:t>
            </w:r>
          </w:p>
        </w:tc>
      </w:tr>
      <w:tr w:rsidR="00430BED" w:rsidRPr="00430BED" w14:paraId="4AF5D604" w14:textId="77777777" w:rsidTr="00956978">
        <w:trPr>
          <w:trHeight w:val="240"/>
        </w:trPr>
        <w:tc>
          <w:tcPr>
            <w:tcW w:w="1157" w:type="dxa"/>
            <w:tcBorders>
              <w:top w:val="nil"/>
              <w:left w:val="single" w:sz="8" w:space="0" w:color="auto"/>
              <w:bottom w:val="nil"/>
              <w:right w:val="single" w:sz="4" w:space="0" w:color="auto"/>
            </w:tcBorders>
            <w:hideMark/>
          </w:tcPr>
          <w:p w14:paraId="70D5E5D1"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auto"/>
            </w:tcBorders>
            <w:hideMark/>
          </w:tcPr>
          <w:p w14:paraId="58DE6827" w14:textId="2EF6AC4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Knowledge of </w:t>
            </w:r>
            <w:r w:rsidR="00545C16">
              <w:rPr>
                <w:rFonts w:ascii="Times New Roman" w:eastAsia="Times" w:hAnsi="Times New Roman" w:cs="Times New Roman"/>
                <w:color w:val="000000"/>
                <w:sz w:val="16"/>
                <w:szCs w:val="16"/>
                <w:lang w:val="en-GB" w:eastAsia="en-GB"/>
              </w:rPr>
              <w:t>Belize</w:t>
            </w:r>
          </w:p>
        </w:tc>
        <w:tc>
          <w:tcPr>
            <w:tcW w:w="1530" w:type="dxa"/>
            <w:tcBorders>
              <w:top w:val="nil"/>
              <w:left w:val="nil"/>
              <w:bottom w:val="single" w:sz="4" w:space="0" w:color="auto"/>
              <w:right w:val="single" w:sz="8" w:space="0" w:color="auto"/>
            </w:tcBorders>
            <w:hideMark/>
          </w:tcPr>
          <w:p w14:paraId="674E894A" w14:textId="58CF9767" w:rsidR="00430BED" w:rsidRPr="00430BED" w:rsidRDefault="00545C16"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1</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4375B1D8" w14:textId="77777777" w:rsidTr="00956978">
        <w:trPr>
          <w:trHeight w:val="287"/>
        </w:trPr>
        <w:tc>
          <w:tcPr>
            <w:tcW w:w="1157" w:type="dxa"/>
            <w:tcBorders>
              <w:top w:val="nil"/>
              <w:left w:val="single" w:sz="8" w:space="0" w:color="auto"/>
              <w:bottom w:val="single" w:sz="4" w:space="0" w:color="auto"/>
              <w:right w:val="single" w:sz="4" w:space="0" w:color="auto"/>
            </w:tcBorders>
            <w:hideMark/>
          </w:tcPr>
          <w:p w14:paraId="54203423"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auto"/>
            </w:tcBorders>
            <w:hideMark/>
          </w:tcPr>
          <w:p w14:paraId="727D1700"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xml:space="preserve"> - Language qualification</w:t>
            </w:r>
          </w:p>
        </w:tc>
        <w:tc>
          <w:tcPr>
            <w:tcW w:w="1530" w:type="dxa"/>
            <w:tcBorders>
              <w:top w:val="nil"/>
              <w:left w:val="nil"/>
              <w:bottom w:val="single" w:sz="4" w:space="0" w:color="auto"/>
              <w:right w:val="single" w:sz="8" w:space="0" w:color="auto"/>
            </w:tcBorders>
            <w:hideMark/>
          </w:tcPr>
          <w:p w14:paraId="43E8579B" w14:textId="77777777"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10</w:t>
            </w:r>
          </w:p>
        </w:tc>
      </w:tr>
      <w:tr w:rsidR="00430BED" w:rsidRPr="00430BED" w14:paraId="033EE002" w14:textId="77777777" w:rsidTr="00956978">
        <w:trPr>
          <w:trHeight w:val="240"/>
        </w:trPr>
        <w:tc>
          <w:tcPr>
            <w:tcW w:w="1157" w:type="dxa"/>
            <w:tcBorders>
              <w:top w:val="nil"/>
              <w:left w:val="single" w:sz="8" w:space="0" w:color="auto"/>
              <w:bottom w:val="single" w:sz="4" w:space="0" w:color="auto"/>
              <w:right w:val="nil"/>
            </w:tcBorders>
            <w:shd w:val="clear" w:color="auto" w:fill="CCFF33"/>
            <w:hideMark/>
          </w:tcPr>
          <w:p w14:paraId="153491D3"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r w:rsidRPr="00430BED">
              <w:rPr>
                <w:rFonts w:ascii="Times New Roman" w:eastAsia="Times" w:hAnsi="Times New Roman" w:cs="Times New Roman"/>
                <w:color w:val="000000"/>
                <w:sz w:val="16"/>
                <w:szCs w:val="16"/>
                <w:lang w:val="en-GB" w:eastAsia="en-GB"/>
              </w:rPr>
              <w:t> </w:t>
            </w:r>
          </w:p>
        </w:tc>
        <w:tc>
          <w:tcPr>
            <w:tcW w:w="6688" w:type="dxa"/>
            <w:gridSpan w:val="2"/>
            <w:tcBorders>
              <w:top w:val="single" w:sz="4" w:space="0" w:color="auto"/>
              <w:left w:val="nil"/>
              <w:bottom w:val="single" w:sz="4" w:space="0" w:color="auto"/>
              <w:right w:val="single" w:sz="4" w:space="0" w:color="000000"/>
            </w:tcBorders>
            <w:shd w:val="clear" w:color="auto" w:fill="CCFF33"/>
            <w:hideMark/>
          </w:tcPr>
          <w:p w14:paraId="1CCB03C7" w14:textId="77777777"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S U B     T O T A L</w:t>
            </w:r>
          </w:p>
        </w:tc>
        <w:tc>
          <w:tcPr>
            <w:tcW w:w="1530" w:type="dxa"/>
            <w:tcBorders>
              <w:top w:val="nil"/>
              <w:left w:val="nil"/>
              <w:bottom w:val="double" w:sz="6" w:space="0" w:color="auto"/>
              <w:right w:val="single" w:sz="8" w:space="0" w:color="auto"/>
            </w:tcBorders>
            <w:shd w:val="clear" w:color="auto" w:fill="CCFF33"/>
            <w:hideMark/>
          </w:tcPr>
          <w:p w14:paraId="335C9EA5" w14:textId="4CB774A4" w:rsidR="00430BED" w:rsidRPr="00430BED" w:rsidRDefault="00430BED" w:rsidP="00430BED">
            <w:pPr>
              <w:spacing w:after="0" w:line="260" w:lineRule="exact"/>
              <w:jc w:val="righ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1</w:t>
            </w:r>
            <w:r w:rsidR="00545C16">
              <w:rPr>
                <w:rFonts w:ascii="Times New Roman" w:eastAsia="Times" w:hAnsi="Times New Roman" w:cs="Times New Roman"/>
                <w:b/>
                <w:bCs/>
                <w:color w:val="000000"/>
                <w:sz w:val="16"/>
                <w:szCs w:val="16"/>
                <w:lang w:val="en-GB" w:eastAsia="en-GB"/>
              </w:rPr>
              <w:t>0</w:t>
            </w:r>
            <w:r w:rsidRPr="00430BED">
              <w:rPr>
                <w:rFonts w:ascii="Times New Roman" w:eastAsia="Times" w:hAnsi="Times New Roman" w:cs="Times New Roman"/>
                <w:b/>
                <w:bCs/>
                <w:color w:val="000000"/>
                <w:sz w:val="16"/>
                <w:szCs w:val="16"/>
                <w:lang w:val="en-GB" w:eastAsia="en-GB"/>
              </w:rPr>
              <w:t>0</w:t>
            </w:r>
          </w:p>
        </w:tc>
      </w:tr>
      <w:tr w:rsidR="00430BED" w:rsidRPr="00430BED" w14:paraId="2BA3C9C6" w14:textId="77777777" w:rsidTr="00956978">
        <w:trPr>
          <w:trHeight w:val="240"/>
        </w:trPr>
        <w:tc>
          <w:tcPr>
            <w:tcW w:w="1157" w:type="dxa"/>
            <w:tcBorders>
              <w:top w:val="nil"/>
              <w:left w:val="single" w:sz="8" w:space="0" w:color="auto"/>
              <w:bottom w:val="single" w:sz="4" w:space="0" w:color="auto"/>
              <w:right w:val="nil"/>
            </w:tcBorders>
            <w:shd w:val="clear" w:color="auto" w:fill="CCFF33"/>
          </w:tcPr>
          <w:p w14:paraId="45F12AC5" w14:textId="77777777" w:rsidR="00430BED" w:rsidRPr="00430BED" w:rsidRDefault="00430BED" w:rsidP="00430BED">
            <w:pPr>
              <w:spacing w:after="0" w:line="260" w:lineRule="exact"/>
              <w:rPr>
                <w:rFonts w:ascii="Times New Roman" w:eastAsia="Times" w:hAnsi="Times New Roman" w:cs="Times New Roman"/>
                <w:color w:val="000000"/>
                <w:sz w:val="16"/>
                <w:szCs w:val="16"/>
                <w:lang w:val="en-GB" w:eastAsia="en-GB"/>
              </w:rPr>
            </w:pPr>
          </w:p>
        </w:tc>
        <w:tc>
          <w:tcPr>
            <w:tcW w:w="6688" w:type="dxa"/>
            <w:gridSpan w:val="2"/>
            <w:tcBorders>
              <w:top w:val="single" w:sz="4" w:space="0" w:color="auto"/>
              <w:left w:val="nil"/>
              <w:bottom w:val="single" w:sz="4" w:space="0" w:color="auto"/>
              <w:right w:val="single" w:sz="4" w:space="0" w:color="000000"/>
            </w:tcBorders>
            <w:shd w:val="clear" w:color="auto" w:fill="CCFF33"/>
            <w:hideMark/>
          </w:tcPr>
          <w:p w14:paraId="50028F6C" w14:textId="2AB2750C" w:rsidR="00430BED" w:rsidRPr="00430BED" w:rsidRDefault="00430BED" w:rsidP="00430BED">
            <w:pPr>
              <w:spacing w:after="0" w:line="260" w:lineRule="exact"/>
              <w:rPr>
                <w:rFonts w:ascii="Times New Roman" w:eastAsia="Times" w:hAnsi="Times New Roman" w:cs="Times New Roman"/>
                <w:b/>
                <w:bCs/>
                <w:color w:val="000000"/>
                <w:sz w:val="16"/>
                <w:szCs w:val="16"/>
                <w:lang w:val="en-GB" w:eastAsia="en-GB"/>
              </w:rPr>
            </w:pPr>
            <w:r w:rsidRPr="00430BED">
              <w:rPr>
                <w:rFonts w:ascii="Times New Roman" w:eastAsia="Times" w:hAnsi="Times New Roman" w:cs="Times New Roman"/>
                <w:b/>
                <w:bCs/>
                <w:color w:val="000000"/>
                <w:sz w:val="16"/>
                <w:szCs w:val="16"/>
                <w:lang w:val="en-GB" w:eastAsia="en-GB"/>
              </w:rPr>
              <w:t>TOTAL (3.1+3.2+3.3)</w:t>
            </w:r>
          </w:p>
        </w:tc>
        <w:tc>
          <w:tcPr>
            <w:tcW w:w="1530" w:type="dxa"/>
            <w:tcBorders>
              <w:top w:val="nil"/>
              <w:left w:val="nil"/>
              <w:bottom w:val="double" w:sz="6" w:space="0" w:color="auto"/>
              <w:right w:val="single" w:sz="8" w:space="0" w:color="auto"/>
            </w:tcBorders>
            <w:shd w:val="clear" w:color="auto" w:fill="CCFF33"/>
            <w:hideMark/>
          </w:tcPr>
          <w:p w14:paraId="0D45037F" w14:textId="114A549C" w:rsidR="00430BED" w:rsidRPr="00430BED" w:rsidRDefault="00956978" w:rsidP="00430BED">
            <w:pPr>
              <w:spacing w:after="0" w:line="260" w:lineRule="exact"/>
              <w:jc w:val="right"/>
              <w:rPr>
                <w:rFonts w:ascii="Times New Roman" w:eastAsia="Times" w:hAnsi="Times New Roman" w:cs="Times New Roman"/>
                <w:b/>
                <w:bCs/>
                <w:color w:val="000000"/>
                <w:sz w:val="16"/>
                <w:szCs w:val="16"/>
                <w:lang w:val="en-GB" w:eastAsia="en-GB"/>
              </w:rPr>
            </w:pPr>
            <w:r>
              <w:rPr>
                <w:rFonts w:ascii="Times New Roman" w:eastAsia="Times" w:hAnsi="Times New Roman" w:cs="Times New Roman"/>
                <w:b/>
                <w:bCs/>
                <w:color w:val="000000"/>
                <w:sz w:val="16"/>
                <w:szCs w:val="16"/>
                <w:lang w:val="en-GB" w:eastAsia="en-GB"/>
              </w:rPr>
              <w:t>30</w:t>
            </w:r>
            <w:r w:rsidR="00430BED" w:rsidRPr="00430BED">
              <w:rPr>
                <w:rFonts w:ascii="Times New Roman" w:eastAsia="Times" w:hAnsi="Times New Roman" w:cs="Times New Roman"/>
                <w:b/>
                <w:bCs/>
                <w:color w:val="000000"/>
                <w:sz w:val="16"/>
                <w:szCs w:val="16"/>
                <w:lang w:val="en-GB" w:eastAsia="en-GB"/>
              </w:rPr>
              <w:t>0</w:t>
            </w:r>
          </w:p>
        </w:tc>
      </w:tr>
      <w:tr w:rsidR="00430BED" w:rsidRPr="00430BED" w14:paraId="76CD267B" w14:textId="77777777" w:rsidTr="00956978">
        <w:trPr>
          <w:trHeight w:val="480"/>
        </w:trPr>
        <w:tc>
          <w:tcPr>
            <w:tcW w:w="1157" w:type="dxa"/>
            <w:tcBorders>
              <w:top w:val="nil"/>
              <w:left w:val="single" w:sz="8" w:space="0" w:color="auto"/>
              <w:bottom w:val="single" w:sz="8" w:space="0" w:color="auto"/>
              <w:right w:val="nil"/>
            </w:tcBorders>
            <w:shd w:val="clear" w:color="auto" w:fill="FFCC00"/>
            <w:vAlign w:val="bottom"/>
            <w:hideMark/>
          </w:tcPr>
          <w:p w14:paraId="458071F8" w14:textId="77777777" w:rsidR="00430BED" w:rsidRPr="00430BED" w:rsidRDefault="00430BED" w:rsidP="00430BED">
            <w:pPr>
              <w:spacing w:after="0" w:line="260" w:lineRule="exact"/>
              <w:rPr>
                <w:rFonts w:ascii="Times New Roman" w:eastAsia="Times" w:hAnsi="Times New Roman" w:cs="Times New Roman"/>
                <w:b/>
                <w:bCs/>
                <w:color w:val="000000"/>
                <w:lang w:val="en-GB" w:eastAsia="en-GB"/>
              </w:rPr>
            </w:pPr>
            <w:r w:rsidRPr="00430BED">
              <w:rPr>
                <w:rFonts w:ascii="Times New Roman" w:eastAsia="Times" w:hAnsi="Times New Roman" w:cs="Times New Roman"/>
                <w:b/>
                <w:bCs/>
                <w:color w:val="000000"/>
                <w:lang w:val="en-GB" w:eastAsia="en-GB"/>
              </w:rPr>
              <w:t> </w:t>
            </w:r>
          </w:p>
        </w:tc>
        <w:tc>
          <w:tcPr>
            <w:tcW w:w="6688" w:type="dxa"/>
            <w:gridSpan w:val="2"/>
            <w:tcBorders>
              <w:top w:val="single" w:sz="4" w:space="0" w:color="auto"/>
              <w:left w:val="single" w:sz="4" w:space="0" w:color="auto"/>
              <w:bottom w:val="single" w:sz="8" w:space="0" w:color="auto"/>
              <w:right w:val="single" w:sz="4" w:space="0" w:color="auto"/>
            </w:tcBorders>
            <w:shd w:val="clear" w:color="auto" w:fill="FFCC00"/>
            <w:vAlign w:val="bottom"/>
            <w:hideMark/>
          </w:tcPr>
          <w:p w14:paraId="6BA1040B" w14:textId="77777777" w:rsidR="00430BED" w:rsidRPr="00430BED" w:rsidRDefault="00430BED" w:rsidP="00430BED">
            <w:pPr>
              <w:spacing w:after="0" w:line="260" w:lineRule="exact"/>
              <w:rPr>
                <w:rFonts w:ascii="Times New Roman" w:eastAsia="Times" w:hAnsi="Times New Roman" w:cs="Times New Roman"/>
                <w:b/>
                <w:bCs/>
                <w:color w:val="000000"/>
                <w:lang w:val="en-GB" w:eastAsia="en-GB"/>
              </w:rPr>
            </w:pPr>
            <w:r w:rsidRPr="00430BED">
              <w:rPr>
                <w:rFonts w:ascii="Times New Roman" w:eastAsia="Times" w:hAnsi="Times New Roman" w:cs="Times New Roman"/>
                <w:b/>
                <w:bCs/>
                <w:color w:val="000000"/>
                <w:lang w:val="en-GB" w:eastAsia="en-GB"/>
              </w:rPr>
              <w:t xml:space="preserve">Aggregate </w:t>
            </w:r>
          </w:p>
        </w:tc>
        <w:tc>
          <w:tcPr>
            <w:tcW w:w="1530" w:type="dxa"/>
            <w:tcBorders>
              <w:top w:val="nil"/>
              <w:left w:val="nil"/>
              <w:bottom w:val="single" w:sz="8" w:space="0" w:color="auto"/>
              <w:right w:val="single" w:sz="8" w:space="0" w:color="auto"/>
            </w:tcBorders>
            <w:shd w:val="clear" w:color="auto" w:fill="FFCC00"/>
            <w:vAlign w:val="bottom"/>
            <w:hideMark/>
          </w:tcPr>
          <w:p w14:paraId="1B2508BE" w14:textId="3F40DFA8" w:rsidR="00430BED" w:rsidRPr="00430BED" w:rsidRDefault="00430BED" w:rsidP="00430BED">
            <w:pPr>
              <w:spacing w:after="0" w:line="260" w:lineRule="exact"/>
              <w:jc w:val="right"/>
              <w:rPr>
                <w:rFonts w:ascii="Times New Roman" w:eastAsia="Times" w:hAnsi="Times New Roman" w:cs="Times New Roman"/>
                <w:b/>
                <w:bCs/>
                <w:color w:val="000000"/>
                <w:lang w:val="en-GB" w:eastAsia="en-GB"/>
              </w:rPr>
            </w:pPr>
            <w:r w:rsidRPr="00430BED">
              <w:rPr>
                <w:rFonts w:ascii="Times New Roman" w:eastAsia="Times" w:hAnsi="Times New Roman" w:cs="Times New Roman"/>
                <w:b/>
                <w:bCs/>
                <w:color w:val="000000"/>
                <w:lang w:val="en-GB" w:eastAsia="en-GB"/>
              </w:rPr>
              <w:t>1</w:t>
            </w:r>
            <w:r w:rsidR="00545C16">
              <w:rPr>
                <w:rFonts w:ascii="Times New Roman" w:eastAsia="Times" w:hAnsi="Times New Roman" w:cs="Times New Roman"/>
                <w:b/>
                <w:bCs/>
                <w:color w:val="000000"/>
                <w:lang w:val="en-GB" w:eastAsia="en-GB"/>
              </w:rPr>
              <w:t>0</w:t>
            </w:r>
            <w:r w:rsidRPr="00430BED">
              <w:rPr>
                <w:rFonts w:ascii="Times New Roman" w:eastAsia="Times" w:hAnsi="Times New Roman" w:cs="Times New Roman"/>
                <w:b/>
                <w:bCs/>
                <w:color w:val="000000"/>
                <w:lang w:val="en-GB" w:eastAsia="en-GB"/>
              </w:rPr>
              <w:t>00</w:t>
            </w:r>
          </w:p>
        </w:tc>
      </w:tr>
    </w:tbl>
    <w:p w14:paraId="374A2522" w14:textId="77777777" w:rsidR="00430BED" w:rsidRPr="00430BED" w:rsidRDefault="00430BED" w:rsidP="00430BED">
      <w:pPr>
        <w:widowControl w:val="0"/>
        <w:spacing w:after="0" w:line="240" w:lineRule="auto"/>
        <w:ind w:left="450" w:hanging="425"/>
        <w:jc w:val="both"/>
        <w:rPr>
          <w:rFonts w:ascii="Calibri" w:eastAsia="Times New Roman" w:hAnsi="Calibri" w:cs="Calibri"/>
          <w:snapToGrid w:val="0"/>
          <w:sz w:val="20"/>
          <w:szCs w:val="20"/>
          <w:u w:val="single"/>
        </w:rPr>
      </w:pPr>
    </w:p>
    <w:p w14:paraId="1632C84A" w14:textId="353A7774" w:rsidR="000C3E13" w:rsidRPr="00430BED" w:rsidRDefault="000C3E13" w:rsidP="00E55DBE">
      <w:pPr>
        <w:tabs>
          <w:tab w:val="left" w:pos="0"/>
          <w:tab w:val="left" w:pos="900"/>
        </w:tabs>
        <w:suppressAutoHyphens/>
        <w:spacing w:after="0" w:line="240" w:lineRule="auto"/>
        <w:jc w:val="both"/>
        <w:rPr>
          <w:rFonts w:eastAsiaTheme="minorHAnsi"/>
          <w:b/>
          <w:sz w:val="24"/>
          <w:szCs w:val="24"/>
        </w:rPr>
      </w:pPr>
    </w:p>
    <w:sectPr w:rsidR="000C3E13" w:rsidRPr="00430BED" w:rsidSect="00FB2426">
      <w:footerReference w:type="default" r:id="rId9"/>
      <w:pgSz w:w="12240" w:h="15840"/>
      <w:pgMar w:top="1008" w:right="1440" w:bottom="1440" w:left="1440" w:header="432"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0CF2" w14:textId="77777777" w:rsidR="00753317" w:rsidRDefault="00753317" w:rsidP="00FD48A2">
      <w:r>
        <w:separator/>
      </w:r>
    </w:p>
  </w:endnote>
  <w:endnote w:type="continuationSeparator" w:id="0">
    <w:p w14:paraId="3F0973AD" w14:textId="77777777" w:rsidR="00753317" w:rsidRDefault="0075331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14:paraId="3014B559" w14:textId="0521E83A" w:rsidR="00C262EB" w:rsidRDefault="00C262EB">
        <w:pPr>
          <w:pStyle w:val="Footer"/>
          <w:jc w:val="right"/>
        </w:pPr>
        <w:r>
          <w:fldChar w:fldCharType="begin"/>
        </w:r>
        <w:r>
          <w:instrText xml:space="preserve"> PAGE   \* MERGEFORMAT </w:instrText>
        </w:r>
        <w:r>
          <w:fldChar w:fldCharType="separate"/>
        </w:r>
        <w:r w:rsidR="00541ACC">
          <w:rPr>
            <w:noProof/>
          </w:rPr>
          <w:t>3</w:t>
        </w:r>
        <w:r>
          <w:rPr>
            <w:noProof/>
          </w:rPr>
          <w:fldChar w:fldCharType="end"/>
        </w:r>
      </w:p>
    </w:sdtContent>
  </w:sdt>
  <w:p w14:paraId="257DEBC7" w14:textId="77777777" w:rsidR="00C262EB" w:rsidRDefault="00C2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8DF8" w14:textId="77777777" w:rsidR="00753317" w:rsidRDefault="00753317" w:rsidP="00FD48A2">
      <w:r>
        <w:separator/>
      </w:r>
    </w:p>
  </w:footnote>
  <w:footnote w:type="continuationSeparator" w:id="0">
    <w:p w14:paraId="67A971A7" w14:textId="77777777" w:rsidR="00753317" w:rsidRDefault="00753317"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440E38"/>
    <w:multiLevelType w:val="hybridMultilevel"/>
    <w:tmpl w:val="8CA03E6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2BFA480D"/>
    <w:multiLevelType w:val="hybridMultilevel"/>
    <w:tmpl w:val="DEBE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14AA3"/>
    <w:multiLevelType w:val="hybridMultilevel"/>
    <w:tmpl w:val="1F8CB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010D3"/>
    <w:multiLevelType w:val="hybridMultilevel"/>
    <w:tmpl w:val="264A581E"/>
    <w:lvl w:ilvl="0" w:tplc="16D67A62">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6A45"/>
    <w:multiLevelType w:val="hybridMultilevel"/>
    <w:tmpl w:val="4B4A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81C45"/>
    <w:multiLevelType w:val="hybridMultilevel"/>
    <w:tmpl w:val="8FC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02B5"/>
    <w:multiLevelType w:val="hybridMultilevel"/>
    <w:tmpl w:val="338860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93D6EC1"/>
    <w:multiLevelType w:val="hybridMultilevel"/>
    <w:tmpl w:val="6C7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4705B"/>
    <w:multiLevelType w:val="hybridMultilevel"/>
    <w:tmpl w:val="55809E3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11158C"/>
    <w:multiLevelType w:val="hybridMultilevel"/>
    <w:tmpl w:val="8F8C602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 w15:restartNumberingAfterBreak="0">
    <w:nsid w:val="6A5E6590"/>
    <w:multiLevelType w:val="hybridMultilevel"/>
    <w:tmpl w:val="233ACF3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 w15:restartNumberingAfterBreak="0">
    <w:nsid w:val="720914AB"/>
    <w:multiLevelType w:val="hybridMultilevel"/>
    <w:tmpl w:val="5AA4BC2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3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A40C0"/>
    <w:multiLevelType w:val="hybridMultilevel"/>
    <w:tmpl w:val="919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9"/>
  </w:num>
  <w:num w:numId="6">
    <w:abstractNumId w:val="5"/>
  </w:num>
  <w:num w:numId="7">
    <w:abstractNumId w:val="1"/>
  </w:num>
  <w:num w:numId="8">
    <w:abstractNumId w:val="13"/>
  </w:num>
  <w:num w:numId="9">
    <w:abstractNumId w:val="10"/>
  </w:num>
  <w:num w:numId="10">
    <w:abstractNumId w:val="12"/>
  </w:num>
  <w:num w:numId="11">
    <w:abstractNumId w:val="7"/>
  </w:num>
  <w:num w:numId="12">
    <w:abstractNumId w:val="6"/>
  </w:num>
  <w:num w:numId="13">
    <w:abstractNumId w:val="8"/>
  </w:num>
  <w:num w:numId="14">
    <w:abstractNumId w:val="4"/>
  </w:num>
  <w:num w:numId="15">
    <w:abstractNumId w:val="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013"/>
    <w:rsid w:val="00003D08"/>
    <w:rsid w:val="00003DE1"/>
    <w:rsid w:val="00003EA5"/>
    <w:rsid w:val="00005A96"/>
    <w:rsid w:val="0000617C"/>
    <w:rsid w:val="00011E93"/>
    <w:rsid w:val="00012098"/>
    <w:rsid w:val="00012DAE"/>
    <w:rsid w:val="00014E24"/>
    <w:rsid w:val="00014F76"/>
    <w:rsid w:val="000171FC"/>
    <w:rsid w:val="00025215"/>
    <w:rsid w:val="00034942"/>
    <w:rsid w:val="0003522D"/>
    <w:rsid w:val="00035EA3"/>
    <w:rsid w:val="0003714B"/>
    <w:rsid w:val="00037773"/>
    <w:rsid w:val="0004133C"/>
    <w:rsid w:val="00042221"/>
    <w:rsid w:val="000502F9"/>
    <w:rsid w:val="000513B0"/>
    <w:rsid w:val="000515D7"/>
    <w:rsid w:val="000544BC"/>
    <w:rsid w:val="00055B68"/>
    <w:rsid w:val="00056A51"/>
    <w:rsid w:val="00061FD9"/>
    <w:rsid w:val="00064126"/>
    <w:rsid w:val="0006713F"/>
    <w:rsid w:val="000700B3"/>
    <w:rsid w:val="00073F05"/>
    <w:rsid w:val="000802D0"/>
    <w:rsid w:val="00081D16"/>
    <w:rsid w:val="000827FC"/>
    <w:rsid w:val="00085236"/>
    <w:rsid w:val="00086705"/>
    <w:rsid w:val="00090240"/>
    <w:rsid w:val="0009053A"/>
    <w:rsid w:val="000964B8"/>
    <w:rsid w:val="00097D04"/>
    <w:rsid w:val="000A3F8E"/>
    <w:rsid w:val="000A4A41"/>
    <w:rsid w:val="000A4FD9"/>
    <w:rsid w:val="000A7757"/>
    <w:rsid w:val="000B07F0"/>
    <w:rsid w:val="000B1C1D"/>
    <w:rsid w:val="000B5328"/>
    <w:rsid w:val="000B5ACF"/>
    <w:rsid w:val="000B5F2D"/>
    <w:rsid w:val="000C0F87"/>
    <w:rsid w:val="000C2CCD"/>
    <w:rsid w:val="000C3E13"/>
    <w:rsid w:val="000C562F"/>
    <w:rsid w:val="000C77AF"/>
    <w:rsid w:val="000D1961"/>
    <w:rsid w:val="000D1F16"/>
    <w:rsid w:val="000D249A"/>
    <w:rsid w:val="000D2820"/>
    <w:rsid w:val="000D2C89"/>
    <w:rsid w:val="000D5D63"/>
    <w:rsid w:val="000D72B7"/>
    <w:rsid w:val="000E14D6"/>
    <w:rsid w:val="000F37D1"/>
    <w:rsid w:val="000F4AF2"/>
    <w:rsid w:val="000F6A8D"/>
    <w:rsid w:val="000F7C8A"/>
    <w:rsid w:val="00104FA8"/>
    <w:rsid w:val="00105CA9"/>
    <w:rsid w:val="001216E6"/>
    <w:rsid w:val="00122001"/>
    <w:rsid w:val="00124661"/>
    <w:rsid w:val="001247F4"/>
    <w:rsid w:val="00130A96"/>
    <w:rsid w:val="00130C6F"/>
    <w:rsid w:val="00133C5C"/>
    <w:rsid w:val="00140CB2"/>
    <w:rsid w:val="00141201"/>
    <w:rsid w:val="00141D0F"/>
    <w:rsid w:val="001420D5"/>
    <w:rsid w:val="001426BD"/>
    <w:rsid w:val="001451A2"/>
    <w:rsid w:val="00152520"/>
    <w:rsid w:val="00152708"/>
    <w:rsid w:val="00153FD9"/>
    <w:rsid w:val="00162203"/>
    <w:rsid w:val="0016334E"/>
    <w:rsid w:val="00163681"/>
    <w:rsid w:val="00163A81"/>
    <w:rsid w:val="0016793F"/>
    <w:rsid w:val="00167996"/>
    <w:rsid w:val="001714CA"/>
    <w:rsid w:val="0018030E"/>
    <w:rsid w:val="00180BA0"/>
    <w:rsid w:val="00182135"/>
    <w:rsid w:val="001846EA"/>
    <w:rsid w:val="00184D45"/>
    <w:rsid w:val="00184ECF"/>
    <w:rsid w:val="001863E4"/>
    <w:rsid w:val="00186E86"/>
    <w:rsid w:val="00187665"/>
    <w:rsid w:val="00193612"/>
    <w:rsid w:val="00193B5C"/>
    <w:rsid w:val="001A5210"/>
    <w:rsid w:val="001B1B21"/>
    <w:rsid w:val="001B2EED"/>
    <w:rsid w:val="001B743D"/>
    <w:rsid w:val="001C0579"/>
    <w:rsid w:val="001C0DF4"/>
    <w:rsid w:val="001C2240"/>
    <w:rsid w:val="001C7CC3"/>
    <w:rsid w:val="001D0750"/>
    <w:rsid w:val="001D08BB"/>
    <w:rsid w:val="001D570A"/>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22C3"/>
    <w:rsid w:val="00213637"/>
    <w:rsid w:val="002156FE"/>
    <w:rsid w:val="00220AE4"/>
    <w:rsid w:val="00221535"/>
    <w:rsid w:val="002218F1"/>
    <w:rsid w:val="00221DA7"/>
    <w:rsid w:val="00222956"/>
    <w:rsid w:val="00222AEB"/>
    <w:rsid w:val="002237EC"/>
    <w:rsid w:val="002272D0"/>
    <w:rsid w:val="00227344"/>
    <w:rsid w:val="00232A17"/>
    <w:rsid w:val="00232F75"/>
    <w:rsid w:val="00233105"/>
    <w:rsid w:val="00235332"/>
    <w:rsid w:val="00236459"/>
    <w:rsid w:val="00236A69"/>
    <w:rsid w:val="00236DBF"/>
    <w:rsid w:val="00237971"/>
    <w:rsid w:val="0024286B"/>
    <w:rsid w:val="00251B98"/>
    <w:rsid w:val="00252FE5"/>
    <w:rsid w:val="002545D5"/>
    <w:rsid w:val="00254726"/>
    <w:rsid w:val="002560FE"/>
    <w:rsid w:val="00256F2D"/>
    <w:rsid w:val="00256F82"/>
    <w:rsid w:val="00261F7E"/>
    <w:rsid w:val="002659F2"/>
    <w:rsid w:val="002700A0"/>
    <w:rsid w:val="002722CF"/>
    <w:rsid w:val="00272744"/>
    <w:rsid w:val="00280CD3"/>
    <w:rsid w:val="00283363"/>
    <w:rsid w:val="00286137"/>
    <w:rsid w:val="00286596"/>
    <w:rsid w:val="00287811"/>
    <w:rsid w:val="00287916"/>
    <w:rsid w:val="00291CF8"/>
    <w:rsid w:val="00293198"/>
    <w:rsid w:val="00293964"/>
    <w:rsid w:val="0029796E"/>
    <w:rsid w:val="002A0089"/>
    <w:rsid w:val="002A0878"/>
    <w:rsid w:val="002A78A5"/>
    <w:rsid w:val="002B17F1"/>
    <w:rsid w:val="002B2A24"/>
    <w:rsid w:val="002B3CC5"/>
    <w:rsid w:val="002B7548"/>
    <w:rsid w:val="002C373F"/>
    <w:rsid w:val="002C5F69"/>
    <w:rsid w:val="002D2976"/>
    <w:rsid w:val="002D3B4A"/>
    <w:rsid w:val="002D7C8B"/>
    <w:rsid w:val="002D7E71"/>
    <w:rsid w:val="002E2E02"/>
    <w:rsid w:val="002F2941"/>
    <w:rsid w:val="00306AF6"/>
    <w:rsid w:val="00310733"/>
    <w:rsid w:val="00310DDB"/>
    <w:rsid w:val="00311691"/>
    <w:rsid w:val="00315841"/>
    <w:rsid w:val="00326263"/>
    <w:rsid w:val="00327922"/>
    <w:rsid w:val="0033007A"/>
    <w:rsid w:val="00330A27"/>
    <w:rsid w:val="003348A7"/>
    <w:rsid w:val="00336432"/>
    <w:rsid w:val="00337190"/>
    <w:rsid w:val="003371DB"/>
    <w:rsid w:val="0034079A"/>
    <w:rsid w:val="00341272"/>
    <w:rsid w:val="00342AA2"/>
    <w:rsid w:val="003449CA"/>
    <w:rsid w:val="00347D0B"/>
    <w:rsid w:val="00350AC6"/>
    <w:rsid w:val="003516E9"/>
    <w:rsid w:val="003575BE"/>
    <w:rsid w:val="00357EE9"/>
    <w:rsid w:val="003601AC"/>
    <w:rsid w:val="003602A1"/>
    <w:rsid w:val="003642EE"/>
    <w:rsid w:val="00364889"/>
    <w:rsid w:val="00364D1D"/>
    <w:rsid w:val="00370D94"/>
    <w:rsid w:val="003747C8"/>
    <w:rsid w:val="00374D68"/>
    <w:rsid w:val="003760F1"/>
    <w:rsid w:val="003762CC"/>
    <w:rsid w:val="003769FD"/>
    <w:rsid w:val="003823C1"/>
    <w:rsid w:val="003835A3"/>
    <w:rsid w:val="00383781"/>
    <w:rsid w:val="00383F40"/>
    <w:rsid w:val="00384F06"/>
    <w:rsid w:val="003906AA"/>
    <w:rsid w:val="00394880"/>
    <w:rsid w:val="003948EC"/>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39B1"/>
    <w:rsid w:val="00400B8B"/>
    <w:rsid w:val="0040341C"/>
    <w:rsid w:val="004044AE"/>
    <w:rsid w:val="0040584C"/>
    <w:rsid w:val="00405D32"/>
    <w:rsid w:val="00405F0E"/>
    <w:rsid w:val="0041252B"/>
    <w:rsid w:val="00412FE4"/>
    <w:rsid w:val="00413EAC"/>
    <w:rsid w:val="00414A99"/>
    <w:rsid w:val="00422B1F"/>
    <w:rsid w:val="0042310F"/>
    <w:rsid w:val="0042587A"/>
    <w:rsid w:val="00425FD5"/>
    <w:rsid w:val="00427633"/>
    <w:rsid w:val="00430BED"/>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57D3"/>
    <w:rsid w:val="00465FA3"/>
    <w:rsid w:val="0046731E"/>
    <w:rsid w:val="00471F78"/>
    <w:rsid w:val="004779A5"/>
    <w:rsid w:val="00484053"/>
    <w:rsid w:val="00485094"/>
    <w:rsid w:val="004923D4"/>
    <w:rsid w:val="00497626"/>
    <w:rsid w:val="004B0057"/>
    <w:rsid w:val="004B14C9"/>
    <w:rsid w:val="004B41FC"/>
    <w:rsid w:val="004B5DF1"/>
    <w:rsid w:val="004B6C08"/>
    <w:rsid w:val="004B76D0"/>
    <w:rsid w:val="004C07A0"/>
    <w:rsid w:val="004C1DC2"/>
    <w:rsid w:val="004D0CF0"/>
    <w:rsid w:val="004D0D46"/>
    <w:rsid w:val="004D0E87"/>
    <w:rsid w:val="004D6B2D"/>
    <w:rsid w:val="004D7DCD"/>
    <w:rsid w:val="004E459D"/>
    <w:rsid w:val="004E56D0"/>
    <w:rsid w:val="004E7A73"/>
    <w:rsid w:val="004F09FE"/>
    <w:rsid w:val="004F3036"/>
    <w:rsid w:val="004F4244"/>
    <w:rsid w:val="004F56BF"/>
    <w:rsid w:val="00503610"/>
    <w:rsid w:val="005040B1"/>
    <w:rsid w:val="00506BDF"/>
    <w:rsid w:val="00511F5C"/>
    <w:rsid w:val="00514341"/>
    <w:rsid w:val="0051615E"/>
    <w:rsid w:val="00516F2E"/>
    <w:rsid w:val="00522900"/>
    <w:rsid w:val="00522ED7"/>
    <w:rsid w:val="00522F49"/>
    <w:rsid w:val="005237AB"/>
    <w:rsid w:val="00523AAE"/>
    <w:rsid w:val="00524814"/>
    <w:rsid w:val="0053113B"/>
    <w:rsid w:val="00531913"/>
    <w:rsid w:val="005336B5"/>
    <w:rsid w:val="005336E4"/>
    <w:rsid w:val="00541080"/>
    <w:rsid w:val="00541ACC"/>
    <w:rsid w:val="005424E7"/>
    <w:rsid w:val="00543A14"/>
    <w:rsid w:val="00543D8B"/>
    <w:rsid w:val="00545474"/>
    <w:rsid w:val="00545C16"/>
    <w:rsid w:val="005536EC"/>
    <w:rsid w:val="00553B6B"/>
    <w:rsid w:val="005569DC"/>
    <w:rsid w:val="00557780"/>
    <w:rsid w:val="00557F8E"/>
    <w:rsid w:val="005618E6"/>
    <w:rsid w:val="00561D44"/>
    <w:rsid w:val="00564AB4"/>
    <w:rsid w:val="0056702C"/>
    <w:rsid w:val="00574491"/>
    <w:rsid w:val="0057475B"/>
    <w:rsid w:val="00580DC6"/>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ACB"/>
    <w:rsid w:val="005F34F9"/>
    <w:rsid w:val="005F6A9F"/>
    <w:rsid w:val="005F7A81"/>
    <w:rsid w:val="00600639"/>
    <w:rsid w:val="00600CE5"/>
    <w:rsid w:val="00606E4A"/>
    <w:rsid w:val="0061240A"/>
    <w:rsid w:val="00612DBB"/>
    <w:rsid w:val="0061780E"/>
    <w:rsid w:val="00621496"/>
    <w:rsid w:val="00622672"/>
    <w:rsid w:val="00622F40"/>
    <w:rsid w:val="00623B87"/>
    <w:rsid w:val="006325B0"/>
    <w:rsid w:val="00635D96"/>
    <w:rsid w:val="00657936"/>
    <w:rsid w:val="00661216"/>
    <w:rsid w:val="006615D4"/>
    <w:rsid w:val="00664E0B"/>
    <w:rsid w:val="00664E92"/>
    <w:rsid w:val="006662FE"/>
    <w:rsid w:val="00667928"/>
    <w:rsid w:val="00667A6F"/>
    <w:rsid w:val="00667E5D"/>
    <w:rsid w:val="00670DE6"/>
    <w:rsid w:val="00673D0E"/>
    <w:rsid w:val="00675CC4"/>
    <w:rsid w:val="00676829"/>
    <w:rsid w:val="006813D3"/>
    <w:rsid w:val="00686E70"/>
    <w:rsid w:val="00687C77"/>
    <w:rsid w:val="00687E47"/>
    <w:rsid w:val="0069221C"/>
    <w:rsid w:val="00692F4E"/>
    <w:rsid w:val="00693319"/>
    <w:rsid w:val="00696759"/>
    <w:rsid w:val="006A2798"/>
    <w:rsid w:val="006A3E37"/>
    <w:rsid w:val="006A5574"/>
    <w:rsid w:val="006B0470"/>
    <w:rsid w:val="006C6650"/>
    <w:rsid w:val="006D116C"/>
    <w:rsid w:val="006D3107"/>
    <w:rsid w:val="006D5612"/>
    <w:rsid w:val="006D5A3F"/>
    <w:rsid w:val="006E06FA"/>
    <w:rsid w:val="006E0F74"/>
    <w:rsid w:val="006F01BC"/>
    <w:rsid w:val="006F2E79"/>
    <w:rsid w:val="00704F03"/>
    <w:rsid w:val="0070550A"/>
    <w:rsid w:val="00706C9B"/>
    <w:rsid w:val="00712194"/>
    <w:rsid w:val="0071443A"/>
    <w:rsid w:val="00714C25"/>
    <w:rsid w:val="0072132F"/>
    <w:rsid w:val="007221FE"/>
    <w:rsid w:val="00723DB8"/>
    <w:rsid w:val="00723F29"/>
    <w:rsid w:val="00726395"/>
    <w:rsid w:val="00727001"/>
    <w:rsid w:val="00732388"/>
    <w:rsid w:val="007343D2"/>
    <w:rsid w:val="00734979"/>
    <w:rsid w:val="00734EFF"/>
    <w:rsid w:val="0073571C"/>
    <w:rsid w:val="00742A88"/>
    <w:rsid w:val="00742BAB"/>
    <w:rsid w:val="00742D3E"/>
    <w:rsid w:val="00745C22"/>
    <w:rsid w:val="007462F9"/>
    <w:rsid w:val="00751C0B"/>
    <w:rsid w:val="00752072"/>
    <w:rsid w:val="00753317"/>
    <w:rsid w:val="00754082"/>
    <w:rsid w:val="00754329"/>
    <w:rsid w:val="00755742"/>
    <w:rsid w:val="00756183"/>
    <w:rsid w:val="007603DE"/>
    <w:rsid w:val="00760883"/>
    <w:rsid w:val="0076236B"/>
    <w:rsid w:val="0076535F"/>
    <w:rsid w:val="00765779"/>
    <w:rsid w:val="00765D29"/>
    <w:rsid w:val="00766978"/>
    <w:rsid w:val="00767FF1"/>
    <w:rsid w:val="00775373"/>
    <w:rsid w:val="007779C0"/>
    <w:rsid w:val="007805CD"/>
    <w:rsid w:val="00780FB6"/>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2395"/>
    <w:rsid w:val="007E36F4"/>
    <w:rsid w:val="007E4E42"/>
    <w:rsid w:val="007E7420"/>
    <w:rsid w:val="007F0F5A"/>
    <w:rsid w:val="007F462E"/>
    <w:rsid w:val="007F4930"/>
    <w:rsid w:val="007F539A"/>
    <w:rsid w:val="007F66A8"/>
    <w:rsid w:val="007F777E"/>
    <w:rsid w:val="0080370F"/>
    <w:rsid w:val="008047C6"/>
    <w:rsid w:val="00806102"/>
    <w:rsid w:val="0080789A"/>
    <w:rsid w:val="0081292E"/>
    <w:rsid w:val="00813AF1"/>
    <w:rsid w:val="00814531"/>
    <w:rsid w:val="00816764"/>
    <w:rsid w:val="00820A4C"/>
    <w:rsid w:val="0082668F"/>
    <w:rsid w:val="008325A5"/>
    <w:rsid w:val="00840F2F"/>
    <w:rsid w:val="008422DF"/>
    <w:rsid w:val="008433B1"/>
    <w:rsid w:val="008436BF"/>
    <w:rsid w:val="00844A24"/>
    <w:rsid w:val="00846248"/>
    <w:rsid w:val="00846752"/>
    <w:rsid w:val="00850B02"/>
    <w:rsid w:val="00854F69"/>
    <w:rsid w:val="008557BF"/>
    <w:rsid w:val="00856BEC"/>
    <w:rsid w:val="00862130"/>
    <w:rsid w:val="00870194"/>
    <w:rsid w:val="008754FB"/>
    <w:rsid w:val="00877C82"/>
    <w:rsid w:val="008821C1"/>
    <w:rsid w:val="008853D4"/>
    <w:rsid w:val="00885EC6"/>
    <w:rsid w:val="008876D3"/>
    <w:rsid w:val="0089075C"/>
    <w:rsid w:val="008915DD"/>
    <w:rsid w:val="00891BE8"/>
    <w:rsid w:val="008960F5"/>
    <w:rsid w:val="00897448"/>
    <w:rsid w:val="00897AAF"/>
    <w:rsid w:val="008A1A89"/>
    <w:rsid w:val="008A6864"/>
    <w:rsid w:val="008B0550"/>
    <w:rsid w:val="008B1123"/>
    <w:rsid w:val="008B3D65"/>
    <w:rsid w:val="008B4B78"/>
    <w:rsid w:val="008C1079"/>
    <w:rsid w:val="008C120D"/>
    <w:rsid w:val="008C21DC"/>
    <w:rsid w:val="008C367C"/>
    <w:rsid w:val="008C59AD"/>
    <w:rsid w:val="008C70B9"/>
    <w:rsid w:val="008C77B5"/>
    <w:rsid w:val="008D30E6"/>
    <w:rsid w:val="008E4AAD"/>
    <w:rsid w:val="008E4C0B"/>
    <w:rsid w:val="008E6070"/>
    <w:rsid w:val="008E6CD4"/>
    <w:rsid w:val="008F1B3A"/>
    <w:rsid w:val="00900D64"/>
    <w:rsid w:val="00902D41"/>
    <w:rsid w:val="00902DB6"/>
    <w:rsid w:val="00904E58"/>
    <w:rsid w:val="0091181F"/>
    <w:rsid w:val="00911F9D"/>
    <w:rsid w:val="009124D9"/>
    <w:rsid w:val="00912ACB"/>
    <w:rsid w:val="00914FEE"/>
    <w:rsid w:val="009150E1"/>
    <w:rsid w:val="00917CDD"/>
    <w:rsid w:val="009232CA"/>
    <w:rsid w:val="00924720"/>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6978"/>
    <w:rsid w:val="00956DBF"/>
    <w:rsid w:val="00964AC6"/>
    <w:rsid w:val="0096593B"/>
    <w:rsid w:val="00967EDF"/>
    <w:rsid w:val="00967F56"/>
    <w:rsid w:val="009734A2"/>
    <w:rsid w:val="00974C24"/>
    <w:rsid w:val="00975680"/>
    <w:rsid w:val="00975D95"/>
    <w:rsid w:val="00985287"/>
    <w:rsid w:val="00985D4B"/>
    <w:rsid w:val="0098797A"/>
    <w:rsid w:val="00987A23"/>
    <w:rsid w:val="0099268D"/>
    <w:rsid w:val="00992A8C"/>
    <w:rsid w:val="00992C54"/>
    <w:rsid w:val="009932F1"/>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BE3"/>
    <w:rsid w:val="009E60BE"/>
    <w:rsid w:val="009F022D"/>
    <w:rsid w:val="009F3AC3"/>
    <w:rsid w:val="009F3BA3"/>
    <w:rsid w:val="009F4060"/>
    <w:rsid w:val="009F41A5"/>
    <w:rsid w:val="009F5C06"/>
    <w:rsid w:val="009F5D18"/>
    <w:rsid w:val="009F602C"/>
    <w:rsid w:val="00A00B67"/>
    <w:rsid w:val="00A06D37"/>
    <w:rsid w:val="00A07788"/>
    <w:rsid w:val="00A1055E"/>
    <w:rsid w:val="00A13090"/>
    <w:rsid w:val="00A15733"/>
    <w:rsid w:val="00A159C4"/>
    <w:rsid w:val="00A161EA"/>
    <w:rsid w:val="00A16937"/>
    <w:rsid w:val="00A17331"/>
    <w:rsid w:val="00A21E4A"/>
    <w:rsid w:val="00A23A0E"/>
    <w:rsid w:val="00A25993"/>
    <w:rsid w:val="00A26E75"/>
    <w:rsid w:val="00A27822"/>
    <w:rsid w:val="00A320CF"/>
    <w:rsid w:val="00A32EC1"/>
    <w:rsid w:val="00A35B53"/>
    <w:rsid w:val="00A413EA"/>
    <w:rsid w:val="00A43200"/>
    <w:rsid w:val="00A446B6"/>
    <w:rsid w:val="00A518A2"/>
    <w:rsid w:val="00A54BC0"/>
    <w:rsid w:val="00A560F1"/>
    <w:rsid w:val="00A569CA"/>
    <w:rsid w:val="00A64E22"/>
    <w:rsid w:val="00A66521"/>
    <w:rsid w:val="00A67FC9"/>
    <w:rsid w:val="00A732A8"/>
    <w:rsid w:val="00A73A11"/>
    <w:rsid w:val="00A76D0C"/>
    <w:rsid w:val="00A77458"/>
    <w:rsid w:val="00A83A5D"/>
    <w:rsid w:val="00A93560"/>
    <w:rsid w:val="00A943ED"/>
    <w:rsid w:val="00A945D7"/>
    <w:rsid w:val="00A96C25"/>
    <w:rsid w:val="00AA397A"/>
    <w:rsid w:val="00AA3B0A"/>
    <w:rsid w:val="00AA6046"/>
    <w:rsid w:val="00AA6345"/>
    <w:rsid w:val="00AA7851"/>
    <w:rsid w:val="00AB4D58"/>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6065"/>
    <w:rsid w:val="00AF7BC4"/>
    <w:rsid w:val="00B0023B"/>
    <w:rsid w:val="00B023F4"/>
    <w:rsid w:val="00B02A3B"/>
    <w:rsid w:val="00B05397"/>
    <w:rsid w:val="00B074B2"/>
    <w:rsid w:val="00B07AE8"/>
    <w:rsid w:val="00B10547"/>
    <w:rsid w:val="00B25A66"/>
    <w:rsid w:val="00B32200"/>
    <w:rsid w:val="00B32A2F"/>
    <w:rsid w:val="00B36D36"/>
    <w:rsid w:val="00B46729"/>
    <w:rsid w:val="00B501AD"/>
    <w:rsid w:val="00B50A29"/>
    <w:rsid w:val="00B51645"/>
    <w:rsid w:val="00B518DC"/>
    <w:rsid w:val="00B531CB"/>
    <w:rsid w:val="00B60E92"/>
    <w:rsid w:val="00B63B46"/>
    <w:rsid w:val="00B63C0E"/>
    <w:rsid w:val="00B655FF"/>
    <w:rsid w:val="00B659F1"/>
    <w:rsid w:val="00B65B9D"/>
    <w:rsid w:val="00B71E0A"/>
    <w:rsid w:val="00B72DA1"/>
    <w:rsid w:val="00B73262"/>
    <w:rsid w:val="00B749EC"/>
    <w:rsid w:val="00B75E9F"/>
    <w:rsid w:val="00B80741"/>
    <w:rsid w:val="00B8097E"/>
    <w:rsid w:val="00B80CB3"/>
    <w:rsid w:val="00B80E6A"/>
    <w:rsid w:val="00B85DEE"/>
    <w:rsid w:val="00B86972"/>
    <w:rsid w:val="00B906B7"/>
    <w:rsid w:val="00B912B9"/>
    <w:rsid w:val="00B91925"/>
    <w:rsid w:val="00B927A5"/>
    <w:rsid w:val="00BA1EF5"/>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33D7"/>
    <w:rsid w:val="00C03A9D"/>
    <w:rsid w:val="00C04A53"/>
    <w:rsid w:val="00C20518"/>
    <w:rsid w:val="00C20F5A"/>
    <w:rsid w:val="00C262EB"/>
    <w:rsid w:val="00C27FE9"/>
    <w:rsid w:val="00C3144F"/>
    <w:rsid w:val="00C333D1"/>
    <w:rsid w:val="00C3363B"/>
    <w:rsid w:val="00C352B4"/>
    <w:rsid w:val="00C404EA"/>
    <w:rsid w:val="00C41E17"/>
    <w:rsid w:val="00C41F4A"/>
    <w:rsid w:val="00C44163"/>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774D"/>
    <w:rsid w:val="00C878F0"/>
    <w:rsid w:val="00C91B59"/>
    <w:rsid w:val="00C931F3"/>
    <w:rsid w:val="00C93B2E"/>
    <w:rsid w:val="00C94E3B"/>
    <w:rsid w:val="00C962AC"/>
    <w:rsid w:val="00C9675A"/>
    <w:rsid w:val="00C97844"/>
    <w:rsid w:val="00C97E69"/>
    <w:rsid w:val="00CA5773"/>
    <w:rsid w:val="00CA578C"/>
    <w:rsid w:val="00CA6E40"/>
    <w:rsid w:val="00CB3024"/>
    <w:rsid w:val="00CB46A6"/>
    <w:rsid w:val="00CB77AD"/>
    <w:rsid w:val="00CC09BB"/>
    <w:rsid w:val="00CC0B0E"/>
    <w:rsid w:val="00CC1CB9"/>
    <w:rsid w:val="00CC2353"/>
    <w:rsid w:val="00CC4B19"/>
    <w:rsid w:val="00CC60B9"/>
    <w:rsid w:val="00CC7189"/>
    <w:rsid w:val="00CC7355"/>
    <w:rsid w:val="00CC773E"/>
    <w:rsid w:val="00CD3915"/>
    <w:rsid w:val="00CD755B"/>
    <w:rsid w:val="00CE27C0"/>
    <w:rsid w:val="00CE2D28"/>
    <w:rsid w:val="00CE350E"/>
    <w:rsid w:val="00CE5330"/>
    <w:rsid w:val="00CE5DEE"/>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2083"/>
    <w:rsid w:val="00D242D4"/>
    <w:rsid w:val="00D243BB"/>
    <w:rsid w:val="00D2453B"/>
    <w:rsid w:val="00D30848"/>
    <w:rsid w:val="00D3405A"/>
    <w:rsid w:val="00D34D8C"/>
    <w:rsid w:val="00D3501B"/>
    <w:rsid w:val="00D36492"/>
    <w:rsid w:val="00D42A97"/>
    <w:rsid w:val="00D43197"/>
    <w:rsid w:val="00D456CA"/>
    <w:rsid w:val="00D45739"/>
    <w:rsid w:val="00D45A0B"/>
    <w:rsid w:val="00D528E1"/>
    <w:rsid w:val="00D53478"/>
    <w:rsid w:val="00D573CC"/>
    <w:rsid w:val="00D573E0"/>
    <w:rsid w:val="00D5744A"/>
    <w:rsid w:val="00D610FE"/>
    <w:rsid w:val="00D61DB0"/>
    <w:rsid w:val="00D62F08"/>
    <w:rsid w:val="00D63104"/>
    <w:rsid w:val="00D678F2"/>
    <w:rsid w:val="00D700B9"/>
    <w:rsid w:val="00D77643"/>
    <w:rsid w:val="00D7797E"/>
    <w:rsid w:val="00D8049F"/>
    <w:rsid w:val="00D80522"/>
    <w:rsid w:val="00D82E0F"/>
    <w:rsid w:val="00D86ECC"/>
    <w:rsid w:val="00D87BF2"/>
    <w:rsid w:val="00D902D4"/>
    <w:rsid w:val="00D92167"/>
    <w:rsid w:val="00D9507C"/>
    <w:rsid w:val="00D9771F"/>
    <w:rsid w:val="00DA503E"/>
    <w:rsid w:val="00DA555F"/>
    <w:rsid w:val="00DA63A5"/>
    <w:rsid w:val="00DA7B50"/>
    <w:rsid w:val="00DB33E9"/>
    <w:rsid w:val="00DB3A0F"/>
    <w:rsid w:val="00DC317B"/>
    <w:rsid w:val="00DC439D"/>
    <w:rsid w:val="00DC4B7A"/>
    <w:rsid w:val="00DC5F1D"/>
    <w:rsid w:val="00DC5F4C"/>
    <w:rsid w:val="00DC5FAD"/>
    <w:rsid w:val="00DC7673"/>
    <w:rsid w:val="00DD0A5F"/>
    <w:rsid w:val="00DD1211"/>
    <w:rsid w:val="00DD1934"/>
    <w:rsid w:val="00DD5FB9"/>
    <w:rsid w:val="00DE3442"/>
    <w:rsid w:val="00DE6814"/>
    <w:rsid w:val="00DF0DDB"/>
    <w:rsid w:val="00DF1AF4"/>
    <w:rsid w:val="00DF49EE"/>
    <w:rsid w:val="00DF5F09"/>
    <w:rsid w:val="00DF671A"/>
    <w:rsid w:val="00DF6CF4"/>
    <w:rsid w:val="00DF79DD"/>
    <w:rsid w:val="00E0019D"/>
    <w:rsid w:val="00E007EA"/>
    <w:rsid w:val="00E020BD"/>
    <w:rsid w:val="00E0517F"/>
    <w:rsid w:val="00E0555B"/>
    <w:rsid w:val="00E06085"/>
    <w:rsid w:val="00E11815"/>
    <w:rsid w:val="00E12949"/>
    <w:rsid w:val="00E12CE4"/>
    <w:rsid w:val="00E14C3E"/>
    <w:rsid w:val="00E210D5"/>
    <w:rsid w:val="00E21D13"/>
    <w:rsid w:val="00E25DA9"/>
    <w:rsid w:val="00E329C4"/>
    <w:rsid w:val="00E350BB"/>
    <w:rsid w:val="00E41CDE"/>
    <w:rsid w:val="00E447A5"/>
    <w:rsid w:val="00E4502C"/>
    <w:rsid w:val="00E46D11"/>
    <w:rsid w:val="00E47674"/>
    <w:rsid w:val="00E528CF"/>
    <w:rsid w:val="00E52B59"/>
    <w:rsid w:val="00E52F8A"/>
    <w:rsid w:val="00E53BC0"/>
    <w:rsid w:val="00E54539"/>
    <w:rsid w:val="00E55DBE"/>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71E5"/>
    <w:rsid w:val="00ED6223"/>
    <w:rsid w:val="00EE1BEF"/>
    <w:rsid w:val="00EE2D27"/>
    <w:rsid w:val="00EF033A"/>
    <w:rsid w:val="00EF0483"/>
    <w:rsid w:val="00EF2699"/>
    <w:rsid w:val="00EF2CB0"/>
    <w:rsid w:val="00EF5A2B"/>
    <w:rsid w:val="00F0336F"/>
    <w:rsid w:val="00F033BB"/>
    <w:rsid w:val="00F068F4"/>
    <w:rsid w:val="00F0757C"/>
    <w:rsid w:val="00F10050"/>
    <w:rsid w:val="00F1179C"/>
    <w:rsid w:val="00F136D1"/>
    <w:rsid w:val="00F13BFF"/>
    <w:rsid w:val="00F13F29"/>
    <w:rsid w:val="00F15921"/>
    <w:rsid w:val="00F203AF"/>
    <w:rsid w:val="00F203F4"/>
    <w:rsid w:val="00F25754"/>
    <w:rsid w:val="00F270AA"/>
    <w:rsid w:val="00F344ED"/>
    <w:rsid w:val="00F34604"/>
    <w:rsid w:val="00F34E5C"/>
    <w:rsid w:val="00F35D6B"/>
    <w:rsid w:val="00F40760"/>
    <w:rsid w:val="00F41173"/>
    <w:rsid w:val="00F4473C"/>
    <w:rsid w:val="00F45296"/>
    <w:rsid w:val="00F45781"/>
    <w:rsid w:val="00F46229"/>
    <w:rsid w:val="00F472ED"/>
    <w:rsid w:val="00F475E4"/>
    <w:rsid w:val="00F47E15"/>
    <w:rsid w:val="00F50130"/>
    <w:rsid w:val="00F535ED"/>
    <w:rsid w:val="00F57F1A"/>
    <w:rsid w:val="00F601AD"/>
    <w:rsid w:val="00F60783"/>
    <w:rsid w:val="00F6108D"/>
    <w:rsid w:val="00F6446C"/>
    <w:rsid w:val="00F64662"/>
    <w:rsid w:val="00F728A9"/>
    <w:rsid w:val="00F843F8"/>
    <w:rsid w:val="00F84EF8"/>
    <w:rsid w:val="00F852E2"/>
    <w:rsid w:val="00F85714"/>
    <w:rsid w:val="00F918B1"/>
    <w:rsid w:val="00F91A86"/>
    <w:rsid w:val="00FA06E0"/>
    <w:rsid w:val="00FA5418"/>
    <w:rsid w:val="00FA6038"/>
    <w:rsid w:val="00FA6229"/>
    <w:rsid w:val="00FB11E5"/>
    <w:rsid w:val="00FB2426"/>
    <w:rsid w:val="00FB3954"/>
    <w:rsid w:val="00FB6008"/>
    <w:rsid w:val="00FB6F4B"/>
    <w:rsid w:val="00FC2DBD"/>
    <w:rsid w:val="00FC2FBF"/>
    <w:rsid w:val="00FC355A"/>
    <w:rsid w:val="00FC64AF"/>
    <w:rsid w:val="00FC7319"/>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9198"/>
  <w15:docId w15:val="{3D0BEBFD-6B9B-425F-942D-4836436D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2B7"/>
  </w:style>
  <w:style w:type="paragraph" w:styleId="Heading1">
    <w:name w:val="heading 1"/>
    <w:basedOn w:val="Normal"/>
    <w:next w:val="Normal"/>
    <w:link w:val="Heading1Char"/>
    <w:uiPriority w:val="9"/>
    <w:qFormat/>
    <w:rsid w:val="00104FA8"/>
    <w:pPr>
      <w:keepNext/>
      <w:keepLines/>
      <w:spacing w:before="400" w:after="40" w:line="240" w:lineRule="auto"/>
      <w:outlineLvl w:val="0"/>
    </w:pPr>
    <w:rPr>
      <w:rFonts w:asciiTheme="majorHAnsi" w:eastAsiaTheme="majorEastAsia" w:hAnsiTheme="majorHAnsi" w:cstheme="majorBidi"/>
      <w:color w:val="012448" w:themeColor="accent1" w:themeShade="80"/>
      <w:sz w:val="36"/>
      <w:szCs w:val="36"/>
    </w:rPr>
  </w:style>
  <w:style w:type="paragraph" w:styleId="Heading2">
    <w:name w:val="heading 2"/>
    <w:basedOn w:val="Normal"/>
    <w:next w:val="Normal"/>
    <w:link w:val="Heading2Char"/>
    <w:uiPriority w:val="9"/>
    <w:unhideWhenUsed/>
    <w:qFormat/>
    <w:rsid w:val="00104FA8"/>
    <w:pPr>
      <w:keepNext/>
      <w:keepLines/>
      <w:spacing w:before="40" w:after="0" w:line="240" w:lineRule="auto"/>
      <w:outlineLvl w:val="1"/>
    </w:pPr>
    <w:rPr>
      <w:rFonts w:asciiTheme="majorHAnsi" w:eastAsiaTheme="majorEastAsia" w:hAnsiTheme="majorHAnsi" w:cstheme="majorBidi"/>
      <w:color w:val="02376B" w:themeColor="accent1" w:themeShade="BF"/>
      <w:sz w:val="32"/>
      <w:szCs w:val="32"/>
    </w:rPr>
  </w:style>
  <w:style w:type="paragraph" w:styleId="Heading3">
    <w:name w:val="heading 3"/>
    <w:basedOn w:val="Normal"/>
    <w:next w:val="Normal"/>
    <w:link w:val="Heading3Char"/>
    <w:uiPriority w:val="9"/>
    <w:unhideWhenUsed/>
    <w:qFormat/>
    <w:rsid w:val="00104FA8"/>
    <w:pPr>
      <w:keepNext/>
      <w:keepLines/>
      <w:spacing w:before="40" w:after="0" w:line="240" w:lineRule="auto"/>
      <w:outlineLvl w:val="2"/>
    </w:pPr>
    <w:rPr>
      <w:rFonts w:asciiTheme="majorHAnsi" w:eastAsiaTheme="majorEastAsia" w:hAnsiTheme="majorHAnsi" w:cstheme="majorBidi"/>
      <w:color w:val="02376B" w:themeColor="accent1" w:themeShade="BF"/>
      <w:sz w:val="28"/>
      <w:szCs w:val="28"/>
    </w:rPr>
  </w:style>
  <w:style w:type="paragraph" w:styleId="Heading4">
    <w:name w:val="heading 4"/>
    <w:basedOn w:val="Normal"/>
    <w:next w:val="Normal"/>
    <w:link w:val="Heading4Char"/>
    <w:uiPriority w:val="9"/>
    <w:unhideWhenUsed/>
    <w:qFormat/>
    <w:rsid w:val="00104FA8"/>
    <w:pPr>
      <w:keepNext/>
      <w:keepLines/>
      <w:spacing w:before="40" w:after="0"/>
      <w:outlineLvl w:val="3"/>
    </w:pPr>
    <w:rPr>
      <w:rFonts w:asciiTheme="majorHAnsi" w:eastAsiaTheme="majorEastAsia" w:hAnsiTheme="majorHAnsi" w:cstheme="majorBidi"/>
      <w:color w:val="02376B" w:themeColor="accent1" w:themeShade="BF"/>
      <w:sz w:val="24"/>
      <w:szCs w:val="24"/>
    </w:rPr>
  </w:style>
  <w:style w:type="paragraph" w:styleId="Heading5">
    <w:name w:val="heading 5"/>
    <w:basedOn w:val="Normal"/>
    <w:next w:val="Normal"/>
    <w:link w:val="Heading5Char"/>
    <w:uiPriority w:val="9"/>
    <w:unhideWhenUsed/>
    <w:qFormat/>
    <w:rsid w:val="00104FA8"/>
    <w:pPr>
      <w:keepNext/>
      <w:keepLines/>
      <w:spacing w:before="40" w:after="0"/>
      <w:outlineLvl w:val="4"/>
    </w:pPr>
    <w:rPr>
      <w:rFonts w:asciiTheme="majorHAnsi" w:eastAsiaTheme="majorEastAsia" w:hAnsiTheme="majorHAnsi" w:cstheme="majorBidi"/>
      <w:caps/>
      <w:color w:val="02376B" w:themeColor="accent1" w:themeShade="BF"/>
    </w:rPr>
  </w:style>
  <w:style w:type="paragraph" w:styleId="Heading6">
    <w:name w:val="heading 6"/>
    <w:basedOn w:val="Normal"/>
    <w:next w:val="Normal"/>
    <w:link w:val="Heading6Char"/>
    <w:uiPriority w:val="9"/>
    <w:unhideWhenUsed/>
    <w:qFormat/>
    <w:rsid w:val="00104FA8"/>
    <w:pPr>
      <w:keepNext/>
      <w:keepLines/>
      <w:spacing w:before="40" w:after="0"/>
      <w:outlineLvl w:val="5"/>
    </w:pPr>
    <w:rPr>
      <w:rFonts w:asciiTheme="majorHAnsi" w:eastAsiaTheme="majorEastAsia" w:hAnsiTheme="majorHAnsi" w:cstheme="majorBidi"/>
      <w:i/>
      <w:iCs/>
      <w:caps/>
      <w:color w:val="012448" w:themeColor="accent1" w:themeShade="80"/>
    </w:rPr>
  </w:style>
  <w:style w:type="paragraph" w:styleId="Heading7">
    <w:name w:val="heading 7"/>
    <w:basedOn w:val="Normal"/>
    <w:next w:val="Normal"/>
    <w:link w:val="Heading7Char"/>
    <w:uiPriority w:val="9"/>
    <w:unhideWhenUsed/>
    <w:qFormat/>
    <w:rsid w:val="00104FA8"/>
    <w:pPr>
      <w:keepNext/>
      <w:keepLines/>
      <w:spacing w:before="40" w:after="0"/>
      <w:outlineLvl w:val="6"/>
    </w:pPr>
    <w:rPr>
      <w:rFonts w:asciiTheme="majorHAnsi" w:eastAsiaTheme="majorEastAsia" w:hAnsiTheme="majorHAnsi" w:cstheme="majorBidi"/>
      <w:b/>
      <w:bCs/>
      <w:color w:val="012448" w:themeColor="accent1" w:themeShade="80"/>
    </w:rPr>
  </w:style>
  <w:style w:type="paragraph" w:styleId="Heading8">
    <w:name w:val="heading 8"/>
    <w:basedOn w:val="Normal"/>
    <w:next w:val="Normal"/>
    <w:link w:val="Heading8Char"/>
    <w:uiPriority w:val="9"/>
    <w:unhideWhenUsed/>
    <w:qFormat/>
    <w:rsid w:val="00104FA8"/>
    <w:pPr>
      <w:keepNext/>
      <w:keepLines/>
      <w:spacing w:before="40" w:after="0"/>
      <w:outlineLvl w:val="7"/>
    </w:pPr>
    <w:rPr>
      <w:rFonts w:asciiTheme="majorHAnsi" w:eastAsiaTheme="majorEastAsia" w:hAnsiTheme="majorHAnsi" w:cstheme="majorBidi"/>
      <w:b/>
      <w:bCs/>
      <w:i/>
      <w:iCs/>
      <w:color w:val="012448" w:themeColor="accent1" w:themeShade="80"/>
    </w:rPr>
  </w:style>
  <w:style w:type="paragraph" w:styleId="Heading9">
    <w:name w:val="heading 9"/>
    <w:basedOn w:val="Normal"/>
    <w:next w:val="Normal"/>
    <w:link w:val="Heading9Char"/>
    <w:uiPriority w:val="9"/>
    <w:unhideWhenUsed/>
    <w:qFormat/>
    <w:rsid w:val="00104FA8"/>
    <w:pPr>
      <w:keepNext/>
      <w:keepLines/>
      <w:spacing w:before="40" w:after="0"/>
      <w:outlineLvl w:val="8"/>
    </w:pPr>
    <w:rPr>
      <w:rFonts w:asciiTheme="majorHAnsi" w:eastAsiaTheme="majorEastAsia" w:hAnsiTheme="majorHAnsi" w:cstheme="majorBidi"/>
      <w:i/>
      <w:iCs/>
      <w:color w:val="012448"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FA8"/>
    <w:rPr>
      <w:rFonts w:asciiTheme="majorHAnsi" w:eastAsiaTheme="majorEastAsia" w:hAnsiTheme="majorHAnsi" w:cstheme="majorBidi"/>
      <w:color w:val="012448" w:themeColor="accent1" w:themeShade="80"/>
      <w:sz w:val="36"/>
      <w:szCs w:val="36"/>
    </w:rPr>
  </w:style>
  <w:style w:type="character" w:customStyle="1" w:styleId="Heading2Char">
    <w:name w:val="Heading 2 Char"/>
    <w:basedOn w:val="DefaultParagraphFont"/>
    <w:link w:val="Heading2"/>
    <w:uiPriority w:val="9"/>
    <w:rsid w:val="00104FA8"/>
    <w:rPr>
      <w:rFonts w:asciiTheme="majorHAnsi" w:eastAsiaTheme="majorEastAsia" w:hAnsiTheme="majorHAnsi" w:cstheme="majorBidi"/>
      <w:color w:val="02376B" w:themeColor="accent1" w:themeShade="BF"/>
      <w:sz w:val="32"/>
      <w:szCs w:val="32"/>
    </w:rPr>
  </w:style>
  <w:style w:type="character" w:customStyle="1" w:styleId="Heading3Char">
    <w:name w:val="Heading 3 Char"/>
    <w:basedOn w:val="DefaultParagraphFont"/>
    <w:link w:val="Heading3"/>
    <w:uiPriority w:val="9"/>
    <w:rsid w:val="00104FA8"/>
    <w:rPr>
      <w:rFonts w:asciiTheme="majorHAnsi" w:eastAsiaTheme="majorEastAsia" w:hAnsiTheme="majorHAnsi" w:cstheme="majorBidi"/>
      <w:color w:val="02376B" w:themeColor="accent1" w:themeShade="BF"/>
      <w:sz w:val="28"/>
      <w:szCs w:val="28"/>
    </w:rPr>
  </w:style>
  <w:style w:type="character" w:customStyle="1" w:styleId="Heading4Char">
    <w:name w:val="Heading 4 Char"/>
    <w:basedOn w:val="DefaultParagraphFont"/>
    <w:link w:val="Heading4"/>
    <w:uiPriority w:val="9"/>
    <w:rsid w:val="00104FA8"/>
    <w:rPr>
      <w:rFonts w:asciiTheme="majorHAnsi" w:eastAsiaTheme="majorEastAsia" w:hAnsiTheme="majorHAnsi" w:cstheme="majorBidi"/>
      <w:color w:val="02376B" w:themeColor="accent1" w:themeShade="BF"/>
      <w:sz w:val="24"/>
      <w:szCs w:val="24"/>
    </w:rPr>
  </w:style>
  <w:style w:type="character" w:customStyle="1" w:styleId="Heading5Char">
    <w:name w:val="Heading 5 Char"/>
    <w:basedOn w:val="DefaultParagraphFont"/>
    <w:link w:val="Heading5"/>
    <w:uiPriority w:val="9"/>
    <w:rsid w:val="00104FA8"/>
    <w:rPr>
      <w:rFonts w:asciiTheme="majorHAnsi" w:eastAsiaTheme="majorEastAsia" w:hAnsiTheme="majorHAnsi" w:cstheme="majorBidi"/>
      <w:caps/>
      <w:color w:val="02376B" w:themeColor="accent1" w:themeShade="BF"/>
    </w:rPr>
  </w:style>
  <w:style w:type="character" w:customStyle="1" w:styleId="Heading6Char">
    <w:name w:val="Heading 6 Char"/>
    <w:basedOn w:val="DefaultParagraphFont"/>
    <w:link w:val="Heading6"/>
    <w:uiPriority w:val="9"/>
    <w:rsid w:val="00104FA8"/>
    <w:rPr>
      <w:rFonts w:asciiTheme="majorHAnsi" w:eastAsiaTheme="majorEastAsia" w:hAnsiTheme="majorHAnsi" w:cstheme="majorBidi"/>
      <w:i/>
      <w:iCs/>
      <w:caps/>
      <w:color w:val="012448" w:themeColor="accent1" w:themeShade="80"/>
    </w:rPr>
  </w:style>
  <w:style w:type="character" w:customStyle="1" w:styleId="Heading7Char">
    <w:name w:val="Heading 7 Char"/>
    <w:basedOn w:val="DefaultParagraphFont"/>
    <w:link w:val="Heading7"/>
    <w:uiPriority w:val="9"/>
    <w:rsid w:val="00104FA8"/>
    <w:rPr>
      <w:rFonts w:asciiTheme="majorHAnsi" w:eastAsiaTheme="majorEastAsia" w:hAnsiTheme="majorHAnsi" w:cstheme="majorBidi"/>
      <w:b/>
      <w:bCs/>
      <w:color w:val="012448" w:themeColor="accent1" w:themeShade="80"/>
    </w:rPr>
  </w:style>
  <w:style w:type="character" w:customStyle="1" w:styleId="Heading8Char">
    <w:name w:val="Heading 8 Char"/>
    <w:basedOn w:val="DefaultParagraphFont"/>
    <w:link w:val="Heading8"/>
    <w:uiPriority w:val="9"/>
    <w:rsid w:val="00104FA8"/>
    <w:rPr>
      <w:rFonts w:asciiTheme="majorHAnsi" w:eastAsiaTheme="majorEastAsia" w:hAnsiTheme="majorHAnsi" w:cstheme="majorBidi"/>
      <w:b/>
      <w:bCs/>
      <w:i/>
      <w:iCs/>
      <w:color w:val="012448" w:themeColor="accent1" w:themeShade="80"/>
    </w:rPr>
  </w:style>
  <w:style w:type="character" w:customStyle="1" w:styleId="Heading9Char">
    <w:name w:val="Heading 9 Char"/>
    <w:basedOn w:val="DefaultParagraphFont"/>
    <w:link w:val="Heading9"/>
    <w:uiPriority w:val="9"/>
    <w:rsid w:val="00104FA8"/>
    <w:rPr>
      <w:rFonts w:asciiTheme="majorHAnsi" w:eastAsiaTheme="majorEastAsia" w:hAnsiTheme="majorHAnsi" w:cstheme="majorBidi"/>
      <w:i/>
      <w:iCs/>
      <w:color w:val="012448" w:themeColor="accent1" w:themeShade="80"/>
    </w:rPr>
  </w:style>
  <w:style w:type="paragraph" w:styleId="TOC1">
    <w:name w:val="toc 1"/>
    <w:basedOn w:val="Normal"/>
    <w:next w:val="Normal"/>
    <w:autoRedefine/>
    <w:uiPriority w:val="39"/>
    <w:rsid w:val="00CA578C"/>
    <w:pPr>
      <w:tabs>
        <w:tab w:val="right" w:leader="dot" w:pos="9440"/>
      </w:tabs>
    </w:pPr>
    <w:rPr>
      <w:rFonts w:ascii="Gill Sans MT" w:hAnsi="Gill Sans MT"/>
      <w:szCs w:val="16"/>
    </w:rPr>
  </w:style>
  <w:style w:type="paragraph" w:styleId="TOC2">
    <w:name w:val="toc 2"/>
    <w:basedOn w:val="Normal"/>
    <w:next w:val="Normal"/>
    <w:autoRedefine/>
    <w:uiPriority w:val="39"/>
    <w:rsid w:val="00CA578C"/>
    <w:pPr>
      <w:tabs>
        <w:tab w:val="right" w:leader="dot" w:pos="9450"/>
      </w:tabs>
      <w:ind w:left="360"/>
    </w:pPr>
    <w:rPr>
      <w:sz w:val="18"/>
    </w:rPr>
  </w:style>
  <w:style w:type="paragraph" w:styleId="TOC3">
    <w:name w:val="toc 3"/>
    <w:basedOn w:val="Normal"/>
    <w:next w:val="Normal"/>
    <w:autoRedefine/>
    <w:uiPriority w:val="39"/>
    <w:rsid w:val="00CA578C"/>
    <w:pPr>
      <w:tabs>
        <w:tab w:val="left" w:pos="9810"/>
      </w:tabs>
      <w:ind w:left="360"/>
    </w:pPr>
    <w:rPr>
      <w:sz w:val="18"/>
      <w:szCs w:val="18"/>
    </w:rPr>
  </w:style>
  <w:style w:type="paragraph" w:styleId="Caption">
    <w:name w:val="caption"/>
    <w:basedOn w:val="Normal"/>
    <w:next w:val="Normal"/>
    <w:uiPriority w:val="35"/>
    <w:unhideWhenUsed/>
    <w:qFormat/>
    <w:rsid w:val="00104FA8"/>
    <w:pPr>
      <w:spacing w:line="240" w:lineRule="auto"/>
    </w:pPr>
    <w:rPr>
      <w:b/>
      <w:bCs/>
      <w:smallCaps/>
      <w:color w:val="44546A" w:themeColor="text2"/>
    </w:rPr>
  </w:style>
  <w:style w:type="paragraph" w:styleId="ListBullet2">
    <w:name w:val="List Bullet 2"/>
    <w:basedOn w:val="Normal"/>
    <w:unhideWhenUsed/>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next w:val="Normal"/>
    <w:link w:val="TitleChar"/>
    <w:uiPriority w:val="10"/>
    <w:qFormat/>
    <w:rsid w:val="00104F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04F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04FA8"/>
    <w:pPr>
      <w:numPr>
        <w:ilvl w:val="1"/>
      </w:numPr>
      <w:spacing w:after="240" w:line="240" w:lineRule="auto"/>
    </w:pPr>
    <w:rPr>
      <w:rFonts w:asciiTheme="majorHAnsi" w:eastAsiaTheme="majorEastAsia" w:hAnsiTheme="majorHAnsi" w:cstheme="majorBidi"/>
      <w:color w:val="034A90" w:themeColor="accent1"/>
      <w:sz w:val="28"/>
      <w:szCs w:val="28"/>
    </w:rPr>
  </w:style>
  <w:style w:type="character" w:customStyle="1" w:styleId="SubtitleChar">
    <w:name w:val="Subtitle Char"/>
    <w:basedOn w:val="DefaultParagraphFont"/>
    <w:link w:val="Subtitle"/>
    <w:uiPriority w:val="11"/>
    <w:rsid w:val="00104FA8"/>
    <w:rPr>
      <w:rFonts w:asciiTheme="majorHAnsi" w:eastAsiaTheme="majorEastAsia" w:hAnsiTheme="majorHAnsi" w:cstheme="majorBidi"/>
      <w:color w:val="034A90" w:themeColor="accent1"/>
      <w:sz w:val="28"/>
      <w:szCs w:val="2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104FA8"/>
    <w:rPr>
      <w:b/>
      <w:bCs/>
    </w:rPr>
  </w:style>
  <w:style w:type="character" w:styleId="Emphasis">
    <w:name w:val="Emphasis"/>
    <w:basedOn w:val="DefaultParagraphFont"/>
    <w:uiPriority w:val="20"/>
    <w:qFormat/>
    <w:rsid w:val="00104FA8"/>
    <w:rPr>
      <w:i/>
      <w:iCs/>
    </w:rPr>
  </w:style>
  <w:style w:type="paragraph" w:customStyle="1" w:styleId="TOCHeading1">
    <w:name w:val="TOC Heading1"/>
    <w:basedOn w:val="Heading1"/>
    <w:next w:val="Normal"/>
    <w:uiPriority w:val="39"/>
    <w:semiHidden/>
    <w:unhideWhenUsed/>
    <w:rsid w:val="00CA578C"/>
    <w:pPr>
      <w:outlineLvl w:val="9"/>
    </w:pPr>
    <w:rPr>
      <w:rFonts w:ascii="Cambria" w:hAnsi="Cambria" w:cs="Times New Roman"/>
      <w:bCs/>
      <w:caps/>
      <w:color w:val="365F91"/>
    </w:rPr>
  </w:style>
  <w:style w:type="paragraph" w:customStyle="1" w:styleId="TableHeading">
    <w:name w:val="Table Heading"/>
    <w:basedOn w:val="Normal"/>
    <w:autoRedefine/>
    <w:rsid w:val="00CA578C"/>
    <w:rPr>
      <w:rFonts w:ascii="Arial" w:hAnsi="Arial" w:cs="Arial"/>
      <w:color w:val="000000"/>
      <w:sz w:val="16"/>
      <w:szCs w:val="16"/>
    </w:rPr>
  </w:style>
  <w:style w:type="paragraph" w:customStyle="1" w:styleId="TableText">
    <w:name w:val="Table Text"/>
    <w:basedOn w:val="TableHeading"/>
    <w:autoRedefine/>
    <w:rsid w:val="00CA578C"/>
    <w:pPr>
      <w:ind w:left="237" w:hanging="237"/>
    </w:pPr>
  </w:style>
  <w:style w:type="character" w:customStyle="1" w:styleId="IntenseEmphasis1">
    <w:name w:val="Intense Emphasis1"/>
    <w:basedOn w:val="DefaultParagraphFont"/>
    <w:uiPriority w:val="21"/>
    <w:rsid w:val="00CA578C"/>
    <w:rPr>
      <w:b/>
      <w:bCs/>
      <w:i/>
      <w:iCs/>
      <w:color w:val="4F81BD"/>
    </w:rPr>
  </w:style>
  <w:style w:type="paragraph" w:customStyle="1" w:styleId="NoSpacing1">
    <w:name w:val="No Spacing1"/>
    <w:uiPriority w:val="1"/>
    <w:rsid w:val="00CA578C"/>
    <w:rPr>
      <w:rFonts w:ascii="Calibri" w:hAnsi="Calibri"/>
    </w:rPr>
  </w:style>
  <w:style w:type="character" w:customStyle="1" w:styleId="BookTitle1">
    <w:name w:val="Book Title1"/>
    <w:basedOn w:val="DefaultParagraphFont"/>
    <w:uiPriority w:val="33"/>
    <w:rsid w:val="00CA578C"/>
    <w:rPr>
      <w:b/>
      <w:bCs/>
      <w:smallCaps/>
      <w:spacing w:val="5"/>
    </w:rPr>
  </w:style>
  <w:style w:type="paragraph" w:customStyle="1" w:styleId="Split">
    <w:name w:val="Split"/>
    <w:link w:val="SplitChar"/>
    <w:rsid w:val="00CA578C"/>
    <w:pPr>
      <w:numPr>
        <w:numId w:val="2"/>
      </w:numPr>
      <w:spacing w:after="200" w:line="276" w:lineRule="auto"/>
      <w:contextualSpacing/>
    </w:pPr>
    <w:rPr>
      <w:rFonts w:ascii="Calibri" w:hAnsi="Calibri" w:cs="Arial"/>
      <w:b/>
      <w:color w:val="365F91"/>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DCEDFE"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D" w:themeFill="accent1" w:themeFillTint="3F"/>
      </w:tcPr>
    </w:tblStylePr>
    <w:tblStylePr w:type="band1Horz">
      <w:tblPr/>
      <w:tcPr>
        <w:shd w:val="clear" w:color="auto" w:fill="B7DAFD" w:themeFill="accent1" w:themeFillTint="33"/>
      </w:tcPr>
    </w:tblStylePr>
  </w:style>
  <w:style w:type="character" w:customStyle="1" w:styleId="SplitChar">
    <w:name w:val="Split Char"/>
    <w:basedOn w:val="DefaultParagraphFont"/>
    <w:link w:val="Split"/>
    <w:rsid w:val="00CA578C"/>
    <w:rPr>
      <w:rFonts w:ascii="Calibri" w:hAnsi="Calibri" w:cs="Arial"/>
      <w:b/>
      <w:color w:val="365F91"/>
    </w:rPr>
  </w:style>
  <w:style w:type="paragraph" w:styleId="ListParagraph">
    <w:name w:val="List Paragraph"/>
    <w:aliases w:val="Bullets,List Paragraph1,Heading"/>
    <w:basedOn w:val="Normal"/>
    <w:link w:val="ListParagraphChar"/>
    <w:qFormat/>
    <w:rsid w:val="00CA578C"/>
    <w:pPr>
      <w:ind w:left="720"/>
      <w:contextualSpacing/>
    </w:p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spacing w:after="240"/>
    </w:pPr>
    <w:rPr>
      <w:rFonts w:eastAsia="Times New Roman"/>
      <w:szCs w:val="20"/>
    </w:rPr>
  </w:style>
  <w:style w:type="paragraph" w:customStyle="1" w:styleId="Section2-Heading1">
    <w:name w:val="Section 2 - Heading 1"/>
    <w:basedOn w:val="Normal"/>
    <w:rsid w:val="003F39B1"/>
    <w:pPr>
      <w:tabs>
        <w:tab w:val="left" w:pos="360"/>
      </w:tabs>
      <w:spacing w:after="200"/>
      <w:ind w:left="360" w:hanging="360"/>
    </w:pPr>
    <w:rPr>
      <w:rFonts w:eastAsia="Times New Roman"/>
      <w:b/>
      <w:lang w:val="en-GB"/>
    </w:rPr>
  </w:style>
  <w:style w:type="paragraph" w:customStyle="1" w:styleId="Section2-Heading2">
    <w:name w:val="Section 2 - Heading 2"/>
    <w:basedOn w:val="Normal"/>
    <w:rsid w:val="00897448"/>
    <w:pPr>
      <w:spacing w:after="200"/>
      <w:ind w:left="360"/>
    </w:pPr>
    <w:rPr>
      <w:rFonts w:eastAsia="Times New Roman"/>
      <w:b/>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
    <w:basedOn w:val="DefaultParagraphFont"/>
    <w:uiPriority w:val="99"/>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sz w:val="20"/>
      <w:szCs w:val="20"/>
    </w:rPr>
  </w:style>
  <w:style w:type="character" w:styleId="Hyperlink">
    <w:name w:val="Hyperlink"/>
    <w:basedOn w:val="DefaultParagraphFont"/>
    <w:uiPriority w:val="99"/>
    <w:unhideWhenUsed/>
    <w:rsid w:val="00D165EE"/>
    <w:rPr>
      <w:color w:val="0563C1" w:themeColor="hyperlink"/>
      <w:u w:val="single"/>
    </w:rPr>
  </w:style>
  <w:style w:type="character" w:styleId="FollowedHyperlink">
    <w:name w:val="FollowedHyperlink"/>
    <w:basedOn w:val="DefaultParagraphFont"/>
    <w:uiPriority w:val="99"/>
    <w:semiHidden/>
    <w:unhideWhenUsed/>
    <w:rsid w:val="00D165EE"/>
    <w:rPr>
      <w:color w:val="954F72" w:themeColor="followedHyperlink"/>
      <w:u w:val="single"/>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rsid w:val="00E4502C"/>
    <w:rPr>
      <w:rFonts w:ascii="CG Times" w:eastAsia="Times New Roman" w:hAnsi="CG Times"/>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E4502C"/>
    <w:rPr>
      <w:rFonts w:ascii="CG Times" w:eastAsia="Times New Roman" w:hAnsi="CG Times"/>
      <w:sz w:val="24"/>
    </w:rPr>
  </w:style>
  <w:style w:type="paragraph" w:styleId="Header">
    <w:name w:val="header"/>
    <w:basedOn w:val="Normal"/>
    <w:link w:val="HeaderChar"/>
    <w:rsid w:val="00081D16"/>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eastAsia="Times New Roman" w:hAnsi="Times New Roman Bold"/>
      <w:b/>
      <w:sz w:val="32"/>
    </w:rPr>
  </w:style>
  <w:style w:type="paragraph" w:customStyle="1" w:styleId="Sub-ClauseText">
    <w:name w:val="Sub-Clause Text"/>
    <w:basedOn w:val="Normal"/>
    <w:rsid w:val="00D8049F"/>
    <w:pPr>
      <w:spacing w:before="120" w:after="120"/>
      <w:jc w:val="both"/>
    </w:pPr>
    <w:rPr>
      <w:rFonts w:eastAsia="Times New Roman"/>
      <w:spacing w:val="-4"/>
      <w:szCs w:val="20"/>
    </w:rPr>
  </w:style>
  <w:style w:type="paragraph" w:styleId="Index1">
    <w:name w:val="index 1"/>
    <w:basedOn w:val="Normal"/>
    <w:next w:val="Normal"/>
    <w:semiHidden/>
    <w:rsid w:val="001C2240"/>
    <w:pPr>
      <w:tabs>
        <w:tab w:val="left" w:leader="dot" w:pos="9000"/>
        <w:tab w:val="right" w:pos="9360"/>
      </w:tabs>
      <w:suppressAutoHyphens/>
      <w:ind w:left="720"/>
    </w:pPr>
    <w:rPr>
      <w:rFonts w:eastAsia="Times New Roman"/>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jc w:val="center"/>
    </w:pPr>
    <w:rPr>
      <w:rFonts w:eastAsia="Times New Roman"/>
      <w:b/>
      <w:sz w:val="36"/>
      <w:szCs w:val="20"/>
    </w:rPr>
  </w:style>
  <w:style w:type="paragraph" w:customStyle="1" w:styleId="Outline">
    <w:name w:val="Outline"/>
    <w:basedOn w:val="Normal"/>
    <w:rsid w:val="00B0023B"/>
    <w:pPr>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eastAsia="Times New Roman" w:hAnsi="Arial" w:cs="Arial"/>
      <w:b/>
      <w:bCs/>
    </w:rPr>
  </w:style>
  <w:style w:type="paragraph" w:styleId="Date">
    <w:name w:val="Date"/>
    <w:basedOn w:val="Normal"/>
    <w:next w:val="Normal"/>
    <w:link w:val="DateChar"/>
    <w:uiPriority w:val="99"/>
    <w:rsid w:val="00DC317B"/>
    <w:rPr>
      <w:rFonts w:eastAsia="Times New Roman"/>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rFonts w:eastAsia="Times New Roman"/>
      <w:snapToGrid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hapter">
    <w:name w:val="Chapter"/>
    <w:basedOn w:val="Normal"/>
    <w:next w:val="Normal"/>
    <w:rsid w:val="00985287"/>
    <w:pPr>
      <w:numPr>
        <w:numId w:val="4"/>
      </w:numPr>
      <w:tabs>
        <w:tab w:val="left" w:pos="1440"/>
      </w:tabs>
      <w:spacing w:after="240"/>
      <w:jc w:val="center"/>
    </w:pPr>
    <w:rPr>
      <w:rFonts w:eastAsia="MS Mincho"/>
      <w:b/>
      <w:smallCaps/>
      <w:noProof/>
      <w:szCs w:val="20"/>
    </w:rPr>
  </w:style>
  <w:style w:type="paragraph" w:customStyle="1" w:styleId="Paragraph">
    <w:name w:val="Paragraph"/>
    <w:aliases w:val="p,PARAGRAPH,PG,pa,at"/>
    <w:basedOn w:val="BodyTextIndent"/>
    <w:rsid w:val="00985287"/>
    <w:pPr>
      <w:numPr>
        <w:ilvl w:val="1"/>
        <w:numId w:val="4"/>
      </w:numPr>
      <w:tabs>
        <w:tab w:val="clear" w:pos="720"/>
        <w:tab w:val="num" w:pos="360"/>
      </w:tabs>
      <w:spacing w:before="120"/>
      <w:ind w:left="360" w:hanging="360"/>
      <w:jc w:val="both"/>
      <w:outlineLvl w:val="1"/>
    </w:pPr>
    <w:rPr>
      <w:rFonts w:eastAsia="MS Mincho"/>
      <w:sz w:val="20"/>
      <w:szCs w:val="20"/>
      <w:lang w:val="es-ES"/>
    </w:rPr>
  </w:style>
  <w:style w:type="paragraph" w:customStyle="1" w:styleId="subpar">
    <w:name w:val="subpar"/>
    <w:basedOn w:val="BodyTextIndent3"/>
    <w:rsid w:val="00985287"/>
    <w:pPr>
      <w:numPr>
        <w:ilvl w:val="2"/>
        <w:numId w:val="4"/>
      </w:numPr>
      <w:tabs>
        <w:tab w:val="clear" w:pos="1152"/>
        <w:tab w:val="num" w:pos="360"/>
      </w:tabs>
      <w:spacing w:before="120"/>
      <w:ind w:left="1080" w:hanging="360"/>
      <w:jc w:val="both"/>
      <w:outlineLvl w:val="2"/>
    </w:pPr>
    <w:rPr>
      <w:rFonts w:eastAsia="MS Mincho"/>
      <w:sz w:val="24"/>
      <w:szCs w:val="20"/>
    </w:rPr>
  </w:style>
  <w:style w:type="paragraph" w:customStyle="1" w:styleId="SubSubPar">
    <w:name w:val="SubSubPar"/>
    <w:basedOn w:val="subpar"/>
    <w:rsid w:val="00985287"/>
    <w:pPr>
      <w:numPr>
        <w:ilvl w:val="3"/>
      </w:numPr>
      <w:tabs>
        <w:tab w:val="clear" w:pos="1584"/>
        <w:tab w:val="left" w:pos="0"/>
        <w:tab w:val="num" w:pos="360"/>
      </w:tabs>
      <w:ind w:left="1440" w:hanging="360"/>
    </w:pPr>
  </w:style>
  <w:style w:type="paragraph" w:styleId="BodyTextIndent3">
    <w:name w:val="Body Text Indent 3"/>
    <w:basedOn w:val="Normal"/>
    <w:link w:val="BodyTextIndent3Char"/>
    <w:semiHidden/>
    <w:unhideWhenUsed/>
    <w:rsid w:val="00985287"/>
    <w:pPr>
      <w:spacing w:after="120"/>
      <w:ind w:left="360"/>
    </w:pPr>
    <w:rPr>
      <w:sz w:val="16"/>
      <w:szCs w:val="16"/>
    </w:rPr>
  </w:style>
  <w:style w:type="character" w:customStyle="1" w:styleId="BodyTextIndent3Char">
    <w:name w:val="Body Text Indent 3 Char"/>
    <w:basedOn w:val="DefaultParagraphFont"/>
    <w:link w:val="BodyTextIndent3"/>
    <w:semiHidden/>
    <w:rsid w:val="00985287"/>
    <w:rPr>
      <w:rFonts w:eastAsiaTheme="minorEastAsia"/>
      <w:kern w:val="28"/>
      <w:sz w:val="16"/>
      <w:szCs w:val="16"/>
    </w:rPr>
  </w:style>
  <w:style w:type="character" w:customStyle="1" w:styleId="ListParagraphChar">
    <w:name w:val="List Paragraph Char"/>
    <w:aliases w:val="Bullets Char,List Paragraph1 Char,Heading Char"/>
    <w:link w:val="ListParagraph"/>
    <w:uiPriority w:val="34"/>
    <w:rsid w:val="00326263"/>
  </w:style>
  <w:style w:type="paragraph" w:styleId="NoSpacing">
    <w:name w:val="No Spacing"/>
    <w:uiPriority w:val="1"/>
    <w:qFormat/>
    <w:rsid w:val="00104FA8"/>
    <w:pPr>
      <w:spacing w:after="0" w:line="240" w:lineRule="auto"/>
    </w:pPr>
  </w:style>
  <w:style w:type="paragraph" w:styleId="Quote">
    <w:name w:val="Quote"/>
    <w:basedOn w:val="Normal"/>
    <w:next w:val="Normal"/>
    <w:link w:val="QuoteChar"/>
    <w:uiPriority w:val="29"/>
    <w:qFormat/>
    <w:rsid w:val="00104F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04FA8"/>
    <w:rPr>
      <w:color w:val="44546A" w:themeColor="text2"/>
      <w:sz w:val="24"/>
      <w:szCs w:val="24"/>
    </w:rPr>
  </w:style>
  <w:style w:type="paragraph" w:styleId="IntenseQuote">
    <w:name w:val="Intense Quote"/>
    <w:basedOn w:val="Normal"/>
    <w:next w:val="Normal"/>
    <w:link w:val="IntenseQuoteChar"/>
    <w:uiPriority w:val="30"/>
    <w:qFormat/>
    <w:rsid w:val="00104F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04F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04FA8"/>
    <w:rPr>
      <w:i/>
      <w:iCs/>
      <w:color w:val="595959" w:themeColor="text1" w:themeTint="A6"/>
    </w:rPr>
  </w:style>
  <w:style w:type="character" w:styleId="IntenseEmphasis">
    <w:name w:val="Intense Emphasis"/>
    <w:basedOn w:val="DefaultParagraphFont"/>
    <w:uiPriority w:val="21"/>
    <w:qFormat/>
    <w:rsid w:val="00104FA8"/>
    <w:rPr>
      <w:b/>
      <w:bCs/>
      <w:i/>
      <w:iCs/>
    </w:rPr>
  </w:style>
  <w:style w:type="character" w:styleId="SubtleReference">
    <w:name w:val="Subtle Reference"/>
    <w:basedOn w:val="DefaultParagraphFont"/>
    <w:uiPriority w:val="31"/>
    <w:qFormat/>
    <w:rsid w:val="00104F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4FA8"/>
    <w:rPr>
      <w:b/>
      <w:bCs/>
      <w:smallCaps/>
      <w:color w:val="44546A" w:themeColor="text2"/>
      <w:u w:val="single"/>
    </w:rPr>
  </w:style>
  <w:style w:type="character" w:styleId="BookTitle">
    <w:name w:val="Book Title"/>
    <w:basedOn w:val="DefaultParagraphFont"/>
    <w:uiPriority w:val="33"/>
    <w:qFormat/>
    <w:rsid w:val="00104FA8"/>
    <w:rPr>
      <w:b/>
      <w:bCs/>
      <w:smallCaps/>
      <w:spacing w:val="10"/>
    </w:rPr>
  </w:style>
  <w:style w:type="paragraph" w:styleId="TOCHeading">
    <w:name w:val="TOC Heading"/>
    <w:basedOn w:val="Heading1"/>
    <w:next w:val="Normal"/>
    <w:uiPriority w:val="39"/>
    <w:unhideWhenUsed/>
    <w:qFormat/>
    <w:rsid w:val="00104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06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811681926">
      <w:bodyDiv w:val="1"/>
      <w:marLeft w:val="0"/>
      <w:marRight w:val="0"/>
      <w:marTop w:val="0"/>
      <w:marBottom w:val="0"/>
      <w:divBdr>
        <w:top w:val="none" w:sz="0" w:space="0" w:color="auto"/>
        <w:left w:val="none" w:sz="0" w:space="0" w:color="auto"/>
        <w:bottom w:val="none" w:sz="0" w:space="0" w:color="auto"/>
        <w:right w:val="none" w:sz="0" w:space="0" w:color="auto"/>
      </w:divBdr>
    </w:div>
    <w:div w:id="993492071">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5150075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34A9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B30B-6C0F-4EC5-8EA4-387BA72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Aveen.Nouri</dc:creator>
  <cp:lastModifiedBy>Hector Alpuche</cp:lastModifiedBy>
  <cp:revision>39</cp:revision>
  <cp:lastPrinted>2018-09-27T21:24:00Z</cp:lastPrinted>
  <dcterms:created xsi:type="dcterms:W3CDTF">2018-09-27T20:13:00Z</dcterms:created>
  <dcterms:modified xsi:type="dcterms:W3CDTF">2018-10-04T16:16:00Z</dcterms:modified>
</cp:coreProperties>
</file>