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7DD" w:rsidRPr="0046408A" w:rsidRDefault="00DB77DD" w:rsidP="00DB77DD">
      <w:pPr>
        <w:tabs>
          <w:tab w:val="left" w:pos="1410"/>
        </w:tabs>
        <w:ind w:left="1410"/>
        <w:jc w:val="center"/>
        <w:rPr>
          <w:rFonts w:cstheme="minorHAnsi"/>
        </w:rPr>
      </w:pPr>
      <w:bookmarkStart w:id="0" w:name="_GoBack"/>
      <w:bookmarkEnd w:id="0"/>
      <w:r w:rsidRPr="0046408A">
        <w:rPr>
          <w:rFonts w:cstheme="minorHAnsi"/>
          <w:b/>
        </w:rPr>
        <w:t>INDIVIDUAL CONSULTANT PROCUREMENT NOTICE</w:t>
      </w:r>
      <w:r w:rsidRPr="0046408A">
        <w:rPr>
          <w:rFonts w:cstheme="minorHAnsi"/>
        </w:rPr>
        <w:t xml:space="preserve">  </w:t>
      </w:r>
      <w:r w:rsidR="009E2B22" w:rsidRPr="0046408A">
        <w:rPr>
          <w:rFonts w:cstheme="minorHAnsi"/>
        </w:rPr>
        <w:t xml:space="preserve">      </w:t>
      </w:r>
      <w:r w:rsidRPr="0046408A">
        <w:rPr>
          <w:rFonts w:cstheme="minorHAnsi"/>
        </w:rPr>
        <w:t xml:space="preserve">              </w:t>
      </w:r>
      <w:r w:rsidR="009E2B22" w:rsidRPr="0046408A">
        <w:rPr>
          <w:rFonts w:cstheme="minorHAnsi"/>
        </w:rPr>
        <w:t xml:space="preserve"> </w:t>
      </w:r>
      <w:r w:rsidRPr="0046408A">
        <w:rPr>
          <w:rFonts w:cstheme="minorHAnsi"/>
          <w:noProof/>
        </w:rPr>
        <w:drawing>
          <wp:inline distT="0" distB="0" distL="0" distR="0" wp14:anchorId="65AA9D9E" wp14:editId="65AA9D9F">
            <wp:extent cx="511810" cy="1023620"/>
            <wp:effectExtent l="19050" t="0" r="2540" b="0"/>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3" cstate="print"/>
                    <a:srcRect/>
                    <a:stretch>
                      <a:fillRect/>
                    </a:stretch>
                  </pic:blipFill>
                  <pic:spPr bwMode="auto">
                    <a:xfrm>
                      <a:off x="0" y="0"/>
                      <a:ext cx="511810" cy="1023620"/>
                    </a:xfrm>
                    <a:prstGeom prst="rect">
                      <a:avLst/>
                    </a:prstGeom>
                    <a:noFill/>
                    <a:ln w="9525">
                      <a:noFill/>
                      <a:miter lim="800000"/>
                      <a:headEnd/>
                      <a:tailEnd/>
                    </a:ln>
                  </pic:spPr>
                </pic:pic>
              </a:graphicData>
            </a:graphic>
          </wp:inline>
        </w:drawing>
      </w:r>
      <w:r w:rsidR="009E2B22" w:rsidRPr="0046408A">
        <w:rPr>
          <w:rFonts w:cstheme="minorHAnsi"/>
        </w:rPr>
        <w:t xml:space="preserve">                                      </w:t>
      </w:r>
      <w:r w:rsidRPr="0046408A">
        <w:rPr>
          <w:rFonts w:cstheme="minorHAnsi"/>
        </w:rPr>
        <w:t xml:space="preserve">                                                                                                                                                  </w:t>
      </w:r>
    </w:p>
    <w:p w:rsidR="009E2B22" w:rsidRPr="00802798" w:rsidRDefault="00802798" w:rsidP="009E2B22">
      <w:pPr>
        <w:tabs>
          <w:tab w:val="left" w:pos="1410"/>
        </w:tabs>
        <w:rPr>
          <w:rFonts w:cstheme="minorHAnsi"/>
        </w:rPr>
      </w:pPr>
      <w:r>
        <w:rPr>
          <w:rFonts w:cstheme="minorHAnsi"/>
        </w:rPr>
        <w:tab/>
      </w:r>
      <w:r w:rsidR="009E2B22" w:rsidRPr="0046408A">
        <w:rPr>
          <w:rFonts w:cstheme="minorHAnsi"/>
        </w:rPr>
        <w:t xml:space="preserve">                           </w:t>
      </w:r>
      <w:r w:rsidR="007D726E" w:rsidRPr="0046408A">
        <w:rPr>
          <w:rFonts w:cstheme="minorHAnsi"/>
          <w:b/>
          <w:noProof/>
        </w:rPr>
        <mc:AlternateContent>
          <mc:Choice Requires="wps">
            <w:drawing>
              <wp:anchor distT="0" distB="0" distL="114300" distR="114300" simplePos="0" relativeHeight="251658240" behindDoc="0" locked="0" layoutInCell="1" allowOverlap="1" wp14:anchorId="65AA9DA0" wp14:editId="5864A674">
                <wp:simplePos x="0" y="0"/>
                <wp:positionH relativeFrom="column">
                  <wp:posOffset>-9525</wp:posOffset>
                </wp:positionH>
                <wp:positionV relativeFrom="paragraph">
                  <wp:posOffset>86995</wp:posOffset>
                </wp:positionV>
                <wp:extent cx="3916680" cy="0"/>
                <wp:effectExtent l="28575" t="29845" r="36195" b="3683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3276BD" id="_x0000_t32" coordsize="21600,21600" o:spt="32" o:oned="t" path="m,l21600,21600e" filled="f">
                <v:path arrowok="t" fillok="f" o:connecttype="none"/>
                <o:lock v:ext="edit" shapetype="t"/>
              </v:shapetype>
              <v:shape id="AutoShape 3" o:spid="_x0000_s1026" type="#_x0000_t32" style="position:absolute;margin-left:-.75pt;margin-top:6.85pt;width:308.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" strokecolor="blue" strokeweight="4.5pt"/>
            </w:pict>
          </mc:Fallback>
        </mc:AlternateContent>
      </w:r>
    </w:p>
    <w:p w:rsidR="0065710B" w:rsidRPr="0046408A" w:rsidRDefault="0065710B" w:rsidP="0065710B">
      <w:pPr>
        <w:tabs>
          <w:tab w:val="left" w:pos="1410"/>
        </w:tabs>
        <w:rPr>
          <w:rFonts w:cstheme="minorHAnsi"/>
          <w:b/>
        </w:rPr>
      </w:pPr>
      <w:r w:rsidRPr="0046408A">
        <w:rPr>
          <w:rFonts w:cstheme="minorHAnsi"/>
          <w:b/>
        </w:rPr>
        <w:t>Country:</w:t>
      </w:r>
      <w:r w:rsidR="00F32DEB" w:rsidRPr="0046408A">
        <w:rPr>
          <w:rFonts w:cstheme="minorHAnsi"/>
          <w:b/>
        </w:rPr>
        <w:t xml:space="preserve"> Malawi</w:t>
      </w:r>
    </w:p>
    <w:p w:rsidR="00F32DEB" w:rsidRPr="0046408A" w:rsidRDefault="00F32DEB" w:rsidP="0065710B">
      <w:pPr>
        <w:tabs>
          <w:tab w:val="left" w:pos="1410"/>
        </w:tabs>
        <w:rPr>
          <w:rFonts w:cstheme="minorHAnsi"/>
          <w:b/>
        </w:rPr>
      </w:pPr>
      <w:r w:rsidRPr="0046408A">
        <w:rPr>
          <w:rFonts w:cstheme="minorHAnsi"/>
          <w:b/>
        </w:rPr>
        <w:t>Place o</w:t>
      </w:r>
      <w:r w:rsidR="00031012">
        <w:rPr>
          <w:rFonts w:cstheme="minorHAnsi"/>
          <w:b/>
        </w:rPr>
        <w:t>f</w:t>
      </w:r>
      <w:r w:rsidR="00802798">
        <w:rPr>
          <w:rFonts w:cstheme="minorHAnsi"/>
          <w:b/>
        </w:rPr>
        <w:t xml:space="preserve"> assignment: Lilongwe </w:t>
      </w:r>
    </w:p>
    <w:p w:rsidR="00F32DEB" w:rsidRPr="0046408A" w:rsidRDefault="00585EAA" w:rsidP="0065710B">
      <w:pPr>
        <w:tabs>
          <w:tab w:val="left" w:pos="1410"/>
        </w:tabs>
        <w:rPr>
          <w:rFonts w:cstheme="minorHAnsi"/>
          <w:b/>
        </w:rPr>
      </w:pPr>
      <w:r w:rsidRPr="0046408A">
        <w:rPr>
          <w:rFonts w:cstheme="minorHAnsi"/>
          <w:b/>
        </w:rPr>
        <w:t>Field visits: N/A</w:t>
      </w:r>
      <w:r w:rsidR="00F32DEB" w:rsidRPr="0046408A">
        <w:rPr>
          <w:rFonts w:cstheme="minorHAnsi"/>
          <w:b/>
        </w:rPr>
        <w:t xml:space="preserve"> </w:t>
      </w:r>
    </w:p>
    <w:p w:rsidR="0065710B" w:rsidRPr="0046408A" w:rsidRDefault="0065710B" w:rsidP="0065710B">
      <w:pPr>
        <w:tabs>
          <w:tab w:val="left" w:pos="1410"/>
        </w:tabs>
        <w:rPr>
          <w:rFonts w:cstheme="minorHAnsi"/>
          <w:b/>
        </w:rPr>
      </w:pPr>
      <w:r w:rsidRPr="0046408A">
        <w:rPr>
          <w:rFonts w:cstheme="minorHAnsi"/>
          <w:b/>
        </w:rPr>
        <w:t>Description of the assignment:</w:t>
      </w:r>
      <w:r w:rsidR="00434BAA" w:rsidRPr="0046408A">
        <w:rPr>
          <w:rFonts w:cstheme="minorHAnsi"/>
          <w:b/>
        </w:rPr>
        <w:t xml:space="preserve"> Consultancy to develop</w:t>
      </w:r>
      <w:r w:rsidR="00434BAA" w:rsidRPr="0046408A">
        <w:rPr>
          <w:rFonts w:eastAsia="Calibri" w:cstheme="minorHAnsi"/>
          <w:bCs/>
        </w:rPr>
        <w:t xml:space="preserve"> </w:t>
      </w:r>
      <w:r w:rsidR="00434BAA" w:rsidRPr="0046408A">
        <w:rPr>
          <w:rFonts w:eastAsia="Calibri" w:cstheme="minorHAnsi"/>
          <w:b/>
        </w:rPr>
        <w:t xml:space="preserve">complaints handling system for the Malawi Human Rights Commission. </w:t>
      </w:r>
      <w:r w:rsidR="00434BAA" w:rsidRPr="0046408A">
        <w:rPr>
          <w:rFonts w:cstheme="minorHAnsi"/>
          <w:b/>
        </w:rPr>
        <w:t xml:space="preserve"> </w:t>
      </w:r>
    </w:p>
    <w:p w:rsidR="0065710B" w:rsidRPr="0046408A" w:rsidRDefault="0065710B" w:rsidP="0065710B">
      <w:pPr>
        <w:tabs>
          <w:tab w:val="left" w:pos="1410"/>
        </w:tabs>
        <w:rPr>
          <w:rFonts w:cstheme="minorHAnsi"/>
          <w:b/>
        </w:rPr>
      </w:pPr>
      <w:r w:rsidRPr="0046408A">
        <w:rPr>
          <w:rFonts w:cstheme="minorHAnsi"/>
          <w:b/>
        </w:rPr>
        <w:t>Project name:</w:t>
      </w:r>
      <w:r w:rsidR="00434BAA" w:rsidRPr="0046408A">
        <w:rPr>
          <w:rFonts w:cstheme="minorHAnsi"/>
          <w:b/>
        </w:rPr>
        <w:t xml:space="preserve"> HUMAN RIGHTS SUPPORT PROJECT</w:t>
      </w:r>
    </w:p>
    <w:p w:rsidR="0065710B" w:rsidRPr="0046408A" w:rsidRDefault="0065710B" w:rsidP="0065710B">
      <w:pPr>
        <w:tabs>
          <w:tab w:val="left" w:pos="1410"/>
        </w:tabs>
        <w:rPr>
          <w:rFonts w:cstheme="minorHAnsi"/>
          <w:b/>
        </w:rPr>
      </w:pPr>
      <w:r w:rsidRPr="0046408A">
        <w:rPr>
          <w:rFonts w:cstheme="minorHAnsi"/>
          <w:b/>
        </w:rPr>
        <w:t>Period of assignment/services (if applicable):</w:t>
      </w:r>
      <w:r w:rsidR="00802798">
        <w:rPr>
          <w:rFonts w:cstheme="minorHAnsi"/>
          <w:b/>
        </w:rPr>
        <w:t xml:space="preserve"> 35 working days</w:t>
      </w:r>
    </w:p>
    <w:p w:rsidR="0065710B" w:rsidRPr="0046408A" w:rsidRDefault="0065710B" w:rsidP="0065710B">
      <w:pPr>
        <w:tabs>
          <w:tab w:val="left" w:pos="1410"/>
        </w:tabs>
        <w:rPr>
          <w:rFonts w:cstheme="minorHAnsi"/>
        </w:rPr>
      </w:pPr>
      <w:r w:rsidRPr="0046408A">
        <w:rPr>
          <w:rFonts w:cstheme="minorHAnsi"/>
        </w:rPr>
        <w:t>Proposal should be submitted at the following address</w:t>
      </w:r>
      <w:r w:rsidR="00675464" w:rsidRPr="0046408A">
        <w:rPr>
          <w:rFonts w:cstheme="minorHAnsi"/>
        </w:rPr>
        <w:t xml:space="preserve">: </w:t>
      </w:r>
      <w:r w:rsidR="00396CB0" w:rsidRPr="0046408A">
        <w:rPr>
          <w:rFonts w:cstheme="minorHAnsi"/>
        </w:rPr>
        <w:t xml:space="preserve">https://jobs-intra.undp.org/cj_view_jobs.cfm </w:t>
      </w:r>
      <w:r w:rsidRPr="0046408A">
        <w:rPr>
          <w:rFonts w:cstheme="minorHAnsi"/>
        </w:rPr>
        <w:t xml:space="preserve"> or by email to</w:t>
      </w:r>
      <w:r w:rsidR="00396CB0" w:rsidRPr="0046408A">
        <w:rPr>
          <w:rFonts w:cstheme="minorHAnsi"/>
        </w:rPr>
        <w:t xml:space="preserve"> procurement.mw@undp.org</w:t>
      </w:r>
      <w:r w:rsidRPr="0046408A">
        <w:rPr>
          <w:rFonts w:cstheme="minorHAnsi"/>
        </w:rPr>
        <w:t xml:space="preserve"> no later than </w:t>
      </w:r>
      <w:r w:rsidR="00F13628">
        <w:rPr>
          <w:rFonts w:cstheme="minorHAnsi"/>
        </w:rPr>
        <w:t>23</w:t>
      </w:r>
      <w:r w:rsidR="00F13628" w:rsidRPr="00F13628">
        <w:rPr>
          <w:rFonts w:cstheme="minorHAnsi"/>
          <w:vertAlign w:val="superscript"/>
        </w:rPr>
        <w:t>rd</w:t>
      </w:r>
      <w:r w:rsidR="00F13628">
        <w:rPr>
          <w:rFonts w:cstheme="minorHAnsi"/>
        </w:rPr>
        <w:t xml:space="preserve"> Octo</w:t>
      </w:r>
      <w:r w:rsidR="00434BAA" w:rsidRPr="0046408A">
        <w:rPr>
          <w:rFonts w:cstheme="minorHAnsi"/>
        </w:rPr>
        <w:t>ber 2018</w:t>
      </w:r>
    </w:p>
    <w:p w:rsidR="0065710B" w:rsidRPr="0046408A" w:rsidRDefault="0065710B" w:rsidP="0065710B">
      <w:pPr>
        <w:tabs>
          <w:tab w:val="left" w:pos="1410"/>
        </w:tabs>
        <w:rPr>
          <w:rFonts w:cstheme="minorHAnsi"/>
        </w:rPr>
      </w:pPr>
      <w:r w:rsidRPr="0046408A">
        <w:rPr>
          <w:rFonts w:cstheme="minorHAnsi"/>
        </w:rPr>
        <w:t xml:space="preserve">Any request for clarification must be sent in writing, or by standard electronic communication to the address or e-mail indicated above. </w:t>
      </w:r>
      <w:r w:rsidR="00396CB0" w:rsidRPr="0046408A">
        <w:rPr>
          <w:rFonts w:cstheme="minorHAnsi"/>
        </w:rPr>
        <w:t>Procurement Unit</w:t>
      </w:r>
      <w:r w:rsidRPr="0046408A">
        <w:rPr>
          <w:rFonts w:cstheme="minorHAnsi"/>
        </w:rPr>
        <w:t xml:space="preserve"> will respond in writing or by standard electronic mail and will send written copies of the response, including an explanation of the query without identifying the source of inquiry, to all consultants.</w:t>
      </w:r>
    </w:p>
    <w:p w:rsidR="009E2B22" w:rsidRPr="0046408A" w:rsidRDefault="007D726E" w:rsidP="009E2B22">
      <w:pPr>
        <w:tabs>
          <w:tab w:val="left" w:pos="1410"/>
        </w:tabs>
        <w:rPr>
          <w:rFonts w:cstheme="minorHAnsi"/>
        </w:rPr>
      </w:pPr>
      <w:r w:rsidRPr="0046408A">
        <w:rPr>
          <w:rFonts w:cstheme="minorHAnsi"/>
          <w:noProof/>
        </w:rPr>
        <mc:AlternateContent>
          <mc:Choice Requires="wps">
            <w:drawing>
              <wp:anchor distT="0" distB="0" distL="114300" distR="114300" simplePos="0" relativeHeight="251659264" behindDoc="0" locked="0" layoutInCell="1" allowOverlap="1" wp14:anchorId="65AA9DA1" wp14:editId="60C10DE7">
                <wp:simplePos x="0" y="0"/>
                <wp:positionH relativeFrom="column">
                  <wp:posOffset>-9525</wp:posOffset>
                </wp:positionH>
                <wp:positionV relativeFrom="paragraph">
                  <wp:posOffset>108585</wp:posOffset>
                </wp:positionV>
                <wp:extent cx="3916680" cy="0"/>
                <wp:effectExtent l="28575" t="32385" r="36195" b="3429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0D2CD0" id="AutoShape 4" o:spid="_x0000_s1026" type="#_x0000_t32" style="position:absolute;margin-left:-.75pt;margin-top:8.55pt;width:308.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" strokecolor="blue" strokeweight="4.5pt"/>
            </w:pict>
          </mc:Fallback>
        </mc:AlternateContent>
      </w:r>
    </w:p>
    <w:p w:rsidR="009E2B22" w:rsidRPr="0046408A" w:rsidRDefault="009E2B22" w:rsidP="009E2B22">
      <w:pPr>
        <w:tabs>
          <w:tab w:val="left" w:pos="1410"/>
        </w:tabs>
        <w:rPr>
          <w:rFonts w:cstheme="minorHAnsi"/>
          <w:b/>
        </w:rPr>
      </w:pPr>
      <w:r w:rsidRPr="0046408A">
        <w:rPr>
          <w:rFonts w:cstheme="minorHAnsi"/>
          <w:b/>
        </w:rPr>
        <w:t>1. BACKGROUND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5710B" w:rsidRPr="0046408A" w:rsidTr="00802798">
        <w:tc>
          <w:tcPr>
            <w:tcW w:w="9576" w:type="dxa"/>
          </w:tcPr>
          <w:p w:rsidR="00434BAA" w:rsidRPr="0046408A" w:rsidRDefault="00434BAA" w:rsidP="00434BAA">
            <w:pPr>
              <w:jc w:val="both"/>
              <w:rPr>
                <w:rFonts w:eastAsia="Calibri" w:cstheme="minorHAnsi"/>
                <w:bCs/>
              </w:rPr>
            </w:pPr>
            <w:r w:rsidRPr="0046408A">
              <w:rPr>
                <w:rFonts w:eastAsia="Calibri" w:cstheme="minorHAnsi"/>
                <w:bCs/>
              </w:rPr>
              <w:t xml:space="preserve">UNDP – Malawi is supporting the Malawi Human Rights Commission (the Commission) in strengthening human rights complaints management. It is in this context that UNDP-Malawi seeks services of a HUMAN RIGHTS EXPERT to </w:t>
            </w:r>
            <w:bookmarkStart w:id="1" w:name="_Hlk525116607"/>
            <w:r w:rsidRPr="0046408A">
              <w:rPr>
                <w:rFonts w:eastAsia="Calibri" w:cstheme="minorHAnsi"/>
                <w:bCs/>
              </w:rPr>
              <w:t xml:space="preserve">develop complaints handling system for the Commission. </w:t>
            </w:r>
            <w:bookmarkEnd w:id="1"/>
            <w:r w:rsidRPr="0046408A">
              <w:rPr>
                <w:rFonts w:eastAsia="Calibri" w:cstheme="minorHAnsi"/>
              </w:rPr>
              <w:t>The Malawi Human Rights Commission is a National Human Rights Institution (NHRI) for Malawi established by the Constitut</w:t>
            </w:r>
            <w:r w:rsidR="00031012">
              <w:rPr>
                <w:rFonts w:eastAsia="Calibri" w:cstheme="minorHAnsi"/>
              </w:rPr>
              <w:t>ion of Malawi</w:t>
            </w:r>
            <w:r w:rsidRPr="0046408A">
              <w:rPr>
                <w:rFonts w:eastAsia="Calibri" w:cstheme="minorHAnsi"/>
              </w:rPr>
              <w:t xml:space="preserve">. The primary function of the Commission is the promotion and protection of human rights accorded by the Constitution or any other law. The Commission started its operations in 1999 following the enactment of the enabling legislation, the Human Rights Commission Act (HRCA) in 1998 and appointment of the first cohort of commissioners in 1999. At the foundation stage, the Commission was organised based on its functions, including investigations of violations of human rights.  However, in 2009, the Commission decided to focus on thematic issues and as such, its operational structure was reorganised to include the directorates of Civil and Political Rights, Economic, Social and Cultural Rights, Child Rights, Gender and Women Rights and Disability and Elderly Persons. These directorates perform protection and promotion functions as stated above. Investigations of the violations of rights are however undertaken as part of the broader functions of the thematic areas and as such have often not received adequate attention. </w:t>
            </w:r>
          </w:p>
          <w:p w:rsidR="0065710B" w:rsidRPr="0046408A" w:rsidRDefault="0065710B" w:rsidP="00802798">
            <w:pPr>
              <w:jc w:val="both"/>
              <w:rPr>
                <w:rFonts w:cstheme="minorHAnsi"/>
              </w:rPr>
            </w:pPr>
          </w:p>
        </w:tc>
      </w:tr>
    </w:tbl>
    <w:p w:rsidR="00944F40" w:rsidRPr="0046408A" w:rsidRDefault="00944F40" w:rsidP="00A24134">
      <w:pPr>
        <w:rPr>
          <w:rFonts w:cstheme="minorHAnsi"/>
          <w:b/>
        </w:rPr>
      </w:pPr>
      <w:r w:rsidRPr="0046408A">
        <w:rPr>
          <w:rFonts w:cstheme="minorHAnsi"/>
          <w:b/>
        </w:rPr>
        <w:lastRenderedPageBreak/>
        <w:t xml:space="preserve">2. SCOPE OF WORK, </w:t>
      </w:r>
      <w:r w:rsidR="00DE1432" w:rsidRPr="0046408A">
        <w:rPr>
          <w:rFonts w:cstheme="minorHAnsi"/>
          <w:b/>
        </w:rPr>
        <w:t>RESPONSIBILITIES</w:t>
      </w:r>
      <w:r w:rsidRPr="0046408A">
        <w:rPr>
          <w:rFonts w:cstheme="minorHAnsi"/>
          <w:b/>
        </w:rPr>
        <w:t xml:space="preserve"> AND DESCRI</w:t>
      </w:r>
      <w:r w:rsidR="00585EAA" w:rsidRPr="0046408A">
        <w:rPr>
          <w:rFonts w:cstheme="minorHAnsi"/>
          <w:b/>
        </w:rPr>
        <w:t xml:space="preserve">PTION OF THE PROPOSED </w:t>
      </w:r>
      <w:r w:rsidRPr="0046408A">
        <w:rPr>
          <w:rFonts w:cstheme="minorHAnsi"/>
          <w:b/>
        </w:rPr>
        <w:t xml:space="preserve">WORK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5710B" w:rsidRPr="0046408A" w:rsidTr="00802798">
        <w:tc>
          <w:tcPr>
            <w:tcW w:w="9576" w:type="dxa"/>
          </w:tcPr>
          <w:p w:rsidR="00434BAA" w:rsidRPr="0046408A" w:rsidRDefault="00434BAA" w:rsidP="00434BAA">
            <w:pPr>
              <w:jc w:val="both"/>
              <w:rPr>
                <w:rFonts w:eastAsia="Calibri" w:cstheme="minorHAnsi"/>
              </w:rPr>
            </w:pPr>
            <w:r w:rsidRPr="0046408A">
              <w:rPr>
                <w:rFonts w:eastAsia="Calibri" w:cstheme="minorHAnsi"/>
              </w:rPr>
              <w:t>The assignment aims to contribute to the service delivery reforms currently underway at the Commission by turning around performance in complaints handling. In these reforms, the assignment will particularly facilitate capacity building of the Commission focusing on systems, policies, procedures and skills to enable the Commission effectively and efficiently handle complaints and other cases of human rights violations. Specifically, the assignment aims to:</w:t>
            </w:r>
          </w:p>
          <w:p w:rsidR="00434BAA" w:rsidRPr="0046408A" w:rsidRDefault="00434BAA" w:rsidP="00434BAA">
            <w:pPr>
              <w:pStyle w:val="ListParagraph"/>
              <w:numPr>
                <w:ilvl w:val="0"/>
                <w:numId w:val="16"/>
              </w:numPr>
              <w:spacing w:after="160" w:line="259" w:lineRule="auto"/>
              <w:jc w:val="both"/>
              <w:rPr>
                <w:rFonts w:eastAsia="Calibri" w:cstheme="minorHAnsi"/>
              </w:rPr>
            </w:pPr>
            <w:r w:rsidRPr="0046408A">
              <w:rPr>
                <w:rFonts w:eastAsia="Calibri" w:cstheme="minorHAnsi"/>
              </w:rPr>
              <w:t xml:space="preserve">review and redesign the systems and procedures for handling complaints in order to improve efficiency, effectiveness and responsiveness of the Commission;  </w:t>
            </w:r>
          </w:p>
          <w:p w:rsidR="00434BAA" w:rsidRPr="0046408A" w:rsidRDefault="00434BAA" w:rsidP="00434BAA">
            <w:pPr>
              <w:pStyle w:val="ListParagraph"/>
              <w:numPr>
                <w:ilvl w:val="0"/>
                <w:numId w:val="16"/>
              </w:numPr>
              <w:spacing w:after="160" w:line="259" w:lineRule="auto"/>
              <w:jc w:val="both"/>
              <w:rPr>
                <w:rFonts w:eastAsia="Calibri" w:cstheme="minorHAnsi"/>
              </w:rPr>
            </w:pPr>
            <w:r w:rsidRPr="0046408A">
              <w:rPr>
                <w:rFonts w:eastAsia="Calibri" w:cstheme="minorHAnsi"/>
              </w:rPr>
              <w:t>reorganize and computerize data on human rights complaints</w:t>
            </w:r>
          </w:p>
          <w:p w:rsidR="00434BAA" w:rsidRPr="0046408A" w:rsidRDefault="00434BAA" w:rsidP="00434BAA">
            <w:pPr>
              <w:pStyle w:val="ListParagraph"/>
              <w:numPr>
                <w:ilvl w:val="0"/>
                <w:numId w:val="16"/>
              </w:numPr>
              <w:spacing w:after="160" w:line="259" w:lineRule="auto"/>
              <w:jc w:val="both"/>
              <w:rPr>
                <w:rFonts w:eastAsia="Calibri" w:cstheme="minorHAnsi"/>
              </w:rPr>
            </w:pPr>
            <w:r w:rsidRPr="0046408A">
              <w:rPr>
                <w:rFonts w:eastAsia="Calibri" w:cstheme="minorHAnsi"/>
              </w:rPr>
              <w:t>automate complaints handling system</w:t>
            </w:r>
            <w:r w:rsidR="009141FE">
              <w:rPr>
                <w:rFonts w:eastAsia="Calibri" w:cstheme="minorHAnsi"/>
              </w:rPr>
              <w:t xml:space="preserve"> in collaboration with an ICT specialist</w:t>
            </w:r>
          </w:p>
          <w:p w:rsidR="00434BAA" w:rsidRPr="00802798" w:rsidRDefault="00434BAA" w:rsidP="00802798">
            <w:pPr>
              <w:pStyle w:val="ListParagraph"/>
              <w:numPr>
                <w:ilvl w:val="0"/>
                <w:numId w:val="16"/>
              </w:numPr>
              <w:spacing w:after="160" w:line="259" w:lineRule="auto"/>
              <w:jc w:val="both"/>
              <w:rPr>
                <w:rFonts w:eastAsia="Calibri" w:cstheme="minorHAnsi"/>
              </w:rPr>
            </w:pPr>
            <w:r w:rsidRPr="0046408A">
              <w:rPr>
                <w:rFonts w:eastAsia="Calibri" w:cstheme="minorHAnsi"/>
              </w:rPr>
              <w:t xml:space="preserve">orient complaint handling officers and members of the Commission on the new system and procedures; </w:t>
            </w:r>
          </w:p>
          <w:p w:rsidR="00434BAA" w:rsidRPr="0046408A" w:rsidRDefault="00434BAA" w:rsidP="00434BAA">
            <w:pPr>
              <w:jc w:val="both"/>
              <w:rPr>
                <w:rFonts w:eastAsia="Calibri" w:cstheme="minorHAnsi"/>
              </w:rPr>
            </w:pPr>
            <w:r w:rsidRPr="0046408A">
              <w:rPr>
                <w:rFonts w:eastAsia="Calibri" w:cstheme="minorHAnsi"/>
              </w:rPr>
              <w:t>The scope of the assignment shall include but not limited to:</w:t>
            </w:r>
          </w:p>
          <w:p w:rsidR="00434BAA" w:rsidRPr="0046408A" w:rsidRDefault="00434BAA" w:rsidP="00434BAA">
            <w:pPr>
              <w:pStyle w:val="ListParagraph"/>
              <w:numPr>
                <w:ilvl w:val="0"/>
                <w:numId w:val="15"/>
              </w:numPr>
              <w:spacing w:after="160" w:line="259" w:lineRule="auto"/>
              <w:jc w:val="both"/>
              <w:rPr>
                <w:rFonts w:eastAsia="Calibri" w:cstheme="minorHAnsi"/>
              </w:rPr>
            </w:pPr>
            <w:r w:rsidRPr="0046408A">
              <w:rPr>
                <w:rFonts w:eastAsia="Calibri" w:cstheme="minorHAnsi"/>
              </w:rPr>
              <w:t xml:space="preserve">Conduct an institutional assessment including gap analysis focusing on systems, policies, procedures and skills relating to complaint handling at the Commission; </w:t>
            </w:r>
          </w:p>
          <w:p w:rsidR="00434BAA" w:rsidRPr="0046408A" w:rsidRDefault="00434BAA" w:rsidP="00434BAA">
            <w:pPr>
              <w:pStyle w:val="ListParagraph"/>
              <w:numPr>
                <w:ilvl w:val="0"/>
                <w:numId w:val="15"/>
              </w:numPr>
              <w:spacing w:after="160" w:line="259" w:lineRule="auto"/>
              <w:jc w:val="both"/>
              <w:rPr>
                <w:rFonts w:eastAsia="Calibri" w:cstheme="minorHAnsi"/>
              </w:rPr>
            </w:pPr>
            <w:r w:rsidRPr="0046408A">
              <w:rPr>
                <w:rFonts w:eastAsia="Calibri" w:cstheme="minorHAnsi"/>
              </w:rPr>
              <w:t>Prepare an institutional assessment report relating to complaints handling;</w:t>
            </w:r>
          </w:p>
          <w:p w:rsidR="00434BAA" w:rsidRPr="0046408A" w:rsidRDefault="00434BAA" w:rsidP="00434BAA">
            <w:pPr>
              <w:pStyle w:val="ListParagraph"/>
              <w:numPr>
                <w:ilvl w:val="0"/>
                <w:numId w:val="15"/>
              </w:numPr>
              <w:spacing w:after="160" w:line="259" w:lineRule="auto"/>
              <w:jc w:val="both"/>
              <w:rPr>
                <w:rFonts w:eastAsia="Calibri" w:cstheme="minorHAnsi"/>
              </w:rPr>
            </w:pPr>
            <w:r w:rsidRPr="0046408A">
              <w:rPr>
                <w:rFonts w:eastAsia="Calibri" w:cstheme="minorHAnsi"/>
              </w:rPr>
              <w:t xml:space="preserve">Facilitate a consultative and participatory process of reviewing and redesigning the complaints handling system, procedures and policies; </w:t>
            </w:r>
          </w:p>
          <w:p w:rsidR="00434BAA" w:rsidRPr="0046408A" w:rsidRDefault="00434BAA" w:rsidP="00434BAA">
            <w:pPr>
              <w:pStyle w:val="ListParagraph"/>
              <w:numPr>
                <w:ilvl w:val="0"/>
                <w:numId w:val="15"/>
              </w:numPr>
              <w:spacing w:after="160" w:line="259" w:lineRule="auto"/>
              <w:jc w:val="both"/>
              <w:rPr>
                <w:rFonts w:eastAsia="Calibri" w:cstheme="minorHAnsi"/>
              </w:rPr>
            </w:pPr>
            <w:bookmarkStart w:id="2" w:name="_Hlk525115007"/>
            <w:bookmarkStart w:id="3" w:name="_Hlk525055045"/>
            <w:r w:rsidRPr="0046408A">
              <w:rPr>
                <w:rFonts w:eastAsia="Calibri" w:cstheme="minorHAnsi"/>
              </w:rPr>
              <w:t xml:space="preserve">Review other human rights complaints handling systems especially from the region to tap from best practices. </w:t>
            </w:r>
          </w:p>
          <w:bookmarkEnd w:id="2"/>
          <w:p w:rsidR="00434BAA" w:rsidRPr="0046408A" w:rsidRDefault="00434BAA" w:rsidP="00434BAA">
            <w:pPr>
              <w:pStyle w:val="ListParagraph"/>
              <w:numPr>
                <w:ilvl w:val="0"/>
                <w:numId w:val="15"/>
              </w:numPr>
              <w:spacing w:after="160" w:line="259" w:lineRule="auto"/>
              <w:jc w:val="both"/>
              <w:rPr>
                <w:rFonts w:eastAsia="Calibri" w:cstheme="minorHAnsi"/>
              </w:rPr>
            </w:pPr>
            <w:r w:rsidRPr="0046408A">
              <w:rPr>
                <w:rFonts w:eastAsia="Calibri" w:cstheme="minorHAnsi"/>
              </w:rPr>
              <w:t xml:space="preserve">Develop a revised complaint handling system, policies and procedures;  </w:t>
            </w:r>
          </w:p>
          <w:p w:rsidR="00434BAA" w:rsidRPr="0046408A" w:rsidRDefault="00434BAA" w:rsidP="00434BAA">
            <w:pPr>
              <w:pStyle w:val="ListParagraph"/>
              <w:numPr>
                <w:ilvl w:val="0"/>
                <w:numId w:val="15"/>
              </w:numPr>
              <w:spacing w:after="160" w:line="259" w:lineRule="auto"/>
              <w:jc w:val="both"/>
              <w:rPr>
                <w:rFonts w:eastAsia="Calibri" w:cstheme="minorHAnsi"/>
              </w:rPr>
            </w:pPr>
            <w:r w:rsidRPr="0046408A">
              <w:rPr>
                <w:rFonts w:eastAsia="Calibri" w:cstheme="minorHAnsi"/>
              </w:rPr>
              <w:t xml:space="preserve">Orient </w:t>
            </w:r>
            <w:r w:rsidRPr="0046408A">
              <w:rPr>
                <w:rFonts w:eastAsia="Calibri" w:cstheme="minorHAnsi"/>
                <w:b/>
                <w:bCs/>
              </w:rPr>
              <w:t>40</w:t>
            </w:r>
            <w:r w:rsidRPr="0046408A">
              <w:rPr>
                <w:rFonts w:eastAsia="Calibri" w:cstheme="minorHAnsi"/>
              </w:rPr>
              <w:t xml:space="preserve"> members and complaint handling officers of the Commission on the new complaint handling system, policies and procedures; </w:t>
            </w:r>
          </w:p>
          <w:bookmarkEnd w:id="3"/>
          <w:p w:rsidR="00434BAA" w:rsidRPr="0046408A" w:rsidRDefault="00434BAA" w:rsidP="00434BAA">
            <w:pPr>
              <w:pStyle w:val="ListParagraph"/>
              <w:numPr>
                <w:ilvl w:val="0"/>
                <w:numId w:val="15"/>
              </w:numPr>
              <w:spacing w:after="160" w:line="259" w:lineRule="auto"/>
              <w:jc w:val="both"/>
              <w:rPr>
                <w:rFonts w:eastAsia="Calibri" w:cstheme="minorHAnsi"/>
              </w:rPr>
            </w:pPr>
            <w:r w:rsidRPr="0046408A">
              <w:rPr>
                <w:rFonts w:eastAsia="Calibri" w:cstheme="minorHAnsi"/>
              </w:rPr>
              <w:t>Pre-test the revised complaint handling system, including procedures;</w:t>
            </w:r>
          </w:p>
          <w:p w:rsidR="00434BAA" w:rsidRPr="0046408A" w:rsidRDefault="00434BAA" w:rsidP="00434BAA">
            <w:pPr>
              <w:pStyle w:val="ListParagraph"/>
              <w:numPr>
                <w:ilvl w:val="0"/>
                <w:numId w:val="15"/>
              </w:numPr>
              <w:spacing w:after="160" w:line="259" w:lineRule="auto"/>
              <w:jc w:val="both"/>
              <w:rPr>
                <w:rFonts w:eastAsia="Calibri" w:cstheme="minorHAnsi"/>
              </w:rPr>
            </w:pPr>
            <w:r w:rsidRPr="0046408A">
              <w:rPr>
                <w:rFonts w:eastAsia="Calibri" w:cstheme="minorHAnsi"/>
              </w:rPr>
              <w:t xml:space="preserve">Come up with a Final Complaint Handling System, </w:t>
            </w:r>
          </w:p>
          <w:p w:rsidR="00434BAA" w:rsidRPr="0046408A" w:rsidRDefault="00434BAA" w:rsidP="00434BAA">
            <w:pPr>
              <w:pStyle w:val="ListParagraph"/>
              <w:numPr>
                <w:ilvl w:val="0"/>
                <w:numId w:val="15"/>
              </w:numPr>
              <w:spacing w:after="160" w:line="259" w:lineRule="auto"/>
              <w:jc w:val="both"/>
              <w:rPr>
                <w:rFonts w:eastAsia="Calibri" w:cstheme="minorHAnsi"/>
              </w:rPr>
            </w:pPr>
            <w:r w:rsidRPr="0046408A">
              <w:rPr>
                <w:rFonts w:eastAsia="Calibri" w:cstheme="minorHAnsi"/>
              </w:rPr>
              <w:t>Collate and document skills gaps and training needs for members and complaint handling officers of the Commission;</w:t>
            </w:r>
          </w:p>
          <w:p w:rsidR="00434BAA" w:rsidRPr="0046408A" w:rsidRDefault="00434BAA" w:rsidP="00434BAA">
            <w:pPr>
              <w:pStyle w:val="ListParagraph"/>
              <w:numPr>
                <w:ilvl w:val="0"/>
                <w:numId w:val="15"/>
              </w:numPr>
              <w:spacing w:after="160" w:line="259" w:lineRule="auto"/>
              <w:jc w:val="both"/>
              <w:rPr>
                <w:rFonts w:eastAsia="Calibri" w:cstheme="minorHAnsi"/>
              </w:rPr>
            </w:pPr>
            <w:r w:rsidRPr="0046408A">
              <w:rPr>
                <w:rFonts w:eastAsia="Calibri" w:cstheme="minorHAnsi"/>
              </w:rPr>
              <w:t>Facilitate skills transfer to members and complaint handling officers of the Commission; and</w:t>
            </w:r>
          </w:p>
          <w:p w:rsidR="00434BAA" w:rsidRPr="0046408A" w:rsidRDefault="00434BAA" w:rsidP="00434BAA">
            <w:pPr>
              <w:pStyle w:val="ListParagraph"/>
              <w:numPr>
                <w:ilvl w:val="0"/>
                <w:numId w:val="15"/>
              </w:numPr>
              <w:spacing w:after="160" w:line="259" w:lineRule="auto"/>
              <w:jc w:val="both"/>
              <w:rPr>
                <w:rFonts w:eastAsia="Calibri" w:cstheme="minorHAnsi"/>
              </w:rPr>
            </w:pPr>
            <w:r w:rsidRPr="0046408A">
              <w:rPr>
                <w:rFonts w:eastAsia="Calibri" w:cstheme="minorHAnsi"/>
              </w:rPr>
              <w:t xml:space="preserve">Prepare final report </w:t>
            </w:r>
          </w:p>
          <w:p w:rsidR="0065710B" w:rsidRDefault="00802798" w:rsidP="00A24134">
            <w:pPr>
              <w:rPr>
                <w:rFonts w:cstheme="minorHAnsi"/>
              </w:rPr>
            </w:pPr>
            <w:r>
              <w:rPr>
                <w:rFonts w:cstheme="minorHAnsi"/>
              </w:rPr>
              <w:t>For more details, please log in the link below:</w:t>
            </w:r>
          </w:p>
          <w:p w:rsidR="00802798" w:rsidRDefault="00802798" w:rsidP="00A24134">
            <w:pPr>
              <w:rPr>
                <w:rFonts w:cstheme="minorHAnsi"/>
              </w:rPr>
            </w:pPr>
          </w:p>
          <w:p w:rsidR="00802798" w:rsidRDefault="0014455C" w:rsidP="00A24134">
            <w:pPr>
              <w:rPr>
                <w:rFonts w:cstheme="minorHAnsi"/>
              </w:rPr>
            </w:pPr>
            <w:hyperlink r:id="rId14" w:history="1">
              <w:r w:rsidR="00802798" w:rsidRPr="00CE1D56">
                <w:rPr>
                  <w:rStyle w:val="Hyperlink"/>
                  <w:rFonts w:cstheme="minorHAnsi"/>
                </w:rPr>
                <w:t>http://procurement-notices.undp.org/view_notice.cfm?notice_id=50441</w:t>
              </w:r>
            </w:hyperlink>
          </w:p>
          <w:p w:rsidR="00802798" w:rsidRPr="0046408A" w:rsidRDefault="00802798" w:rsidP="00A24134">
            <w:pPr>
              <w:rPr>
                <w:rFonts w:cstheme="minorHAnsi"/>
              </w:rPr>
            </w:pPr>
          </w:p>
          <w:p w:rsidR="0065710B" w:rsidRPr="0046408A" w:rsidRDefault="0065710B" w:rsidP="00A24134">
            <w:pPr>
              <w:rPr>
                <w:rFonts w:cstheme="minorHAnsi"/>
              </w:rPr>
            </w:pPr>
          </w:p>
          <w:p w:rsidR="0065710B" w:rsidRPr="0046408A" w:rsidRDefault="0065710B" w:rsidP="00A24134">
            <w:pPr>
              <w:rPr>
                <w:rFonts w:cstheme="minorHAnsi"/>
              </w:rPr>
            </w:pPr>
          </w:p>
        </w:tc>
      </w:tr>
    </w:tbl>
    <w:p w:rsidR="00DA646F" w:rsidRPr="0046408A" w:rsidRDefault="00DA646F" w:rsidP="00A24134">
      <w:pPr>
        <w:rPr>
          <w:rFonts w:cstheme="minorHAnsi"/>
          <w:b/>
        </w:rPr>
      </w:pPr>
    </w:p>
    <w:p w:rsidR="00DA646F" w:rsidRPr="0046408A" w:rsidRDefault="00DA646F" w:rsidP="00A24134">
      <w:pPr>
        <w:rPr>
          <w:rFonts w:cstheme="minorHAnsi"/>
          <w:b/>
        </w:rPr>
      </w:pPr>
    </w:p>
    <w:p w:rsidR="0065710B" w:rsidRPr="0046408A" w:rsidRDefault="0065710B" w:rsidP="00A24134">
      <w:pPr>
        <w:rPr>
          <w:rFonts w:cstheme="minorHAnsi"/>
          <w:b/>
        </w:rPr>
      </w:pPr>
    </w:p>
    <w:p w:rsidR="003B5ED5" w:rsidRDefault="003B5ED5" w:rsidP="009D324D">
      <w:pPr>
        <w:spacing w:after="0" w:line="240" w:lineRule="auto"/>
        <w:jc w:val="center"/>
        <w:rPr>
          <w:rFonts w:eastAsia="Times New Roman" w:cstheme="minorHAnsi"/>
          <w:b/>
          <w:bCs/>
          <w:color w:val="000000"/>
          <w:lang w:eastAsia="en-PH"/>
        </w:rPr>
      </w:pPr>
    </w:p>
    <w:p w:rsidR="009D324D" w:rsidRPr="00802798" w:rsidRDefault="009D324D" w:rsidP="00802798">
      <w:pPr>
        <w:tabs>
          <w:tab w:val="left" w:pos="810"/>
        </w:tabs>
        <w:spacing w:after="0" w:line="240" w:lineRule="auto"/>
        <w:jc w:val="both"/>
        <w:rPr>
          <w:rFonts w:eastAsia="Times New Roman" w:cstheme="minorHAnsi"/>
          <w:color w:val="000000"/>
          <w:lang w:eastAsia="en-PH"/>
        </w:rPr>
      </w:pPr>
    </w:p>
    <w:sectPr w:rsidR="009D324D" w:rsidRPr="00802798" w:rsidSect="00443E94">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455C" w:rsidRDefault="0014455C" w:rsidP="00A24134">
      <w:pPr>
        <w:spacing w:after="0" w:line="240" w:lineRule="auto"/>
      </w:pPr>
      <w:r>
        <w:separator/>
      </w:r>
    </w:p>
  </w:endnote>
  <w:endnote w:type="continuationSeparator" w:id="0">
    <w:p w:rsidR="0014455C" w:rsidRDefault="0014455C"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455C" w:rsidRDefault="0014455C" w:rsidP="00A24134">
      <w:pPr>
        <w:spacing w:after="0" w:line="240" w:lineRule="auto"/>
      </w:pPr>
      <w:r>
        <w:separator/>
      </w:r>
    </w:p>
  </w:footnote>
  <w:footnote w:type="continuationSeparator" w:id="0">
    <w:p w:rsidR="0014455C" w:rsidRDefault="0014455C" w:rsidP="00A241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3in;height:3in" o:bullet="t"/>
    </w:pict>
  </w:numPicBullet>
  <w:numPicBullet w:numPicBulletId="1">
    <w:pict>
      <v:shape id="_x0000_i1059" type="#_x0000_t75" style="width:3in;height:3in" o:bullet="t"/>
    </w:pict>
  </w:numPicBullet>
  <w:numPicBullet w:numPicBulletId="2">
    <w:pict>
      <v:shape id="_x0000_i1060" type="#_x0000_t75" style="width:7.5pt;height:7.5pt" o:bullet="t">
        <v:imagedata r:id="rId1" o:title="bullet"/>
      </v:shape>
    </w:pict>
  </w:numPicBullet>
  <w:numPicBullet w:numPicBulletId="3">
    <w:pict>
      <v:shape id="_x0000_i1061" type="#_x0000_t75" style="width:14.25pt;height:14.25pt" o:bullet="t">
        <v:imagedata r:id="rId2" o:title="msoF7A9"/>
      </v:shape>
    </w:pict>
  </w:numPicBullet>
  <w:abstractNum w:abstractNumId="0" w15:restartNumberingAfterBreak="0">
    <w:nsid w:val="0087789D"/>
    <w:multiLevelType w:val="hybridMultilevel"/>
    <w:tmpl w:val="47060D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1147BF6"/>
    <w:multiLevelType w:val="hybridMultilevel"/>
    <w:tmpl w:val="64B8627A"/>
    <w:lvl w:ilvl="0" w:tplc="E93425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56BAD"/>
    <w:multiLevelType w:val="hybridMultilevel"/>
    <w:tmpl w:val="4D2613A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373F0B"/>
    <w:multiLevelType w:val="hybridMultilevel"/>
    <w:tmpl w:val="0D12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FF7E79"/>
    <w:multiLevelType w:val="hybridMultilevel"/>
    <w:tmpl w:val="7B140C90"/>
    <w:lvl w:ilvl="0" w:tplc="08090007">
      <w:start w:val="1"/>
      <w:numFmt w:val="bullet"/>
      <w:lvlText w:val=""/>
      <w:lvlPicBulletId w:val="3"/>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384A2F88"/>
    <w:multiLevelType w:val="multilevel"/>
    <w:tmpl w:val="6124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8B5010"/>
    <w:multiLevelType w:val="hybridMultilevel"/>
    <w:tmpl w:val="6F82574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3056C9"/>
    <w:multiLevelType w:val="hybridMultilevel"/>
    <w:tmpl w:val="26ECB96C"/>
    <w:lvl w:ilvl="0" w:tplc="F038289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6B8B116B"/>
    <w:multiLevelType w:val="hybridMultilevel"/>
    <w:tmpl w:val="736C9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1E6E19"/>
    <w:multiLevelType w:val="multilevel"/>
    <w:tmpl w:val="22FC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3"/>
  </w:num>
  <w:num w:numId="4">
    <w:abstractNumId w:val="1"/>
  </w:num>
  <w:num w:numId="5">
    <w:abstractNumId w:val="10"/>
  </w:num>
  <w:num w:numId="6">
    <w:abstractNumId w:val="11"/>
  </w:num>
  <w:num w:numId="7">
    <w:abstractNumId w:val="14"/>
  </w:num>
  <w:num w:numId="8">
    <w:abstractNumId w:val="6"/>
  </w:num>
  <w:num w:numId="9">
    <w:abstractNumId w:val="5"/>
  </w:num>
  <w:num w:numId="10">
    <w:abstractNumId w:val="16"/>
  </w:num>
  <w:num w:numId="11">
    <w:abstractNumId w:val="8"/>
  </w:num>
  <w:num w:numId="12">
    <w:abstractNumId w:val="12"/>
  </w:num>
  <w:num w:numId="13">
    <w:abstractNumId w:val="15"/>
  </w:num>
  <w:num w:numId="14">
    <w:abstractNumId w:val="9"/>
  </w:num>
  <w:num w:numId="15">
    <w:abstractNumId w:val="7"/>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1012F"/>
    <w:rsid w:val="00024D42"/>
    <w:rsid w:val="00031012"/>
    <w:rsid w:val="000551F7"/>
    <w:rsid w:val="00057DA8"/>
    <w:rsid w:val="00065AED"/>
    <w:rsid w:val="00086485"/>
    <w:rsid w:val="000964DE"/>
    <w:rsid w:val="000E2C6B"/>
    <w:rsid w:val="000E45E5"/>
    <w:rsid w:val="00103276"/>
    <w:rsid w:val="00134A66"/>
    <w:rsid w:val="0014455C"/>
    <w:rsid w:val="001473B3"/>
    <w:rsid w:val="00180DF8"/>
    <w:rsid w:val="001867A4"/>
    <w:rsid w:val="001A0DCE"/>
    <w:rsid w:val="001E30BA"/>
    <w:rsid w:val="002223E0"/>
    <w:rsid w:val="002A1486"/>
    <w:rsid w:val="002B197A"/>
    <w:rsid w:val="002F799A"/>
    <w:rsid w:val="0031137E"/>
    <w:rsid w:val="0033411B"/>
    <w:rsid w:val="003754C3"/>
    <w:rsid w:val="003812A9"/>
    <w:rsid w:val="003836C0"/>
    <w:rsid w:val="00396CB0"/>
    <w:rsid w:val="003A22D4"/>
    <w:rsid w:val="003B0C3C"/>
    <w:rsid w:val="003B5ED5"/>
    <w:rsid w:val="003F0258"/>
    <w:rsid w:val="00432027"/>
    <w:rsid w:val="00434BAA"/>
    <w:rsid w:val="00440ECE"/>
    <w:rsid w:val="00443E94"/>
    <w:rsid w:val="0046408A"/>
    <w:rsid w:val="004758AA"/>
    <w:rsid w:val="004A2B79"/>
    <w:rsid w:val="004D3F24"/>
    <w:rsid w:val="00585EAA"/>
    <w:rsid w:val="005B038A"/>
    <w:rsid w:val="005F1B65"/>
    <w:rsid w:val="00631298"/>
    <w:rsid w:val="0063524A"/>
    <w:rsid w:val="0065710B"/>
    <w:rsid w:val="00675464"/>
    <w:rsid w:val="00676AD5"/>
    <w:rsid w:val="006A7D7C"/>
    <w:rsid w:val="006B737F"/>
    <w:rsid w:val="006C491D"/>
    <w:rsid w:val="006E1090"/>
    <w:rsid w:val="007354EA"/>
    <w:rsid w:val="007650C2"/>
    <w:rsid w:val="007C4235"/>
    <w:rsid w:val="007D382E"/>
    <w:rsid w:val="007D726E"/>
    <w:rsid w:val="007E4F76"/>
    <w:rsid w:val="00802798"/>
    <w:rsid w:val="00810FC3"/>
    <w:rsid w:val="00816B78"/>
    <w:rsid w:val="00834D1A"/>
    <w:rsid w:val="0083711D"/>
    <w:rsid w:val="00837F09"/>
    <w:rsid w:val="00882780"/>
    <w:rsid w:val="008A0260"/>
    <w:rsid w:val="008A4E69"/>
    <w:rsid w:val="008A6F73"/>
    <w:rsid w:val="008B33D2"/>
    <w:rsid w:val="008E21EC"/>
    <w:rsid w:val="009141FE"/>
    <w:rsid w:val="00944F40"/>
    <w:rsid w:val="0094779C"/>
    <w:rsid w:val="009723CE"/>
    <w:rsid w:val="009912B9"/>
    <w:rsid w:val="00993E07"/>
    <w:rsid w:val="009D324D"/>
    <w:rsid w:val="009E2B22"/>
    <w:rsid w:val="00A030A0"/>
    <w:rsid w:val="00A24134"/>
    <w:rsid w:val="00A53E80"/>
    <w:rsid w:val="00A6756E"/>
    <w:rsid w:val="00A83454"/>
    <w:rsid w:val="00A84AEE"/>
    <w:rsid w:val="00A92FCA"/>
    <w:rsid w:val="00AA4872"/>
    <w:rsid w:val="00AA76B6"/>
    <w:rsid w:val="00AC6F4C"/>
    <w:rsid w:val="00AF3C0C"/>
    <w:rsid w:val="00AF6929"/>
    <w:rsid w:val="00B2445F"/>
    <w:rsid w:val="00B348D2"/>
    <w:rsid w:val="00B438A3"/>
    <w:rsid w:val="00B46527"/>
    <w:rsid w:val="00B60FD8"/>
    <w:rsid w:val="00B879BD"/>
    <w:rsid w:val="00BA5ACD"/>
    <w:rsid w:val="00C22E07"/>
    <w:rsid w:val="00C62F49"/>
    <w:rsid w:val="00C64099"/>
    <w:rsid w:val="00CF4442"/>
    <w:rsid w:val="00CF522C"/>
    <w:rsid w:val="00D17475"/>
    <w:rsid w:val="00D2659A"/>
    <w:rsid w:val="00D80DDD"/>
    <w:rsid w:val="00D92FCE"/>
    <w:rsid w:val="00DA646F"/>
    <w:rsid w:val="00DB0EB6"/>
    <w:rsid w:val="00DB77DD"/>
    <w:rsid w:val="00DB7F57"/>
    <w:rsid w:val="00DC0015"/>
    <w:rsid w:val="00DD3BA3"/>
    <w:rsid w:val="00DE1432"/>
    <w:rsid w:val="00E430E5"/>
    <w:rsid w:val="00E56341"/>
    <w:rsid w:val="00E64EBC"/>
    <w:rsid w:val="00E8310E"/>
    <w:rsid w:val="00E85CB4"/>
    <w:rsid w:val="00E90323"/>
    <w:rsid w:val="00E94857"/>
    <w:rsid w:val="00EA1A3E"/>
    <w:rsid w:val="00EA50D0"/>
    <w:rsid w:val="00EA697D"/>
    <w:rsid w:val="00ED649B"/>
    <w:rsid w:val="00F022F7"/>
    <w:rsid w:val="00F13628"/>
    <w:rsid w:val="00F32DEB"/>
    <w:rsid w:val="00F40EEB"/>
    <w:rsid w:val="00F662A3"/>
    <w:rsid w:val="00F7753E"/>
    <w:rsid w:val="00F9130D"/>
    <w:rsid w:val="00F918E6"/>
    <w:rsid w:val="00FE7C9D"/>
    <w:rsid w:val="00FF0CD6"/>
    <w:rsid w:val="00FF2D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8DC11D-9E88-4BF5-B187-14DA3CE6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12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134"/>
  </w:style>
  <w:style w:type="paragraph" w:styleId="Footer">
    <w:name w:val="footer"/>
    <w:basedOn w:val="Normal"/>
    <w:link w:val="FooterChar"/>
    <w:uiPriority w:val="99"/>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134"/>
  </w:style>
  <w:style w:type="paragraph" w:styleId="ListParagraph">
    <w:name w:val="List Paragraph"/>
    <w:basedOn w:val="Normal"/>
    <w:uiPriority w:val="34"/>
    <w:qFormat/>
    <w:rsid w:val="00FF2D1B"/>
    <w:pPr>
      <w:ind w:left="720"/>
      <w:contextualSpacing/>
    </w:pPr>
  </w:style>
  <w:style w:type="table" w:styleId="TableGrid">
    <w:name w:val="Table Grid"/>
    <w:basedOn w:val="TableNormal"/>
    <w:uiPriority w:val="5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CommentReference">
    <w:name w:val="annotation reference"/>
    <w:basedOn w:val="DefaultParagraphFont"/>
    <w:uiPriority w:val="99"/>
    <w:semiHidden/>
    <w:unhideWhenUsed/>
    <w:rsid w:val="00F918E6"/>
    <w:rPr>
      <w:sz w:val="16"/>
      <w:szCs w:val="16"/>
    </w:rPr>
  </w:style>
  <w:style w:type="paragraph" w:styleId="CommentText">
    <w:name w:val="annotation text"/>
    <w:basedOn w:val="Normal"/>
    <w:link w:val="CommentTextChar"/>
    <w:uiPriority w:val="99"/>
    <w:semiHidden/>
    <w:unhideWhenUsed/>
    <w:rsid w:val="00F918E6"/>
    <w:pPr>
      <w:spacing w:line="240" w:lineRule="auto"/>
    </w:pPr>
    <w:rPr>
      <w:sz w:val="20"/>
      <w:szCs w:val="20"/>
    </w:rPr>
  </w:style>
  <w:style w:type="character" w:customStyle="1" w:styleId="CommentTextChar">
    <w:name w:val="Comment Text Char"/>
    <w:basedOn w:val="DefaultParagraphFont"/>
    <w:link w:val="CommentText"/>
    <w:uiPriority w:val="99"/>
    <w:semiHidden/>
    <w:rsid w:val="00F918E6"/>
    <w:rPr>
      <w:sz w:val="20"/>
      <w:szCs w:val="20"/>
    </w:rPr>
  </w:style>
  <w:style w:type="paragraph" w:styleId="CommentSubject">
    <w:name w:val="annotation subject"/>
    <w:basedOn w:val="CommentText"/>
    <w:next w:val="CommentText"/>
    <w:link w:val="CommentSubjectChar"/>
    <w:uiPriority w:val="99"/>
    <w:semiHidden/>
    <w:unhideWhenUsed/>
    <w:rsid w:val="00F918E6"/>
    <w:rPr>
      <w:b/>
      <w:bCs/>
    </w:rPr>
  </w:style>
  <w:style w:type="character" w:customStyle="1" w:styleId="CommentSubjectChar">
    <w:name w:val="Comment Subject Char"/>
    <w:basedOn w:val="CommentTextChar"/>
    <w:link w:val="CommentSubject"/>
    <w:uiPriority w:val="99"/>
    <w:semiHidden/>
    <w:rsid w:val="00F918E6"/>
    <w:rPr>
      <w:b/>
      <w:bCs/>
      <w:sz w:val="20"/>
      <w:szCs w:val="20"/>
    </w:rPr>
  </w:style>
  <w:style w:type="character" w:styleId="Hyperlink">
    <w:name w:val="Hyperlink"/>
    <w:basedOn w:val="DefaultParagraphFont"/>
    <w:uiPriority w:val="99"/>
    <w:unhideWhenUsed/>
    <w:rsid w:val="00086485"/>
    <w:rPr>
      <w:color w:val="0000FF" w:themeColor="hyperlink"/>
      <w:u w:val="single"/>
    </w:rPr>
  </w:style>
  <w:style w:type="paragraph" w:styleId="FootnoteText">
    <w:name w:val="footnote text"/>
    <w:basedOn w:val="Normal"/>
    <w:link w:val="FootnoteTextChar"/>
    <w:uiPriority w:val="99"/>
    <w:semiHidden/>
    <w:unhideWhenUsed/>
    <w:rsid w:val="009D324D"/>
    <w:pPr>
      <w:spacing w:after="0" w:line="240" w:lineRule="auto"/>
    </w:pPr>
    <w:rPr>
      <w:sz w:val="20"/>
      <w:szCs w:val="20"/>
      <w:lang w:val="en-PH"/>
    </w:rPr>
  </w:style>
  <w:style w:type="character" w:customStyle="1" w:styleId="FootnoteTextChar">
    <w:name w:val="Footnote Text Char"/>
    <w:basedOn w:val="DefaultParagraphFont"/>
    <w:link w:val="FootnoteText"/>
    <w:uiPriority w:val="99"/>
    <w:semiHidden/>
    <w:rsid w:val="009D324D"/>
    <w:rPr>
      <w:sz w:val="20"/>
      <w:szCs w:val="20"/>
      <w:lang w:val="en-PH"/>
    </w:rPr>
  </w:style>
  <w:style w:type="character" w:styleId="FootnoteReference">
    <w:name w:val="footnote reference"/>
    <w:basedOn w:val="DefaultParagraphFont"/>
    <w:uiPriority w:val="99"/>
    <w:semiHidden/>
    <w:unhideWhenUsed/>
    <w:rsid w:val="009D324D"/>
    <w:rPr>
      <w:vertAlign w:val="superscript"/>
    </w:rPr>
  </w:style>
  <w:style w:type="paragraph" w:styleId="BodyText2">
    <w:name w:val="Body Text 2"/>
    <w:basedOn w:val="Normal"/>
    <w:link w:val="BodyText2Char"/>
    <w:uiPriority w:val="99"/>
    <w:unhideWhenUsed/>
    <w:rsid w:val="00585EAA"/>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585EAA"/>
    <w:rPr>
      <w:rFonts w:ascii="Calibri" w:eastAsia="Calibri" w:hAnsi="Calibri" w:cs="Times New Roman"/>
    </w:rPr>
  </w:style>
  <w:style w:type="paragraph" w:styleId="ListBullet2">
    <w:name w:val="List Bullet 2"/>
    <w:basedOn w:val="Normal"/>
    <w:autoRedefine/>
    <w:semiHidden/>
    <w:rsid w:val="00585EAA"/>
    <w:pPr>
      <w:spacing w:after="120" w:line="360" w:lineRule="auto"/>
      <w:jc w:val="both"/>
    </w:pPr>
    <w:rPr>
      <w:rFonts w:ascii="Verdana" w:eastAsia="Times New Roman" w:hAnsi="Verdana" w:cs="Times New Roman"/>
      <w:b/>
      <w:szCs w:val="20"/>
    </w:rPr>
  </w:style>
  <w:style w:type="character" w:styleId="UnresolvedMention">
    <w:name w:val="Unresolved Mention"/>
    <w:basedOn w:val="DefaultParagraphFont"/>
    <w:uiPriority w:val="99"/>
    <w:semiHidden/>
    <w:unhideWhenUsed/>
    <w:rsid w:val="008027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procurement-notices.undp.org/view_notice.cfm?notice_id=50441"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 Individual Contract Procurement Notice template</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POPP-11-1756</_dlc_DocId>
    <_dlc_DocIdUrl xmlns="8264c5cc-ec60-4b56-8111-ce635d3d139a">
      <Url>https://popp.undp.org/_layouts/15/DocIdRedir.aspx?ID=POPP-11-1756</Url>
      <Description>POPP-11-1756</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1.0</DLCPolicyLabelValue>
    <UNDP_POPP_REJECT_COMMENTS xmlns="8264c5cc-ec60-4b56-8111-ce635d3d139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2C50F-7881-429C-A7E5-CC129CC1F5EA}">
  <ds:schemaRefs>
    <ds:schemaRef ds:uri="http://schemas.microsoft.com/sharepoint/events"/>
  </ds:schemaRefs>
</ds:datastoreItem>
</file>

<file path=customXml/itemProps2.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4.xml><?xml version="1.0" encoding="utf-8"?>
<ds:datastoreItem xmlns:ds="http://schemas.openxmlformats.org/officeDocument/2006/customXml" ds:itemID="{8061FCA0-DC0E-4C1F-B621-47E927FF5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BAF5F8C-7272-4E2C-92C5-1570934F7B22}">
  <ds:schemaRefs>
    <ds:schemaRef ds:uri="office.server.policy"/>
  </ds:schemaRefs>
</ds:datastoreItem>
</file>

<file path=customXml/itemProps6.xml><?xml version="1.0" encoding="utf-8"?>
<ds:datastoreItem xmlns:ds="http://schemas.openxmlformats.org/officeDocument/2006/customXml" ds:itemID="{F31B4D4F-E5D8-47A9-8AD8-1244471A4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Company>UNDP</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alvaro.meseguer</dc:creator>
  <cp:lastModifiedBy>Mavuto Nkhoma</cp:lastModifiedBy>
  <cp:revision>2</cp:revision>
  <cp:lastPrinted>2018-09-21T10:02:00Z</cp:lastPrinted>
  <dcterms:created xsi:type="dcterms:W3CDTF">2018-10-08T07:03:00Z</dcterms:created>
  <dcterms:modified xsi:type="dcterms:W3CDTF">2018-10-08T07:03:00Z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2c0258c7-3b12-4355-a61d-567dc7889bfc</vt:lpwstr>
  </property>
  <property fmtid="{D5CDD505-2E9C-101B-9397-08002B2CF9AE}" pid="4" name="UNDPPOPPKeywords">
    <vt:lpwstr>486;#individual contract|32cb919c-0897-4bde-a59e-6f9da1d2ae56</vt:lpwstr>
  </property>
  <property fmtid="{D5CDD505-2E9C-101B-9397-08002B2CF9AE}" pid="5" name="_dlc_DocId">
    <vt:lpwstr>UNDPGBL-604-31</vt:lpwstr>
  </property>
  <property fmtid="{D5CDD505-2E9C-101B-9397-08002B2CF9AE}" pid="6" name="_dlc_DocIdUrl">
    <vt:lpwstr>https://intranet.undp.org/global/documents/_layouts/DocIdRedir.aspx?ID=UNDPGBL-604-31, UNDPGBL-604-31</vt:lpwstr>
  </property>
  <property fmtid="{D5CDD505-2E9C-101B-9397-08002B2CF9AE}" pid="7" name="POPPBusinessProcess">
    <vt:lpwstr/>
  </property>
  <property fmtid="{D5CDD505-2E9C-101B-9397-08002B2CF9AE}" pid="8" name="UNDP_POPP_BUSINESSUNIT">
    <vt:lpwstr>355;#Procurement|254a9f96-b883-476a-8ef8-e81f93a2b38d</vt:lpwstr>
  </property>
</Properties>
</file>