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101" w:rsidRDefault="00184101" w:rsidP="00184101">
      <w:pPr>
        <w:jc w:val="center"/>
        <w:rPr>
          <w:rFonts w:asciiTheme="minorHAnsi" w:hAnsiTheme="minorHAnsi" w:cs="Calibri"/>
          <w:b/>
          <w:sz w:val="32"/>
          <w:szCs w:val="32"/>
          <w:lang w:val="id-ID"/>
        </w:rPr>
      </w:pPr>
      <w:bookmarkStart w:id="0" w:name="_Hlk525916754"/>
      <w:r w:rsidRPr="009B5FAE">
        <w:rPr>
          <w:rFonts w:asciiTheme="minorHAnsi" w:hAnsiTheme="minorHAnsi" w:cs="Calibri"/>
          <w:b/>
          <w:sz w:val="32"/>
          <w:szCs w:val="32"/>
        </w:rPr>
        <w:t xml:space="preserve">Annex </w:t>
      </w:r>
      <w:r w:rsidRPr="009B5FAE">
        <w:rPr>
          <w:rFonts w:asciiTheme="minorHAnsi" w:hAnsiTheme="minorHAnsi" w:cs="Calibri"/>
          <w:b/>
          <w:sz w:val="32"/>
          <w:szCs w:val="32"/>
          <w:lang w:val="id-ID"/>
        </w:rPr>
        <w:t>2</w:t>
      </w:r>
    </w:p>
    <w:p w:rsidR="00184101" w:rsidRDefault="00184101" w:rsidP="00184101">
      <w:pPr>
        <w:jc w:val="center"/>
        <w:rPr>
          <w:rFonts w:asciiTheme="minorHAnsi" w:hAnsiTheme="minorHAnsi" w:cs="Calibri"/>
          <w:b/>
          <w:sz w:val="32"/>
          <w:szCs w:val="32"/>
          <w:lang w:val="id-ID"/>
        </w:rPr>
      </w:pPr>
    </w:p>
    <w:p w:rsidR="00184101" w:rsidRPr="000638BE" w:rsidRDefault="00184101" w:rsidP="00184101">
      <w:pPr>
        <w:jc w:val="center"/>
        <w:rPr>
          <w:rFonts w:asciiTheme="minorHAnsi" w:eastAsia="Calibri" w:hAnsiTheme="minorHAnsi"/>
          <w:b/>
          <w:sz w:val="28"/>
          <w:szCs w:val="28"/>
          <w:lang w:val="id-ID"/>
        </w:rPr>
      </w:pPr>
      <w:r w:rsidRPr="000638BE">
        <w:rPr>
          <w:rFonts w:asciiTheme="minorHAnsi" w:eastAsia="Calibri" w:hAnsiTheme="minorHAnsi"/>
          <w:b/>
          <w:sz w:val="28"/>
          <w:szCs w:val="28"/>
        </w:rPr>
        <w:t>RFQ/UNDP/CSA/0</w:t>
      </w:r>
      <w:r>
        <w:rPr>
          <w:rFonts w:asciiTheme="minorHAnsi" w:eastAsia="Calibri" w:hAnsiTheme="minorHAnsi"/>
          <w:b/>
          <w:sz w:val="28"/>
          <w:szCs w:val="28"/>
        </w:rPr>
        <w:t>69/2018</w:t>
      </w:r>
      <w:r w:rsidRPr="000638BE">
        <w:rPr>
          <w:rFonts w:asciiTheme="minorHAnsi" w:eastAsia="Calibri" w:hAnsiTheme="minorHAnsi"/>
          <w:b/>
          <w:sz w:val="28"/>
          <w:szCs w:val="28"/>
          <w:lang w:val="id-ID"/>
        </w:rPr>
        <w:t xml:space="preserve"> –</w:t>
      </w:r>
    </w:p>
    <w:p w:rsidR="00184101" w:rsidRPr="000638BE" w:rsidRDefault="00184101" w:rsidP="00184101">
      <w:pPr>
        <w:jc w:val="center"/>
        <w:rPr>
          <w:rFonts w:asciiTheme="minorHAnsi" w:hAnsiTheme="minorHAnsi" w:cs="Arial"/>
          <w:sz w:val="28"/>
          <w:szCs w:val="28"/>
          <w:lang w:eastAsia="ja-JP"/>
        </w:rPr>
      </w:pPr>
      <w:r w:rsidRPr="000638BE">
        <w:rPr>
          <w:rFonts w:asciiTheme="minorHAnsi" w:hAnsiTheme="minorHAnsi" w:cs="Calibri"/>
          <w:b/>
          <w:sz w:val="28"/>
          <w:szCs w:val="28"/>
        </w:rPr>
        <w:t xml:space="preserve">Provision of </w:t>
      </w:r>
      <w:r w:rsidRPr="000638BE">
        <w:rPr>
          <w:rFonts w:asciiTheme="minorHAnsi" w:hAnsiTheme="minorHAnsi"/>
          <w:b/>
          <w:bCs/>
          <w:color w:val="000000"/>
          <w:sz w:val="28"/>
          <w:szCs w:val="28"/>
          <w:lang w:val="en-CA" w:eastAsia="ru-RU"/>
        </w:rPr>
        <w:t>UN</w:t>
      </w:r>
      <w:r w:rsidRPr="000638BE">
        <w:rPr>
          <w:rFonts w:asciiTheme="minorHAnsi" w:hAnsiTheme="minorHAnsi"/>
          <w:b/>
          <w:bCs/>
          <w:color w:val="000000"/>
          <w:sz w:val="28"/>
          <w:szCs w:val="28"/>
          <w:lang w:val="id-ID" w:eastAsia="ru-RU"/>
        </w:rPr>
        <w:t>DP</w:t>
      </w:r>
      <w:r w:rsidRPr="000638BE">
        <w:rPr>
          <w:rFonts w:asciiTheme="minorHAnsi" w:hAnsiTheme="minorHAnsi"/>
          <w:b/>
          <w:bCs/>
          <w:color w:val="000000"/>
          <w:sz w:val="28"/>
          <w:szCs w:val="28"/>
          <w:lang w:val="en-CA" w:eastAsia="ru-RU"/>
        </w:rPr>
        <w:t xml:space="preserve"> </w:t>
      </w:r>
      <w:r w:rsidRPr="000638BE">
        <w:rPr>
          <w:rFonts w:asciiTheme="minorHAnsi" w:hAnsiTheme="minorHAnsi" w:cs="Arial"/>
          <w:b/>
          <w:sz w:val="28"/>
          <w:szCs w:val="28"/>
          <w:lang w:eastAsia="ja-JP"/>
        </w:rPr>
        <w:t>IP</w:t>
      </w:r>
      <w:r>
        <w:rPr>
          <w:rFonts w:asciiTheme="minorHAnsi" w:hAnsiTheme="minorHAnsi" w:cs="Arial"/>
          <w:b/>
          <w:sz w:val="28"/>
          <w:szCs w:val="28"/>
          <w:lang w:eastAsia="ja-JP"/>
        </w:rPr>
        <w:t xml:space="preserve"> T</w:t>
      </w:r>
      <w:r w:rsidRPr="000638BE">
        <w:rPr>
          <w:rFonts w:asciiTheme="minorHAnsi" w:hAnsiTheme="minorHAnsi" w:cs="Arial"/>
          <w:b/>
          <w:sz w:val="28"/>
          <w:szCs w:val="28"/>
          <w:lang w:eastAsia="ja-JP"/>
        </w:rPr>
        <w:t xml:space="preserve">elephone Systems maintenance and related service hereafter </w:t>
      </w:r>
      <w:r>
        <w:rPr>
          <w:rFonts w:asciiTheme="minorHAnsi" w:hAnsiTheme="minorHAnsi" w:cs="Arial"/>
          <w:b/>
          <w:sz w:val="28"/>
          <w:szCs w:val="28"/>
          <w:lang w:eastAsia="ja-JP"/>
        </w:rPr>
        <w:t xml:space="preserve">Existing </w:t>
      </w:r>
      <w:r w:rsidRPr="000638BE">
        <w:rPr>
          <w:rFonts w:asciiTheme="minorHAnsi" w:hAnsiTheme="minorHAnsi" w:cs="Arial"/>
          <w:b/>
          <w:sz w:val="28"/>
          <w:szCs w:val="28"/>
          <w:lang w:eastAsia="ja-JP"/>
        </w:rPr>
        <w:t xml:space="preserve">Maintenance services and Smartnet for </w:t>
      </w:r>
      <w:r w:rsidRPr="000638BE">
        <w:rPr>
          <w:rFonts w:asciiTheme="minorHAnsi" w:hAnsiTheme="minorHAnsi" w:cs="Arial"/>
          <w:b/>
          <w:sz w:val="28"/>
          <w:szCs w:val="28"/>
        </w:rPr>
        <w:t>PABX</w:t>
      </w:r>
      <w:r w:rsidRPr="000638BE">
        <w:rPr>
          <w:rFonts w:asciiTheme="minorHAnsi" w:hAnsiTheme="minorHAnsi" w:cs="Arial"/>
          <w:b/>
          <w:sz w:val="28"/>
          <w:szCs w:val="28"/>
          <w:lang w:val="id-ID"/>
        </w:rPr>
        <w:t xml:space="preserve"> at Menara Thamrin</w:t>
      </w:r>
    </w:p>
    <w:p w:rsidR="00184101" w:rsidRPr="00A34987" w:rsidRDefault="00184101" w:rsidP="00184101">
      <w:pPr>
        <w:rPr>
          <w:rFonts w:asciiTheme="minorHAnsi" w:hAnsiTheme="minorHAnsi" w:cs="Calibri"/>
          <w:b/>
          <w:sz w:val="24"/>
          <w:szCs w:val="24"/>
        </w:rPr>
      </w:pPr>
    </w:p>
    <w:p w:rsidR="00184101" w:rsidRPr="00A34987" w:rsidRDefault="00184101" w:rsidP="00184101">
      <w:pPr>
        <w:jc w:val="center"/>
        <w:rPr>
          <w:rFonts w:asciiTheme="minorHAnsi" w:hAnsiTheme="minorHAnsi" w:cs="Calibri"/>
          <w:b/>
          <w:sz w:val="24"/>
          <w:szCs w:val="24"/>
        </w:rPr>
      </w:pPr>
      <w:r w:rsidRPr="00A34987">
        <w:rPr>
          <w:rFonts w:asciiTheme="minorHAnsi" w:hAnsiTheme="minorHAnsi" w:cs="Calibri"/>
          <w:b/>
          <w:sz w:val="24"/>
          <w:szCs w:val="24"/>
        </w:rPr>
        <w:t>FORM FOR SUBMITTING SUPPLIER’S QUOTATION</w:t>
      </w:r>
    </w:p>
    <w:p w:rsidR="00184101" w:rsidRPr="00A34987" w:rsidRDefault="00184101" w:rsidP="00184101">
      <w:pPr>
        <w:jc w:val="center"/>
        <w:rPr>
          <w:rFonts w:asciiTheme="minorHAnsi" w:hAnsiTheme="minorHAnsi" w:cs="Calibri"/>
          <w:b/>
          <w:i/>
          <w:sz w:val="24"/>
          <w:szCs w:val="24"/>
        </w:rPr>
      </w:pPr>
      <w:r w:rsidRPr="00A34987">
        <w:rPr>
          <w:rFonts w:asciiTheme="minorHAnsi" w:hAnsiTheme="minorHAnsi" w:cs="Calibri"/>
          <w:b/>
          <w:i/>
          <w:sz w:val="24"/>
          <w:szCs w:val="24"/>
        </w:rPr>
        <w:t>(This Form must be submitted only using the Supplier’s Official Letterhead/Stationery</w:t>
      </w:r>
      <w:r w:rsidRPr="00A34987">
        <w:rPr>
          <w:rStyle w:val="FootnoteReference"/>
          <w:rFonts w:asciiTheme="minorHAnsi" w:hAnsiTheme="minorHAnsi" w:cs="Calibri"/>
          <w:b/>
          <w:i/>
          <w:sz w:val="24"/>
          <w:szCs w:val="24"/>
        </w:rPr>
        <w:footnoteReference w:id="1"/>
      </w:r>
      <w:r w:rsidRPr="00A34987">
        <w:rPr>
          <w:rFonts w:asciiTheme="minorHAnsi" w:hAnsiTheme="minorHAnsi" w:cs="Calibri"/>
          <w:b/>
          <w:i/>
          <w:sz w:val="24"/>
          <w:szCs w:val="24"/>
        </w:rPr>
        <w:t>)</w:t>
      </w:r>
    </w:p>
    <w:p w:rsidR="00184101" w:rsidRPr="00A34987" w:rsidRDefault="00184101" w:rsidP="00184101">
      <w:pPr>
        <w:pBdr>
          <w:bottom w:val="single" w:sz="12" w:space="1" w:color="auto"/>
        </w:pBdr>
        <w:ind w:right="630"/>
        <w:jc w:val="both"/>
        <w:rPr>
          <w:rFonts w:asciiTheme="minorHAnsi" w:hAnsiTheme="minorHAnsi" w:cs="Calibri"/>
          <w:b/>
          <w:snapToGrid w:val="0"/>
          <w:sz w:val="24"/>
          <w:szCs w:val="24"/>
        </w:rPr>
      </w:pPr>
    </w:p>
    <w:p w:rsidR="00184101" w:rsidRPr="00A34987" w:rsidRDefault="00184101" w:rsidP="00184101">
      <w:pPr>
        <w:jc w:val="center"/>
        <w:rPr>
          <w:rFonts w:asciiTheme="minorHAnsi" w:hAnsiTheme="minorHAnsi" w:cs="Calibri"/>
          <w:sz w:val="24"/>
          <w:szCs w:val="24"/>
        </w:rPr>
      </w:pPr>
    </w:p>
    <w:p w:rsidR="00184101" w:rsidRPr="00A34987" w:rsidRDefault="00184101" w:rsidP="00184101">
      <w:pPr>
        <w:spacing w:before="120"/>
        <w:ind w:right="630" w:firstLine="720"/>
        <w:jc w:val="both"/>
        <w:rPr>
          <w:rFonts w:asciiTheme="minorHAnsi" w:eastAsia="Calibri" w:hAnsiTheme="minorHAnsi"/>
          <w:sz w:val="24"/>
          <w:szCs w:val="24"/>
        </w:rPr>
      </w:pPr>
      <w:r w:rsidRPr="00A34987">
        <w:rPr>
          <w:rFonts w:asciiTheme="minorHAnsi" w:hAnsiTheme="minorHAnsi" w:cs="Calibri"/>
          <w:snapToGrid w:val="0"/>
          <w:sz w:val="24"/>
          <w:szCs w:val="24"/>
        </w:rPr>
        <w:t xml:space="preserve">We, the undersigned, hereby accept in full the UNDP General Terms and Conditions, and hereby offer to supply the items listed below in conformity with the specification and requirements of UNDP as per RFQ Reference No. </w:t>
      </w:r>
      <w:r w:rsidRPr="00A34987">
        <w:rPr>
          <w:rFonts w:asciiTheme="minorHAnsi" w:eastAsia="Calibri" w:hAnsiTheme="minorHAnsi"/>
          <w:sz w:val="24"/>
          <w:szCs w:val="24"/>
        </w:rPr>
        <w:t>RFQ/UNDP/</w:t>
      </w:r>
      <w:r>
        <w:rPr>
          <w:rFonts w:asciiTheme="minorHAnsi" w:eastAsia="Calibri" w:hAnsiTheme="minorHAnsi"/>
          <w:sz w:val="24"/>
          <w:szCs w:val="24"/>
        </w:rPr>
        <w:t>CSA</w:t>
      </w:r>
      <w:r w:rsidRPr="00A34987">
        <w:rPr>
          <w:rFonts w:asciiTheme="minorHAnsi" w:eastAsia="Calibri" w:hAnsiTheme="minorHAnsi"/>
          <w:sz w:val="24"/>
          <w:szCs w:val="24"/>
        </w:rPr>
        <w:t>/0</w:t>
      </w:r>
      <w:r>
        <w:rPr>
          <w:rFonts w:asciiTheme="minorHAnsi" w:eastAsia="Calibri" w:hAnsiTheme="minorHAnsi"/>
          <w:sz w:val="24"/>
          <w:szCs w:val="24"/>
          <w:lang w:val="en-ID"/>
        </w:rPr>
        <w:t>69</w:t>
      </w:r>
      <w:r>
        <w:rPr>
          <w:rFonts w:asciiTheme="minorHAnsi" w:eastAsia="Calibri" w:hAnsiTheme="minorHAnsi"/>
          <w:sz w:val="24"/>
          <w:szCs w:val="24"/>
        </w:rPr>
        <w:t>/2018</w:t>
      </w:r>
    </w:p>
    <w:p w:rsidR="00184101" w:rsidRPr="00A34987" w:rsidRDefault="00184101" w:rsidP="00184101">
      <w:pPr>
        <w:spacing w:before="120"/>
        <w:ind w:right="630" w:firstLine="720"/>
        <w:jc w:val="both"/>
        <w:rPr>
          <w:rFonts w:asciiTheme="minorHAnsi" w:eastAsia="Calibri" w:hAnsiTheme="minorHAnsi"/>
          <w:b/>
          <w:sz w:val="24"/>
          <w:szCs w:val="24"/>
        </w:rPr>
      </w:pPr>
    </w:p>
    <w:p w:rsidR="00184101" w:rsidRPr="00A34987" w:rsidRDefault="00184101" w:rsidP="00184101">
      <w:pPr>
        <w:ind w:left="990" w:right="630" w:hanging="990"/>
        <w:jc w:val="both"/>
        <w:rPr>
          <w:rFonts w:asciiTheme="minorHAnsi" w:hAnsiTheme="minorHAnsi" w:cs="Calibri"/>
          <w:b/>
          <w:snapToGrid w:val="0"/>
          <w:sz w:val="24"/>
          <w:szCs w:val="24"/>
          <w:u w:val="single"/>
        </w:rPr>
      </w:pPr>
      <w:r w:rsidRPr="00A34987">
        <w:rPr>
          <w:rFonts w:asciiTheme="minorHAnsi" w:hAnsiTheme="minorHAnsi" w:cs="Calibri"/>
          <w:b/>
          <w:snapToGrid w:val="0"/>
          <w:sz w:val="24"/>
          <w:szCs w:val="24"/>
          <w:u w:val="single"/>
        </w:rPr>
        <w:t xml:space="preserve">TABLE 1 :  Offer to Supply </w:t>
      </w:r>
      <w:r w:rsidRPr="00A34987">
        <w:rPr>
          <w:rFonts w:asciiTheme="minorHAnsi" w:hAnsiTheme="minorHAnsi" w:cs="Calibri"/>
          <w:b/>
          <w:snapToGrid w:val="0"/>
          <w:sz w:val="24"/>
          <w:szCs w:val="24"/>
          <w:u w:val="single"/>
          <w:lang w:val="id-ID"/>
        </w:rPr>
        <w:t>Services</w:t>
      </w:r>
      <w:r w:rsidRPr="00A34987">
        <w:rPr>
          <w:rFonts w:asciiTheme="minorHAnsi" w:hAnsiTheme="minorHAnsi" w:cs="Calibri"/>
          <w:b/>
          <w:snapToGrid w:val="0"/>
          <w:sz w:val="24"/>
          <w:szCs w:val="24"/>
          <w:u w:val="single"/>
        </w:rPr>
        <w:t xml:space="preserve"> Compliant with Technical Specifications and Requirements </w:t>
      </w:r>
    </w:p>
    <w:p w:rsidR="00184101" w:rsidRPr="00A34987" w:rsidRDefault="00184101" w:rsidP="00184101">
      <w:pPr>
        <w:ind w:left="990" w:right="630" w:hanging="990"/>
        <w:jc w:val="both"/>
        <w:rPr>
          <w:rFonts w:asciiTheme="minorHAnsi" w:hAnsiTheme="minorHAnsi" w:cs="Calibri"/>
          <w:b/>
          <w:snapToGrid w:val="0"/>
          <w:sz w:val="24"/>
          <w:szCs w:val="24"/>
          <w:u w:val="single"/>
        </w:rPr>
      </w:pPr>
    </w:p>
    <w:p w:rsidR="00184101" w:rsidRPr="00A34987" w:rsidRDefault="00184101" w:rsidP="00184101">
      <w:pPr>
        <w:ind w:left="990" w:right="630" w:hanging="990"/>
        <w:jc w:val="both"/>
        <w:rPr>
          <w:rFonts w:asciiTheme="minorHAnsi" w:hAnsiTheme="minorHAnsi" w:cs="Calibri"/>
          <w:b/>
          <w:snapToGrid w:val="0"/>
          <w:sz w:val="24"/>
          <w:szCs w:val="24"/>
          <w:u w:val="single"/>
        </w:rPr>
      </w:pPr>
    </w:p>
    <w:p w:rsidR="00184101" w:rsidRPr="00A34987" w:rsidRDefault="00184101" w:rsidP="00184101">
      <w:pPr>
        <w:ind w:left="990" w:right="630" w:hanging="990"/>
        <w:jc w:val="both"/>
        <w:rPr>
          <w:rFonts w:asciiTheme="minorHAnsi" w:hAnsiTheme="minorHAnsi" w:cs="Calibri"/>
          <w:b/>
          <w:snapToGrid w:val="0"/>
          <w:sz w:val="24"/>
          <w:szCs w:val="24"/>
          <w:lang w:val="id-ID"/>
        </w:rPr>
      </w:pPr>
      <w:r w:rsidRPr="00A34987">
        <w:rPr>
          <w:rFonts w:asciiTheme="minorHAnsi" w:hAnsiTheme="minorHAnsi" w:cs="Calibri"/>
          <w:b/>
          <w:snapToGrid w:val="0"/>
          <w:sz w:val="24"/>
          <w:szCs w:val="24"/>
        </w:rPr>
        <w:t xml:space="preserve">SPECIFICATION FOR </w:t>
      </w:r>
      <w:r>
        <w:rPr>
          <w:rFonts w:asciiTheme="minorHAnsi" w:hAnsiTheme="minorHAnsi" w:cs="Calibri"/>
          <w:b/>
          <w:snapToGrid w:val="0"/>
          <w:sz w:val="24"/>
          <w:szCs w:val="24"/>
          <w:lang w:val="id-ID"/>
        </w:rPr>
        <w:t>IMPLEMENTATION &amp; MAINTENANCE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7"/>
        <w:gridCol w:w="810"/>
        <w:gridCol w:w="1103"/>
        <w:gridCol w:w="1170"/>
        <w:gridCol w:w="2430"/>
      </w:tblGrid>
      <w:tr w:rsidR="00184101" w:rsidRPr="00A34987" w:rsidTr="00FF2881">
        <w:tc>
          <w:tcPr>
            <w:tcW w:w="4297" w:type="dxa"/>
            <w:tcBorders>
              <w:top w:val="single" w:sz="4" w:space="0" w:color="auto"/>
              <w:bottom w:val="single" w:sz="4" w:space="0" w:color="auto"/>
            </w:tcBorders>
            <w:vAlign w:val="center"/>
          </w:tcPr>
          <w:p w:rsidR="00184101" w:rsidRPr="00A10C62" w:rsidRDefault="00184101" w:rsidP="00FF2881">
            <w:pPr>
              <w:jc w:val="center"/>
              <w:rPr>
                <w:rFonts w:asciiTheme="minorHAnsi" w:hAnsiTheme="minorHAnsi" w:cs="Calibri"/>
                <w:b/>
                <w:sz w:val="22"/>
                <w:szCs w:val="22"/>
              </w:rPr>
            </w:pPr>
          </w:p>
          <w:p w:rsidR="00184101" w:rsidRPr="00A10C62" w:rsidRDefault="00184101" w:rsidP="00FF2881">
            <w:pPr>
              <w:jc w:val="center"/>
              <w:rPr>
                <w:rFonts w:asciiTheme="minorHAnsi" w:hAnsiTheme="minorHAnsi" w:cs="Calibri"/>
                <w:b/>
                <w:sz w:val="22"/>
                <w:szCs w:val="22"/>
                <w:lang w:val="id-ID"/>
              </w:rPr>
            </w:pPr>
            <w:r w:rsidRPr="00A10C62">
              <w:rPr>
                <w:rFonts w:asciiTheme="minorHAnsi" w:hAnsiTheme="minorHAnsi" w:cs="Calibri"/>
                <w:b/>
                <w:sz w:val="22"/>
                <w:szCs w:val="22"/>
              </w:rPr>
              <w:t xml:space="preserve">Description/Specification of </w:t>
            </w:r>
            <w:r w:rsidRPr="00A10C62">
              <w:rPr>
                <w:rFonts w:asciiTheme="minorHAnsi" w:hAnsiTheme="minorHAnsi" w:cs="Calibri"/>
                <w:b/>
                <w:sz w:val="22"/>
                <w:szCs w:val="22"/>
                <w:lang w:val="id-ID"/>
              </w:rPr>
              <w:t>Services</w:t>
            </w:r>
          </w:p>
          <w:p w:rsidR="00184101" w:rsidRPr="00A10C62" w:rsidRDefault="00184101" w:rsidP="00FF2881">
            <w:pPr>
              <w:jc w:val="center"/>
              <w:rPr>
                <w:rFonts w:asciiTheme="minorHAnsi" w:hAnsiTheme="minorHAnsi" w:cs="Calibri"/>
                <w:i/>
                <w:sz w:val="22"/>
                <w:szCs w:val="22"/>
              </w:rPr>
            </w:pPr>
          </w:p>
        </w:tc>
        <w:tc>
          <w:tcPr>
            <w:tcW w:w="810" w:type="dxa"/>
            <w:tcBorders>
              <w:top w:val="single" w:sz="4" w:space="0" w:color="auto"/>
              <w:bottom w:val="single" w:sz="4" w:space="0" w:color="auto"/>
            </w:tcBorders>
            <w:vAlign w:val="center"/>
          </w:tcPr>
          <w:p w:rsidR="00184101" w:rsidRPr="00A10C62" w:rsidRDefault="00184101" w:rsidP="00FF2881">
            <w:pPr>
              <w:jc w:val="center"/>
              <w:rPr>
                <w:rFonts w:asciiTheme="minorHAnsi" w:hAnsiTheme="minorHAnsi" w:cs="Calibri"/>
                <w:b/>
                <w:sz w:val="22"/>
                <w:szCs w:val="22"/>
              </w:rPr>
            </w:pPr>
          </w:p>
          <w:p w:rsidR="00184101" w:rsidRPr="00A10C62" w:rsidRDefault="00184101" w:rsidP="00FF2881">
            <w:pPr>
              <w:jc w:val="center"/>
              <w:rPr>
                <w:rFonts w:asciiTheme="minorHAnsi" w:hAnsiTheme="minorHAnsi" w:cs="Calibri"/>
                <w:b/>
                <w:sz w:val="22"/>
                <w:szCs w:val="22"/>
                <w:lang w:val="id-ID"/>
              </w:rPr>
            </w:pPr>
            <w:r w:rsidRPr="00A10C62">
              <w:rPr>
                <w:rFonts w:asciiTheme="minorHAnsi" w:hAnsiTheme="minorHAnsi" w:cs="Calibri"/>
                <w:b/>
                <w:sz w:val="22"/>
                <w:szCs w:val="22"/>
                <w:lang w:val="id-ID"/>
              </w:rPr>
              <w:t>Qty</w:t>
            </w:r>
          </w:p>
        </w:tc>
        <w:tc>
          <w:tcPr>
            <w:tcW w:w="1103" w:type="dxa"/>
            <w:tcBorders>
              <w:top w:val="single" w:sz="4" w:space="0" w:color="auto"/>
              <w:bottom w:val="single" w:sz="4" w:space="0" w:color="auto"/>
            </w:tcBorders>
            <w:vAlign w:val="center"/>
          </w:tcPr>
          <w:p w:rsidR="00184101" w:rsidRPr="00A10C62" w:rsidRDefault="00184101" w:rsidP="00FF2881">
            <w:pPr>
              <w:jc w:val="center"/>
              <w:rPr>
                <w:rFonts w:asciiTheme="minorHAnsi" w:hAnsiTheme="minorHAnsi" w:cs="Calibri"/>
                <w:b/>
                <w:sz w:val="22"/>
                <w:szCs w:val="22"/>
              </w:rPr>
            </w:pPr>
            <w:r w:rsidRPr="00A10C62">
              <w:rPr>
                <w:rFonts w:asciiTheme="minorHAnsi" w:hAnsiTheme="minorHAnsi" w:cs="Calibri"/>
                <w:b/>
                <w:sz w:val="22"/>
                <w:szCs w:val="22"/>
              </w:rPr>
              <w:t>Latest Delivery Date</w:t>
            </w:r>
          </w:p>
        </w:tc>
        <w:tc>
          <w:tcPr>
            <w:tcW w:w="1170" w:type="dxa"/>
            <w:tcBorders>
              <w:top w:val="single" w:sz="4" w:space="0" w:color="auto"/>
              <w:bottom w:val="single" w:sz="4" w:space="0" w:color="auto"/>
            </w:tcBorders>
            <w:vAlign w:val="center"/>
          </w:tcPr>
          <w:p w:rsidR="00184101" w:rsidRPr="00A10C62" w:rsidRDefault="00184101" w:rsidP="00FF2881">
            <w:pPr>
              <w:jc w:val="center"/>
              <w:rPr>
                <w:rFonts w:asciiTheme="minorHAnsi" w:hAnsiTheme="minorHAnsi" w:cs="Calibri"/>
                <w:b/>
                <w:sz w:val="22"/>
                <w:szCs w:val="22"/>
                <w:lang w:val="id-ID"/>
              </w:rPr>
            </w:pPr>
            <w:r w:rsidRPr="00A10C62">
              <w:rPr>
                <w:rFonts w:asciiTheme="minorHAnsi" w:hAnsiTheme="minorHAnsi" w:cs="Calibri"/>
                <w:b/>
                <w:sz w:val="22"/>
                <w:szCs w:val="22"/>
              </w:rPr>
              <w:t xml:space="preserve">Unit Price </w:t>
            </w:r>
            <w:r>
              <w:rPr>
                <w:rFonts w:asciiTheme="minorHAnsi" w:hAnsiTheme="minorHAnsi" w:cs="Calibri"/>
                <w:b/>
                <w:sz w:val="22"/>
                <w:szCs w:val="22"/>
              </w:rPr>
              <w:t xml:space="preserve">per month </w:t>
            </w:r>
            <w:r w:rsidRPr="00A10C62">
              <w:rPr>
                <w:rFonts w:asciiTheme="minorHAnsi" w:hAnsiTheme="minorHAnsi" w:cs="Calibri"/>
                <w:b/>
                <w:sz w:val="22"/>
                <w:szCs w:val="22"/>
              </w:rPr>
              <w:t>(</w:t>
            </w:r>
            <w:r w:rsidRPr="00A10C62">
              <w:rPr>
                <w:rFonts w:asciiTheme="minorHAnsi" w:hAnsiTheme="minorHAnsi" w:cs="Calibri"/>
                <w:b/>
                <w:sz w:val="22"/>
                <w:szCs w:val="22"/>
                <w:lang w:val="id-ID"/>
              </w:rPr>
              <w:t>IDR)</w:t>
            </w:r>
          </w:p>
        </w:tc>
        <w:tc>
          <w:tcPr>
            <w:tcW w:w="2430" w:type="dxa"/>
            <w:tcBorders>
              <w:top w:val="single" w:sz="4" w:space="0" w:color="auto"/>
              <w:bottom w:val="single" w:sz="4" w:space="0" w:color="auto"/>
              <w:right w:val="double" w:sz="6" w:space="0" w:color="auto"/>
            </w:tcBorders>
            <w:vAlign w:val="center"/>
          </w:tcPr>
          <w:p w:rsidR="00184101" w:rsidRPr="00A10C62" w:rsidRDefault="00184101" w:rsidP="00FF2881">
            <w:pPr>
              <w:jc w:val="center"/>
              <w:rPr>
                <w:rFonts w:asciiTheme="minorHAnsi" w:hAnsiTheme="minorHAnsi" w:cs="Calibri"/>
                <w:b/>
                <w:sz w:val="22"/>
                <w:szCs w:val="22"/>
              </w:rPr>
            </w:pPr>
            <w:r w:rsidRPr="00A10C62">
              <w:rPr>
                <w:rFonts w:asciiTheme="minorHAnsi" w:hAnsiTheme="minorHAnsi" w:cs="Calibri"/>
                <w:b/>
                <w:sz w:val="22"/>
                <w:szCs w:val="22"/>
              </w:rPr>
              <w:t>Total Price</w:t>
            </w:r>
            <w:r>
              <w:rPr>
                <w:rFonts w:asciiTheme="minorHAnsi" w:hAnsiTheme="minorHAnsi" w:cs="Calibri"/>
                <w:b/>
                <w:sz w:val="22"/>
                <w:szCs w:val="22"/>
              </w:rPr>
              <w:t xml:space="preserve"> per 12 months</w:t>
            </w:r>
            <w:r w:rsidRPr="00A10C62">
              <w:rPr>
                <w:rFonts w:asciiTheme="minorHAnsi" w:hAnsiTheme="minorHAnsi" w:cs="Calibri"/>
                <w:b/>
                <w:sz w:val="22"/>
                <w:szCs w:val="22"/>
              </w:rPr>
              <w:t xml:space="preserve"> (</w:t>
            </w:r>
            <w:r w:rsidRPr="00A10C62">
              <w:rPr>
                <w:rFonts w:asciiTheme="minorHAnsi" w:hAnsiTheme="minorHAnsi" w:cs="Calibri"/>
                <w:b/>
                <w:sz w:val="22"/>
                <w:szCs w:val="22"/>
                <w:lang w:val="id-ID"/>
              </w:rPr>
              <w:t>IDR</w:t>
            </w:r>
            <w:r w:rsidRPr="00A10C62">
              <w:rPr>
                <w:rFonts w:asciiTheme="minorHAnsi" w:hAnsiTheme="minorHAnsi" w:cs="Calibri"/>
                <w:b/>
                <w:sz w:val="22"/>
                <w:szCs w:val="22"/>
              </w:rPr>
              <w:t>)</w:t>
            </w:r>
          </w:p>
        </w:tc>
      </w:tr>
      <w:tr w:rsidR="00184101" w:rsidRPr="00A34987" w:rsidTr="00FF2881">
        <w:trPr>
          <w:trHeight w:val="350"/>
        </w:trPr>
        <w:tc>
          <w:tcPr>
            <w:tcW w:w="4297" w:type="dxa"/>
            <w:tcBorders>
              <w:bottom w:val="single" w:sz="4" w:space="0" w:color="auto"/>
            </w:tcBorders>
          </w:tcPr>
          <w:p w:rsidR="00184101" w:rsidRDefault="00184101" w:rsidP="00FF2881">
            <w:pPr>
              <w:autoSpaceDE w:val="0"/>
              <w:autoSpaceDN w:val="0"/>
              <w:adjustRightInd w:val="0"/>
              <w:rPr>
                <w:rFonts w:asciiTheme="minorHAnsi" w:hAnsiTheme="minorHAnsi" w:cstheme="minorHAnsi"/>
                <w:sz w:val="22"/>
                <w:szCs w:val="22"/>
              </w:rPr>
            </w:pPr>
            <w:r w:rsidRPr="00C630DE">
              <w:rPr>
                <w:rFonts w:asciiTheme="minorHAnsi" w:hAnsiTheme="minorHAnsi" w:cstheme="minorHAnsi"/>
                <w:sz w:val="22"/>
                <w:szCs w:val="22"/>
              </w:rPr>
              <w:t>Provide Maintenance Services for CISCO Unified Communications (with local vendor support for 1 year) included 3x regular visit</w:t>
            </w:r>
            <w:r>
              <w:rPr>
                <w:rFonts w:asciiTheme="minorHAnsi" w:hAnsiTheme="minorHAnsi" w:cstheme="minorHAnsi"/>
                <w:sz w:val="22"/>
                <w:szCs w:val="22"/>
              </w:rPr>
              <w:t xml:space="preserve"> and reporting</w:t>
            </w:r>
            <w:r w:rsidRPr="00C630DE">
              <w:rPr>
                <w:rFonts w:asciiTheme="minorHAnsi" w:hAnsiTheme="minorHAnsi" w:cstheme="minorHAnsi"/>
                <w:sz w:val="22"/>
                <w:szCs w:val="22"/>
              </w:rPr>
              <w:t>, 8x corrective visit</w:t>
            </w:r>
            <w:r>
              <w:rPr>
                <w:rFonts w:asciiTheme="minorHAnsi" w:hAnsiTheme="minorHAnsi" w:cstheme="minorHAnsi"/>
                <w:sz w:val="22"/>
                <w:szCs w:val="22"/>
              </w:rPr>
              <w:t xml:space="preserve"> and reporting, e</w:t>
            </w:r>
            <w:r w:rsidRPr="00C630DE">
              <w:rPr>
                <w:rFonts w:asciiTheme="minorHAnsi" w:hAnsiTheme="minorHAnsi" w:cstheme="minorHAnsi"/>
                <w:sz w:val="22"/>
                <w:szCs w:val="22"/>
              </w:rPr>
              <w:t>xcluded Smartnet</w:t>
            </w:r>
          </w:p>
          <w:p w:rsidR="00184101" w:rsidRDefault="00184101" w:rsidP="00FF2881">
            <w:pPr>
              <w:autoSpaceDE w:val="0"/>
              <w:autoSpaceDN w:val="0"/>
              <w:adjustRightInd w:val="0"/>
              <w:rPr>
                <w:rFonts w:asciiTheme="minorHAnsi" w:hAnsiTheme="minorHAnsi" w:cstheme="minorHAnsi"/>
                <w:sz w:val="22"/>
                <w:szCs w:val="22"/>
              </w:rPr>
            </w:pPr>
          </w:p>
          <w:p w:rsidR="00184101" w:rsidRPr="00964F2D" w:rsidRDefault="00184101" w:rsidP="00FF2881">
            <w:pPr>
              <w:autoSpaceDE w:val="0"/>
              <w:autoSpaceDN w:val="0"/>
              <w:adjustRightInd w:val="0"/>
              <w:rPr>
                <w:rFonts w:asciiTheme="minorHAnsi" w:hAnsiTheme="minorHAnsi" w:cstheme="minorHAnsi"/>
                <w:i/>
                <w:sz w:val="22"/>
                <w:szCs w:val="22"/>
                <w:lang w:val="en-GB"/>
              </w:rPr>
            </w:pPr>
            <w:r w:rsidRPr="00964F2D">
              <w:rPr>
                <w:rFonts w:asciiTheme="minorHAnsi" w:hAnsiTheme="minorHAnsi" w:cstheme="minorHAnsi"/>
                <w:i/>
                <w:sz w:val="22"/>
                <w:szCs w:val="22"/>
                <w:lang w:val="en-GB"/>
              </w:rPr>
              <w:t>Task to be done under maintenance and preventive maintenance will include:</w:t>
            </w:r>
          </w:p>
          <w:p w:rsidR="00184101" w:rsidRPr="005D0C9C" w:rsidRDefault="00184101" w:rsidP="00184101">
            <w:pPr>
              <w:numPr>
                <w:ilvl w:val="0"/>
                <w:numId w:val="1"/>
              </w:numPr>
              <w:autoSpaceDE w:val="0"/>
              <w:autoSpaceDN w:val="0"/>
              <w:adjustRightInd w:val="0"/>
              <w:ind w:left="489" w:hanging="283"/>
              <w:rPr>
                <w:rFonts w:ascii="Calibri" w:hAnsi="Calibri" w:cs="Calibri"/>
                <w:i/>
                <w:sz w:val="22"/>
                <w:szCs w:val="22"/>
              </w:rPr>
            </w:pPr>
            <w:r w:rsidRPr="00C630DE">
              <w:rPr>
                <w:rFonts w:asciiTheme="minorHAnsi" w:hAnsiTheme="minorHAnsi" w:cstheme="minorHAnsi"/>
                <w:i/>
                <w:sz w:val="22"/>
                <w:szCs w:val="22"/>
              </w:rPr>
              <w:t>Routine</w:t>
            </w:r>
            <w:r w:rsidRPr="005D0C9C">
              <w:rPr>
                <w:rFonts w:ascii="Calibri" w:hAnsi="Calibri" w:cs="Calibri"/>
                <w:i/>
                <w:sz w:val="22"/>
                <w:szCs w:val="22"/>
              </w:rPr>
              <w:t xml:space="preserve"> hardware diagnostic testing.</w:t>
            </w:r>
          </w:p>
          <w:p w:rsidR="00184101" w:rsidRPr="005D0C9C" w:rsidRDefault="00184101" w:rsidP="00184101">
            <w:pPr>
              <w:numPr>
                <w:ilvl w:val="0"/>
                <w:numId w:val="1"/>
              </w:numPr>
              <w:autoSpaceDE w:val="0"/>
              <w:autoSpaceDN w:val="0"/>
              <w:adjustRightInd w:val="0"/>
              <w:ind w:left="489" w:hanging="283"/>
              <w:rPr>
                <w:rFonts w:ascii="Calibri" w:hAnsi="Calibri" w:cs="Calibri"/>
                <w:i/>
                <w:sz w:val="22"/>
                <w:szCs w:val="22"/>
              </w:rPr>
            </w:pPr>
            <w:r w:rsidRPr="005D0C9C">
              <w:rPr>
                <w:rFonts w:ascii="Calibri" w:hAnsi="Calibri" w:cs="Calibri"/>
                <w:i/>
                <w:sz w:val="22"/>
                <w:szCs w:val="22"/>
              </w:rPr>
              <w:t xml:space="preserve">Maintenance services regular visit and corrective visit </w:t>
            </w:r>
          </w:p>
          <w:p w:rsidR="00184101" w:rsidRPr="005D0C9C" w:rsidRDefault="00184101" w:rsidP="00184101">
            <w:pPr>
              <w:numPr>
                <w:ilvl w:val="0"/>
                <w:numId w:val="1"/>
              </w:numPr>
              <w:autoSpaceDE w:val="0"/>
              <w:autoSpaceDN w:val="0"/>
              <w:adjustRightInd w:val="0"/>
              <w:ind w:left="489" w:hanging="283"/>
              <w:rPr>
                <w:rFonts w:ascii="Calibri" w:hAnsi="Calibri" w:cs="Calibri"/>
                <w:i/>
                <w:sz w:val="22"/>
                <w:szCs w:val="22"/>
              </w:rPr>
            </w:pPr>
            <w:r w:rsidRPr="005D0C9C">
              <w:rPr>
                <w:rFonts w:ascii="Calibri" w:hAnsi="Calibri" w:cs="Calibri"/>
                <w:i/>
                <w:sz w:val="22"/>
                <w:szCs w:val="22"/>
              </w:rPr>
              <w:t>Service report</w:t>
            </w:r>
          </w:p>
          <w:p w:rsidR="00184101" w:rsidRPr="005D0C9C" w:rsidRDefault="00184101" w:rsidP="00184101">
            <w:pPr>
              <w:numPr>
                <w:ilvl w:val="0"/>
                <w:numId w:val="1"/>
              </w:numPr>
              <w:autoSpaceDE w:val="0"/>
              <w:autoSpaceDN w:val="0"/>
              <w:adjustRightInd w:val="0"/>
              <w:ind w:left="489" w:hanging="283"/>
              <w:rPr>
                <w:rFonts w:ascii="Calibri" w:hAnsi="Calibri" w:cs="Calibri"/>
                <w:i/>
                <w:sz w:val="22"/>
                <w:szCs w:val="22"/>
              </w:rPr>
            </w:pPr>
            <w:r w:rsidRPr="005D0C9C">
              <w:rPr>
                <w:rFonts w:ascii="Calibri" w:hAnsi="Calibri" w:cs="Calibri"/>
                <w:i/>
                <w:sz w:val="22"/>
                <w:szCs w:val="22"/>
              </w:rPr>
              <w:t>Inspection of system Ethernet connection. Analyzing System Alarms, events, system history information and corrective measures if necessary.</w:t>
            </w:r>
          </w:p>
          <w:p w:rsidR="00184101" w:rsidRPr="005D0C9C" w:rsidRDefault="00184101" w:rsidP="00184101">
            <w:pPr>
              <w:numPr>
                <w:ilvl w:val="0"/>
                <w:numId w:val="1"/>
              </w:numPr>
              <w:autoSpaceDE w:val="0"/>
              <w:autoSpaceDN w:val="0"/>
              <w:adjustRightInd w:val="0"/>
              <w:ind w:left="489" w:hanging="283"/>
              <w:rPr>
                <w:rFonts w:ascii="Calibri" w:hAnsi="Calibri" w:cs="Calibri"/>
                <w:i/>
                <w:sz w:val="22"/>
                <w:szCs w:val="22"/>
              </w:rPr>
            </w:pPr>
            <w:r w:rsidRPr="005D0C9C">
              <w:rPr>
                <w:rFonts w:ascii="Calibri" w:hAnsi="Calibri" w:cs="Calibri"/>
                <w:i/>
                <w:sz w:val="22"/>
                <w:szCs w:val="22"/>
              </w:rPr>
              <w:t>Advice UN staff technical focal point team for backup the systems and procedures.</w:t>
            </w:r>
          </w:p>
          <w:p w:rsidR="00184101" w:rsidRPr="005D0C9C" w:rsidRDefault="00184101" w:rsidP="00184101">
            <w:pPr>
              <w:numPr>
                <w:ilvl w:val="0"/>
                <w:numId w:val="1"/>
              </w:numPr>
              <w:autoSpaceDE w:val="0"/>
              <w:autoSpaceDN w:val="0"/>
              <w:adjustRightInd w:val="0"/>
              <w:ind w:left="631" w:hanging="425"/>
              <w:rPr>
                <w:rFonts w:ascii="Calibri" w:hAnsi="Calibri" w:cs="Calibri"/>
                <w:i/>
                <w:sz w:val="22"/>
                <w:szCs w:val="22"/>
              </w:rPr>
            </w:pPr>
            <w:r w:rsidRPr="005D0C9C">
              <w:rPr>
                <w:rFonts w:ascii="Calibri" w:hAnsi="Calibri" w:cs="Calibri"/>
                <w:i/>
                <w:sz w:val="22"/>
                <w:szCs w:val="22"/>
              </w:rPr>
              <w:lastRenderedPageBreak/>
              <w:t>Maintain billing system software compatible with Cisco system</w:t>
            </w:r>
          </w:p>
          <w:p w:rsidR="00184101" w:rsidRPr="005D0C9C" w:rsidRDefault="00184101" w:rsidP="00184101">
            <w:pPr>
              <w:numPr>
                <w:ilvl w:val="0"/>
                <w:numId w:val="1"/>
              </w:numPr>
              <w:autoSpaceDE w:val="0"/>
              <w:autoSpaceDN w:val="0"/>
              <w:adjustRightInd w:val="0"/>
              <w:ind w:left="631" w:hanging="425"/>
              <w:rPr>
                <w:rFonts w:ascii="Calibri" w:hAnsi="Calibri" w:cs="Calibri-Bold"/>
                <w:b/>
                <w:bCs/>
                <w:i/>
                <w:sz w:val="22"/>
                <w:szCs w:val="22"/>
              </w:rPr>
            </w:pPr>
            <w:r w:rsidRPr="005D0C9C">
              <w:rPr>
                <w:rFonts w:ascii="Calibri" w:hAnsi="Calibri" w:cs="Calibri"/>
                <w:i/>
                <w:sz w:val="22"/>
                <w:szCs w:val="22"/>
              </w:rPr>
              <w:t>Preventive maintenance by upgrading, patching and securing Cisco Unified communication and billing system.</w:t>
            </w:r>
          </w:p>
          <w:p w:rsidR="00184101" w:rsidRPr="005D0C9C" w:rsidRDefault="00184101" w:rsidP="00184101">
            <w:pPr>
              <w:numPr>
                <w:ilvl w:val="0"/>
                <w:numId w:val="1"/>
              </w:numPr>
              <w:autoSpaceDE w:val="0"/>
              <w:autoSpaceDN w:val="0"/>
              <w:adjustRightInd w:val="0"/>
              <w:ind w:left="631" w:hanging="425"/>
              <w:rPr>
                <w:rFonts w:ascii="Calibri" w:hAnsi="Calibri" w:cs="Calibri-Bold"/>
                <w:b/>
                <w:bCs/>
                <w:i/>
                <w:sz w:val="22"/>
                <w:szCs w:val="22"/>
              </w:rPr>
            </w:pPr>
            <w:r w:rsidRPr="005D0C9C">
              <w:rPr>
                <w:rFonts w:ascii="Calibri" w:hAnsi="Calibri" w:cs="Calibri"/>
                <w:i/>
                <w:sz w:val="22"/>
                <w:szCs w:val="22"/>
              </w:rPr>
              <w:t>Advice UN Technical Focal Point of faults identified during maintenance work and any improvements required</w:t>
            </w:r>
          </w:p>
          <w:p w:rsidR="00184101" w:rsidRPr="00870667" w:rsidRDefault="00184101" w:rsidP="00184101">
            <w:pPr>
              <w:pStyle w:val="ListParagraph"/>
              <w:numPr>
                <w:ilvl w:val="0"/>
                <w:numId w:val="1"/>
              </w:numPr>
              <w:autoSpaceDE w:val="0"/>
              <w:autoSpaceDN w:val="0"/>
              <w:spacing w:line="240" w:lineRule="auto"/>
              <w:ind w:left="629" w:hanging="425"/>
              <w:rPr>
                <w:rFonts w:asciiTheme="minorHAnsi" w:hAnsiTheme="minorHAnsi" w:cstheme="minorHAnsi"/>
                <w:bCs/>
                <w:szCs w:val="22"/>
              </w:rPr>
            </w:pPr>
            <w:r w:rsidRPr="00870667">
              <w:rPr>
                <w:rFonts w:ascii="Calibri" w:hAnsi="Calibri" w:cs="Calibri"/>
                <w:i/>
                <w:szCs w:val="22"/>
              </w:rPr>
              <w:t>Maintain existing billing system software compatible with Cisco system and local telecommunication service provider</w:t>
            </w:r>
          </w:p>
          <w:p w:rsidR="00184101" w:rsidRPr="001F6C88" w:rsidRDefault="00184101" w:rsidP="00FF2881">
            <w:pPr>
              <w:pStyle w:val="ListParagraph"/>
              <w:autoSpaceDE w:val="0"/>
              <w:autoSpaceDN w:val="0"/>
              <w:spacing w:line="240" w:lineRule="auto"/>
              <w:rPr>
                <w:rFonts w:asciiTheme="minorHAnsi" w:eastAsia="Calibri" w:hAnsiTheme="minorHAnsi" w:cs="Calibri"/>
                <w:szCs w:val="22"/>
              </w:rPr>
            </w:pPr>
          </w:p>
        </w:tc>
        <w:tc>
          <w:tcPr>
            <w:tcW w:w="810" w:type="dxa"/>
            <w:tcBorders>
              <w:bottom w:val="single" w:sz="4" w:space="0" w:color="auto"/>
            </w:tcBorders>
          </w:tcPr>
          <w:p w:rsidR="00184101" w:rsidRPr="00A10C62" w:rsidRDefault="00184101" w:rsidP="00FF2881">
            <w:pPr>
              <w:jc w:val="center"/>
              <w:rPr>
                <w:rFonts w:asciiTheme="minorHAnsi" w:hAnsiTheme="minorHAnsi" w:cs="Calibri"/>
                <w:sz w:val="22"/>
                <w:szCs w:val="22"/>
                <w:lang w:val="id-ID"/>
              </w:rPr>
            </w:pPr>
            <w:r w:rsidRPr="00A10C62">
              <w:rPr>
                <w:rFonts w:asciiTheme="minorHAnsi" w:hAnsiTheme="minorHAnsi" w:cs="Calibri"/>
                <w:sz w:val="22"/>
                <w:szCs w:val="22"/>
                <w:lang w:val="id-ID"/>
              </w:rPr>
              <w:lastRenderedPageBreak/>
              <w:t>1 Lot</w:t>
            </w:r>
          </w:p>
        </w:tc>
        <w:tc>
          <w:tcPr>
            <w:tcW w:w="1103" w:type="dxa"/>
            <w:tcBorders>
              <w:bottom w:val="single" w:sz="4" w:space="0" w:color="auto"/>
            </w:tcBorders>
          </w:tcPr>
          <w:p w:rsidR="00184101" w:rsidRPr="00A34987" w:rsidRDefault="00184101" w:rsidP="00FF2881">
            <w:pPr>
              <w:rPr>
                <w:rFonts w:asciiTheme="minorHAnsi" w:hAnsiTheme="minorHAnsi" w:cs="Calibri"/>
                <w:sz w:val="24"/>
                <w:szCs w:val="24"/>
              </w:rPr>
            </w:pPr>
          </w:p>
        </w:tc>
        <w:tc>
          <w:tcPr>
            <w:tcW w:w="1170" w:type="dxa"/>
            <w:tcBorders>
              <w:bottom w:val="single" w:sz="4" w:space="0" w:color="auto"/>
            </w:tcBorders>
          </w:tcPr>
          <w:p w:rsidR="00184101" w:rsidRPr="00A34987" w:rsidRDefault="00184101" w:rsidP="00FF2881">
            <w:pPr>
              <w:rPr>
                <w:rFonts w:asciiTheme="minorHAnsi" w:hAnsiTheme="minorHAnsi" w:cs="Calibri"/>
                <w:sz w:val="24"/>
                <w:szCs w:val="24"/>
              </w:rPr>
            </w:pPr>
          </w:p>
        </w:tc>
        <w:tc>
          <w:tcPr>
            <w:tcW w:w="2430" w:type="dxa"/>
            <w:tcBorders>
              <w:right w:val="double" w:sz="6" w:space="0" w:color="auto"/>
            </w:tcBorders>
          </w:tcPr>
          <w:p w:rsidR="00184101" w:rsidRPr="00A34987" w:rsidRDefault="00184101" w:rsidP="00FF2881">
            <w:pPr>
              <w:rPr>
                <w:rFonts w:asciiTheme="minorHAnsi" w:hAnsiTheme="minorHAnsi" w:cs="Calibri"/>
                <w:sz w:val="24"/>
                <w:szCs w:val="24"/>
              </w:rPr>
            </w:pPr>
          </w:p>
        </w:tc>
      </w:tr>
      <w:tr w:rsidR="00184101" w:rsidRPr="00A34987" w:rsidTr="00FF2881">
        <w:trPr>
          <w:trHeight w:val="350"/>
        </w:trPr>
        <w:tc>
          <w:tcPr>
            <w:tcW w:w="4297" w:type="dxa"/>
            <w:tcBorders>
              <w:bottom w:val="single" w:sz="4" w:space="0" w:color="auto"/>
            </w:tcBorders>
          </w:tcPr>
          <w:p w:rsidR="00184101" w:rsidRPr="00E804B2" w:rsidRDefault="00184101" w:rsidP="00FF2881">
            <w:pPr>
              <w:autoSpaceDE w:val="0"/>
              <w:autoSpaceDN w:val="0"/>
              <w:rPr>
                <w:rFonts w:asciiTheme="minorHAnsi" w:eastAsia="Calibri" w:hAnsiTheme="minorHAnsi" w:cstheme="minorHAnsi"/>
                <w:sz w:val="22"/>
                <w:szCs w:val="22"/>
              </w:rPr>
            </w:pPr>
            <w:r w:rsidRPr="00E804B2">
              <w:rPr>
                <w:rFonts w:asciiTheme="minorHAnsi" w:hAnsiTheme="minorHAnsi" w:cstheme="minorHAnsi"/>
                <w:sz w:val="22"/>
                <w:szCs w:val="22"/>
              </w:rPr>
              <w:t>Maintenance Service for Billing Software System Compatible with CISCO Unified Communications BE6K (for 1 year)</w:t>
            </w:r>
          </w:p>
        </w:tc>
        <w:tc>
          <w:tcPr>
            <w:tcW w:w="810" w:type="dxa"/>
            <w:tcBorders>
              <w:bottom w:val="single" w:sz="4" w:space="0" w:color="auto"/>
            </w:tcBorders>
          </w:tcPr>
          <w:p w:rsidR="00184101" w:rsidRPr="00A10C62" w:rsidRDefault="00184101" w:rsidP="00FF2881">
            <w:pPr>
              <w:jc w:val="center"/>
              <w:rPr>
                <w:rFonts w:asciiTheme="minorHAnsi" w:hAnsiTheme="minorHAnsi" w:cs="Calibri"/>
                <w:sz w:val="22"/>
                <w:szCs w:val="22"/>
              </w:rPr>
            </w:pPr>
            <w:r>
              <w:rPr>
                <w:rFonts w:asciiTheme="minorHAnsi" w:hAnsiTheme="minorHAnsi" w:cs="Calibri"/>
                <w:sz w:val="22"/>
                <w:szCs w:val="22"/>
              </w:rPr>
              <w:t>1 Lot</w:t>
            </w:r>
          </w:p>
        </w:tc>
        <w:tc>
          <w:tcPr>
            <w:tcW w:w="1103" w:type="dxa"/>
            <w:tcBorders>
              <w:bottom w:val="single" w:sz="4" w:space="0" w:color="auto"/>
            </w:tcBorders>
          </w:tcPr>
          <w:p w:rsidR="00184101" w:rsidRPr="00A34987" w:rsidRDefault="00184101" w:rsidP="00FF2881">
            <w:pPr>
              <w:rPr>
                <w:rFonts w:asciiTheme="minorHAnsi" w:hAnsiTheme="minorHAnsi" w:cs="Calibri"/>
                <w:sz w:val="24"/>
                <w:szCs w:val="24"/>
              </w:rPr>
            </w:pPr>
          </w:p>
        </w:tc>
        <w:tc>
          <w:tcPr>
            <w:tcW w:w="1170" w:type="dxa"/>
            <w:tcBorders>
              <w:bottom w:val="single" w:sz="4" w:space="0" w:color="auto"/>
            </w:tcBorders>
          </w:tcPr>
          <w:p w:rsidR="00184101" w:rsidRPr="00A34987" w:rsidRDefault="00184101" w:rsidP="00FF2881">
            <w:pPr>
              <w:rPr>
                <w:rFonts w:asciiTheme="minorHAnsi" w:hAnsiTheme="minorHAnsi" w:cs="Calibri"/>
                <w:sz w:val="24"/>
                <w:szCs w:val="24"/>
              </w:rPr>
            </w:pPr>
          </w:p>
        </w:tc>
        <w:tc>
          <w:tcPr>
            <w:tcW w:w="2430" w:type="dxa"/>
            <w:tcBorders>
              <w:right w:val="double" w:sz="6" w:space="0" w:color="auto"/>
            </w:tcBorders>
          </w:tcPr>
          <w:p w:rsidR="00184101" w:rsidRPr="00A34987" w:rsidRDefault="00184101" w:rsidP="00FF2881">
            <w:pPr>
              <w:rPr>
                <w:rFonts w:asciiTheme="minorHAnsi" w:hAnsiTheme="minorHAnsi" w:cs="Calibri"/>
                <w:sz w:val="24"/>
                <w:szCs w:val="24"/>
              </w:rPr>
            </w:pPr>
          </w:p>
        </w:tc>
      </w:tr>
      <w:tr w:rsidR="00184101" w:rsidRPr="00A34987" w:rsidTr="00FF2881">
        <w:trPr>
          <w:trHeight w:val="350"/>
        </w:trPr>
        <w:tc>
          <w:tcPr>
            <w:tcW w:w="4297" w:type="dxa"/>
            <w:tcBorders>
              <w:bottom w:val="single" w:sz="4" w:space="0" w:color="auto"/>
            </w:tcBorders>
          </w:tcPr>
          <w:p w:rsidR="00184101" w:rsidRPr="004D7942" w:rsidRDefault="00184101" w:rsidP="00FF2881">
            <w:pPr>
              <w:autoSpaceDE w:val="0"/>
              <w:autoSpaceDN w:val="0"/>
              <w:contextualSpacing/>
              <w:rPr>
                <w:rFonts w:asciiTheme="minorHAnsi" w:hAnsiTheme="minorHAnsi"/>
                <w:sz w:val="22"/>
                <w:szCs w:val="22"/>
              </w:rPr>
            </w:pPr>
            <w:r w:rsidRPr="004D7942">
              <w:rPr>
                <w:rFonts w:asciiTheme="minorHAnsi" w:eastAsia="Calibri" w:hAnsiTheme="minorHAnsi" w:cs="Calibri"/>
                <w:sz w:val="22"/>
                <w:szCs w:val="22"/>
              </w:rPr>
              <w:t>Providing warranty for below list of equipment and software:</w:t>
            </w:r>
          </w:p>
          <w:p w:rsidR="00184101" w:rsidRDefault="00184101" w:rsidP="00FF2881">
            <w:pPr>
              <w:autoSpaceDE w:val="0"/>
              <w:autoSpaceDN w:val="0"/>
              <w:contextualSpacing/>
              <w:rPr>
                <w:rFonts w:asciiTheme="minorHAnsi" w:hAnsiTheme="minorHAnsi"/>
                <w:szCs w:val="22"/>
              </w:rPr>
            </w:pPr>
            <w:r w:rsidRPr="00E46190">
              <w:rPr>
                <w:rFonts w:asciiTheme="minorHAnsi" w:hAnsiTheme="minorHAnsi"/>
                <w:szCs w:val="22"/>
              </w:rPr>
              <w:t xml:space="preserve"> </w:t>
            </w:r>
          </w:p>
          <w:p w:rsidR="00184101" w:rsidRPr="00F63FDC" w:rsidRDefault="00184101" w:rsidP="00184101">
            <w:pPr>
              <w:pStyle w:val="ListParagraph"/>
              <w:numPr>
                <w:ilvl w:val="0"/>
                <w:numId w:val="2"/>
              </w:numPr>
              <w:autoSpaceDE w:val="0"/>
              <w:autoSpaceDN w:val="0"/>
              <w:spacing w:line="240" w:lineRule="auto"/>
              <w:rPr>
                <w:rFonts w:asciiTheme="minorHAnsi" w:hAnsiTheme="minorHAnsi"/>
                <w:szCs w:val="22"/>
              </w:rPr>
            </w:pPr>
            <w:r w:rsidRPr="00E430F7">
              <w:rPr>
                <w:rFonts w:ascii="Calibri" w:hAnsi="Calibri"/>
                <w:color w:val="000000"/>
                <w:szCs w:val="22"/>
              </w:rPr>
              <w:t>Smartnet 8X5XNBD BE6K-ST-BDL-K9=</w:t>
            </w:r>
            <w:r>
              <w:rPr>
                <w:rFonts w:ascii="Calibri" w:hAnsi="Calibri"/>
                <w:color w:val="000000"/>
                <w:szCs w:val="22"/>
              </w:rPr>
              <w:t xml:space="preserve"> (Qty: 2 Units)</w:t>
            </w:r>
          </w:p>
          <w:p w:rsidR="00184101" w:rsidRDefault="00184101" w:rsidP="00FF2881">
            <w:pPr>
              <w:autoSpaceDE w:val="0"/>
              <w:autoSpaceDN w:val="0"/>
              <w:contextualSpacing/>
              <w:rPr>
                <w:rFonts w:asciiTheme="minorHAnsi" w:hAnsiTheme="minorHAnsi"/>
                <w:szCs w:val="22"/>
              </w:rPr>
            </w:pPr>
          </w:p>
          <w:p w:rsidR="00184101" w:rsidRDefault="00184101" w:rsidP="00184101">
            <w:pPr>
              <w:pStyle w:val="ListParagraph"/>
              <w:numPr>
                <w:ilvl w:val="0"/>
                <w:numId w:val="2"/>
              </w:numPr>
              <w:autoSpaceDE w:val="0"/>
              <w:autoSpaceDN w:val="0"/>
              <w:spacing w:line="240" w:lineRule="auto"/>
              <w:rPr>
                <w:rFonts w:asciiTheme="minorHAnsi" w:hAnsiTheme="minorHAnsi"/>
                <w:szCs w:val="22"/>
              </w:rPr>
            </w:pPr>
            <w:r>
              <w:rPr>
                <w:rFonts w:asciiTheme="minorHAnsi" w:hAnsiTheme="minorHAnsi"/>
                <w:szCs w:val="22"/>
              </w:rPr>
              <w:t>Smartnet 8X5XNBD CISCO2921-V/K9 (Qty: 1 Unit)</w:t>
            </w:r>
          </w:p>
          <w:p w:rsidR="00184101" w:rsidRPr="00ED235E" w:rsidRDefault="00184101" w:rsidP="00FF2881">
            <w:pPr>
              <w:pStyle w:val="ListParagraph"/>
              <w:spacing w:line="240" w:lineRule="auto"/>
              <w:rPr>
                <w:rFonts w:asciiTheme="minorHAnsi" w:hAnsiTheme="minorHAnsi"/>
                <w:szCs w:val="22"/>
              </w:rPr>
            </w:pPr>
          </w:p>
          <w:p w:rsidR="00184101" w:rsidRDefault="00184101" w:rsidP="00184101">
            <w:pPr>
              <w:pStyle w:val="ListParagraph"/>
              <w:numPr>
                <w:ilvl w:val="0"/>
                <w:numId w:val="2"/>
              </w:numPr>
              <w:autoSpaceDE w:val="0"/>
              <w:autoSpaceDN w:val="0"/>
              <w:spacing w:line="240" w:lineRule="auto"/>
              <w:rPr>
                <w:rFonts w:asciiTheme="minorHAnsi" w:hAnsiTheme="minorHAnsi"/>
                <w:szCs w:val="22"/>
              </w:rPr>
            </w:pPr>
            <w:r>
              <w:rPr>
                <w:rFonts w:asciiTheme="minorHAnsi" w:hAnsiTheme="minorHAnsi"/>
                <w:szCs w:val="22"/>
              </w:rPr>
              <w:t>Smartnet 8X5XNBD WS-C3650-24TS-E (Qty: 2 Units)</w:t>
            </w:r>
          </w:p>
          <w:p w:rsidR="00184101" w:rsidRPr="00ED235E" w:rsidRDefault="00184101" w:rsidP="00FF2881">
            <w:pPr>
              <w:pStyle w:val="ListParagraph"/>
              <w:spacing w:line="240" w:lineRule="auto"/>
              <w:rPr>
                <w:rFonts w:asciiTheme="minorHAnsi" w:hAnsiTheme="minorHAnsi"/>
                <w:szCs w:val="22"/>
              </w:rPr>
            </w:pPr>
          </w:p>
          <w:p w:rsidR="00184101" w:rsidRDefault="00184101" w:rsidP="00184101">
            <w:pPr>
              <w:pStyle w:val="ListParagraph"/>
              <w:numPr>
                <w:ilvl w:val="0"/>
                <w:numId w:val="2"/>
              </w:numPr>
              <w:autoSpaceDE w:val="0"/>
              <w:autoSpaceDN w:val="0"/>
              <w:spacing w:line="240" w:lineRule="auto"/>
              <w:rPr>
                <w:rFonts w:asciiTheme="minorHAnsi" w:hAnsiTheme="minorHAnsi"/>
                <w:szCs w:val="22"/>
              </w:rPr>
            </w:pPr>
            <w:r>
              <w:rPr>
                <w:rFonts w:asciiTheme="minorHAnsi" w:hAnsiTheme="minorHAnsi"/>
                <w:szCs w:val="22"/>
              </w:rPr>
              <w:t>Smartnet 8X5XNBD VG224 (Qty: 1 Unit)</w:t>
            </w:r>
          </w:p>
          <w:p w:rsidR="00184101" w:rsidRPr="00380EC6" w:rsidRDefault="00184101" w:rsidP="00FF2881">
            <w:pPr>
              <w:pStyle w:val="ListParagraph"/>
              <w:spacing w:line="240" w:lineRule="auto"/>
              <w:rPr>
                <w:rFonts w:asciiTheme="minorHAnsi" w:hAnsiTheme="minorHAnsi"/>
                <w:szCs w:val="22"/>
              </w:rPr>
            </w:pPr>
          </w:p>
          <w:p w:rsidR="00184101" w:rsidRDefault="00184101" w:rsidP="00184101">
            <w:pPr>
              <w:pStyle w:val="ListParagraph"/>
              <w:numPr>
                <w:ilvl w:val="0"/>
                <w:numId w:val="2"/>
              </w:numPr>
              <w:autoSpaceDE w:val="0"/>
              <w:autoSpaceDN w:val="0"/>
              <w:spacing w:line="240" w:lineRule="auto"/>
              <w:rPr>
                <w:rFonts w:asciiTheme="minorHAnsi" w:hAnsiTheme="minorHAnsi"/>
                <w:szCs w:val="22"/>
              </w:rPr>
            </w:pPr>
            <w:r>
              <w:rPr>
                <w:rFonts w:asciiTheme="minorHAnsi" w:hAnsiTheme="minorHAnsi"/>
                <w:szCs w:val="22"/>
              </w:rPr>
              <w:t>Smartnet 8X5XNBD IP Phone CP-6941 (Qty: 2 Units)</w:t>
            </w:r>
          </w:p>
          <w:p w:rsidR="00184101" w:rsidRPr="00380EC6" w:rsidRDefault="00184101" w:rsidP="00FF2881">
            <w:pPr>
              <w:pStyle w:val="ListParagraph"/>
              <w:spacing w:line="240" w:lineRule="auto"/>
              <w:rPr>
                <w:rFonts w:asciiTheme="minorHAnsi" w:hAnsiTheme="minorHAnsi"/>
                <w:szCs w:val="22"/>
              </w:rPr>
            </w:pPr>
          </w:p>
          <w:p w:rsidR="00184101" w:rsidRPr="00F63FDC" w:rsidRDefault="00184101" w:rsidP="00184101">
            <w:pPr>
              <w:pStyle w:val="ListParagraph"/>
              <w:numPr>
                <w:ilvl w:val="0"/>
                <w:numId w:val="2"/>
              </w:numPr>
              <w:autoSpaceDE w:val="0"/>
              <w:autoSpaceDN w:val="0"/>
              <w:spacing w:line="240" w:lineRule="auto"/>
              <w:rPr>
                <w:rFonts w:asciiTheme="minorHAnsi" w:hAnsiTheme="minorHAnsi"/>
                <w:szCs w:val="22"/>
              </w:rPr>
            </w:pPr>
            <w:r>
              <w:rPr>
                <w:rFonts w:asciiTheme="minorHAnsi" w:hAnsiTheme="minorHAnsi"/>
                <w:szCs w:val="22"/>
              </w:rPr>
              <w:t>Smartnet 8X5XNBD CP-3905= (Qty: 6 Units)</w:t>
            </w:r>
          </w:p>
          <w:p w:rsidR="00184101" w:rsidRPr="00E46190" w:rsidRDefault="00184101" w:rsidP="00FF2881">
            <w:pPr>
              <w:autoSpaceDE w:val="0"/>
              <w:autoSpaceDN w:val="0"/>
              <w:contextualSpacing/>
              <w:rPr>
                <w:rFonts w:asciiTheme="minorHAnsi" w:hAnsiTheme="minorHAnsi"/>
                <w:szCs w:val="22"/>
              </w:rPr>
            </w:pPr>
          </w:p>
        </w:tc>
        <w:tc>
          <w:tcPr>
            <w:tcW w:w="810" w:type="dxa"/>
            <w:tcBorders>
              <w:bottom w:val="single" w:sz="4" w:space="0" w:color="auto"/>
            </w:tcBorders>
          </w:tcPr>
          <w:p w:rsidR="00184101" w:rsidRPr="00A10C62" w:rsidRDefault="00184101" w:rsidP="00FF2881">
            <w:pPr>
              <w:jc w:val="center"/>
              <w:rPr>
                <w:rFonts w:asciiTheme="minorHAnsi" w:hAnsiTheme="minorHAnsi" w:cs="Calibri"/>
                <w:sz w:val="22"/>
                <w:szCs w:val="22"/>
              </w:rPr>
            </w:pPr>
            <w:r w:rsidRPr="00A10C62">
              <w:rPr>
                <w:rFonts w:asciiTheme="minorHAnsi" w:hAnsiTheme="minorHAnsi" w:cs="Calibri"/>
                <w:sz w:val="22"/>
                <w:szCs w:val="22"/>
              </w:rPr>
              <w:t>1 Lot</w:t>
            </w:r>
          </w:p>
        </w:tc>
        <w:tc>
          <w:tcPr>
            <w:tcW w:w="1103" w:type="dxa"/>
            <w:tcBorders>
              <w:bottom w:val="single" w:sz="4" w:space="0" w:color="auto"/>
            </w:tcBorders>
          </w:tcPr>
          <w:p w:rsidR="00184101" w:rsidRPr="00A34987" w:rsidRDefault="00184101" w:rsidP="00FF2881">
            <w:pPr>
              <w:rPr>
                <w:rFonts w:asciiTheme="minorHAnsi" w:hAnsiTheme="minorHAnsi" w:cs="Calibri"/>
                <w:sz w:val="24"/>
                <w:szCs w:val="24"/>
              </w:rPr>
            </w:pPr>
          </w:p>
        </w:tc>
        <w:tc>
          <w:tcPr>
            <w:tcW w:w="1170" w:type="dxa"/>
            <w:tcBorders>
              <w:bottom w:val="single" w:sz="4" w:space="0" w:color="auto"/>
            </w:tcBorders>
          </w:tcPr>
          <w:p w:rsidR="00184101" w:rsidRPr="00A34987" w:rsidRDefault="00184101" w:rsidP="00FF2881">
            <w:pPr>
              <w:rPr>
                <w:rFonts w:asciiTheme="minorHAnsi" w:hAnsiTheme="minorHAnsi" w:cs="Calibri"/>
                <w:sz w:val="24"/>
                <w:szCs w:val="24"/>
              </w:rPr>
            </w:pPr>
          </w:p>
        </w:tc>
        <w:tc>
          <w:tcPr>
            <w:tcW w:w="2430" w:type="dxa"/>
            <w:tcBorders>
              <w:right w:val="double" w:sz="6" w:space="0" w:color="auto"/>
            </w:tcBorders>
          </w:tcPr>
          <w:p w:rsidR="00184101" w:rsidRPr="00A34987" w:rsidRDefault="00184101" w:rsidP="00FF2881">
            <w:pPr>
              <w:rPr>
                <w:rFonts w:asciiTheme="minorHAnsi" w:hAnsiTheme="minorHAnsi" w:cs="Calibri"/>
                <w:sz w:val="24"/>
                <w:szCs w:val="24"/>
              </w:rPr>
            </w:pPr>
          </w:p>
        </w:tc>
      </w:tr>
      <w:tr w:rsidR="00184101" w:rsidRPr="00A34987" w:rsidTr="00FF2881">
        <w:trPr>
          <w:trHeight w:val="341"/>
        </w:trPr>
        <w:tc>
          <w:tcPr>
            <w:tcW w:w="7380" w:type="dxa"/>
            <w:gridSpan w:val="4"/>
            <w:tcBorders>
              <w:top w:val="single" w:sz="4" w:space="0" w:color="auto"/>
              <w:left w:val="single" w:sz="4" w:space="0" w:color="auto"/>
              <w:bottom w:val="single" w:sz="4" w:space="0" w:color="auto"/>
              <w:right w:val="single" w:sz="4" w:space="0" w:color="auto"/>
            </w:tcBorders>
          </w:tcPr>
          <w:p w:rsidR="00184101" w:rsidRPr="00A34987" w:rsidRDefault="00184101" w:rsidP="00FF2881">
            <w:pPr>
              <w:rPr>
                <w:rFonts w:asciiTheme="minorHAnsi" w:hAnsiTheme="minorHAnsi" w:cs="Calibri"/>
                <w:color w:val="000000"/>
                <w:sz w:val="24"/>
                <w:szCs w:val="24"/>
              </w:rPr>
            </w:pPr>
            <w:r w:rsidRPr="00A34987">
              <w:rPr>
                <w:rFonts w:asciiTheme="minorHAnsi" w:hAnsiTheme="minorHAnsi"/>
                <w:b/>
                <w:color w:val="000000"/>
                <w:sz w:val="24"/>
                <w:szCs w:val="24"/>
              </w:rPr>
              <w:t xml:space="preserve">Total Prices </w:t>
            </w:r>
            <w:r>
              <w:rPr>
                <w:rFonts w:asciiTheme="minorHAnsi" w:hAnsiTheme="minorHAnsi"/>
                <w:b/>
                <w:color w:val="000000"/>
                <w:sz w:val="24"/>
                <w:szCs w:val="24"/>
              </w:rPr>
              <w:t>per Year</w:t>
            </w:r>
          </w:p>
        </w:tc>
        <w:tc>
          <w:tcPr>
            <w:tcW w:w="2430" w:type="dxa"/>
            <w:tcBorders>
              <w:left w:val="single" w:sz="4" w:space="0" w:color="auto"/>
              <w:right w:val="double" w:sz="6" w:space="0" w:color="auto"/>
            </w:tcBorders>
          </w:tcPr>
          <w:p w:rsidR="00184101" w:rsidRPr="00A34987" w:rsidRDefault="00184101" w:rsidP="00FF2881">
            <w:pPr>
              <w:rPr>
                <w:rFonts w:asciiTheme="minorHAnsi" w:hAnsiTheme="minorHAnsi" w:cs="Calibri"/>
                <w:color w:val="000000"/>
                <w:sz w:val="24"/>
                <w:szCs w:val="24"/>
              </w:rPr>
            </w:pPr>
          </w:p>
        </w:tc>
      </w:tr>
      <w:tr w:rsidR="00184101" w:rsidRPr="00A34987" w:rsidTr="00FF2881">
        <w:trPr>
          <w:trHeight w:val="305"/>
        </w:trPr>
        <w:tc>
          <w:tcPr>
            <w:tcW w:w="4297" w:type="dxa"/>
            <w:tcBorders>
              <w:top w:val="single" w:sz="4" w:space="0" w:color="auto"/>
              <w:left w:val="single" w:sz="4" w:space="0" w:color="auto"/>
              <w:bottom w:val="single" w:sz="4" w:space="0" w:color="auto"/>
              <w:right w:val="nil"/>
            </w:tcBorders>
          </w:tcPr>
          <w:p w:rsidR="00184101" w:rsidRPr="00A34987" w:rsidRDefault="00184101" w:rsidP="00FF2881">
            <w:pPr>
              <w:autoSpaceDE w:val="0"/>
              <w:autoSpaceDN w:val="0"/>
              <w:adjustRightInd w:val="0"/>
              <w:spacing w:line="360" w:lineRule="auto"/>
              <w:jc w:val="both"/>
              <w:rPr>
                <w:rFonts w:asciiTheme="minorHAnsi" w:hAnsiTheme="minorHAnsi"/>
                <w:b/>
                <w:color w:val="000000"/>
                <w:sz w:val="24"/>
                <w:szCs w:val="24"/>
              </w:rPr>
            </w:pPr>
            <w:r>
              <w:rPr>
                <w:rFonts w:ascii="Calibri" w:hAnsi="Calibri" w:cs="Calibri"/>
                <w:b/>
                <w:bCs/>
                <w:color w:val="000000"/>
                <w:sz w:val="22"/>
                <w:szCs w:val="22"/>
                <w:lang w:val="en-GB" w:eastAsia="en-GB"/>
              </w:rPr>
              <w:t>OVERHEAD COST (</w:t>
            </w:r>
            <w:r w:rsidRPr="009361E2">
              <w:rPr>
                <w:rFonts w:ascii="Calibri" w:hAnsi="Calibri" w:cs="Calibri"/>
                <w:b/>
                <w:bCs/>
                <w:color w:val="000000"/>
                <w:sz w:val="22"/>
                <w:szCs w:val="22"/>
                <w:lang w:val="en-GB" w:eastAsia="en-GB"/>
              </w:rPr>
              <w:t>%)</w:t>
            </w:r>
          </w:p>
        </w:tc>
        <w:tc>
          <w:tcPr>
            <w:tcW w:w="810" w:type="dxa"/>
            <w:tcBorders>
              <w:top w:val="single" w:sz="4" w:space="0" w:color="auto"/>
              <w:left w:val="nil"/>
              <w:bottom w:val="single" w:sz="4" w:space="0" w:color="auto"/>
              <w:right w:val="nil"/>
            </w:tcBorders>
          </w:tcPr>
          <w:p w:rsidR="00184101" w:rsidRPr="00A34987" w:rsidRDefault="00184101" w:rsidP="00FF2881">
            <w:pPr>
              <w:jc w:val="center"/>
              <w:rPr>
                <w:rFonts w:asciiTheme="minorHAnsi" w:hAnsiTheme="minorHAnsi" w:cs="Calibri"/>
                <w:color w:val="000000"/>
                <w:sz w:val="24"/>
                <w:szCs w:val="24"/>
              </w:rPr>
            </w:pPr>
          </w:p>
        </w:tc>
        <w:tc>
          <w:tcPr>
            <w:tcW w:w="1103" w:type="dxa"/>
            <w:tcBorders>
              <w:top w:val="single" w:sz="4" w:space="0" w:color="auto"/>
              <w:left w:val="nil"/>
              <w:bottom w:val="single" w:sz="4" w:space="0" w:color="auto"/>
              <w:right w:val="nil"/>
            </w:tcBorders>
          </w:tcPr>
          <w:p w:rsidR="00184101" w:rsidRPr="00A34987" w:rsidRDefault="00184101" w:rsidP="00FF2881">
            <w:pPr>
              <w:rPr>
                <w:rFonts w:asciiTheme="minorHAnsi" w:hAnsiTheme="minorHAnsi" w:cs="Calibri"/>
                <w:color w:val="000000"/>
                <w:sz w:val="24"/>
                <w:szCs w:val="24"/>
              </w:rPr>
            </w:pPr>
          </w:p>
        </w:tc>
        <w:tc>
          <w:tcPr>
            <w:tcW w:w="1170" w:type="dxa"/>
            <w:tcBorders>
              <w:top w:val="single" w:sz="4" w:space="0" w:color="auto"/>
              <w:left w:val="nil"/>
              <w:bottom w:val="single" w:sz="4" w:space="0" w:color="auto"/>
              <w:right w:val="single" w:sz="4" w:space="0" w:color="auto"/>
            </w:tcBorders>
          </w:tcPr>
          <w:p w:rsidR="00184101" w:rsidRPr="00A34987" w:rsidRDefault="00184101" w:rsidP="00FF2881">
            <w:pPr>
              <w:rPr>
                <w:rFonts w:asciiTheme="minorHAnsi" w:hAnsiTheme="minorHAnsi" w:cs="Calibri"/>
                <w:color w:val="000000"/>
                <w:sz w:val="24"/>
                <w:szCs w:val="24"/>
              </w:rPr>
            </w:pPr>
          </w:p>
        </w:tc>
        <w:tc>
          <w:tcPr>
            <w:tcW w:w="2430" w:type="dxa"/>
            <w:tcBorders>
              <w:left w:val="single" w:sz="4" w:space="0" w:color="auto"/>
              <w:right w:val="double" w:sz="6" w:space="0" w:color="auto"/>
            </w:tcBorders>
          </w:tcPr>
          <w:p w:rsidR="00184101" w:rsidRPr="00A34987" w:rsidRDefault="00184101" w:rsidP="00FF2881">
            <w:pPr>
              <w:rPr>
                <w:rFonts w:asciiTheme="minorHAnsi" w:hAnsiTheme="minorHAnsi" w:cs="Calibri"/>
                <w:color w:val="000000"/>
                <w:sz w:val="24"/>
                <w:szCs w:val="24"/>
              </w:rPr>
            </w:pPr>
          </w:p>
        </w:tc>
      </w:tr>
      <w:tr w:rsidR="00184101" w:rsidRPr="00A34987" w:rsidTr="00FF2881">
        <w:trPr>
          <w:trHeight w:val="350"/>
        </w:trPr>
        <w:tc>
          <w:tcPr>
            <w:tcW w:w="7380" w:type="dxa"/>
            <w:gridSpan w:val="4"/>
            <w:tcBorders>
              <w:top w:val="single" w:sz="4" w:space="0" w:color="auto"/>
              <w:left w:val="single" w:sz="4" w:space="0" w:color="auto"/>
              <w:bottom w:val="single" w:sz="4" w:space="0" w:color="auto"/>
              <w:right w:val="single" w:sz="4" w:space="0" w:color="auto"/>
            </w:tcBorders>
          </w:tcPr>
          <w:p w:rsidR="00184101" w:rsidRPr="00A34987" w:rsidRDefault="00184101" w:rsidP="00FF2881">
            <w:pPr>
              <w:rPr>
                <w:rFonts w:asciiTheme="minorHAnsi" w:hAnsiTheme="minorHAnsi" w:cs="Calibri"/>
                <w:color w:val="000000"/>
                <w:sz w:val="24"/>
                <w:szCs w:val="24"/>
              </w:rPr>
            </w:pPr>
            <w:r>
              <w:rPr>
                <w:rFonts w:asciiTheme="minorHAnsi" w:hAnsiTheme="minorHAnsi" w:cs="Calibri"/>
                <w:b/>
                <w:sz w:val="24"/>
                <w:szCs w:val="24"/>
              </w:rPr>
              <w:t>GRAND TOTAL</w:t>
            </w:r>
          </w:p>
        </w:tc>
        <w:tc>
          <w:tcPr>
            <w:tcW w:w="2430" w:type="dxa"/>
            <w:tcBorders>
              <w:left w:val="single" w:sz="4" w:space="0" w:color="auto"/>
              <w:right w:val="double" w:sz="6" w:space="0" w:color="auto"/>
            </w:tcBorders>
          </w:tcPr>
          <w:p w:rsidR="00184101" w:rsidRPr="00A34987" w:rsidRDefault="00184101" w:rsidP="00FF2881">
            <w:pPr>
              <w:rPr>
                <w:rFonts w:asciiTheme="minorHAnsi" w:hAnsiTheme="minorHAnsi" w:cs="Calibri"/>
                <w:color w:val="000000"/>
                <w:sz w:val="24"/>
                <w:szCs w:val="24"/>
              </w:rPr>
            </w:pPr>
          </w:p>
        </w:tc>
      </w:tr>
    </w:tbl>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Default="00184101" w:rsidP="00184101">
      <w:pPr>
        <w:rPr>
          <w:rFonts w:asciiTheme="minorHAnsi" w:hAnsiTheme="minorHAnsi"/>
          <w:sz w:val="24"/>
          <w:szCs w:val="24"/>
        </w:rPr>
      </w:pPr>
    </w:p>
    <w:p w:rsidR="00184101" w:rsidRPr="00576A92" w:rsidRDefault="00184101" w:rsidP="00184101">
      <w:pPr>
        <w:spacing w:after="120"/>
        <w:jc w:val="both"/>
        <w:rPr>
          <w:rFonts w:asciiTheme="minorHAnsi" w:hAnsiTheme="minorHAnsi"/>
          <w:b/>
          <w:sz w:val="22"/>
          <w:szCs w:val="22"/>
          <w:u w:val="single"/>
          <w:lang w:val="en-GB"/>
        </w:rPr>
      </w:pPr>
      <w:r w:rsidRPr="00576A92">
        <w:rPr>
          <w:rFonts w:asciiTheme="minorHAnsi" w:hAnsiTheme="minorHAnsi"/>
          <w:b/>
          <w:sz w:val="22"/>
          <w:szCs w:val="22"/>
          <w:u w:val="single"/>
          <w:lang w:val="en-GB"/>
        </w:rPr>
        <w:t>PRICE CONSIDERATIONS</w:t>
      </w:r>
    </w:p>
    <w:p w:rsidR="00184101" w:rsidRPr="00576A92" w:rsidRDefault="00184101" w:rsidP="00184101">
      <w:pPr>
        <w:numPr>
          <w:ilvl w:val="0"/>
          <w:numId w:val="3"/>
        </w:numPr>
        <w:spacing w:after="120"/>
        <w:jc w:val="both"/>
        <w:rPr>
          <w:rFonts w:asciiTheme="minorHAnsi" w:hAnsiTheme="minorHAnsi"/>
          <w:sz w:val="22"/>
          <w:szCs w:val="22"/>
          <w:lang w:val="en-GB"/>
        </w:rPr>
      </w:pPr>
      <w:r w:rsidRPr="00576A92">
        <w:rPr>
          <w:rFonts w:asciiTheme="minorHAnsi" w:hAnsiTheme="minorHAnsi"/>
          <w:sz w:val="22"/>
          <w:szCs w:val="22"/>
          <w:lang w:val="en-GB"/>
        </w:rPr>
        <w:t>UNDP envisages to enter into contract for 1 (one) year with the option to renew for the 2</w:t>
      </w:r>
      <w:r w:rsidRPr="00576A92">
        <w:rPr>
          <w:rFonts w:asciiTheme="minorHAnsi" w:hAnsiTheme="minorHAnsi"/>
          <w:sz w:val="22"/>
          <w:szCs w:val="22"/>
          <w:vertAlign w:val="superscript"/>
          <w:lang w:val="en-GB"/>
        </w:rPr>
        <w:t>nd</w:t>
      </w:r>
      <w:r w:rsidRPr="00576A92">
        <w:rPr>
          <w:rFonts w:asciiTheme="minorHAnsi" w:hAnsiTheme="minorHAnsi"/>
          <w:sz w:val="22"/>
          <w:szCs w:val="22"/>
          <w:lang w:val="en-GB"/>
        </w:rPr>
        <w:t xml:space="preserve"> and 3rd year.  The Bidders should specify whether the prices would remain firm for the entire contract period, or alternatively, they should indicate a maximum yearly increase rate.</w:t>
      </w:r>
    </w:p>
    <w:p w:rsidR="00184101" w:rsidRPr="00FA06F1" w:rsidRDefault="00184101" w:rsidP="00184101">
      <w:pPr>
        <w:pBdr>
          <w:top w:val="single" w:sz="4" w:space="1" w:color="auto"/>
          <w:left w:val="single" w:sz="4" w:space="4" w:color="auto"/>
          <w:bottom w:val="single" w:sz="4" w:space="1" w:color="auto"/>
          <w:right w:val="single" w:sz="4" w:space="4" w:color="auto"/>
        </w:pBdr>
        <w:spacing w:after="120"/>
        <w:ind w:left="720"/>
        <w:jc w:val="both"/>
        <w:rPr>
          <w:rFonts w:asciiTheme="minorHAnsi" w:hAnsiTheme="minorHAnsi"/>
          <w:b/>
          <w:u w:val="single"/>
          <w:lang w:val="en-GB"/>
        </w:rPr>
      </w:pPr>
      <w:r w:rsidRPr="00FA06F1">
        <w:rPr>
          <w:rFonts w:asciiTheme="minorHAnsi" w:hAnsiTheme="minorHAnsi"/>
          <w:b/>
          <w:u w:val="single"/>
          <w:lang w:val="en-GB"/>
        </w:rPr>
        <w:t>For the 2</w:t>
      </w:r>
      <w:r w:rsidRPr="00FA06F1">
        <w:rPr>
          <w:rFonts w:asciiTheme="minorHAnsi" w:hAnsiTheme="minorHAnsi"/>
          <w:b/>
          <w:u w:val="single"/>
          <w:vertAlign w:val="superscript"/>
          <w:lang w:val="en-GB"/>
        </w:rPr>
        <w:t>nd</w:t>
      </w:r>
      <w:r w:rsidRPr="00FA06F1">
        <w:rPr>
          <w:rFonts w:asciiTheme="minorHAnsi" w:hAnsiTheme="minorHAnsi"/>
          <w:b/>
          <w:u w:val="single"/>
          <w:lang w:val="en-GB"/>
        </w:rPr>
        <w:t xml:space="preserve"> year of the contract [please check one]</w:t>
      </w:r>
    </w:p>
    <w:p w:rsidR="00184101" w:rsidRPr="00FA06F1" w:rsidRDefault="00184101" w:rsidP="00184101">
      <w:pPr>
        <w:pBdr>
          <w:top w:val="single" w:sz="4" w:space="1" w:color="auto"/>
          <w:left w:val="single" w:sz="4" w:space="4" w:color="auto"/>
          <w:bottom w:val="single" w:sz="4" w:space="1" w:color="auto"/>
          <w:right w:val="single" w:sz="4" w:space="4" w:color="auto"/>
        </w:pBdr>
        <w:spacing w:after="120"/>
        <w:ind w:left="720"/>
        <w:jc w:val="both"/>
        <w:rPr>
          <w:rFonts w:asciiTheme="minorHAnsi" w:hAnsiTheme="minorHAnsi"/>
          <w:lang w:val="en-GB"/>
        </w:rPr>
      </w:pPr>
      <w:r w:rsidRPr="00FA06F1">
        <w:rPr>
          <w:rFonts w:asciiTheme="minorHAnsi" w:hAnsiTheme="minorHAnsi"/>
          <w:lang w:val="en-GB"/>
        </w:rPr>
        <w:t xml:space="preserve">[  ] the prices will remain fixed for the duration of the contract </w:t>
      </w:r>
    </w:p>
    <w:p w:rsidR="00184101" w:rsidRPr="00FA06F1" w:rsidRDefault="00184101" w:rsidP="00184101">
      <w:pPr>
        <w:pBdr>
          <w:top w:val="single" w:sz="4" w:space="1" w:color="auto"/>
          <w:left w:val="single" w:sz="4" w:space="4" w:color="auto"/>
          <w:bottom w:val="single" w:sz="4" w:space="1" w:color="auto"/>
          <w:right w:val="single" w:sz="4" w:space="4" w:color="auto"/>
        </w:pBdr>
        <w:spacing w:after="120"/>
        <w:ind w:left="720"/>
        <w:jc w:val="both"/>
        <w:rPr>
          <w:rFonts w:asciiTheme="minorHAnsi" w:hAnsiTheme="minorHAnsi"/>
          <w:lang w:val="en-GB"/>
        </w:rPr>
      </w:pPr>
      <w:r w:rsidRPr="00FA06F1">
        <w:rPr>
          <w:rFonts w:asciiTheme="minorHAnsi" w:hAnsiTheme="minorHAnsi"/>
          <w:lang w:val="en-GB"/>
        </w:rPr>
        <w:t>[  ] the prices will increase yearly by a maximum percentage of ____% [specify], which includes the   overhead cost.</w:t>
      </w:r>
    </w:p>
    <w:p w:rsidR="00184101" w:rsidRPr="00FA06F1" w:rsidRDefault="00184101" w:rsidP="00184101">
      <w:pPr>
        <w:spacing w:after="120"/>
        <w:ind w:left="720"/>
        <w:jc w:val="both"/>
        <w:rPr>
          <w:rFonts w:asciiTheme="minorHAnsi" w:hAnsiTheme="minorHAnsi"/>
          <w:lang w:val="en-GB"/>
        </w:rPr>
      </w:pPr>
    </w:p>
    <w:p w:rsidR="00184101" w:rsidRPr="00FA06F1" w:rsidRDefault="00184101" w:rsidP="00184101">
      <w:pPr>
        <w:pBdr>
          <w:top w:val="single" w:sz="4" w:space="1" w:color="auto"/>
          <w:left w:val="single" w:sz="4" w:space="4" w:color="auto"/>
          <w:bottom w:val="single" w:sz="4" w:space="1" w:color="auto"/>
          <w:right w:val="single" w:sz="4" w:space="4" w:color="auto"/>
        </w:pBdr>
        <w:spacing w:after="120"/>
        <w:ind w:left="720"/>
        <w:jc w:val="both"/>
        <w:rPr>
          <w:rFonts w:asciiTheme="minorHAnsi" w:hAnsiTheme="minorHAnsi"/>
          <w:b/>
          <w:u w:val="single"/>
          <w:lang w:val="en-GB"/>
        </w:rPr>
      </w:pPr>
      <w:r w:rsidRPr="00FA06F1">
        <w:rPr>
          <w:rFonts w:asciiTheme="minorHAnsi" w:hAnsiTheme="minorHAnsi"/>
          <w:b/>
          <w:u w:val="single"/>
          <w:lang w:val="en-GB"/>
        </w:rPr>
        <w:t>For the 3</w:t>
      </w:r>
      <w:r w:rsidRPr="00FA06F1">
        <w:rPr>
          <w:rFonts w:asciiTheme="minorHAnsi" w:hAnsiTheme="minorHAnsi"/>
          <w:b/>
          <w:u w:val="single"/>
          <w:vertAlign w:val="superscript"/>
          <w:lang w:val="en-GB"/>
        </w:rPr>
        <w:t>rd</w:t>
      </w:r>
      <w:r w:rsidRPr="00FA06F1">
        <w:rPr>
          <w:rFonts w:asciiTheme="minorHAnsi" w:hAnsiTheme="minorHAnsi"/>
          <w:b/>
          <w:u w:val="single"/>
          <w:lang w:val="en-GB"/>
        </w:rPr>
        <w:t xml:space="preserve"> year of the contract [please check one]</w:t>
      </w:r>
    </w:p>
    <w:p w:rsidR="00184101" w:rsidRPr="00FA06F1" w:rsidRDefault="00184101" w:rsidP="00184101">
      <w:pPr>
        <w:pBdr>
          <w:top w:val="single" w:sz="4" w:space="1" w:color="auto"/>
          <w:left w:val="single" w:sz="4" w:space="4" w:color="auto"/>
          <w:bottom w:val="single" w:sz="4" w:space="1" w:color="auto"/>
          <w:right w:val="single" w:sz="4" w:space="4" w:color="auto"/>
        </w:pBdr>
        <w:spacing w:after="120"/>
        <w:ind w:left="720"/>
        <w:jc w:val="both"/>
        <w:rPr>
          <w:rFonts w:asciiTheme="minorHAnsi" w:hAnsiTheme="minorHAnsi"/>
          <w:lang w:val="en-GB"/>
        </w:rPr>
      </w:pPr>
      <w:r w:rsidRPr="00FA06F1">
        <w:rPr>
          <w:rFonts w:asciiTheme="minorHAnsi" w:hAnsiTheme="minorHAnsi"/>
          <w:lang w:val="en-GB"/>
        </w:rPr>
        <w:t xml:space="preserve">[  ] the prices will remain fixed for the duration of the contract </w:t>
      </w:r>
    </w:p>
    <w:p w:rsidR="00184101" w:rsidRPr="002D2612" w:rsidRDefault="00184101" w:rsidP="00184101">
      <w:pPr>
        <w:pBdr>
          <w:top w:val="single" w:sz="4" w:space="1" w:color="auto"/>
          <w:left w:val="single" w:sz="4" w:space="4" w:color="auto"/>
          <w:bottom w:val="single" w:sz="4" w:space="1" w:color="auto"/>
          <w:right w:val="single" w:sz="4" w:space="4" w:color="auto"/>
        </w:pBdr>
        <w:spacing w:after="120"/>
        <w:ind w:left="720"/>
        <w:jc w:val="both"/>
        <w:rPr>
          <w:rFonts w:asciiTheme="minorHAnsi" w:hAnsiTheme="minorHAnsi"/>
          <w:lang w:val="en-GB"/>
        </w:rPr>
      </w:pPr>
      <w:r w:rsidRPr="00FA06F1">
        <w:rPr>
          <w:rFonts w:asciiTheme="minorHAnsi" w:hAnsiTheme="minorHAnsi"/>
          <w:lang w:val="en-GB"/>
        </w:rPr>
        <w:t>[  ] the prices will increase yearly by a maximum percentage of ____% [specify], whic</w:t>
      </w:r>
      <w:r>
        <w:rPr>
          <w:rFonts w:asciiTheme="minorHAnsi" w:hAnsiTheme="minorHAnsi"/>
          <w:lang w:val="en-GB"/>
        </w:rPr>
        <w:t>h includes the   overhead cost.</w:t>
      </w:r>
    </w:p>
    <w:p w:rsidR="00184101" w:rsidRDefault="00184101" w:rsidP="00184101">
      <w:pPr>
        <w:rPr>
          <w:rFonts w:asciiTheme="minorHAnsi" w:hAnsiTheme="minorHAnsi"/>
          <w:sz w:val="24"/>
          <w:szCs w:val="24"/>
        </w:rPr>
      </w:pPr>
    </w:p>
    <w:p w:rsidR="00184101" w:rsidRDefault="00184101" w:rsidP="00184101">
      <w:pPr>
        <w:rPr>
          <w:rFonts w:asciiTheme="minorHAnsi" w:hAnsiTheme="minorHAnsi"/>
          <w:b/>
          <w:sz w:val="22"/>
          <w:szCs w:val="22"/>
          <w:u w:val="single"/>
          <w:lang w:val="id-ID"/>
        </w:rPr>
      </w:pPr>
      <w:r w:rsidRPr="00A771B7">
        <w:rPr>
          <w:rFonts w:asciiTheme="minorHAnsi" w:hAnsiTheme="minorHAnsi"/>
          <w:b/>
          <w:sz w:val="22"/>
          <w:szCs w:val="22"/>
          <w:u w:val="single"/>
          <w:lang w:val="id-ID"/>
        </w:rPr>
        <w:t>TABLE 2: List of Personnel</w:t>
      </w:r>
    </w:p>
    <w:p w:rsidR="00184101" w:rsidRPr="00A771B7" w:rsidRDefault="00184101" w:rsidP="00184101">
      <w:pPr>
        <w:rPr>
          <w:rFonts w:asciiTheme="minorHAnsi" w:hAnsiTheme="minorHAnsi"/>
          <w:b/>
          <w:sz w:val="22"/>
          <w:szCs w:val="22"/>
          <w:u w:val="single"/>
          <w:lang w:val="id-ID"/>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700"/>
        <w:gridCol w:w="2520"/>
        <w:gridCol w:w="2520"/>
      </w:tblGrid>
      <w:tr w:rsidR="00184101" w:rsidRPr="00A34987" w:rsidTr="00FF2881">
        <w:trPr>
          <w:trHeight w:val="642"/>
        </w:trPr>
        <w:tc>
          <w:tcPr>
            <w:tcW w:w="2047" w:type="dxa"/>
          </w:tcPr>
          <w:p w:rsidR="00184101" w:rsidRPr="00A771B7" w:rsidRDefault="00184101" w:rsidP="00FF2881">
            <w:pPr>
              <w:jc w:val="center"/>
              <w:rPr>
                <w:rFonts w:asciiTheme="minorHAnsi" w:hAnsiTheme="minorHAnsi" w:cs="Calibri"/>
                <w:b/>
                <w:sz w:val="22"/>
                <w:szCs w:val="22"/>
                <w:lang w:val="id-ID"/>
              </w:rPr>
            </w:pPr>
            <w:r>
              <w:rPr>
                <w:rFonts w:asciiTheme="minorHAnsi" w:hAnsiTheme="minorHAnsi" w:cs="Calibri"/>
                <w:b/>
                <w:sz w:val="22"/>
                <w:szCs w:val="22"/>
              </w:rPr>
              <w:t xml:space="preserve">List of </w:t>
            </w:r>
            <w:r w:rsidRPr="00A771B7">
              <w:rPr>
                <w:rFonts w:asciiTheme="minorHAnsi" w:hAnsiTheme="minorHAnsi" w:cs="Calibri"/>
                <w:b/>
                <w:sz w:val="22"/>
                <w:szCs w:val="22"/>
                <w:lang w:val="id-ID"/>
              </w:rPr>
              <w:t>Personnel</w:t>
            </w:r>
            <w:r>
              <w:rPr>
                <w:rFonts w:asciiTheme="minorHAnsi" w:hAnsiTheme="minorHAnsi" w:cs="Calibri"/>
                <w:b/>
                <w:sz w:val="22"/>
                <w:szCs w:val="22"/>
                <w:lang w:val="id-ID"/>
              </w:rPr>
              <w:t xml:space="preserve"> </w:t>
            </w:r>
          </w:p>
        </w:tc>
        <w:tc>
          <w:tcPr>
            <w:tcW w:w="2700" w:type="dxa"/>
          </w:tcPr>
          <w:p w:rsidR="00184101" w:rsidRPr="00A34987" w:rsidRDefault="00184101" w:rsidP="00FF2881">
            <w:pPr>
              <w:jc w:val="center"/>
              <w:rPr>
                <w:rFonts w:asciiTheme="minorHAnsi" w:hAnsiTheme="minorHAnsi" w:cs="Calibri"/>
                <w:i/>
                <w:sz w:val="24"/>
                <w:szCs w:val="24"/>
              </w:rPr>
            </w:pPr>
            <w:r>
              <w:rPr>
                <w:rFonts w:asciiTheme="minorHAnsi" w:hAnsiTheme="minorHAnsi" w:cs="Calibri"/>
                <w:b/>
                <w:sz w:val="24"/>
                <w:szCs w:val="24"/>
                <w:lang w:val="id-ID"/>
              </w:rPr>
              <w:t>Name</w:t>
            </w:r>
            <w:r w:rsidRPr="00A34987">
              <w:rPr>
                <w:rFonts w:asciiTheme="minorHAnsi" w:hAnsiTheme="minorHAnsi" w:cs="Calibri"/>
                <w:b/>
                <w:sz w:val="24"/>
                <w:szCs w:val="24"/>
              </w:rPr>
              <w:t xml:space="preserve"> </w:t>
            </w:r>
          </w:p>
        </w:tc>
        <w:tc>
          <w:tcPr>
            <w:tcW w:w="2520" w:type="dxa"/>
          </w:tcPr>
          <w:p w:rsidR="00184101" w:rsidRPr="00A771B7" w:rsidRDefault="00184101" w:rsidP="00FF2881">
            <w:pPr>
              <w:jc w:val="center"/>
              <w:rPr>
                <w:rFonts w:asciiTheme="minorHAnsi" w:hAnsiTheme="minorHAnsi" w:cs="Calibri"/>
                <w:b/>
                <w:sz w:val="24"/>
                <w:szCs w:val="24"/>
                <w:lang w:val="id-ID"/>
              </w:rPr>
            </w:pPr>
            <w:r>
              <w:rPr>
                <w:rFonts w:asciiTheme="minorHAnsi" w:hAnsiTheme="minorHAnsi" w:cs="Calibri"/>
                <w:b/>
                <w:sz w:val="24"/>
                <w:szCs w:val="24"/>
                <w:lang w:val="id-ID"/>
              </w:rPr>
              <w:t>Office &amp; HP number</w:t>
            </w:r>
          </w:p>
        </w:tc>
        <w:tc>
          <w:tcPr>
            <w:tcW w:w="2520" w:type="dxa"/>
          </w:tcPr>
          <w:p w:rsidR="00184101" w:rsidRPr="00A771B7" w:rsidRDefault="00184101" w:rsidP="00FF2881">
            <w:pPr>
              <w:jc w:val="center"/>
              <w:rPr>
                <w:rFonts w:asciiTheme="minorHAnsi" w:hAnsiTheme="minorHAnsi" w:cs="Calibri"/>
                <w:b/>
                <w:sz w:val="24"/>
                <w:szCs w:val="24"/>
                <w:lang w:val="id-ID"/>
              </w:rPr>
            </w:pPr>
            <w:r>
              <w:rPr>
                <w:rFonts w:asciiTheme="minorHAnsi" w:hAnsiTheme="minorHAnsi" w:cs="Calibri"/>
                <w:b/>
                <w:sz w:val="24"/>
                <w:szCs w:val="24"/>
                <w:lang w:val="id-ID"/>
              </w:rPr>
              <w:t>Email</w:t>
            </w:r>
          </w:p>
        </w:tc>
      </w:tr>
      <w:tr w:rsidR="00184101" w:rsidRPr="00A34987" w:rsidTr="00FF2881">
        <w:tc>
          <w:tcPr>
            <w:tcW w:w="2047" w:type="dxa"/>
          </w:tcPr>
          <w:p w:rsidR="00184101" w:rsidRPr="00A771B7" w:rsidRDefault="00184101" w:rsidP="00FF2881">
            <w:pPr>
              <w:rPr>
                <w:rFonts w:asciiTheme="minorHAnsi" w:hAnsiTheme="minorHAnsi" w:cs="Calibri"/>
                <w:sz w:val="22"/>
                <w:szCs w:val="22"/>
                <w:lang w:val="id-ID"/>
              </w:rPr>
            </w:pPr>
            <w:r w:rsidRPr="00A771B7">
              <w:rPr>
                <w:rFonts w:asciiTheme="minorHAnsi" w:hAnsiTheme="minorHAnsi" w:cs="Calibri"/>
                <w:sz w:val="22"/>
                <w:szCs w:val="22"/>
                <w:lang w:val="id-ID"/>
              </w:rPr>
              <w:t>Project Manager</w:t>
            </w:r>
          </w:p>
        </w:tc>
        <w:tc>
          <w:tcPr>
            <w:tcW w:w="2700" w:type="dxa"/>
          </w:tcPr>
          <w:p w:rsidR="00184101" w:rsidRPr="00A34987" w:rsidRDefault="00184101" w:rsidP="00FF2881">
            <w:pPr>
              <w:rPr>
                <w:rFonts w:asciiTheme="minorHAnsi" w:hAnsiTheme="minorHAnsi" w:cs="Calibri"/>
                <w:sz w:val="24"/>
                <w:szCs w:val="24"/>
              </w:rPr>
            </w:pPr>
          </w:p>
        </w:tc>
        <w:tc>
          <w:tcPr>
            <w:tcW w:w="2520" w:type="dxa"/>
          </w:tcPr>
          <w:p w:rsidR="00184101" w:rsidRPr="00A34987" w:rsidRDefault="00184101" w:rsidP="00FF2881">
            <w:pPr>
              <w:rPr>
                <w:rFonts w:asciiTheme="minorHAnsi" w:hAnsiTheme="minorHAnsi" w:cs="Calibri"/>
                <w:sz w:val="24"/>
                <w:szCs w:val="24"/>
              </w:rPr>
            </w:pPr>
          </w:p>
        </w:tc>
        <w:tc>
          <w:tcPr>
            <w:tcW w:w="2520" w:type="dxa"/>
          </w:tcPr>
          <w:p w:rsidR="00184101" w:rsidRPr="00A34987" w:rsidRDefault="00184101" w:rsidP="00FF2881">
            <w:pPr>
              <w:rPr>
                <w:rFonts w:asciiTheme="minorHAnsi" w:hAnsiTheme="minorHAnsi" w:cs="Calibri"/>
                <w:sz w:val="24"/>
                <w:szCs w:val="24"/>
              </w:rPr>
            </w:pPr>
          </w:p>
        </w:tc>
      </w:tr>
      <w:tr w:rsidR="00184101" w:rsidRPr="00A34987" w:rsidTr="00FF2881">
        <w:tc>
          <w:tcPr>
            <w:tcW w:w="2047" w:type="dxa"/>
          </w:tcPr>
          <w:p w:rsidR="00184101" w:rsidRPr="00A771B7" w:rsidRDefault="00184101" w:rsidP="00FF2881">
            <w:pPr>
              <w:rPr>
                <w:rFonts w:asciiTheme="minorHAnsi" w:hAnsiTheme="minorHAnsi" w:cs="Calibri"/>
                <w:sz w:val="22"/>
                <w:szCs w:val="22"/>
                <w:lang w:val="id-ID"/>
              </w:rPr>
            </w:pPr>
            <w:r w:rsidRPr="00A771B7">
              <w:rPr>
                <w:rFonts w:asciiTheme="minorHAnsi" w:hAnsiTheme="minorHAnsi" w:cs="Calibri"/>
                <w:sz w:val="22"/>
                <w:szCs w:val="22"/>
                <w:lang w:val="id-ID"/>
              </w:rPr>
              <w:t>Staff Personnel</w:t>
            </w:r>
          </w:p>
        </w:tc>
        <w:tc>
          <w:tcPr>
            <w:tcW w:w="2700" w:type="dxa"/>
          </w:tcPr>
          <w:p w:rsidR="00184101" w:rsidRPr="00A34987" w:rsidRDefault="00184101" w:rsidP="00FF2881">
            <w:pPr>
              <w:rPr>
                <w:rFonts w:asciiTheme="minorHAnsi" w:hAnsiTheme="minorHAnsi" w:cs="Calibri"/>
                <w:sz w:val="24"/>
                <w:szCs w:val="24"/>
              </w:rPr>
            </w:pPr>
          </w:p>
        </w:tc>
        <w:tc>
          <w:tcPr>
            <w:tcW w:w="2520" w:type="dxa"/>
          </w:tcPr>
          <w:p w:rsidR="00184101" w:rsidRPr="00A34987" w:rsidRDefault="00184101" w:rsidP="00FF2881">
            <w:pPr>
              <w:rPr>
                <w:rFonts w:asciiTheme="minorHAnsi" w:hAnsiTheme="minorHAnsi" w:cs="Calibri"/>
                <w:sz w:val="24"/>
                <w:szCs w:val="24"/>
              </w:rPr>
            </w:pPr>
          </w:p>
        </w:tc>
        <w:tc>
          <w:tcPr>
            <w:tcW w:w="2520" w:type="dxa"/>
          </w:tcPr>
          <w:p w:rsidR="00184101" w:rsidRPr="00A34987" w:rsidRDefault="00184101" w:rsidP="00FF2881">
            <w:pPr>
              <w:rPr>
                <w:rFonts w:asciiTheme="minorHAnsi" w:hAnsiTheme="minorHAnsi" w:cs="Calibri"/>
                <w:sz w:val="24"/>
                <w:szCs w:val="24"/>
              </w:rPr>
            </w:pPr>
          </w:p>
        </w:tc>
      </w:tr>
    </w:tbl>
    <w:p w:rsidR="00184101" w:rsidRPr="00A34987" w:rsidRDefault="00184101" w:rsidP="00184101">
      <w:pPr>
        <w:rPr>
          <w:rFonts w:asciiTheme="minorHAnsi" w:hAnsiTheme="minorHAnsi"/>
          <w:sz w:val="24"/>
          <w:szCs w:val="24"/>
        </w:rPr>
      </w:pPr>
    </w:p>
    <w:p w:rsidR="00184101" w:rsidRPr="00A34987" w:rsidRDefault="00184101" w:rsidP="00184101">
      <w:pPr>
        <w:ind w:right="630"/>
        <w:jc w:val="both"/>
        <w:rPr>
          <w:rFonts w:asciiTheme="minorHAnsi" w:hAnsiTheme="minorHAnsi" w:cs="Calibri"/>
          <w:b/>
          <w:snapToGrid w:val="0"/>
          <w:sz w:val="24"/>
          <w:szCs w:val="24"/>
          <w:u w:val="single"/>
        </w:rPr>
      </w:pPr>
    </w:p>
    <w:p w:rsidR="00184101" w:rsidRPr="009B2748" w:rsidRDefault="00184101" w:rsidP="00184101">
      <w:pPr>
        <w:rPr>
          <w:rFonts w:ascii="Calibri" w:hAnsi="Calibri" w:cs="Calibri"/>
          <w:b/>
          <w:sz w:val="22"/>
          <w:szCs w:val="22"/>
          <w:u w:val="single"/>
        </w:rPr>
      </w:pPr>
      <w:r w:rsidRPr="009B2748">
        <w:rPr>
          <w:rFonts w:ascii="Calibri" w:hAnsi="Calibri" w:cs="Calibri"/>
          <w:b/>
          <w:sz w:val="22"/>
          <w:szCs w:val="22"/>
          <w:u w:val="single"/>
        </w:rPr>
        <w:t xml:space="preserve">TABLE </w:t>
      </w:r>
      <w:r>
        <w:rPr>
          <w:rFonts w:ascii="Calibri" w:hAnsi="Calibri" w:cs="Calibri"/>
          <w:b/>
          <w:sz w:val="22"/>
          <w:szCs w:val="22"/>
          <w:u w:val="single"/>
        </w:rPr>
        <w:t>2</w:t>
      </w:r>
      <w:r w:rsidRPr="009B2748">
        <w:rPr>
          <w:rFonts w:ascii="Calibri" w:hAnsi="Calibri" w:cs="Calibri"/>
          <w:b/>
          <w:sz w:val="22"/>
          <w:szCs w:val="22"/>
          <w:u w:val="single"/>
        </w:rPr>
        <w:t xml:space="preserve"> : Offer to Comply with Other Conditions and Related Requirements </w:t>
      </w:r>
    </w:p>
    <w:p w:rsidR="00184101" w:rsidRPr="009B2748" w:rsidRDefault="00184101" w:rsidP="00184101">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184101" w:rsidRPr="009B2748" w:rsidTr="00FF2881">
        <w:trPr>
          <w:trHeight w:val="383"/>
        </w:trPr>
        <w:tc>
          <w:tcPr>
            <w:tcW w:w="4140" w:type="dxa"/>
            <w:vMerge w:val="restart"/>
          </w:tcPr>
          <w:p w:rsidR="00184101" w:rsidRPr="009B2748" w:rsidRDefault="00184101" w:rsidP="00FF2881">
            <w:pPr>
              <w:ind w:firstLine="720"/>
              <w:rPr>
                <w:rFonts w:ascii="Calibri" w:hAnsi="Calibri" w:cs="Calibri"/>
                <w:b/>
                <w:sz w:val="22"/>
                <w:szCs w:val="22"/>
              </w:rPr>
            </w:pPr>
          </w:p>
          <w:p w:rsidR="00184101" w:rsidRPr="009B2748" w:rsidRDefault="00184101" w:rsidP="00FF2881">
            <w:pPr>
              <w:rPr>
                <w:rFonts w:ascii="Calibri" w:hAnsi="Calibri" w:cs="Calibri"/>
                <w:b/>
                <w:sz w:val="22"/>
                <w:szCs w:val="22"/>
              </w:rPr>
            </w:pPr>
            <w:r w:rsidRPr="009B2748">
              <w:rPr>
                <w:rFonts w:ascii="Calibri" w:hAnsi="Calibri" w:cs="Calibri"/>
                <w:b/>
                <w:sz w:val="22"/>
                <w:szCs w:val="22"/>
              </w:rPr>
              <w:t xml:space="preserve">Other Information pertaining </w:t>
            </w:r>
            <w:r>
              <w:rPr>
                <w:rFonts w:ascii="Calibri" w:hAnsi="Calibri" w:cs="Calibri"/>
                <w:b/>
                <w:sz w:val="22"/>
                <w:szCs w:val="22"/>
              </w:rPr>
              <w:t>to our Quotation are as follows</w:t>
            </w:r>
            <w:r w:rsidRPr="009B2748">
              <w:rPr>
                <w:rFonts w:ascii="Calibri" w:hAnsi="Calibri" w:cs="Calibri"/>
                <w:b/>
                <w:sz w:val="22"/>
                <w:szCs w:val="22"/>
              </w:rPr>
              <w:t>:</w:t>
            </w:r>
          </w:p>
        </w:tc>
        <w:tc>
          <w:tcPr>
            <w:tcW w:w="5310" w:type="dxa"/>
            <w:gridSpan w:val="3"/>
          </w:tcPr>
          <w:p w:rsidR="00184101" w:rsidRPr="009B2748" w:rsidRDefault="00184101" w:rsidP="00FF2881">
            <w:pPr>
              <w:jc w:val="center"/>
              <w:rPr>
                <w:rFonts w:ascii="Calibri" w:hAnsi="Calibri" w:cs="Calibri"/>
                <w:b/>
                <w:sz w:val="22"/>
                <w:szCs w:val="22"/>
              </w:rPr>
            </w:pPr>
          </w:p>
          <w:p w:rsidR="00184101" w:rsidRPr="009B2748" w:rsidRDefault="00184101" w:rsidP="00FF2881">
            <w:pPr>
              <w:jc w:val="center"/>
              <w:rPr>
                <w:rFonts w:ascii="Calibri" w:hAnsi="Calibri" w:cs="Calibri"/>
                <w:b/>
                <w:sz w:val="22"/>
                <w:szCs w:val="22"/>
              </w:rPr>
            </w:pPr>
            <w:r w:rsidRPr="009B2748">
              <w:rPr>
                <w:rFonts w:ascii="Calibri" w:hAnsi="Calibri" w:cs="Calibri"/>
                <w:b/>
                <w:sz w:val="22"/>
                <w:szCs w:val="22"/>
              </w:rPr>
              <w:t>Your Responses (Please mark one YES or NO)</w:t>
            </w:r>
          </w:p>
        </w:tc>
      </w:tr>
      <w:tr w:rsidR="00184101" w:rsidRPr="009B2748" w:rsidTr="00FF2881">
        <w:trPr>
          <w:trHeight w:val="382"/>
        </w:trPr>
        <w:tc>
          <w:tcPr>
            <w:tcW w:w="4140" w:type="dxa"/>
            <w:vMerge/>
          </w:tcPr>
          <w:p w:rsidR="00184101" w:rsidRPr="009B2748" w:rsidRDefault="00184101" w:rsidP="00FF2881">
            <w:pPr>
              <w:ind w:firstLine="720"/>
              <w:rPr>
                <w:rFonts w:ascii="Calibri" w:hAnsi="Calibri" w:cs="Calibri"/>
                <w:b/>
                <w:sz w:val="22"/>
                <w:szCs w:val="22"/>
              </w:rPr>
            </w:pPr>
          </w:p>
        </w:tc>
        <w:tc>
          <w:tcPr>
            <w:tcW w:w="1350" w:type="dxa"/>
          </w:tcPr>
          <w:p w:rsidR="00184101" w:rsidRPr="009B2748" w:rsidRDefault="00184101" w:rsidP="00FF2881">
            <w:pPr>
              <w:jc w:val="center"/>
              <w:rPr>
                <w:rFonts w:ascii="Calibri" w:hAnsi="Calibri" w:cs="Calibri"/>
                <w:b/>
                <w:i/>
                <w:sz w:val="22"/>
                <w:szCs w:val="22"/>
              </w:rPr>
            </w:pPr>
            <w:r w:rsidRPr="009B2748">
              <w:rPr>
                <w:rFonts w:ascii="Calibri" w:hAnsi="Calibri" w:cs="Calibri"/>
                <w:b/>
                <w:i/>
                <w:sz w:val="22"/>
                <w:szCs w:val="22"/>
              </w:rPr>
              <w:t>Yes, we will comply</w:t>
            </w:r>
          </w:p>
        </w:tc>
        <w:tc>
          <w:tcPr>
            <w:tcW w:w="1620" w:type="dxa"/>
          </w:tcPr>
          <w:p w:rsidR="00184101" w:rsidRPr="009B2748" w:rsidRDefault="00184101" w:rsidP="00FF2881">
            <w:pPr>
              <w:jc w:val="center"/>
              <w:rPr>
                <w:rFonts w:ascii="Calibri" w:hAnsi="Calibri" w:cs="Calibri"/>
                <w:b/>
                <w:i/>
                <w:sz w:val="22"/>
                <w:szCs w:val="22"/>
              </w:rPr>
            </w:pPr>
            <w:r w:rsidRPr="009B2748">
              <w:rPr>
                <w:rFonts w:ascii="Calibri" w:hAnsi="Calibri" w:cs="Calibri"/>
                <w:b/>
                <w:i/>
                <w:sz w:val="22"/>
                <w:szCs w:val="22"/>
              </w:rPr>
              <w:t>No, we cannot comply</w:t>
            </w:r>
          </w:p>
        </w:tc>
        <w:tc>
          <w:tcPr>
            <w:tcW w:w="2340" w:type="dxa"/>
          </w:tcPr>
          <w:p w:rsidR="00184101" w:rsidRPr="009B2748" w:rsidRDefault="00184101" w:rsidP="00FF2881">
            <w:pPr>
              <w:jc w:val="center"/>
              <w:rPr>
                <w:rFonts w:ascii="Calibri" w:hAnsi="Calibri" w:cs="Calibri"/>
                <w:b/>
                <w:i/>
                <w:sz w:val="22"/>
                <w:szCs w:val="22"/>
              </w:rPr>
            </w:pPr>
            <w:r w:rsidRPr="009B2748">
              <w:rPr>
                <w:rFonts w:ascii="Calibri" w:hAnsi="Calibri" w:cs="Calibri"/>
                <w:b/>
                <w:i/>
                <w:sz w:val="22"/>
                <w:szCs w:val="22"/>
              </w:rPr>
              <w:t>If you cannot comply, pls. indicate counter proposal</w:t>
            </w:r>
          </w:p>
        </w:tc>
      </w:tr>
      <w:tr w:rsidR="00184101" w:rsidRPr="009B2748" w:rsidTr="00FF2881">
        <w:trPr>
          <w:trHeight w:val="332"/>
        </w:trPr>
        <w:tc>
          <w:tcPr>
            <w:tcW w:w="4140" w:type="dxa"/>
            <w:tcBorders>
              <w:right w:val="nil"/>
            </w:tcBorders>
          </w:tcPr>
          <w:p w:rsidR="00184101" w:rsidRPr="009B2748" w:rsidRDefault="00184101" w:rsidP="00FF2881">
            <w:pPr>
              <w:rPr>
                <w:rFonts w:ascii="Calibri" w:hAnsi="Calibri" w:cs="Calibri"/>
                <w:bCs/>
                <w:sz w:val="22"/>
                <w:szCs w:val="22"/>
              </w:rPr>
            </w:pPr>
            <w:r w:rsidRPr="009B2748">
              <w:rPr>
                <w:rFonts w:ascii="Calibri" w:hAnsi="Calibri" w:cs="Calibri"/>
                <w:bCs/>
                <w:sz w:val="22"/>
                <w:szCs w:val="22"/>
              </w:rPr>
              <w:t>Confirmation in meeting the minimum specification specified in ANNEX 1</w:t>
            </w:r>
          </w:p>
        </w:tc>
        <w:tc>
          <w:tcPr>
            <w:tcW w:w="1350" w:type="dxa"/>
            <w:tcBorders>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1620" w:type="dxa"/>
            <w:tcBorders>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2340" w:type="dxa"/>
            <w:tcBorders>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r>
      <w:tr w:rsidR="00184101" w:rsidRPr="009B2748" w:rsidTr="00FF2881">
        <w:trPr>
          <w:trHeight w:val="332"/>
        </w:trPr>
        <w:tc>
          <w:tcPr>
            <w:tcW w:w="4140" w:type="dxa"/>
            <w:tcBorders>
              <w:right w:val="nil"/>
            </w:tcBorders>
          </w:tcPr>
          <w:p w:rsidR="00184101" w:rsidRPr="009B2748" w:rsidRDefault="00184101" w:rsidP="00FF2881">
            <w:pPr>
              <w:jc w:val="both"/>
              <w:rPr>
                <w:rFonts w:ascii="Calibri" w:hAnsi="Calibri" w:cs="Calibri"/>
                <w:sz w:val="22"/>
                <w:szCs w:val="22"/>
              </w:rPr>
            </w:pPr>
            <w:r w:rsidRPr="009B2748">
              <w:rPr>
                <w:rFonts w:ascii="Calibri" w:hAnsi="Calibri" w:cs="Calibri"/>
                <w:bCs/>
                <w:sz w:val="22"/>
                <w:szCs w:val="22"/>
              </w:rPr>
              <w:t xml:space="preserve">Delivery </w:t>
            </w:r>
            <w:r w:rsidRPr="00932CF5">
              <w:rPr>
                <w:rFonts w:ascii="Calibri" w:hAnsi="Calibri" w:cs="Calibri"/>
                <w:bCs/>
                <w:sz w:val="22"/>
                <w:szCs w:val="22"/>
              </w:rPr>
              <w:t xml:space="preserve">time </w:t>
            </w:r>
            <w:r w:rsidRPr="00932CF5">
              <w:rPr>
                <w:rFonts w:ascii="Calibri" w:hAnsi="Calibri" w:cs="Calibri"/>
                <w:sz w:val="22"/>
                <w:szCs w:val="22"/>
                <w:lang w:val="en-ID"/>
              </w:rPr>
              <w:t>1</w:t>
            </w:r>
            <w:r w:rsidRPr="00932CF5">
              <w:rPr>
                <w:rFonts w:ascii="Calibri" w:hAnsi="Calibri" w:cs="Calibri"/>
                <w:sz w:val="22"/>
                <w:szCs w:val="22"/>
                <w:lang w:val="id-ID"/>
              </w:rPr>
              <w:t xml:space="preserve"> </w:t>
            </w:r>
            <w:r w:rsidRPr="00932CF5">
              <w:rPr>
                <w:rFonts w:ascii="Calibri" w:hAnsi="Calibri" w:cs="Calibri"/>
                <w:sz w:val="22"/>
                <w:szCs w:val="22"/>
              </w:rPr>
              <w:t xml:space="preserve">week </w:t>
            </w:r>
            <w:r>
              <w:rPr>
                <w:rFonts w:ascii="Calibri" w:hAnsi="Calibri" w:cs="Calibri"/>
                <w:sz w:val="22"/>
                <w:szCs w:val="22"/>
              </w:rPr>
              <w:t>upon signing the contract of the professional service contract</w:t>
            </w:r>
            <w:r w:rsidRPr="00932CF5">
              <w:rPr>
                <w:rFonts w:ascii="Calibri" w:hAnsi="Calibri" w:cs="Calibri"/>
                <w:sz w:val="22"/>
                <w:szCs w:val="22"/>
              </w:rPr>
              <w:t>. Training for the staff will be arranged separately</w:t>
            </w:r>
          </w:p>
        </w:tc>
        <w:tc>
          <w:tcPr>
            <w:tcW w:w="1350" w:type="dxa"/>
            <w:tcBorders>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1620" w:type="dxa"/>
            <w:tcBorders>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2340" w:type="dxa"/>
            <w:tcBorders>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r>
      <w:tr w:rsidR="00184101" w:rsidRPr="009B2748" w:rsidTr="00FF2881">
        <w:trPr>
          <w:trHeight w:val="305"/>
        </w:trPr>
        <w:tc>
          <w:tcPr>
            <w:tcW w:w="4140" w:type="dxa"/>
            <w:tcBorders>
              <w:bottom w:val="dotted" w:sz="4" w:space="0" w:color="auto"/>
              <w:right w:val="nil"/>
            </w:tcBorders>
          </w:tcPr>
          <w:p w:rsidR="00184101" w:rsidRPr="009B2748" w:rsidRDefault="00184101" w:rsidP="00FF2881">
            <w:pPr>
              <w:rPr>
                <w:rFonts w:ascii="Calibri" w:hAnsi="Calibri" w:cs="Calibri"/>
                <w:bCs/>
                <w:sz w:val="22"/>
                <w:szCs w:val="22"/>
              </w:rPr>
            </w:pPr>
            <w:r w:rsidRPr="009B2748">
              <w:rPr>
                <w:rFonts w:ascii="Calibri" w:hAnsi="Calibri" w:cs="Calibri"/>
                <w:bCs/>
                <w:sz w:val="22"/>
                <w:szCs w:val="22"/>
              </w:rPr>
              <w:t>Requirement on Warranty and After-Sales Service as specified in ANNEX 1</w:t>
            </w:r>
          </w:p>
        </w:tc>
        <w:tc>
          <w:tcPr>
            <w:tcW w:w="1350" w:type="dxa"/>
            <w:tcBorders>
              <w:top w:val="single" w:sz="4" w:space="0" w:color="auto"/>
              <w:left w:val="single" w:sz="4" w:space="0" w:color="auto"/>
              <w:bottom w:val="dotted" w:sz="4" w:space="0" w:color="auto"/>
            </w:tcBorders>
          </w:tcPr>
          <w:p w:rsidR="00184101" w:rsidRPr="009B2748" w:rsidRDefault="00184101" w:rsidP="00FF2881">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184101" w:rsidRPr="009B2748" w:rsidRDefault="00184101" w:rsidP="00FF2881">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184101" w:rsidRPr="009B2748" w:rsidRDefault="00184101" w:rsidP="00FF2881">
            <w:pPr>
              <w:jc w:val="right"/>
              <w:rPr>
                <w:rFonts w:ascii="Calibri" w:hAnsi="Calibri" w:cs="Calibri"/>
                <w:sz w:val="22"/>
                <w:szCs w:val="22"/>
              </w:rPr>
            </w:pPr>
          </w:p>
        </w:tc>
      </w:tr>
      <w:tr w:rsidR="00184101" w:rsidRPr="009B2748" w:rsidTr="00FF2881">
        <w:trPr>
          <w:trHeight w:val="305"/>
        </w:trPr>
        <w:tc>
          <w:tcPr>
            <w:tcW w:w="4140" w:type="dxa"/>
            <w:tcBorders>
              <w:right w:val="nil"/>
            </w:tcBorders>
          </w:tcPr>
          <w:p w:rsidR="00184101" w:rsidRPr="009B2748" w:rsidRDefault="00184101" w:rsidP="00FF2881">
            <w:pPr>
              <w:rPr>
                <w:rFonts w:ascii="Calibri" w:hAnsi="Calibri" w:cs="Calibri"/>
                <w:bCs/>
                <w:sz w:val="22"/>
                <w:szCs w:val="22"/>
              </w:rPr>
            </w:pPr>
            <w:r w:rsidRPr="009B2748">
              <w:rPr>
                <w:rFonts w:ascii="Calibri" w:hAnsi="Calibri" w:cs="Calibri"/>
                <w:sz w:val="22"/>
                <w:szCs w:val="22"/>
              </w:rPr>
              <w:t>Training on Operation and Maintenance</w:t>
            </w:r>
          </w:p>
        </w:tc>
        <w:tc>
          <w:tcPr>
            <w:tcW w:w="135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r>
      <w:tr w:rsidR="00184101" w:rsidRPr="009B2748" w:rsidTr="00FF2881">
        <w:trPr>
          <w:trHeight w:val="305"/>
        </w:trPr>
        <w:tc>
          <w:tcPr>
            <w:tcW w:w="4140" w:type="dxa"/>
            <w:tcBorders>
              <w:right w:val="nil"/>
            </w:tcBorders>
          </w:tcPr>
          <w:p w:rsidR="00184101" w:rsidRPr="009F6FBD" w:rsidRDefault="00184101" w:rsidP="00FF2881">
            <w:pPr>
              <w:rPr>
                <w:rFonts w:ascii="Calibri" w:hAnsi="Calibri" w:cs="Calibri"/>
                <w:bCs/>
                <w:sz w:val="22"/>
                <w:szCs w:val="22"/>
                <w:lang w:val="id-ID"/>
              </w:rPr>
            </w:pPr>
            <w:r w:rsidRPr="009B2748">
              <w:rPr>
                <w:rFonts w:ascii="Calibri" w:hAnsi="Calibri" w:cs="Calibri"/>
                <w:bCs/>
                <w:sz w:val="22"/>
                <w:szCs w:val="22"/>
              </w:rPr>
              <w:t>Validity of Quotation</w:t>
            </w:r>
            <w:r>
              <w:rPr>
                <w:rFonts w:ascii="Calibri" w:hAnsi="Calibri" w:cs="Calibri"/>
                <w:bCs/>
                <w:sz w:val="22"/>
                <w:szCs w:val="22"/>
                <w:lang w:val="id-ID"/>
              </w:rPr>
              <w:t xml:space="preserve"> 60 days</w:t>
            </w:r>
          </w:p>
        </w:tc>
        <w:tc>
          <w:tcPr>
            <w:tcW w:w="135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r>
      <w:tr w:rsidR="00184101" w:rsidRPr="009B2748" w:rsidTr="00FF2881">
        <w:trPr>
          <w:trHeight w:val="305"/>
        </w:trPr>
        <w:tc>
          <w:tcPr>
            <w:tcW w:w="4140" w:type="dxa"/>
            <w:tcBorders>
              <w:right w:val="nil"/>
            </w:tcBorders>
          </w:tcPr>
          <w:p w:rsidR="00184101" w:rsidRPr="009B2748" w:rsidRDefault="00184101" w:rsidP="00FF2881">
            <w:pPr>
              <w:rPr>
                <w:rFonts w:ascii="Calibri" w:hAnsi="Calibri" w:cs="Calibri"/>
                <w:bCs/>
                <w:sz w:val="22"/>
                <w:szCs w:val="22"/>
              </w:rPr>
            </w:pPr>
            <w:r w:rsidRPr="009B274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r>
      <w:tr w:rsidR="00184101" w:rsidRPr="009B2748" w:rsidTr="00FF2881">
        <w:trPr>
          <w:trHeight w:val="305"/>
        </w:trPr>
        <w:tc>
          <w:tcPr>
            <w:tcW w:w="4140" w:type="dxa"/>
            <w:tcBorders>
              <w:right w:val="nil"/>
            </w:tcBorders>
          </w:tcPr>
          <w:p w:rsidR="00184101" w:rsidRPr="009B2748" w:rsidRDefault="00184101" w:rsidP="00FF2881">
            <w:pPr>
              <w:rPr>
                <w:rFonts w:ascii="Calibri" w:hAnsi="Calibri" w:cs="Calibri"/>
                <w:bCs/>
                <w:sz w:val="22"/>
                <w:szCs w:val="22"/>
              </w:rPr>
            </w:pPr>
            <w:r w:rsidRPr="009B2748">
              <w:rPr>
                <w:rFonts w:ascii="Calibri" w:hAnsi="Calibri" w:cs="Calibri"/>
                <w:bCs/>
                <w:sz w:val="22"/>
                <w:szCs w:val="22"/>
              </w:rPr>
              <w:t xml:space="preserve">Availability of Manual book </w:t>
            </w:r>
          </w:p>
        </w:tc>
        <w:tc>
          <w:tcPr>
            <w:tcW w:w="135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184101" w:rsidRPr="009B2748" w:rsidRDefault="00184101" w:rsidP="00FF2881">
            <w:pPr>
              <w:jc w:val="right"/>
              <w:rPr>
                <w:rFonts w:ascii="Calibri" w:hAnsi="Calibri" w:cs="Calibri"/>
                <w:sz w:val="22"/>
                <w:szCs w:val="22"/>
              </w:rPr>
            </w:pPr>
          </w:p>
        </w:tc>
      </w:tr>
      <w:tr w:rsidR="00184101" w:rsidRPr="009B2748" w:rsidTr="00FF2881">
        <w:trPr>
          <w:trHeight w:val="2051"/>
        </w:trPr>
        <w:tc>
          <w:tcPr>
            <w:tcW w:w="4140" w:type="dxa"/>
            <w:tcBorders>
              <w:right w:val="nil"/>
            </w:tcBorders>
          </w:tcPr>
          <w:p w:rsidR="00184101" w:rsidRPr="00A771B7" w:rsidRDefault="00184101" w:rsidP="00FF2881">
            <w:pPr>
              <w:rPr>
                <w:rFonts w:asciiTheme="minorHAnsi" w:hAnsiTheme="minorHAnsi" w:cs="Calibri"/>
                <w:bCs/>
                <w:sz w:val="22"/>
                <w:szCs w:val="22"/>
              </w:rPr>
            </w:pPr>
            <w:r w:rsidRPr="00A771B7">
              <w:rPr>
                <w:rFonts w:asciiTheme="minorHAnsi" w:hAnsiTheme="minorHAnsi"/>
                <w:bCs/>
                <w:sz w:val="22"/>
                <w:szCs w:val="22"/>
              </w:rPr>
              <w:lastRenderedPageBreak/>
              <w:t>Availability of technical support and services locally</w:t>
            </w:r>
          </w:p>
        </w:tc>
        <w:tc>
          <w:tcPr>
            <w:tcW w:w="5310" w:type="dxa"/>
            <w:gridSpan w:val="3"/>
            <w:tcBorders>
              <w:top w:val="single" w:sz="4" w:space="0" w:color="auto"/>
              <w:left w:val="single" w:sz="4" w:space="0" w:color="auto"/>
              <w:bottom w:val="single" w:sz="4" w:space="0" w:color="auto"/>
            </w:tcBorders>
          </w:tcPr>
          <w:p w:rsidR="00184101" w:rsidRPr="00A771B7" w:rsidRDefault="00184101" w:rsidP="00FF2881">
            <w:pPr>
              <w:rPr>
                <w:rFonts w:asciiTheme="minorHAnsi" w:hAnsiTheme="minorHAnsi" w:cs="Calibri"/>
                <w:sz w:val="22"/>
                <w:szCs w:val="22"/>
              </w:rPr>
            </w:pPr>
            <w:r w:rsidRPr="00A771B7">
              <w:rPr>
                <w:rFonts w:asciiTheme="minorHAnsi" w:hAnsiTheme="minorHAnsi" w:cs="Calibri"/>
                <w:sz w:val="22"/>
                <w:szCs w:val="22"/>
              </w:rPr>
              <w:t>Please state the name of the company, address, phone no, cell phone no and Person in Charge:</w:t>
            </w:r>
          </w:p>
        </w:tc>
      </w:tr>
    </w:tbl>
    <w:p w:rsidR="00184101" w:rsidRPr="009B2748" w:rsidRDefault="00184101" w:rsidP="00184101">
      <w:pPr>
        <w:jc w:val="both"/>
        <w:rPr>
          <w:rFonts w:ascii="Calibri" w:hAnsi="Calibri" w:cs="Calibri"/>
          <w:sz w:val="22"/>
          <w:szCs w:val="22"/>
        </w:rPr>
      </w:pPr>
      <w:r w:rsidRPr="009B2748">
        <w:rPr>
          <w:rFonts w:ascii="Calibri" w:hAnsi="Calibri" w:cs="Calibri"/>
          <w:sz w:val="22"/>
          <w:szCs w:val="22"/>
        </w:rPr>
        <w:t>All other information that we have not provided automatically implies our full compliance with the requirements, terms and conditions of the RFQ.</w:t>
      </w:r>
    </w:p>
    <w:p w:rsidR="00184101" w:rsidRPr="00A34987" w:rsidRDefault="00184101" w:rsidP="00184101">
      <w:pPr>
        <w:rPr>
          <w:rFonts w:asciiTheme="minorHAnsi" w:hAnsiTheme="minorHAnsi" w:cs="Calibri"/>
          <w:sz w:val="24"/>
          <w:szCs w:val="24"/>
        </w:rPr>
      </w:pPr>
    </w:p>
    <w:p w:rsidR="00184101" w:rsidRPr="00A34987" w:rsidRDefault="00184101" w:rsidP="00184101">
      <w:pPr>
        <w:rPr>
          <w:rFonts w:asciiTheme="minorHAnsi" w:hAnsiTheme="minorHAnsi" w:cs="Calibri"/>
          <w:sz w:val="24"/>
          <w:szCs w:val="24"/>
        </w:rPr>
      </w:pPr>
    </w:p>
    <w:p w:rsidR="00184101" w:rsidRPr="00A34987" w:rsidRDefault="00184101" w:rsidP="00184101">
      <w:pPr>
        <w:rPr>
          <w:rFonts w:asciiTheme="minorHAnsi" w:hAnsiTheme="minorHAnsi" w:cs="Calibri"/>
          <w:sz w:val="24"/>
          <w:szCs w:val="24"/>
        </w:rPr>
      </w:pPr>
    </w:p>
    <w:p w:rsidR="00184101" w:rsidRPr="00A34987" w:rsidRDefault="00184101" w:rsidP="00184101">
      <w:pPr>
        <w:rPr>
          <w:rFonts w:asciiTheme="minorHAnsi" w:hAnsiTheme="minorHAnsi" w:cs="Calibri"/>
          <w:sz w:val="24"/>
          <w:szCs w:val="24"/>
        </w:rPr>
      </w:pPr>
    </w:p>
    <w:p w:rsidR="00184101" w:rsidRPr="00A34987" w:rsidRDefault="00184101" w:rsidP="00184101">
      <w:pPr>
        <w:rPr>
          <w:rFonts w:asciiTheme="minorHAnsi" w:hAnsiTheme="minorHAnsi" w:cs="Calibri"/>
          <w:sz w:val="24"/>
          <w:szCs w:val="24"/>
        </w:rPr>
      </w:pPr>
    </w:p>
    <w:p w:rsidR="00184101" w:rsidRPr="00A34987" w:rsidRDefault="00184101" w:rsidP="00184101">
      <w:pPr>
        <w:ind w:left="3960"/>
        <w:rPr>
          <w:rFonts w:asciiTheme="minorHAnsi" w:hAnsiTheme="minorHAnsi" w:cs="Calibri"/>
          <w:i/>
          <w:sz w:val="24"/>
          <w:szCs w:val="24"/>
        </w:rPr>
      </w:pPr>
      <w:r w:rsidRPr="00A34987">
        <w:rPr>
          <w:rFonts w:asciiTheme="minorHAnsi" w:hAnsiTheme="minorHAnsi" w:cs="Calibri"/>
          <w:i/>
          <w:sz w:val="24"/>
          <w:szCs w:val="24"/>
        </w:rPr>
        <w:t>[Name and Signature of the Supplier’s Authorized Person]</w:t>
      </w:r>
    </w:p>
    <w:p w:rsidR="00184101" w:rsidRPr="00A34987" w:rsidRDefault="00184101" w:rsidP="00184101">
      <w:pPr>
        <w:ind w:left="3960"/>
        <w:rPr>
          <w:rFonts w:asciiTheme="minorHAnsi" w:hAnsiTheme="minorHAnsi" w:cs="Calibri"/>
          <w:i/>
          <w:sz w:val="24"/>
          <w:szCs w:val="24"/>
        </w:rPr>
      </w:pPr>
      <w:r w:rsidRPr="00A34987">
        <w:rPr>
          <w:rFonts w:asciiTheme="minorHAnsi" w:hAnsiTheme="minorHAnsi" w:cs="Calibri"/>
          <w:i/>
          <w:sz w:val="24"/>
          <w:szCs w:val="24"/>
        </w:rPr>
        <w:t>[Designation/Name of the company]</w:t>
      </w:r>
    </w:p>
    <w:p w:rsidR="00184101" w:rsidRPr="00A34987" w:rsidRDefault="00184101" w:rsidP="00184101">
      <w:pPr>
        <w:ind w:left="3960"/>
        <w:rPr>
          <w:rFonts w:asciiTheme="minorHAnsi" w:hAnsiTheme="minorHAnsi" w:cs="Calibri"/>
          <w:i/>
          <w:sz w:val="24"/>
          <w:szCs w:val="24"/>
        </w:rPr>
      </w:pPr>
      <w:r w:rsidRPr="00A34987">
        <w:rPr>
          <w:rFonts w:asciiTheme="minorHAnsi" w:hAnsiTheme="minorHAnsi" w:cs="Calibri"/>
          <w:i/>
          <w:sz w:val="24"/>
          <w:szCs w:val="24"/>
        </w:rPr>
        <w:t>[Date]</w:t>
      </w:r>
    </w:p>
    <w:p w:rsidR="00DD63F6" w:rsidRPr="00184101" w:rsidRDefault="00DD63F6" w:rsidP="00184101">
      <w:pPr>
        <w:spacing w:before="120"/>
        <w:ind w:right="630"/>
        <w:jc w:val="both"/>
        <w:rPr>
          <w:rFonts w:asciiTheme="minorHAnsi" w:hAnsiTheme="minorHAnsi" w:cs="Calibri"/>
          <w:b/>
          <w:i/>
          <w:sz w:val="24"/>
          <w:szCs w:val="24"/>
        </w:rPr>
      </w:pPr>
      <w:bookmarkStart w:id="1" w:name="_GoBack"/>
      <w:bookmarkEnd w:id="0"/>
      <w:bookmarkEnd w:id="1"/>
    </w:p>
    <w:sectPr w:rsidR="00DD63F6" w:rsidRPr="001841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101" w:rsidRDefault="00184101" w:rsidP="00184101">
      <w:r>
        <w:separator/>
      </w:r>
    </w:p>
  </w:endnote>
  <w:endnote w:type="continuationSeparator" w:id="0">
    <w:p w:rsidR="00184101" w:rsidRDefault="00184101" w:rsidP="001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101" w:rsidRDefault="00184101" w:rsidP="00184101">
      <w:r>
        <w:separator/>
      </w:r>
    </w:p>
  </w:footnote>
  <w:footnote w:type="continuationSeparator" w:id="0">
    <w:p w:rsidR="00184101" w:rsidRDefault="00184101" w:rsidP="00184101">
      <w:r>
        <w:continuationSeparator/>
      </w:r>
    </w:p>
  </w:footnote>
  <w:footnote w:id="1">
    <w:p w:rsidR="00184101" w:rsidRDefault="00184101" w:rsidP="00184101"/>
    <w:p w:rsidR="00184101" w:rsidRPr="007E6019" w:rsidRDefault="00184101" w:rsidP="00184101">
      <w:pPr>
        <w:pStyle w:val="FootnoteText"/>
        <w:rPr>
          <w:i/>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4199"/>
    <w:multiLevelType w:val="hybridMultilevel"/>
    <w:tmpl w:val="81AE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E41DB7"/>
    <w:multiLevelType w:val="hybridMultilevel"/>
    <w:tmpl w:val="3892B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D32257"/>
    <w:multiLevelType w:val="hybridMultilevel"/>
    <w:tmpl w:val="53204A2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01"/>
    <w:rsid w:val="00184101"/>
    <w:rsid w:val="00DD63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5124"/>
  <w15:chartTrackingRefBased/>
  <w15:docId w15:val="{198E5F91-B59B-4225-A4EF-740C7823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10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4101"/>
    <w:rPr>
      <w:vertAlign w:val="superscript"/>
    </w:rPr>
  </w:style>
  <w:style w:type="paragraph" w:styleId="FootnoteText">
    <w:name w:val="footnote text"/>
    <w:aliases w:val="Footnote Text Char Char Char Char,Footnote Text Char Char,Footnote Text Quote,Footnote text,Footnote Text Char1, Char Char Char, Char,Char Char Char,Char"/>
    <w:basedOn w:val="Normal"/>
    <w:link w:val="FootnoteTextChar"/>
    <w:unhideWhenUsed/>
    <w:rsid w:val="00184101"/>
  </w:style>
  <w:style w:type="character" w:customStyle="1" w:styleId="FootnoteTextChar">
    <w:name w:val="Footnote Text Char"/>
    <w:aliases w:val="Footnote Text Char Char Char Char Char,Footnote Text Char Char Char,Footnote Text Quote Char,Footnote text Char,Footnote Text Char1 Char, Char Char Char Char, Char Char,Char Char Char Char,Char Char"/>
    <w:basedOn w:val="DefaultParagraphFont"/>
    <w:link w:val="FootnoteText"/>
    <w:rsid w:val="00184101"/>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184101"/>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link w:val="ListParagraph"/>
    <w:uiPriority w:val="34"/>
    <w:locked/>
    <w:rsid w:val="00184101"/>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Dian Trisna</dc:creator>
  <cp:keywords/>
  <dc:description/>
  <cp:lastModifiedBy>Rida Dian Trisna</cp:lastModifiedBy>
  <cp:revision>1</cp:revision>
  <dcterms:created xsi:type="dcterms:W3CDTF">2018-10-10T07:42:00Z</dcterms:created>
  <dcterms:modified xsi:type="dcterms:W3CDTF">2018-10-10T07:43:00Z</dcterms:modified>
</cp:coreProperties>
</file>