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638A"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en-US" w:eastAsia="en-US" w:bidi="ar-SA"/>
        </w:rPr>
        <w:drawing>
          <wp:anchor distT="0" distB="0" distL="114300" distR="114300" simplePos="0" relativeHeight="251658240" behindDoc="0" locked="0" layoutInCell="1" allowOverlap="1" wp14:anchorId="20F34539" wp14:editId="07777777">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1BA1CD51" w14:textId="77777777" w:rsidR="00A31708" w:rsidRDefault="00A31708" w:rsidP="00A31708">
      <w:pPr>
        <w:widowControl/>
        <w:overflowPunct/>
        <w:adjustRightInd/>
        <w:jc w:val="right"/>
        <w:rPr>
          <w:rFonts w:asciiTheme="minorHAnsi" w:hAnsiTheme="minorHAnsi" w:cstheme="minorHAnsi"/>
          <w:color w:val="000000" w:themeColor="text1"/>
        </w:rPr>
      </w:pPr>
    </w:p>
    <w:p w14:paraId="30D55D61" w14:textId="77777777" w:rsidR="00A31708" w:rsidRDefault="00A31708" w:rsidP="00A31708">
      <w:pPr>
        <w:widowControl/>
        <w:overflowPunct/>
        <w:adjustRightInd/>
        <w:jc w:val="right"/>
        <w:rPr>
          <w:rFonts w:asciiTheme="minorHAnsi" w:hAnsiTheme="minorHAnsi" w:cstheme="minorHAnsi"/>
          <w:color w:val="000000" w:themeColor="text1"/>
        </w:rPr>
      </w:pPr>
    </w:p>
    <w:p w14:paraId="3D272AA4" w14:textId="77777777" w:rsidR="00A31708" w:rsidRDefault="00A31708" w:rsidP="00A31708">
      <w:pPr>
        <w:widowControl/>
        <w:overflowPunct/>
        <w:adjustRightInd/>
        <w:jc w:val="right"/>
        <w:rPr>
          <w:rFonts w:asciiTheme="minorHAnsi" w:hAnsiTheme="minorHAnsi" w:cstheme="minorHAnsi"/>
          <w:color w:val="000000" w:themeColor="text1"/>
        </w:rPr>
      </w:pPr>
    </w:p>
    <w:p w14:paraId="0870F961" w14:textId="77777777" w:rsidR="00A31708" w:rsidRDefault="00A31708" w:rsidP="00A31708">
      <w:pPr>
        <w:widowControl/>
        <w:overflowPunct/>
        <w:adjustRightInd/>
        <w:jc w:val="right"/>
        <w:rPr>
          <w:rFonts w:asciiTheme="minorHAnsi" w:hAnsiTheme="minorHAnsi" w:cstheme="minorHAnsi"/>
          <w:color w:val="000000" w:themeColor="text1"/>
        </w:rPr>
      </w:pPr>
    </w:p>
    <w:p w14:paraId="4AFAAC9F" w14:textId="77777777" w:rsidR="00A31708" w:rsidRDefault="00A31708" w:rsidP="00A31708">
      <w:pPr>
        <w:widowControl/>
        <w:overflowPunct/>
        <w:adjustRightInd/>
        <w:jc w:val="right"/>
        <w:rPr>
          <w:rFonts w:asciiTheme="minorHAnsi" w:hAnsiTheme="minorHAnsi" w:cstheme="minorHAnsi"/>
          <w:color w:val="000000" w:themeColor="text1"/>
        </w:rPr>
      </w:pPr>
    </w:p>
    <w:p w14:paraId="27B177E2" w14:textId="77777777" w:rsidR="00A31708" w:rsidRDefault="00A31708" w:rsidP="00A31708">
      <w:pPr>
        <w:widowControl/>
        <w:overflowPunct/>
        <w:adjustRightInd/>
        <w:jc w:val="right"/>
        <w:rPr>
          <w:rFonts w:asciiTheme="minorHAnsi" w:hAnsiTheme="minorHAnsi" w:cstheme="minorHAnsi"/>
          <w:color w:val="000000" w:themeColor="text1"/>
        </w:rPr>
      </w:pPr>
    </w:p>
    <w:p w14:paraId="4852D47C" w14:textId="77777777" w:rsidR="00A31708" w:rsidRDefault="00A31708" w:rsidP="00A31708">
      <w:pPr>
        <w:widowControl/>
        <w:overflowPunct/>
        <w:adjustRightInd/>
        <w:jc w:val="right"/>
        <w:rPr>
          <w:rFonts w:asciiTheme="minorHAnsi" w:hAnsiTheme="minorHAnsi" w:cstheme="minorHAnsi"/>
          <w:color w:val="000000" w:themeColor="text1"/>
        </w:rPr>
      </w:pPr>
    </w:p>
    <w:p w14:paraId="7682E242" w14:textId="77777777" w:rsidR="00A31708" w:rsidRDefault="00A31708" w:rsidP="00A31708">
      <w:pPr>
        <w:widowControl/>
        <w:overflowPunct/>
        <w:adjustRightInd/>
        <w:jc w:val="right"/>
        <w:rPr>
          <w:rFonts w:asciiTheme="minorHAnsi" w:hAnsiTheme="minorHAnsi" w:cstheme="minorHAnsi"/>
          <w:color w:val="000000" w:themeColor="text1"/>
        </w:rPr>
      </w:pPr>
    </w:p>
    <w:p w14:paraId="0A587198" w14:textId="77777777" w:rsidR="00FD48A2" w:rsidRPr="00814716" w:rsidRDefault="00FD48A2">
      <w:pPr>
        <w:rPr>
          <w:rFonts w:asciiTheme="minorHAnsi" w:hAnsiTheme="minorHAnsi" w:cstheme="minorHAnsi"/>
          <w:color w:val="000000" w:themeColor="text1"/>
        </w:rPr>
      </w:pPr>
    </w:p>
    <w:p w14:paraId="19A16DC9" w14:textId="77777777" w:rsidR="003D088B"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3C91544" w14:textId="77777777" w:rsidR="009A5EDC"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0EC5C9F7" w14:textId="77777777" w:rsidR="009A5EDC" w:rsidRPr="00814716" w:rsidRDefault="009A5EDC" w:rsidP="004B14C9">
      <w:pPr>
        <w:tabs>
          <w:tab w:val="left" w:pos="720"/>
          <w:tab w:val="right" w:leader="dot" w:pos="8640"/>
        </w:tabs>
        <w:jc w:val="center"/>
        <w:rPr>
          <w:rFonts w:asciiTheme="minorHAnsi" w:hAnsiTheme="minorHAnsi" w:cstheme="minorHAnsi"/>
          <w:b/>
          <w:bCs/>
          <w:color w:val="000000" w:themeColor="text1"/>
          <w:sz w:val="36"/>
          <w:szCs w:val="36"/>
        </w:rPr>
      </w:pPr>
    </w:p>
    <w:p w14:paraId="6E907497" w14:textId="78FBC2AF" w:rsidR="009A5EDC" w:rsidRPr="009A5EDC" w:rsidRDefault="008B78C3" w:rsidP="009A5EDC">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hAnsi="Segoe UI"/>
          <w:b/>
          <w:color w:val="2E74B5"/>
          <w:kern w:val="0"/>
          <w:sz w:val="48"/>
        </w:rPr>
        <w:t xml:space="preserve">                </w:t>
      </w:r>
      <w:r w:rsidR="009A5EDC">
        <w:rPr>
          <w:rFonts w:ascii="Segoe UI" w:hAnsi="Segoe UI"/>
          <w:b/>
          <w:color w:val="2E74B5"/>
          <w:kern w:val="0"/>
          <w:sz w:val="48"/>
        </w:rPr>
        <w:t>APPEL D</w:t>
      </w:r>
      <w:r w:rsidR="00BC3DF6">
        <w:rPr>
          <w:rFonts w:ascii="Segoe UI" w:hAnsi="Segoe UI"/>
          <w:b/>
          <w:color w:val="2E74B5"/>
          <w:kern w:val="0"/>
          <w:sz w:val="48"/>
        </w:rPr>
        <w:t>’</w:t>
      </w:r>
      <w:r w:rsidR="009A5EDC">
        <w:rPr>
          <w:rFonts w:ascii="Segoe UI" w:hAnsi="Segoe UI"/>
          <w:b/>
          <w:color w:val="2E74B5"/>
          <w:kern w:val="0"/>
          <w:sz w:val="48"/>
        </w:rPr>
        <w:t>OFFRES</w:t>
      </w:r>
    </w:p>
    <w:p w14:paraId="3A7E492F" w14:textId="330449EE" w:rsidR="00650185" w:rsidRPr="00EF74A3" w:rsidRDefault="00650185" w:rsidP="008B78C3">
      <w:pPr>
        <w:tabs>
          <w:tab w:val="left" w:pos="720"/>
          <w:tab w:val="right" w:leader="dot" w:pos="8640"/>
        </w:tabs>
        <w:jc w:val="center"/>
        <w:rPr>
          <w:rFonts w:ascii="Calibri" w:hAnsi="Calibri" w:cs="Calibri"/>
          <w:b/>
          <w:bCs/>
          <w:color w:val="833C0B"/>
          <w:sz w:val="40"/>
          <w:szCs w:val="40"/>
        </w:rPr>
      </w:pPr>
      <w:bookmarkStart w:id="0" w:name="_Hlk527048760"/>
      <w:r w:rsidRPr="00EF74A3">
        <w:rPr>
          <w:rFonts w:ascii="Calibri" w:hAnsi="Calibri" w:cs="Calibri"/>
          <w:b/>
          <w:bCs/>
          <w:color w:val="833C0B"/>
          <w:sz w:val="40"/>
          <w:szCs w:val="40"/>
        </w:rPr>
        <w:t>LA CONSTRUCTION</w:t>
      </w:r>
    </w:p>
    <w:p w14:paraId="19CA6771" w14:textId="696345DD" w:rsidR="00650185" w:rsidRPr="00EF74A3" w:rsidRDefault="00650185" w:rsidP="008B78C3">
      <w:pPr>
        <w:tabs>
          <w:tab w:val="left" w:pos="720"/>
          <w:tab w:val="right" w:leader="dot" w:pos="8640"/>
        </w:tabs>
        <w:jc w:val="center"/>
        <w:rPr>
          <w:rFonts w:ascii="Calibri" w:hAnsi="Calibri" w:cs="Calibri"/>
          <w:b/>
          <w:bCs/>
          <w:color w:val="833C0B"/>
          <w:sz w:val="40"/>
          <w:szCs w:val="40"/>
        </w:rPr>
      </w:pPr>
      <w:r w:rsidRPr="00EF74A3">
        <w:rPr>
          <w:rFonts w:ascii="Calibri" w:hAnsi="Calibri" w:cs="Calibri"/>
          <w:b/>
          <w:bCs/>
          <w:color w:val="833C0B"/>
          <w:sz w:val="40"/>
          <w:szCs w:val="40"/>
        </w:rPr>
        <w:t xml:space="preserve">DU CHATEAU D’EAU ET EQUIPEMENT DE FORAGE DE </w:t>
      </w:r>
      <w:r w:rsidR="00A7353E">
        <w:rPr>
          <w:rFonts w:ascii="Calibri" w:hAnsi="Calibri" w:cs="Calibri"/>
          <w:b/>
          <w:bCs/>
          <w:color w:val="833C0B"/>
          <w:sz w:val="40"/>
          <w:szCs w:val="40"/>
        </w:rPr>
        <w:t>WALATA</w:t>
      </w:r>
    </w:p>
    <w:bookmarkEnd w:id="0"/>
    <w:p w14:paraId="7330041D" w14:textId="77777777" w:rsidR="009A5EDC" w:rsidRPr="009A5EDC" w:rsidRDefault="009A5EDC"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3CBE780C" w14:textId="017FBAFC" w:rsidR="009A5EDC" w:rsidRPr="00496ECD" w:rsidRDefault="007A2AB1" w:rsidP="00653394">
      <w:pPr>
        <w:widowControl/>
        <w:tabs>
          <w:tab w:val="left" w:pos="2250"/>
          <w:tab w:val="center" w:pos="5400"/>
        </w:tabs>
        <w:overflowPunct/>
        <w:adjustRightInd/>
        <w:spacing w:after="160" w:line="259" w:lineRule="auto"/>
        <w:ind w:left="1170"/>
        <w:rPr>
          <w:rFonts w:ascii="Calibri" w:hAnsi="Calibri" w:cs="Calibri"/>
          <w:b/>
          <w:bCs/>
          <w:sz w:val="32"/>
          <w:szCs w:val="32"/>
          <w:lang w:val="en-US"/>
        </w:rPr>
      </w:pPr>
      <w:r w:rsidRPr="00496ECD">
        <w:rPr>
          <w:rFonts w:ascii="Segoe UI" w:hAnsi="Segoe UI"/>
          <w:b/>
          <w:kern w:val="0"/>
          <w:sz w:val="22"/>
          <w:lang w:val="en-US"/>
        </w:rPr>
        <w:t xml:space="preserve">AO </w:t>
      </w:r>
      <w:proofErr w:type="gramStart"/>
      <w:r w:rsidRPr="00496ECD">
        <w:rPr>
          <w:rFonts w:ascii="Segoe UI" w:hAnsi="Segoe UI"/>
          <w:b/>
          <w:kern w:val="0"/>
          <w:sz w:val="22"/>
          <w:lang w:val="en-US"/>
        </w:rPr>
        <w:t>n</w:t>
      </w:r>
      <w:r w:rsidRPr="00496ECD">
        <w:rPr>
          <w:rFonts w:ascii="Segoe UI" w:hAnsi="Segoe UI"/>
          <w:b/>
          <w:kern w:val="0"/>
          <w:sz w:val="22"/>
          <w:vertAlign w:val="superscript"/>
          <w:lang w:val="en-US"/>
        </w:rPr>
        <w:t>o</w:t>
      </w:r>
      <w:r w:rsidRPr="00496ECD">
        <w:rPr>
          <w:rFonts w:ascii="Segoe UI" w:hAnsi="Segoe UI"/>
          <w:b/>
          <w:kern w:val="0"/>
          <w:sz w:val="22"/>
          <w:lang w:val="en-US"/>
        </w:rPr>
        <w:t> :</w:t>
      </w:r>
      <w:proofErr w:type="gramEnd"/>
      <w:r w:rsidRPr="00496ECD">
        <w:rPr>
          <w:b/>
          <w:lang w:val="en-US"/>
        </w:rPr>
        <w:tab/>
      </w:r>
      <w:r w:rsidR="00A7353E">
        <w:rPr>
          <w:rFonts w:ascii="Calibri" w:hAnsi="Calibri" w:cs="Calibri"/>
          <w:b/>
          <w:bCs/>
          <w:sz w:val="32"/>
          <w:szCs w:val="32"/>
          <w:lang w:val="en-US"/>
        </w:rPr>
        <w:t>N° ITB /MRT-002</w:t>
      </w:r>
      <w:r w:rsidR="00C83CED" w:rsidRPr="00496ECD">
        <w:rPr>
          <w:rFonts w:ascii="Calibri" w:hAnsi="Calibri" w:cs="Calibri"/>
          <w:b/>
          <w:bCs/>
          <w:sz w:val="32"/>
          <w:szCs w:val="32"/>
          <w:lang w:val="en-US"/>
        </w:rPr>
        <w:t>/2018</w:t>
      </w:r>
    </w:p>
    <w:p w14:paraId="50E7C67A" w14:textId="0911E5D8" w:rsidR="00650185" w:rsidRPr="00496ECD" w:rsidRDefault="00650185" w:rsidP="00650185">
      <w:pPr>
        <w:tabs>
          <w:tab w:val="left" w:pos="720"/>
          <w:tab w:val="right" w:leader="dot" w:pos="8640"/>
        </w:tabs>
        <w:rPr>
          <w:rFonts w:ascii="Calibri" w:hAnsi="Calibri" w:cs="Calibri"/>
          <w:b/>
          <w:bCs/>
          <w:sz w:val="32"/>
          <w:szCs w:val="32"/>
        </w:rPr>
      </w:pPr>
      <w:r w:rsidRPr="00496ECD">
        <w:rPr>
          <w:rFonts w:ascii="Segoe UI" w:hAnsi="Segoe UI"/>
          <w:b/>
          <w:kern w:val="0"/>
          <w:sz w:val="22"/>
          <w:lang w:val="en-US"/>
        </w:rPr>
        <w:t xml:space="preserve">                              </w:t>
      </w:r>
      <w:r w:rsidR="009A5EDC" w:rsidRPr="00496ECD">
        <w:rPr>
          <w:rFonts w:ascii="Segoe UI" w:hAnsi="Segoe UI"/>
          <w:b/>
          <w:kern w:val="0"/>
          <w:sz w:val="22"/>
        </w:rPr>
        <w:t>Projet :</w:t>
      </w:r>
      <w:r w:rsidR="008B78C3" w:rsidRPr="00496ECD">
        <w:rPr>
          <w:rFonts w:ascii="Segoe UI" w:hAnsi="Segoe UI"/>
          <w:b/>
          <w:kern w:val="0"/>
          <w:sz w:val="22"/>
        </w:rPr>
        <w:t xml:space="preserve"> </w:t>
      </w:r>
      <w:r w:rsidRPr="00496ECD">
        <w:rPr>
          <w:rFonts w:ascii="Calibri" w:hAnsi="Calibri" w:cs="Calibri"/>
          <w:b/>
          <w:bCs/>
          <w:sz w:val="32"/>
          <w:szCs w:val="32"/>
        </w:rPr>
        <w:t>Prévention et résolution des conflits</w:t>
      </w:r>
    </w:p>
    <w:p w14:paraId="478ABB00" w14:textId="0EAB4379" w:rsidR="00650185" w:rsidRPr="00496ECD" w:rsidRDefault="008B78C3" w:rsidP="00650185">
      <w:pPr>
        <w:jc w:val="center"/>
        <w:rPr>
          <w:rFonts w:asciiTheme="minorHAnsi" w:hAnsiTheme="minorHAnsi" w:cs="Calibri"/>
          <w:b/>
          <w:bCs/>
          <w:sz w:val="32"/>
          <w:szCs w:val="32"/>
        </w:rPr>
      </w:pPr>
      <w:r w:rsidRPr="00496ECD">
        <w:rPr>
          <w:rFonts w:ascii="Segoe UI" w:hAnsi="Segoe UI"/>
          <w:b/>
          <w:color w:val="000000"/>
          <w:kern w:val="0"/>
          <w:sz w:val="22"/>
        </w:rPr>
        <w:t xml:space="preserve"> </w:t>
      </w:r>
      <w:r w:rsidR="009A5EDC" w:rsidRPr="00496ECD">
        <w:rPr>
          <w:rFonts w:ascii="Segoe UI" w:hAnsi="Segoe UI"/>
          <w:b/>
          <w:color w:val="000000"/>
          <w:kern w:val="0"/>
          <w:sz w:val="22"/>
        </w:rPr>
        <w:t>Pays :</w:t>
      </w:r>
      <w:r w:rsidR="009A5EDC" w:rsidRPr="00496ECD">
        <w:rPr>
          <w:b/>
        </w:rPr>
        <w:tab/>
      </w:r>
      <w:r w:rsidRPr="00496ECD">
        <w:rPr>
          <w:b/>
        </w:rPr>
        <w:t xml:space="preserve"> </w:t>
      </w:r>
      <w:r w:rsidR="00650185" w:rsidRPr="00496ECD">
        <w:rPr>
          <w:rFonts w:asciiTheme="minorHAnsi" w:hAnsiTheme="minorHAnsi" w:cs="Calibri"/>
          <w:b/>
          <w:bCs/>
          <w:sz w:val="32"/>
          <w:szCs w:val="32"/>
        </w:rPr>
        <w:t>REPUBLIQUE ISLAMIQUE DE MAURITANIE</w:t>
      </w:r>
    </w:p>
    <w:p w14:paraId="74153142" w14:textId="77777777" w:rsidR="00650185" w:rsidRPr="00496ECD" w:rsidRDefault="00650185" w:rsidP="00650185">
      <w:pPr>
        <w:jc w:val="center"/>
        <w:rPr>
          <w:rFonts w:asciiTheme="minorHAnsi" w:hAnsiTheme="minorHAnsi" w:cs="Calibri"/>
          <w:b/>
          <w:bCs/>
          <w:sz w:val="32"/>
          <w:szCs w:val="32"/>
        </w:rPr>
      </w:pPr>
    </w:p>
    <w:p w14:paraId="4B31206F" w14:textId="4A81EDB6" w:rsidR="009A5EDC" w:rsidRPr="00496ECD" w:rsidRDefault="009A5EDC" w:rsidP="00650185">
      <w:pPr>
        <w:widowControl/>
        <w:tabs>
          <w:tab w:val="left" w:pos="720"/>
          <w:tab w:val="left" w:pos="2250"/>
          <w:tab w:val="right" w:leader="dot" w:pos="8640"/>
        </w:tabs>
        <w:overflowPunct/>
        <w:adjustRightInd/>
        <w:spacing w:after="160" w:line="259" w:lineRule="auto"/>
        <w:ind w:left="1170"/>
        <w:rPr>
          <w:rFonts w:ascii="Segoe UI" w:eastAsia="Calibri" w:hAnsi="Segoe UI" w:cs="Segoe UI"/>
          <w:b/>
          <w:color w:val="000000"/>
          <w:kern w:val="0"/>
          <w:sz w:val="22"/>
          <w:szCs w:val="28"/>
        </w:rPr>
      </w:pPr>
      <w:r w:rsidRPr="00496ECD">
        <w:rPr>
          <w:rFonts w:ascii="Segoe UI" w:hAnsi="Segoe UI"/>
          <w:b/>
          <w:color w:val="000000"/>
          <w:kern w:val="0"/>
          <w:sz w:val="22"/>
        </w:rPr>
        <w:t>Délivré le </w:t>
      </w:r>
      <w:r w:rsidRPr="00496ECD">
        <w:rPr>
          <w:rFonts w:asciiTheme="minorHAnsi" w:hAnsiTheme="minorHAnsi" w:cs="Calibri"/>
          <w:b/>
          <w:bCs/>
          <w:sz w:val="32"/>
          <w:szCs w:val="32"/>
        </w:rPr>
        <w:t>:</w:t>
      </w:r>
      <w:r w:rsidR="00496ECD" w:rsidRPr="00496ECD">
        <w:rPr>
          <w:rFonts w:asciiTheme="minorHAnsi" w:hAnsiTheme="minorHAnsi" w:cs="Calibri"/>
          <w:b/>
          <w:bCs/>
          <w:sz w:val="32"/>
          <w:szCs w:val="32"/>
        </w:rPr>
        <w:t xml:space="preserve"> </w:t>
      </w:r>
      <w:sdt>
        <w:sdtPr>
          <w:rPr>
            <w:rFonts w:asciiTheme="minorHAnsi" w:hAnsiTheme="minorHAnsi" w:cs="Calibri"/>
            <w:b/>
            <w:bCs/>
            <w:sz w:val="32"/>
            <w:szCs w:val="32"/>
          </w:rPr>
          <w:id w:val="-431438985"/>
          <w:placeholder>
            <w:docPart w:val="84D222A80A3C47D2A9345553A4940DAE"/>
          </w:placeholder>
          <w:date w:fullDate="2018-10-18T00:00:00Z">
            <w:dateFormat w:val="d MMMM yyyy"/>
            <w:lid w:val="fr-FR"/>
            <w:storeMappedDataAs w:val="dateTime"/>
            <w:calendar w:val="gregorian"/>
          </w:date>
        </w:sdtPr>
        <w:sdtContent>
          <w:r w:rsidR="00496ECD">
            <w:rPr>
              <w:rFonts w:asciiTheme="minorHAnsi" w:hAnsiTheme="minorHAnsi" w:cs="Calibri"/>
              <w:b/>
              <w:bCs/>
              <w:sz w:val="32"/>
              <w:szCs w:val="32"/>
            </w:rPr>
            <w:t>18 octobre 2018</w:t>
          </w:r>
        </w:sdtContent>
      </w:sdt>
    </w:p>
    <w:p w14:paraId="22BDCC94" w14:textId="77777777" w:rsidR="00FD48A2" w:rsidRPr="00814716" w:rsidRDefault="00FD48A2">
      <w:pPr>
        <w:rPr>
          <w:rFonts w:asciiTheme="minorHAnsi" w:hAnsiTheme="minorHAnsi" w:cstheme="minorHAnsi"/>
          <w:color w:val="000000" w:themeColor="text1"/>
        </w:rPr>
      </w:pPr>
    </w:p>
    <w:p w14:paraId="4C0B8AC5" w14:textId="77777777" w:rsidR="00B77C4E" w:rsidRDefault="00B77C4E">
      <w:pPr>
        <w:widowControl/>
        <w:overflowPunct/>
        <w:adjustRightInd/>
        <w:rPr>
          <w:rFonts w:asciiTheme="minorHAnsi" w:hAnsiTheme="minorHAnsi" w:cstheme="minorHAnsi"/>
          <w:color w:val="000000" w:themeColor="text1"/>
        </w:rPr>
      </w:pPr>
      <w:r>
        <w:br w:type="page"/>
      </w:r>
    </w:p>
    <w:bookmarkStart w:id="1" w:name="_Toc468885850" w:displacedByCustomXml="next"/>
    <w:sdt>
      <w:sdtPr>
        <w:rPr>
          <w:rFonts w:ascii="Times New Roman" w:eastAsiaTheme="minorEastAsia" w:hAnsi="Times New Roman" w:cs="Times New Roman"/>
          <w:b w:val="0"/>
          <w:noProof/>
          <w:color w:val="auto"/>
          <w:kern w:val="28"/>
          <w:sz w:val="24"/>
          <w:szCs w:val="24"/>
        </w:rPr>
        <w:id w:val="-250734095"/>
        <w:docPartObj>
          <w:docPartGallery w:val="Table of Contents"/>
          <w:docPartUnique/>
        </w:docPartObj>
      </w:sdtPr>
      <w:sdtEndPr>
        <w:rPr>
          <w:bCs/>
        </w:rPr>
      </w:sdtEndPr>
      <w:sdtContent>
        <w:p w14:paraId="1B806E65" w14:textId="77777777" w:rsidR="00B77C4E" w:rsidRPr="00E00945" w:rsidRDefault="00B77C4E" w:rsidP="00D76450">
          <w:pPr>
            <w:pStyle w:val="En-ttedetabledesmatires"/>
            <w:spacing w:before="120"/>
          </w:pPr>
          <w:r>
            <w:t>Sommaire</w:t>
          </w:r>
        </w:p>
        <w:p w14:paraId="61D84786" w14:textId="77777777" w:rsidR="00B62470" w:rsidRDefault="00953773">
          <w:pPr>
            <w:pStyle w:val="TM1"/>
            <w:rPr>
              <w:rFonts w:asciiTheme="minorHAnsi" w:hAnsiTheme="minorHAnsi" w:cstheme="minorBidi"/>
              <w:b w:val="0"/>
              <w:kern w:val="0"/>
              <w:sz w:val="22"/>
              <w:szCs w:val="22"/>
              <w:lang w:bidi="ar-SA"/>
            </w:rPr>
          </w:pPr>
          <w:r w:rsidRPr="00CA0F39">
            <w:fldChar w:fldCharType="begin"/>
          </w:r>
          <w:r w:rsidR="00AB5208">
            <w:instrText xml:space="preserve"> TOC \o "1-3" \h \z \u </w:instrText>
          </w:r>
          <w:r w:rsidRPr="00CA0F39">
            <w:fldChar w:fldCharType="separate"/>
          </w:r>
          <w:hyperlink w:anchor="_Toc511900230" w:history="1">
            <w:r w:rsidR="00B62470" w:rsidRPr="00FC1F62">
              <w:rPr>
                <w:rStyle w:val="Lienhypertexte"/>
              </w:rPr>
              <w:t>Section 1. Lettre d’invitation</w:t>
            </w:r>
            <w:r w:rsidR="00B62470">
              <w:rPr>
                <w:webHidden/>
              </w:rPr>
              <w:tab/>
            </w:r>
            <w:r w:rsidR="00B62470">
              <w:rPr>
                <w:webHidden/>
              </w:rPr>
              <w:fldChar w:fldCharType="begin"/>
            </w:r>
            <w:r w:rsidR="00B62470">
              <w:rPr>
                <w:webHidden/>
              </w:rPr>
              <w:instrText xml:space="preserve"> PAGEREF _Toc511900230 \h </w:instrText>
            </w:r>
            <w:r w:rsidR="00B62470">
              <w:rPr>
                <w:webHidden/>
              </w:rPr>
            </w:r>
            <w:r w:rsidR="00B62470">
              <w:rPr>
                <w:webHidden/>
              </w:rPr>
              <w:fldChar w:fldCharType="separate"/>
            </w:r>
            <w:r w:rsidR="00B62470">
              <w:rPr>
                <w:webHidden/>
              </w:rPr>
              <w:t>4</w:t>
            </w:r>
            <w:r w:rsidR="00B62470">
              <w:rPr>
                <w:webHidden/>
              </w:rPr>
              <w:fldChar w:fldCharType="end"/>
            </w:r>
          </w:hyperlink>
        </w:p>
        <w:p w14:paraId="0B703536" w14:textId="77777777" w:rsidR="00B62470" w:rsidRDefault="00650185">
          <w:pPr>
            <w:pStyle w:val="TM1"/>
            <w:rPr>
              <w:rFonts w:asciiTheme="minorHAnsi" w:hAnsiTheme="minorHAnsi" w:cstheme="minorBidi"/>
              <w:b w:val="0"/>
              <w:kern w:val="0"/>
              <w:sz w:val="22"/>
              <w:szCs w:val="22"/>
              <w:lang w:bidi="ar-SA"/>
            </w:rPr>
          </w:pPr>
          <w:hyperlink w:anchor="_Toc511900231" w:history="1">
            <w:r w:rsidR="00B62470" w:rsidRPr="00FC1F62">
              <w:rPr>
                <w:rStyle w:val="Lienhypertexte"/>
              </w:rPr>
              <w:t>Section 2. Instructions destinées aux soumissionnaires</w:t>
            </w:r>
            <w:r w:rsidR="00B62470">
              <w:rPr>
                <w:webHidden/>
              </w:rPr>
              <w:tab/>
            </w:r>
            <w:r w:rsidR="00B62470">
              <w:rPr>
                <w:webHidden/>
              </w:rPr>
              <w:fldChar w:fldCharType="begin"/>
            </w:r>
            <w:r w:rsidR="00B62470">
              <w:rPr>
                <w:webHidden/>
              </w:rPr>
              <w:instrText xml:space="preserve"> PAGEREF _Toc511900231 \h </w:instrText>
            </w:r>
            <w:r w:rsidR="00B62470">
              <w:rPr>
                <w:webHidden/>
              </w:rPr>
            </w:r>
            <w:r w:rsidR="00B62470">
              <w:rPr>
                <w:webHidden/>
              </w:rPr>
              <w:fldChar w:fldCharType="separate"/>
            </w:r>
            <w:r w:rsidR="00B62470">
              <w:rPr>
                <w:webHidden/>
              </w:rPr>
              <w:t>5</w:t>
            </w:r>
            <w:r w:rsidR="00B62470">
              <w:rPr>
                <w:webHidden/>
              </w:rPr>
              <w:fldChar w:fldCharType="end"/>
            </w:r>
          </w:hyperlink>
        </w:p>
        <w:p w14:paraId="475ED235" w14:textId="77777777" w:rsidR="00B62470" w:rsidRDefault="00650185">
          <w:pPr>
            <w:pStyle w:val="TM2"/>
            <w:rPr>
              <w:rFonts w:asciiTheme="minorHAnsi" w:hAnsiTheme="minorHAnsi" w:cstheme="minorBidi"/>
              <w:b w:val="0"/>
              <w:kern w:val="0"/>
              <w:sz w:val="22"/>
              <w:szCs w:val="22"/>
              <w:lang w:bidi="ar-SA"/>
            </w:rPr>
          </w:pPr>
          <w:hyperlink w:anchor="_Toc511900232" w:history="1">
            <w:r w:rsidR="00B62470" w:rsidRPr="00FC1F62">
              <w:rPr>
                <w:rStyle w:val="Lienhypertexte"/>
              </w:rPr>
              <w:t>DISPOSITIONS GÉNÉRALES</w:t>
            </w:r>
            <w:r w:rsidR="00B62470">
              <w:rPr>
                <w:webHidden/>
              </w:rPr>
              <w:tab/>
            </w:r>
            <w:r w:rsidR="00B62470">
              <w:rPr>
                <w:webHidden/>
              </w:rPr>
              <w:fldChar w:fldCharType="begin"/>
            </w:r>
            <w:r w:rsidR="00B62470">
              <w:rPr>
                <w:webHidden/>
              </w:rPr>
              <w:instrText xml:space="preserve"> PAGEREF _Toc511900232 \h </w:instrText>
            </w:r>
            <w:r w:rsidR="00B62470">
              <w:rPr>
                <w:webHidden/>
              </w:rPr>
            </w:r>
            <w:r w:rsidR="00B62470">
              <w:rPr>
                <w:webHidden/>
              </w:rPr>
              <w:fldChar w:fldCharType="separate"/>
            </w:r>
            <w:r w:rsidR="00B62470">
              <w:rPr>
                <w:webHidden/>
              </w:rPr>
              <w:t>5</w:t>
            </w:r>
            <w:r w:rsidR="00B62470">
              <w:rPr>
                <w:webHidden/>
              </w:rPr>
              <w:fldChar w:fldCharType="end"/>
            </w:r>
          </w:hyperlink>
        </w:p>
        <w:p w14:paraId="4485A93F" w14:textId="77777777" w:rsidR="00B62470" w:rsidRDefault="00650185">
          <w:pPr>
            <w:pStyle w:val="TM3"/>
            <w:rPr>
              <w:rFonts w:asciiTheme="minorHAnsi" w:hAnsiTheme="minorHAnsi" w:cstheme="minorBidi"/>
              <w:noProof/>
              <w:kern w:val="0"/>
              <w:sz w:val="22"/>
              <w:szCs w:val="22"/>
              <w:lang w:bidi="ar-SA"/>
            </w:rPr>
          </w:pPr>
          <w:hyperlink w:anchor="_Toc511900233" w:history="1">
            <w:r w:rsidR="00B62470" w:rsidRPr="00FC1F62">
              <w:rPr>
                <w:rStyle w:val="Lienhypertexte"/>
                <w:noProof/>
              </w:rPr>
              <w:t>1.</w:t>
            </w:r>
            <w:r w:rsidR="00B62470">
              <w:rPr>
                <w:rFonts w:asciiTheme="minorHAnsi" w:hAnsiTheme="minorHAnsi" w:cstheme="minorBidi"/>
                <w:noProof/>
                <w:kern w:val="0"/>
                <w:sz w:val="22"/>
                <w:szCs w:val="22"/>
                <w:lang w:bidi="ar-SA"/>
              </w:rPr>
              <w:tab/>
            </w:r>
            <w:r w:rsidR="00B62470" w:rsidRPr="00FC1F62">
              <w:rPr>
                <w:rStyle w:val="Lienhypertexte"/>
                <w:noProof/>
              </w:rPr>
              <w:t>Introduction</w:t>
            </w:r>
            <w:r w:rsidR="00B62470">
              <w:rPr>
                <w:noProof/>
                <w:webHidden/>
              </w:rPr>
              <w:tab/>
            </w:r>
            <w:r w:rsidR="00B62470">
              <w:rPr>
                <w:noProof/>
                <w:webHidden/>
              </w:rPr>
              <w:fldChar w:fldCharType="begin"/>
            </w:r>
            <w:r w:rsidR="00B62470">
              <w:rPr>
                <w:noProof/>
                <w:webHidden/>
              </w:rPr>
              <w:instrText xml:space="preserve"> PAGEREF _Toc511900233 \h </w:instrText>
            </w:r>
            <w:r w:rsidR="00B62470">
              <w:rPr>
                <w:noProof/>
                <w:webHidden/>
              </w:rPr>
            </w:r>
            <w:r w:rsidR="00B62470">
              <w:rPr>
                <w:noProof/>
                <w:webHidden/>
              </w:rPr>
              <w:fldChar w:fldCharType="separate"/>
            </w:r>
            <w:r w:rsidR="00B62470">
              <w:rPr>
                <w:noProof/>
                <w:webHidden/>
              </w:rPr>
              <w:t>5</w:t>
            </w:r>
            <w:r w:rsidR="00B62470">
              <w:rPr>
                <w:noProof/>
                <w:webHidden/>
              </w:rPr>
              <w:fldChar w:fldCharType="end"/>
            </w:r>
          </w:hyperlink>
        </w:p>
        <w:p w14:paraId="5D0CB513" w14:textId="77777777" w:rsidR="00B62470" w:rsidRDefault="00650185">
          <w:pPr>
            <w:pStyle w:val="TM3"/>
            <w:rPr>
              <w:rFonts w:asciiTheme="minorHAnsi" w:hAnsiTheme="minorHAnsi" w:cstheme="minorBidi"/>
              <w:noProof/>
              <w:kern w:val="0"/>
              <w:sz w:val="22"/>
              <w:szCs w:val="22"/>
              <w:lang w:bidi="ar-SA"/>
            </w:rPr>
          </w:pPr>
          <w:hyperlink w:anchor="_Toc511900234" w:history="1">
            <w:r w:rsidR="00B62470" w:rsidRPr="00FC1F62">
              <w:rPr>
                <w:rStyle w:val="Lienhypertexte"/>
                <w:noProof/>
              </w:rPr>
              <w:t>2.</w:t>
            </w:r>
            <w:r w:rsidR="00B62470">
              <w:rPr>
                <w:rFonts w:asciiTheme="minorHAnsi" w:hAnsiTheme="minorHAnsi" w:cstheme="minorBidi"/>
                <w:noProof/>
                <w:kern w:val="0"/>
                <w:sz w:val="22"/>
                <w:szCs w:val="22"/>
                <w:lang w:bidi="ar-SA"/>
              </w:rPr>
              <w:tab/>
            </w:r>
            <w:r w:rsidR="00B62470" w:rsidRPr="00FC1F62">
              <w:rPr>
                <w:rStyle w:val="Lienhypertexte"/>
                <w:noProof/>
              </w:rPr>
              <w:t>Fraude et corruption, Cadeaux et invitations</w:t>
            </w:r>
            <w:r w:rsidR="00B62470">
              <w:rPr>
                <w:noProof/>
                <w:webHidden/>
              </w:rPr>
              <w:tab/>
            </w:r>
            <w:r w:rsidR="00B62470">
              <w:rPr>
                <w:noProof/>
                <w:webHidden/>
              </w:rPr>
              <w:fldChar w:fldCharType="begin"/>
            </w:r>
            <w:r w:rsidR="00B62470">
              <w:rPr>
                <w:noProof/>
                <w:webHidden/>
              </w:rPr>
              <w:instrText xml:space="preserve"> PAGEREF _Toc511900234 \h </w:instrText>
            </w:r>
            <w:r w:rsidR="00B62470">
              <w:rPr>
                <w:noProof/>
                <w:webHidden/>
              </w:rPr>
            </w:r>
            <w:r w:rsidR="00B62470">
              <w:rPr>
                <w:noProof/>
                <w:webHidden/>
              </w:rPr>
              <w:fldChar w:fldCharType="separate"/>
            </w:r>
            <w:r w:rsidR="00B62470">
              <w:rPr>
                <w:noProof/>
                <w:webHidden/>
              </w:rPr>
              <w:t>5</w:t>
            </w:r>
            <w:r w:rsidR="00B62470">
              <w:rPr>
                <w:noProof/>
                <w:webHidden/>
              </w:rPr>
              <w:fldChar w:fldCharType="end"/>
            </w:r>
          </w:hyperlink>
        </w:p>
        <w:p w14:paraId="2F10D33F" w14:textId="77777777" w:rsidR="00B62470" w:rsidRDefault="00650185">
          <w:pPr>
            <w:pStyle w:val="TM3"/>
            <w:rPr>
              <w:rFonts w:asciiTheme="minorHAnsi" w:hAnsiTheme="minorHAnsi" w:cstheme="minorBidi"/>
              <w:noProof/>
              <w:kern w:val="0"/>
              <w:sz w:val="22"/>
              <w:szCs w:val="22"/>
              <w:lang w:bidi="ar-SA"/>
            </w:rPr>
          </w:pPr>
          <w:hyperlink w:anchor="_Toc511900235" w:history="1">
            <w:r w:rsidR="00B62470" w:rsidRPr="00FC1F62">
              <w:rPr>
                <w:rStyle w:val="Lienhypertexte"/>
                <w:noProof/>
              </w:rPr>
              <w:t>3.</w:t>
            </w:r>
            <w:r w:rsidR="00B62470">
              <w:rPr>
                <w:rFonts w:asciiTheme="minorHAnsi" w:hAnsiTheme="minorHAnsi" w:cstheme="minorBidi"/>
                <w:noProof/>
                <w:kern w:val="0"/>
                <w:sz w:val="22"/>
                <w:szCs w:val="22"/>
                <w:lang w:bidi="ar-SA"/>
              </w:rPr>
              <w:tab/>
            </w:r>
            <w:r w:rsidR="00B62470" w:rsidRPr="00FC1F62">
              <w:rPr>
                <w:rStyle w:val="Lienhypertexte"/>
                <w:noProof/>
              </w:rPr>
              <w:t>Éligibilité</w:t>
            </w:r>
            <w:r w:rsidR="00B62470">
              <w:rPr>
                <w:noProof/>
                <w:webHidden/>
              </w:rPr>
              <w:tab/>
            </w:r>
            <w:r w:rsidR="00B62470">
              <w:rPr>
                <w:noProof/>
                <w:webHidden/>
              </w:rPr>
              <w:fldChar w:fldCharType="begin"/>
            </w:r>
            <w:r w:rsidR="00B62470">
              <w:rPr>
                <w:noProof/>
                <w:webHidden/>
              </w:rPr>
              <w:instrText xml:space="preserve"> PAGEREF _Toc511900235 \h </w:instrText>
            </w:r>
            <w:r w:rsidR="00B62470">
              <w:rPr>
                <w:noProof/>
                <w:webHidden/>
              </w:rPr>
            </w:r>
            <w:r w:rsidR="00B62470">
              <w:rPr>
                <w:noProof/>
                <w:webHidden/>
              </w:rPr>
              <w:fldChar w:fldCharType="separate"/>
            </w:r>
            <w:r w:rsidR="00B62470">
              <w:rPr>
                <w:noProof/>
                <w:webHidden/>
              </w:rPr>
              <w:t>6</w:t>
            </w:r>
            <w:r w:rsidR="00B62470">
              <w:rPr>
                <w:noProof/>
                <w:webHidden/>
              </w:rPr>
              <w:fldChar w:fldCharType="end"/>
            </w:r>
          </w:hyperlink>
        </w:p>
        <w:p w14:paraId="667A73CA" w14:textId="77777777" w:rsidR="00B62470" w:rsidRDefault="00650185">
          <w:pPr>
            <w:pStyle w:val="TM3"/>
            <w:rPr>
              <w:rFonts w:asciiTheme="minorHAnsi" w:hAnsiTheme="minorHAnsi" w:cstheme="minorBidi"/>
              <w:noProof/>
              <w:kern w:val="0"/>
              <w:sz w:val="22"/>
              <w:szCs w:val="22"/>
              <w:lang w:bidi="ar-SA"/>
            </w:rPr>
          </w:pPr>
          <w:hyperlink w:anchor="_Toc511900236" w:history="1">
            <w:r w:rsidR="00B62470" w:rsidRPr="00FC1F62">
              <w:rPr>
                <w:rStyle w:val="Lienhypertexte"/>
                <w:noProof/>
              </w:rPr>
              <w:t>4.</w:t>
            </w:r>
            <w:r w:rsidR="00B62470">
              <w:rPr>
                <w:rFonts w:asciiTheme="minorHAnsi" w:hAnsiTheme="minorHAnsi" w:cstheme="minorBidi"/>
                <w:noProof/>
                <w:kern w:val="0"/>
                <w:sz w:val="22"/>
                <w:szCs w:val="22"/>
                <w:lang w:bidi="ar-SA"/>
              </w:rPr>
              <w:tab/>
            </w:r>
            <w:r w:rsidR="00B62470" w:rsidRPr="00FC1F62">
              <w:rPr>
                <w:rStyle w:val="Lienhypertexte"/>
                <w:noProof/>
              </w:rPr>
              <w:t>Conflit d’intérêts</w:t>
            </w:r>
            <w:r w:rsidR="00B62470">
              <w:rPr>
                <w:noProof/>
                <w:webHidden/>
              </w:rPr>
              <w:tab/>
            </w:r>
            <w:r w:rsidR="00B62470">
              <w:rPr>
                <w:noProof/>
                <w:webHidden/>
              </w:rPr>
              <w:fldChar w:fldCharType="begin"/>
            </w:r>
            <w:r w:rsidR="00B62470">
              <w:rPr>
                <w:noProof/>
                <w:webHidden/>
              </w:rPr>
              <w:instrText xml:space="preserve"> PAGEREF _Toc511900236 \h </w:instrText>
            </w:r>
            <w:r w:rsidR="00B62470">
              <w:rPr>
                <w:noProof/>
                <w:webHidden/>
              </w:rPr>
            </w:r>
            <w:r w:rsidR="00B62470">
              <w:rPr>
                <w:noProof/>
                <w:webHidden/>
              </w:rPr>
              <w:fldChar w:fldCharType="separate"/>
            </w:r>
            <w:r w:rsidR="00B62470">
              <w:rPr>
                <w:noProof/>
                <w:webHidden/>
              </w:rPr>
              <w:t>6</w:t>
            </w:r>
            <w:r w:rsidR="00B62470">
              <w:rPr>
                <w:noProof/>
                <w:webHidden/>
              </w:rPr>
              <w:fldChar w:fldCharType="end"/>
            </w:r>
          </w:hyperlink>
        </w:p>
        <w:p w14:paraId="3F65595E" w14:textId="77777777" w:rsidR="00B62470" w:rsidRDefault="00650185">
          <w:pPr>
            <w:pStyle w:val="TM2"/>
            <w:rPr>
              <w:rFonts w:asciiTheme="minorHAnsi" w:hAnsiTheme="minorHAnsi" w:cstheme="minorBidi"/>
              <w:b w:val="0"/>
              <w:kern w:val="0"/>
              <w:sz w:val="22"/>
              <w:szCs w:val="22"/>
              <w:lang w:bidi="ar-SA"/>
            </w:rPr>
          </w:pPr>
          <w:hyperlink w:anchor="_Toc511900237" w:history="1">
            <w:r w:rsidR="00B62470" w:rsidRPr="00FC1F62">
              <w:rPr>
                <w:rStyle w:val="Lienhypertexte"/>
              </w:rPr>
              <w:t>B.</w:t>
            </w:r>
            <w:r w:rsidR="00B62470">
              <w:rPr>
                <w:rFonts w:asciiTheme="minorHAnsi" w:hAnsiTheme="minorHAnsi" w:cstheme="minorBidi"/>
                <w:b w:val="0"/>
                <w:kern w:val="0"/>
                <w:sz w:val="22"/>
                <w:szCs w:val="22"/>
                <w:lang w:bidi="ar-SA"/>
              </w:rPr>
              <w:tab/>
            </w:r>
            <w:r w:rsidR="00B62470" w:rsidRPr="00FC1F62">
              <w:rPr>
                <w:rStyle w:val="Lienhypertexte"/>
              </w:rPr>
              <w:t>PRÉPARATION DES OFFRES</w:t>
            </w:r>
            <w:r w:rsidR="00B62470">
              <w:rPr>
                <w:webHidden/>
              </w:rPr>
              <w:tab/>
            </w:r>
            <w:r w:rsidR="00B62470">
              <w:rPr>
                <w:webHidden/>
              </w:rPr>
              <w:fldChar w:fldCharType="begin"/>
            </w:r>
            <w:r w:rsidR="00B62470">
              <w:rPr>
                <w:webHidden/>
              </w:rPr>
              <w:instrText xml:space="preserve"> PAGEREF _Toc511900237 \h </w:instrText>
            </w:r>
            <w:r w:rsidR="00B62470">
              <w:rPr>
                <w:webHidden/>
              </w:rPr>
            </w:r>
            <w:r w:rsidR="00B62470">
              <w:rPr>
                <w:webHidden/>
              </w:rPr>
              <w:fldChar w:fldCharType="separate"/>
            </w:r>
            <w:r w:rsidR="00B62470">
              <w:rPr>
                <w:webHidden/>
              </w:rPr>
              <w:t>7</w:t>
            </w:r>
            <w:r w:rsidR="00B62470">
              <w:rPr>
                <w:webHidden/>
              </w:rPr>
              <w:fldChar w:fldCharType="end"/>
            </w:r>
          </w:hyperlink>
        </w:p>
        <w:p w14:paraId="0CFD1477" w14:textId="77777777" w:rsidR="00B62470" w:rsidRDefault="00650185">
          <w:pPr>
            <w:pStyle w:val="TM3"/>
            <w:rPr>
              <w:rFonts w:asciiTheme="minorHAnsi" w:hAnsiTheme="minorHAnsi" w:cstheme="minorBidi"/>
              <w:noProof/>
              <w:kern w:val="0"/>
              <w:sz w:val="22"/>
              <w:szCs w:val="22"/>
              <w:lang w:bidi="ar-SA"/>
            </w:rPr>
          </w:pPr>
          <w:hyperlink w:anchor="_Toc511900238" w:history="1">
            <w:r w:rsidR="00B62470" w:rsidRPr="00FC1F62">
              <w:rPr>
                <w:rStyle w:val="Lienhypertexte"/>
                <w:noProof/>
              </w:rPr>
              <w:t>5.</w:t>
            </w:r>
            <w:r w:rsidR="00B62470">
              <w:rPr>
                <w:rFonts w:asciiTheme="minorHAnsi" w:hAnsiTheme="minorHAnsi" w:cstheme="minorBidi"/>
                <w:noProof/>
                <w:kern w:val="0"/>
                <w:sz w:val="22"/>
                <w:szCs w:val="22"/>
                <w:lang w:bidi="ar-SA"/>
              </w:rPr>
              <w:tab/>
            </w:r>
            <w:r w:rsidR="00B62470" w:rsidRPr="00FC1F62">
              <w:rPr>
                <w:rStyle w:val="Lienhypertexte"/>
                <w:noProof/>
              </w:rPr>
              <w:t>Considérations générales</w:t>
            </w:r>
            <w:r w:rsidR="00B62470">
              <w:rPr>
                <w:noProof/>
                <w:webHidden/>
              </w:rPr>
              <w:tab/>
            </w:r>
            <w:r w:rsidR="00B62470">
              <w:rPr>
                <w:noProof/>
                <w:webHidden/>
              </w:rPr>
              <w:fldChar w:fldCharType="begin"/>
            </w:r>
            <w:r w:rsidR="00B62470">
              <w:rPr>
                <w:noProof/>
                <w:webHidden/>
              </w:rPr>
              <w:instrText xml:space="preserve"> PAGEREF _Toc511900238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57386A85" w14:textId="77777777" w:rsidR="00B62470" w:rsidRDefault="00650185">
          <w:pPr>
            <w:pStyle w:val="TM3"/>
            <w:rPr>
              <w:rFonts w:asciiTheme="minorHAnsi" w:hAnsiTheme="minorHAnsi" w:cstheme="minorBidi"/>
              <w:noProof/>
              <w:kern w:val="0"/>
              <w:sz w:val="22"/>
              <w:szCs w:val="22"/>
              <w:lang w:bidi="ar-SA"/>
            </w:rPr>
          </w:pPr>
          <w:hyperlink w:anchor="_Toc511900239" w:history="1">
            <w:r w:rsidR="00B62470" w:rsidRPr="00FC1F62">
              <w:rPr>
                <w:rStyle w:val="Lienhypertexte"/>
                <w:noProof/>
              </w:rPr>
              <w:t>6.</w:t>
            </w:r>
            <w:r w:rsidR="00B62470">
              <w:rPr>
                <w:rFonts w:asciiTheme="minorHAnsi" w:hAnsiTheme="minorHAnsi" w:cstheme="minorBidi"/>
                <w:noProof/>
                <w:kern w:val="0"/>
                <w:sz w:val="22"/>
                <w:szCs w:val="22"/>
                <w:lang w:bidi="ar-SA"/>
              </w:rPr>
              <w:tab/>
            </w:r>
            <w:r w:rsidR="00B62470" w:rsidRPr="00FC1F62">
              <w:rPr>
                <w:rStyle w:val="Lienhypertexte"/>
                <w:noProof/>
              </w:rPr>
              <w:t>Coût de la préparation de l’offre</w:t>
            </w:r>
            <w:r w:rsidR="00B62470">
              <w:rPr>
                <w:noProof/>
                <w:webHidden/>
              </w:rPr>
              <w:tab/>
            </w:r>
            <w:r w:rsidR="00B62470">
              <w:rPr>
                <w:noProof/>
                <w:webHidden/>
              </w:rPr>
              <w:fldChar w:fldCharType="begin"/>
            </w:r>
            <w:r w:rsidR="00B62470">
              <w:rPr>
                <w:noProof/>
                <w:webHidden/>
              </w:rPr>
              <w:instrText xml:space="preserve"> PAGEREF _Toc511900239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231C73F2" w14:textId="77777777" w:rsidR="00B62470" w:rsidRDefault="00650185">
          <w:pPr>
            <w:pStyle w:val="TM3"/>
            <w:rPr>
              <w:rFonts w:asciiTheme="minorHAnsi" w:hAnsiTheme="minorHAnsi" w:cstheme="minorBidi"/>
              <w:noProof/>
              <w:kern w:val="0"/>
              <w:sz w:val="22"/>
              <w:szCs w:val="22"/>
              <w:lang w:bidi="ar-SA"/>
            </w:rPr>
          </w:pPr>
          <w:hyperlink w:anchor="_Toc511900240" w:history="1">
            <w:r w:rsidR="00B62470" w:rsidRPr="00FC1F62">
              <w:rPr>
                <w:rStyle w:val="Lienhypertexte"/>
                <w:noProof/>
              </w:rPr>
              <w:t>7.</w:t>
            </w:r>
            <w:r w:rsidR="00B62470">
              <w:rPr>
                <w:rFonts w:asciiTheme="minorHAnsi" w:hAnsiTheme="minorHAnsi" w:cstheme="minorBidi"/>
                <w:noProof/>
                <w:kern w:val="0"/>
                <w:sz w:val="22"/>
                <w:szCs w:val="22"/>
                <w:lang w:bidi="ar-SA"/>
              </w:rPr>
              <w:tab/>
            </w:r>
            <w:r w:rsidR="00B62470" w:rsidRPr="00FC1F62">
              <w:rPr>
                <w:rStyle w:val="Lienhypertexte"/>
                <w:noProof/>
              </w:rPr>
              <w:t>Langue</w:t>
            </w:r>
            <w:r w:rsidR="00B62470">
              <w:rPr>
                <w:noProof/>
                <w:webHidden/>
              </w:rPr>
              <w:tab/>
            </w:r>
            <w:r w:rsidR="00B62470">
              <w:rPr>
                <w:noProof/>
                <w:webHidden/>
              </w:rPr>
              <w:fldChar w:fldCharType="begin"/>
            </w:r>
            <w:r w:rsidR="00B62470">
              <w:rPr>
                <w:noProof/>
                <w:webHidden/>
              </w:rPr>
              <w:instrText xml:space="preserve"> PAGEREF _Toc511900240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184AC05F" w14:textId="77777777" w:rsidR="00B62470" w:rsidRDefault="00650185">
          <w:pPr>
            <w:pStyle w:val="TM3"/>
            <w:rPr>
              <w:rFonts w:asciiTheme="minorHAnsi" w:hAnsiTheme="minorHAnsi" w:cstheme="minorBidi"/>
              <w:noProof/>
              <w:kern w:val="0"/>
              <w:sz w:val="22"/>
              <w:szCs w:val="22"/>
              <w:lang w:bidi="ar-SA"/>
            </w:rPr>
          </w:pPr>
          <w:hyperlink w:anchor="_Toc511900241" w:history="1">
            <w:r w:rsidR="00B62470" w:rsidRPr="00FC1F62">
              <w:rPr>
                <w:rStyle w:val="Lienhypertexte"/>
                <w:noProof/>
              </w:rPr>
              <w:t>8.</w:t>
            </w:r>
            <w:r w:rsidR="00B62470">
              <w:rPr>
                <w:rFonts w:asciiTheme="minorHAnsi" w:hAnsiTheme="minorHAnsi" w:cstheme="minorBidi"/>
                <w:noProof/>
                <w:kern w:val="0"/>
                <w:sz w:val="22"/>
                <w:szCs w:val="22"/>
                <w:lang w:bidi="ar-SA"/>
              </w:rPr>
              <w:tab/>
            </w:r>
            <w:r w:rsidR="00B62470" w:rsidRPr="00FC1F62">
              <w:rPr>
                <w:rStyle w:val="Lienhypertexte"/>
                <w:noProof/>
              </w:rPr>
              <w:t>Documents comprenant l’offre</w:t>
            </w:r>
            <w:r w:rsidR="00B62470">
              <w:rPr>
                <w:noProof/>
                <w:webHidden/>
              </w:rPr>
              <w:tab/>
            </w:r>
            <w:r w:rsidR="00B62470">
              <w:rPr>
                <w:noProof/>
                <w:webHidden/>
              </w:rPr>
              <w:fldChar w:fldCharType="begin"/>
            </w:r>
            <w:r w:rsidR="00B62470">
              <w:rPr>
                <w:noProof/>
                <w:webHidden/>
              </w:rPr>
              <w:instrText xml:space="preserve"> PAGEREF _Toc511900241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68964C90" w14:textId="77777777" w:rsidR="00B62470" w:rsidRDefault="00650185">
          <w:pPr>
            <w:pStyle w:val="TM3"/>
            <w:rPr>
              <w:rFonts w:asciiTheme="minorHAnsi" w:hAnsiTheme="minorHAnsi" w:cstheme="minorBidi"/>
              <w:noProof/>
              <w:kern w:val="0"/>
              <w:sz w:val="22"/>
              <w:szCs w:val="22"/>
              <w:lang w:bidi="ar-SA"/>
            </w:rPr>
          </w:pPr>
          <w:hyperlink w:anchor="_Toc511900242" w:history="1">
            <w:r w:rsidR="00B62470" w:rsidRPr="00FC1F62">
              <w:rPr>
                <w:rStyle w:val="Lienhypertexte"/>
                <w:noProof/>
              </w:rPr>
              <w:t>9.</w:t>
            </w:r>
            <w:r w:rsidR="00B62470">
              <w:rPr>
                <w:rFonts w:asciiTheme="minorHAnsi" w:hAnsiTheme="minorHAnsi" w:cstheme="minorBidi"/>
                <w:noProof/>
                <w:kern w:val="0"/>
                <w:sz w:val="22"/>
                <w:szCs w:val="22"/>
                <w:lang w:bidi="ar-SA"/>
              </w:rPr>
              <w:tab/>
            </w:r>
            <w:r w:rsidR="00B62470" w:rsidRPr="00FC1F62">
              <w:rPr>
                <w:rStyle w:val="Lienhypertexte"/>
                <w:noProof/>
              </w:rPr>
              <w:t>Documents établissant l’éligibilité et les qualifications du soumissionnaire ;</w:t>
            </w:r>
            <w:r w:rsidR="00B62470">
              <w:rPr>
                <w:noProof/>
                <w:webHidden/>
              </w:rPr>
              <w:tab/>
            </w:r>
            <w:r w:rsidR="00B62470">
              <w:rPr>
                <w:noProof/>
                <w:webHidden/>
              </w:rPr>
              <w:fldChar w:fldCharType="begin"/>
            </w:r>
            <w:r w:rsidR="00B62470">
              <w:rPr>
                <w:noProof/>
                <w:webHidden/>
              </w:rPr>
              <w:instrText xml:space="preserve"> PAGEREF _Toc511900242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5B9E4DF4" w14:textId="77777777" w:rsidR="00B62470" w:rsidRDefault="00650185">
          <w:pPr>
            <w:pStyle w:val="TM3"/>
            <w:rPr>
              <w:rFonts w:asciiTheme="minorHAnsi" w:hAnsiTheme="minorHAnsi" w:cstheme="minorBidi"/>
              <w:noProof/>
              <w:kern w:val="0"/>
              <w:sz w:val="22"/>
              <w:szCs w:val="22"/>
              <w:lang w:bidi="ar-SA"/>
            </w:rPr>
          </w:pPr>
          <w:hyperlink w:anchor="_Toc511900243" w:history="1">
            <w:r w:rsidR="00B62470" w:rsidRPr="00FC1F62">
              <w:rPr>
                <w:rStyle w:val="Lienhypertexte"/>
                <w:noProof/>
              </w:rPr>
              <w:t>10.</w:t>
            </w:r>
            <w:r w:rsidR="00B62470">
              <w:rPr>
                <w:rFonts w:asciiTheme="minorHAnsi" w:hAnsiTheme="minorHAnsi" w:cstheme="minorBidi"/>
                <w:noProof/>
                <w:kern w:val="0"/>
                <w:sz w:val="22"/>
                <w:szCs w:val="22"/>
                <w:lang w:bidi="ar-SA"/>
              </w:rPr>
              <w:tab/>
            </w:r>
            <w:r w:rsidR="00B62470" w:rsidRPr="00FC1F62">
              <w:rPr>
                <w:rStyle w:val="Lienhypertexte"/>
                <w:noProof/>
              </w:rPr>
              <w:t>Format et contenu de l’offre technique</w:t>
            </w:r>
            <w:r w:rsidR="00B62470">
              <w:rPr>
                <w:noProof/>
                <w:webHidden/>
              </w:rPr>
              <w:tab/>
            </w:r>
            <w:r w:rsidR="00B62470">
              <w:rPr>
                <w:noProof/>
                <w:webHidden/>
              </w:rPr>
              <w:fldChar w:fldCharType="begin"/>
            </w:r>
            <w:r w:rsidR="00B62470">
              <w:rPr>
                <w:noProof/>
                <w:webHidden/>
              </w:rPr>
              <w:instrText xml:space="preserve"> PAGEREF _Toc511900243 \h </w:instrText>
            </w:r>
            <w:r w:rsidR="00B62470">
              <w:rPr>
                <w:noProof/>
                <w:webHidden/>
              </w:rPr>
            </w:r>
            <w:r w:rsidR="00B62470">
              <w:rPr>
                <w:noProof/>
                <w:webHidden/>
              </w:rPr>
              <w:fldChar w:fldCharType="separate"/>
            </w:r>
            <w:r w:rsidR="00B62470">
              <w:rPr>
                <w:noProof/>
                <w:webHidden/>
              </w:rPr>
              <w:t>7</w:t>
            </w:r>
            <w:r w:rsidR="00B62470">
              <w:rPr>
                <w:noProof/>
                <w:webHidden/>
              </w:rPr>
              <w:fldChar w:fldCharType="end"/>
            </w:r>
          </w:hyperlink>
        </w:p>
        <w:p w14:paraId="35DCEA76" w14:textId="77777777" w:rsidR="00B62470" w:rsidRDefault="00650185">
          <w:pPr>
            <w:pStyle w:val="TM3"/>
            <w:rPr>
              <w:rFonts w:asciiTheme="minorHAnsi" w:hAnsiTheme="minorHAnsi" w:cstheme="minorBidi"/>
              <w:noProof/>
              <w:kern w:val="0"/>
              <w:sz w:val="22"/>
              <w:szCs w:val="22"/>
              <w:lang w:bidi="ar-SA"/>
            </w:rPr>
          </w:pPr>
          <w:hyperlink w:anchor="_Toc511900244" w:history="1">
            <w:r w:rsidR="00B62470" w:rsidRPr="00FC1F62">
              <w:rPr>
                <w:rStyle w:val="Lienhypertexte"/>
                <w:noProof/>
              </w:rPr>
              <w:t>11.</w:t>
            </w:r>
            <w:r w:rsidR="00B62470">
              <w:rPr>
                <w:rFonts w:asciiTheme="minorHAnsi" w:hAnsiTheme="minorHAnsi" w:cstheme="minorBidi"/>
                <w:noProof/>
                <w:kern w:val="0"/>
                <w:sz w:val="22"/>
                <w:szCs w:val="22"/>
                <w:lang w:bidi="ar-SA"/>
              </w:rPr>
              <w:tab/>
            </w:r>
            <w:r w:rsidR="00B62470" w:rsidRPr="00FC1F62">
              <w:rPr>
                <w:rStyle w:val="Lienhypertexte"/>
                <w:noProof/>
              </w:rPr>
              <w:t>Barème de prix</w:t>
            </w:r>
            <w:r w:rsidR="00B62470">
              <w:rPr>
                <w:noProof/>
                <w:webHidden/>
              </w:rPr>
              <w:tab/>
            </w:r>
            <w:r w:rsidR="00B62470">
              <w:rPr>
                <w:noProof/>
                <w:webHidden/>
              </w:rPr>
              <w:fldChar w:fldCharType="begin"/>
            </w:r>
            <w:r w:rsidR="00B62470">
              <w:rPr>
                <w:noProof/>
                <w:webHidden/>
              </w:rPr>
              <w:instrText xml:space="preserve"> PAGEREF _Toc511900244 \h </w:instrText>
            </w:r>
            <w:r w:rsidR="00B62470">
              <w:rPr>
                <w:noProof/>
                <w:webHidden/>
              </w:rPr>
            </w:r>
            <w:r w:rsidR="00B62470">
              <w:rPr>
                <w:noProof/>
                <w:webHidden/>
              </w:rPr>
              <w:fldChar w:fldCharType="separate"/>
            </w:r>
            <w:r w:rsidR="00B62470">
              <w:rPr>
                <w:noProof/>
                <w:webHidden/>
              </w:rPr>
              <w:t>8</w:t>
            </w:r>
            <w:r w:rsidR="00B62470">
              <w:rPr>
                <w:noProof/>
                <w:webHidden/>
              </w:rPr>
              <w:fldChar w:fldCharType="end"/>
            </w:r>
          </w:hyperlink>
        </w:p>
        <w:p w14:paraId="0344FAA4" w14:textId="77777777" w:rsidR="00B62470" w:rsidRDefault="00650185">
          <w:pPr>
            <w:pStyle w:val="TM3"/>
            <w:rPr>
              <w:rFonts w:asciiTheme="minorHAnsi" w:hAnsiTheme="minorHAnsi" w:cstheme="minorBidi"/>
              <w:noProof/>
              <w:kern w:val="0"/>
              <w:sz w:val="22"/>
              <w:szCs w:val="22"/>
              <w:lang w:bidi="ar-SA"/>
            </w:rPr>
          </w:pPr>
          <w:hyperlink w:anchor="_Toc511900245" w:history="1">
            <w:r w:rsidR="00B62470" w:rsidRPr="00FC1F62">
              <w:rPr>
                <w:rStyle w:val="Lienhypertexte"/>
                <w:noProof/>
              </w:rPr>
              <w:t>12.</w:t>
            </w:r>
            <w:r w:rsidR="00B62470">
              <w:rPr>
                <w:rFonts w:asciiTheme="minorHAnsi" w:hAnsiTheme="minorHAnsi" w:cstheme="minorBidi"/>
                <w:noProof/>
                <w:kern w:val="0"/>
                <w:sz w:val="22"/>
                <w:szCs w:val="22"/>
                <w:lang w:bidi="ar-SA"/>
              </w:rPr>
              <w:tab/>
            </w:r>
            <w:r w:rsidR="00B62470" w:rsidRPr="00FC1F62">
              <w:rPr>
                <w:rStyle w:val="Lienhypertexte"/>
                <w:noProof/>
              </w:rPr>
              <w:t>Garantie de soumission</w:t>
            </w:r>
            <w:r w:rsidR="00B62470">
              <w:rPr>
                <w:noProof/>
                <w:webHidden/>
              </w:rPr>
              <w:tab/>
            </w:r>
            <w:r w:rsidR="00B62470">
              <w:rPr>
                <w:noProof/>
                <w:webHidden/>
              </w:rPr>
              <w:fldChar w:fldCharType="begin"/>
            </w:r>
            <w:r w:rsidR="00B62470">
              <w:rPr>
                <w:noProof/>
                <w:webHidden/>
              </w:rPr>
              <w:instrText xml:space="preserve"> PAGEREF _Toc511900245 \h </w:instrText>
            </w:r>
            <w:r w:rsidR="00B62470">
              <w:rPr>
                <w:noProof/>
                <w:webHidden/>
              </w:rPr>
            </w:r>
            <w:r w:rsidR="00B62470">
              <w:rPr>
                <w:noProof/>
                <w:webHidden/>
              </w:rPr>
              <w:fldChar w:fldCharType="separate"/>
            </w:r>
            <w:r w:rsidR="00B62470">
              <w:rPr>
                <w:noProof/>
                <w:webHidden/>
              </w:rPr>
              <w:t>8</w:t>
            </w:r>
            <w:r w:rsidR="00B62470">
              <w:rPr>
                <w:noProof/>
                <w:webHidden/>
              </w:rPr>
              <w:fldChar w:fldCharType="end"/>
            </w:r>
          </w:hyperlink>
        </w:p>
        <w:p w14:paraId="3B474F2B" w14:textId="77777777" w:rsidR="00B62470" w:rsidRDefault="00650185">
          <w:pPr>
            <w:pStyle w:val="TM3"/>
            <w:rPr>
              <w:rFonts w:asciiTheme="minorHAnsi" w:hAnsiTheme="minorHAnsi" w:cstheme="minorBidi"/>
              <w:noProof/>
              <w:kern w:val="0"/>
              <w:sz w:val="22"/>
              <w:szCs w:val="22"/>
              <w:lang w:bidi="ar-SA"/>
            </w:rPr>
          </w:pPr>
          <w:hyperlink w:anchor="_Toc511900246" w:history="1">
            <w:r w:rsidR="00B62470" w:rsidRPr="00FC1F62">
              <w:rPr>
                <w:rStyle w:val="Lienhypertexte"/>
                <w:noProof/>
              </w:rPr>
              <w:t>13.</w:t>
            </w:r>
            <w:r w:rsidR="00B62470">
              <w:rPr>
                <w:rFonts w:asciiTheme="minorHAnsi" w:hAnsiTheme="minorHAnsi" w:cstheme="minorBidi"/>
                <w:noProof/>
                <w:kern w:val="0"/>
                <w:sz w:val="22"/>
                <w:szCs w:val="22"/>
                <w:lang w:bidi="ar-SA"/>
              </w:rPr>
              <w:tab/>
            </w:r>
            <w:r w:rsidR="00B62470" w:rsidRPr="00FC1F62">
              <w:rPr>
                <w:rStyle w:val="Lienhypertexte"/>
                <w:noProof/>
              </w:rPr>
              <w:t>Devises</w:t>
            </w:r>
            <w:r w:rsidR="00B62470">
              <w:rPr>
                <w:noProof/>
                <w:webHidden/>
              </w:rPr>
              <w:tab/>
            </w:r>
            <w:r w:rsidR="00B62470">
              <w:rPr>
                <w:noProof/>
                <w:webHidden/>
              </w:rPr>
              <w:fldChar w:fldCharType="begin"/>
            </w:r>
            <w:r w:rsidR="00B62470">
              <w:rPr>
                <w:noProof/>
                <w:webHidden/>
              </w:rPr>
              <w:instrText xml:space="preserve"> PAGEREF _Toc511900246 \h </w:instrText>
            </w:r>
            <w:r w:rsidR="00B62470">
              <w:rPr>
                <w:noProof/>
                <w:webHidden/>
              </w:rPr>
            </w:r>
            <w:r w:rsidR="00B62470">
              <w:rPr>
                <w:noProof/>
                <w:webHidden/>
              </w:rPr>
              <w:fldChar w:fldCharType="separate"/>
            </w:r>
            <w:r w:rsidR="00B62470">
              <w:rPr>
                <w:noProof/>
                <w:webHidden/>
              </w:rPr>
              <w:t>8</w:t>
            </w:r>
            <w:r w:rsidR="00B62470">
              <w:rPr>
                <w:noProof/>
                <w:webHidden/>
              </w:rPr>
              <w:fldChar w:fldCharType="end"/>
            </w:r>
          </w:hyperlink>
        </w:p>
        <w:p w14:paraId="00C94DBB" w14:textId="77777777" w:rsidR="00B62470" w:rsidRDefault="00650185">
          <w:pPr>
            <w:pStyle w:val="TM3"/>
            <w:rPr>
              <w:rFonts w:asciiTheme="minorHAnsi" w:hAnsiTheme="minorHAnsi" w:cstheme="minorBidi"/>
              <w:noProof/>
              <w:kern w:val="0"/>
              <w:sz w:val="22"/>
              <w:szCs w:val="22"/>
              <w:lang w:bidi="ar-SA"/>
            </w:rPr>
          </w:pPr>
          <w:hyperlink w:anchor="_Toc511900247" w:history="1">
            <w:r w:rsidR="00B62470" w:rsidRPr="00FC1F62">
              <w:rPr>
                <w:rStyle w:val="Lienhypertexte"/>
                <w:noProof/>
              </w:rPr>
              <w:t>14.</w:t>
            </w:r>
            <w:r w:rsidR="00B62470">
              <w:rPr>
                <w:rFonts w:asciiTheme="minorHAnsi" w:hAnsiTheme="minorHAnsi" w:cstheme="minorBidi"/>
                <w:noProof/>
                <w:kern w:val="0"/>
                <w:sz w:val="22"/>
                <w:szCs w:val="22"/>
                <w:lang w:bidi="ar-SA"/>
              </w:rPr>
              <w:tab/>
            </w:r>
            <w:r w:rsidR="00B62470" w:rsidRPr="00FC1F62">
              <w:rPr>
                <w:rStyle w:val="Lienhypertexte"/>
                <w:noProof/>
              </w:rPr>
              <w:t>Coentreprise, consortium ou partenariat</w:t>
            </w:r>
            <w:r w:rsidR="00B62470">
              <w:rPr>
                <w:noProof/>
                <w:webHidden/>
              </w:rPr>
              <w:tab/>
            </w:r>
            <w:r w:rsidR="00B62470">
              <w:rPr>
                <w:noProof/>
                <w:webHidden/>
              </w:rPr>
              <w:fldChar w:fldCharType="begin"/>
            </w:r>
            <w:r w:rsidR="00B62470">
              <w:rPr>
                <w:noProof/>
                <w:webHidden/>
              </w:rPr>
              <w:instrText xml:space="preserve"> PAGEREF _Toc511900247 \h </w:instrText>
            </w:r>
            <w:r w:rsidR="00B62470">
              <w:rPr>
                <w:noProof/>
                <w:webHidden/>
              </w:rPr>
            </w:r>
            <w:r w:rsidR="00B62470">
              <w:rPr>
                <w:noProof/>
                <w:webHidden/>
              </w:rPr>
              <w:fldChar w:fldCharType="separate"/>
            </w:r>
            <w:r w:rsidR="00B62470">
              <w:rPr>
                <w:noProof/>
                <w:webHidden/>
              </w:rPr>
              <w:t>9</w:t>
            </w:r>
            <w:r w:rsidR="00B62470">
              <w:rPr>
                <w:noProof/>
                <w:webHidden/>
              </w:rPr>
              <w:fldChar w:fldCharType="end"/>
            </w:r>
          </w:hyperlink>
        </w:p>
        <w:p w14:paraId="0576402B" w14:textId="77777777" w:rsidR="00B62470" w:rsidRDefault="00650185">
          <w:pPr>
            <w:pStyle w:val="TM3"/>
            <w:rPr>
              <w:rFonts w:asciiTheme="minorHAnsi" w:hAnsiTheme="minorHAnsi" w:cstheme="minorBidi"/>
              <w:noProof/>
              <w:kern w:val="0"/>
              <w:sz w:val="22"/>
              <w:szCs w:val="22"/>
              <w:lang w:bidi="ar-SA"/>
            </w:rPr>
          </w:pPr>
          <w:hyperlink w:anchor="_Toc511900248" w:history="1">
            <w:r w:rsidR="00B62470" w:rsidRPr="00FC1F62">
              <w:rPr>
                <w:rStyle w:val="Lienhypertexte"/>
                <w:noProof/>
              </w:rPr>
              <w:t>15.</w:t>
            </w:r>
            <w:r w:rsidR="00B62470">
              <w:rPr>
                <w:rFonts w:asciiTheme="minorHAnsi" w:hAnsiTheme="minorHAnsi" w:cstheme="minorBidi"/>
                <w:noProof/>
                <w:kern w:val="0"/>
                <w:sz w:val="22"/>
                <w:szCs w:val="22"/>
                <w:lang w:bidi="ar-SA"/>
              </w:rPr>
              <w:tab/>
            </w:r>
            <w:r w:rsidR="00B62470" w:rsidRPr="00FC1F62">
              <w:rPr>
                <w:rStyle w:val="Lienhypertexte"/>
                <w:noProof/>
              </w:rPr>
              <w:t>Offre unique</w:t>
            </w:r>
            <w:r w:rsidR="00B62470">
              <w:rPr>
                <w:noProof/>
                <w:webHidden/>
              </w:rPr>
              <w:tab/>
            </w:r>
            <w:r w:rsidR="00B62470">
              <w:rPr>
                <w:noProof/>
                <w:webHidden/>
              </w:rPr>
              <w:fldChar w:fldCharType="begin"/>
            </w:r>
            <w:r w:rsidR="00B62470">
              <w:rPr>
                <w:noProof/>
                <w:webHidden/>
              </w:rPr>
              <w:instrText xml:space="preserve"> PAGEREF _Toc511900248 \h </w:instrText>
            </w:r>
            <w:r w:rsidR="00B62470">
              <w:rPr>
                <w:noProof/>
                <w:webHidden/>
              </w:rPr>
            </w:r>
            <w:r w:rsidR="00B62470">
              <w:rPr>
                <w:noProof/>
                <w:webHidden/>
              </w:rPr>
              <w:fldChar w:fldCharType="separate"/>
            </w:r>
            <w:r w:rsidR="00B62470">
              <w:rPr>
                <w:noProof/>
                <w:webHidden/>
              </w:rPr>
              <w:t>9</w:t>
            </w:r>
            <w:r w:rsidR="00B62470">
              <w:rPr>
                <w:noProof/>
                <w:webHidden/>
              </w:rPr>
              <w:fldChar w:fldCharType="end"/>
            </w:r>
          </w:hyperlink>
        </w:p>
        <w:p w14:paraId="39E1C086" w14:textId="77777777" w:rsidR="00B62470" w:rsidRDefault="00650185">
          <w:pPr>
            <w:pStyle w:val="TM3"/>
            <w:rPr>
              <w:rFonts w:asciiTheme="minorHAnsi" w:hAnsiTheme="minorHAnsi" w:cstheme="minorBidi"/>
              <w:noProof/>
              <w:kern w:val="0"/>
              <w:sz w:val="22"/>
              <w:szCs w:val="22"/>
              <w:lang w:bidi="ar-SA"/>
            </w:rPr>
          </w:pPr>
          <w:hyperlink w:anchor="_Toc511900249" w:history="1">
            <w:r w:rsidR="00B62470" w:rsidRPr="00FC1F62">
              <w:rPr>
                <w:rStyle w:val="Lienhypertexte"/>
                <w:noProof/>
              </w:rPr>
              <w:t>16.</w:t>
            </w:r>
            <w:r w:rsidR="00B62470">
              <w:rPr>
                <w:rFonts w:asciiTheme="minorHAnsi" w:hAnsiTheme="minorHAnsi" w:cstheme="minorBidi"/>
                <w:noProof/>
                <w:kern w:val="0"/>
                <w:sz w:val="22"/>
                <w:szCs w:val="22"/>
                <w:lang w:bidi="ar-SA"/>
              </w:rPr>
              <w:tab/>
            </w:r>
            <w:r w:rsidR="00B62470" w:rsidRPr="00FC1F62">
              <w:rPr>
                <w:rStyle w:val="Lienhypertexte"/>
                <w:noProof/>
              </w:rPr>
              <w:t>Durée de validité de l’offre</w:t>
            </w:r>
            <w:r w:rsidR="00B62470">
              <w:rPr>
                <w:noProof/>
                <w:webHidden/>
              </w:rPr>
              <w:tab/>
            </w:r>
            <w:r w:rsidR="00B62470">
              <w:rPr>
                <w:noProof/>
                <w:webHidden/>
              </w:rPr>
              <w:fldChar w:fldCharType="begin"/>
            </w:r>
            <w:r w:rsidR="00B62470">
              <w:rPr>
                <w:noProof/>
                <w:webHidden/>
              </w:rPr>
              <w:instrText xml:space="preserve"> PAGEREF _Toc511900249 \h </w:instrText>
            </w:r>
            <w:r w:rsidR="00B62470">
              <w:rPr>
                <w:noProof/>
                <w:webHidden/>
              </w:rPr>
            </w:r>
            <w:r w:rsidR="00B62470">
              <w:rPr>
                <w:noProof/>
                <w:webHidden/>
              </w:rPr>
              <w:fldChar w:fldCharType="separate"/>
            </w:r>
            <w:r w:rsidR="00B62470">
              <w:rPr>
                <w:noProof/>
                <w:webHidden/>
              </w:rPr>
              <w:t>10</w:t>
            </w:r>
            <w:r w:rsidR="00B62470">
              <w:rPr>
                <w:noProof/>
                <w:webHidden/>
              </w:rPr>
              <w:fldChar w:fldCharType="end"/>
            </w:r>
          </w:hyperlink>
        </w:p>
        <w:p w14:paraId="41208C14" w14:textId="77777777" w:rsidR="00B62470" w:rsidRDefault="00650185">
          <w:pPr>
            <w:pStyle w:val="TM3"/>
            <w:rPr>
              <w:rFonts w:asciiTheme="minorHAnsi" w:hAnsiTheme="minorHAnsi" w:cstheme="minorBidi"/>
              <w:noProof/>
              <w:kern w:val="0"/>
              <w:sz w:val="22"/>
              <w:szCs w:val="22"/>
              <w:lang w:bidi="ar-SA"/>
            </w:rPr>
          </w:pPr>
          <w:hyperlink w:anchor="_Toc511900250" w:history="1">
            <w:r w:rsidR="00B62470" w:rsidRPr="00FC1F62">
              <w:rPr>
                <w:rStyle w:val="Lienhypertexte"/>
                <w:noProof/>
              </w:rPr>
              <w:t>17.</w:t>
            </w:r>
            <w:r w:rsidR="00B62470">
              <w:rPr>
                <w:rFonts w:asciiTheme="minorHAnsi" w:hAnsiTheme="minorHAnsi" w:cstheme="minorBidi"/>
                <w:noProof/>
                <w:kern w:val="0"/>
                <w:sz w:val="22"/>
                <w:szCs w:val="22"/>
                <w:lang w:bidi="ar-SA"/>
              </w:rPr>
              <w:tab/>
            </w:r>
            <w:r w:rsidR="00B62470" w:rsidRPr="00FC1F62">
              <w:rPr>
                <w:rStyle w:val="Lienhypertexte"/>
                <w:noProof/>
              </w:rPr>
              <w:t>Extension de la durée de validité de l’offre</w:t>
            </w:r>
            <w:r w:rsidR="00B62470">
              <w:rPr>
                <w:noProof/>
                <w:webHidden/>
              </w:rPr>
              <w:tab/>
            </w:r>
            <w:r w:rsidR="00B62470">
              <w:rPr>
                <w:noProof/>
                <w:webHidden/>
              </w:rPr>
              <w:fldChar w:fldCharType="begin"/>
            </w:r>
            <w:r w:rsidR="00B62470">
              <w:rPr>
                <w:noProof/>
                <w:webHidden/>
              </w:rPr>
              <w:instrText xml:space="preserve"> PAGEREF _Toc511900250 \h </w:instrText>
            </w:r>
            <w:r w:rsidR="00B62470">
              <w:rPr>
                <w:noProof/>
                <w:webHidden/>
              </w:rPr>
            </w:r>
            <w:r w:rsidR="00B62470">
              <w:rPr>
                <w:noProof/>
                <w:webHidden/>
              </w:rPr>
              <w:fldChar w:fldCharType="separate"/>
            </w:r>
            <w:r w:rsidR="00B62470">
              <w:rPr>
                <w:noProof/>
                <w:webHidden/>
              </w:rPr>
              <w:t>10</w:t>
            </w:r>
            <w:r w:rsidR="00B62470">
              <w:rPr>
                <w:noProof/>
                <w:webHidden/>
              </w:rPr>
              <w:fldChar w:fldCharType="end"/>
            </w:r>
          </w:hyperlink>
        </w:p>
        <w:p w14:paraId="16187269" w14:textId="77777777" w:rsidR="00B62470" w:rsidRDefault="00650185">
          <w:pPr>
            <w:pStyle w:val="TM3"/>
            <w:rPr>
              <w:rFonts w:asciiTheme="minorHAnsi" w:hAnsiTheme="minorHAnsi" w:cstheme="minorBidi"/>
              <w:noProof/>
              <w:kern w:val="0"/>
              <w:sz w:val="22"/>
              <w:szCs w:val="22"/>
              <w:lang w:bidi="ar-SA"/>
            </w:rPr>
          </w:pPr>
          <w:hyperlink w:anchor="_Toc511900251" w:history="1">
            <w:r w:rsidR="00B62470" w:rsidRPr="00FC1F62">
              <w:rPr>
                <w:rStyle w:val="Lienhypertexte"/>
                <w:noProof/>
              </w:rPr>
              <w:t>18.</w:t>
            </w:r>
            <w:r w:rsidR="00B62470">
              <w:rPr>
                <w:rFonts w:asciiTheme="minorHAnsi" w:hAnsiTheme="minorHAnsi" w:cstheme="minorBidi"/>
                <w:noProof/>
                <w:kern w:val="0"/>
                <w:sz w:val="22"/>
                <w:szCs w:val="22"/>
                <w:lang w:bidi="ar-SA"/>
              </w:rPr>
              <w:tab/>
            </w:r>
            <w:r w:rsidR="00B62470" w:rsidRPr="00FC1F62">
              <w:rPr>
                <w:rStyle w:val="Lienhypertexte"/>
                <w:noProof/>
              </w:rPr>
              <w:t>Clarification de l’offre (de la part des soumissionnaires)</w:t>
            </w:r>
            <w:r w:rsidR="00B62470">
              <w:rPr>
                <w:noProof/>
                <w:webHidden/>
              </w:rPr>
              <w:tab/>
            </w:r>
            <w:r w:rsidR="00B62470">
              <w:rPr>
                <w:noProof/>
                <w:webHidden/>
              </w:rPr>
              <w:fldChar w:fldCharType="begin"/>
            </w:r>
            <w:r w:rsidR="00B62470">
              <w:rPr>
                <w:noProof/>
                <w:webHidden/>
              </w:rPr>
              <w:instrText xml:space="preserve"> PAGEREF _Toc511900251 \h </w:instrText>
            </w:r>
            <w:r w:rsidR="00B62470">
              <w:rPr>
                <w:noProof/>
                <w:webHidden/>
              </w:rPr>
            </w:r>
            <w:r w:rsidR="00B62470">
              <w:rPr>
                <w:noProof/>
                <w:webHidden/>
              </w:rPr>
              <w:fldChar w:fldCharType="separate"/>
            </w:r>
            <w:r w:rsidR="00B62470">
              <w:rPr>
                <w:noProof/>
                <w:webHidden/>
              </w:rPr>
              <w:t>10</w:t>
            </w:r>
            <w:r w:rsidR="00B62470">
              <w:rPr>
                <w:noProof/>
                <w:webHidden/>
              </w:rPr>
              <w:fldChar w:fldCharType="end"/>
            </w:r>
          </w:hyperlink>
        </w:p>
        <w:p w14:paraId="1A066339" w14:textId="77777777" w:rsidR="00B62470" w:rsidRDefault="00650185">
          <w:pPr>
            <w:pStyle w:val="TM3"/>
            <w:rPr>
              <w:rFonts w:asciiTheme="minorHAnsi" w:hAnsiTheme="minorHAnsi" w:cstheme="minorBidi"/>
              <w:noProof/>
              <w:kern w:val="0"/>
              <w:sz w:val="22"/>
              <w:szCs w:val="22"/>
              <w:lang w:bidi="ar-SA"/>
            </w:rPr>
          </w:pPr>
          <w:hyperlink w:anchor="_Toc511900252" w:history="1">
            <w:r w:rsidR="00B62470" w:rsidRPr="00FC1F62">
              <w:rPr>
                <w:rStyle w:val="Lienhypertexte"/>
                <w:noProof/>
              </w:rPr>
              <w:t>19.</w:t>
            </w:r>
            <w:r w:rsidR="00B62470">
              <w:rPr>
                <w:rFonts w:asciiTheme="minorHAnsi" w:hAnsiTheme="minorHAnsi" w:cstheme="minorBidi"/>
                <w:noProof/>
                <w:kern w:val="0"/>
                <w:sz w:val="22"/>
                <w:szCs w:val="22"/>
                <w:lang w:bidi="ar-SA"/>
              </w:rPr>
              <w:tab/>
            </w:r>
            <w:r w:rsidR="00B62470" w:rsidRPr="00FC1F62">
              <w:rPr>
                <w:rStyle w:val="Lienhypertexte"/>
                <w:noProof/>
              </w:rPr>
              <w:t>Modification des offres</w:t>
            </w:r>
            <w:r w:rsidR="00B62470">
              <w:rPr>
                <w:noProof/>
                <w:webHidden/>
              </w:rPr>
              <w:tab/>
            </w:r>
            <w:r w:rsidR="00B62470">
              <w:rPr>
                <w:noProof/>
                <w:webHidden/>
              </w:rPr>
              <w:fldChar w:fldCharType="begin"/>
            </w:r>
            <w:r w:rsidR="00B62470">
              <w:rPr>
                <w:noProof/>
                <w:webHidden/>
              </w:rPr>
              <w:instrText xml:space="preserve"> PAGEREF _Toc511900252 \h </w:instrText>
            </w:r>
            <w:r w:rsidR="00B62470">
              <w:rPr>
                <w:noProof/>
                <w:webHidden/>
              </w:rPr>
            </w:r>
            <w:r w:rsidR="00B62470">
              <w:rPr>
                <w:noProof/>
                <w:webHidden/>
              </w:rPr>
              <w:fldChar w:fldCharType="separate"/>
            </w:r>
            <w:r w:rsidR="00B62470">
              <w:rPr>
                <w:noProof/>
                <w:webHidden/>
              </w:rPr>
              <w:t>11</w:t>
            </w:r>
            <w:r w:rsidR="00B62470">
              <w:rPr>
                <w:noProof/>
                <w:webHidden/>
              </w:rPr>
              <w:fldChar w:fldCharType="end"/>
            </w:r>
          </w:hyperlink>
        </w:p>
        <w:p w14:paraId="2BF0AC67" w14:textId="77777777" w:rsidR="00B62470" w:rsidRDefault="00650185">
          <w:pPr>
            <w:pStyle w:val="TM3"/>
            <w:rPr>
              <w:rFonts w:asciiTheme="minorHAnsi" w:hAnsiTheme="minorHAnsi" w:cstheme="minorBidi"/>
              <w:noProof/>
              <w:kern w:val="0"/>
              <w:sz w:val="22"/>
              <w:szCs w:val="22"/>
              <w:lang w:bidi="ar-SA"/>
            </w:rPr>
          </w:pPr>
          <w:hyperlink w:anchor="_Toc511900253" w:history="1">
            <w:r w:rsidR="00B62470" w:rsidRPr="00FC1F62">
              <w:rPr>
                <w:rStyle w:val="Lienhypertexte"/>
                <w:noProof/>
              </w:rPr>
              <w:t>20.</w:t>
            </w:r>
            <w:r w:rsidR="00B62470">
              <w:rPr>
                <w:rFonts w:asciiTheme="minorHAnsi" w:hAnsiTheme="minorHAnsi" w:cstheme="minorBidi"/>
                <w:noProof/>
                <w:kern w:val="0"/>
                <w:sz w:val="22"/>
                <w:szCs w:val="22"/>
                <w:lang w:bidi="ar-SA"/>
              </w:rPr>
              <w:tab/>
            </w:r>
            <w:r w:rsidR="00B62470" w:rsidRPr="00FC1F62">
              <w:rPr>
                <w:rStyle w:val="Lienhypertexte"/>
                <w:noProof/>
              </w:rPr>
              <w:t>Autres types d’offres</w:t>
            </w:r>
            <w:r w:rsidR="00B62470">
              <w:rPr>
                <w:noProof/>
                <w:webHidden/>
              </w:rPr>
              <w:tab/>
            </w:r>
            <w:r w:rsidR="00B62470">
              <w:rPr>
                <w:noProof/>
                <w:webHidden/>
              </w:rPr>
              <w:fldChar w:fldCharType="begin"/>
            </w:r>
            <w:r w:rsidR="00B62470">
              <w:rPr>
                <w:noProof/>
                <w:webHidden/>
              </w:rPr>
              <w:instrText xml:space="preserve"> PAGEREF _Toc511900253 \h </w:instrText>
            </w:r>
            <w:r w:rsidR="00B62470">
              <w:rPr>
                <w:noProof/>
                <w:webHidden/>
              </w:rPr>
            </w:r>
            <w:r w:rsidR="00B62470">
              <w:rPr>
                <w:noProof/>
                <w:webHidden/>
              </w:rPr>
              <w:fldChar w:fldCharType="separate"/>
            </w:r>
            <w:r w:rsidR="00B62470">
              <w:rPr>
                <w:noProof/>
                <w:webHidden/>
              </w:rPr>
              <w:t>11</w:t>
            </w:r>
            <w:r w:rsidR="00B62470">
              <w:rPr>
                <w:noProof/>
                <w:webHidden/>
              </w:rPr>
              <w:fldChar w:fldCharType="end"/>
            </w:r>
          </w:hyperlink>
        </w:p>
        <w:p w14:paraId="73CAD07A" w14:textId="77777777" w:rsidR="00B62470" w:rsidRDefault="00650185">
          <w:pPr>
            <w:pStyle w:val="TM3"/>
            <w:rPr>
              <w:rFonts w:asciiTheme="minorHAnsi" w:hAnsiTheme="minorHAnsi" w:cstheme="minorBidi"/>
              <w:noProof/>
              <w:kern w:val="0"/>
              <w:sz w:val="22"/>
              <w:szCs w:val="22"/>
              <w:lang w:bidi="ar-SA"/>
            </w:rPr>
          </w:pPr>
          <w:hyperlink w:anchor="_Toc511900254" w:history="1">
            <w:r w:rsidR="00B62470" w:rsidRPr="00FC1F62">
              <w:rPr>
                <w:rStyle w:val="Lienhypertexte"/>
                <w:noProof/>
              </w:rPr>
              <w:t>21.</w:t>
            </w:r>
            <w:r w:rsidR="00B62470">
              <w:rPr>
                <w:rFonts w:asciiTheme="minorHAnsi" w:hAnsiTheme="minorHAnsi" w:cstheme="minorBidi"/>
                <w:noProof/>
                <w:kern w:val="0"/>
                <w:sz w:val="22"/>
                <w:szCs w:val="22"/>
                <w:lang w:bidi="ar-SA"/>
              </w:rPr>
              <w:tab/>
            </w:r>
            <w:r w:rsidR="00B62470" w:rsidRPr="00FC1F62">
              <w:rPr>
                <w:rStyle w:val="Lienhypertexte"/>
                <w:noProof/>
              </w:rPr>
              <w:t>Conférence préalable à l’offre</w:t>
            </w:r>
            <w:r w:rsidR="00B62470">
              <w:rPr>
                <w:noProof/>
                <w:webHidden/>
              </w:rPr>
              <w:tab/>
            </w:r>
            <w:r w:rsidR="00B62470">
              <w:rPr>
                <w:noProof/>
                <w:webHidden/>
              </w:rPr>
              <w:fldChar w:fldCharType="begin"/>
            </w:r>
            <w:r w:rsidR="00B62470">
              <w:rPr>
                <w:noProof/>
                <w:webHidden/>
              </w:rPr>
              <w:instrText xml:space="preserve"> PAGEREF _Toc511900254 \h </w:instrText>
            </w:r>
            <w:r w:rsidR="00B62470">
              <w:rPr>
                <w:noProof/>
                <w:webHidden/>
              </w:rPr>
            </w:r>
            <w:r w:rsidR="00B62470">
              <w:rPr>
                <w:noProof/>
                <w:webHidden/>
              </w:rPr>
              <w:fldChar w:fldCharType="separate"/>
            </w:r>
            <w:r w:rsidR="00B62470">
              <w:rPr>
                <w:noProof/>
                <w:webHidden/>
              </w:rPr>
              <w:t>11</w:t>
            </w:r>
            <w:r w:rsidR="00B62470">
              <w:rPr>
                <w:noProof/>
                <w:webHidden/>
              </w:rPr>
              <w:fldChar w:fldCharType="end"/>
            </w:r>
          </w:hyperlink>
        </w:p>
        <w:p w14:paraId="1605B68F" w14:textId="77777777" w:rsidR="00B62470" w:rsidRDefault="00650185">
          <w:pPr>
            <w:pStyle w:val="TM2"/>
            <w:rPr>
              <w:rFonts w:asciiTheme="minorHAnsi" w:hAnsiTheme="minorHAnsi" w:cstheme="minorBidi"/>
              <w:b w:val="0"/>
              <w:kern w:val="0"/>
              <w:sz w:val="22"/>
              <w:szCs w:val="22"/>
              <w:lang w:bidi="ar-SA"/>
            </w:rPr>
          </w:pPr>
          <w:hyperlink w:anchor="_Toc511900255" w:history="1">
            <w:r w:rsidR="00B62470" w:rsidRPr="00FC1F62">
              <w:rPr>
                <w:rStyle w:val="Lienhypertexte"/>
              </w:rPr>
              <w:t>C.</w:t>
            </w:r>
            <w:r w:rsidR="00B62470">
              <w:rPr>
                <w:rFonts w:asciiTheme="minorHAnsi" w:hAnsiTheme="minorHAnsi" w:cstheme="minorBidi"/>
                <w:b w:val="0"/>
                <w:kern w:val="0"/>
                <w:sz w:val="22"/>
                <w:szCs w:val="22"/>
                <w:lang w:bidi="ar-SA"/>
              </w:rPr>
              <w:tab/>
            </w:r>
            <w:r w:rsidR="00B62470" w:rsidRPr="00FC1F62">
              <w:rPr>
                <w:rStyle w:val="Lienhypertexte"/>
              </w:rPr>
              <w:t>DÉPÔT ET OUVERTURE DES OFFRES</w:t>
            </w:r>
            <w:r w:rsidR="00B62470">
              <w:rPr>
                <w:webHidden/>
              </w:rPr>
              <w:tab/>
            </w:r>
            <w:r w:rsidR="00B62470">
              <w:rPr>
                <w:webHidden/>
              </w:rPr>
              <w:fldChar w:fldCharType="begin"/>
            </w:r>
            <w:r w:rsidR="00B62470">
              <w:rPr>
                <w:webHidden/>
              </w:rPr>
              <w:instrText xml:space="preserve"> PAGEREF _Toc511900255 \h </w:instrText>
            </w:r>
            <w:r w:rsidR="00B62470">
              <w:rPr>
                <w:webHidden/>
              </w:rPr>
            </w:r>
            <w:r w:rsidR="00B62470">
              <w:rPr>
                <w:webHidden/>
              </w:rPr>
              <w:fldChar w:fldCharType="separate"/>
            </w:r>
            <w:r w:rsidR="00B62470">
              <w:rPr>
                <w:webHidden/>
              </w:rPr>
              <w:t>11</w:t>
            </w:r>
            <w:r w:rsidR="00B62470">
              <w:rPr>
                <w:webHidden/>
              </w:rPr>
              <w:fldChar w:fldCharType="end"/>
            </w:r>
          </w:hyperlink>
        </w:p>
        <w:p w14:paraId="3F4521A8" w14:textId="77777777" w:rsidR="00B62470" w:rsidRDefault="00650185">
          <w:pPr>
            <w:pStyle w:val="TM3"/>
            <w:rPr>
              <w:rFonts w:asciiTheme="minorHAnsi" w:hAnsiTheme="minorHAnsi" w:cstheme="minorBidi"/>
              <w:noProof/>
              <w:kern w:val="0"/>
              <w:sz w:val="22"/>
              <w:szCs w:val="22"/>
              <w:lang w:bidi="ar-SA"/>
            </w:rPr>
          </w:pPr>
          <w:hyperlink w:anchor="_Toc511900256" w:history="1">
            <w:r w:rsidR="00B62470" w:rsidRPr="00FC1F62">
              <w:rPr>
                <w:rStyle w:val="Lienhypertexte"/>
                <w:noProof/>
              </w:rPr>
              <w:t>22.</w:t>
            </w:r>
            <w:r w:rsidR="00B62470">
              <w:rPr>
                <w:rFonts w:asciiTheme="minorHAnsi" w:hAnsiTheme="minorHAnsi" w:cstheme="minorBidi"/>
                <w:noProof/>
                <w:kern w:val="0"/>
                <w:sz w:val="22"/>
                <w:szCs w:val="22"/>
                <w:lang w:bidi="ar-SA"/>
              </w:rPr>
              <w:tab/>
            </w:r>
            <w:r w:rsidR="00B62470" w:rsidRPr="00FC1F62">
              <w:rPr>
                <w:rStyle w:val="Lienhypertexte"/>
                <w:noProof/>
              </w:rPr>
              <w:t>Dépôt</w:t>
            </w:r>
            <w:r w:rsidR="00B62470">
              <w:rPr>
                <w:noProof/>
                <w:webHidden/>
              </w:rPr>
              <w:tab/>
            </w:r>
            <w:r w:rsidR="00B62470">
              <w:rPr>
                <w:noProof/>
                <w:webHidden/>
              </w:rPr>
              <w:fldChar w:fldCharType="begin"/>
            </w:r>
            <w:r w:rsidR="00B62470">
              <w:rPr>
                <w:noProof/>
                <w:webHidden/>
              </w:rPr>
              <w:instrText xml:space="preserve"> PAGEREF _Toc511900256 \h </w:instrText>
            </w:r>
            <w:r w:rsidR="00B62470">
              <w:rPr>
                <w:noProof/>
                <w:webHidden/>
              </w:rPr>
            </w:r>
            <w:r w:rsidR="00B62470">
              <w:rPr>
                <w:noProof/>
                <w:webHidden/>
              </w:rPr>
              <w:fldChar w:fldCharType="separate"/>
            </w:r>
            <w:r w:rsidR="00B62470">
              <w:rPr>
                <w:noProof/>
                <w:webHidden/>
              </w:rPr>
              <w:t>11</w:t>
            </w:r>
            <w:r w:rsidR="00B62470">
              <w:rPr>
                <w:noProof/>
                <w:webHidden/>
              </w:rPr>
              <w:fldChar w:fldCharType="end"/>
            </w:r>
          </w:hyperlink>
        </w:p>
        <w:p w14:paraId="020C8C65" w14:textId="77777777" w:rsidR="00B62470" w:rsidRDefault="00650185">
          <w:pPr>
            <w:pStyle w:val="TM3"/>
            <w:rPr>
              <w:rFonts w:asciiTheme="minorHAnsi" w:hAnsiTheme="minorHAnsi" w:cstheme="minorBidi"/>
              <w:noProof/>
              <w:kern w:val="0"/>
              <w:sz w:val="22"/>
              <w:szCs w:val="22"/>
              <w:lang w:bidi="ar-SA"/>
            </w:rPr>
          </w:pPr>
          <w:hyperlink w:anchor="_Toc511900257" w:history="1">
            <w:r w:rsidR="00B62470" w:rsidRPr="00FC1F62">
              <w:rPr>
                <w:rStyle w:val="Lienhypertexte"/>
                <w:noProof/>
              </w:rPr>
              <w:t>Offre déposée en version imprimée (manuelle)</w:t>
            </w:r>
            <w:r w:rsidR="00B62470">
              <w:rPr>
                <w:noProof/>
                <w:webHidden/>
              </w:rPr>
              <w:tab/>
            </w:r>
            <w:r w:rsidR="00B62470">
              <w:rPr>
                <w:noProof/>
                <w:webHidden/>
              </w:rPr>
              <w:fldChar w:fldCharType="begin"/>
            </w:r>
            <w:r w:rsidR="00B62470">
              <w:rPr>
                <w:noProof/>
                <w:webHidden/>
              </w:rPr>
              <w:instrText xml:space="preserve"> PAGEREF _Toc511900257 \h </w:instrText>
            </w:r>
            <w:r w:rsidR="00B62470">
              <w:rPr>
                <w:noProof/>
                <w:webHidden/>
              </w:rPr>
            </w:r>
            <w:r w:rsidR="00B62470">
              <w:rPr>
                <w:noProof/>
                <w:webHidden/>
              </w:rPr>
              <w:fldChar w:fldCharType="separate"/>
            </w:r>
            <w:r w:rsidR="00B62470">
              <w:rPr>
                <w:noProof/>
                <w:webHidden/>
              </w:rPr>
              <w:t>12</w:t>
            </w:r>
            <w:r w:rsidR="00B62470">
              <w:rPr>
                <w:noProof/>
                <w:webHidden/>
              </w:rPr>
              <w:fldChar w:fldCharType="end"/>
            </w:r>
          </w:hyperlink>
        </w:p>
        <w:p w14:paraId="1599A87F" w14:textId="77777777" w:rsidR="00B62470" w:rsidRDefault="00650185">
          <w:pPr>
            <w:pStyle w:val="TM3"/>
            <w:rPr>
              <w:rFonts w:asciiTheme="minorHAnsi" w:hAnsiTheme="minorHAnsi" w:cstheme="minorBidi"/>
              <w:noProof/>
              <w:kern w:val="0"/>
              <w:sz w:val="22"/>
              <w:szCs w:val="22"/>
              <w:lang w:bidi="ar-SA"/>
            </w:rPr>
          </w:pPr>
          <w:hyperlink w:anchor="_Toc511900258" w:history="1">
            <w:r w:rsidR="00B62470" w:rsidRPr="00FC1F62">
              <w:rPr>
                <w:rStyle w:val="Lienhypertexte"/>
                <w:noProof/>
              </w:rPr>
              <w:t>Offres déposées par courriel ou sur le système eTendering</w:t>
            </w:r>
            <w:r w:rsidR="00B62470">
              <w:rPr>
                <w:noProof/>
                <w:webHidden/>
              </w:rPr>
              <w:tab/>
            </w:r>
            <w:r w:rsidR="00B62470">
              <w:rPr>
                <w:noProof/>
                <w:webHidden/>
              </w:rPr>
              <w:fldChar w:fldCharType="begin"/>
            </w:r>
            <w:r w:rsidR="00B62470">
              <w:rPr>
                <w:noProof/>
                <w:webHidden/>
              </w:rPr>
              <w:instrText xml:space="preserve"> PAGEREF _Toc511900258 \h </w:instrText>
            </w:r>
            <w:r w:rsidR="00B62470">
              <w:rPr>
                <w:noProof/>
                <w:webHidden/>
              </w:rPr>
            </w:r>
            <w:r w:rsidR="00B62470">
              <w:rPr>
                <w:noProof/>
                <w:webHidden/>
              </w:rPr>
              <w:fldChar w:fldCharType="separate"/>
            </w:r>
            <w:r w:rsidR="00B62470">
              <w:rPr>
                <w:noProof/>
                <w:webHidden/>
              </w:rPr>
              <w:t>12</w:t>
            </w:r>
            <w:r w:rsidR="00B62470">
              <w:rPr>
                <w:noProof/>
                <w:webHidden/>
              </w:rPr>
              <w:fldChar w:fldCharType="end"/>
            </w:r>
          </w:hyperlink>
        </w:p>
        <w:p w14:paraId="76E5BE43" w14:textId="77777777" w:rsidR="00B62470" w:rsidRDefault="00650185">
          <w:pPr>
            <w:pStyle w:val="TM3"/>
            <w:rPr>
              <w:rFonts w:asciiTheme="minorHAnsi" w:hAnsiTheme="minorHAnsi" w:cstheme="minorBidi"/>
              <w:noProof/>
              <w:kern w:val="0"/>
              <w:sz w:val="22"/>
              <w:szCs w:val="22"/>
              <w:lang w:bidi="ar-SA"/>
            </w:rPr>
          </w:pPr>
          <w:hyperlink w:anchor="_Toc511900259" w:history="1">
            <w:r w:rsidR="00B62470" w:rsidRPr="00FC1F62">
              <w:rPr>
                <w:rStyle w:val="Lienhypertexte"/>
                <w:noProof/>
              </w:rPr>
              <w:t>23.</w:t>
            </w:r>
            <w:r w:rsidR="00B62470">
              <w:rPr>
                <w:rFonts w:asciiTheme="minorHAnsi" w:hAnsiTheme="minorHAnsi" w:cstheme="minorBidi"/>
                <w:noProof/>
                <w:kern w:val="0"/>
                <w:sz w:val="22"/>
                <w:szCs w:val="22"/>
                <w:lang w:bidi="ar-SA"/>
              </w:rPr>
              <w:tab/>
            </w:r>
            <w:r w:rsidR="00B62470" w:rsidRPr="00FC1F62">
              <w:rPr>
                <w:rStyle w:val="Lienhypertexte"/>
                <w:noProof/>
              </w:rPr>
              <w:t>Date limite de dépôt des offres et offres tardives</w:t>
            </w:r>
            <w:r w:rsidR="00B62470">
              <w:rPr>
                <w:noProof/>
                <w:webHidden/>
              </w:rPr>
              <w:tab/>
            </w:r>
            <w:r w:rsidR="00B62470">
              <w:rPr>
                <w:noProof/>
                <w:webHidden/>
              </w:rPr>
              <w:fldChar w:fldCharType="begin"/>
            </w:r>
            <w:r w:rsidR="00B62470">
              <w:rPr>
                <w:noProof/>
                <w:webHidden/>
              </w:rPr>
              <w:instrText xml:space="preserve"> PAGEREF _Toc511900259 \h </w:instrText>
            </w:r>
            <w:r w:rsidR="00B62470">
              <w:rPr>
                <w:noProof/>
                <w:webHidden/>
              </w:rPr>
            </w:r>
            <w:r w:rsidR="00B62470">
              <w:rPr>
                <w:noProof/>
                <w:webHidden/>
              </w:rPr>
              <w:fldChar w:fldCharType="separate"/>
            </w:r>
            <w:r w:rsidR="00B62470">
              <w:rPr>
                <w:noProof/>
                <w:webHidden/>
              </w:rPr>
              <w:t>12</w:t>
            </w:r>
            <w:r w:rsidR="00B62470">
              <w:rPr>
                <w:noProof/>
                <w:webHidden/>
              </w:rPr>
              <w:fldChar w:fldCharType="end"/>
            </w:r>
          </w:hyperlink>
        </w:p>
        <w:p w14:paraId="0F65431B" w14:textId="77777777" w:rsidR="00B62470" w:rsidRDefault="00650185">
          <w:pPr>
            <w:pStyle w:val="TM3"/>
            <w:rPr>
              <w:rFonts w:asciiTheme="minorHAnsi" w:hAnsiTheme="minorHAnsi" w:cstheme="minorBidi"/>
              <w:noProof/>
              <w:kern w:val="0"/>
              <w:sz w:val="22"/>
              <w:szCs w:val="22"/>
              <w:lang w:bidi="ar-SA"/>
            </w:rPr>
          </w:pPr>
          <w:hyperlink w:anchor="_Toc511900260" w:history="1">
            <w:r w:rsidR="00B62470" w:rsidRPr="00FC1F62">
              <w:rPr>
                <w:rStyle w:val="Lienhypertexte"/>
                <w:noProof/>
              </w:rPr>
              <w:t>24.</w:t>
            </w:r>
            <w:r w:rsidR="00B62470">
              <w:rPr>
                <w:rFonts w:asciiTheme="minorHAnsi" w:hAnsiTheme="minorHAnsi" w:cstheme="minorBidi"/>
                <w:noProof/>
                <w:kern w:val="0"/>
                <w:sz w:val="22"/>
                <w:szCs w:val="22"/>
                <w:lang w:bidi="ar-SA"/>
              </w:rPr>
              <w:tab/>
            </w:r>
            <w:r w:rsidR="00B62470" w:rsidRPr="00FC1F62">
              <w:rPr>
                <w:rStyle w:val="Lienhypertexte"/>
                <w:noProof/>
              </w:rPr>
              <w:t>Retrait, remplacement et modification des offres</w:t>
            </w:r>
            <w:r w:rsidR="00B62470">
              <w:rPr>
                <w:noProof/>
                <w:webHidden/>
              </w:rPr>
              <w:tab/>
            </w:r>
            <w:r w:rsidR="00B62470">
              <w:rPr>
                <w:noProof/>
                <w:webHidden/>
              </w:rPr>
              <w:fldChar w:fldCharType="begin"/>
            </w:r>
            <w:r w:rsidR="00B62470">
              <w:rPr>
                <w:noProof/>
                <w:webHidden/>
              </w:rPr>
              <w:instrText xml:space="preserve"> PAGEREF _Toc511900260 \h </w:instrText>
            </w:r>
            <w:r w:rsidR="00B62470">
              <w:rPr>
                <w:noProof/>
                <w:webHidden/>
              </w:rPr>
            </w:r>
            <w:r w:rsidR="00B62470">
              <w:rPr>
                <w:noProof/>
                <w:webHidden/>
              </w:rPr>
              <w:fldChar w:fldCharType="separate"/>
            </w:r>
            <w:r w:rsidR="00B62470">
              <w:rPr>
                <w:noProof/>
                <w:webHidden/>
              </w:rPr>
              <w:t>12</w:t>
            </w:r>
            <w:r w:rsidR="00B62470">
              <w:rPr>
                <w:noProof/>
                <w:webHidden/>
              </w:rPr>
              <w:fldChar w:fldCharType="end"/>
            </w:r>
          </w:hyperlink>
        </w:p>
        <w:p w14:paraId="7E3578A4" w14:textId="77777777" w:rsidR="00B62470" w:rsidRDefault="00650185">
          <w:pPr>
            <w:pStyle w:val="TM3"/>
            <w:rPr>
              <w:rFonts w:asciiTheme="minorHAnsi" w:hAnsiTheme="minorHAnsi" w:cstheme="minorBidi"/>
              <w:noProof/>
              <w:kern w:val="0"/>
              <w:sz w:val="22"/>
              <w:szCs w:val="22"/>
              <w:lang w:bidi="ar-SA"/>
            </w:rPr>
          </w:pPr>
          <w:hyperlink w:anchor="_Toc511900261" w:history="1">
            <w:r w:rsidR="00B62470" w:rsidRPr="00FC1F62">
              <w:rPr>
                <w:rStyle w:val="Lienhypertexte"/>
                <w:noProof/>
              </w:rPr>
              <w:t>25.</w:t>
            </w:r>
            <w:r w:rsidR="00B62470">
              <w:rPr>
                <w:rFonts w:asciiTheme="minorHAnsi" w:hAnsiTheme="minorHAnsi" w:cstheme="minorBidi"/>
                <w:noProof/>
                <w:kern w:val="0"/>
                <w:sz w:val="22"/>
                <w:szCs w:val="22"/>
                <w:lang w:bidi="ar-SA"/>
              </w:rPr>
              <w:tab/>
            </w:r>
            <w:r w:rsidR="00B62470" w:rsidRPr="00FC1F62">
              <w:rPr>
                <w:rStyle w:val="Lienhypertexte"/>
                <w:noProof/>
              </w:rPr>
              <w:t>Ouverture des offres</w:t>
            </w:r>
            <w:r w:rsidR="00B62470">
              <w:rPr>
                <w:noProof/>
                <w:webHidden/>
              </w:rPr>
              <w:tab/>
            </w:r>
            <w:r w:rsidR="00B62470">
              <w:rPr>
                <w:noProof/>
                <w:webHidden/>
              </w:rPr>
              <w:fldChar w:fldCharType="begin"/>
            </w:r>
            <w:r w:rsidR="00B62470">
              <w:rPr>
                <w:noProof/>
                <w:webHidden/>
              </w:rPr>
              <w:instrText xml:space="preserve"> PAGEREF _Toc511900261 \h </w:instrText>
            </w:r>
            <w:r w:rsidR="00B62470">
              <w:rPr>
                <w:noProof/>
                <w:webHidden/>
              </w:rPr>
            </w:r>
            <w:r w:rsidR="00B62470">
              <w:rPr>
                <w:noProof/>
                <w:webHidden/>
              </w:rPr>
              <w:fldChar w:fldCharType="separate"/>
            </w:r>
            <w:r w:rsidR="00B62470">
              <w:rPr>
                <w:noProof/>
                <w:webHidden/>
              </w:rPr>
              <w:t>13</w:t>
            </w:r>
            <w:r w:rsidR="00B62470">
              <w:rPr>
                <w:noProof/>
                <w:webHidden/>
              </w:rPr>
              <w:fldChar w:fldCharType="end"/>
            </w:r>
          </w:hyperlink>
        </w:p>
        <w:p w14:paraId="4F96428B" w14:textId="77777777" w:rsidR="00B62470" w:rsidRDefault="00650185">
          <w:pPr>
            <w:pStyle w:val="TM2"/>
            <w:rPr>
              <w:rFonts w:asciiTheme="minorHAnsi" w:hAnsiTheme="minorHAnsi" w:cstheme="minorBidi"/>
              <w:b w:val="0"/>
              <w:kern w:val="0"/>
              <w:sz w:val="22"/>
              <w:szCs w:val="22"/>
              <w:lang w:bidi="ar-SA"/>
            </w:rPr>
          </w:pPr>
          <w:hyperlink w:anchor="_Toc511900262" w:history="1">
            <w:r w:rsidR="00B62470" w:rsidRPr="00FC1F62">
              <w:rPr>
                <w:rStyle w:val="Lienhypertexte"/>
              </w:rPr>
              <w:t>D.</w:t>
            </w:r>
            <w:r w:rsidR="00B62470">
              <w:rPr>
                <w:rFonts w:asciiTheme="minorHAnsi" w:hAnsiTheme="minorHAnsi" w:cstheme="minorBidi"/>
                <w:b w:val="0"/>
                <w:kern w:val="0"/>
                <w:sz w:val="22"/>
                <w:szCs w:val="22"/>
                <w:lang w:bidi="ar-SA"/>
              </w:rPr>
              <w:tab/>
            </w:r>
            <w:r w:rsidR="00B62470" w:rsidRPr="00FC1F62">
              <w:rPr>
                <w:rStyle w:val="Lienhypertexte"/>
              </w:rPr>
              <w:t>Évaluation des offres</w:t>
            </w:r>
            <w:r w:rsidR="00B62470">
              <w:rPr>
                <w:webHidden/>
              </w:rPr>
              <w:tab/>
            </w:r>
            <w:r w:rsidR="00B62470">
              <w:rPr>
                <w:webHidden/>
              </w:rPr>
              <w:fldChar w:fldCharType="begin"/>
            </w:r>
            <w:r w:rsidR="00B62470">
              <w:rPr>
                <w:webHidden/>
              </w:rPr>
              <w:instrText xml:space="preserve"> PAGEREF _Toc511900262 \h </w:instrText>
            </w:r>
            <w:r w:rsidR="00B62470">
              <w:rPr>
                <w:webHidden/>
              </w:rPr>
            </w:r>
            <w:r w:rsidR="00B62470">
              <w:rPr>
                <w:webHidden/>
              </w:rPr>
              <w:fldChar w:fldCharType="separate"/>
            </w:r>
            <w:r w:rsidR="00B62470">
              <w:rPr>
                <w:webHidden/>
              </w:rPr>
              <w:t>13</w:t>
            </w:r>
            <w:r w:rsidR="00B62470">
              <w:rPr>
                <w:webHidden/>
              </w:rPr>
              <w:fldChar w:fldCharType="end"/>
            </w:r>
          </w:hyperlink>
        </w:p>
        <w:p w14:paraId="1554EEFC" w14:textId="77777777" w:rsidR="00B62470" w:rsidRDefault="00650185">
          <w:pPr>
            <w:pStyle w:val="TM3"/>
            <w:rPr>
              <w:rFonts w:asciiTheme="minorHAnsi" w:hAnsiTheme="minorHAnsi" w:cstheme="minorBidi"/>
              <w:noProof/>
              <w:kern w:val="0"/>
              <w:sz w:val="22"/>
              <w:szCs w:val="22"/>
              <w:lang w:bidi="ar-SA"/>
            </w:rPr>
          </w:pPr>
          <w:hyperlink w:anchor="_Toc511900263" w:history="1">
            <w:r w:rsidR="00B62470" w:rsidRPr="00FC1F62">
              <w:rPr>
                <w:rStyle w:val="Lienhypertexte"/>
                <w:noProof/>
              </w:rPr>
              <w:t>26.</w:t>
            </w:r>
            <w:r w:rsidR="00B62470">
              <w:rPr>
                <w:rFonts w:asciiTheme="minorHAnsi" w:hAnsiTheme="minorHAnsi" w:cstheme="minorBidi"/>
                <w:noProof/>
                <w:kern w:val="0"/>
                <w:sz w:val="22"/>
                <w:szCs w:val="22"/>
                <w:lang w:bidi="ar-SA"/>
              </w:rPr>
              <w:tab/>
            </w:r>
            <w:r w:rsidR="00B62470" w:rsidRPr="00FC1F62">
              <w:rPr>
                <w:rStyle w:val="Lienhypertexte"/>
                <w:noProof/>
              </w:rPr>
              <w:t>Confidentialité</w:t>
            </w:r>
            <w:r w:rsidR="00B62470">
              <w:rPr>
                <w:noProof/>
                <w:webHidden/>
              </w:rPr>
              <w:tab/>
            </w:r>
            <w:r w:rsidR="00B62470">
              <w:rPr>
                <w:noProof/>
                <w:webHidden/>
              </w:rPr>
              <w:fldChar w:fldCharType="begin"/>
            </w:r>
            <w:r w:rsidR="00B62470">
              <w:rPr>
                <w:noProof/>
                <w:webHidden/>
              </w:rPr>
              <w:instrText xml:space="preserve"> PAGEREF _Toc511900263 \h </w:instrText>
            </w:r>
            <w:r w:rsidR="00B62470">
              <w:rPr>
                <w:noProof/>
                <w:webHidden/>
              </w:rPr>
            </w:r>
            <w:r w:rsidR="00B62470">
              <w:rPr>
                <w:noProof/>
                <w:webHidden/>
              </w:rPr>
              <w:fldChar w:fldCharType="separate"/>
            </w:r>
            <w:r w:rsidR="00B62470">
              <w:rPr>
                <w:noProof/>
                <w:webHidden/>
              </w:rPr>
              <w:t>13</w:t>
            </w:r>
            <w:r w:rsidR="00B62470">
              <w:rPr>
                <w:noProof/>
                <w:webHidden/>
              </w:rPr>
              <w:fldChar w:fldCharType="end"/>
            </w:r>
          </w:hyperlink>
        </w:p>
        <w:p w14:paraId="5B4EE31D" w14:textId="77777777" w:rsidR="00B62470" w:rsidRDefault="00650185">
          <w:pPr>
            <w:pStyle w:val="TM3"/>
            <w:rPr>
              <w:rFonts w:asciiTheme="minorHAnsi" w:hAnsiTheme="minorHAnsi" w:cstheme="minorBidi"/>
              <w:noProof/>
              <w:kern w:val="0"/>
              <w:sz w:val="22"/>
              <w:szCs w:val="22"/>
              <w:lang w:bidi="ar-SA"/>
            </w:rPr>
          </w:pPr>
          <w:hyperlink w:anchor="_Toc511900264" w:history="1">
            <w:r w:rsidR="00B62470" w:rsidRPr="00FC1F62">
              <w:rPr>
                <w:rStyle w:val="Lienhypertexte"/>
                <w:noProof/>
              </w:rPr>
              <w:t>27.</w:t>
            </w:r>
            <w:r w:rsidR="00B62470">
              <w:rPr>
                <w:rFonts w:asciiTheme="minorHAnsi" w:hAnsiTheme="minorHAnsi" w:cstheme="minorBidi"/>
                <w:noProof/>
                <w:kern w:val="0"/>
                <w:sz w:val="22"/>
                <w:szCs w:val="22"/>
                <w:lang w:bidi="ar-SA"/>
              </w:rPr>
              <w:tab/>
            </w:r>
            <w:r w:rsidR="00B62470" w:rsidRPr="00FC1F62">
              <w:rPr>
                <w:rStyle w:val="Lienhypertexte"/>
                <w:noProof/>
              </w:rPr>
              <w:t>Évaluation des offres</w:t>
            </w:r>
            <w:r w:rsidR="00B62470">
              <w:rPr>
                <w:noProof/>
                <w:webHidden/>
              </w:rPr>
              <w:tab/>
            </w:r>
            <w:r w:rsidR="00B62470">
              <w:rPr>
                <w:noProof/>
                <w:webHidden/>
              </w:rPr>
              <w:fldChar w:fldCharType="begin"/>
            </w:r>
            <w:r w:rsidR="00B62470">
              <w:rPr>
                <w:noProof/>
                <w:webHidden/>
              </w:rPr>
              <w:instrText xml:space="preserve"> PAGEREF _Toc511900264 \h </w:instrText>
            </w:r>
            <w:r w:rsidR="00B62470">
              <w:rPr>
                <w:noProof/>
                <w:webHidden/>
              </w:rPr>
            </w:r>
            <w:r w:rsidR="00B62470">
              <w:rPr>
                <w:noProof/>
                <w:webHidden/>
              </w:rPr>
              <w:fldChar w:fldCharType="separate"/>
            </w:r>
            <w:r w:rsidR="00B62470">
              <w:rPr>
                <w:noProof/>
                <w:webHidden/>
              </w:rPr>
              <w:t>13</w:t>
            </w:r>
            <w:r w:rsidR="00B62470">
              <w:rPr>
                <w:noProof/>
                <w:webHidden/>
              </w:rPr>
              <w:fldChar w:fldCharType="end"/>
            </w:r>
          </w:hyperlink>
        </w:p>
        <w:p w14:paraId="7D00C42A" w14:textId="77777777" w:rsidR="00B62470" w:rsidRDefault="00650185">
          <w:pPr>
            <w:pStyle w:val="TM3"/>
            <w:rPr>
              <w:rFonts w:asciiTheme="minorHAnsi" w:hAnsiTheme="minorHAnsi" w:cstheme="minorBidi"/>
              <w:noProof/>
              <w:kern w:val="0"/>
              <w:sz w:val="22"/>
              <w:szCs w:val="22"/>
              <w:lang w:bidi="ar-SA"/>
            </w:rPr>
          </w:pPr>
          <w:hyperlink w:anchor="_Toc511900265" w:history="1">
            <w:r w:rsidR="00B62470" w:rsidRPr="00FC1F62">
              <w:rPr>
                <w:rStyle w:val="Lienhypertexte"/>
                <w:noProof/>
              </w:rPr>
              <w:t>28.</w:t>
            </w:r>
            <w:r w:rsidR="00B62470">
              <w:rPr>
                <w:rFonts w:asciiTheme="minorHAnsi" w:hAnsiTheme="minorHAnsi" w:cstheme="minorBidi"/>
                <w:noProof/>
                <w:kern w:val="0"/>
                <w:sz w:val="22"/>
                <w:szCs w:val="22"/>
                <w:lang w:bidi="ar-SA"/>
              </w:rPr>
              <w:tab/>
            </w:r>
            <w:r w:rsidR="00B62470" w:rsidRPr="00FC1F62">
              <w:rPr>
                <w:rStyle w:val="Lienhypertexte"/>
                <w:noProof/>
              </w:rPr>
              <w:t>Examen préliminaire</w:t>
            </w:r>
            <w:r w:rsidR="00B62470">
              <w:rPr>
                <w:noProof/>
                <w:webHidden/>
              </w:rPr>
              <w:tab/>
            </w:r>
            <w:r w:rsidR="00B62470">
              <w:rPr>
                <w:noProof/>
                <w:webHidden/>
              </w:rPr>
              <w:fldChar w:fldCharType="begin"/>
            </w:r>
            <w:r w:rsidR="00B62470">
              <w:rPr>
                <w:noProof/>
                <w:webHidden/>
              </w:rPr>
              <w:instrText xml:space="preserve"> PAGEREF _Toc511900265 \h </w:instrText>
            </w:r>
            <w:r w:rsidR="00B62470">
              <w:rPr>
                <w:noProof/>
                <w:webHidden/>
              </w:rPr>
            </w:r>
            <w:r w:rsidR="00B62470">
              <w:rPr>
                <w:noProof/>
                <w:webHidden/>
              </w:rPr>
              <w:fldChar w:fldCharType="separate"/>
            </w:r>
            <w:r w:rsidR="00B62470">
              <w:rPr>
                <w:noProof/>
                <w:webHidden/>
              </w:rPr>
              <w:t>13</w:t>
            </w:r>
            <w:r w:rsidR="00B62470">
              <w:rPr>
                <w:noProof/>
                <w:webHidden/>
              </w:rPr>
              <w:fldChar w:fldCharType="end"/>
            </w:r>
          </w:hyperlink>
        </w:p>
        <w:p w14:paraId="039BDA6A" w14:textId="77777777" w:rsidR="00B62470" w:rsidRDefault="00650185">
          <w:pPr>
            <w:pStyle w:val="TM3"/>
            <w:rPr>
              <w:rFonts w:asciiTheme="minorHAnsi" w:hAnsiTheme="minorHAnsi" w:cstheme="minorBidi"/>
              <w:noProof/>
              <w:kern w:val="0"/>
              <w:sz w:val="22"/>
              <w:szCs w:val="22"/>
              <w:lang w:bidi="ar-SA"/>
            </w:rPr>
          </w:pPr>
          <w:hyperlink w:anchor="_Toc511900266" w:history="1">
            <w:r w:rsidR="00B62470" w:rsidRPr="00FC1F62">
              <w:rPr>
                <w:rStyle w:val="Lienhypertexte"/>
                <w:noProof/>
              </w:rPr>
              <w:t>29.</w:t>
            </w:r>
            <w:r w:rsidR="00B62470">
              <w:rPr>
                <w:rFonts w:asciiTheme="minorHAnsi" w:hAnsiTheme="minorHAnsi" w:cstheme="minorBidi"/>
                <w:noProof/>
                <w:kern w:val="0"/>
                <w:sz w:val="22"/>
                <w:szCs w:val="22"/>
                <w:lang w:bidi="ar-SA"/>
              </w:rPr>
              <w:tab/>
            </w:r>
            <w:r w:rsidR="00B62470" w:rsidRPr="00FC1F62">
              <w:rPr>
                <w:rStyle w:val="Lienhypertexte"/>
                <w:noProof/>
              </w:rPr>
              <w:t>Évaluation de l’éligibilité et de la qualification</w:t>
            </w:r>
            <w:r w:rsidR="00B62470">
              <w:rPr>
                <w:noProof/>
                <w:webHidden/>
              </w:rPr>
              <w:tab/>
            </w:r>
            <w:r w:rsidR="00B62470">
              <w:rPr>
                <w:noProof/>
                <w:webHidden/>
              </w:rPr>
              <w:fldChar w:fldCharType="begin"/>
            </w:r>
            <w:r w:rsidR="00B62470">
              <w:rPr>
                <w:noProof/>
                <w:webHidden/>
              </w:rPr>
              <w:instrText xml:space="preserve"> PAGEREF _Toc511900266 \h </w:instrText>
            </w:r>
            <w:r w:rsidR="00B62470">
              <w:rPr>
                <w:noProof/>
                <w:webHidden/>
              </w:rPr>
            </w:r>
            <w:r w:rsidR="00B62470">
              <w:rPr>
                <w:noProof/>
                <w:webHidden/>
              </w:rPr>
              <w:fldChar w:fldCharType="separate"/>
            </w:r>
            <w:r w:rsidR="00B62470">
              <w:rPr>
                <w:noProof/>
                <w:webHidden/>
              </w:rPr>
              <w:t>14</w:t>
            </w:r>
            <w:r w:rsidR="00B62470">
              <w:rPr>
                <w:noProof/>
                <w:webHidden/>
              </w:rPr>
              <w:fldChar w:fldCharType="end"/>
            </w:r>
          </w:hyperlink>
        </w:p>
        <w:p w14:paraId="632BCEA2" w14:textId="77777777" w:rsidR="00B62470" w:rsidRDefault="00650185">
          <w:pPr>
            <w:pStyle w:val="TM3"/>
            <w:rPr>
              <w:rFonts w:asciiTheme="minorHAnsi" w:hAnsiTheme="minorHAnsi" w:cstheme="minorBidi"/>
              <w:noProof/>
              <w:kern w:val="0"/>
              <w:sz w:val="22"/>
              <w:szCs w:val="22"/>
              <w:lang w:bidi="ar-SA"/>
            </w:rPr>
          </w:pPr>
          <w:hyperlink w:anchor="_Toc511900267" w:history="1">
            <w:r w:rsidR="00B62470" w:rsidRPr="00FC1F62">
              <w:rPr>
                <w:rStyle w:val="Lienhypertexte"/>
                <w:noProof/>
              </w:rPr>
              <w:t>30.</w:t>
            </w:r>
            <w:r w:rsidR="00B62470">
              <w:rPr>
                <w:rFonts w:asciiTheme="minorHAnsi" w:hAnsiTheme="minorHAnsi" w:cstheme="minorBidi"/>
                <w:noProof/>
                <w:kern w:val="0"/>
                <w:sz w:val="22"/>
                <w:szCs w:val="22"/>
                <w:lang w:bidi="ar-SA"/>
              </w:rPr>
              <w:tab/>
            </w:r>
            <w:r w:rsidR="00B62470" w:rsidRPr="00FC1F62">
              <w:rPr>
                <w:rStyle w:val="Lienhypertexte"/>
                <w:noProof/>
              </w:rPr>
              <w:t>Évaluation des offres techniques et des prix</w:t>
            </w:r>
            <w:r w:rsidR="00B62470">
              <w:rPr>
                <w:noProof/>
                <w:webHidden/>
              </w:rPr>
              <w:tab/>
            </w:r>
            <w:r w:rsidR="00B62470">
              <w:rPr>
                <w:noProof/>
                <w:webHidden/>
              </w:rPr>
              <w:fldChar w:fldCharType="begin"/>
            </w:r>
            <w:r w:rsidR="00B62470">
              <w:rPr>
                <w:noProof/>
                <w:webHidden/>
              </w:rPr>
              <w:instrText xml:space="preserve"> PAGEREF _Toc511900267 \h </w:instrText>
            </w:r>
            <w:r w:rsidR="00B62470">
              <w:rPr>
                <w:noProof/>
                <w:webHidden/>
              </w:rPr>
            </w:r>
            <w:r w:rsidR="00B62470">
              <w:rPr>
                <w:noProof/>
                <w:webHidden/>
              </w:rPr>
              <w:fldChar w:fldCharType="separate"/>
            </w:r>
            <w:r w:rsidR="00B62470">
              <w:rPr>
                <w:noProof/>
                <w:webHidden/>
              </w:rPr>
              <w:t>14</w:t>
            </w:r>
            <w:r w:rsidR="00B62470">
              <w:rPr>
                <w:noProof/>
                <w:webHidden/>
              </w:rPr>
              <w:fldChar w:fldCharType="end"/>
            </w:r>
          </w:hyperlink>
        </w:p>
        <w:p w14:paraId="6B461F68" w14:textId="77777777" w:rsidR="00B62470" w:rsidRDefault="00650185">
          <w:pPr>
            <w:pStyle w:val="TM3"/>
            <w:rPr>
              <w:rFonts w:asciiTheme="minorHAnsi" w:hAnsiTheme="minorHAnsi" w:cstheme="minorBidi"/>
              <w:noProof/>
              <w:kern w:val="0"/>
              <w:sz w:val="22"/>
              <w:szCs w:val="22"/>
              <w:lang w:bidi="ar-SA"/>
            </w:rPr>
          </w:pPr>
          <w:hyperlink w:anchor="_Toc511900268" w:history="1">
            <w:r w:rsidR="00B62470" w:rsidRPr="00FC1F62">
              <w:rPr>
                <w:rStyle w:val="Lienhypertexte"/>
                <w:noProof/>
              </w:rPr>
              <w:t>31.</w:t>
            </w:r>
            <w:r w:rsidR="00B62470">
              <w:rPr>
                <w:rFonts w:asciiTheme="minorHAnsi" w:hAnsiTheme="minorHAnsi" w:cstheme="minorBidi"/>
                <w:noProof/>
                <w:kern w:val="0"/>
                <w:sz w:val="22"/>
                <w:szCs w:val="22"/>
                <w:lang w:bidi="ar-SA"/>
              </w:rPr>
              <w:tab/>
            </w:r>
            <w:r w:rsidR="00B62470" w:rsidRPr="00FC1F62">
              <w:rPr>
                <w:rStyle w:val="Lienhypertexte"/>
                <w:noProof/>
              </w:rPr>
              <w:t>Devoir de précaution</w:t>
            </w:r>
            <w:r w:rsidR="00B62470">
              <w:rPr>
                <w:noProof/>
                <w:webHidden/>
              </w:rPr>
              <w:tab/>
            </w:r>
            <w:r w:rsidR="00B62470">
              <w:rPr>
                <w:noProof/>
                <w:webHidden/>
              </w:rPr>
              <w:fldChar w:fldCharType="begin"/>
            </w:r>
            <w:r w:rsidR="00B62470">
              <w:rPr>
                <w:noProof/>
                <w:webHidden/>
              </w:rPr>
              <w:instrText xml:space="preserve"> PAGEREF _Toc511900268 \h </w:instrText>
            </w:r>
            <w:r w:rsidR="00B62470">
              <w:rPr>
                <w:noProof/>
                <w:webHidden/>
              </w:rPr>
            </w:r>
            <w:r w:rsidR="00B62470">
              <w:rPr>
                <w:noProof/>
                <w:webHidden/>
              </w:rPr>
              <w:fldChar w:fldCharType="separate"/>
            </w:r>
            <w:r w:rsidR="00B62470">
              <w:rPr>
                <w:noProof/>
                <w:webHidden/>
              </w:rPr>
              <w:t>14</w:t>
            </w:r>
            <w:r w:rsidR="00B62470">
              <w:rPr>
                <w:noProof/>
                <w:webHidden/>
              </w:rPr>
              <w:fldChar w:fldCharType="end"/>
            </w:r>
          </w:hyperlink>
        </w:p>
        <w:p w14:paraId="47720F03" w14:textId="77777777" w:rsidR="00B62470" w:rsidRDefault="00650185">
          <w:pPr>
            <w:pStyle w:val="TM3"/>
            <w:rPr>
              <w:rFonts w:asciiTheme="minorHAnsi" w:hAnsiTheme="minorHAnsi" w:cstheme="minorBidi"/>
              <w:noProof/>
              <w:kern w:val="0"/>
              <w:sz w:val="22"/>
              <w:szCs w:val="22"/>
              <w:lang w:bidi="ar-SA"/>
            </w:rPr>
          </w:pPr>
          <w:hyperlink w:anchor="_Toc511900269" w:history="1">
            <w:r w:rsidR="00B62470" w:rsidRPr="00FC1F62">
              <w:rPr>
                <w:rStyle w:val="Lienhypertexte"/>
                <w:noProof/>
              </w:rPr>
              <w:t>32.</w:t>
            </w:r>
            <w:r w:rsidR="00B62470">
              <w:rPr>
                <w:rFonts w:asciiTheme="minorHAnsi" w:hAnsiTheme="minorHAnsi" w:cstheme="minorBidi"/>
                <w:noProof/>
                <w:kern w:val="0"/>
                <w:sz w:val="22"/>
                <w:szCs w:val="22"/>
                <w:lang w:bidi="ar-SA"/>
              </w:rPr>
              <w:tab/>
            </w:r>
            <w:r w:rsidR="00B62470" w:rsidRPr="00FC1F62">
              <w:rPr>
                <w:rStyle w:val="Lienhypertexte"/>
                <w:noProof/>
              </w:rPr>
              <w:t>Clarification des offres</w:t>
            </w:r>
            <w:r w:rsidR="00B62470">
              <w:rPr>
                <w:noProof/>
                <w:webHidden/>
              </w:rPr>
              <w:tab/>
            </w:r>
            <w:r w:rsidR="00B62470">
              <w:rPr>
                <w:noProof/>
                <w:webHidden/>
              </w:rPr>
              <w:fldChar w:fldCharType="begin"/>
            </w:r>
            <w:r w:rsidR="00B62470">
              <w:rPr>
                <w:noProof/>
                <w:webHidden/>
              </w:rPr>
              <w:instrText xml:space="preserve"> PAGEREF _Toc511900269 \h </w:instrText>
            </w:r>
            <w:r w:rsidR="00B62470">
              <w:rPr>
                <w:noProof/>
                <w:webHidden/>
              </w:rPr>
            </w:r>
            <w:r w:rsidR="00B62470">
              <w:rPr>
                <w:noProof/>
                <w:webHidden/>
              </w:rPr>
              <w:fldChar w:fldCharType="separate"/>
            </w:r>
            <w:r w:rsidR="00B62470">
              <w:rPr>
                <w:noProof/>
                <w:webHidden/>
              </w:rPr>
              <w:t>15</w:t>
            </w:r>
            <w:r w:rsidR="00B62470">
              <w:rPr>
                <w:noProof/>
                <w:webHidden/>
              </w:rPr>
              <w:fldChar w:fldCharType="end"/>
            </w:r>
          </w:hyperlink>
        </w:p>
        <w:p w14:paraId="18715940" w14:textId="77777777" w:rsidR="00B62470" w:rsidRDefault="00650185">
          <w:pPr>
            <w:pStyle w:val="TM3"/>
            <w:rPr>
              <w:rFonts w:asciiTheme="minorHAnsi" w:hAnsiTheme="minorHAnsi" w:cstheme="minorBidi"/>
              <w:noProof/>
              <w:kern w:val="0"/>
              <w:sz w:val="22"/>
              <w:szCs w:val="22"/>
              <w:lang w:bidi="ar-SA"/>
            </w:rPr>
          </w:pPr>
          <w:hyperlink w:anchor="_Toc511900270" w:history="1">
            <w:r w:rsidR="00B62470" w:rsidRPr="00FC1F62">
              <w:rPr>
                <w:rStyle w:val="Lienhypertexte"/>
                <w:noProof/>
              </w:rPr>
              <w:t>33.</w:t>
            </w:r>
            <w:r w:rsidR="00B62470">
              <w:rPr>
                <w:rFonts w:asciiTheme="minorHAnsi" w:hAnsiTheme="minorHAnsi" w:cstheme="minorBidi"/>
                <w:noProof/>
                <w:kern w:val="0"/>
                <w:sz w:val="22"/>
                <w:szCs w:val="22"/>
                <w:lang w:bidi="ar-SA"/>
              </w:rPr>
              <w:tab/>
            </w:r>
            <w:r w:rsidR="00B62470" w:rsidRPr="00FC1F62">
              <w:rPr>
                <w:rStyle w:val="Lienhypertexte"/>
                <w:noProof/>
              </w:rPr>
              <w:t>Conformité des offres</w:t>
            </w:r>
            <w:r w:rsidR="00B62470">
              <w:rPr>
                <w:noProof/>
                <w:webHidden/>
              </w:rPr>
              <w:tab/>
            </w:r>
            <w:r w:rsidR="00B62470">
              <w:rPr>
                <w:noProof/>
                <w:webHidden/>
              </w:rPr>
              <w:fldChar w:fldCharType="begin"/>
            </w:r>
            <w:r w:rsidR="00B62470">
              <w:rPr>
                <w:noProof/>
                <w:webHidden/>
              </w:rPr>
              <w:instrText xml:space="preserve"> PAGEREF _Toc511900270 \h </w:instrText>
            </w:r>
            <w:r w:rsidR="00B62470">
              <w:rPr>
                <w:noProof/>
                <w:webHidden/>
              </w:rPr>
            </w:r>
            <w:r w:rsidR="00B62470">
              <w:rPr>
                <w:noProof/>
                <w:webHidden/>
              </w:rPr>
              <w:fldChar w:fldCharType="separate"/>
            </w:r>
            <w:r w:rsidR="00B62470">
              <w:rPr>
                <w:noProof/>
                <w:webHidden/>
              </w:rPr>
              <w:t>15</w:t>
            </w:r>
            <w:r w:rsidR="00B62470">
              <w:rPr>
                <w:noProof/>
                <w:webHidden/>
              </w:rPr>
              <w:fldChar w:fldCharType="end"/>
            </w:r>
          </w:hyperlink>
        </w:p>
        <w:p w14:paraId="4AF31839" w14:textId="77777777" w:rsidR="00B62470" w:rsidRDefault="00650185">
          <w:pPr>
            <w:pStyle w:val="TM3"/>
            <w:rPr>
              <w:rFonts w:asciiTheme="minorHAnsi" w:hAnsiTheme="minorHAnsi" w:cstheme="minorBidi"/>
              <w:noProof/>
              <w:kern w:val="0"/>
              <w:sz w:val="22"/>
              <w:szCs w:val="22"/>
              <w:lang w:bidi="ar-SA"/>
            </w:rPr>
          </w:pPr>
          <w:hyperlink w:anchor="_Toc511900271" w:history="1">
            <w:r w:rsidR="00B62470" w:rsidRPr="00FC1F62">
              <w:rPr>
                <w:rStyle w:val="Lienhypertexte"/>
                <w:noProof/>
              </w:rPr>
              <w:t>34.</w:t>
            </w:r>
            <w:r w:rsidR="00B62470">
              <w:rPr>
                <w:rFonts w:asciiTheme="minorHAnsi" w:hAnsiTheme="minorHAnsi" w:cstheme="minorBidi"/>
                <w:noProof/>
                <w:kern w:val="0"/>
                <w:sz w:val="22"/>
                <w:szCs w:val="22"/>
                <w:lang w:bidi="ar-SA"/>
              </w:rPr>
              <w:tab/>
            </w:r>
            <w:r w:rsidR="00B62470" w:rsidRPr="00FC1F62">
              <w:rPr>
                <w:rStyle w:val="Lienhypertexte"/>
                <w:noProof/>
              </w:rPr>
              <w:t>Défauts de conformité, erreurs réparables et omissions</w:t>
            </w:r>
            <w:r w:rsidR="00B62470">
              <w:rPr>
                <w:noProof/>
                <w:webHidden/>
              </w:rPr>
              <w:tab/>
            </w:r>
            <w:r w:rsidR="00B62470">
              <w:rPr>
                <w:noProof/>
                <w:webHidden/>
              </w:rPr>
              <w:fldChar w:fldCharType="begin"/>
            </w:r>
            <w:r w:rsidR="00B62470">
              <w:rPr>
                <w:noProof/>
                <w:webHidden/>
              </w:rPr>
              <w:instrText xml:space="preserve"> PAGEREF _Toc511900271 \h </w:instrText>
            </w:r>
            <w:r w:rsidR="00B62470">
              <w:rPr>
                <w:noProof/>
                <w:webHidden/>
              </w:rPr>
            </w:r>
            <w:r w:rsidR="00B62470">
              <w:rPr>
                <w:noProof/>
                <w:webHidden/>
              </w:rPr>
              <w:fldChar w:fldCharType="separate"/>
            </w:r>
            <w:r w:rsidR="00B62470">
              <w:rPr>
                <w:noProof/>
                <w:webHidden/>
              </w:rPr>
              <w:t>15</w:t>
            </w:r>
            <w:r w:rsidR="00B62470">
              <w:rPr>
                <w:noProof/>
                <w:webHidden/>
              </w:rPr>
              <w:fldChar w:fldCharType="end"/>
            </w:r>
          </w:hyperlink>
        </w:p>
        <w:p w14:paraId="0CA45952" w14:textId="77777777" w:rsidR="00B62470" w:rsidRDefault="00650185">
          <w:pPr>
            <w:pStyle w:val="TM2"/>
            <w:rPr>
              <w:rFonts w:asciiTheme="minorHAnsi" w:hAnsiTheme="minorHAnsi" w:cstheme="minorBidi"/>
              <w:b w:val="0"/>
              <w:kern w:val="0"/>
              <w:sz w:val="22"/>
              <w:szCs w:val="22"/>
              <w:lang w:bidi="ar-SA"/>
            </w:rPr>
          </w:pPr>
          <w:hyperlink w:anchor="_Toc511900272" w:history="1">
            <w:r w:rsidR="00B62470" w:rsidRPr="00FC1F62">
              <w:rPr>
                <w:rStyle w:val="Lienhypertexte"/>
              </w:rPr>
              <w:t>E.</w:t>
            </w:r>
            <w:r w:rsidR="00B62470">
              <w:rPr>
                <w:rFonts w:asciiTheme="minorHAnsi" w:hAnsiTheme="minorHAnsi" w:cstheme="minorBidi"/>
                <w:b w:val="0"/>
                <w:kern w:val="0"/>
                <w:sz w:val="22"/>
                <w:szCs w:val="22"/>
                <w:lang w:bidi="ar-SA"/>
              </w:rPr>
              <w:tab/>
            </w:r>
            <w:r w:rsidR="00B62470" w:rsidRPr="00FC1F62">
              <w:rPr>
                <w:rStyle w:val="Lienhypertexte"/>
              </w:rPr>
              <w:t>ADJUDICATION DU CONTRAT</w:t>
            </w:r>
            <w:r w:rsidR="00B62470">
              <w:rPr>
                <w:webHidden/>
              </w:rPr>
              <w:tab/>
            </w:r>
            <w:r w:rsidR="00B62470">
              <w:rPr>
                <w:webHidden/>
              </w:rPr>
              <w:fldChar w:fldCharType="begin"/>
            </w:r>
            <w:r w:rsidR="00B62470">
              <w:rPr>
                <w:webHidden/>
              </w:rPr>
              <w:instrText xml:space="preserve"> PAGEREF _Toc511900272 \h </w:instrText>
            </w:r>
            <w:r w:rsidR="00B62470">
              <w:rPr>
                <w:webHidden/>
              </w:rPr>
            </w:r>
            <w:r w:rsidR="00B62470">
              <w:rPr>
                <w:webHidden/>
              </w:rPr>
              <w:fldChar w:fldCharType="separate"/>
            </w:r>
            <w:r w:rsidR="00B62470">
              <w:rPr>
                <w:webHidden/>
              </w:rPr>
              <w:t>16</w:t>
            </w:r>
            <w:r w:rsidR="00B62470">
              <w:rPr>
                <w:webHidden/>
              </w:rPr>
              <w:fldChar w:fldCharType="end"/>
            </w:r>
          </w:hyperlink>
        </w:p>
        <w:p w14:paraId="4C90AABE" w14:textId="77777777" w:rsidR="00B62470" w:rsidRDefault="00650185">
          <w:pPr>
            <w:pStyle w:val="TM3"/>
            <w:rPr>
              <w:rFonts w:asciiTheme="minorHAnsi" w:hAnsiTheme="minorHAnsi" w:cstheme="minorBidi"/>
              <w:noProof/>
              <w:kern w:val="0"/>
              <w:sz w:val="22"/>
              <w:szCs w:val="22"/>
              <w:lang w:bidi="ar-SA"/>
            </w:rPr>
          </w:pPr>
          <w:hyperlink w:anchor="_Toc511900273" w:history="1">
            <w:r w:rsidR="00B62470" w:rsidRPr="00FC1F62">
              <w:rPr>
                <w:rStyle w:val="Lienhypertexte"/>
                <w:noProof/>
              </w:rPr>
              <w:t>35.</w:t>
            </w:r>
            <w:r w:rsidR="00B62470">
              <w:rPr>
                <w:rFonts w:asciiTheme="minorHAnsi" w:hAnsiTheme="minorHAnsi" w:cstheme="minorBidi"/>
                <w:noProof/>
                <w:kern w:val="0"/>
                <w:sz w:val="22"/>
                <w:szCs w:val="22"/>
                <w:lang w:bidi="ar-SA"/>
              </w:rPr>
              <w:tab/>
            </w:r>
            <w:r w:rsidR="00B62470" w:rsidRPr="00FC1F62">
              <w:rPr>
                <w:rStyle w:val="Lienhypertexte"/>
                <w:noProof/>
              </w:rPr>
              <w:t>Droit d’accepter, de rejeter ou de déclarer non conformes tout ou partie des offres</w:t>
            </w:r>
            <w:r w:rsidR="00B62470">
              <w:rPr>
                <w:noProof/>
                <w:webHidden/>
              </w:rPr>
              <w:tab/>
            </w:r>
            <w:r w:rsidR="00B62470">
              <w:rPr>
                <w:noProof/>
                <w:webHidden/>
              </w:rPr>
              <w:fldChar w:fldCharType="begin"/>
            </w:r>
            <w:r w:rsidR="00B62470">
              <w:rPr>
                <w:noProof/>
                <w:webHidden/>
              </w:rPr>
              <w:instrText xml:space="preserve"> PAGEREF _Toc511900273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6BA95604" w14:textId="77777777" w:rsidR="00B62470" w:rsidRDefault="00650185">
          <w:pPr>
            <w:pStyle w:val="TM3"/>
            <w:rPr>
              <w:rFonts w:asciiTheme="minorHAnsi" w:hAnsiTheme="minorHAnsi" w:cstheme="minorBidi"/>
              <w:noProof/>
              <w:kern w:val="0"/>
              <w:sz w:val="22"/>
              <w:szCs w:val="22"/>
              <w:lang w:bidi="ar-SA"/>
            </w:rPr>
          </w:pPr>
          <w:hyperlink w:anchor="_Toc511900274" w:history="1">
            <w:r w:rsidR="00B62470" w:rsidRPr="00FC1F62">
              <w:rPr>
                <w:rStyle w:val="Lienhypertexte"/>
                <w:noProof/>
              </w:rPr>
              <w:t>36.</w:t>
            </w:r>
            <w:r w:rsidR="00B62470">
              <w:rPr>
                <w:rFonts w:asciiTheme="minorHAnsi" w:hAnsiTheme="minorHAnsi" w:cstheme="minorBidi"/>
                <w:noProof/>
                <w:kern w:val="0"/>
                <w:sz w:val="22"/>
                <w:szCs w:val="22"/>
                <w:lang w:bidi="ar-SA"/>
              </w:rPr>
              <w:tab/>
            </w:r>
            <w:r w:rsidR="00B62470" w:rsidRPr="00FC1F62">
              <w:rPr>
                <w:rStyle w:val="Lienhypertexte"/>
                <w:noProof/>
              </w:rPr>
              <w:t>Critères d’adjudication</w:t>
            </w:r>
            <w:r w:rsidR="00B62470">
              <w:rPr>
                <w:noProof/>
                <w:webHidden/>
              </w:rPr>
              <w:tab/>
            </w:r>
            <w:r w:rsidR="00B62470">
              <w:rPr>
                <w:noProof/>
                <w:webHidden/>
              </w:rPr>
              <w:fldChar w:fldCharType="begin"/>
            </w:r>
            <w:r w:rsidR="00B62470">
              <w:rPr>
                <w:noProof/>
                <w:webHidden/>
              </w:rPr>
              <w:instrText xml:space="preserve"> PAGEREF _Toc511900274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5645B438" w14:textId="77777777" w:rsidR="00B62470" w:rsidRDefault="00650185">
          <w:pPr>
            <w:pStyle w:val="TM3"/>
            <w:rPr>
              <w:rFonts w:asciiTheme="minorHAnsi" w:hAnsiTheme="minorHAnsi" w:cstheme="minorBidi"/>
              <w:noProof/>
              <w:kern w:val="0"/>
              <w:sz w:val="22"/>
              <w:szCs w:val="22"/>
              <w:lang w:bidi="ar-SA"/>
            </w:rPr>
          </w:pPr>
          <w:hyperlink w:anchor="_Toc511900275" w:history="1">
            <w:r w:rsidR="00B62470" w:rsidRPr="00FC1F62">
              <w:rPr>
                <w:rStyle w:val="Lienhypertexte"/>
                <w:noProof/>
              </w:rPr>
              <w:t>37.</w:t>
            </w:r>
            <w:r w:rsidR="00B62470">
              <w:rPr>
                <w:rFonts w:asciiTheme="minorHAnsi" w:hAnsiTheme="minorHAnsi" w:cstheme="minorBidi"/>
                <w:noProof/>
                <w:kern w:val="0"/>
                <w:sz w:val="22"/>
                <w:szCs w:val="22"/>
                <w:lang w:bidi="ar-SA"/>
              </w:rPr>
              <w:tab/>
            </w:r>
            <w:r w:rsidR="00B62470" w:rsidRPr="00FC1F62">
              <w:rPr>
                <w:rStyle w:val="Lienhypertexte"/>
                <w:noProof/>
              </w:rPr>
              <w:t>Analyse</w:t>
            </w:r>
            <w:r w:rsidR="00B62470">
              <w:rPr>
                <w:noProof/>
                <w:webHidden/>
              </w:rPr>
              <w:tab/>
            </w:r>
            <w:r w:rsidR="00B62470">
              <w:rPr>
                <w:noProof/>
                <w:webHidden/>
              </w:rPr>
              <w:fldChar w:fldCharType="begin"/>
            </w:r>
            <w:r w:rsidR="00B62470">
              <w:rPr>
                <w:noProof/>
                <w:webHidden/>
              </w:rPr>
              <w:instrText xml:space="preserve"> PAGEREF _Toc511900275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7A08974F" w14:textId="77777777" w:rsidR="00B62470" w:rsidRDefault="00650185">
          <w:pPr>
            <w:pStyle w:val="TM3"/>
            <w:rPr>
              <w:rFonts w:asciiTheme="minorHAnsi" w:hAnsiTheme="minorHAnsi" w:cstheme="minorBidi"/>
              <w:noProof/>
              <w:kern w:val="0"/>
              <w:sz w:val="22"/>
              <w:szCs w:val="22"/>
              <w:lang w:bidi="ar-SA"/>
            </w:rPr>
          </w:pPr>
          <w:hyperlink w:anchor="_Toc511900276" w:history="1">
            <w:r w:rsidR="00B62470" w:rsidRPr="00FC1F62">
              <w:rPr>
                <w:rStyle w:val="Lienhypertexte"/>
                <w:noProof/>
              </w:rPr>
              <w:t>38.</w:t>
            </w:r>
            <w:r w:rsidR="00B62470">
              <w:rPr>
                <w:rFonts w:asciiTheme="minorHAnsi" w:hAnsiTheme="minorHAnsi" w:cstheme="minorBidi"/>
                <w:noProof/>
                <w:kern w:val="0"/>
                <w:sz w:val="22"/>
                <w:szCs w:val="22"/>
                <w:lang w:bidi="ar-SA"/>
              </w:rPr>
              <w:tab/>
            </w:r>
            <w:r w:rsidR="00B62470" w:rsidRPr="00FC1F62">
              <w:rPr>
                <w:rStyle w:val="Lienhypertexte"/>
                <w:noProof/>
              </w:rPr>
              <w:t>Droit de modification des exigences lors de l’adjudication du contrat</w:t>
            </w:r>
            <w:r w:rsidR="00B62470">
              <w:rPr>
                <w:noProof/>
                <w:webHidden/>
              </w:rPr>
              <w:tab/>
            </w:r>
            <w:r w:rsidR="00B62470">
              <w:rPr>
                <w:noProof/>
                <w:webHidden/>
              </w:rPr>
              <w:fldChar w:fldCharType="begin"/>
            </w:r>
            <w:r w:rsidR="00B62470">
              <w:rPr>
                <w:noProof/>
                <w:webHidden/>
              </w:rPr>
              <w:instrText xml:space="preserve"> PAGEREF _Toc511900276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1791B629" w14:textId="77777777" w:rsidR="00B62470" w:rsidRDefault="00650185">
          <w:pPr>
            <w:pStyle w:val="TM3"/>
            <w:rPr>
              <w:rFonts w:asciiTheme="minorHAnsi" w:hAnsiTheme="minorHAnsi" w:cstheme="minorBidi"/>
              <w:noProof/>
              <w:kern w:val="0"/>
              <w:sz w:val="22"/>
              <w:szCs w:val="22"/>
              <w:lang w:bidi="ar-SA"/>
            </w:rPr>
          </w:pPr>
          <w:hyperlink w:anchor="_Toc511900277" w:history="1">
            <w:r w:rsidR="00B62470" w:rsidRPr="00FC1F62">
              <w:rPr>
                <w:rStyle w:val="Lienhypertexte"/>
                <w:noProof/>
              </w:rPr>
              <w:t>39.</w:t>
            </w:r>
            <w:r w:rsidR="00B62470">
              <w:rPr>
                <w:rFonts w:asciiTheme="minorHAnsi" w:hAnsiTheme="minorHAnsi" w:cstheme="minorBidi"/>
                <w:noProof/>
                <w:kern w:val="0"/>
                <w:sz w:val="22"/>
                <w:szCs w:val="22"/>
                <w:lang w:bidi="ar-SA"/>
              </w:rPr>
              <w:tab/>
            </w:r>
            <w:r w:rsidR="00B62470" w:rsidRPr="00FC1F62">
              <w:rPr>
                <w:rStyle w:val="Lienhypertexte"/>
                <w:noProof/>
              </w:rPr>
              <w:t>Signature du contrat</w:t>
            </w:r>
            <w:r w:rsidR="00B62470">
              <w:rPr>
                <w:noProof/>
                <w:webHidden/>
              </w:rPr>
              <w:tab/>
            </w:r>
            <w:r w:rsidR="00B62470">
              <w:rPr>
                <w:noProof/>
                <w:webHidden/>
              </w:rPr>
              <w:fldChar w:fldCharType="begin"/>
            </w:r>
            <w:r w:rsidR="00B62470">
              <w:rPr>
                <w:noProof/>
                <w:webHidden/>
              </w:rPr>
              <w:instrText xml:space="preserve"> PAGEREF _Toc511900277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06E18D96" w14:textId="77777777" w:rsidR="00B62470" w:rsidRDefault="00650185">
          <w:pPr>
            <w:pStyle w:val="TM3"/>
            <w:rPr>
              <w:rFonts w:asciiTheme="minorHAnsi" w:hAnsiTheme="minorHAnsi" w:cstheme="minorBidi"/>
              <w:noProof/>
              <w:kern w:val="0"/>
              <w:sz w:val="22"/>
              <w:szCs w:val="22"/>
              <w:lang w:bidi="ar-SA"/>
            </w:rPr>
          </w:pPr>
          <w:hyperlink w:anchor="_Toc511900278" w:history="1">
            <w:r w:rsidR="00B62470" w:rsidRPr="00FC1F62">
              <w:rPr>
                <w:rStyle w:val="Lienhypertexte"/>
                <w:noProof/>
              </w:rPr>
              <w:t>40.</w:t>
            </w:r>
            <w:r w:rsidR="00B62470">
              <w:rPr>
                <w:rFonts w:asciiTheme="minorHAnsi" w:hAnsiTheme="minorHAnsi" w:cstheme="minorBidi"/>
                <w:noProof/>
                <w:kern w:val="0"/>
                <w:sz w:val="22"/>
                <w:szCs w:val="22"/>
                <w:lang w:bidi="ar-SA"/>
              </w:rPr>
              <w:tab/>
            </w:r>
            <w:r w:rsidR="00B62470" w:rsidRPr="00FC1F62">
              <w:rPr>
                <w:rStyle w:val="Lienhypertexte"/>
                <w:noProof/>
              </w:rPr>
              <w:t>Type de contrat et conditions générales</w:t>
            </w:r>
            <w:r w:rsidR="00B62470">
              <w:rPr>
                <w:noProof/>
                <w:webHidden/>
              </w:rPr>
              <w:tab/>
            </w:r>
            <w:r w:rsidR="00B62470">
              <w:rPr>
                <w:noProof/>
                <w:webHidden/>
              </w:rPr>
              <w:fldChar w:fldCharType="begin"/>
            </w:r>
            <w:r w:rsidR="00B62470">
              <w:rPr>
                <w:noProof/>
                <w:webHidden/>
              </w:rPr>
              <w:instrText xml:space="preserve"> PAGEREF _Toc511900278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4F0574F1" w14:textId="77777777" w:rsidR="00B62470" w:rsidRDefault="00650185">
          <w:pPr>
            <w:pStyle w:val="TM3"/>
            <w:rPr>
              <w:rFonts w:asciiTheme="minorHAnsi" w:hAnsiTheme="minorHAnsi" w:cstheme="minorBidi"/>
              <w:noProof/>
              <w:kern w:val="0"/>
              <w:sz w:val="22"/>
              <w:szCs w:val="22"/>
              <w:lang w:bidi="ar-SA"/>
            </w:rPr>
          </w:pPr>
          <w:hyperlink w:anchor="_Toc511900279" w:history="1">
            <w:r w:rsidR="00B62470" w:rsidRPr="00FC1F62">
              <w:rPr>
                <w:rStyle w:val="Lienhypertexte"/>
                <w:noProof/>
              </w:rPr>
              <w:t>41.</w:t>
            </w:r>
            <w:r w:rsidR="00B62470">
              <w:rPr>
                <w:rFonts w:asciiTheme="minorHAnsi" w:hAnsiTheme="minorHAnsi" w:cstheme="minorBidi"/>
                <w:noProof/>
                <w:kern w:val="0"/>
                <w:sz w:val="22"/>
                <w:szCs w:val="22"/>
                <w:lang w:bidi="ar-SA"/>
              </w:rPr>
              <w:tab/>
            </w:r>
            <w:r w:rsidR="00B62470" w:rsidRPr="00FC1F62">
              <w:rPr>
                <w:rStyle w:val="Lienhypertexte"/>
                <w:noProof/>
              </w:rPr>
              <w:t>Garantie de bonne exécution</w:t>
            </w:r>
            <w:r w:rsidR="00B62470">
              <w:rPr>
                <w:noProof/>
                <w:webHidden/>
              </w:rPr>
              <w:tab/>
            </w:r>
            <w:r w:rsidR="00B62470">
              <w:rPr>
                <w:noProof/>
                <w:webHidden/>
              </w:rPr>
              <w:fldChar w:fldCharType="begin"/>
            </w:r>
            <w:r w:rsidR="00B62470">
              <w:rPr>
                <w:noProof/>
                <w:webHidden/>
              </w:rPr>
              <w:instrText xml:space="preserve"> PAGEREF _Toc511900279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53E2B4A3" w14:textId="77777777" w:rsidR="00B62470" w:rsidRDefault="00650185">
          <w:pPr>
            <w:pStyle w:val="TM3"/>
            <w:rPr>
              <w:rFonts w:asciiTheme="minorHAnsi" w:hAnsiTheme="minorHAnsi" w:cstheme="minorBidi"/>
              <w:noProof/>
              <w:kern w:val="0"/>
              <w:sz w:val="22"/>
              <w:szCs w:val="22"/>
              <w:lang w:bidi="ar-SA"/>
            </w:rPr>
          </w:pPr>
          <w:hyperlink w:anchor="_Toc511900280" w:history="1">
            <w:r w:rsidR="00B62470" w:rsidRPr="00FC1F62">
              <w:rPr>
                <w:rStyle w:val="Lienhypertexte"/>
                <w:noProof/>
              </w:rPr>
              <w:t>42.</w:t>
            </w:r>
            <w:r w:rsidR="00B62470">
              <w:rPr>
                <w:rFonts w:asciiTheme="minorHAnsi" w:hAnsiTheme="minorHAnsi" w:cstheme="minorBidi"/>
                <w:noProof/>
                <w:kern w:val="0"/>
                <w:sz w:val="22"/>
                <w:szCs w:val="22"/>
                <w:lang w:bidi="ar-SA"/>
              </w:rPr>
              <w:tab/>
            </w:r>
            <w:r w:rsidR="00B62470" w:rsidRPr="00FC1F62">
              <w:rPr>
                <w:rStyle w:val="Lienhypertexte"/>
                <w:noProof/>
              </w:rPr>
              <w:t>Garantie bancaire de restitution d’avance</w:t>
            </w:r>
            <w:r w:rsidR="00B62470">
              <w:rPr>
                <w:noProof/>
                <w:webHidden/>
              </w:rPr>
              <w:tab/>
            </w:r>
            <w:r w:rsidR="00B62470">
              <w:rPr>
                <w:noProof/>
                <w:webHidden/>
              </w:rPr>
              <w:fldChar w:fldCharType="begin"/>
            </w:r>
            <w:r w:rsidR="00B62470">
              <w:rPr>
                <w:noProof/>
                <w:webHidden/>
              </w:rPr>
              <w:instrText xml:space="preserve"> PAGEREF _Toc511900280 \h </w:instrText>
            </w:r>
            <w:r w:rsidR="00B62470">
              <w:rPr>
                <w:noProof/>
                <w:webHidden/>
              </w:rPr>
            </w:r>
            <w:r w:rsidR="00B62470">
              <w:rPr>
                <w:noProof/>
                <w:webHidden/>
              </w:rPr>
              <w:fldChar w:fldCharType="separate"/>
            </w:r>
            <w:r w:rsidR="00B62470">
              <w:rPr>
                <w:noProof/>
                <w:webHidden/>
              </w:rPr>
              <w:t>16</w:t>
            </w:r>
            <w:r w:rsidR="00B62470">
              <w:rPr>
                <w:noProof/>
                <w:webHidden/>
              </w:rPr>
              <w:fldChar w:fldCharType="end"/>
            </w:r>
          </w:hyperlink>
        </w:p>
        <w:p w14:paraId="4A67D2B4" w14:textId="77777777" w:rsidR="00B62470" w:rsidRDefault="00650185">
          <w:pPr>
            <w:pStyle w:val="TM3"/>
            <w:rPr>
              <w:rFonts w:asciiTheme="minorHAnsi" w:hAnsiTheme="minorHAnsi" w:cstheme="minorBidi"/>
              <w:noProof/>
              <w:kern w:val="0"/>
              <w:sz w:val="22"/>
              <w:szCs w:val="22"/>
              <w:lang w:bidi="ar-SA"/>
            </w:rPr>
          </w:pPr>
          <w:hyperlink w:anchor="_Toc511900281" w:history="1">
            <w:r w:rsidR="00B62470" w:rsidRPr="00FC1F62">
              <w:rPr>
                <w:rStyle w:val="Lienhypertexte"/>
                <w:noProof/>
              </w:rPr>
              <w:t>43.</w:t>
            </w:r>
            <w:r w:rsidR="00B62470">
              <w:rPr>
                <w:rFonts w:asciiTheme="minorHAnsi" w:hAnsiTheme="minorHAnsi" w:cstheme="minorBidi"/>
                <w:noProof/>
                <w:kern w:val="0"/>
                <w:sz w:val="22"/>
                <w:szCs w:val="22"/>
                <w:lang w:bidi="ar-SA"/>
              </w:rPr>
              <w:tab/>
            </w:r>
            <w:r w:rsidR="00B62470" w:rsidRPr="00FC1F62">
              <w:rPr>
                <w:rStyle w:val="Lienhypertexte"/>
                <w:noProof/>
              </w:rPr>
              <w:t>Indemnité forfaitaire</w:t>
            </w:r>
            <w:r w:rsidR="00B62470">
              <w:rPr>
                <w:noProof/>
                <w:webHidden/>
              </w:rPr>
              <w:tab/>
            </w:r>
            <w:r w:rsidR="00B62470">
              <w:rPr>
                <w:noProof/>
                <w:webHidden/>
              </w:rPr>
              <w:fldChar w:fldCharType="begin"/>
            </w:r>
            <w:r w:rsidR="00B62470">
              <w:rPr>
                <w:noProof/>
                <w:webHidden/>
              </w:rPr>
              <w:instrText xml:space="preserve"> PAGEREF _Toc511900281 \h </w:instrText>
            </w:r>
            <w:r w:rsidR="00B62470">
              <w:rPr>
                <w:noProof/>
                <w:webHidden/>
              </w:rPr>
            </w:r>
            <w:r w:rsidR="00B62470">
              <w:rPr>
                <w:noProof/>
                <w:webHidden/>
              </w:rPr>
              <w:fldChar w:fldCharType="separate"/>
            </w:r>
            <w:r w:rsidR="00B62470">
              <w:rPr>
                <w:noProof/>
                <w:webHidden/>
              </w:rPr>
              <w:t>17</w:t>
            </w:r>
            <w:r w:rsidR="00B62470">
              <w:rPr>
                <w:noProof/>
                <w:webHidden/>
              </w:rPr>
              <w:fldChar w:fldCharType="end"/>
            </w:r>
          </w:hyperlink>
        </w:p>
        <w:p w14:paraId="1D478C69" w14:textId="77777777" w:rsidR="00B62470" w:rsidRDefault="00650185">
          <w:pPr>
            <w:pStyle w:val="TM3"/>
            <w:rPr>
              <w:rFonts w:asciiTheme="minorHAnsi" w:hAnsiTheme="minorHAnsi" w:cstheme="minorBidi"/>
              <w:noProof/>
              <w:kern w:val="0"/>
              <w:sz w:val="22"/>
              <w:szCs w:val="22"/>
              <w:lang w:bidi="ar-SA"/>
            </w:rPr>
          </w:pPr>
          <w:hyperlink w:anchor="_Toc511900282" w:history="1">
            <w:r w:rsidR="00B62470" w:rsidRPr="00FC1F62">
              <w:rPr>
                <w:rStyle w:val="Lienhypertexte"/>
                <w:noProof/>
              </w:rPr>
              <w:t>44.</w:t>
            </w:r>
            <w:r w:rsidR="00B62470">
              <w:rPr>
                <w:rFonts w:asciiTheme="minorHAnsi" w:hAnsiTheme="minorHAnsi" w:cstheme="minorBidi"/>
                <w:noProof/>
                <w:kern w:val="0"/>
                <w:sz w:val="22"/>
                <w:szCs w:val="22"/>
                <w:lang w:bidi="ar-SA"/>
              </w:rPr>
              <w:tab/>
            </w:r>
            <w:r w:rsidR="00B62470" w:rsidRPr="00FC1F62">
              <w:rPr>
                <w:rStyle w:val="Lienhypertexte"/>
                <w:noProof/>
              </w:rPr>
              <w:t>Dispositions en matière de paiement</w:t>
            </w:r>
            <w:r w:rsidR="00B62470">
              <w:rPr>
                <w:noProof/>
                <w:webHidden/>
              </w:rPr>
              <w:tab/>
            </w:r>
            <w:r w:rsidR="00B62470">
              <w:rPr>
                <w:noProof/>
                <w:webHidden/>
              </w:rPr>
              <w:fldChar w:fldCharType="begin"/>
            </w:r>
            <w:r w:rsidR="00B62470">
              <w:rPr>
                <w:noProof/>
                <w:webHidden/>
              </w:rPr>
              <w:instrText xml:space="preserve"> PAGEREF _Toc511900282 \h </w:instrText>
            </w:r>
            <w:r w:rsidR="00B62470">
              <w:rPr>
                <w:noProof/>
                <w:webHidden/>
              </w:rPr>
            </w:r>
            <w:r w:rsidR="00B62470">
              <w:rPr>
                <w:noProof/>
                <w:webHidden/>
              </w:rPr>
              <w:fldChar w:fldCharType="separate"/>
            </w:r>
            <w:r w:rsidR="00B62470">
              <w:rPr>
                <w:noProof/>
                <w:webHidden/>
              </w:rPr>
              <w:t>17</w:t>
            </w:r>
            <w:r w:rsidR="00B62470">
              <w:rPr>
                <w:noProof/>
                <w:webHidden/>
              </w:rPr>
              <w:fldChar w:fldCharType="end"/>
            </w:r>
          </w:hyperlink>
        </w:p>
        <w:p w14:paraId="1229CA3F" w14:textId="77777777" w:rsidR="00B62470" w:rsidRDefault="00650185">
          <w:pPr>
            <w:pStyle w:val="TM3"/>
            <w:rPr>
              <w:rFonts w:asciiTheme="minorHAnsi" w:hAnsiTheme="minorHAnsi" w:cstheme="minorBidi"/>
              <w:noProof/>
              <w:kern w:val="0"/>
              <w:sz w:val="22"/>
              <w:szCs w:val="22"/>
              <w:lang w:bidi="ar-SA"/>
            </w:rPr>
          </w:pPr>
          <w:hyperlink w:anchor="_Toc511900283" w:history="1">
            <w:r w:rsidR="00B62470" w:rsidRPr="00FC1F62">
              <w:rPr>
                <w:rStyle w:val="Lienhypertexte"/>
                <w:noProof/>
              </w:rPr>
              <w:t>45.</w:t>
            </w:r>
            <w:r w:rsidR="00B62470">
              <w:rPr>
                <w:rFonts w:asciiTheme="minorHAnsi" w:hAnsiTheme="minorHAnsi" w:cstheme="minorBidi"/>
                <w:noProof/>
                <w:kern w:val="0"/>
                <w:sz w:val="22"/>
                <w:szCs w:val="22"/>
                <w:lang w:bidi="ar-SA"/>
              </w:rPr>
              <w:tab/>
            </w:r>
            <w:r w:rsidR="00B62470" w:rsidRPr="00FC1F62">
              <w:rPr>
                <w:rStyle w:val="Lienhypertexte"/>
                <w:noProof/>
              </w:rPr>
              <w:t>Contestation des fournisseurs</w:t>
            </w:r>
            <w:r w:rsidR="00B62470">
              <w:rPr>
                <w:noProof/>
                <w:webHidden/>
              </w:rPr>
              <w:tab/>
            </w:r>
            <w:r w:rsidR="00B62470">
              <w:rPr>
                <w:noProof/>
                <w:webHidden/>
              </w:rPr>
              <w:fldChar w:fldCharType="begin"/>
            </w:r>
            <w:r w:rsidR="00B62470">
              <w:rPr>
                <w:noProof/>
                <w:webHidden/>
              </w:rPr>
              <w:instrText xml:space="preserve"> PAGEREF _Toc511900283 \h </w:instrText>
            </w:r>
            <w:r w:rsidR="00B62470">
              <w:rPr>
                <w:noProof/>
                <w:webHidden/>
              </w:rPr>
            </w:r>
            <w:r w:rsidR="00B62470">
              <w:rPr>
                <w:noProof/>
                <w:webHidden/>
              </w:rPr>
              <w:fldChar w:fldCharType="separate"/>
            </w:r>
            <w:r w:rsidR="00B62470">
              <w:rPr>
                <w:noProof/>
                <w:webHidden/>
              </w:rPr>
              <w:t>17</w:t>
            </w:r>
            <w:r w:rsidR="00B62470">
              <w:rPr>
                <w:noProof/>
                <w:webHidden/>
              </w:rPr>
              <w:fldChar w:fldCharType="end"/>
            </w:r>
          </w:hyperlink>
        </w:p>
        <w:p w14:paraId="5A5FE250" w14:textId="77777777" w:rsidR="00B62470" w:rsidRDefault="00650185">
          <w:pPr>
            <w:pStyle w:val="TM3"/>
            <w:rPr>
              <w:rFonts w:asciiTheme="minorHAnsi" w:hAnsiTheme="minorHAnsi" w:cstheme="minorBidi"/>
              <w:noProof/>
              <w:kern w:val="0"/>
              <w:sz w:val="22"/>
              <w:szCs w:val="22"/>
              <w:lang w:bidi="ar-SA"/>
            </w:rPr>
          </w:pPr>
          <w:hyperlink w:anchor="_Toc511900284" w:history="1">
            <w:r w:rsidR="00B62470" w:rsidRPr="00FC1F62">
              <w:rPr>
                <w:rStyle w:val="Lienhypertexte"/>
                <w:noProof/>
              </w:rPr>
              <w:t>46.</w:t>
            </w:r>
            <w:r w:rsidR="00B62470">
              <w:rPr>
                <w:rFonts w:asciiTheme="minorHAnsi" w:hAnsiTheme="minorHAnsi" w:cstheme="minorBidi"/>
                <w:noProof/>
                <w:kern w:val="0"/>
                <w:sz w:val="22"/>
                <w:szCs w:val="22"/>
                <w:lang w:bidi="ar-SA"/>
              </w:rPr>
              <w:tab/>
            </w:r>
            <w:r w:rsidR="00B62470" w:rsidRPr="00FC1F62">
              <w:rPr>
                <w:rStyle w:val="Lienhypertexte"/>
                <w:noProof/>
              </w:rPr>
              <w:t>Autres dispositions</w:t>
            </w:r>
            <w:r w:rsidR="00B62470">
              <w:rPr>
                <w:noProof/>
                <w:webHidden/>
              </w:rPr>
              <w:tab/>
            </w:r>
            <w:r w:rsidR="00B62470">
              <w:rPr>
                <w:noProof/>
                <w:webHidden/>
              </w:rPr>
              <w:fldChar w:fldCharType="begin"/>
            </w:r>
            <w:r w:rsidR="00B62470">
              <w:rPr>
                <w:noProof/>
                <w:webHidden/>
              </w:rPr>
              <w:instrText xml:space="preserve"> PAGEREF _Toc511900284 \h </w:instrText>
            </w:r>
            <w:r w:rsidR="00B62470">
              <w:rPr>
                <w:noProof/>
                <w:webHidden/>
              </w:rPr>
            </w:r>
            <w:r w:rsidR="00B62470">
              <w:rPr>
                <w:noProof/>
                <w:webHidden/>
              </w:rPr>
              <w:fldChar w:fldCharType="separate"/>
            </w:r>
            <w:r w:rsidR="00B62470">
              <w:rPr>
                <w:noProof/>
                <w:webHidden/>
              </w:rPr>
              <w:t>17</w:t>
            </w:r>
            <w:r w:rsidR="00B62470">
              <w:rPr>
                <w:noProof/>
                <w:webHidden/>
              </w:rPr>
              <w:fldChar w:fldCharType="end"/>
            </w:r>
          </w:hyperlink>
        </w:p>
        <w:p w14:paraId="4BBFD51D" w14:textId="77777777" w:rsidR="00B62470" w:rsidRDefault="00650185">
          <w:pPr>
            <w:pStyle w:val="TM1"/>
            <w:rPr>
              <w:rFonts w:asciiTheme="minorHAnsi" w:hAnsiTheme="minorHAnsi" w:cstheme="minorBidi"/>
              <w:b w:val="0"/>
              <w:kern w:val="0"/>
              <w:sz w:val="22"/>
              <w:szCs w:val="22"/>
              <w:lang w:bidi="ar-SA"/>
            </w:rPr>
          </w:pPr>
          <w:hyperlink w:anchor="_Toc511900285" w:history="1">
            <w:r w:rsidR="00B62470" w:rsidRPr="00FC1F62">
              <w:rPr>
                <w:rStyle w:val="Lienhypertexte"/>
              </w:rPr>
              <w:t>Section 3. Fiche technique</w:t>
            </w:r>
            <w:r w:rsidR="00B62470">
              <w:rPr>
                <w:webHidden/>
              </w:rPr>
              <w:tab/>
            </w:r>
            <w:r w:rsidR="00B62470">
              <w:rPr>
                <w:webHidden/>
              </w:rPr>
              <w:fldChar w:fldCharType="begin"/>
            </w:r>
            <w:r w:rsidR="00B62470">
              <w:rPr>
                <w:webHidden/>
              </w:rPr>
              <w:instrText xml:space="preserve"> PAGEREF _Toc511900285 \h </w:instrText>
            </w:r>
            <w:r w:rsidR="00B62470">
              <w:rPr>
                <w:webHidden/>
              </w:rPr>
            </w:r>
            <w:r w:rsidR="00B62470">
              <w:rPr>
                <w:webHidden/>
              </w:rPr>
              <w:fldChar w:fldCharType="separate"/>
            </w:r>
            <w:r w:rsidR="00B62470">
              <w:rPr>
                <w:webHidden/>
              </w:rPr>
              <w:t>18</w:t>
            </w:r>
            <w:r w:rsidR="00B62470">
              <w:rPr>
                <w:webHidden/>
              </w:rPr>
              <w:fldChar w:fldCharType="end"/>
            </w:r>
          </w:hyperlink>
        </w:p>
        <w:p w14:paraId="7169D1FC" w14:textId="77777777" w:rsidR="00B62470" w:rsidRDefault="00650185">
          <w:pPr>
            <w:pStyle w:val="TM1"/>
            <w:rPr>
              <w:rFonts w:asciiTheme="minorHAnsi" w:hAnsiTheme="minorHAnsi" w:cstheme="minorBidi"/>
              <w:b w:val="0"/>
              <w:kern w:val="0"/>
              <w:sz w:val="22"/>
              <w:szCs w:val="22"/>
              <w:lang w:bidi="ar-SA"/>
            </w:rPr>
          </w:pPr>
          <w:hyperlink w:anchor="_Toc511900286" w:history="1">
            <w:r w:rsidR="00B62470" w:rsidRPr="00FC1F62">
              <w:rPr>
                <w:rStyle w:val="Lienhypertexte"/>
              </w:rPr>
              <w:t>Section 4 Critères d’évaluation</w:t>
            </w:r>
            <w:r w:rsidR="00B62470">
              <w:rPr>
                <w:webHidden/>
              </w:rPr>
              <w:tab/>
            </w:r>
            <w:r w:rsidR="00B62470">
              <w:rPr>
                <w:webHidden/>
              </w:rPr>
              <w:fldChar w:fldCharType="begin"/>
            </w:r>
            <w:r w:rsidR="00B62470">
              <w:rPr>
                <w:webHidden/>
              </w:rPr>
              <w:instrText xml:space="preserve"> PAGEREF _Toc511900286 \h </w:instrText>
            </w:r>
            <w:r w:rsidR="00B62470">
              <w:rPr>
                <w:webHidden/>
              </w:rPr>
            </w:r>
            <w:r w:rsidR="00B62470">
              <w:rPr>
                <w:webHidden/>
              </w:rPr>
              <w:fldChar w:fldCharType="separate"/>
            </w:r>
            <w:r w:rsidR="00B62470">
              <w:rPr>
                <w:webHidden/>
              </w:rPr>
              <w:t>22</w:t>
            </w:r>
            <w:r w:rsidR="00B62470">
              <w:rPr>
                <w:webHidden/>
              </w:rPr>
              <w:fldChar w:fldCharType="end"/>
            </w:r>
          </w:hyperlink>
        </w:p>
        <w:p w14:paraId="1B6E25CE" w14:textId="77777777" w:rsidR="00B62470" w:rsidRDefault="00650185">
          <w:pPr>
            <w:pStyle w:val="TM1"/>
            <w:rPr>
              <w:rFonts w:asciiTheme="minorHAnsi" w:hAnsiTheme="minorHAnsi" w:cstheme="minorBidi"/>
              <w:b w:val="0"/>
              <w:kern w:val="0"/>
              <w:sz w:val="22"/>
              <w:szCs w:val="22"/>
              <w:lang w:bidi="ar-SA"/>
            </w:rPr>
          </w:pPr>
          <w:hyperlink w:anchor="_Toc511900287" w:history="1">
            <w:r w:rsidR="00B62470" w:rsidRPr="00FC1F62">
              <w:rPr>
                <w:rStyle w:val="Lienhypertexte"/>
              </w:rPr>
              <w:t>Section 5a : Tableau des exigences et spécifications techniques/Détail quantitatif estimatif</w:t>
            </w:r>
            <w:r w:rsidR="00B62470">
              <w:rPr>
                <w:webHidden/>
              </w:rPr>
              <w:tab/>
            </w:r>
            <w:r w:rsidR="00B62470">
              <w:rPr>
                <w:webHidden/>
              </w:rPr>
              <w:fldChar w:fldCharType="begin"/>
            </w:r>
            <w:r w:rsidR="00B62470">
              <w:rPr>
                <w:webHidden/>
              </w:rPr>
              <w:instrText xml:space="preserve"> PAGEREF _Toc511900287 \h </w:instrText>
            </w:r>
            <w:r w:rsidR="00B62470">
              <w:rPr>
                <w:webHidden/>
              </w:rPr>
            </w:r>
            <w:r w:rsidR="00B62470">
              <w:rPr>
                <w:webHidden/>
              </w:rPr>
              <w:fldChar w:fldCharType="separate"/>
            </w:r>
            <w:r w:rsidR="00B62470">
              <w:rPr>
                <w:webHidden/>
              </w:rPr>
              <w:t>25</w:t>
            </w:r>
            <w:r w:rsidR="00B62470">
              <w:rPr>
                <w:webHidden/>
              </w:rPr>
              <w:fldChar w:fldCharType="end"/>
            </w:r>
          </w:hyperlink>
        </w:p>
        <w:p w14:paraId="50BAD8C4" w14:textId="77777777" w:rsidR="00B62470" w:rsidRDefault="00650185">
          <w:pPr>
            <w:pStyle w:val="TM1"/>
            <w:rPr>
              <w:rFonts w:asciiTheme="minorHAnsi" w:hAnsiTheme="minorHAnsi" w:cstheme="minorBidi"/>
              <w:b w:val="0"/>
              <w:kern w:val="0"/>
              <w:sz w:val="22"/>
              <w:szCs w:val="22"/>
              <w:lang w:bidi="ar-SA"/>
            </w:rPr>
          </w:pPr>
          <w:hyperlink w:anchor="_Toc511900288" w:history="1">
            <w:r w:rsidR="00B62470" w:rsidRPr="00FC1F62">
              <w:rPr>
                <w:rStyle w:val="Lienhypertexte"/>
              </w:rPr>
              <w:t>Section 5b : Autres exigences connexes</w:t>
            </w:r>
            <w:r w:rsidR="00B62470">
              <w:rPr>
                <w:webHidden/>
              </w:rPr>
              <w:tab/>
            </w:r>
            <w:r w:rsidR="00B62470">
              <w:rPr>
                <w:webHidden/>
              </w:rPr>
              <w:fldChar w:fldCharType="begin"/>
            </w:r>
            <w:r w:rsidR="00B62470">
              <w:rPr>
                <w:webHidden/>
              </w:rPr>
              <w:instrText xml:space="preserve"> PAGEREF _Toc511900288 \h </w:instrText>
            </w:r>
            <w:r w:rsidR="00B62470">
              <w:rPr>
                <w:webHidden/>
              </w:rPr>
            </w:r>
            <w:r w:rsidR="00B62470">
              <w:rPr>
                <w:webHidden/>
              </w:rPr>
              <w:fldChar w:fldCharType="separate"/>
            </w:r>
            <w:r w:rsidR="00B62470">
              <w:rPr>
                <w:webHidden/>
              </w:rPr>
              <w:t>25</w:t>
            </w:r>
            <w:r w:rsidR="00B62470">
              <w:rPr>
                <w:webHidden/>
              </w:rPr>
              <w:fldChar w:fldCharType="end"/>
            </w:r>
          </w:hyperlink>
        </w:p>
        <w:p w14:paraId="4706FE84" w14:textId="77777777" w:rsidR="00B62470" w:rsidRDefault="00650185">
          <w:pPr>
            <w:pStyle w:val="TM1"/>
            <w:rPr>
              <w:rFonts w:asciiTheme="minorHAnsi" w:hAnsiTheme="minorHAnsi" w:cstheme="minorBidi"/>
              <w:b w:val="0"/>
              <w:kern w:val="0"/>
              <w:sz w:val="22"/>
              <w:szCs w:val="22"/>
              <w:lang w:bidi="ar-SA"/>
            </w:rPr>
          </w:pPr>
          <w:hyperlink w:anchor="_Toc511900289" w:history="1">
            <w:r w:rsidR="00B62470" w:rsidRPr="00FC1F62">
              <w:rPr>
                <w:rStyle w:val="Lienhypertexte"/>
              </w:rPr>
              <w:t>Section 6 : Formulaires de soumission à renvoyer/liste de vérification</w:t>
            </w:r>
            <w:r w:rsidR="00B62470">
              <w:rPr>
                <w:webHidden/>
              </w:rPr>
              <w:tab/>
            </w:r>
            <w:r w:rsidR="00B62470">
              <w:rPr>
                <w:webHidden/>
              </w:rPr>
              <w:fldChar w:fldCharType="begin"/>
            </w:r>
            <w:r w:rsidR="00B62470">
              <w:rPr>
                <w:webHidden/>
              </w:rPr>
              <w:instrText xml:space="preserve"> PAGEREF _Toc511900289 \h </w:instrText>
            </w:r>
            <w:r w:rsidR="00B62470">
              <w:rPr>
                <w:webHidden/>
              </w:rPr>
            </w:r>
            <w:r w:rsidR="00B62470">
              <w:rPr>
                <w:webHidden/>
              </w:rPr>
              <w:fldChar w:fldCharType="separate"/>
            </w:r>
            <w:r w:rsidR="00B62470">
              <w:rPr>
                <w:webHidden/>
              </w:rPr>
              <w:t>27</w:t>
            </w:r>
            <w:r w:rsidR="00B62470">
              <w:rPr>
                <w:webHidden/>
              </w:rPr>
              <w:fldChar w:fldCharType="end"/>
            </w:r>
          </w:hyperlink>
        </w:p>
        <w:p w14:paraId="6FCBB196" w14:textId="77777777" w:rsidR="00B62470" w:rsidRDefault="00650185">
          <w:pPr>
            <w:pStyle w:val="TM2"/>
            <w:rPr>
              <w:rFonts w:asciiTheme="minorHAnsi" w:hAnsiTheme="minorHAnsi" w:cstheme="minorBidi"/>
              <w:b w:val="0"/>
              <w:kern w:val="0"/>
              <w:sz w:val="22"/>
              <w:szCs w:val="22"/>
              <w:lang w:bidi="ar-SA"/>
            </w:rPr>
          </w:pPr>
          <w:hyperlink w:anchor="_Toc511900290" w:history="1">
            <w:r w:rsidR="00B62470" w:rsidRPr="00FC1F62">
              <w:rPr>
                <w:rStyle w:val="Lienhypertexte"/>
                <w:rFonts w:eastAsiaTheme="majorEastAsia"/>
              </w:rPr>
              <w:t>Formulaire A : Formulaire de soumission de l’offre</w:t>
            </w:r>
            <w:r w:rsidR="00B62470">
              <w:rPr>
                <w:webHidden/>
              </w:rPr>
              <w:tab/>
            </w:r>
            <w:r w:rsidR="00B62470">
              <w:rPr>
                <w:webHidden/>
              </w:rPr>
              <w:fldChar w:fldCharType="begin"/>
            </w:r>
            <w:r w:rsidR="00B62470">
              <w:rPr>
                <w:webHidden/>
              </w:rPr>
              <w:instrText xml:space="preserve"> PAGEREF _Toc511900290 \h </w:instrText>
            </w:r>
            <w:r w:rsidR="00B62470">
              <w:rPr>
                <w:webHidden/>
              </w:rPr>
            </w:r>
            <w:r w:rsidR="00B62470">
              <w:rPr>
                <w:webHidden/>
              </w:rPr>
              <w:fldChar w:fldCharType="separate"/>
            </w:r>
            <w:r w:rsidR="00B62470">
              <w:rPr>
                <w:webHidden/>
              </w:rPr>
              <w:t>28</w:t>
            </w:r>
            <w:r w:rsidR="00B62470">
              <w:rPr>
                <w:webHidden/>
              </w:rPr>
              <w:fldChar w:fldCharType="end"/>
            </w:r>
          </w:hyperlink>
        </w:p>
        <w:p w14:paraId="646DE765" w14:textId="77777777" w:rsidR="00B62470" w:rsidRDefault="00650185">
          <w:pPr>
            <w:pStyle w:val="TM2"/>
            <w:rPr>
              <w:rFonts w:asciiTheme="minorHAnsi" w:hAnsiTheme="minorHAnsi" w:cstheme="minorBidi"/>
              <w:b w:val="0"/>
              <w:kern w:val="0"/>
              <w:sz w:val="22"/>
              <w:szCs w:val="22"/>
              <w:lang w:bidi="ar-SA"/>
            </w:rPr>
          </w:pPr>
          <w:hyperlink w:anchor="_Toc511900291" w:history="1">
            <w:r w:rsidR="00B62470" w:rsidRPr="00FC1F62">
              <w:rPr>
                <w:rStyle w:val="Lienhypertexte"/>
                <w:rFonts w:eastAsiaTheme="majorEastAsia"/>
              </w:rPr>
              <w:t>Formulaire B : Formulaire d’information sur le soumissionnaire</w:t>
            </w:r>
            <w:r w:rsidR="00B62470">
              <w:rPr>
                <w:webHidden/>
              </w:rPr>
              <w:tab/>
            </w:r>
            <w:r w:rsidR="00B62470">
              <w:rPr>
                <w:webHidden/>
              </w:rPr>
              <w:fldChar w:fldCharType="begin"/>
            </w:r>
            <w:r w:rsidR="00B62470">
              <w:rPr>
                <w:webHidden/>
              </w:rPr>
              <w:instrText xml:space="preserve"> PAGEREF _Toc511900291 \h </w:instrText>
            </w:r>
            <w:r w:rsidR="00B62470">
              <w:rPr>
                <w:webHidden/>
              </w:rPr>
            </w:r>
            <w:r w:rsidR="00B62470">
              <w:rPr>
                <w:webHidden/>
              </w:rPr>
              <w:fldChar w:fldCharType="separate"/>
            </w:r>
            <w:r w:rsidR="00B62470">
              <w:rPr>
                <w:webHidden/>
              </w:rPr>
              <w:t>30</w:t>
            </w:r>
            <w:r w:rsidR="00B62470">
              <w:rPr>
                <w:webHidden/>
              </w:rPr>
              <w:fldChar w:fldCharType="end"/>
            </w:r>
          </w:hyperlink>
        </w:p>
        <w:p w14:paraId="29CBB0DF" w14:textId="77777777" w:rsidR="00B62470" w:rsidRDefault="00650185">
          <w:pPr>
            <w:pStyle w:val="TM2"/>
            <w:rPr>
              <w:rFonts w:asciiTheme="minorHAnsi" w:hAnsiTheme="minorHAnsi" w:cstheme="minorBidi"/>
              <w:b w:val="0"/>
              <w:kern w:val="0"/>
              <w:sz w:val="22"/>
              <w:szCs w:val="22"/>
              <w:lang w:bidi="ar-SA"/>
            </w:rPr>
          </w:pPr>
          <w:hyperlink w:anchor="_Toc511900292" w:history="1">
            <w:r w:rsidR="00B62470" w:rsidRPr="00FC1F62">
              <w:rPr>
                <w:rStyle w:val="Lienhypertexte"/>
                <w:rFonts w:eastAsiaTheme="majorEastAsia"/>
              </w:rPr>
              <w:t>Formulaire C : Formulaire d’information sur les coentreprises/consortiums/partenariats</w:t>
            </w:r>
            <w:r w:rsidR="00B62470">
              <w:rPr>
                <w:webHidden/>
              </w:rPr>
              <w:tab/>
            </w:r>
            <w:r w:rsidR="00B62470">
              <w:rPr>
                <w:webHidden/>
              </w:rPr>
              <w:fldChar w:fldCharType="begin"/>
            </w:r>
            <w:r w:rsidR="00B62470">
              <w:rPr>
                <w:webHidden/>
              </w:rPr>
              <w:instrText xml:space="preserve"> PAGEREF _Toc511900292 \h </w:instrText>
            </w:r>
            <w:r w:rsidR="00B62470">
              <w:rPr>
                <w:webHidden/>
              </w:rPr>
            </w:r>
            <w:r w:rsidR="00B62470">
              <w:rPr>
                <w:webHidden/>
              </w:rPr>
              <w:fldChar w:fldCharType="separate"/>
            </w:r>
            <w:r w:rsidR="00B62470">
              <w:rPr>
                <w:webHidden/>
              </w:rPr>
              <w:t>32</w:t>
            </w:r>
            <w:r w:rsidR="00B62470">
              <w:rPr>
                <w:webHidden/>
              </w:rPr>
              <w:fldChar w:fldCharType="end"/>
            </w:r>
          </w:hyperlink>
        </w:p>
        <w:p w14:paraId="16175633" w14:textId="77777777" w:rsidR="00B62470" w:rsidRDefault="00650185">
          <w:pPr>
            <w:pStyle w:val="TM2"/>
            <w:rPr>
              <w:rFonts w:asciiTheme="minorHAnsi" w:hAnsiTheme="minorHAnsi" w:cstheme="minorBidi"/>
              <w:b w:val="0"/>
              <w:kern w:val="0"/>
              <w:sz w:val="22"/>
              <w:szCs w:val="22"/>
              <w:lang w:bidi="ar-SA"/>
            </w:rPr>
          </w:pPr>
          <w:hyperlink w:anchor="_Toc511900293" w:history="1">
            <w:r w:rsidR="00B62470" w:rsidRPr="00FC1F62">
              <w:rPr>
                <w:rStyle w:val="Lienhypertexte"/>
                <w:rFonts w:eastAsiaTheme="majorEastAsia"/>
              </w:rPr>
              <w:t>Formulaire D : Formulaire d’éligibilité et de qualification</w:t>
            </w:r>
            <w:r w:rsidR="00B62470">
              <w:rPr>
                <w:webHidden/>
              </w:rPr>
              <w:tab/>
            </w:r>
            <w:r w:rsidR="00B62470">
              <w:rPr>
                <w:webHidden/>
              </w:rPr>
              <w:fldChar w:fldCharType="begin"/>
            </w:r>
            <w:r w:rsidR="00B62470">
              <w:rPr>
                <w:webHidden/>
              </w:rPr>
              <w:instrText xml:space="preserve"> PAGEREF _Toc511900293 \h </w:instrText>
            </w:r>
            <w:r w:rsidR="00B62470">
              <w:rPr>
                <w:webHidden/>
              </w:rPr>
            </w:r>
            <w:r w:rsidR="00B62470">
              <w:rPr>
                <w:webHidden/>
              </w:rPr>
              <w:fldChar w:fldCharType="separate"/>
            </w:r>
            <w:r w:rsidR="00B62470">
              <w:rPr>
                <w:webHidden/>
              </w:rPr>
              <w:t>33</w:t>
            </w:r>
            <w:r w:rsidR="00B62470">
              <w:rPr>
                <w:webHidden/>
              </w:rPr>
              <w:fldChar w:fldCharType="end"/>
            </w:r>
          </w:hyperlink>
        </w:p>
        <w:p w14:paraId="47D3276A" w14:textId="77777777" w:rsidR="00B62470" w:rsidRDefault="00650185">
          <w:pPr>
            <w:pStyle w:val="TM2"/>
            <w:rPr>
              <w:rFonts w:asciiTheme="minorHAnsi" w:hAnsiTheme="minorHAnsi" w:cstheme="minorBidi"/>
              <w:b w:val="0"/>
              <w:kern w:val="0"/>
              <w:sz w:val="22"/>
              <w:szCs w:val="22"/>
              <w:lang w:bidi="ar-SA"/>
            </w:rPr>
          </w:pPr>
          <w:hyperlink w:anchor="_Toc511900294" w:history="1">
            <w:r w:rsidR="00B62470" w:rsidRPr="00FC1F62">
              <w:rPr>
                <w:rStyle w:val="Lienhypertexte"/>
                <w:rFonts w:eastAsiaTheme="majorEastAsia"/>
              </w:rPr>
              <w:t>Formulaire E : Format de l’offre technique</w:t>
            </w:r>
            <w:r w:rsidR="00B62470">
              <w:rPr>
                <w:webHidden/>
              </w:rPr>
              <w:tab/>
            </w:r>
            <w:r w:rsidR="00B62470">
              <w:rPr>
                <w:webHidden/>
              </w:rPr>
              <w:fldChar w:fldCharType="begin"/>
            </w:r>
            <w:r w:rsidR="00B62470">
              <w:rPr>
                <w:webHidden/>
              </w:rPr>
              <w:instrText xml:space="preserve"> PAGEREF _Toc511900294 \h </w:instrText>
            </w:r>
            <w:r w:rsidR="00B62470">
              <w:rPr>
                <w:webHidden/>
              </w:rPr>
            </w:r>
            <w:r w:rsidR="00B62470">
              <w:rPr>
                <w:webHidden/>
              </w:rPr>
              <w:fldChar w:fldCharType="separate"/>
            </w:r>
            <w:r w:rsidR="00B62470">
              <w:rPr>
                <w:webHidden/>
              </w:rPr>
              <w:t>36</w:t>
            </w:r>
            <w:r w:rsidR="00B62470">
              <w:rPr>
                <w:webHidden/>
              </w:rPr>
              <w:fldChar w:fldCharType="end"/>
            </w:r>
          </w:hyperlink>
        </w:p>
        <w:p w14:paraId="24E6FB4D" w14:textId="77777777" w:rsidR="00B62470" w:rsidRDefault="00650185">
          <w:pPr>
            <w:pStyle w:val="TM2"/>
            <w:rPr>
              <w:rFonts w:asciiTheme="minorHAnsi" w:hAnsiTheme="minorHAnsi" w:cstheme="minorBidi"/>
              <w:b w:val="0"/>
              <w:kern w:val="0"/>
              <w:sz w:val="22"/>
              <w:szCs w:val="22"/>
              <w:lang w:bidi="ar-SA"/>
            </w:rPr>
          </w:pPr>
          <w:hyperlink w:anchor="_Toc511900295" w:history="1">
            <w:r w:rsidR="00B62470" w:rsidRPr="00FC1F62">
              <w:rPr>
                <w:rStyle w:val="Lienhypertexte"/>
                <w:rFonts w:eastAsiaTheme="majorEastAsia"/>
              </w:rPr>
              <w:t>Formulaire F : Formulaire de barème de prix</w:t>
            </w:r>
            <w:r w:rsidR="00B62470">
              <w:rPr>
                <w:webHidden/>
              </w:rPr>
              <w:tab/>
            </w:r>
            <w:r w:rsidR="00B62470">
              <w:rPr>
                <w:webHidden/>
              </w:rPr>
              <w:fldChar w:fldCharType="begin"/>
            </w:r>
            <w:r w:rsidR="00B62470">
              <w:rPr>
                <w:webHidden/>
              </w:rPr>
              <w:instrText xml:space="preserve"> PAGEREF _Toc511900295 \h </w:instrText>
            </w:r>
            <w:r w:rsidR="00B62470">
              <w:rPr>
                <w:webHidden/>
              </w:rPr>
            </w:r>
            <w:r w:rsidR="00B62470">
              <w:rPr>
                <w:webHidden/>
              </w:rPr>
              <w:fldChar w:fldCharType="separate"/>
            </w:r>
            <w:r w:rsidR="00B62470">
              <w:rPr>
                <w:webHidden/>
              </w:rPr>
              <w:t>39</w:t>
            </w:r>
            <w:r w:rsidR="00B62470">
              <w:rPr>
                <w:webHidden/>
              </w:rPr>
              <w:fldChar w:fldCharType="end"/>
            </w:r>
          </w:hyperlink>
        </w:p>
        <w:p w14:paraId="48B47DD3" w14:textId="77777777" w:rsidR="00B62470" w:rsidRDefault="00650185">
          <w:pPr>
            <w:pStyle w:val="TM2"/>
            <w:rPr>
              <w:rFonts w:asciiTheme="minorHAnsi" w:hAnsiTheme="minorHAnsi" w:cstheme="minorBidi"/>
              <w:b w:val="0"/>
              <w:kern w:val="0"/>
              <w:sz w:val="22"/>
              <w:szCs w:val="22"/>
              <w:lang w:bidi="ar-SA"/>
            </w:rPr>
          </w:pPr>
          <w:hyperlink w:anchor="_Toc511900296" w:history="1">
            <w:r w:rsidR="00B62470" w:rsidRPr="00FC1F62">
              <w:rPr>
                <w:rStyle w:val="Lienhypertexte"/>
                <w:rFonts w:eastAsiaTheme="majorEastAsia"/>
              </w:rPr>
              <w:t>FORMULAIRE G : Formulaire de garantie de soumission</w:t>
            </w:r>
            <w:r w:rsidR="00B62470">
              <w:rPr>
                <w:webHidden/>
              </w:rPr>
              <w:tab/>
            </w:r>
            <w:r w:rsidR="00B62470">
              <w:rPr>
                <w:webHidden/>
              </w:rPr>
              <w:fldChar w:fldCharType="begin"/>
            </w:r>
            <w:r w:rsidR="00B62470">
              <w:rPr>
                <w:webHidden/>
              </w:rPr>
              <w:instrText xml:space="preserve"> PAGEREF _Toc511900296 \h </w:instrText>
            </w:r>
            <w:r w:rsidR="00B62470">
              <w:rPr>
                <w:webHidden/>
              </w:rPr>
            </w:r>
            <w:r w:rsidR="00B62470">
              <w:rPr>
                <w:webHidden/>
              </w:rPr>
              <w:fldChar w:fldCharType="separate"/>
            </w:r>
            <w:r w:rsidR="00B62470">
              <w:rPr>
                <w:webHidden/>
              </w:rPr>
              <w:t>41</w:t>
            </w:r>
            <w:r w:rsidR="00B62470">
              <w:rPr>
                <w:webHidden/>
              </w:rPr>
              <w:fldChar w:fldCharType="end"/>
            </w:r>
          </w:hyperlink>
        </w:p>
        <w:p w14:paraId="53415D94" w14:textId="77777777" w:rsidR="00F07083" w:rsidRPr="00F07083" w:rsidRDefault="00953773">
          <w:pPr>
            <w:pStyle w:val="TM1"/>
            <w:rPr>
              <w:b w:val="0"/>
              <w:kern w:val="0"/>
              <w:sz w:val="22"/>
              <w:szCs w:val="22"/>
            </w:rPr>
          </w:pPr>
          <w:r w:rsidRPr="00CA0F39">
            <w:fldChar w:fldCharType="end"/>
          </w:r>
        </w:p>
      </w:sdtContent>
    </w:sdt>
    <w:p w14:paraId="1051968D" w14:textId="77777777" w:rsidR="00C416B0" w:rsidRDefault="00C416B0">
      <w:pPr>
        <w:widowControl/>
        <w:overflowPunct/>
        <w:adjustRightInd/>
      </w:pPr>
    </w:p>
    <w:p w14:paraId="727CC5C6" w14:textId="77777777" w:rsidR="00C416B0" w:rsidRDefault="00C416B0">
      <w:pPr>
        <w:widowControl/>
        <w:overflowPunct/>
        <w:adjustRightInd/>
      </w:pPr>
    </w:p>
    <w:p w14:paraId="49124F3D" w14:textId="77777777" w:rsidR="00C416B0" w:rsidRDefault="00C416B0">
      <w:pPr>
        <w:widowControl/>
        <w:overflowPunct/>
        <w:adjustRightInd/>
      </w:pPr>
    </w:p>
    <w:p w14:paraId="087FD50D" w14:textId="77777777" w:rsidR="00C416B0" w:rsidRDefault="00C416B0">
      <w:pPr>
        <w:widowControl/>
        <w:overflowPunct/>
        <w:adjustRightInd/>
      </w:pPr>
    </w:p>
    <w:p w14:paraId="11347D86" w14:textId="77777777" w:rsidR="00C416B0" w:rsidRDefault="00C416B0">
      <w:pPr>
        <w:widowControl/>
        <w:overflowPunct/>
        <w:adjustRightInd/>
      </w:pPr>
    </w:p>
    <w:p w14:paraId="5C1E9B30" w14:textId="77777777" w:rsidR="00C416B0" w:rsidRDefault="00C416B0">
      <w:pPr>
        <w:widowControl/>
        <w:overflowPunct/>
        <w:adjustRightInd/>
      </w:pPr>
    </w:p>
    <w:p w14:paraId="00B3D6B7" w14:textId="77777777" w:rsidR="00C416B0" w:rsidRDefault="00C416B0">
      <w:pPr>
        <w:widowControl/>
        <w:overflowPunct/>
        <w:adjustRightInd/>
      </w:pPr>
    </w:p>
    <w:p w14:paraId="004F6AD7" w14:textId="1D347687" w:rsidR="00B77C4E" w:rsidRDefault="00B77C4E">
      <w:pPr>
        <w:widowControl/>
        <w:overflowPunct/>
        <w:adjustRightInd/>
        <w:rPr>
          <w:rFonts w:ascii="Gill Sans MT" w:hAnsi="Gill Sans MT" w:cs="Arial"/>
          <w:bCs/>
          <w:caps/>
          <w:noProof/>
          <w:color w:val="000080"/>
          <w:spacing w:val="32"/>
          <w:kern w:val="32"/>
          <w:sz w:val="32"/>
          <w:szCs w:val="28"/>
        </w:rPr>
      </w:pPr>
      <w:r>
        <w:t xml:space="preserve"> </w:t>
      </w:r>
    </w:p>
    <w:p w14:paraId="38DC264B" w14:textId="77777777" w:rsidR="000C562F" w:rsidRPr="00F07083" w:rsidRDefault="000C562F" w:rsidP="00F07083">
      <w:pPr>
        <w:pStyle w:val="Titre1"/>
        <w:widowControl/>
        <w:overflowPunct/>
        <w:adjustRightInd/>
        <w:spacing w:before="240" w:after="240" w:afterAutospacing="0"/>
        <w:rPr>
          <w:bCs w:val="0"/>
          <w:caps w:val="0"/>
          <w:noProof w:val="0"/>
          <w:spacing w:val="0"/>
          <w:kern w:val="0"/>
          <w:szCs w:val="20"/>
        </w:rPr>
      </w:pPr>
      <w:bookmarkStart w:id="2" w:name="_Toc508626247"/>
      <w:bookmarkStart w:id="3" w:name="_Toc511900230"/>
      <w:r>
        <w:lastRenderedPageBreak/>
        <w:t xml:space="preserve">Section 1. </w:t>
      </w:r>
      <w:r>
        <w:rPr>
          <w:b w:val="0"/>
          <w:caps w:val="0"/>
          <w:noProof w:val="0"/>
          <w:spacing w:val="0"/>
          <w:kern w:val="0"/>
        </w:rPr>
        <w:t>Lettre d</w:t>
      </w:r>
      <w:r w:rsidR="00BC3DF6">
        <w:rPr>
          <w:b w:val="0"/>
          <w:caps w:val="0"/>
          <w:noProof w:val="0"/>
          <w:spacing w:val="0"/>
          <w:kern w:val="0"/>
        </w:rPr>
        <w:t>’</w:t>
      </w:r>
      <w:r>
        <w:rPr>
          <w:b w:val="0"/>
          <w:caps w:val="0"/>
          <w:noProof w:val="0"/>
          <w:spacing w:val="0"/>
          <w:kern w:val="0"/>
        </w:rPr>
        <w:t>invitation</w:t>
      </w:r>
      <w:bookmarkEnd w:id="1"/>
      <w:bookmarkEnd w:id="2"/>
      <w:bookmarkEnd w:id="3"/>
    </w:p>
    <w:p w14:paraId="7FA92039"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581B8088" w14:textId="77777777" w:rsidR="000C562F" w:rsidRPr="00814716" w:rsidRDefault="000C562F" w:rsidP="00D922CC">
      <w:pPr>
        <w:jc w:val="both"/>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rPr>
        <w:t>Le Programme des Nations Unies pour le développement (PNUD) vous invite par la présente à soumissionner dans le cadre du présent appel d</w:t>
      </w:r>
      <w:r w:rsidR="00BC3DF6">
        <w:rPr>
          <w:rFonts w:asciiTheme="minorHAnsi" w:hAnsiTheme="minorHAnsi" w:cstheme="minorHAnsi"/>
          <w:color w:val="000000" w:themeColor="text1"/>
          <w:sz w:val="22"/>
        </w:rPr>
        <w:t>’</w:t>
      </w:r>
      <w:r>
        <w:rPr>
          <w:rFonts w:asciiTheme="minorHAnsi" w:hAnsiTheme="minorHAnsi" w:cstheme="minorHAnsi"/>
          <w:color w:val="000000" w:themeColor="text1"/>
          <w:sz w:val="22"/>
        </w:rPr>
        <w:t>offres (AO) relatif à l</w:t>
      </w:r>
      <w:r w:rsidR="00BC3DF6">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objet sus-référencé. </w:t>
      </w:r>
    </w:p>
    <w:p w14:paraId="15832E52" w14:textId="77777777" w:rsidR="000C562F" w:rsidRPr="00814716" w:rsidRDefault="000C562F" w:rsidP="000C562F">
      <w:pPr>
        <w:jc w:val="both"/>
        <w:rPr>
          <w:rFonts w:asciiTheme="minorHAnsi" w:hAnsiTheme="minorHAnsi" w:cstheme="minorHAnsi"/>
          <w:color w:val="000000" w:themeColor="text1"/>
          <w:sz w:val="22"/>
          <w:szCs w:val="22"/>
        </w:rPr>
      </w:pPr>
    </w:p>
    <w:p w14:paraId="3E043127" w14:textId="77777777" w:rsidR="000C562F" w:rsidRDefault="000C562F" w:rsidP="00D922CC">
      <w:pPr>
        <w:spacing w:after="240"/>
        <w:rPr>
          <w:rFonts w:asciiTheme="minorHAnsi" w:hAnsiTheme="minorHAnsi" w:cstheme="minorHAnsi"/>
          <w:color w:val="000000" w:themeColor="text1"/>
          <w:sz w:val="22"/>
          <w:szCs w:val="22"/>
        </w:rPr>
      </w:pPr>
      <w:r>
        <w:rPr>
          <w:rFonts w:asciiTheme="minorHAnsi" w:hAnsiTheme="minorHAnsi" w:cstheme="minorHAnsi"/>
          <w:color w:val="000000" w:themeColor="text1"/>
          <w:sz w:val="22"/>
        </w:rPr>
        <w:t>Le présent AO comprend les documents suivants ainsi que les Conditions générales du contrat qui sont intégrées à la fiche technique :</w:t>
      </w:r>
    </w:p>
    <w:p w14:paraId="21706746" w14:textId="77777777" w:rsidR="002848C2" w:rsidRPr="001B1673" w:rsidRDefault="002848C2" w:rsidP="002848C2">
      <w:pPr>
        <w:spacing w:before="200" w:after="200"/>
        <w:ind w:left="720"/>
        <w:contextualSpacing/>
        <w:rPr>
          <w:rFonts w:ascii="Segoe UI" w:hAnsi="Segoe UI" w:cs="Segoe UI"/>
          <w:sz w:val="20"/>
          <w:szCs w:val="20"/>
        </w:rPr>
      </w:pPr>
      <w:r>
        <w:tab/>
      </w:r>
      <w:r>
        <w:rPr>
          <w:rFonts w:ascii="Segoe UI" w:hAnsi="Segoe UI"/>
          <w:sz w:val="20"/>
        </w:rPr>
        <w:t>Section 1 : Lettre d</w:t>
      </w:r>
      <w:r w:rsidR="00BC3DF6">
        <w:rPr>
          <w:rFonts w:ascii="Segoe UI" w:hAnsi="Segoe UI"/>
          <w:sz w:val="20"/>
        </w:rPr>
        <w:t>’</w:t>
      </w:r>
      <w:r>
        <w:rPr>
          <w:rFonts w:ascii="Segoe UI" w:hAnsi="Segoe UI"/>
          <w:sz w:val="20"/>
        </w:rPr>
        <w:t>invitation</w:t>
      </w:r>
    </w:p>
    <w:p w14:paraId="762D73DA" w14:textId="77777777" w:rsidR="002848C2" w:rsidRPr="001B1673" w:rsidRDefault="002848C2" w:rsidP="002848C2">
      <w:pPr>
        <w:spacing w:before="200" w:after="200"/>
        <w:ind w:left="720" w:firstLine="708"/>
        <w:contextualSpacing/>
        <w:rPr>
          <w:rFonts w:ascii="Segoe UI" w:hAnsi="Segoe UI" w:cs="Segoe UI"/>
          <w:sz w:val="20"/>
          <w:szCs w:val="20"/>
        </w:rPr>
      </w:pPr>
      <w:r>
        <w:rPr>
          <w:rFonts w:ascii="Segoe UI" w:hAnsi="Segoe UI"/>
          <w:sz w:val="20"/>
        </w:rPr>
        <w:t xml:space="preserve">Section 2 : Instructions destinées aux soumissionnaires </w:t>
      </w:r>
    </w:p>
    <w:p w14:paraId="09741917"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Pr>
          <w:rFonts w:ascii="Segoe UI" w:hAnsi="Segoe UI"/>
          <w:sz w:val="20"/>
        </w:rPr>
        <w:t>Section 3 : Fiche technique</w:t>
      </w:r>
      <w:r>
        <w:tab/>
      </w:r>
    </w:p>
    <w:p w14:paraId="4D75B87A" w14:textId="77777777" w:rsidR="002848C2" w:rsidRPr="001B1673" w:rsidRDefault="002848C2" w:rsidP="002848C2">
      <w:pPr>
        <w:spacing w:before="200" w:after="200"/>
        <w:ind w:left="1428"/>
        <w:contextualSpacing/>
        <w:rPr>
          <w:rFonts w:ascii="Segoe UI" w:hAnsi="Segoe UI" w:cs="Segoe UI"/>
          <w:sz w:val="20"/>
          <w:szCs w:val="20"/>
        </w:rPr>
      </w:pPr>
      <w:r>
        <w:rPr>
          <w:rFonts w:ascii="Segoe UI" w:hAnsi="Segoe UI"/>
          <w:sz w:val="20"/>
        </w:rPr>
        <w:t>Section 4 : Critères d</w:t>
      </w:r>
      <w:r w:rsidR="00BC3DF6">
        <w:rPr>
          <w:rFonts w:ascii="Segoe UI" w:hAnsi="Segoe UI"/>
          <w:sz w:val="20"/>
        </w:rPr>
        <w:t>’</w:t>
      </w:r>
      <w:r>
        <w:rPr>
          <w:rFonts w:ascii="Segoe UI" w:hAnsi="Segoe UI"/>
          <w:sz w:val="20"/>
        </w:rPr>
        <w:t>évaluation</w:t>
      </w:r>
    </w:p>
    <w:p w14:paraId="40475662" w14:textId="77777777" w:rsidR="002848C2" w:rsidRPr="001B1673" w:rsidRDefault="002848C2" w:rsidP="002848C2">
      <w:pPr>
        <w:spacing w:before="200" w:after="200"/>
        <w:ind w:left="1428"/>
        <w:contextualSpacing/>
        <w:rPr>
          <w:rFonts w:ascii="Segoe UI" w:hAnsi="Segoe UI" w:cs="Segoe UI"/>
          <w:sz w:val="20"/>
          <w:szCs w:val="20"/>
        </w:rPr>
      </w:pPr>
      <w:r>
        <w:rPr>
          <w:rFonts w:ascii="Segoe UI" w:hAnsi="Segoe UI"/>
          <w:sz w:val="20"/>
        </w:rPr>
        <w:t>Section 5 : Tableau des exigences et spécifications techniques</w:t>
      </w:r>
    </w:p>
    <w:p w14:paraId="1D851C42" w14:textId="77777777" w:rsidR="002848C2" w:rsidRPr="001B1673" w:rsidRDefault="002848C2" w:rsidP="002848C2">
      <w:pPr>
        <w:ind w:left="1428"/>
        <w:contextualSpacing/>
        <w:rPr>
          <w:rFonts w:ascii="Segoe UI" w:hAnsi="Segoe UI" w:cs="Segoe UI"/>
          <w:sz w:val="20"/>
          <w:szCs w:val="20"/>
        </w:rPr>
      </w:pPr>
      <w:r>
        <w:rPr>
          <w:rFonts w:ascii="Segoe UI" w:hAnsi="Segoe UI"/>
          <w:sz w:val="20"/>
        </w:rPr>
        <w:t xml:space="preserve">Section 6 : Formulaires de soumission à renvoyer </w:t>
      </w:r>
    </w:p>
    <w:p w14:paraId="1BFD1F3F" w14:textId="77777777" w:rsidR="002848C2" w:rsidRPr="001B1673" w:rsidRDefault="002848C2" w:rsidP="00AC3020">
      <w:pPr>
        <w:pStyle w:val="Paragraphedeliste"/>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Formule de soumission de l</w:t>
      </w:r>
      <w:r w:rsidR="00BC3DF6">
        <w:rPr>
          <w:rFonts w:ascii="Segoe UI" w:hAnsi="Segoe UI"/>
          <w:color w:val="000000"/>
          <w:sz w:val="20"/>
        </w:rPr>
        <w:t>’</w:t>
      </w:r>
      <w:r>
        <w:rPr>
          <w:rFonts w:ascii="Segoe UI" w:hAnsi="Segoe UI"/>
          <w:color w:val="000000"/>
          <w:sz w:val="20"/>
        </w:rPr>
        <w:t>offre</w:t>
      </w:r>
    </w:p>
    <w:p w14:paraId="27B36B7F" w14:textId="77777777" w:rsidR="002848C2" w:rsidRPr="001B1673" w:rsidRDefault="002848C2" w:rsidP="00AC3020">
      <w:pPr>
        <w:pStyle w:val="Paragraphedeliste"/>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w:t>
      </w:r>
      <w:r w:rsidR="00BC3DF6">
        <w:rPr>
          <w:rFonts w:ascii="Segoe UI" w:hAnsi="Segoe UI"/>
          <w:color w:val="000000"/>
          <w:sz w:val="20"/>
        </w:rPr>
        <w:t>’</w:t>
      </w:r>
      <w:r>
        <w:rPr>
          <w:rFonts w:ascii="Segoe UI" w:hAnsi="Segoe UI"/>
          <w:color w:val="000000"/>
          <w:sz w:val="20"/>
        </w:rPr>
        <w:t>information sur le soumissionnaire</w:t>
      </w:r>
    </w:p>
    <w:p w14:paraId="7B2AFECE" w14:textId="77777777" w:rsidR="002848C2" w:rsidRPr="001B1673" w:rsidRDefault="002848C2" w:rsidP="00AC3020">
      <w:pPr>
        <w:pStyle w:val="Paragraphedeliste"/>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C : Formulaire d</w:t>
      </w:r>
      <w:r w:rsidR="00BC3DF6">
        <w:rPr>
          <w:rFonts w:ascii="Segoe UI" w:hAnsi="Segoe UI"/>
          <w:color w:val="000000"/>
          <w:sz w:val="20"/>
        </w:rPr>
        <w:t>’</w:t>
      </w:r>
      <w:r>
        <w:rPr>
          <w:rFonts w:ascii="Segoe UI" w:hAnsi="Segoe UI"/>
          <w:color w:val="000000"/>
          <w:sz w:val="20"/>
        </w:rPr>
        <w:t>information sur les coentreprises/consortiums/partenariats</w:t>
      </w:r>
    </w:p>
    <w:p w14:paraId="4694338D" w14:textId="77777777" w:rsidR="002848C2" w:rsidRPr="001B1673" w:rsidRDefault="002848C2" w:rsidP="00AC3020">
      <w:pPr>
        <w:pStyle w:val="Paragraphedeliste"/>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14:paraId="230309A0" w14:textId="77777777" w:rsidR="002848C2" w:rsidRPr="001B1673" w:rsidRDefault="002848C2" w:rsidP="00AC3020">
      <w:pPr>
        <w:pStyle w:val="Paragraphedeliste"/>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E : Format de l</w:t>
      </w:r>
      <w:r w:rsidR="00BC3DF6">
        <w:rPr>
          <w:rFonts w:ascii="Segoe UI" w:hAnsi="Segoe UI"/>
          <w:color w:val="000000"/>
          <w:sz w:val="20"/>
        </w:rPr>
        <w:t>’</w:t>
      </w:r>
      <w:r>
        <w:rPr>
          <w:rFonts w:ascii="Segoe UI" w:hAnsi="Segoe UI"/>
          <w:color w:val="000000"/>
          <w:sz w:val="20"/>
        </w:rPr>
        <w:t xml:space="preserve">offre technique </w:t>
      </w:r>
    </w:p>
    <w:p w14:paraId="44FD7066" w14:textId="77777777" w:rsidR="002848C2" w:rsidRPr="001B1673" w:rsidRDefault="002848C2" w:rsidP="00AC3020">
      <w:pPr>
        <w:pStyle w:val="Paragraphedeliste"/>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Barème de prix</w:t>
      </w:r>
    </w:p>
    <w:p w14:paraId="60EDEC3B" w14:textId="77777777" w:rsidR="002848C2" w:rsidRPr="00141B9E" w:rsidRDefault="002848C2" w:rsidP="00AC3020">
      <w:pPr>
        <w:pStyle w:val="Paragraphedeliste"/>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141B9E">
        <w:rPr>
          <w:rFonts w:ascii="Segoe UI" w:hAnsi="Segoe UI"/>
          <w:color w:val="000000"/>
          <w:sz w:val="20"/>
        </w:rPr>
        <w:t>Formulaire G : Formulaire de garantie de soumission [supprimer cette ligne et le formulaire si non exigé en vertu de la fiche technique]</w:t>
      </w:r>
    </w:p>
    <w:p w14:paraId="3D6C784C" w14:textId="77777777" w:rsidR="00C24720" w:rsidRPr="00002E06" w:rsidRDefault="00C24720" w:rsidP="00D922CC">
      <w:pPr>
        <w:pStyle w:val="Paragraphedeliste"/>
        <w:keepNext/>
        <w:spacing w:before="200" w:after="200" w:line="240" w:lineRule="auto"/>
        <w:ind w:left="0"/>
        <w:contextualSpacing w:val="0"/>
        <w:rPr>
          <w:rFonts w:ascii="Segoe UI" w:hAnsi="Segoe UI" w:cs="Segoe UI"/>
          <w:sz w:val="20"/>
          <w:szCs w:val="20"/>
        </w:rPr>
      </w:pPr>
      <w:r>
        <w:rPr>
          <w:rFonts w:ascii="Segoe UI" w:hAnsi="Segoe UI"/>
          <w:sz w:val="20"/>
        </w:rPr>
        <w:t>Si vous souhaitez soumettre une offre en réponse à ce présent AO, veuillez préparer votre offre conformément aux exigences et procédures décrites dans le présent AO, et la déposer avant la date limite de dépôt des offres présentée dans la fiche technique.</w:t>
      </w:r>
      <w:r>
        <w:t xml:space="preserve"> </w:t>
      </w:r>
    </w:p>
    <w:p w14:paraId="3AF50CAB" w14:textId="47CA5FE3" w:rsidR="00D7639C" w:rsidRPr="003E2E3D" w:rsidRDefault="00C24720" w:rsidP="00D7639C">
      <w:pPr>
        <w:rPr>
          <w:rFonts w:asciiTheme="minorHAnsi" w:hAnsiTheme="minorHAnsi" w:cs="Arial"/>
        </w:rPr>
      </w:pPr>
      <w:r>
        <w:rPr>
          <w:rFonts w:ascii="Segoe UI" w:hAnsi="Segoe UI"/>
          <w:sz w:val="20"/>
        </w:rPr>
        <w:t>Veuillez accuser réception de cet AO en envoyant un courriel à l</w:t>
      </w:r>
      <w:r w:rsidR="00BC3DF6">
        <w:rPr>
          <w:rFonts w:ascii="Segoe UI" w:hAnsi="Segoe UI"/>
          <w:sz w:val="20"/>
        </w:rPr>
        <w:t>’</w:t>
      </w:r>
      <w:r>
        <w:rPr>
          <w:rFonts w:ascii="Segoe UI" w:hAnsi="Segoe UI"/>
          <w:sz w:val="20"/>
        </w:rPr>
        <w:t xml:space="preserve">adresse </w:t>
      </w:r>
      <w:hyperlink r:id="rId13" w:history="1">
        <w:r w:rsidR="00C83CED" w:rsidRPr="00C83CED">
          <w:rPr>
            <w:rStyle w:val="Lienhypertexte"/>
            <w:rFonts w:ascii="Segoe UI" w:hAnsi="Segoe UI" w:cs="Segoe UI"/>
          </w:rPr>
          <w:t>recrutement.mr@undp.org</w:t>
        </w:r>
      </w:hyperlink>
      <w:r w:rsidR="00C83CED">
        <w:rPr>
          <w:rFonts w:ascii="Segoe UI" w:hAnsi="Segoe UI" w:cs="Segoe UI"/>
          <w:sz w:val="20"/>
          <w:szCs w:val="20"/>
        </w:rPr>
        <w:t xml:space="preserve"> </w:t>
      </w:r>
      <w:r>
        <w:rPr>
          <w:rFonts w:ascii="Segoe UI" w:hAnsi="Segoe UI"/>
          <w:sz w:val="20"/>
        </w:rPr>
        <w:t>en indiquant si vous souhaitez ou non soumettre une offre. Vous pouvez également, le cas échéant, utiliser la fonction « accepter l</w:t>
      </w:r>
      <w:r w:rsidR="00BC3DF6">
        <w:rPr>
          <w:rFonts w:ascii="Segoe UI" w:hAnsi="Segoe UI"/>
          <w:sz w:val="20"/>
        </w:rPr>
        <w:t>’</w:t>
      </w:r>
      <w:r>
        <w:rPr>
          <w:rFonts w:ascii="Segoe UI" w:hAnsi="Segoe UI"/>
          <w:sz w:val="20"/>
        </w:rPr>
        <w:t>invitation » sur le système d</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 xml:space="preserve">offres en ligne </w:t>
      </w:r>
      <w:proofErr w:type="spellStart"/>
      <w:r>
        <w:rPr>
          <w:rFonts w:ascii="Segoe UI" w:hAnsi="Segoe UI"/>
          <w:sz w:val="20"/>
        </w:rPr>
        <w:t>eTendering</w:t>
      </w:r>
      <w:proofErr w:type="spellEnd"/>
      <w:r>
        <w:rPr>
          <w:rFonts w:ascii="Segoe UI" w:hAnsi="Segoe UI"/>
          <w:sz w:val="20"/>
        </w:rPr>
        <w:t>. Cela vous permettra de recevoir toute modification ou mise à jour concernant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Si vous souhaitez davantage d</w:t>
      </w:r>
      <w:r w:rsidR="00BC3DF6">
        <w:rPr>
          <w:rFonts w:ascii="Segoe UI" w:hAnsi="Segoe UI"/>
          <w:sz w:val="20"/>
        </w:rPr>
        <w:t>’</w:t>
      </w:r>
      <w:r>
        <w:rPr>
          <w:rFonts w:ascii="Segoe UI" w:hAnsi="Segoe UI"/>
          <w:sz w:val="20"/>
        </w:rPr>
        <w:t>éclaircissements, nous vous invitons à contacter la personne désignée dans la fiche technique ci-jointe en qualité de personne référente pour toute question liée au présent AO.</w:t>
      </w:r>
    </w:p>
    <w:p w14:paraId="0F8F0E00" w14:textId="77777777" w:rsidR="00C24720" w:rsidRDefault="00C24720" w:rsidP="00D922CC">
      <w:pPr>
        <w:pStyle w:val="Paragraphedeliste"/>
        <w:keepNext/>
        <w:spacing w:before="200" w:after="200" w:line="240" w:lineRule="auto"/>
        <w:ind w:left="0"/>
        <w:contextualSpacing w:val="0"/>
        <w:rPr>
          <w:rFonts w:ascii="Segoe UI" w:hAnsi="Segoe UI" w:cs="Segoe UI"/>
          <w:sz w:val="20"/>
          <w:szCs w:val="20"/>
        </w:rPr>
      </w:pPr>
      <w:r>
        <w:rPr>
          <w:rFonts w:ascii="Segoe UI" w:hAnsi="Segoe UI"/>
          <w:sz w:val="20"/>
        </w:rPr>
        <w:t>Le PNUD attend avec intérêt votre offre et vous remercie d</w:t>
      </w:r>
      <w:r w:rsidR="00BC3DF6">
        <w:rPr>
          <w:rFonts w:ascii="Segoe UI" w:hAnsi="Segoe UI"/>
          <w:sz w:val="20"/>
        </w:rPr>
        <w:t>’</w:t>
      </w:r>
      <w:r>
        <w:rPr>
          <w:rFonts w:ascii="Segoe UI" w:hAnsi="Segoe UI"/>
          <w:sz w:val="20"/>
        </w:rPr>
        <w:t>avance de l</w:t>
      </w:r>
      <w:r w:rsidR="00BC3DF6">
        <w:rPr>
          <w:rFonts w:ascii="Segoe UI" w:hAnsi="Segoe UI"/>
          <w:sz w:val="20"/>
        </w:rPr>
        <w:t>’</w:t>
      </w:r>
      <w:r>
        <w:rPr>
          <w:rFonts w:ascii="Segoe UI" w:hAnsi="Segoe UI"/>
          <w:sz w:val="20"/>
        </w:rPr>
        <w:t xml:space="preserve">attention que vous portez aux possibilités commerciales proposées par le PNUD. </w:t>
      </w:r>
    </w:p>
    <w:p w14:paraId="0B96F22E" w14:textId="77777777" w:rsidR="00C24720" w:rsidRDefault="00C24720" w:rsidP="00C24720">
      <w:pPr>
        <w:ind w:left="720"/>
        <w:jc w:val="both"/>
        <w:rPr>
          <w:rFonts w:ascii="Segoe UI" w:hAnsi="Segoe UI" w:cs="Segoe UI"/>
          <w:color w:val="000000"/>
          <w:sz w:val="20"/>
          <w:szCs w:val="20"/>
        </w:rPr>
      </w:pPr>
      <w:r>
        <w:rPr>
          <w:rFonts w:ascii="Segoe UI" w:hAnsi="Segoe UI"/>
          <w:color w:val="000000"/>
          <w:sz w:val="20"/>
        </w:rPr>
        <w:t xml:space="preserve"> </w:t>
      </w:r>
      <w:r>
        <w:t>Délivré par :</w:t>
      </w:r>
      <w:r>
        <w:tab/>
      </w:r>
      <w:r>
        <w:tab/>
      </w:r>
      <w:r>
        <w:tab/>
      </w:r>
      <w:r>
        <w:tab/>
      </w:r>
      <w:r>
        <w:tab/>
      </w:r>
      <w:r>
        <w:tab/>
      </w:r>
      <w:r>
        <w:tab/>
        <w:t>Approuvé par :</w:t>
      </w:r>
    </w:p>
    <w:p w14:paraId="682DB49B" w14:textId="77777777" w:rsidR="00F07083" w:rsidRDefault="00F07083" w:rsidP="00C24720">
      <w:pPr>
        <w:ind w:left="720"/>
        <w:jc w:val="both"/>
        <w:rPr>
          <w:rFonts w:ascii="Segoe UI" w:hAnsi="Segoe UI" w:cs="Segoe UI"/>
          <w:color w:val="000000"/>
          <w:sz w:val="20"/>
          <w:szCs w:val="20"/>
        </w:rPr>
      </w:pPr>
    </w:p>
    <w:p w14:paraId="1270F5DE" w14:textId="77777777" w:rsidR="00C24720" w:rsidRPr="001B1673" w:rsidRDefault="00C24720" w:rsidP="00C24720">
      <w:pPr>
        <w:ind w:left="720"/>
        <w:jc w:val="both"/>
        <w:rPr>
          <w:rFonts w:ascii="Segoe UI" w:hAnsi="Segoe UI" w:cs="Segoe UI"/>
          <w:sz w:val="20"/>
          <w:szCs w:val="20"/>
        </w:rPr>
      </w:pPr>
      <w:r>
        <w:rPr>
          <w:rFonts w:ascii="Segoe UI" w:hAnsi="Segoe UI"/>
          <w:sz w:val="20"/>
        </w:rPr>
        <w:t>____________________________</w:t>
      </w:r>
      <w:r>
        <w:tab/>
      </w:r>
      <w:r>
        <w:tab/>
      </w:r>
      <w:r>
        <w:tab/>
      </w:r>
      <w:r>
        <w:tab/>
      </w:r>
      <w:r>
        <w:rPr>
          <w:rFonts w:ascii="Segoe UI" w:hAnsi="Segoe UI"/>
          <w:sz w:val="20"/>
        </w:rPr>
        <w:t>____________________________</w:t>
      </w:r>
      <w:r>
        <w:tab/>
      </w:r>
    </w:p>
    <w:tbl>
      <w:tblPr>
        <w:tblStyle w:val="Grilledutableau"/>
        <w:tblW w:w="8608"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226"/>
      </w:tblGrid>
      <w:tr w:rsidR="00C24720" w:rsidRPr="001B1673" w14:paraId="243F20E4" w14:textId="77777777" w:rsidTr="00C416B0">
        <w:trPr>
          <w:trHeight w:val="878"/>
        </w:trPr>
        <w:tc>
          <w:tcPr>
            <w:tcW w:w="4382" w:type="dxa"/>
          </w:tcPr>
          <w:p w14:paraId="57A65D6C" w14:textId="573289AA"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sidR="008B78C3">
              <w:rPr>
                <w:rFonts w:ascii="Segoe UI" w:hAnsi="Segoe UI" w:cs="Segoe UI"/>
                <w:iCs/>
                <w:snapToGrid w:val="0"/>
                <w:color w:val="000000" w:themeColor="text1"/>
                <w:sz w:val="20"/>
                <w:szCs w:val="20"/>
              </w:rPr>
              <w:t>Michel ABEDI</w:t>
            </w:r>
          </w:p>
          <w:p w14:paraId="340371DA" w14:textId="77317176"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proofErr w:type="spellStart"/>
            <w:r w:rsidR="008B78C3">
              <w:rPr>
                <w:rFonts w:ascii="Segoe UI" w:hAnsi="Segoe UI" w:cs="Segoe UI"/>
                <w:iCs/>
                <w:snapToGrid w:val="0"/>
                <w:color w:val="000000" w:themeColor="text1"/>
                <w:sz w:val="20"/>
                <w:szCs w:val="20"/>
              </w:rPr>
              <w:t>Procurement</w:t>
            </w:r>
            <w:proofErr w:type="spellEnd"/>
            <w:r w:rsidR="008B78C3">
              <w:rPr>
                <w:rFonts w:ascii="Segoe UI" w:hAnsi="Segoe UI" w:cs="Segoe UI"/>
                <w:iCs/>
                <w:snapToGrid w:val="0"/>
                <w:color w:val="000000" w:themeColor="text1"/>
                <w:sz w:val="20"/>
                <w:szCs w:val="20"/>
              </w:rPr>
              <w:t xml:space="preserve"> </w:t>
            </w:r>
            <w:proofErr w:type="spellStart"/>
            <w:r w:rsidR="008B78C3">
              <w:rPr>
                <w:rFonts w:ascii="Segoe UI" w:hAnsi="Segoe UI" w:cs="Segoe UI"/>
                <w:iCs/>
                <w:snapToGrid w:val="0"/>
                <w:color w:val="000000" w:themeColor="text1"/>
                <w:sz w:val="20"/>
                <w:szCs w:val="20"/>
              </w:rPr>
              <w:t>Specialist</w:t>
            </w:r>
            <w:proofErr w:type="spellEnd"/>
          </w:p>
          <w:p w14:paraId="2127675A" w14:textId="396F5278" w:rsidR="00C24720" w:rsidRPr="001B1673" w:rsidRDefault="00C24720" w:rsidP="00C224EB">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r w:rsidR="00C83CED">
              <w:rPr>
                <w:rFonts w:ascii="Segoe UI" w:hAnsi="Segoe UI" w:cs="Segoe UI"/>
                <w:b w:val="0"/>
                <w:iCs/>
                <w:snapToGrid w:val="0"/>
                <w:color w:val="000000" w:themeColor="text1"/>
                <w:sz w:val="20"/>
                <w:szCs w:val="20"/>
              </w:rPr>
              <w:t>18</w:t>
            </w:r>
            <w:r w:rsidR="008B78C3">
              <w:rPr>
                <w:rFonts w:ascii="Segoe UI" w:hAnsi="Segoe UI" w:cs="Segoe UI"/>
                <w:b w:val="0"/>
                <w:iCs/>
                <w:snapToGrid w:val="0"/>
                <w:color w:val="000000" w:themeColor="text1"/>
                <w:sz w:val="20"/>
                <w:szCs w:val="20"/>
              </w:rPr>
              <w:t xml:space="preserve"> Octobre 2015</w:t>
            </w:r>
          </w:p>
        </w:tc>
        <w:tc>
          <w:tcPr>
            <w:tcW w:w="4226" w:type="dxa"/>
          </w:tcPr>
          <w:p w14:paraId="768D031E" w14:textId="538F8D42"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sidR="008B78C3">
              <w:rPr>
                <w:rFonts w:ascii="Segoe UI" w:hAnsi="Segoe UI" w:cs="Segoe UI"/>
                <w:iCs/>
                <w:snapToGrid w:val="0"/>
                <w:color w:val="000000" w:themeColor="text1"/>
                <w:sz w:val="20"/>
                <w:szCs w:val="20"/>
              </w:rPr>
              <w:t xml:space="preserve">Léon Badibanga  </w:t>
            </w:r>
          </w:p>
          <w:p w14:paraId="04BD8354" w14:textId="2E1305FB" w:rsidR="00C24720" w:rsidRPr="001B1673" w:rsidRDefault="00C416B0" w:rsidP="00C24720">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sidR="008B78C3">
              <w:rPr>
                <w:rFonts w:ascii="Segoe UI" w:hAnsi="Segoe UI" w:cs="Segoe UI"/>
                <w:iCs/>
                <w:snapToGrid w:val="0"/>
                <w:color w:val="000000" w:themeColor="text1"/>
                <w:sz w:val="20"/>
                <w:szCs w:val="20"/>
              </w:rPr>
              <w:t>Représentant Résident Adjoint/Opérations</w:t>
            </w:r>
          </w:p>
          <w:p w14:paraId="46C25AB7" w14:textId="14895F12"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sdt>
              <w:sdtPr>
                <w:rPr>
                  <w:rFonts w:ascii="Segoe UI" w:hAnsi="Segoe UI" w:cs="Segoe UI"/>
                  <w:b w:val="0"/>
                  <w:iCs/>
                  <w:snapToGrid w:val="0"/>
                  <w:color w:val="000000" w:themeColor="text1"/>
                  <w:sz w:val="20"/>
                  <w:szCs w:val="20"/>
                  <w:highlight w:val="lightGray"/>
                </w:rPr>
                <w:id w:val="-682824372"/>
                <w:placeholder>
                  <w:docPart w:val="7DF00655D292457DBF8161B6A7E9BA99"/>
                </w:placeholder>
                <w:date w:fullDate="2018-10-18T00:00:00Z">
                  <w:dateFormat w:val="MMMM d, yyyy"/>
                  <w:lid w:val="fr-FR"/>
                  <w:storeMappedDataAs w:val="date"/>
                  <w:calendar w:val="gregorian"/>
                </w:date>
              </w:sdtPr>
              <w:sdtContent>
                <w:r w:rsidR="00C83CED">
                  <w:rPr>
                    <w:rFonts w:ascii="Segoe UI" w:hAnsi="Segoe UI" w:cs="Segoe UI"/>
                    <w:b w:val="0"/>
                    <w:iCs/>
                    <w:snapToGrid w:val="0"/>
                    <w:color w:val="000000" w:themeColor="text1"/>
                    <w:sz w:val="20"/>
                    <w:szCs w:val="20"/>
                    <w:highlight w:val="lightGray"/>
                  </w:rPr>
                  <w:t>octobre 18, 2018</w:t>
                </w:r>
              </w:sdtContent>
            </w:sdt>
          </w:p>
        </w:tc>
      </w:tr>
    </w:tbl>
    <w:p w14:paraId="0D913665" w14:textId="77777777" w:rsidR="00C31CB5" w:rsidRPr="00F07083" w:rsidRDefault="00C31CB5" w:rsidP="00F07083">
      <w:pPr>
        <w:pStyle w:val="Titre1"/>
        <w:widowControl/>
        <w:overflowPunct/>
        <w:adjustRightInd/>
        <w:spacing w:before="240" w:after="240" w:afterAutospacing="0"/>
        <w:rPr>
          <w:bCs w:val="0"/>
          <w:caps w:val="0"/>
          <w:noProof w:val="0"/>
          <w:spacing w:val="0"/>
          <w:kern w:val="0"/>
          <w:szCs w:val="20"/>
        </w:rPr>
      </w:pPr>
      <w:bookmarkStart w:id="4" w:name="_Toc508626248"/>
      <w:bookmarkStart w:id="5" w:name="_Toc511900231"/>
      <w:r>
        <w:lastRenderedPageBreak/>
        <w:t xml:space="preserve">Section 2. </w:t>
      </w:r>
      <w:r>
        <w:rPr>
          <w:b w:val="0"/>
          <w:caps w:val="0"/>
          <w:noProof w:val="0"/>
          <w:spacing w:val="0"/>
          <w:kern w:val="0"/>
        </w:rPr>
        <w:t>Instructions destinées aux soumissionnaires</w:t>
      </w:r>
      <w:bookmarkEnd w:id="4"/>
      <w:bookmarkEnd w:id="5"/>
    </w:p>
    <w:tbl>
      <w:tblPr>
        <w:tblStyle w:val="TableGrid1"/>
        <w:tblW w:w="10062"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635"/>
      </w:tblGrid>
      <w:tr w:rsidR="00C31CB5" w:rsidRPr="00C31CB5" w14:paraId="26C739BB" w14:textId="77777777" w:rsidTr="00C416B0">
        <w:trPr>
          <w:trHeight w:val="301"/>
        </w:trPr>
        <w:tc>
          <w:tcPr>
            <w:tcW w:w="10062" w:type="dxa"/>
            <w:gridSpan w:val="2"/>
            <w:shd w:val="clear" w:color="auto" w:fill="9BDEFF"/>
          </w:tcPr>
          <w:p w14:paraId="17424B52" w14:textId="77777777" w:rsidR="00C31CB5" w:rsidRPr="00F94D9E" w:rsidRDefault="00C31CB5" w:rsidP="00F94D9E">
            <w:pPr>
              <w:pStyle w:val="Titre2"/>
              <w:spacing w:before="120" w:after="120"/>
              <w:outlineLvl w:val="1"/>
            </w:pPr>
            <w:bookmarkStart w:id="6" w:name="_Toc434943316"/>
            <w:bookmarkStart w:id="7" w:name="_Toc454294049"/>
            <w:bookmarkStart w:id="8" w:name="_Toc508626249"/>
            <w:bookmarkStart w:id="9" w:name="_Toc511900232"/>
            <w:r>
              <w:t>DISPOSITIONS</w:t>
            </w:r>
            <w:bookmarkEnd w:id="6"/>
            <w:r>
              <w:t xml:space="preserve"> GÉNÉRALES</w:t>
            </w:r>
            <w:bookmarkEnd w:id="7"/>
            <w:bookmarkEnd w:id="8"/>
            <w:bookmarkEnd w:id="9"/>
          </w:p>
        </w:tc>
      </w:tr>
      <w:tr w:rsidR="00C31CB5" w:rsidRPr="00C31CB5" w14:paraId="4E05674A" w14:textId="77777777" w:rsidTr="00C416B0">
        <w:trPr>
          <w:trHeight w:val="3222"/>
        </w:trPr>
        <w:tc>
          <w:tcPr>
            <w:tcW w:w="2427" w:type="dxa"/>
          </w:tcPr>
          <w:p w14:paraId="4F5C54B7" w14:textId="6220C54E" w:rsidR="00C31CB5" w:rsidRPr="00F94D9E" w:rsidRDefault="00C31CB5" w:rsidP="00F07083">
            <w:pPr>
              <w:pStyle w:val="Titre3"/>
              <w:outlineLvl w:val="2"/>
            </w:pPr>
            <w:bookmarkStart w:id="10" w:name="_Toc300752846"/>
            <w:bookmarkStart w:id="11" w:name="_Toc454294050"/>
            <w:bookmarkStart w:id="12" w:name="_Toc508626250"/>
            <w:bookmarkStart w:id="13" w:name="_Toc511900233"/>
            <w:r>
              <w:t>Introduction</w:t>
            </w:r>
            <w:bookmarkEnd w:id="10"/>
            <w:bookmarkEnd w:id="11"/>
            <w:bookmarkEnd w:id="12"/>
            <w:bookmarkEnd w:id="13"/>
          </w:p>
        </w:tc>
        <w:tc>
          <w:tcPr>
            <w:tcW w:w="7635" w:type="dxa"/>
          </w:tcPr>
          <w:p w14:paraId="7BC7341A" w14:textId="77777777" w:rsidR="00B62470" w:rsidRPr="00B62470" w:rsidRDefault="00C31CB5" w:rsidP="00B62470">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ad</w:t>
            </w:r>
            <w:r w:rsidR="00141B9E">
              <w:rPr>
                <w:rFonts w:ascii="Segoe UI" w:hAnsi="Segoe UI"/>
                <w:sz w:val="19"/>
              </w:rPr>
              <w:t>hèrent à toutes les exigences du présent AO</w:t>
            </w:r>
            <w:r>
              <w:rPr>
                <w:rFonts w:ascii="Segoe UI" w:hAnsi="Segoe UI"/>
                <w:sz w:val="19"/>
              </w:rPr>
              <w:t xml:space="preserve">, notamment toute modification par écrit provenant du PNUD. </w:t>
            </w:r>
            <w:r>
              <w:t>Le présent appel d</w:t>
            </w:r>
            <w:r w:rsidR="00BC3DF6">
              <w:t>’</w:t>
            </w:r>
            <w:r>
              <w:t>offres est mené conformément aux politiques et procédures régissant les programmes et opérations relatives aux contrats et aux achats du PNUD qui sont consultables à l</w:t>
            </w:r>
            <w:r w:rsidR="00BC3DF6">
              <w:t>’</w:t>
            </w:r>
            <w:r>
              <w:t xml:space="preserve">adresse </w:t>
            </w:r>
          </w:p>
          <w:p w14:paraId="34E4A462" w14:textId="77777777" w:rsidR="003D443E" w:rsidRPr="00F94D9E" w:rsidRDefault="00650185" w:rsidP="00B62470">
            <w:pPr>
              <w:spacing w:before="120" w:after="120"/>
              <w:ind w:left="522"/>
              <w:jc w:val="both"/>
              <w:rPr>
                <w:rFonts w:ascii="Segoe UI" w:eastAsia="Times New Roman" w:hAnsi="Segoe UI" w:cs="Segoe UI"/>
                <w:bCs/>
                <w:sz w:val="19"/>
                <w:szCs w:val="19"/>
              </w:rPr>
            </w:pPr>
            <w:hyperlink r:id="rId14">
              <w:r w:rsidR="00C31CB5">
                <w:rPr>
                  <w:rStyle w:val="Lienhypertexte"/>
                  <w:rFonts w:ascii="Segoe UI" w:hAnsi="Segoe UI"/>
                  <w:sz w:val="19"/>
                </w:rPr>
                <w:t>https://popp.undp.org/SitePages/POPPBSUnit.aspx?TermID=254a9f96-b883-476a-8ef8-e81f93a2b38d</w:t>
              </w:r>
            </w:hyperlink>
            <w:r w:rsidR="00C31CB5">
              <w:rPr>
                <w:rFonts w:ascii="Segoe UI" w:hAnsi="Segoe UI"/>
                <w:sz w:val="19"/>
              </w:rPr>
              <w:t xml:space="preserve"> </w:t>
            </w:r>
          </w:p>
          <w:p w14:paraId="5F435B4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offre déposée sera considérée comme constituant une offre du soumissionnaire et ne vaudra pas ou n</w:t>
            </w:r>
            <w:r w:rsidR="00BC3DF6">
              <w:rPr>
                <w:rFonts w:ascii="Segoe UI" w:hAnsi="Segoe UI"/>
                <w:sz w:val="19"/>
              </w:rPr>
              <w:t>’</w:t>
            </w:r>
            <w:r>
              <w:rPr>
                <w:rFonts w:ascii="Segoe UI" w:hAnsi="Segoe UI"/>
                <w:sz w:val="19"/>
              </w:rPr>
              <w:t>emportera pas implicitement acceptation de l</w:t>
            </w:r>
            <w:r w:rsidR="00BC3DF6">
              <w:rPr>
                <w:rFonts w:ascii="Segoe UI" w:hAnsi="Segoe UI"/>
                <w:sz w:val="19"/>
              </w:rPr>
              <w:t>’</w:t>
            </w:r>
            <w:r>
              <w:rPr>
                <w:rFonts w:ascii="Segoe UI" w:hAnsi="Segoe UI"/>
                <w:sz w:val="19"/>
              </w:rPr>
              <w:t>offre par le PNUD. Le PNUD n</w:t>
            </w:r>
            <w:r w:rsidR="00BC3DF6">
              <w:rPr>
                <w:rFonts w:ascii="Segoe UI" w:hAnsi="Segoe UI"/>
                <w:sz w:val="19"/>
              </w:rPr>
              <w:t>’</w:t>
            </w:r>
            <w:r>
              <w:rPr>
                <w:rFonts w:ascii="Segoe UI" w:hAnsi="Segoe UI"/>
                <w:sz w:val="19"/>
              </w:rPr>
              <w:t>est nullement tenu d</w:t>
            </w:r>
            <w:r w:rsidR="00BC3DF6">
              <w:rPr>
                <w:rFonts w:ascii="Segoe UI" w:hAnsi="Segoe UI"/>
                <w:sz w:val="19"/>
              </w:rPr>
              <w:t>’</w:t>
            </w:r>
            <w:r>
              <w:rPr>
                <w:rFonts w:ascii="Segoe UI" w:hAnsi="Segoe UI"/>
                <w:sz w:val="19"/>
              </w:rPr>
              <w:t xml:space="preserve">attribuer un contrat à un quelconque soumissionnaire dans le cadre du présent AO. </w:t>
            </w:r>
          </w:p>
          <w:p w14:paraId="70B962F8"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Le PNUD se réserve le droit d</w:t>
            </w:r>
            <w:r w:rsidR="00BC3DF6">
              <w:rPr>
                <w:rFonts w:ascii="Segoe UI" w:hAnsi="Segoe UI"/>
                <w:sz w:val="19"/>
              </w:rPr>
              <w:t>’</w:t>
            </w:r>
            <w:r>
              <w:rPr>
                <w:rFonts w:ascii="Segoe UI" w:hAnsi="Segoe UI"/>
                <w:sz w:val="19"/>
              </w:rPr>
              <w:t>annuler la procédure d</w:t>
            </w:r>
            <w:r w:rsidR="00BC3DF6">
              <w:rPr>
                <w:rFonts w:ascii="Segoe UI" w:hAnsi="Segoe UI"/>
                <w:sz w:val="19"/>
              </w:rPr>
              <w:t>’</w:t>
            </w:r>
            <w:r>
              <w:rPr>
                <w:rFonts w:ascii="Segoe UI" w:hAnsi="Segoe UI"/>
                <w:sz w:val="19"/>
              </w:rPr>
              <w:t>achat à tout stade sans aucune obligation de quelque nature que ce soit pour le PNUD, sur notification des soumissionnaires ou publication d</w:t>
            </w:r>
            <w:r w:rsidR="00BC3DF6">
              <w:rPr>
                <w:rFonts w:ascii="Segoe UI" w:hAnsi="Segoe UI"/>
                <w:sz w:val="19"/>
              </w:rPr>
              <w:t>’</w:t>
            </w:r>
            <w:r>
              <w:rPr>
                <w:rFonts w:ascii="Segoe UI" w:hAnsi="Segoe UI"/>
                <w:sz w:val="19"/>
              </w:rPr>
              <w:t>une notification d</w:t>
            </w:r>
            <w:r w:rsidR="00BC3DF6">
              <w:rPr>
                <w:rFonts w:ascii="Segoe UI" w:hAnsi="Segoe UI"/>
                <w:sz w:val="19"/>
              </w:rPr>
              <w:t>’</w:t>
            </w:r>
            <w:r>
              <w:rPr>
                <w:rFonts w:ascii="Segoe UI" w:hAnsi="Segoe UI"/>
                <w:sz w:val="19"/>
              </w:rPr>
              <w:t>annulation sur le site Web du PNUD.</w:t>
            </w:r>
          </w:p>
          <w:p w14:paraId="64326E75"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w:t>
            </w:r>
            <w:r>
              <w:t>Dans le cadre de l</w:t>
            </w:r>
            <w:r w:rsidR="00BC3DF6">
              <w:t>’</w:t>
            </w:r>
            <w:r>
              <w:t>offre, il est souhaité que le soumissionnaire s</w:t>
            </w:r>
            <w:r w:rsidR="00BC3DF6">
              <w:t>’</w:t>
            </w:r>
            <w:r>
              <w:t xml:space="preserve">inscrive sur le site Web du Portail mondial pour les fournisseurs des organismes des Nations Unies </w:t>
            </w:r>
            <w:r>
              <w:rPr>
                <w:rFonts w:ascii="Segoe UI" w:hAnsi="Segoe UI"/>
                <w:sz w:val="19"/>
              </w:rPr>
              <w:t>(</w:t>
            </w:r>
            <w:hyperlink r:id="rId15">
              <w:r>
                <w:rPr>
                  <w:rFonts w:ascii="Segoe UI" w:hAnsi="Segoe UI"/>
                  <w:color w:val="0563C1"/>
                  <w:sz w:val="19"/>
                  <w:u w:val="single"/>
                </w:rPr>
                <w:t>www.ungm.org</w:t>
              </w:r>
            </w:hyperlink>
            <w:r>
              <w:rPr>
                <w:rFonts w:ascii="Segoe UI" w:hAnsi="Segoe UI"/>
                <w:sz w:val="19"/>
              </w:rPr>
              <w:t>). Le soumissionnaire peut soumettre une offre même s</w:t>
            </w:r>
            <w:r w:rsidR="00BC3DF6">
              <w:rPr>
                <w:rFonts w:ascii="Segoe UI" w:hAnsi="Segoe UI"/>
                <w:sz w:val="19"/>
              </w:rPr>
              <w:t>’</w:t>
            </w:r>
            <w:r>
              <w:rPr>
                <w:rFonts w:ascii="Segoe UI" w:hAnsi="Segoe UI"/>
                <w:sz w:val="19"/>
              </w:rPr>
              <w:t>il n</w:t>
            </w:r>
            <w:r w:rsidR="00BC3DF6">
              <w:rPr>
                <w:rFonts w:ascii="Segoe UI" w:hAnsi="Segoe UI"/>
                <w:sz w:val="19"/>
              </w:rPr>
              <w:t>’</w:t>
            </w:r>
            <w:r>
              <w:rPr>
                <w:rFonts w:ascii="Segoe UI" w:hAnsi="Segoe UI"/>
                <w:sz w:val="19"/>
              </w:rPr>
              <w:t xml:space="preserve">est pas inscrit sur le Portail. </w:t>
            </w:r>
            <w:r>
              <w:t>Toutefois, si le soumissionnaire est choisi pour l</w:t>
            </w:r>
            <w:r w:rsidR="00BC3DF6">
              <w:t>’</w:t>
            </w:r>
            <w:r>
              <w:t>adjudication du contrat, il doit s</w:t>
            </w:r>
            <w:r w:rsidR="00BC3DF6">
              <w:t>’</w:t>
            </w:r>
            <w:r>
              <w:t>inscrire sur le Portal avant la signature du contrat</w:t>
            </w:r>
            <w:r>
              <w:rPr>
                <w:rStyle w:val="Marquedecommentaire"/>
                <w:rFonts w:ascii="Times New Roman" w:hAnsi="Times New Roman"/>
              </w:rPr>
              <w:t>.</w:t>
            </w:r>
          </w:p>
        </w:tc>
      </w:tr>
      <w:tr w:rsidR="00C31CB5" w:rsidRPr="00C31CB5" w14:paraId="424BBC06" w14:textId="77777777" w:rsidTr="00C416B0">
        <w:trPr>
          <w:trHeight w:val="2150"/>
        </w:trPr>
        <w:tc>
          <w:tcPr>
            <w:tcW w:w="2427" w:type="dxa"/>
          </w:tcPr>
          <w:p w14:paraId="23F41982" w14:textId="23CC4CCF" w:rsidR="00C31CB5" w:rsidRPr="00F94D9E" w:rsidRDefault="00C31CB5" w:rsidP="00F07083">
            <w:pPr>
              <w:pStyle w:val="Titre3"/>
              <w:outlineLvl w:val="2"/>
            </w:pPr>
            <w:bookmarkStart w:id="14" w:name="_Toc454294051"/>
            <w:bookmarkStart w:id="15" w:name="_Toc508626251"/>
            <w:bookmarkStart w:id="16" w:name="_Toc511900234"/>
            <w:r>
              <w:t>Fraude et corruption,</w:t>
            </w:r>
            <w:r>
              <w:br/>
              <w:t>Cadeaux et invitations</w:t>
            </w:r>
            <w:bookmarkEnd w:id="14"/>
            <w:bookmarkEnd w:id="15"/>
            <w:bookmarkEnd w:id="16"/>
          </w:p>
          <w:p w14:paraId="5B26CF6B"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rPr>
            </w:pPr>
          </w:p>
        </w:tc>
        <w:tc>
          <w:tcPr>
            <w:tcW w:w="7635" w:type="dxa"/>
          </w:tcPr>
          <w:p w14:paraId="3335BC82" w14:textId="77777777" w:rsidR="00B62470" w:rsidRPr="00B62470"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rPr>
            </w:pPr>
            <w:r>
              <w:rPr>
                <w:rFonts w:ascii="Segoe UI" w:hAnsi="Segoe UI"/>
                <w:sz w:val="19"/>
              </w:rPr>
              <w:t>Le PNUD applique une politique stricte de tolérance zéro en ce qui concerne les pratiques illicites, notamment la fraude, la corruption, la collusion, les pratiques contraires à l</w:t>
            </w:r>
            <w:r w:rsidR="00BC3DF6">
              <w:rPr>
                <w:rFonts w:ascii="Segoe UI" w:hAnsi="Segoe UI"/>
                <w:sz w:val="19"/>
              </w:rPr>
              <w:t>’</w:t>
            </w:r>
            <w:r>
              <w:rPr>
                <w:rFonts w:ascii="Segoe UI" w:hAnsi="Segoe UI"/>
                <w:sz w:val="19"/>
              </w:rPr>
              <w:t>éthique ou non professionnelles ainsi que l</w:t>
            </w:r>
            <w:r w:rsidR="00BC3DF6">
              <w:rPr>
                <w:rFonts w:ascii="Segoe UI" w:hAnsi="Segoe UI"/>
                <w:sz w:val="19"/>
              </w:rPr>
              <w:t>’</w:t>
            </w:r>
            <w:r>
              <w:rPr>
                <w:rFonts w:ascii="Segoe UI" w:hAnsi="Segoe UI"/>
                <w:sz w:val="19"/>
              </w:rPr>
              <w:t>obstruction aux fournisseurs du PNUD, et exige que tous les soumissionnaires et les fournisseurs respectent les plus hautes normes éthiques lors de la procédure d</w:t>
            </w:r>
            <w:r w:rsidR="00BC3DF6">
              <w:rPr>
                <w:rFonts w:ascii="Segoe UI" w:hAnsi="Segoe UI"/>
                <w:sz w:val="19"/>
              </w:rPr>
              <w:t>’</w:t>
            </w:r>
            <w:r>
              <w:rPr>
                <w:rFonts w:ascii="Segoe UI" w:hAnsi="Segoe UI"/>
                <w:sz w:val="19"/>
              </w:rPr>
              <w:t xml:space="preserve">achat et de la mise en œuvre du contrat. </w:t>
            </w:r>
            <w:r>
              <w:t>La Politique anti-fraude du PNUD est consultable à l</w:t>
            </w:r>
            <w:r w:rsidR="00BC3DF6">
              <w:t>’</w:t>
            </w:r>
            <w:r>
              <w:t>adresse</w:t>
            </w:r>
          </w:p>
          <w:p w14:paraId="2B09DF45" w14:textId="77777777" w:rsidR="00C31CB5" w:rsidRPr="00F94D9E" w:rsidRDefault="00650185" w:rsidP="00B62470">
            <w:pPr>
              <w:spacing w:before="120" w:after="120"/>
              <w:ind w:left="518"/>
              <w:jc w:val="both"/>
              <w:rPr>
                <w:rFonts w:ascii="Segoe UI" w:eastAsia="Times New Roman" w:hAnsi="Segoe UI" w:cs="Segoe UI"/>
                <w:bCs/>
                <w:color w:val="0563C1"/>
                <w:sz w:val="19"/>
                <w:szCs w:val="19"/>
                <w:u w:val="single"/>
              </w:rPr>
            </w:pPr>
            <w:hyperlink r:id="rId16" w:anchor="True">
              <w:r w:rsidR="00C31CB5">
                <w:rPr>
                  <w:rFonts w:ascii="Segoe UI" w:hAnsi="Segoe UI"/>
                  <w:color w:val="0563C1"/>
                  <w:sz w:val="19"/>
                  <w:u w:val="single"/>
                </w:rPr>
                <w:t>http://www.undp.org/content/undp/fr/home/operations/accountability/audit/office_of_audit_andinvestigation.html</w:t>
              </w:r>
            </w:hyperlink>
            <w:r w:rsidR="00C31CB5">
              <w:t>.</w:t>
            </w:r>
          </w:p>
          <w:p w14:paraId="48184617"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Les soumissionnaires et les fournisseurs n</w:t>
            </w:r>
            <w:r w:rsidR="00BC3DF6">
              <w:rPr>
                <w:rFonts w:ascii="Segoe UI" w:hAnsi="Segoe UI"/>
                <w:sz w:val="19"/>
              </w:rPr>
              <w:t>’</w:t>
            </w:r>
            <w:r>
              <w:rPr>
                <w:rFonts w:ascii="Segoe UI" w:hAnsi="Segoe UI"/>
                <w:sz w:val="19"/>
              </w:rPr>
              <w:t>offrent pas de cadeaux ni d</w:t>
            </w:r>
            <w:r w:rsidR="00BC3DF6">
              <w:rPr>
                <w:rFonts w:ascii="Segoe UI" w:hAnsi="Segoe UI"/>
                <w:sz w:val="19"/>
              </w:rPr>
              <w:t>’</w:t>
            </w:r>
            <w:r>
              <w:rPr>
                <w:rFonts w:ascii="Segoe UI" w:hAnsi="Segoe UI"/>
                <w:sz w:val="19"/>
              </w:rPr>
              <w:t>invitations de quelque nature que ce soit aux membres du personnel du PNUD, notamment des voyages d</w:t>
            </w:r>
            <w:r w:rsidR="00BC3DF6">
              <w:rPr>
                <w:rFonts w:ascii="Segoe UI" w:hAnsi="Segoe UI"/>
                <w:sz w:val="19"/>
              </w:rPr>
              <w:t>’</w:t>
            </w:r>
            <w:r>
              <w:rPr>
                <w:rFonts w:ascii="Segoe UI" w:hAnsi="Segoe UI"/>
                <w:sz w:val="19"/>
              </w:rPr>
              <w:t>agrément pour des événements sportifs ou culturels, dans des parcs d</w:t>
            </w:r>
            <w:r w:rsidR="00BC3DF6">
              <w:rPr>
                <w:rFonts w:ascii="Segoe UI" w:hAnsi="Segoe UI"/>
                <w:sz w:val="19"/>
              </w:rPr>
              <w:t>’</w:t>
            </w:r>
            <w:r>
              <w:rPr>
                <w:rFonts w:ascii="Segoe UI" w:hAnsi="Segoe UI"/>
                <w:sz w:val="19"/>
              </w:rPr>
              <w:t xml:space="preserve">attractions, des offres de vacances, de transport, ou des invitations à des déjeuners ou dîners luxueux. </w:t>
            </w:r>
          </w:p>
          <w:p w14:paraId="6942E896"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En vertu de cette politique, le PNUD : </w:t>
            </w:r>
          </w:p>
          <w:p w14:paraId="63377D51" w14:textId="77777777" w:rsidR="00B62470" w:rsidRDefault="00D922CC" w:rsidP="00D922CC">
            <w:pPr>
              <w:spacing w:before="120" w:after="120"/>
              <w:ind w:left="518"/>
              <w:jc w:val="both"/>
              <w:rPr>
                <w:rFonts w:ascii="Segoe UI" w:hAnsi="Segoe UI"/>
                <w:kern w:val="0"/>
                <w:sz w:val="19"/>
              </w:rPr>
            </w:pPr>
            <w:r>
              <w:rPr>
                <w:rFonts w:ascii="Segoe UI" w:hAnsi="Segoe UI"/>
                <w:kern w:val="0"/>
                <w:sz w:val="19"/>
              </w:rPr>
              <w:t>a) rejette une offre s</w:t>
            </w:r>
            <w:r w:rsidR="00BC3DF6">
              <w:rPr>
                <w:rFonts w:ascii="Segoe UI" w:hAnsi="Segoe UI"/>
                <w:kern w:val="0"/>
                <w:sz w:val="19"/>
              </w:rPr>
              <w:t>’</w:t>
            </w:r>
            <w:r>
              <w:rPr>
                <w:rFonts w:ascii="Segoe UI" w:hAnsi="Segoe UI"/>
                <w:kern w:val="0"/>
                <w:sz w:val="19"/>
              </w:rPr>
              <w:t>il détermine que le soumissionnaire choisi est engagé dans toute pratique de corruption ou pratique frauduleuse lors de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offres pour le contrat en question ;</w:t>
            </w:r>
          </w:p>
          <w:p w14:paraId="73144C92" w14:textId="77777777" w:rsidR="00D922CC" w:rsidRPr="00F94D9E" w:rsidRDefault="00D922CC" w:rsidP="00D922CC">
            <w:pPr>
              <w:spacing w:before="120" w:after="120"/>
              <w:ind w:left="518"/>
              <w:jc w:val="both"/>
              <w:rPr>
                <w:rFonts w:ascii="Segoe UI" w:eastAsia="Times New Roman" w:hAnsi="Segoe UI" w:cs="Segoe UI"/>
                <w:bCs/>
                <w:sz w:val="19"/>
                <w:szCs w:val="19"/>
              </w:rPr>
            </w:pPr>
            <w:r>
              <w:rPr>
                <w:rFonts w:ascii="Segoe UI" w:eastAsia="Calibri" w:hAnsi="Segoe UI" w:cs="Segoe UI"/>
                <w:kern w:val="0"/>
                <w:sz w:val="19"/>
                <w:szCs w:val="19"/>
              </w:rPr>
              <w:br/>
            </w:r>
            <w:r>
              <w:rPr>
                <w:rFonts w:ascii="Segoe UI" w:hAnsi="Segoe UI"/>
                <w:kern w:val="0"/>
                <w:sz w:val="19"/>
              </w:rPr>
              <w:t>b) déclare un fournisseur comme inéligible, pour une période définie ou indéfinie, à l</w:t>
            </w:r>
            <w:r w:rsidR="00BC3DF6">
              <w:rPr>
                <w:rFonts w:ascii="Segoe UI" w:hAnsi="Segoe UI"/>
                <w:kern w:val="0"/>
                <w:sz w:val="19"/>
              </w:rPr>
              <w:t>’</w:t>
            </w:r>
            <w:r>
              <w:rPr>
                <w:rFonts w:ascii="Segoe UI" w:hAnsi="Segoe UI"/>
                <w:kern w:val="0"/>
                <w:sz w:val="19"/>
              </w:rPr>
              <w:t>adjudication d</w:t>
            </w:r>
            <w:r w:rsidR="00BC3DF6">
              <w:rPr>
                <w:rFonts w:ascii="Segoe UI" w:hAnsi="Segoe UI"/>
                <w:kern w:val="0"/>
                <w:sz w:val="19"/>
              </w:rPr>
              <w:t>’</w:t>
            </w:r>
            <w:r>
              <w:rPr>
                <w:rFonts w:ascii="Segoe UI" w:hAnsi="Segoe UI"/>
                <w:kern w:val="0"/>
                <w:sz w:val="19"/>
              </w:rPr>
              <w:t>un contrat si, à tout moment, il détermine que le fournisseur s</w:t>
            </w:r>
            <w:r w:rsidR="00BC3DF6">
              <w:rPr>
                <w:rFonts w:ascii="Segoe UI" w:hAnsi="Segoe UI"/>
                <w:kern w:val="0"/>
                <w:sz w:val="19"/>
              </w:rPr>
              <w:t>’</w:t>
            </w:r>
            <w:r>
              <w:rPr>
                <w:rFonts w:ascii="Segoe UI" w:hAnsi="Segoe UI"/>
                <w:kern w:val="0"/>
                <w:sz w:val="19"/>
              </w:rPr>
              <w:t>est engagé dans toute pratique de corruption ou frauduleuse lors de l</w:t>
            </w:r>
            <w:r w:rsidR="00BC3DF6">
              <w:rPr>
                <w:rFonts w:ascii="Segoe UI" w:hAnsi="Segoe UI"/>
                <w:kern w:val="0"/>
                <w:sz w:val="19"/>
              </w:rPr>
              <w:t>’</w:t>
            </w:r>
            <w:r>
              <w:rPr>
                <w:rFonts w:ascii="Segoe UI" w:hAnsi="Segoe UI"/>
                <w:kern w:val="0"/>
                <w:sz w:val="19"/>
              </w:rPr>
              <w:t>appel d</w:t>
            </w:r>
            <w:r w:rsidR="00BC3DF6">
              <w:rPr>
                <w:rFonts w:ascii="Segoe UI" w:hAnsi="Segoe UI"/>
                <w:kern w:val="0"/>
                <w:sz w:val="19"/>
              </w:rPr>
              <w:t>’</w:t>
            </w:r>
            <w:r>
              <w:rPr>
                <w:rFonts w:ascii="Segoe UI" w:hAnsi="Segoe UI"/>
                <w:kern w:val="0"/>
                <w:sz w:val="19"/>
              </w:rPr>
              <w:t>offre</w:t>
            </w:r>
            <w:r w:rsidR="00C224EB">
              <w:rPr>
                <w:rFonts w:ascii="Segoe UI" w:hAnsi="Segoe UI"/>
                <w:kern w:val="0"/>
                <w:sz w:val="19"/>
              </w:rPr>
              <w:t>s</w:t>
            </w:r>
            <w:r>
              <w:rPr>
                <w:rFonts w:ascii="Segoe UI" w:hAnsi="Segoe UI"/>
                <w:kern w:val="0"/>
                <w:sz w:val="19"/>
              </w:rPr>
              <w:t xml:space="preserve"> </w:t>
            </w:r>
            <w:r>
              <w:rPr>
                <w:rFonts w:ascii="Segoe UI" w:hAnsi="Segoe UI"/>
                <w:kern w:val="0"/>
                <w:sz w:val="19"/>
              </w:rPr>
              <w:lastRenderedPageBreak/>
              <w:t>d</w:t>
            </w:r>
            <w:r w:rsidR="00BC3DF6">
              <w:rPr>
                <w:rFonts w:ascii="Segoe UI" w:hAnsi="Segoe UI"/>
                <w:kern w:val="0"/>
                <w:sz w:val="19"/>
              </w:rPr>
              <w:t>’</w:t>
            </w:r>
            <w:r>
              <w:rPr>
                <w:rFonts w:ascii="Segoe UI" w:hAnsi="Segoe UI"/>
                <w:kern w:val="0"/>
                <w:sz w:val="19"/>
              </w:rPr>
              <w:t>un contrat du PNUD ou de l</w:t>
            </w:r>
            <w:r w:rsidR="00BC3DF6">
              <w:rPr>
                <w:rFonts w:ascii="Segoe UI" w:hAnsi="Segoe UI"/>
                <w:kern w:val="0"/>
                <w:sz w:val="19"/>
              </w:rPr>
              <w:t>’</w:t>
            </w:r>
            <w:r>
              <w:rPr>
                <w:rFonts w:ascii="Segoe UI" w:hAnsi="Segoe UI"/>
                <w:kern w:val="0"/>
                <w:sz w:val="19"/>
              </w:rPr>
              <w:t>exécution de ce dernier.</w:t>
            </w:r>
          </w:p>
          <w:p w14:paraId="02D5B704"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rPr>
            </w:pPr>
            <w:r>
              <w:t>Tous les soumissionnaires doivent se conformer au Code de conduite à l</w:t>
            </w:r>
            <w:r w:rsidR="00BC3DF6">
              <w:t>’</w:t>
            </w:r>
            <w:r>
              <w:t>intention des fournisseurs du PNUD qui peut être consulté à l</w:t>
            </w:r>
            <w:r w:rsidR="00BC3DF6">
              <w:t>’</w:t>
            </w:r>
            <w:r>
              <w:t xml:space="preserve">adresse </w:t>
            </w:r>
            <w:hyperlink r:id="rId17">
              <w:r>
                <w:rPr>
                  <w:rFonts w:ascii="Segoe UI" w:hAnsi="Segoe UI"/>
                  <w:color w:val="0563C1"/>
                  <w:sz w:val="19"/>
                  <w:u w:val="single"/>
                </w:rPr>
                <w:t>https://www.un.org/Depts/ptd/sites/www.un.org.Depts.ptd/files/files/attachment/page/2014/February%202014/conduct_french.pdf</w:t>
              </w:r>
            </w:hyperlink>
          </w:p>
        </w:tc>
      </w:tr>
      <w:tr w:rsidR="00C31CB5" w:rsidRPr="00C31CB5" w14:paraId="43F90F11" w14:textId="77777777" w:rsidTr="00C416B0">
        <w:trPr>
          <w:trHeight w:val="265"/>
        </w:trPr>
        <w:tc>
          <w:tcPr>
            <w:tcW w:w="2427" w:type="dxa"/>
          </w:tcPr>
          <w:p w14:paraId="0B480587" w14:textId="085545EF" w:rsidR="00C31CB5" w:rsidRPr="00F94D9E" w:rsidRDefault="00C31CB5" w:rsidP="00F07083">
            <w:pPr>
              <w:pStyle w:val="Titre3"/>
              <w:outlineLvl w:val="2"/>
            </w:pPr>
            <w:bookmarkStart w:id="17" w:name="_Toc454294052"/>
            <w:bookmarkStart w:id="18" w:name="_Toc508626252"/>
            <w:bookmarkStart w:id="19" w:name="_Toc511900235"/>
            <w:r>
              <w:lastRenderedPageBreak/>
              <w:t>Éligibilité</w:t>
            </w:r>
            <w:bookmarkEnd w:id="17"/>
            <w:bookmarkEnd w:id="18"/>
            <w:bookmarkEnd w:id="19"/>
          </w:p>
        </w:tc>
        <w:tc>
          <w:tcPr>
            <w:tcW w:w="7635" w:type="dxa"/>
          </w:tcPr>
          <w:p w14:paraId="184C50E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Un fournisseur ne doit pas être suspendu, exclu ou autrement désigné comme inéligible par tout organisme des Nations Unies, le Groupe de la Banque mondiale ou toute autre organisation internationale. Les fournisseurs doivent ainsi informer le PNUD s</w:t>
            </w:r>
            <w:r w:rsidR="00BC3DF6">
              <w:rPr>
                <w:rFonts w:ascii="Segoe UI" w:hAnsi="Segoe UI"/>
                <w:sz w:val="19"/>
              </w:rPr>
              <w:t>’</w:t>
            </w:r>
            <w:r>
              <w:rPr>
                <w:rFonts w:ascii="Segoe UI" w:hAnsi="Segoe UI"/>
                <w:sz w:val="19"/>
              </w:rPr>
              <w:t xml:space="preserve">ils sont soumis à toute sanction ou suspension temporaire imposée par ces organisations. </w:t>
            </w:r>
          </w:p>
          <w:p w14:paraId="70C05CD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Il est de la responsabilité du soumissionnaire de veiller à ce que ses employés, les membres de la coentreprise, les sous-contractants, les prestataires de services, les fournisseurs ou leurs employés de respecter les exigences d</w:t>
            </w:r>
            <w:r w:rsidR="00BC3DF6">
              <w:rPr>
                <w:rFonts w:ascii="Segoe UI" w:hAnsi="Segoe UI"/>
                <w:sz w:val="19"/>
              </w:rPr>
              <w:t>’</w:t>
            </w:r>
            <w:r>
              <w:rPr>
                <w:rFonts w:ascii="Segoe UI" w:hAnsi="Segoe UI"/>
                <w:sz w:val="19"/>
              </w:rPr>
              <w:t>éligibilité tel qu</w:t>
            </w:r>
            <w:r w:rsidR="00BC3DF6">
              <w:rPr>
                <w:rFonts w:ascii="Segoe UI" w:hAnsi="Segoe UI"/>
                <w:sz w:val="19"/>
              </w:rPr>
              <w:t>’</w:t>
            </w:r>
            <w:r>
              <w:rPr>
                <w:rFonts w:ascii="Segoe UI" w:hAnsi="Segoe UI"/>
                <w:sz w:val="19"/>
              </w:rPr>
              <w:t xml:space="preserve">établi par le PNUD. </w:t>
            </w:r>
          </w:p>
        </w:tc>
      </w:tr>
      <w:tr w:rsidR="00C31CB5" w:rsidRPr="00C31CB5" w14:paraId="2D45341D" w14:textId="77777777" w:rsidTr="00C416B0">
        <w:trPr>
          <w:trHeight w:val="1331"/>
        </w:trPr>
        <w:tc>
          <w:tcPr>
            <w:tcW w:w="2427" w:type="dxa"/>
          </w:tcPr>
          <w:p w14:paraId="177B6B9E" w14:textId="1C4D45F5" w:rsidR="00C31CB5" w:rsidRPr="00F94D9E" w:rsidRDefault="00C31CB5" w:rsidP="00F07083">
            <w:pPr>
              <w:pStyle w:val="Titre3"/>
              <w:outlineLvl w:val="2"/>
            </w:pPr>
            <w:bookmarkStart w:id="20" w:name="_Toc450316123"/>
            <w:bookmarkStart w:id="21" w:name="_Toc454197061"/>
            <w:bookmarkStart w:id="22" w:name="_Toc454294053"/>
            <w:bookmarkStart w:id="23" w:name="_Toc454294056"/>
            <w:bookmarkStart w:id="24" w:name="_Toc508626253"/>
            <w:bookmarkStart w:id="25" w:name="_Toc511900236"/>
            <w:bookmarkEnd w:id="20"/>
            <w:bookmarkEnd w:id="21"/>
            <w:bookmarkEnd w:id="22"/>
            <w:r>
              <w:t>Conflit d</w:t>
            </w:r>
            <w:r w:rsidR="00BC3DF6">
              <w:t>’</w:t>
            </w:r>
            <w:r>
              <w:t>intérêts</w:t>
            </w:r>
            <w:bookmarkEnd w:id="23"/>
            <w:bookmarkEnd w:id="24"/>
            <w:bookmarkEnd w:id="25"/>
          </w:p>
        </w:tc>
        <w:tc>
          <w:tcPr>
            <w:tcW w:w="7635" w:type="dxa"/>
          </w:tcPr>
          <w:p w14:paraId="45AA8AA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doivent strictement éviter tout conflit avec d</w:t>
            </w:r>
            <w:r w:rsidR="00BC3DF6">
              <w:rPr>
                <w:rFonts w:ascii="Segoe UI" w:hAnsi="Segoe UI"/>
                <w:sz w:val="19"/>
              </w:rPr>
              <w:t>’</w:t>
            </w:r>
            <w:r>
              <w:rPr>
                <w:rFonts w:ascii="Segoe UI" w:hAnsi="Segoe UI"/>
                <w:sz w:val="19"/>
              </w:rPr>
              <w:t>autres engagements ou leurs propres intérêts et ne pas tenir compte de travaux futurs. Tous les soumissionnaires qui ont un conflit d</w:t>
            </w:r>
            <w:r w:rsidR="00BC3DF6">
              <w:rPr>
                <w:rFonts w:ascii="Segoe UI" w:hAnsi="Segoe UI"/>
                <w:sz w:val="19"/>
              </w:rPr>
              <w:t>’</w:t>
            </w:r>
            <w:r>
              <w:rPr>
                <w:rFonts w:ascii="Segoe UI" w:hAnsi="Segoe UI"/>
                <w:sz w:val="19"/>
              </w:rPr>
              <w:t>intérêts seront disqualifiés. Sans limitation du caractère général de ce qui précède, les soumissionnaires et leurs prestataires de services agréés sont considérés comme ayant un conflit d</w:t>
            </w:r>
            <w:r w:rsidR="00BC3DF6">
              <w:rPr>
                <w:rFonts w:ascii="Segoe UI" w:hAnsi="Segoe UI"/>
                <w:sz w:val="19"/>
              </w:rPr>
              <w:t>’</w:t>
            </w:r>
            <w:r>
              <w:rPr>
                <w:rFonts w:ascii="Segoe UI" w:hAnsi="Segoe UI"/>
                <w:sz w:val="19"/>
              </w:rPr>
              <w:t xml:space="preserve">intérêts avec une partie ou plus de la présente procédure de sollicitations : </w:t>
            </w:r>
          </w:p>
          <w:p w14:paraId="71440D6D"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sont ou ont été par le passé liés à une société, ou à l</w:t>
            </w:r>
            <w:r w:rsidR="00BC3DF6">
              <w:rPr>
                <w:rFonts w:ascii="Segoe UI" w:hAnsi="Segoe UI"/>
                <w:sz w:val="19"/>
              </w:rPr>
              <w:t>’</w:t>
            </w:r>
            <w:r>
              <w:rPr>
                <w:rFonts w:ascii="Segoe UI" w:hAnsi="Segoe UI"/>
                <w:sz w:val="19"/>
              </w:rPr>
              <w:t>une de ses sociétés affiliées ayant été engagée par le PNUD pour fournir des services au titre de la préparation de la conception, des spécifications, des termes de référence, de l</w:t>
            </w:r>
            <w:r w:rsidR="00BC3DF6">
              <w:rPr>
                <w:rFonts w:ascii="Segoe UI" w:hAnsi="Segoe UI"/>
                <w:sz w:val="19"/>
              </w:rPr>
              <w:t>’</w:t>
            </w:r>
            <w:r>
              <w:rPr>
                <w:rFonts w:ascii="Segoe UI" w:hAnsi="Segoe UI"/>
                <w:sz w:val="19"/>
              </w:rPr>
              <w:t>analyse et de l</w:t>
            </w:r>
            <w:r w:rsidR="00BC3DF6">
              <w:rPr>
                <w:rFonts w:ascii="Segoe UI" w:hAnsi="Segoe UI"/>
                <w:sz w:val="19"/>
              </w:rPr>
              <w:t>’</w:t>
            </w:r>
            <w:r>
              <w:rPr>
                <w:rFonts w:ascii="Segoe UI" w:hAnsi="Segoe UI"/>
                <w:sz w:val="19"/>
              </w:rPr>
              <w:t>estimation des coûts et d</w:t>
            </w:r>
            <w:r w:rsidR="00BC3DF6">
              <w:rPr>
                <w:rFonts w:ascii="Segoe UI" w:hAnsi="Segoe UI"/>
                <w:sz w:val="19"/>
              </w:rPr>
              <w:t>’</w:t>
            </w:r>
            <w:r>
              <w:rPr>
                <w:rFonts w:ascii="Segoe UI" w:hAnsi="Segoe UI"/>
                <w:sz w:val="19"/>
              </w:rPr>
              <w:t>autres documents devant être utilisés pour l</w:t>
            </w:r>
            <w:r w:rsidR="00BC3DF6">
              <w:rPr>
                <w:rFonts w:ascii="Segoe UI" w:hAnsi="Segoe UI"/>
                <w:sz w:val="19"/>
              </w:rPr>
              <w:t>’</w:t>
            </w:r>
            <w:r>
              <w:rPr>
                <w:rFonts w:ascii="Segoe UI" w:hAnsi="Segoe UI"/>
                <w:sz w:val="19"/>
              </w:rPr>
              <w:t xml:space="preserve">achat de biens et de services dans le cadre de la présente procédure de sélection ; </w:t>
            </w:r>
          </w:p>
          <w:p w14:paraId="665DD3BA"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 xml:space="preserve">ils ont été impliqués dans la préparation ou la conception du programme ou du projet relatif aux services requis au titre </w:t>
            </w:r>
            <w:r w:rsidR="00141B9E">
              <w:rPr>
                <w:rFonts w:ascii="Segoe UI" w:hAnsi="Segoe UI"/>
                <w:sz w:val="19"/>
              </w:rPr>
              <w:t>du présent</w:t>
            </w:r>
            <w:r>
              <w:rPr>
                <w:rFonts w:ascii="Segoe UI" w:hAnsi="Segoe UI"/>
                <w:sz w:val="19"/>
              </w:rPr>
              <w:t xml:space="preserve"> appel d</w:t>
            </w:r>
            <w:r w:rsidR="00BC3DF6">
              <w:rPr>
                <w:rFonts w:ascii="Segoe UI" w:hAnsi="Segoe UI"/>
                <w:sz w:val="19"/>
              </w:rPr>
              <w:t>’</w:t>
            </w:r>
            <w:r>
              <w:rPr>
                <w:rFonts w:ascii="Segoe UI" w:hAnsi="Segoe UI"/>
                <w:sz w:val="19"/>
              </w:rPr>
              <w:t>offres ;</w:t>
            </w:r>
          </w:p>
          <w:p w14:paraId="6D6CF56B" w14:textId="77777777" w:rsidR="00C31CB5" w:rsidRPr="00F94D9E" w:rsidRDefault="00C31CB5" w:rsidP="009F0D55">
            <w:pPr>
              <w:widowControl/>
              <w:numPr>
                <w:ilvl w:val="1"/>
                <w:numId w:val="7"/>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 est avéré qu</w:t>
            </w:r>
            <w:r w:rsidR="00BC3DF6">
              <w:rPr>
                <w:rFonts w:ascii="Segoe UI" w:hAnsi="Segoe UI"/>
                <w:sz w:val="19"/>
              </w:rPr>
              <w:t>’</w:t>
            </w:r>
            <w:r>
              <w:rPr>
                <w:rFonts w:ascii="Segoe UI" w:hAnsi="Segoe UI"/>
                <w:sz w:val="19"/>
              </w:rPr>
              <w:t>ils sont concernés par un conflit pour toute autre raison, tel que peut l</w:t>
            </w:r>
            <w:r w:rsidR="00BC3DF6">
              <w:rPr>
                <w:rFonts w:ascii="Segoe UI" w:hAnsi="Segoe UI"/>
                <w:sz w:val="19"/>
              </w:rPr>
              <w:t>’</w:t>
            </w:r>
            <w:r>
              <w:rPr>
                <w:rFonts w:ascii="Segoe UI" w:hAnsi="Segoe UI"/>
                <w:sz w:val="19"/>
              </w:rPr>
              <w:t xml:space="preserve">établir le PNUD, ou à sa discrétion. </w:t>
            </w:r>
          </w:p>
          <w:p w14:paraId="55060C8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incertitude concernant l</w:t>
            </w:r>
            <w:r w:rsidR="00BC3DF6">
              <w:rPr>
                <w:rFonts w:ascii="Segoe UI" w:hAnsi="Segoe UI"/>
                <w:sz w:val="19"/>
              </w:rPr>
              <w:t>’</w:t>
            </w:r>
            <w:r>
              <w:rPr>
                <w:rFonts w:ascii="Segoe UI" w:hAnsi="Segoe UI"/>
                <w:sz w:val="19"/>
              </w:rPr>
              <w:t>interprétation d</w:t>
            </w:r>
            <w:r w:rsidR="00BC3DF6">
              <w:rPr>
                <w:rFonts w:ascii="Segoe UI" w:hAnsi="Segoe UI"/>
                <w:sz w:val="19"/>
              </w:rPr>
              <w:t>’</w:t>
            </w:r>
            <w:r>
              <w:rPr>
                <w:rFonts w:ascii="Segoe UI" w:hAnsi="Segoe UI"/>
                <w:sz w:val="19"/>
              </w:rPr>
              <w:t>une situation susceptible de constituer un conflit d</w:t>
            </w:r>
            <w:r w:rsidR="00BC3DF6">
              <w:rPr>
                <w:rFonts w:ascii="Segoe UI" w:hAnsi="Segoe UI"/>
                <w:sz w:val="19"/>
              </w:rPr>
              <w:t>’</w:t>
            </w:r>
            <w:r>
              <w:rPr>
                <w:rFonts w:ascii="Segoe UI" w:hAnsi="Segoe UI"/>
                <w:sz w:val="19"/>
              </w:rPr>
              <w:t>intérêts, les soumissionnaires doivent en informer le PNUD et lui demander de confirmer s</w:t>
            </w:r>
            <w:r w:rsidR="00BC3DF6">
              <w:rPr>
                <w:rFonts w:ascii="Segoe UI" w:hAnsi="Segoe UI"/>
                <w:sz w:val="19"/>
              </w:rPr>
              <w:t>’</w:t>
            </w:r>
            <w:r>
              <w:rPr>
                <w:rFonts w:ascii="Segoe UI" w:hAnsi="Segoe UI"/>
                <w:sz w:val="19"/>
              </w:rPr>
              <w:t>il s</w:t>
            </w:r>
            <w:r w:rsidR="00BC3DF6">
              <w:rPr>
                <w:rFonts w:ascii="Segoe UI" w:hAnsi="Segoe UI"/>
                <w:sz w:val="19"/>
              </w:rPr>
              <w:t>’</w:t>
            </w:r>
            <w:r>
              <w:rPr>
                <w:rFonts w:ascii="Segoe UI" w:hAnsi="Segoe UI"/>
                <w:sz w:val="19"/>
              </w:rPr>
              <w:t>agit ou non d</w:t>
            </w:r>
            <w:r w:rsidR="00BC3DF6">
              <w:rPr>
                <w:rFonts w:ascii="Segoe UI" w:hAnsi="Segoe UI"/>
                <w:sz w:val="19"/>
              </w:rPr>
              <w:t>’</w:t>
            </w:r>
            <w:r>
              <w:rPr>
                <w:rFonts w:ascii="Segoe UI" w:hAnsi="Segoe UI"/>
                <w:sz w:val="19"/>
              </w:rPr>
              <w:t>une situation de conflit d</w:t>
            </w:r>
            <w:r w:rsidR="00BC3DF6">
              <w:rPr>
                <w:rFonts w:ascii="Segoe UI" w:hAnsi="Segoe UI"/>
                <w:sz w:val="19"/>
              </w:rPr>
              <w:t>’</w:t>
            </w:r>
            <w:r>
              <w:rPr>
                <w:rFonts w:ascii="Segoe UI" w:hAnsi="Segoe UI"/>
                <w:sz w:val="19"/>
              </w:rPr>
              <w:t xml:space="preserve">intérêts. </w:t>
            </w:r>
          </w:p>
          <w:p w14:paraId="12E715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De la même manière, les soumissionnaires doivent montrer dans leur offre qu</w:t>
            </w:r>
            <w:r w:rsidR="00BC3DF6">
              <w:rPr>
                <w:rFonts w:ascii="Segoe UI" w:hAnsi="Segoe UI"/>
                <w:sz w:val="19"/>
              </w:rPr>
              <w:t>’</w:t>
            </w:r>
            <w:r>
              <w:rPr>
                <w:rFonts w:ascii="Segoe UI" w:hAnsi="Segoe UI"/>
                <w:sz w:val="19"/>
              </w:rPr>
              <w:t>ils sont conscients des éléments suivants :</w:t>
            </w:r>
          </w:p>
          <w:p w14:paraId="48B83526" w14:textId="77777777" w:rsidR="00C31CB5" w:rsidRPr="00F94D9E" w:rsidRDefault="00C34DB2"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les propriétaires, copropriétaires, responsables, directeurs, actionnaires dominants, de l</w:t>
            </w:r>
            <w:r w:rsidR="00BC3DF6">
              <w:rPr>
                <w:rFonts w:ascii="Segoe UI" w:hAnsi="Segoe UI"/>
                <w:sz w:val="19"/>
              </w:rPr>
              <w:t>’</w:t>
            </w:r>
            <w:r>
              <w:rPr>
                <w:rFonts w:ascii="Segoe UI" w:hAnsi="Segoe UI"/>
                <w:sz w:val="19"/>
              </w:rPr>
              <w:t>entité soumissionnaire ou du personnel essentiel font partie de la famille d</w:t>
            </w:r>
            <w:r w:rsidR="00BC3DF6">
              <w:rPr>
                <w:rFonts w:ascii="Segoe UI" w:hAnsi="Segoe UI"/>
                <w:sz w:val="19"/>
              </w:rPr>
              <w:t>’</w:t>
            </w:r>
            <w:r>
              <w:rPr>
                <w:rFonts w:ascii="Segoe UI" w:hAnsi="Segoe UI"/>
                <w:sz w:val="19"/>
              </w:rPr>
              <w:t>un membre du personnel du PNUD exerçant des responsabilités dans les fonctions d</w:t>
            </w:r>
            <w:r w:rsidR="00BC3DF6">
              <w:rPr>
                <w:rFonts w:ascii="Segoe UI" w:hAnsi="Segoe UI"/>
                <w:sz w:val="19"/>
              </w:rPr>
              <w:t>’</w:t>
            </w:r>
            <w:r>
              <w:rPr>
                <w:rFonts w:ascii="Segoe UI" w:hAnsi="Segoe UI"/>
                <w:sz w:val="19"/>
              </w:rPr>
              <w:t>achat ou le gouvernement du pays concerné ou de tout partenaire de mise en œuvre recevant les services dans le cadre du présent AO ;</w:t>
            </w:r>
          </w:p>
          <w:p w14:paraId="7984FBAA" w14:textId="77777777" w:rsidR="00C31CB5" w:rsidRPr="00F94D9E" w:rsidRDefault="00C31CB5" w:rsidP="00D24152">
            <w:pPr>
              <w:widowControl/>
              <w:numPr>
                <w:ilvl w:val="1"/>
                <w:numId w:val="12"/>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Toutes les autres situations susceptibles de donner lieu, réellement ou en apparence, à un conflit d</w:t>
            </w:r>
            <w:r w:rsidR="00BC3DF6">
              <w:rPr>
                <w:rFonts w:ascii="Segoe UI" w:hAnsi="Segoe UI"/>
                <w:sz w:val="19"/>
              </w:rPr>
              <w:t>’</w:t>
            </w:r>
            <w:r>
              <w:rPr>
                <w:rFonts w:ascii="Segoe UI" w:hAnsi="Segoe UI"/>
                <w:sz w:val="19"/>
              </w:rPr>
              <w:t xml:space="preserve">intérêts, une collusion ou des pratiques déloyales. </w:t>
            </w:r>
          </w:p>
          <w:p w14:paraId="0FF3E5DD" w14:textId="77777777" w:rsidR="00C31CB5" w:rsidRPr="00F94D9E" w:rsidRDefault="00C31CB5" w:rsidP="00C31CB5">
            <w:pPr>
              <w:spacing w:before="120" w:after="120"/>
              <w:ind w:left="519"/>
              <w:jc w:val="both"/>
              <w:rPr>
                <w:rFonts w:ascii="Segoe UI" w:eastAsia="Times New Roman" w:hAnsi="Segoe UI" w:cs="Segoe UI"/>
                <w:bCs/>
                <w:sz w:val="19"/>
                <w:szCs w:val="19"/>
              </w:rPr>
            </w:pPr>
            <w:r>
              <w:rPr>
                <w:rFonts w:ascii="Segoe UI" w:hAnsi="Segoe UI"/>
                <w:sz w:val="19"/>
              </w:rPr>
              <w:t>En cas de non-divulgation de cette information, il est possible que l</w:t>
            </w:r>
            <w:r w:rsidR="00BC3DF6">
              <w:rPr>
                <w:rFonts w:ascii="Segoe UI" w:hAnsi="Segoe UI"/>
                <w:sz w:val="19"/>
              </w:rPr>
              <w:t>’</w:t>
            </w:r>
            <w:r>
              <w:rPr>
                <w:rFonts w:ascii="Segoe UI" w:hAnsi="Segoe UI"/>
                <w:sz w:val="19"/>
              </w:rPr>
              <w:t>offre ou les offres concernées par cette non-divulgation soient rejetées.</w:t>
            </w:r>
          </w:p>
          <w:p w14:paraId="7535E58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des soumissionnaires détenus totalement ou partiellement par le gouvernement dépendra de l</w:t>
            </w:r>
            <w:r w:rsidR="00BC3DF6">
              <w:rPr>
                <w:rFonts w:ascii="Segoe UI" w:hAnsi="Segoe UI"/>
                <w:sz w:val="19"/>
              </w:rPr>
              <w:t>’</w:t>
            </w:r>
            <w:r>
              <w:rPr>
                <w:rFonts w:ascii="Segoe UI" w:hAnsi="Segoe UI"/>
                <w:sz w:val="19"/>
              </w:rPr>
              <w:t>évaluation et de l</w:t>
            </w:r>
            <w:r w:rsidR="00BC3DF6">
              <w:rPr>
                <w:rFonts w:ascii="Segoe UI" w:hAnsi="Segoe UI"/>
                <w:sz w:val="19"/>
              </w:rPr>
              <w:t>’</w:t>
            </w:r>
            <w:r>
              <w:rPr>
                <w:rFonts w:ascii="Segoe UI" w:hAnsi="Segoe UI"/>
                <w:sz w:val="19"/>
              </w:rPr>
              <w:t>examen approfondis par le PNUD de divers facteurs tels que leur enregistrement, leur opération et leur gestion en tant qu</w:t>
            </w:r>
            <w:r w:rsidR="00BC3DF6">
              <w:rPr>
                <w:rFonts w:ascii="Segoe UI" w:hAnsi="Segoe UI"/>
                <w:sz w:val="19"/>
              </w:rPr>
              <w:t>’</w:t>
            </w:r>
            <w:r>
              <w:rPr>
                <w:rFonts w:ascii="Segoe UI" w:hAnsi="Segoe UI"/>
                <w:sz w:val="19"/>
              </w:rPr>
              <w:t>entité indépendante, l</w:t>
            </w:r>
            <w:r w:rsidR="00BC3DF6">
              <w:rPr>
                <w:rFonts w:ascii="Segoe UI" w:hAnsi="Segoe UI"/>
                <w:sz w:val="19"/>
              </w:rPr>
              <w:t>’</w:t>
            </w:r>
            <w:r>
              <w:rPr>
                <w:rFonts w:ascii="Segoe UI" w:hAnsi="Segoe UI"/>
                <w:sz w:val="19"/>
              </w:rPr>
              <w:t xml:space="preserve">ampleur de la participation du gouvernement, la </w:t>
            </w:r>
            <w:r>
              <w:rPr>
                <w:rFonts w:ascii="Segoe UI" w:hAnsi="Segoe UI"/>
                <w:sz w:val="19"/>
              </w:rPr>
              <w:lastRenderedPageBreak/>
              <w:t>réception de subventions, leur mandat et l</w:t>
            </w:r>
            <w:r w:rsidR="00BC3DF6">
              <w:rPr>
                <w:rFonts w:ascii="Segoe UI" w:hAnsi="Segoe UI"/>
                <w:sz w:val="19"/>
              </w:rPr>
              <w:t>’</w:t>
            </w:r>
            <w:r>
              <w:rPr>
                <w:rFonts w:ascii="Segoe UI" w:hAnsi="Segoe UI"/>
                <w:sz w:val="19"/>
              </w:rPr>
              <w:t>accès aux informations dans le cadre du présent AO, entre autres facteurs. Les conditions qui peuvent mener à un avantage indu sur d</w:t>
            </w:r>
            <w:r w:rsidR="00BC3DF6">
              <w:rPr>
                <w:rFonts w:ascii="Segoe UI" w:hAnsi="Segoe UI"/>
                <w:sz w:val="19"/>
              </w:rPr>
              <w:t>’</w:t>
            </w:r>
            <w:r>
              <w:rPr>
                <w:rFonts w:ascii="Segoe UI" w:hAnsi="Segoe UI"/>
                <w:sz w:val="19"/>
              </w:rPr>
              <w:t>autres soumissionnaires peuvent provoquer le rejet de l</w:t>
            </w:r>
            <w:r w:rsidR="00BC3DF6">
              <w:rPr>
                <w:rFonts w:ascii="Segoe UI" w:hAnsi="Segoe UI"/>
                <w:sz w:val="19"/>
              </w:rPr>
              <w:t>’</w:t>
            </w:r>
            <w:r>
              <w:rPr>
                <w:rFonts w:ascii="Segoe UI" w:hAnsi="Segoe UI"/>
                <w:sz w:val="19"/>
              </w:rPr>
              <w:t xml:space="preserve">offre. </w:t>
            </w:r>
          </w:p>
        </w:tc>
      </w:tr>
      <w:tr w:rsidR="00C31CB5" w:rsidRPr="00C31CB5" w14:paraId="1071202D" w14:textId="77777777" w:rsidTr="00C416B0">
        <w:trPr>
          <w:trHeight w:val="202"/>
        </w:trPr>
        <w:tc>
          <w:tcPr>
            <w:tcW w:w="10062" w:type="dxa"/>
            <w:gridSpan w:val="2"/>
            <w:shd w:val="clear" w:color="auto" w:fill="9BDEFF"/>
          </w:tcPr>
          <w:p w14:paraId="2D259784" w14:textId="27F770F3" w:rsidR="00C31CB5" w:rsidRPr="00F94D9E" w:rsidRDefault="00C31CB5" w:rsidP="00D24152">
            <w:pPr>
              <w:pStyle w:val="Titre2"/>
              <w:numPr>
                <w:ilvl w:val="0"/>
                <w:numId w:val="12"/>
              </w:numPr>
              <w:spacing w:before="120" w:after="120"/>
              <w:outlineLvl w:val="1"/>
            </w:pPr>
            <w:bookmarkStart w:id="26" w:name="_Toc434943321"/>
            <w:bookmarkStart w:id="27" w:name="_Toc454294057"/>
            <w:bookmarkStart w:id="28" w:name="_Toc508626254"/>
            <w:bookmarkStart w:id="29" w:name="_Toc511900237"/>
            <w:r>
              <w:lastRenderedPageBreak/>
              <w:t>PRÉPARATION DES OFFRES</w:t>
            </w:r>
            <w:bookmarkEnd w:id="26"/>
            <w:bookmarkEnd w:id="27"/>
            <w:bookmarkEnd w:id="28"/>
            <w:bookmarkEnd w:id="29"/>
          </w:p>
        </w:tc>
      </w:tr>
      <w:tr w:rsidR="00C31CB5" w:rsidRPr="00C31CB5" w14:paraId="7737DED5" w14:textId="77777777" w:rsidTr="00C416B0">
        <w:tc>
          <w:tcPr>
            <w:tcW w:w="2427" w:type="dxa"/>
          </w:tcPr>
          <w:p w14:paraId="273BD585" w14:textId="2483E9AA" w:rsidR="00C31CB5" w:rsidRPr="00F94D9E" w:rsidRDefault="00C31CB5" w:rsidP="00F07083">
            <w:pPr>
              <w:pStyle w:val="Titre3"/>
              <w:outlineLvl w:val="2"/>
            </w:pPr>
            <w:bookmarkStart w:id="30" w:name="_Toc454294058"/>
            <w:bookmarkStart w:id="31" w:name="_Toc508626255"/>
            <w:bookmarkStart w:id="32" w:name="_Toc511900238"/>
            <w:r>
              <w:t>Considérations générales</w:t>
            </w:r>
            <w:bookmarkEnd w:id="30"/>
            <w:bookmarkEnd w:id="31"/>
            <w:bookmarkEnd w:id="32"/>
          </w:p>
        </w:tc>
        <w:tc>
          <w:tcPr>
            <w:tcW w:w="7635" w:type="dxa"/>
          </w:tcPr>
          <w:p w14:paraId="1018CC0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préparation de l</w:t>
            </w:r>
            <w:r w:rsidR="00BC3DF6">
              <w:rPr>
                <w:rFonts w:ascii="Segoe UI" w:hAnsi="Segoe UI"/>
                <w:sz w:val="19"/>
              </w:rPr>
              <w:t>’</w:t>
            </w:r>
            <w:r>
              <w:rPr>
                <w:rFonts w:ascii="Segoe UI" w:hAnsi="Segoe UI"/>
                <w:sz w:val="19"/>
              </w:rPr>
              <w:t>offre, le soumissionnaire doit examiner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avec attention. Les lacunes matérielles lors de la fourniture des informations demandées dans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peuvent provoquer le rejet de l</w:t>
            </w:r>
            <w:r w:rsidR="00BC3DF6">
              <w:rPr>
                <w:rFonts w:ascii="Segoe UI" w:hAnsi="Segoe UI"/>
                <w:sz w:val="19"/>
              </w:rPr>
              <w:t>’</w:t>
            </w:r>
            <w:r>
              <w:rPr>
                <w:rFonts w:ascii="Segoe UI" w:hAnsi="Segoe UI"/>
                <w:sz w:val="19"/>
              </w:rPr>
              <w:t>offre.</w:t>
            </w:r>
          </w:p>
          <w:p w14:paraId="01AA90FA"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ne sera pas autorisé à profiter de toute erreur ou omission dans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ces erreurs ou omissions sont découvertes, le soumissionnaire doit en informer le PNUD en conséquence.</w:t>
            </w:r>
          </w:p>
        </w:tc>
      </w:tr>
      <w:tr w:rsidR="00C31CB5" w:rsidRPr="00C31CB5" w14:paraId="4CB31553" w14:textId="77777777" w:rsidTr="00C416B0">
        <w:tc>
          <w:tcPr>
            <w:tcW w:w="2427" w:type="dxa"/>
          </w:tcPr>
          <w:p w14:paraId="56C29E35" w14:textId="497B1E7A" w:rsidR="00C31CB5" w:rsidRPr="00F94D9E" w:rsidRDefault="00C31CB5" w:rsidP="00F07083">
            <w:pPr>
              <w:pStyle w:val="Titre3"/>
              <w:outlineLvl w:val="2"/>
            </w:pPr>
            <w:bookmarkStart w:id="33" w:name="_Toc454294059"/>
            <w:bookmarkStart w:id="34" w:name="_Toc508626256"/>
            <w:bookmarkStart w:id="35" w:name="_Toc511900239"/>
            <w:r>
              <w:t>Coût de la préparation de l</w:t>
            </w:r>
            <w:r w:rsidR="00BC3DF6">
              <w:t>’</w:t>
            </w:r>
            <w:r>
              <w:t>offre</w:t>
            </w:r>
            <w:bookmarkEnd w:id="33"/>
            <w:bookmarkEnd w:id="34"/>
            <w:bookmarkEnd w:id="35"/>
          </w:p>
        </w:tc>
        <w:tc>
          <w:tcPr>
            <w:tcW w:w="7635" w:type="dxa"/>
          </w:tcPr>
          <w:p w14:paraId="4D4351F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prend à sa charge l</w:t>
            </w:r>
            <w:r w:rsidR="00BC3DF6">
              <w:rPr>
                <w:rFonts w:ascii="Segoe UI" w:hAnsi="Segoe UI"/>
                <w:sz w:val="19"/>
              </w:rPr>
              <w:t>’</w:t>
            </w:r>
            <w:r>
              <w:rPr>
                <w:rFonts w:ascii="Segoe UI" w:hAnsi="Segoe UI"/>
                <w:sz w:val="19"/>
              </w:rPr>
              <w:t>ensemble des coûts liés à la préparation et au dépôt de son offre, que celle-ci soit ou non retenue. Le PNUD n</w:t>
            </w:r>
            <w:r w:rsidR="00BC3DF6">
              <w:rPr>
                <w:rFonts w:ascii="Segoe UI" w:hAnsi="Segoe UI"/>
                <w:sz w:val="19"/>
              </w:rPr>
              <w:t>’</w:t>
            </w:r>
            <w:r>
              <w:rPr>
                <w:rFonts w:ascii="Segoe UI" w:hAnsi="Segoe UI"/>
                <w:sz w:val="19"/>
              </w:rPr>
              <w:t>est en aucun cas responsable ou redevable desdits coûts, indépendamment du déroulement ou du résultat de la procédure d</w:t>
            </w:r>
            <w:r w:rsidR="00BC3DF6">
              <w:rPr>
                <w:rFonts w:ascii="Segoe UI" w:hAnsi="Segoe UI"/>
                <w:sz w:val="19"/>
              </w:rPr>
              <w:t>’</w:t>
            </w:r>
            <w:r>
              <w:rPr>
                <w:rFonts w:ascii="Segoe UI" w:hAnsi="Segoe UI"/>
                <w:sz w:val="19"/>
              </w:rPr>
              <w:t>achat.</w:t>
            </w:r>
          </w:p>
        </w:tc>
      </w:tr>
      <w:tr w:rsidR="00C31CB5" w:rsidRPr="00C31CB5" w14:paraId="67A2D8AB" w14:textId="77777777" w:rsidTr="00C416B0">
        <w:tc>
          <w:tcPr>
            <w:tcW w:w="2427" w:type="dxa"/>
          </w:tcPr>
          <w:p w14:paraId="0D06E530" w14:textId="05813BD1" w:rsidR="00C31CB5" w:rsidRPr="00F94D9E" w:rsidRDefault="00C31CB5" w:rsidP="00F07083">
            <w:pPr>
              <w:pStyle w:val="Titre3"/>
              <w:outlineLvl w:val="2"/>
            </w:pPr>
            <w:bookmarkStart w:id="36" w:name="_Toc434943323"/>
            <w:bookmarkStart w:id="37" w:name="_Toc454294060"/>
            <w:bookmarkStart w:id="38" w:name="_Toc508626257"/>
            <w:bookmarkStart w:id="39" w:name="_Toc511900240"/>
            <w:r>
              <w:t>Langue</w:t>
            </w:r>
            <w:bookmarkEnd w:id="36"/>
            <w:bookmarkEnd w:id="37"/>
            <w:bookmarkEnd w:id="38"/>
            <w:bookmarkEnd w:id="39"/>
            <w:r>
              <w:t xml:space="preserve"> </w:t>
            </w:r>
          </w:p>
        </w:tc>
        <w:tc>
          <w:tcPr>
            <w:tcW w:w="7635" w:type="dxa"/>
          </w:tcPr>
          <w:p w14:paraId="5F3B395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 xml:space="preserve">offre, ainsi que toute correspondance connexe échangée entre le soumissionnaire et le PNUD, sont rédigées dans la ou les langues indiquées dans la fiche technique. </w:t>
            </w:r>
          </w:p>
        </w:tc>
      </w:tr>
      <w:tr w:rsidR="00C31CB5" w:rsidRPr="00C31CB5" w14:paraId="7935419E" w14:textId="77777777" w:rsidTr="00C416B0">
        <w:tc>
          <w:tcPr>
            <w:tcW w:w="2427" w:type="dxa"/>
          </w:tcPr>
          <w:p w14:paraId="0F8E1755" w14:textId="22EDD5ED" w:rsidR="00C31CB5" w:rsidRPr="00F94D9E" w:rsidRDefault="00C31CB5" w:rsidP="00F07083">
            <w:pPr>
              <w:pStyle w:val="Titre3"/>
              <w:outlineLvl w:val="2"/>
            </w:pPr>
            <w:bookmarkStart w:id="40" w:name="_Toc300752855"/>
            <w:bookmarkStart w:id="41" w:name="_Toc454294061"/>
            <w:bookmarkStart w:id="42" w:name="_Toc508626258"/>
            <w:bookmarkStart w:id="43" w:name="_Toc511900241"/>
            <w:r>
              <w:t>Documents comprenant l</w:t>
            </w:r>
            <w:r w:rsidR="00BC3DF6">
              <w:t>’</w:t>
            </w:r>
            <w:r>
              <w:t>offre</w:t>
            </w:r>
            <w:bookmarkEnd w:id="40"/>
            <w:bookmarkEnd w:id="41"/>
            <w:bookmarkEnd w:id="42"/>
            <w:bookmarkEnd w:id="43"/>
          </w:p>
        </w:tc>
        <w:tc>
          <w:tcPr>
            <w:tcW w:w="7635" w:type="dxa"/>
          </w:tcPr>
          <w:p w14:paraId="4AC08943"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offre comprend les documents et formulaires connexes suivants, dont les détails sont fournis dans la fiche technique :</w:t>
            </w:r>
          </w:p>
          <w:p w14:paraId="3DEFEA08" w14:textId="77777777" w:rsidR="00C31CB5" w:rsidRPr="00F94D9E" w:rsidRDefault="00C31CB5" w:rsidP="00AC3020">
            <w:pPr>
              <w:pStyle w:val="Paragraphedeliste"/>
              <w:widowControl/>
              <w:numPr>
                <w:ilvl w:val="0"/>
                <w:numId w:val="28"/>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Documents établissant l</w:t>
            </w:r>
            <w:r w:rsidR="00BC3DF6">
              <w:rPr>
                <w:rFonts w:ascii="Segoe UI" w:hAnsi="Segoe UI"/>
                <w:sz w:val="19"/>
              </w:rPr>
              <w:t>’</w:t>
            </w:r>
            <w:r>
              <w:rPr>
                <w:rFonts w:ascii="Segoe UI" w:hAnsi="Segoe UI"/>
                <w:sz w:val="19"/>
              </w:rPr>
              <w:t>éligibilité et les qualifications du soumissionnaire ;</w:t>
            </w:r>
          </w:p>
          <w:p w14:paraId="0378B68C" w14:textId="77777777" w:rsidR="00C31CB5" w:rsidRPr="00F94D9E" w:rsidRDefault="00C31CB5" w:rsidP="00AC3020">
            <w:pPr>
              <w:pStyle w:val="Paragraphedeliste"/>
              <w:widowControl/>
              <w:numPr>
                <w:ilvl w:val="0"/>
                <w:numId w:val="28"/>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Offre technique ;</w:t>
            </w:r>
          </w:p>
          <w:p w14:paraId="01E7CC50" w14:textId="77777777" w:rsidR="00C31CB5" w:rsidRPr="00F94D9E" w:rsidRDefault="000F74A4" w:rsidP="00AC3020">
            <w:pPr>
              <w:pStyle w:val="Paragraphedeliste"/>
              <w:widowControl/>
              <w:numPr>
                <w:ilvl w:val="0"/>
                <w:numId w:val="28"/>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Barème de prix ;</w:t>
            </w:r>
          </w:p>
          <w:p w14:paraId="02C94BA6" w14:textId="77777777" w:rsidR="00C31CB5" w:rsidRPr="00F94D9E" w:rsidRDefault="007A2AB1" w:rsidP="00AC3020">
            <w:pPr>
              <w:pStyle w:val="Paragraphedeliste"/>
              <w:widowControl/>
              <w:numPr>
                <w:ilvl w:val="0"/>
                <w:numId w:val="28"/>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 xml:space="preserve">Garantie de soumission, si </w:t>
            </w:r>
            <w:r w:rsidR="00C224EB">
              <w:rPr>
                <w:rFonts w:ascii="Segoe UI" w:hAnsi="Segoe UI"/>
                <w:sz w:val="19"/>
              </w:rPr>
              <w:t xml:space="preserve">elle est </w:t>
            </w:r>
            <w:r>
              <w:rPr>
                <w:rFonts w:ascii="Segoe UI" w:hAnsi="Segoe UI"/>
                <w:sz w:val="19"/>
              </w:rPr>
              <w:t>exigé</w:t>
            </w:r>
            <w:r w:rsidR="00C224EB">
              <w:rPr>
                <w:rFonts w:ascii="Segoe UI" w:hAnsi="Segoe UI"/>
                <w:sz w:val="19"/>
              </w:rPr>
              <w:t>e</w:t>
            </w:r>
            <w:r>
              <w:rPr>
                <w:rFonts w:ascii="Segoe UI" w:hAnsi="Segoe UI"/>
                <w:sz w:val="19"/>
              </w:rPr>
              <w:t xml:space="preserve"> dans la fiche technique ;</w:t>
            </w:r>
          </w:p>
          <w:p w14:paraId="024930DE" w14:textId="77777777" w:rsidR="00C31CB5" w:rsidRPr="00F94D9E" w:rsidRDefault="00C31CB5" w:rsidP="00AC3020">
            <w:pPr>
              <w:pStyle w:val="Paragraphedeliste"/>
              <w:widowControl/>
              <w:numPr>
                <w:ilvl w:val="0"/>
                <w:numId w:val="28"/>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 xml:space="preserve">Toute pièce jointe ou </w:t>
            </w:r>
            <w:r w:rsidR="00C224EB">
              <w:rPr>
                <w:rFonts w:ascii="Segoe UI" w:hAnsi="Segoe UI"/>
                <w:sz w:val="19"/>
              </w:rPr>
              <w:t xml:space="preserve">tout </w:t>
            </w:r>
            <w:r>
              <w:rPr>
                <w:rFonts w:ascii="Segoe UI" w:hAnsi="Segoe UI"/>
                <w:sz w:val="19"/>
              </w:rPr>
              <w:t>appendice à l</w:t>
            </w:r>
            <w:r w:rsidR="00BC3DF6">
              <w:rPr>
                <w:rFonts w:ascii="Segoe UI" w:hAnsi="Segoe UI"/>
                <w:sz w:val="19"/>
              </w:rPr>
              <w:t>’</w:t>
            </w:r>
            <w:r>
              <w:rPr>
                <w:rFonts w:ascii="Segoe UI" w:hAnsi="Segoe UI"/>
                <w:sz w:val="19"/>
              </w:rPr>
              <w:t>offre.</w:t>
            </w:r>
          </w:p>
        </w:tc>
      </w:tr>
      <w:tr w:rsidR="00860E12" w:rsidRPr="00C31CB5" w14:paraId="0E7AE8D2" w14:textId="77777777" w:rsidTr="00C416B0">
        <w:tc>
          <w:tcPr>
            <w:tcW w:w="2427" w:type="dxa"/>
          </w:tcPr>
          <w:p w14:paraId="2681EE7B" w14:textId="44FEA064" w:rsidR="00860E12" w:rsidRPr="00F94D9E" w:rsidRDefault="00860E12" w:rsidP="00F07083">
            <w:pPr>
              <w:pStyle w:val="Titre3"/>
              <w:outlineLvl w:val="2"/>
            </w:pPr>
            <w:bookmarkStart w:id="44" w:name="_Toc454294068"/>
            <w:bookmarkStart w:id="45" w:name="_Toc508626259"/>
            <w:bookmarkStart w:id="46" w:name="_Toc511900242"/>
            <w:r>
              <w:t>Documents établissant l</w:t>
            </w:r>
            <w:r w:rsidR="00BC3DF6">
              <w:t>’</w:t>
            </w:r>
            <w:r>
              <w:t>éligibilité et les qualifications du soumissionnaire ;</w:t>
            </w:r>
            <w:bookmarkEnd w:id="44"/>
            <w:bookmarkEnd w:id="45"/>
            <w:bookmarkEnd w:id="46"/>
          </w:p>
        </w:tc>
        <w:tc>
          <w:tcPr>
            <w:tcW w:w="7635" w:type="dxa"/>
          </w:tcPr>
          <w:p w14:paraId="20C0332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 soumissionnaire fournit la preuve écrite de son statut de fournisseur éligible et qualifié en remplissant les formulaires figurant dans la section 6 et en fournissant les documents exigés dans ces formulaires. Aux fins de l</w:t>
            </w:r>
            <w:r w:rsidR="00BC3DF6">
              <w:rPr>
                <w:rFonts w:ascii="Segoe UI" w:hAnsi="Segoe UI"/>
                <w:sz w:val="19"/>
              </w:rPr>
              <w:t>’</w:t>
            </w:r>
            <w:r>
              <w:rPr>
                <w:rFonts w:ascii="Segoe UI" w:hAnsi="Segoe UI"/>
                <w:sz w:val="19"/>
              </w:rPr>
              <w:t>adjudication d</w:t>
            </w:r>
            <w:r w:rsidR="00BC3DF6">
              <w:rPr>
                <w:rFonts w:ascii="Segoe UI" w:hAnsi="Segoe UI"/>
                <w:sz w:val="19"/>
              </w:rPr>
              <w:t>’</w:t>
            </w:r>
            <w:r>
              <w:rPr>
                <w:rFonts w:ascii="Segoe UI" w:hAnsi="Segoe UI"/>
                <w:sz w:val="19"/>
              </w:rPr>
              <w:t xml:space="preserve">un contrat à un soumissionnaire, ses qualifications doivent être documentées de manière jugée satisfaisante par le PNUD. </w:t>
            </w:r>
          </w:p>
        </w:tc>
      </w:tr>
      <w:tr w:rsidR="00860E12" w:rsidRPr="00C31CB5" w14:paraId="37E0E919" w14:textId="77777777" w:rsidTr="00C416B0">
        <w:tc>
          <w:tcPr>
            <w:tcW w:w="2427" w:type="dxa"/>
          </w:tcPr>
          <w:p w14:paraId="361CA970" w14:textId="6F98B323" w:rsidR="00860E12" w:rsidRPr="00F94D9E" w:rsidRDefault="00860E12" w:rsidP="00F07083">
            <w:pPr>
              <w:pStyle w:val="Titre3"/>
              <w:outlineLvl w:val="2"/>
            </w:pPr>
            <w:bookmarkStart w:id="47" w:name="_Toc300752860"/>
            <w:bookmarkStart w:id="48" w:name="_Toc454294069"/>
            <w:bookmarkStart w:id="49" w:name="_Toc508626260"/>
            <w:bookmarkStart w:id="50" w:name="_Toc511900243"/>
            <w:r>
              <w:t>Format et contenu de l</w:t>
            </w:r>
            <w:r w:rsidR="00BC3DF6">
              <w:t>’</w:t>
            </w:r>
            <w:r>
              <w:t>offre technique</w:t>
            </w:r>
            <w:bookmarkEnd w:id="47"/>
            <w:bookmarkEnd w:id="48"/>
            <w:bookmarkEnd w:id="49"/>
            <w:bookmarkEnd w:id="50"/>
          </w:p>
        </w:tc>
        <w:tc>
          <w:tcPr>
            <w:tcW w:w="7635" w:type="dxa"/>
          </w:tcPr>
          <w:p w14:paraId="43A096F4"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Le soumissionnaire est tenu de présenter une offre technique en utilisant les formulaires types et les modèles fournis dans la section 6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p w14:paraId="78E58786"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Pr>
                <w:rFonts w:ascii="Segoe UI" w:hAnsi="Segoe UI"/>
                <w:sz w:val="19"/>
              </w:rPr>
              <w:t>Des échantillons d</w:t>
            </w:r>
            <w:r w:rsidR="00BC3DF6">
              <w:rPr>
                <w:rFonts w:ascii="Segoe UI" w:hAnsi="Segoe UI"/>
                <w:sz w:val="19"/>
              </w:rPr>
              <w:t>’</w:t>
            </w:r>
            <w:r>
              <w:rPr>
                <w:rFonts w:ascii="Segoe UI" w:hAnsi="Segoe UI"/>
                <w:sz w:val="19"/>
              </w:rPr>
              <w:t>objets, lorsqu</w:t>
            </w:r>
            <w:r w:rsidR="00BC3DF6">
              <w:rPr>
                <w:rFonts w:ascii="Segoe UI" w:hAnsi="Segoe UI"/>
                <w:sz w:val="19"/>
              </w:rPr>
              <w:t>’</w:t>
            </w:r>
            <w:r>
              <w:rPr>
                <w:rFonts w:ascii="Segoe UI" w:hAnsi="Segoe UI"/>
                <w:sz w:val="19"/>
              </w:rPr>
              <w:t>exigés en vertu de la section 5, sont fournis dans le délai spécifié et à moins qu</w:t>
            </w:r>
            <w:r w:rsidR="00BC3DF6">
              <w:rPr>
                <w:rFonts w:ascii="Segoe UI" w:hAnsi="Segoe UI"/>
                <w:sz w:val="19"/>
              </w:rPr>
              <w:t>’</w:t>
            </w:r>
            <w:r>
              <w:rPr>
                <w:rFonts w:ascii="Segoe UI" w:hAnsi="Segoe UI"/>
                <w:sz w:val="19"/>
              </w:rPr>
              <w:t>autrement spécifié par le PNUD, sans frais pour le PNUD. S</w:t>
            </w:r>
            <w:r w:rsidR="00BC3DF6">
              <w:rPr>
                <w:rFonts w:ascii="Segoe UI" w:hAnsi="Segoe UI"/>
                <w:sz w:val="19"/>
              </w:rPr>
              <w:t>’</w:t>
            </w:r>
            <w:r>
              <w:rPr>
                <w:rFonts w:ascii="Segoe UI" w:hAnsi="Segoe UI"/>
                <w:sz w:val="19"/>
              </w:rPr>
              <w:t>ils ne sont pas détruits lors des tests, les échantillons seront renvoyés à la demande et aux frais du soumissionnaire, à moins qu</w:t>
            </w:r>
            <w:r w:rsidR="00BC3DF6">
              <w:rPr>
                <w:rFonts w:ascii="Segoe UI" w:hAnsi="Segoe UI"/>
                <w:sz w:val="19"/>
              </w:rPr>
              <w:t>’</w:t>
            </w:r>
            <w:r>
              <w:rPr>
                <w:rFonts w:ascii="Segoe UI" w:hAnsi="Segoe UI"/>
                <w:sz w:val="19"/>
              </w:rPr>
              <w:t>autrement indiqué.</w:t>
            </w:r>
          </w:p>
          <w:p w14:paraId="034C6D8D"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Pr>
                <w:rFonts w:ascii="Segoe UI" w:hAnsi="Segoe UI"/>
                <w:sz w:val="19"/>
              </w:rPr>
              <w:t>Lorsqu</w:t>
            </w:r>
            <w:r w:rsidR="00BC3DF6">
              <w:rPr>
                <w:rFonts w:ascii="Segoe UI" w:hAnsi="Segoe UI"/>
                <w:sz w:val="19"/>
              </w:rPr>
              <w:t>’</w:t>
            </w:r>
            <w:r>
              <w:rPr>
                <w:rFonts w:ascii="Segoe UI" w:hAnsi="Segoe UI"/>
                <w:sz w:val="19"/>
              </w:rPr>
              <w:t>applicable et tel qu</w:t>
            </w:r>
            <w:r w:rsidR="00BC3DF6">
              <w:rPr>
                <w:rFonts w:ascii="Segoe UI" w:hAnsi="Segoe UI"/>
                <w:sz w:val="19"/>
              </w:rPr>
              <w:t>’</w:t>
            </w:r>
            <w:r>
              <w:rPr>
                <w:rFonts w:ascii="Segoe UI" w:hAnsi="Segoe UI"/>
                <w:sz w:val="19"/>
              </w:rPr>
              <w:t>exigé en vertu de la section 5, le soumissionnaire décrit le programme de formation nécessaire disponible pour le maintien et l</w:t>
            </w:r>
            <w:r w:rsidR="00BC3DF6">
              <w:rPr>
                <w:rFonts w:ascii="Segoe UI" w:hAnsi="Segoe UI"/>
                <w:sz w:val="19"/>
              </w:rPr>
              <w:t>’</w:t>
            </w:r>
            <w:r>
              <w:rPr>
                <w:rFonts w:ascii="Segoe UI" w:hAnsi="Segoe UI"/>
                <w:sz w:val="19"/>
              </w:rPr>
              <w:t>exécution des services ou pour l</w:t>
            </w:r>
            <w:r w:rsidR="00BC3DF6">
              <w:rPr>
                <w:rFonts w:ascii="Segoe UI" w:hAnsi="Segoe UI"/>
                <w:sz w:val="19"/>
              </w:rPr>
              <w:t>’</w:t>
            </w:r>
            <w:r>
              <w:rPr>
                <w:rFonts w:ascii="Segoe UI" w:hAnsi="Segoe UI"/>
                <w:sz w:val="19"/>
              </w:rPr>
              <w:t>entretien et le fonctionnement des équipements offerts, ainsi que le coût pris en charge par le PNUD. Cette formation ainsi que le matériel de formation, à moins qu</w:t>
            </w:r>
            <w:r w:rsidR="00BC3DF6">
              <w:rPr>
                <w:rFonts w:ascii="Segoe UI" w:hAnsi="Segoe UI"/>
                <w:sz w:val="19"/>
              </w:rPr>
              <w:t>’</w:t>
            </w:r>
            <w:r>
              <w:rPr>
                <w:rFonts w:ascii="Segoe UI" w:hAnsi="Segoe UI"/>
                <w:sz w:val="19"/>
              </w:rPr>
              <w:t>autrement indiqué, sont offerts dans la langue de l</w:t>
            </w:r>
            <w:r w:rsidR="00BC3DF6">
              <w:rPr>
                <w:rFonts w:ascii="Segoe UI" w:hAnsi="Segoe UI"/>
                <w:sz w:val="19"/>
              </w:rPr>
              <w:t>’</w:t>
            </w:r>
            <w:r>
              <w:rPr>
                <w:rFonts w:ascii="Segoe UI" w:hAnsi="Segoe UI"/>
                <w:sz w:val="19"/>
              </w:rPr>
              <w:t>offre tel que prescrit dans la fiche technique.</w:t>
            </w:r>
          </w:p>
          <w:p w14:paraId="0F2C61F5"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Lorsqu</w:t>
            </w:r>
            <w:r w:rsidR="00BC3DF6">
              <w:rPr>
                <w:rFonts w:ascii="Segoe UI" w:hAnsi="Segoe UI"/>
                <w:sz w:val="19"/>
              </w:rPr>
              <w:t>’</w:t>
            </w:r>
            <w:r>
              <w:rPr>
                <w:rFonts w:ascii="Segoe UI" w:hAnsi="Segoe UI"/>
                <w:sz w:val="19"/>
              </w:rPr>
              <w:t>applicable et tel qu</w:t>
            </w:r>
            <w:r w:rsidR="00BC3DF6">
              <w:rPr>
                <w:rFonts w:ascii="Segoe UI" w:hAnsi="Segoe UI"/>
                <w:sz w:val="19"/>
              </w:rPr>
              <w:t>’</w:t>
            </w:r>
            <w:r>
              <w:rPr>
                <w:rFonts w:ascii="Segoe UI" w:hAnsi="Segoe UI"/>
                <w:sz w:val="19"/>
              </w:rPr>
              <w:t>exigé en vertu de la section 5, le soumissionnaire atteste de la disponibilité de pièces détachées pour une période d</w:t>
            </w:r>
            <w:r w:rsidR="00BC3DF6">
              <w:rPr>
                <w:rFonts w:ascii="Segoe UI" w:hAnsi="Segoe UI"/>
                <w:sz w:val="19"/>
              </w:rPr>
              <w:t>’</w:t>
            </w:r>
            <w:r>
              <w:rPr>
                <w:rFonts w:ascii="Segoe UI" w:hAnsi="Segoe UI"/>
                <w:sz w:val="19"/>
              </w:rPr>
              <w:t>au moins cinq (5) ans à compter de la date de livraison, ou tel</w:t>
            </w:r>
            <w:r w:rsidR="00C224EB">
              <w:rPr>
                <w:rFonts w:ascii="Segoe UI" w:hAnsi="Segoe UI"/>
                <w:sz w:val="19"/>
              </w:rPr>
              <w:t xml:space="preserve"> qu</w:t>
            </w:r>
            <w:r w:rsidR="00BC3DF6">
              <w:rPr>
                <w:rFonts w:ascii="Segoe UI" w:hAnsi="Segoe UI"/>
                <w:sz w:val="19"/>
              </w:rPr>
              <w:t>’</w:t>
            </w:r>
            <w:r w:rsidR="00C224EB">
              <w:rPr>
                <w:rFonts w:ascii="Segoe UI" w:hAnsi="Segoe UI"/>
                <w:sz w:val="19"/>
              </w:rPr>
              <w:t>autrement indiqué dans cet</w:t>
            </w:r>
            <w:r>
              <w:rPr>
                <w:rFonts w:ascii="Segoe UI" w:hAnsi="Segoe UI"/>
                <w:sz w:val="19"/>
              </w:rPr>
              <w:t xml:space="preserve"> appel d</w:t>
            </w:r>
            <w:r w:rsidR="00BC3DF6">
              <w:rPr>
                <w:rFonts w:ascii="Segoe UI" w:hAnsi="Segoe UI"/>
                <w:sz w:val="19"/>
              </w:rPr>
              <w:t>’</w:t>
            </w:r>
            <w:r>
              <w:rPr>
                <w:rFonts w:ascii="Segoe UI" w:hAnsi="Segoe UI"/>
                <w:sz w:val="19"/>
              </w:rPr>
              <w:t>offres.</w:t>
            </w:r>
          </w:p>
        </w:tc>
      </w:tr>
      <w:tr w:rsidR="00860E12" w:rsidRPr="00C31CB5" w14:paraId="2F64A60E" w14:textId="77777777" w:rsidTr="00C416B0">
        <w:tc>
          <w:tcPr>
            <w:tcW w:w="2427" w:type="dxa"/>
          </w:tcPr>
          <w:p w14:paraId="5B3BE45B" w14:textId="46FB7005" w:rsidR="00860E12" w:rsidRPr="00F94D9E" w:rsidRDefault="000F74A4" w:rsidP="00F07083">
            <w:pPr>
              <w:pStyle w:val="Titre3"/>
              <w:outlineLvl w:val="2"/>
            </w:pPr>
            <w:bookmarkStart w:id="51" w:name="_Toc454294070"/>
            <w:bookmarkStart w:id="52" w:name="_Toc508626261"/>
            <w:bookmarkStart w:id="53" w:name="_Toc511900244"/>
            <w:r>
              <w:lastRenderedPageBreak/>
              <w:t>Barème de prix</w:t>
            </w:r>
            <w:bookmarkEnd w:id="51"/>
            <w:bookmarkEnd w:id="52"/>
            <w:bookmarkEnd w:id="53"/>
          </w:p>
          <w:p w14:paraId="61A1D3C0" w14:textId="77777777" w:rsidR="00860E12" w:rsidRPr="00F94D9E" w:rsidRDefault="00860E12" w:rsidP="00F07083">
            <w:pPr>
              <w:pStyle w:val="Titre3"/>
              <w:numPr>
                <w:ilvl w:val="0"/>
                <w:numId w:val="0"/>
              </w:numPr>
              <w:outlineLvl w:val="2"/>
            </w:pPr>
          </w:p>
        </w:tc>
        <w:tc>
          <w:tcPr>
            <w:tcW w:w="7635" w:type="dxa"/>
          </w:tcPr>
          <w:p w14:paraId="2341D6A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présent barème de prix est préparé en utilisant le formulaire fourni dans la section 6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et en prenant en considération les exigences de l</w:t>
            </w:r>
            <w:r w:rsidR="00BC3DF6">
              <w:rPr>
                <w:rFonts w:ascii="Segoe UI" w:hAnsi="Segoe UI"/>
                <w:sz w:val="19"/>
              </w:rPr>
              <w:t>’</w:t>
            </w:r>
            <w:r>
              <w:rPr>
                <w:rFonts w:ascii="Segoe UI" w:hAnsi="Segoe UI"/>
                <w:sz w:val="19"/>
              </w:rPr>
              <w:t>AO.</w:t>
            </w:r>
          </w:p>
          <w:p w14:paraId="35D3F9C1"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exigence décrite dans l</w:t>
            </w:r>
            <w:r w:rsidR="00BC3DF6">
              <w:rPr>
                <w:rFonts w:ascii="Segoe UI" w:hAnsi="Segoe UI"/>
                <w:sz w:val="19"/>
              </w:rPr>
              <w:t>’</w:t>
            </w:r>
            <w:r>
              <w:rPr>
                <w:rFonts w:ascii="Segoe UI" w:hAnsi="Segoe UI"/>
                <w:sz w:val="19"/>
              </w:rPr>
              <w:t>offre technique, mais dont le prix n</w:t>
            </w:r>
            <w:r w:rsidR="00BC3DF6">
              <w:rPr>
                <w:rFonts w:ascii="Segoe UI" w:hAnsi="Segoe UI"/>
                <w:sz w:val="19"/>
              </w:rPr>
              <w:t>’</w:t>
            </w:r>
            <w:r>
              <w:rPr>
                <w:rFonts w:ascii="Segoe UI" w:hAnsi="Segoe UI"/>
                <w:sz w:val="19"/>
              </w:rPr>
              <w:t>est pas indiqué dans le barème de prix, est considérée comme étant inclu</w:t>
            </w:r>
            <w:r w:rsidR="00C224EB">
              <w:rPr>
                <w:rFonts w:ascii="Segoe UI" w:hAnsi="Segoe UI"/>
                <w:sz w:val="19"/>
              </w:rPr>
              <w:t>s</w:t>
            </w:r>
            <w:r>
              <w:rPr>
                <w:rFonts w:ascii="Segoe UI" w:hAnsi="Segoe UI"/>
                <w:sz w:val="19"/>
              </w:rPr>
              <w:t>e dans les prix des autres activités ou biens, ainsi que dans le prix total final.</w:t>
            </w:r>
          </w:p>
        </w:tc>
      </w:tr>
      <w:tr w:rsidR="005D49FC" w:rsidRPr="00C31CB5" w14:paraId="37A725EA" w14:textId="77777777" w:rsidTr="00C416B0">
        <w:tc>
          <w:tcPr>
            <w:tcW w:w="2427" w:type="dxa"/>
          </w:tcPr>
          <w:p w14:paraId="3C1D5112" w14:textId="585C3F54" w:rsidR="005D49FC" w:rsidRPr="00F94D9E" w:rsidRDefault="005D49FC" w:rsidP="00F07083">
            <w:pPr>
              <w:pStyle w:val="Titre3"/>
              <w:outlineLvl w:val="2"/>
            </w:pPr>
            <w:bookmarkStart w:id="54" w:name="_Toc454294067"/>
            <w:bookmarkStart w:id="55" w:name="_Toc508626262"/>
            <w:bookmarkStart w:id="56" w:name="_Toc511900245"/>
            <w:r>
              <w:t>Garantie de soumission</w:t>
            </w:r>
            <w:bookmarkEnd w:id="54"/>
            <w:bookmarkEnd w:id="55"/>
            <w:bookmarkEnd w:id="56"/>
          </w:p>
        </w:tc>
        <w:tc>
          <w:tcPr>
            <w:tcW w:w="7635" w:type="dxa"/>
          </w:tcPr>
          <w:p w14:paraId="6BFF9E7B"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Une garantie de soumission, si elle est exigée dans la fiche technique, est fournie au montant et dans </w:t>
            </w:r>
            <w:r w:rsidR="00F3102F">
              <w:rPr>
                <w:rFonts w:ascii="Segoe UI" w:hAnsi="Segoe UI"/>
                <w:sz w:val="19"/>
              </w:rPr>
              <w:t>le formulaire indiqué</w:t>
            </w:r>
            <w:r>
              <w:rPr>
                <w:rFonts w:ascii="Segoe UI" w:hAnsi="Segoe UI"/>
                <w:sz w:val="19"/>
              </w:rPr>
              <w:t xml:space="preserve"> dans la fiche technique. Cette garantie est valable jusqu</w:t>
            </w:r>
            <w:r w:rsidR="00BC3DF6">
              <w:rPr>
                <w:rFonts w:ascii="Segoe UI" w:hAnsi="Segoe UI"/>
                <w:sz w:val="19"/>
              </w:rPr>
              <w:t>’</w:t>
            </w:r>
            <w:r>
              <w:rPr>
                <w:rFonts w:ascii="Segoe UI" w:hAnsi="Segoe UI"/>
                <w:sz w:val="19"/>
              </w:rPr>
              <w:t>à trente (30) jours après la date de validité finale de l</w:t>
            </w:r>
            <w:r w:rsidR="00BC3DF6">
              <w:rPr>
                <w:rFonts w:ascii="Segoe UI" w:hAnsi="Segoe UI"/>
                <w:sz w:val="19"/>
              </w:rPr>
              <w:t>’</w:t>
            </w:r>
            <w:r>
              <w:rPr>
                <w:rFonts w:ascii="Segoe UI" w:hAnsi="Segoe UI"/>
                <w:sz w:val="19"/>
              </w:rPr>
              <w:t xml:space="preserve">offre. </w:t>
            </w:r>
          </w:p>
          <w:p w14:paraId="4BD8770D"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garantie de soumission est incluse, avec l</w:t>
            </w:r>
            <w:r w:rsidR="00BC3DF6">
              <w:rPr>
                <w:rFonts w:ascii="Segoe UI" w:hAnsi="Segoe UI"/>
                <w:sz w:val="19"/>
              </w:rPr>
              <w:t>’</w:t>
            </w:r>
            <w:r>
              <w:rPr>
                <w:rFonts w:ascii="Segoe UI" w:hAnsi="Segoe UI"/>
                <w:sz w:val="19"/>
              </w:rPr>
              <w:t>offre. Si une garantie de soumission est exigée par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mais n</w:t>
            </w:r>
            <w:r w:rsidR="00BC3DF6">
              <w:rPr>
                <w:rFonts w:ascii="Segoe UI" w:hAnsi="Segoe UI"/>
                <w:sz w:val="19"/>
              </w:rPr>
              <w:t>’</w:t>
            </w:r>
            <w:r>
              <w:rPr>
                <w:rFonts w:ascii="Segoe UI" w:hAnsi="Segoe UI"/>
                <w:sz w:val="19"/>
              </w:rPr>
              <w:t>est pas présentée avec l</w:t>
            </w:r>
            <w:r w:rsidR="00BC3DF6">
              <w:rPr>
                <w:rFonts w:ascii="Segoe UI" w:hAnsi="Segoe UI"/>
                <w:sz w:val="19"/>
              </w:rPr>
              <w:t>’</w:t>
            </w:r>
            <w:r>
              <w:rPr>
                <w:rFonts w:ascii="Segoe UI" w:hAnsi="Segoe UI"/>
                <w:sz w:val="19"/>
              </w:rPr>
              <w:t>offre technique, l</w:t>
            </w:r>
            <w:r w:rsidR="00BC3DF6">
              <w:rPr>
                <w:rFonts w:ascii="Segoe UI" w:hAnsi="Segoe UI"/>
                <w:sz w:val="19"/>
              </w:rPr>
              <w:t>’</w:t>
            </w:r>
            <w:r>
              <w:rPr>
                <w:rFonts w:ascii="Segoe UI" w:hAnsi="Segoe UI"/>
                <w:sz w:val="19"/>
              </w:rPr>
              <w:t>offre est rejetée.</w:t>
            </w:r>
          </w:p>
          <w:p w14:paraId="72BCEAFF"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napToGrid w:val="0"/>
                <w:sz w:val="19"/>
              </w:rPr>
              <w:t>Si le montant de la garantie de soumission est moins élevé que le montant exigé par le PNUD, ou si la période de validité de ladite garantie est moins longue que celle exigée par le PNUD, celui-ci rejette l</w:t>
            </w:r>
            <w:r w:rsidR="00BC3DF6">
              <w:rPr>
                <w:rFonts w:ascii="Segoe UI" w:hAnsi="Segoe UI"/>
                <w:snapToGrid w:val="0"/>
                <w:sz w:val="19"/>
              </w:rPr>
              <w:t>’</w:t>
            </w:r>
            <w:r>
              <w:rPr>
                <w:rFonts w:ascii="Segoe UI" w:hAnsi="Segoe UI"/>
                <w:snapToGrid w:val="0"/>
                <w:sz w:val="19"/>
              </w:rPr>
              <w:t xml:space="preserve">offre. </w:t>
            </w:r>
          </w:p>
          <w:p w14:paraId="424E7E17" w14:textId="77777777" w:rsidR="005D49FC" w:rsidRPr="00F94D9E" w:rsidRDefault="005D49FC" w:rsidP="00170626">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Dans le cas où une offre électronique est autorisée dans la fiche technique, les soumissionnaires y intègrent une copie de la garantie de soumission, et l</w:t>
            </w:r>
            <w:r w:rsidR="00BC3DF6">
              <w:rPr>
                <w:rFonts w:ascii="Segoe UI" w:hAnsi="Segoe UI"/>
                <w:sz w:val="19"/>
              </w:rPr>
              <w:t>’</w:t>
            </w:r>
            <w:r>
              <w:rPr>
                <w:rFonts w:ascii="Segoe UI" w:hAnsi="Segoe UI"/>
                <w:sz w:val="19"/>
              </w:rPr>
              <w:t xml:space="preserve">original </w:t>
            </w:r>
            <w:r w:rsidR="00141B9E">
              <w:rPr>
                <w:rFonts w:ascii="Segoe UI" w:hAnsi="Segoe UI"/>
                <w:sz w:val="19"/>
              </w:rPr>
              <w:t>de la garantie doit être envoyé</w:t>
            </w:r>
            <w:r>
              <w:rPr>
                <w:rFonts w:ascii="Segoe UI" w:hAnsi="Segoe UI"/>
                <w:sz w:val="19"/>
              </w:rPr>
              <w:t xml:space="preserve"> par courrier ou en main propre selon les instructions de la fiche technique.</w:t>
            </w:r>
          </w:p>
          <w:p w14:paraId="3E94F033"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confisquer la garantie de soumission et rejeter l</w:t>
            </w:r>
            <w:r w:rsidR="00BC3DF6">
              <w:rPr>
                <w:rFonts w:ascii="Segoe UI" w:hAnsi="Segoe UI"/>
                <w:sz w:val="19"/>
              </w:rPr>
              <w:t>’</w:t>
            </w:r>
            <w:r>
              <w:rPr>
                <w:rFonts w:ascii="Segoe UI" w:hAnsi="Segoe UI"/>
                <w:sz w:val="19"/>
              </w:rPr>
              <w:t>offre en cas de survenance d</w:t>
            </w:r>
            <w:r w:rsidR="00BC3DF6">
              <w:rPr>
                <w:rFonts w:ascii="Segoe UI" w:hAnsi="Segoe UI"/>
                <w:sz w:val="19"/>
              </w:rPr>
              <w:t>’</w:t>
            </w:r>
            <w:r>
              <w:rPr>
                <w:rFonts w:ascii="Segoe UI" w:hAnsi="Segoe UI"/>
                <w:sz w:val="19"/>
              </w:rPr>
              <w:t xml:space="preserve">un ou de plusieurs des cas suivants : </w:t>
            </w:r>
          </w:p>
          <w:p w14:paraId="4189B2B3"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rétracte son offre pendant la durée de validité de l</w:t>
            </w:r>
            <w:r w:rsidR="00BC3DF6">
              <w:rPr>
                <w:rFonts w:ascii="Segoe UI" w:hAnsi="Segoe UI"/>
                <w:snapToGrid w:val="0"/>
                <w:sz w:val="19"/>
              </w:rPr>
              <w:t>’</w:t>
            </w:r>
            <w:r>
              <w:rPr>
                <w:rFonts w:ascii="Segoe UI" w:hAnsi="Segoe UI"/>
                <w:snapToGrid w:val="0"/>
                <w:sz w:val="19"/>
              </w:rPr>
              <w:t>offre indiquée dans la fiche technique, ou ;</w:t>
            </w:r>
          </w:p>
          <w:p w14:paraId="237D0ADD" w14:textId="77777777" w:rsidR="005D49FC" w:rsidRPr="00F94D9E" w:rsidRDefault="005D49FC" w:rsidP="00170626">
            <w:pPr>
              <w:widowControl/>
              <w:numPr>
                <w:ilvl w:val="2"/>
                <w:numId w:val="8"/>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retenu omet :</w:t>
            </w:r>
          </w:p>
          <w:p w14:paraId="45A25B71"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signer le contrat après son adjudication par le PNUD ;</w:t>
            </w:r>
          </w:p>
          <w:p w14:paraId="0A74866E" w14:textId="77777777" w:rsidR="005D49FC" w:rsidRPr="00F94D9E" w:rsidRDefault="005D49FC" w:rsidP="00170626">
            <w:pPr>
              <w:widowControl/>
              <w:numPr>
                <w:ilvl w:val="2"/>
                <w:numId w:val="9"/>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fournir une garantie de bonne exécution, des assurances ou d</w:t>
            </w:r>
            <w:r w:rsidR="00BC3DF6">
              <w:rPr>
                <w:rFonts w:ascii="Segoe UI" w:hAnsi="Segoe UI"/>
                <w:snapToGrid w:val="0"/>
                <w:sz w:val="19"/>
              </w:rPr>
              <w:t>’</w:t>
            </w:r>
            <w:r>
              <w:rPr>
                <w:rFonts w:ascii="Segoe UI" w:hAnsi="Segoe UI"/>
                <w:snapToGrid w:val="0"/>
                <w:sz w:val="19"/>
              </w:rPr>
              <w:t>autres documents que le PNUD peut exiger à titre de condition préalable à l</w:t>
            </w:r>
            <w:r w:rsidR="00BC3DF6">
              <w:rPr>
                <w:rFonts w:ascii="Segoe UI" w:hAnsi="Segoe UI"/>
                <w:snapToGrid w:val="0"/>
                <w:sz w:val="19"/>
              </w:rPr>
              <w:t>’</w:t>
            </w:r>
            <w:r>
              <w:rPr>
                <w:rFonts w:ascii="Segoe UI" w:hAnsi="Segoe UI"/>
                <w:snapToGrid w:val="0"/>
                <w:sz w:val="19"/>
              </w:rPr>
              <w:t>entrée en vigueur du contrat susceptible d</w:t>
            </w:r>
            <w:r w:rsidR="00BC3DF6">
              <w:rPr>
                <w:rFonts w:ascii="Segoe UI" w:hAnsi="Segoe UI"/>
                <w:snapToGrid w:val="0"/>
                <w:sz w:val="19"/>
              </w:rPr>
              <w:t>’</w:t>
            </w:r>
            <w:r>
              <w:rPr>
                <w:rFonts w:ascii="Segoe UI" w:hAnsi="Segoe UI"/>
                <w:snapToGrid w:val="0"/>
                <w:sz w:val="19"/>
              </w:rPr>
              <w:t>être attribué au soumissionnaire.</w:t>
            </w:r>
          </w:p>
        </w:tc>
      </w:tr>
      <w:tr w:rsidR="00860E12" w:rsidRPr="00C31CB5" w14:paraId="666F514E" w14:textId="77777777" w:rsidTr="00C416B0">
        <w:tc>
          <w:tcPr>
            <w:tcW w:w="2427" w:type="dxa"/>
          </w:tcPr>
          <w:p w14:paraId="780ECBCE" w14:textId="3A70DC15" w:rsidR="00860E12" w:rsidRPr="00F94D9E" w:rsidRDefault="00860E12" w:rsidP="00F07083">
            <w:pPr>
              <w:pStyle w:val="Titre3"/>
              <w:outlineLvl w:val="2"/>
            </w:pPr>
            <w:bookmarkStart w:id="57" w:name="_Toc454294071"/>
            <w:bookmarkStart w:id="58" w:name="_Toc508626263"/>
            <w:bookmarkStart w:id="59" w:name="_Toc511900246"/>
            <w:r>
              <w:t>Devises</w:t>
            </w:r>
            <w:bookmarkEnd w:id="57"/>
            <w:bookmarkEnd w:id="58"/>
            <w:bookmarkEnd w:id="59"/>
          </w:p>
        </w:tc>
        <w:tc>
          <w:tcPr>
            <w:tcW w:w="7635" w:type="dxa"/>
          </w:tcPr>
          <w:p w14:paraId="56CFBC65"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Tous les prix sont cités dans la devise ou les devises indiquées dans la fiche technique. Lorsque les offres sont libellées dans différentes devises, afin de comparer l</w:t>
            </w:r>
            <w:r w:rsidR="00BC3DF6">
              <w:rPr>
                <w:rFonts w:ascii="Segoe UI" w:hAnsi="Segoe UI"/>
                <w:sz w:val="19"/>
              </w:rPr>
              <w:t>’</w:t>
            </w:r>
            <w:r>
              <w:rPr>
                <w:rFonts w:ascii="Segoe UI" w:hAnsi="Segoe UI"/>
                <w:sz w:val="19"/>
              </w:rPr>
              <w:t xml:space="preserve">ensemble des offres : </w:t>
            </w:r>
          </w:p>
          <w:p w14:paraId="22AC6C28" w14:textId="77777777" w:rsidR="00860E12" w:rsidRPr="00F94D9E"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 PNUD convertira la devise indiquée dans l</w:t>
            </w:r>
            <w:r w:rsidR="00BC3DF6">
              <w:rPr>
                <w:rFonts w:ascii="Segoe UI" w:hAnsi="Segoe UI"/>
                <w:sz w:val="19"/>
              </w:rPr>
              <w:t>’</w:t>
            </w:r>
            <w:r>
              <w:rPr>
                <w:rFonts w:ascii="Segoe UI" w:hAnsi="Segoe UI"/>
                <w:sz w:val="19"/>
              </w:rPr>
              <w:t>offre dans la devise privilégiée par le PNUD à l</w:t>
            </w:r>
            <w:r w:rsidR="00BC3DF6">
              <w:rPr>
                <w:rFonts w:ascii="Segoe UI" w:hAnsi="Segoe UI"/>
                <w:sz w:val="19"/>
              </w:rPr>
              <w:t>’</w:t>
            </w:r>
            <w:r>
              <w:rPr>
                <w:rFonts w:ascii="Segoe UI" w:hAnsi="Segoe UI"/>
                <w:sz w:val="19"/>
              </w:rPr>
              <w:t>aide du taux de change opérationnel de l</w:t>
            </w:r>
            <w:r w:rsidR="00BC3DF6">
              <w:rPr>
                <w:rFonts w:ascii="Segoe UI" w:hAnsi="Segoe UI"/>
                <w:sz w:val="19"/>
              </w:rPr>
              <w:t>’</w:t>
            </w:r>
            <w:r>
              <w:rPr>
                <w:rFonts w:ascii="Segoe UI" w:hAnsi="Segoe UI"/>
                <w:sz w:val="19"/>
              </w:rPr>
              <w:t>ONU en vigueur à la date limite de dépôt des offres ;</w:t>
            </w:r>
          </w:p>
          <w:p w14:paraId="17162278" w14:textId="77777777" w:rsidR="00860E12" w:rsidRPr="00F94D9E" w:rsidDel="00566D49" w:rsidRDefault="00860E12" w:rsidP="00D24152">
            <w:pPr>
              <w:widowControl/>
              <w:numPr>
                <w:ilvl w:val="0"/>
                <w:numId w:val="13"/>
              </w:numPr>
              <w:overflowPunct/>
              <w:adjustRightInd/>
              <w:spacing w:before="120" w:after="120"/>
              <w:ind w:left="879"/>
              <w:jc w:val="both"/>
              <w:rPr>
                <w:rFonts w:ascii="Segoe UI" w:eastAsia="Times New Roman" w:hAnsi="Segoe UI" w:cs="Segoe UI"/>
                <w:bCs/>
                <w:sz w:val="19"/>
                <w:szCs w:val="19"/>
              </w:rPr>
            </w:pPr>
            <w:r>
              <w:rPr>
                <w:rFonts w:ascii="Segoe UI" w:hAnsi="Segoe UI"/>
                <w:sz w:val="19"/>
              </w:rPr>
              <w:t>Dans le cas où le PNUD choisit une offre libellée dans une devise différente de la devise privilégiée indiquée dans la fiche technique, le PNUD se réserve le droit d</w:t>
            </w:r>
            <w:r w:rsidR="00BC3DF6">
              <w:rPr>
                <w:rFonts w:ascii="Segoe UI" w:hAnsi="Segoe UI"/>
                <w:sz w:val="19"/>
              </w:rPr>
              <w:t>’</w:t>
            </w:r>
            <w:r>
              <w:rPr>
                <w:rFonts w:ascii="Segoe UI" w:hAnsi="Segoe UI"/>
                <w:sz w:val="19"/>
              </w:rPr>
              <w:t>attribuer le contrat dans sa devise privilégiée à l</w:t>
            </w:r>
            <w:r w:rsidR="00BC3DF6">
              <w:rPr>
                <w:rFonts w:ascii="Segoe UI" w:hAnsi="Segoe UI"/>
                <w:sz w:val="19"/>
              </w:rPr>
              <w:t>’</w:t>
            </w:r>
            <w:r>
              <w:rPr>
                <w:rFonts w:ascii="Segoe UI" w:hAnsi="Segoe UI"/>
                <w:sz w:val="19"/>
              </w:rPr>
              <w:t>aide de la méthode de conversion indiquée ci-dessus.</w:t>
            </w:r>
          </w:p>
        </w:tc>
      </w:tr>
      <w:tr w:rsidR="00860E12" w:rsidRPr="00C31CB5" w14:paraId="0F6E5F6C" w14:textId="77777777" w:rsidTr="00C416B0">
        <w:trPr>
          <w:trHeight w:val="445"/>
        </w:trPr>
        <w:tc>
          <w:tcPr>
            <w:tcW w:w="2427" w:type="dxa"/>
          </w:tcPr>
          <w:p w14:paraId="46D068D6" w14:textId="1FB1C3F3" w:rsidR="00860E12" w:rsidRPr="00F94D9E" w:rsidRDefault="00860E12" w:rsidP="00F07083">
            <w:pPr>
              <w:pStyle w:val="Titre3"/>
              <w:outlineLvl w:val="2"/>
            </w:pPr>
            <w:bookmarkStart w:id="60" w:name="_Toc454294072"/>
            <w:bookmarkStart w:id="61" w:name="_Toc508626264"/>
            <w:bookmarkStart w:id="62" w:name="_Toc511900247"/>
            <w:r>
              <w:t>Coentreprise, consortium ou partenariat</w:t>
            </w:r>
            <w:bookmarkEnd w:id="60"/>
            <w:bookmarkEnd w:id="61"/>
            <w:bookmarkEnd w:id="62"/>
          </w:p>
        </w:tc>
        <w:tc>
          <w:tcPr>
            <w:tcW w:w="7635" w:type="dxa"/>
          </w:tcPr>
          <w:p w14:paraId="76BBB00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est un groupe d</w:t>
            </w:r>
            <w:r w:rsidR="00BC3DF6">
              <w:rPr>
                <w:rFonts w:ascii="Segoe UI" w:hAnsi="Segoe UI"/>
                <w:sz w:val="19"/>
              </w:rPr>
              <w:t>’</w:t>
            </w:r>
            <w:r>
              <w:rPr>
                <w:rFonts w:ascii="Segoe UI" w:hAnsi="Segoe UI"/>
                <w:sz w:val="19"/>
              </w:rPr>
              <w:t>entités juridiques devant former ou ayant formé une coentreprise, un consortium ou un partenariat lors du dépôt de l</w:t>
            </w:r>
            <w:r w:rsidR="00BC3DF6">
              <w:rPr>
                <w:rFonts w:ascii="Segoe UI" w:hAnsi="Segoe UI"/>
                <w:sz w:val="19"/>
              </w:rPr>
              <w:t>’</w:t>
            </w:r>
            <w:r>
              <w:rPr>
                <w:rFonts w:ascii="Segoe UI" w:hAnsi="Segoe UI"/>
                <w:sz w:val="19"/>
              </w:rPr>
              <w:t>offre, elles doivent confirmer dans le cadre de leur offre : (i) Qu</w:t>
            </w:r>
            <w:r w:rsidR="00BC3DF6">
              <w:rPr>
                <w:rFonts w:ascii="Segoe UI" w:hAnsi="Segoe UI"/>
                <w:sz w:val="19"/>
              </w:rPr>
              <w:t>’</w:t>
            </w:r>
            <w:r>
              <w:rPr>
                <w:rFonts w:ascii="Segoe UI" w:hAnsi="Segoe UI"/>
                <w:sz w:val="19"/>
              </w:rPr>
              <w:t>elles ont désigné une partie en tant qu</w:t>
            </w:r>
            <w:r w:rsidR="00BC3DF6">
              <w:rPr>
                <w:rFonts w:ascii="Segoe UI" w:hAnsi="Segoe UI"/>
                <w:sz w:val="19"/>
              </w:rPr>
              <w:t>’</w:t>
            </w:r>
            <w:r>
              <w:rPr>
                <w:rFonts w:ascii="Segoe UI" w:hAnsi="Segoe UI"/>
                <w:sz w:val="19"/>
              </w:rPr>
              <w:t>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w:t>
            </w:r>
            <w:r w:rsidR="00BC3DF6">
              <w:rPr>
                <w:rFonts w:ascii="Segoe UI" w:hAnsi="Segoe UI"/>
                <w:sz w:val="19"/>
              </w:rPr>
              <w:t>’</w:t>
            </w:r>
            <w:r>
              <w:rPr>
                <w:rFonts w:ascii="Segoe UI" w:hAnsi="Segoe UI"/>
                <w:sz w:val="19"/>
              </w:rPr>
              <w:t>offre ; et (ii) que si le contrat leur est attribué, il sera conclu entre le PNUD et l</w:t>
            </w:r>
            <w:r w:rsidR="00BC3DF6">
              <w:rPr>
                <w:rFonts w:ascii="Segoe UI" w:hAnsi="Segoe UI"/>
                <w:sz w:val="19"/>
              </w:rPr>
              <w:t>’</w:t>
            </w:r>
            <w:r>
              <w:rPr>
                <w:rFonts w:ascii="Segoe UI" w:hAnsi="Segoe UI"/>
                <w:sz w:val="19"/>
              </w:rPr>
              <w:t>entité principale désignée qui agira pour le compte de l</w:t>
            </w:r>
            <w:r w:rsidR="00BC3DF6">
              <w:rPr>
                <w:rFonts w:ascii="Segoe UI" w:hAnsi="Segoe UI"/>
                <w:sz w:val="19"/>
              </w:rPr>
              <w:t>’</w:t>
            </w:r>
            <w:r>
              <w:rPr>
                <w:rFonts w:ascii="Segoe UI" w:hAnsi="Segoe UI"/>
                <w:sz w:val="19"/>
              </w:rPr>
              <w:t xml:space="preserve">ensemble des entités juridiques composant la coentreprise. </w:t>
            </w:r>
          </w:p>
          <w:p w14:paraId="0DAAB4FF"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Après la date limite de dépôt des offres, l</w:t>
            </w:r>
            <w:r w:rsidR="00BC3DF6">
              <w:rPr>
                <w:rFonts w:ascii="Segoe UI" w:hAnsi="Segoe UI"/>
                <w:sz w:val="19"/>
              </w:rPr>
              <w:t>’</w:t>
            </w:r>
            <w:r>
              <w:rPr>
                <w:rFonts w:ascii="Segoe UI" w:hAnsi="Segoe UI"/>
                <w:sz w:val="19"/>
              </w:rPr>
              <w:t xml:space="preserve">entité principale désignée pour </w:t>
            </w:r>
            <w:r>
              <w:rPr>
                <w:rFonts w:ascii="Segoe UI" w:hAnsi="Segoe UI"/>
                <w:sz w:val="19"/>
              </w:rPr>
              <w:lastRenderedPageBreak/>
              <w:t>représenter la coentreprise, le consortium ou le partenariat n</w:t>
            </w:r>
            <w:r w:rsidR="00BC3DF6">
              <w:rPr>
                <w:rFonts w:ascii="Segoe UI" w:hAnsi="Segoe UI"/>
                <w:sz w:val="19"/>
              </w:rPr>
              <w:t>’</w:t>
            </w:r>
            <w:r>
              <w:rPr>
                <w:rFonts w:ascii="Segoe UI" w:hAnsi="Segoe UI"/>
                <w:sz w:val="19"/>
              </w:rPr>
              <w:t xml:space="preserve">est pas changée sans le consentement préalable et écrit du PNUD. </w:t>
            </w:r>
          </w:p>
          <w:p w14:paraId="66BAFCB1"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L</w:t>
            </w:r>
            <w:r w:rsidR="00BC3DF6">
              <w:rPr>
                <w:rFonts w:ascii="Segoe UI" w:hAnsi="Segoe UI"/>
                <w:sz w:val="19"/>
              </w:rPr>
              <w:t>’</w:t>
            </w:r>
            <w:r>
              <w:rPr>
                <w:rFonts w:ascii="Segoe UI" w:hAnsi="Segoe UI"/>
                <w:sz w:val="19"/>
              </w:rPr>
              <w:t>entité principale et les entités membres de la coentreprise, du consortium ou du partenariat se conforment aux dispositions de la clause 9 de ce document en ce qui concerne le dépôt d</w:t>
            </w:r>
            <w:r w:rsidR="00BC3DF6">
              <w:rPr>
                <w:rFonts w:ascii="Segoe UI" w:hAnsi="Segoe UI"/>
                <w:sz w:val="19"/>
              </w:rPr>
              <w:t>’</w:t>
            </w:r>
            <w:r>
              <w:rPr>
                <w:rFonts w:ascii="Segoe UI" w:hAnsi="Segoe UI"/>
                <w:sz w:val="19"/>
              </w:rPr>
              <w:t xml:space="preserve">une offre unique. </w:t>
            </w:r>
          </w:p>
          <w:p w14:paraId="69EF31B1"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description de l</w:t>
            </w:r>
            <w:r w:rsidR="00BC3DF6">
              <w:rPr>
                <w:rFonts w:ascii="Segoe UI" w:hAnsi="Segoe UI"/>
                <w:sz w:val="19"/>
              </w:rPr>
              <w:t>’</w:t>
            </w:r>
            <w:r>
              <w:rPr>
                <w:rFonts w:ascii="Segoe UI" w:hAnsi="Segoe UI"/>
                <w:sz w:val="19"/>
              </w:rPr>
              <w:t>organisation de la coentreprise, du consortium ou du partenariat doit clairement définir le rôle prévu de chaque entité juridique composant la coentreprise dans le cadre de la satisfaction des exigences de l</w:t>
            </w:r>
            <w:r w:rsidR="00BC3DF6">
              <w:rPr>
                <w:rFonts w:ascii="Segoe UI" w:hAnsi="Segoe UI"/>
                <w:sz w:val="19"/>
              </w:rPr>
              <w:t>’</w:t>
            </w:r>
            <w:r>
              <w:rPr>
                <w:rFonts w:ascii="Segoe UI" w:hAnsi="Segoe UI"/>
                <w:sz w:val="19"/>
              </w:rPr>
              <w:t>AO, tant dans l</w:t>
            </w:r>
            <w:r w:rsidR="00BC3DF6">
              <w:rPr>
                <w:rFonts w:ascii="Segoe UI" w:hAnsi="Segoe UI"/>
                <w:sz w:val="19"/>
              </w:rPr>
              <w:t>’</w:t>
            </w:r>
            <w:r>
              <w:rPr>
                <w:rFonts w:ascii="Segoe UI" w:hAnsi="Segoe UI"/>
                <w:sz w:val="19"/>
              </w:rPr>
              <w:t>offre que dans l</w:t>
            </w:r>
            <w:r w:rsidR="00BC3DF6">
              <w:rPr>
                <w:rFonts w:ascii="Segoe UI" w:hAnsi="Segoe UI"/>
                <w:sz w:val="19"/>
              </w:rPr>
              <w:t>’</w:t>
            </w:r>
            <w:r>
              <w:rPr>
                <w:rFonts w:ascii="Segoe UI" w:hAnsi="Segoe UI"/>
                <w:sz w:val="19"/>
              </w:rPr>
              <w:t>accord de coentreprise. Le PNUD évaluera l</w:t>
            </w:r>
            <w:r w:rsidR="00BC3DF6">
              <w:rPr>
                <w:rFonts w:ascii="Segoe UI" w:hAnsi="Segoe UI"/>
                <w:sz w:val="19"/>
              </w:rPr>
              <w:t>’</w:t>
            </w:r>
            <w:r>
              <w:rPr>
                <w:rFonts w:ascii="Segoe UI" w:hAnsi="Segoe UI"/>
                <w:sz w:val="19"/>
              </w:rPr>
              <w:t>éligibilité et les qualifications de toutes les entités juridiques composant la coentreprise, le consortium ou le partenariat.</w:t>
            </w:r>
          </w:p>
          <w:p w14:paraId="0C65645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coentreprise, un consortium ou un partenariat, lors de la présentation des antécédents et de l</w:t>
            </w:r>
            <w:r w:rsidR="00BC3DF6">
              <w:rPr>
                <w:rFonts w:ascii="Segoe UI" w:hAnsi="Segoe UI"/>
                <w:sz w:val="19"/>
              </w:rPr>
              <w:t>’</w:t>
            </w:r>
            <w:r>
              <w:rPr>
                <w:rFonts w:ascii="Segoe UI" w:hAnsi="Segoe UI"/>
                <w:sz w:val="19"/>
              </w:rPr>
              <w:t>expérience, différencie clairement :</w:t>
            </w:r>
          </w:p>
          <w:p w14:paraId="3F56F5BC"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w:t>
            </w:r>
            <w:r w:rsidR="00BC3DF6">
              <w:rPr>
                <w:rFonts w:ascii="Segoe UI" w:hAnsi="Segoe UI"/>
                <w:sz w:val="19"/>
              </w:rPr>
              <w:t>’</w:t>
            </w:r>
            <w:r>
              <w:rPr>
                <w:rFonts w:ascii="Segoe UI" w:hAnsi="Segoe UI"/>
                <w:sz w:val="19"/>
              </w:rPr>
              <w:t xml:space="preserve">expérience de la coentreprise, du consortium ou du partenariat dans leur ensemble ; </w:t>
            </w:r>
          </w:p>
          <w:p w14:paraId="711F2C14" w14:textId="77777777" w:rsidR="00860E12" w:rsidRPr="00F94D9E" w:rsidRDefault="00860E12" w:rsidP="00D24152">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w:t>
            </w:r>
            <w:r w:rsidR="00BC3DF6">
              <w:rPr>
                <w:rFonts w:ascii="Segoe UI" w:hAnsi="Segoe UI"/>
                <w:sz w:val="19"/>
              </w:rPr>
              <w:t>’</w:t>
            </w:r>
            <w:r>
              <w:rPr>
                <w:rFonts w:ascii="Segoe UI" w:hAnsi="Segoe UI"/>
                <w:sz w:val="19"/>
              </w:rPr>
              <w:t>expérience des entités individuelles de la coentreprise, du consortium ou du partenariat.</w:t>
            </w:r>
          </w:p>
          <w:p w14:paraId="4C78350F" w14:textId="77777777" w:rsidR="00860E12" w:rsidRPr="00F94D9E" w:rsidRDefault="00860E12" w:rsidP="00CE71DE">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w:t>
            </w:r>
            <w:r w:rsidR="00BC3DF6">
              <w:rPr>
                <w:rFonts w:ascii="Segoe UI" w:hAnsi="Segoe UI"/>
                <w:sz w:val="19"/>
              </w:rPr>
              <w:t>’</w:t>
            </w:r>
            <w:r>
              <w:rPr>
                <w:rFonts w:ascii="Segoe UI" w:hAnsi="Segoe UI"/>
                <w:sz w:val="19"/>
              </w:rPr>
              <w:t>une des sociétés membres ne peuvent pas être inclus dans l</w:t>
            </w:r>
            <w:r w:rsidR="00BC3DF6">
              <w:rPr>
                <w:rFonts w:ascii="Segoe UI" w:hAnsi="Segoe UI"/>
                <w:sz w:val="19"/>
              </w:rPr>
              <w:t>’</w:t>
            </w:r>
            <w:r>
              <w:rPr>
                <w:rFonts w:ascii="Segoe UI" w:hAnsi="Segoe UI"/>
                <w:sz w:val="19"/>
              </w:rPr>
              <w:t>expérience de la coentreprise, du consortium ou du partenariat, ou du membre concerné, et seuls lesdits experts peuvent en faire état dans la présentation de leurs qualifications personnelles.</w:t>
            </w:r>
          </w:p>
          <w:p w14:paraId="08C50973" w14:textId="77777777" w:rsidR="00860E12" w:rsidRPr="00F94D9E" w:rsidRDefault="00860E12" w:rsidP="00CE71DE">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 xml:space="preserve">La coentreprise, le consortium ou le partenariat sont encouragés à respecter de grandes exigences </w:t>
            </w:r>
            <w:r w:rsidR="00141B9E">
              <w:rPr>
                <w:rFonts w:ascii="Segoe UI" w:hAnsi="Segoe UI"/>
                <w:sz w:val="19"/>
              </w:rPr>
              <w:t>multisectorielles</w:t>
            </w:r>
            <w:r>
              <w:rPr>
                <w:rFonts w:ascii="Segoe UI" w:hAnsi="Segoe UI"/>
                <w:sz w:val="19"/>
              </w:rPr>
              <w:t xml:space="preserve"> lorsque le champ d</w:t>
            </w:r>
            <w:r w:rsidR="00BC3DF6">
              <w:rPr>
                <w:rFonts w:ascii="Segoe UI" w:hAnsi="Segoe UI"/>
                <w:sz w:val="19"/>
              </w:rPr>
              <w:t>’</w:t>
            </w:r>
            <w:r>
              <w:rPr>
                <w:rFonts w:ascii="Segoe UI" w:hAnsi="Segoe UI"/>
                <w:sz w:val="19"/>
              </w:rPr>
              <w:t>expertise et des ressources n</w:t>
            </w:r>
            <w:r w:rsidR="00BC3DF6">
              <w:rPr>
                <w:rFonts w:ascii="Segoe UI" w:hAnsi="Segoe UI"/>
                <w:sz w:val="19"/>
              </w:rPr>
              <w:t>’</w:t>
            </w:r>
            <w:r>
              <w:rPr>
                <w:rFonts w:ascii="Segoe UI" w:hAnsi="Segoe UI"/>
                <w:sz w:val="19"/>
              </w:rPr>
              <w:t xml:space="preserve">est pas disponible dans une seule société. </w:t>
            </w:r>
          </w:p>
        </w:tc>
      </w:tr>
      <w:tr w:rsidR="00C31CB5" w:rsidRPr="00C31CB5" w14:paraId="4966A7C6" w14:textId="77777777" w:rsidTr="00C416B0">
        <w:tc>
          <w:tcPr>
            <w:tcW w:w="2427" w:type="dxa"/>
          </w:tcPr>
          <w:p w14:paraId="47963C40" w14:textId="1F389991" w:rsidR="00C31CB5" w:rsidRPr="00F94D9E" w:rsidRDefault="00C31CB5" w:rsidP="00F07083">
            <w:pPr>
              <w:pStyle w:val="Titre3"/>
              <w:outlineLvl w:val="2"/>
            </w:pPr>
            <w:bookmarkStart w:id="63" w:name="_Toc300752856"/>
            <w:bookmarkStart w:id="64" w:name="_Toc454294062"/>
            <w:bookmarkStart w:id="65" w:name="_Toc508626265"/>
            <w:bookmarkStart w:id="66" w:name="_Toc511900248"/>
            <w:r>
              <w:lastRenderedPageBreak/>
              <w:t>Offre unique</w:t>
            </w:r>
            <w:bookmarkEnd w:id="63"/>
            <w:bookmarkEnd w:id="64"/>
            <w:bookmarkEnd w:id="65"/>
            <w:bookmarkEnd w:id="66"/>
          </w:p>
        </w:tc>
        <w:tc>
          <w:tcPr>
            <w:tcW w:w="7635" w:type="dxa"/>
          </w:tcPr>
          <w:p w14:paraId="1DDEABE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soumissionnaire (notamment les membres individuels de toute coentreprise) </w:t>
            </w:r>
            <w:r w:rsidR="00141B9E">
              <w:rPr>
                <w:rFonts w:ascii="Segoe UI" w:hAnsi="Segoe UI"/>
                <w:sz w:val="19"/>
              </w:rPr>
              <w:t>dépose</w:t>
            </w:r>
            <w:r>
              <w:rPr>
                <w:rFonts w:ascii="Segoe UI" w:hAnsi="Segoe UI"/>
                <w:sz w:val="19"/>
              </w:rPr>
              <w:t xml:space="preserve"> une seule offre, en </w:t>
            </w:r>
            <w:r w:rsidR="00141B9E">
              <w:rPr>
                <w:rFonts w:ascii="Segoe UI" w:hAnsi="Segoe UI"/>
                <w:sz w:val="19"/>
              </w:rPr>
              <w:t>son</w:t>
            </w:r>
            <w:r>
              <w:rPr>
                <w:rFonts w:ascii="Segoe UI" w:hAnsi="Segoe UI"/>
                <w:sz w:val="19"/>
              </w:rPr>
              <w:t xml:space="preserve"> nom propre ou dans le cadre d</w:t>
            </w:r>
            <w:r w:rsidR="00BC3DF6">
              <w:rPr>
                <w:rFonts w:ascii="Segoe UI" w:hAnsi="Segoe UI"/>
                <w:sz w:val="19"/>
              </w:rPr>
              <w:t>’</w:t>
            </w:r>
            <w:r>
              <w:rPr>
                <w:rFonts w:ascii="Segoe UI" w:hAnsi="Segoe UI"/>
                <w:sz w:val="19"/>
              </w:rPr>
              <w:t xml:space="preserve">une coentreprise. </w:t>
            </w:r>
          </w:p>
          <w:p w14:paraId="0C66F450"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Les offres déposées par deux (2) soumissionnaires ou plus seront toutes rejetées dans chacun des cas suivants :</w:t>
            </w:r>
          </w:p>
          <w:p w14:paraId="2B65116F"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ont au moins un actionnaire dominant, directeur ou partie prenante en commun ;</w:t>
            </w:r>
          </w:p>
          <w:p w14:paraId="3BF962B6"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w:t>
            </w:r>
            <w:r w:rsidR="00BC3DF6">
              <w:rPr>
                <w:rFonts w:ascii="Segoe UI" w:hAnsi="Segoe UI"/>
                <w:sz w:val="19"/>
              </w:rPr>
              <w:t>’</w:t>
            </w:r>
            <w:r>
              <w:rPr>
                <w:rFonts w:ascii="Segoe UI" w:hAnsi="Segoe UI"/>
                <w:sz w:val="19"/>
              </w:rPr>
              <w:t>un d</w:t>
            </w:r>
            <w:r w:rsidR="00BC3DF6">
              <w:rPr>
                <w:rFonts w:ascii="Segoe UI" w:hAnsi="Segoe UI"/>
                <w:sz w:val="19"/>
              </w:rPr>
              <w:t>’</w:t>
            </w:r>
            <w:r>
              <w:rPr>
                <w:rFonts w:ascii="Segoe UI" w:hAnsi="Segoe UI"/>
                <w:sz w:val="19"/>
              </w:rPr>
              <w:t>entre eux reçoit ou a reçu de l</w:t>
            </w:r>
            <w:r w:rsidR="00BC3DF6">
              <w:rPr>
                <w:rFonts w:ascii="Segoe UI" w:hAnsi="Segoe UI"/>
                <w:sz w:val="19"/>
              </w:rPr>
              <w:t>’</w:t>
            </w:r>
            <w:r>
              <w:rPr>
                <w:rFonts w:ascii="Segoe UI" w:hAnsi="Segoe UI"/>
                <w:sz w:val="19"/>
              </w:rPr>
              <w:t>autre ou des autres une quelconque subvention, directe ou indirecte ;</w:t>
            </w:r>
          </w:p>
          <w:p w14:paraId="436147DD"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ont le même représentant légal aux fins du présent AO ;</w:t>
            </w:r>
          </w:p>
          <w:p w14:paraId="57E6F16A" w14:textId="77777777" w:rsidR="00C31CB5" w:rsidRPr="00F94D9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 existe entre eux une relation qui, directement ou par l</w:t>
            </w:r>
            <w:r w:rsidR="00BC3DF6">
              <w:rPr>
                <w:rFonts w:ascii="Segoe UI" w:hAnsi="Segoe UI"/>
                <w:sz w:val="19"/>
              </w:rPr>
              <w:t>’</w:t>
            </w:r>
            <w:r>
              <w:rPr>
                <w:rFonts w:ascii="Segoe UI" w:hAnsi="Segoe UI"/>
                <w:sz w:val="19"/>
              </w:rPr>
              <w:t>intermédiaire de tierces parties, leur permet d</w:t>
            </w:r>
            <w:r w:rsidR="00BC3DF6">
              <w:rPr>
                <w:rFonts w:ascii="Segoe UI" w:hAnsi="Segoe UI"/>
                <w:sz w:val="19"/>
              </w:rPr>
              <w:t>’</w:t>
            </w:r>
            <w:r>
              <w:rPr>
                <w:rFonts w:ascii="Segoe UI" w:hAnsi="Segoe UI"/>
                <w:sz w:val="19"/>
              </w:rPr>
              <w:t>avoir accès à des informations sur un autre soumissionnaire, ou d</w:t>
            </w:r>
            <w:r w:rsidR="00BC3DF6">
              <w:rPr>
                <w:rFonts w:ascii="Segoe UI" w:hAnsi="Segoe UI"/>
                <w:sz w:val="19"/>
              </w:rPr>
              <w:t>’</w:t>
            </w:r>
            <w:r>
              <w:rPr>
                <w:rFonts w:ascii="Segoe UI" w:hAnsi="Segoe UI"/>
                <w:sz w:val="19"/>
              </w:rPr>
              <w:t>influer sur l</w:t>
            </w:r>
            <w:r w:rsidR="00BC3DF6">
              <w:rPr>
                <w:rFonts w:ascii="Segoe UI" w:hAnsi="Segoe UI"/>
                <w:sz w:val="19"/>
              </w:rPr>
              <w:t>’</w:t>
            </w:r>
            <w:r>
              <w:rPr>
                <w:rFonts w:ascii="Segoe UI" w:hAnsi="Segoe UI"/>
                <w:sz w:val="19"/>
              </w:rPr>
              <w:t>offre d</w:t>
            </w:r>
            <w:r w:rsidR="00BC3DF6">
              <w:rPr>
                <w:rFonts w:ascii="Segoe UI" w:hAnsi="Segoe UI"/>
                <w:sz w:val="19"/>
              </w:rPr>
              <w:t>’</w:t>
            </w:r>
            <w:r>
              <w:rPr>
                <w:rFonts w:ascii="Segoe UI" w:hAnsi="Segoe UI"/>
                <w:sz w:val="19"/>
              </w:rPr>
              <w:t>un autre soumissionnaire dans le cadre de la présente procédure d</w:t>
            </w:r>
            <w:r w:rsidR="00BC3DF6">
              <w:rPr>
                <w:rFonts w:ascii="Segoe UI" w:hAnsi="Segoe UI"/>
                <w:sz w:val="19"/>
              </w:rPr>
              <w:t>’</w:t>
            </w:r>
            <w:r>
              <w:rPr>
                <w:rFonts w:ascii="Segoe UI" w:hAnsi="Segoe UI"/>
                <w:sz w:val="19"/>
              </w:rPr>
              <w:t xml:space="preserve">AO ; </w:t>
            </w:r>
          </w:p>
          <w:p w14:paraId="0EA33831" w14:textId="77777777" w:rsidR="00C31CB5" w:rsidRPr="00357D6E" w:rsidRDefault="00C31CB5" w:rsidP="00D24152">
            <w:pPr>
              <w:widowControl/>
              <w:numPr>
                <w:ilvl w:val="1"/>
                <w:numId w:val="15"/>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w:t>
            </w:r>
            <w:r w:rsidR="00BC3DF6">
              <w:rPr>
                <w:rFonts w:ascii="Segoe UI" w:hAnsi="Segoe UI"/>
                <w:sz w:val="19"/>
              </w:rPr>
              <w:t>’</w:t>
            </w:r>
            <w:r>
              <w:rPr>
                <w:rFonts w:ascii="Segoe UI" w:hAnsi="Segoe UI"/>
                <w:sz w:val="19"/>
              </w:rPr>
              <w:t>ils sous-traitent l</w:t>
            </w:r>
            <w:r w:rsidR="00BC3DF6">
              <w:rPr>
                <w:rFonts w:ascii="Segoe UI" w:hAnsi="Segoe UI"/>
                <w:sz w:val="19"/>
              </w:rPr>
              <w:t>’</w:t>
            </w:r>
            <w:r>
              <w:rPr>
                <w:rFonts w:ascii="Segoe UI" w:hAnsi="Segoe UI"/>
                <w:sz w:val="19"/>
              </w:rPr>
              <w:t>offre l</w:t>
            </w:r>
            <w:r w:rsidR="00BC3DF6">
              <w:rPr>
                <w:rFonts w:ascii="Segoe UI" w:hAnsi="Segoe UI"/>
                <w:sz w:val="19"/>
              </w:rPr>
              <w:t>’</w:t>
            </w:r>
            <w:r>
              <w:rPr>
                <w:rFonts w:ascii="Segoe UI" w:hAnsi="Segoe UI"/>
                <w:sz w:val="19"/>
              </w:rPr>
              <w:t>un de l</w:t>
            </w:r>
            <w:r w:rsidR="00BC3DF6">
              <w:rPr>
                <w:rFonts w:ascii="Segoe UI" w:hAnsi="Segoe UI"/>
                <w:sz w:val="19"/>
              </w:rPr>
              <w:t>’</w:t>
            </w:r>
            <w:r>
              <w:rPr>
                <w:rFonts w:ascii="Segoe UI" w:hAnsi="Segoe UI"/>
                <w:sz w:val="19"/>
              </w:rPr>
              <w:t>autre, ou si le sous-traitant d</w:t>
            </w:r>
            <w:r w:rsidR="00BC3DF6">
              <w:rPr>
                <w:rFonts w:ascii="Segoe UI" w:hAnsi="Segoe UI"/>
                <w:sz w:val="19"/>
              </w:rPr>
              <w:t>’</w:t>
            </w:r>
            <w:r>
              <w:rPr>
                <w:rFonts w:ascii="Segoe UI" w:hAnsi="Segoe UI"/>
                <w:sz w:val="19"/>
              </w:rPr>
              <w:t>une offre dépose également une autre offre en son nom en tant que soumissionnaire principal ; si un membre du personnel essentiel proposé pour faire partie de 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un soumissionnaire participe à plus d</w:t>
            </w:r>
            <w:r w:rsidR="00BC3DF6">
              <w:rPr>
                <w:rFonts w:ascii="Segoe UI" w:hAnsi="Segoe UI"/>
                <w:sz w:val="19"/>
              </w:rPr>
              <w:t>’</w:t>
            </w:r>
            <w:r>
              <w:rPr>
                <w:rFonts w:ascii="Segoe UI" w:hAnsi="Segoe UI"/>
                <w:sz w:val="19"/>
              </w:rPr>
              <w:t>une offre reçue lors de la procédure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La présente condition, relative au personnel, ne s</w:t>
            </w:r>
            <w:r w:rsidR="00BC3DF6">
              <w:rPr>
                <w:rFonts w:ascii="Segoe UI" w:hAnsi="Segoe UI"/>
                <w:sz w:val="19"/>
              </w:rPr>
              <w:t>’</w:t>
            </w:r>
            <w:r>
              <w:rPr>
                <w:rFonts w:ascii="Segoe UI" w:hAnsi="Segoe UI"/>
                <w:sz w:val="19"/>
              </w:rPr>
              <w:t>applique pas aux sous-traitants inclus dans plusieurs offres.</w:t>
            </w:r>
          </w:p>
        </w:tc>
      </w:tr>
      <w:tr w:rsidR="00C31CB5" w:rsidRPr="00C31CB5" w14:paraId="51F04B8C" w14:textId="77777777" w:rsidTr="00C416B0">
        <w:tc>
          <w:tcPr>
            <w:tcW w:w="2427" w:type="dxa"/>
          </w:tcPr>
          <w:p w14:paraId="37A03F7E" w14:textId="44308B74" w:rsidR="00C31CB5" w:rsidRPr="00F94D9E" w:rsidRDefault="007A2AB1" w:rsidP="00F07083">
            <w:pPr>
              <w:pStyle w:val="Titre3"/>
              <w:outlineLvl w:val="2"/>
            </w:pPr>
            <w:bookmarkStart w:id="67" w:name="_Toc300752857"/>
            <w:bookmarkStart w:id="68" w:name="_Toc454294063"/>
            <w:bookmarkStart w:id="69" w:name="_Toc508626266"/>
            <w:bookmarkStart w:id="70" w:name="_Toc511900249"/>
            <w:r>
              <w:t>Durée de validité</w:t>
            </w:r>
            <w:bookmarkEnd w:id="67"/>
            <w:r>
              <w:t xml:space="preserve"> de l</w:t>
            </w:r>
            <w:r w:rsidR="00BC3DF6">
              <w:t>’</w:t>
            </w:r>
            <w:r>
              <w:t>offre</w:t>
            </w:r>
            <w:bookmarkEnd w:id="68"/>
            <w:bookmarkEnd w:id="69"/>
            <w:bookmarkEnd w:id="70"/>
          </w:p>
        </w:tc>
        <w:tc>
          <w:tcPr>
            <w:tcW w:w="7635" w:type="dxa"/>
          </w:tcPr>
          <w:p w14:paraId="0F2AE150"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offres restent valables pour la période indiquée dans la fiche technique, et leur validité prend effet à la date limite de dépôt des offres. Une offre assortie d</w:t>
            </w:r>
            <w:r w:rsidR="00BC3DF6">
              <w:rPr>
                <w:rFonts w:ascii="Segoe UI" w:hAnsi="Segoe UI"/>
                <w:sz w:val="19"/>
              </w:rPr>
              <w:t>’</w:t>
            </w:r>
            <w:r>
              <w:rPr>
                <w:rFonts w:ascii="Segoe UI" w:hAnsi="Segoe UI"/>
                <w:sz w:val="19"/>
              </w:rPr>
              <w:t xml:space="preserve">une durée de validité plus courte peut être rejetée par le PNUD et déclarée non conforme. </w:t>
            </w:r>
          </w:p>
          <w:p w14:paraId="407ACD8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lastRenderedPageBreak/>
              <w:t>Lors de la période de validité de l</w:t>
            </w:r>
            <w:r w:rsidR="00BC3DF6">
              <w:rPr>
                <w:rFonts w:ascii="Segoe UI" w:hAnsi="Segoe UI"/>
                <w:sz w:val="19"/>
              </w:rPr>
              <w:t>’</w:t>
            </w:r>
            <w:r>
              <w:rPr>
                <w:rFonts w:ascii="Segoe UI" w:hAnsi="Segoe UI"/>
                <w:sz w:val="19"/>
              </w:rPr>
              <w:t>offre, le soumissionnaire maintient son offre originale, sans la modifier, notamment sans modifier la disponibilité du personnel essentiel, les taux proposés et le prix total.</w:t>
            </w:r>
          </w:p>
        </w:tc>
      </w:tr>
      <w:tr w:rsidR="00C31CB5" w:rsidRPr="00C31CB5" w14:paraId="43B440AA" w14:textId="77777777" w:rsidTr="00C416B0">
        <w:tc>
          <w:tcPr>
            <w:tcW w:w="2427" w:type="dxa"/>
          </w:tcPr>
          <w:p w14:paraId="4CF1361E" w14:textId="2B8E209B" w:rsidR="00C31CB5" w:rsidRPr="00F94D9E" w:rsidRDefault="00C31CB5" w:rsidP="00F07083">
            <w:pPr>
              <w:pStyle w:val="Titre3"/>
              <w:outlineLvl w:val="2"/>
            </w:pPr>
            <w:bookmarkStart w:id="71" w:name="_Toc454294064"/>
            <w:bookmarkStart w:id="72" w:name="_Toc508626267"/>
            <w:bookmarkStart w:id="73" w:name="_Toc511900250"/>
            <w:r>
              <w:lastRenderedPageBreak/>
              <w:t>Extension de la durée de validité de l</w:t>
            </w:r>
            <w:r w:rsidR="00BC3DF6">
              <w:t>’</w:t>
            </w:r>
            <w:r>
              <w:t>offre</w:t>
            </w:r>
            <w:bookmarkEnd w:id="71"/>
            <w:bookmarkEnd w:id="72"/>
            <w:bookmarkEnd w:id="73"/>
          </w:p>
        </w:tc>
        <w:tc>
          <w:tcPr>
            <w:tcW w:w="7635" w:type="dxa"/>
          </w:tcPr>
          <w:p w14:paraId="0304E39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Dans certaines circonstances exceptionnelles, le PNUD pourra demander aux soumissionnaires d</w:t>
            </w:r>
            <w:r w:rsidR="00BC3DF6">
              <w:rPr>
                <w:rFonts w:ascii="Segoe UI" w:hAnsi="Segoe UI"/>
                <w:sz w:val="19"/>
              </w:rPr>
              <w:t>’</w:t>
            </w:r>
            <w:r>
              <w:rPr>
                <w:rFonts w:ascii="Segoe UI" w:hAnsi="Segoe UI"/>
                <w:sz w:val="19"/>
              </w:rPr>
              <w:t>étendre la durée de validité de leurs offres avant l</w:t>
            </w:r>
            <w:r w:rsidR="00BC3DF6">
              <w:rPr>
                <w:rFonts w:ascii="Segoe UI" w:hAnsi="Segoe UI"/>
                <w:sz w:val="19"/>
              </w:rPr>
              <w:t>’</w:t>
            </w:r>
            <w:r>
              <w:rPr>
                <w:rFonts w:ascii="Segoe UI" w:hAnsi="Segoe UI"/>
                <w:sz w:val="19"/>
              </w:rPr>
              <w:t>expiration de la durée de validité de l</w:t>
            </w:r>
            <w:r w:rsidR="00BC3DF6">
              <w:rPr>
                <w:rFonts w:ascii="Segoe UI" w:hAnsi="Segoe UI"/>
                <w:sz w:val="19"/>
              </w:rPr>
              <w:t>’</w:t>
            </w:r>
            <w:r>
              <w:rPr>
                <w:rFonts w:ascii="Segoe UI" w:hAnsi="Segoe UI"/>
                <w:sz w:val="19"/>
              </w:rPr>
              <w:t>offre. La demande et les réponses se font à l</w:t>
            </w:r>
            <w:r w:rsidR="00BC3DF6">
              <w:rPr>
                <w:rFonts w:ascii="Segoe UI" w:hAnsi="Segoe UI"/>
                <w:sz w:val="19"/>
              </w:rPr>
              <w:t>’</w:t>
            </w:r>
            <w:r>
              <w:rPr>
                <w:rFonts w:ascii="Segoe UI" w:hAnsi="Segoe UI"/>
                <w:sz w:val="19"/>
              </w:rPr>
              <w:t>écrit et sont considérées comme faisant partie intégrante de l</w:t>
            </w:r>
            <w:r w:rsidR="00BC3DF6">
              <w:rPr>
                <w:rFonts w:ascii="Segoe UI" w:hAnsi="Segoe UI"/>
                <w:sz w:val="19"/>
              </w:rPr>
              <w:t>’</w:t>
            </w:r>
            <w:r>
              <w:rPr>
                <w:rFonts w:ascii="Segoe UI" w:hAnsi="Segoe UI"/>
                <w:sz w:val="19"/>
              </w:rPr>
              <w:t>offre.</w:t>
            </w:r>
            <w:r>
              <w:rPr>
                <w:rFonts w:ascii="Segoe UI" w:hAnsi="Segoe UI"/>
                <w:color w:val="000000"/>
                <w:sz w:val="19"/>
              </w:rPr>
              <w:t xml:space="preserve"> </w:t>
            </w:r>
          </w:p>
          <w:p w14:paraId="5B1DD7B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convient d</w:t>
            </w:r>
            <w:r w:rsidR="00BC3DF6">
              <w:rPr>
                <w:rFonts w:ascii="Segoe UI" w:hAnsi="Segoe UI"/>
                <w:sz w:val="19"/>
              </w:rPr>
              <w:t>’</w:t>
            </w:r>
            <w:r>
              <w:rPr>
                <w:rFonts w:ascii="Segoe UI" w:hAnsi="Segoe UI"/>
                <w:sz w:val="19"/>
              </w:rPr>
              <w:t>étendre la validité de son offre, cette prorogation est effectuée sans aucun changement apporté à l</w:t>
            </w:r>
            <w:r w:rsidR="00BC3DF6">
              <w:rPr>
                <w:rFonts w:ascii="Segoe UI" w:hAnsi="Segoe UI"/>
                <w:sz w:val="19"/>
              </w:rPr>
              <w:t>’</w:t>
            </w:r>
            <w:r>
              <w:rPr>
                <w:rFonts w:ascii="Segoe UI" w:hAnsi="Segoe UI"/>
                <w:sz w:val="19"/>
              </w:rPr>
              <w:t>offre originale.</w:t>
            </w:r>
          </w:p>
          <w:p w14:paraId="2D6C62AB"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a le droit de refuser d</w:t>
            </w:r>
            <w:r w:rsidR="00BC3DF6">
              <w:rPr>
                <w:rFonts w:ascii="Segoe UI" w:hAnsi="Segoe UI"/>
                <w:sz w:val="19"/>
              </w:rPr>
              <w:t>’</w:t>
            </w:r>
            <w:r>
              <w:rPr>
                <w:rFonts w:ascii="Segoe UI" w:hAnsi="Segoe UI"/>
                <w:sz w:val="19"/>
              </w:rPr>
              <w:t>étendre la validité de son offre, auquel cas cette offre ne sera pas ultérieurement évaluée.</w:t>
            </w:r>
          </w:p>
        </w:tc>
      </w:tr>
      <w:tr w:rsidR="00C31CB5" w:rsidRPr="00C31CB5" w14:paraId="4FAD5821" w14:textId="77777777" w:rsidTr="00C416B0">
        <w:tc>
          <w:tcPr>
            <w:tcW w:w="2427" w:type="dxa"/>
          </w:tcPr>
          <w:p w14:paraId="4B91CB25" w14:textId="38E9999D" w:rsidR="00C31CB5" w:rsidRPr="00F94D9E" w:rsidRDefault="00C31CB5" w:rsidP="00F07083">
            <w:pPr>
              <w:pStyle w:val="Titre3"/>
              <w:outlineLvl w:val="2"/>
            </w:pPr>
            <w:bookmarkStart w:id="74" w:name="_Toc434943319"/>
            <w:bookmarkStart w:id="75" w:name="_Toc454294065"/>
            <w:bookmarkStart w:id="76" w:name="_Toc508626268"/>
            <w:bookmarkStart w:id="77" w:name="_Toc511900251"/>
            <w:r>
              <w:t>Clarification de l</w:t>
            </w:r>
            <w:r w:rsidR="00BC3DF6">
              <w:t>’</w:t>
            </w:r>
            <w:r>
              <w:t>offre</w:t>
            </w:r>
            <w:bookmarkEnd w:id="74"/>
            <w:bookmarkEnd w:id="75"/>
            <w:r>
              <w:t xml:space="preserve"> (de la part des soumissionnaires)</w:t>
            </w:r>
            <w:bookmarkEnd w:id="76"/>
            <w:bookmarkEnd w:id="77"/>
          </w:p>
          <w:p w14:paraId="2215CB21" w14:textId="77777777" w:rsidR="00C31CB5" w:rsidRPr="00F94D9E" w:rsidRDefault="00C31CB5" w:rsidP="00F07083">
            <w:pPr>
              <w:pStyle w:val="Titre3"/>
              <w:numPr>
                <w:ilvl w:val="0"/>
                <w:numId w:val="0"/>
              </w:numPr>
              <w:ind w:left="360"/>
              <w:outlineLvl w:val="2"/>
            </w:pPr>
          </w:p>
        </w:tc>
        <w:tc>
          <w:tcPr>
            <w:tcW w:w="7635" w:type="dxa"/>
          </w:tcPr>
          <w:p w14:paraId="60A0016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soumissionnaires peuvent demander des éclaircissements au sujet de tout document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au plus tard à la date indiquée dans la fiche technique. Toute demande d</w:t>
            </w:r>
            <w:r w:rsidR="00BC3DF6">
              <w:rPr>
                <w:rFonts w:ascii="Segoe UI" w:hAnsi="Segoe UI"/>
                <w:sz w:val="19"/>
              </w:rPr>
              <w:t>’</w:t>
            </w:r>
            <w:r>
              <w:rPr>
                <w:rFonts w:ascii="Segoe UI" w:hAnsi="Segoe UI"/>
                <w:sz w:val="19"/>
              </w:rPr>
              <w:t>éclaircissements doit être envoyée par écrit sous la forme indiquée dans la fiche technique. Si des demandes sont envoyées d</w:t>
            </w:r>
            <w:r w:rsidR="00BC3DF6">
              <w:rPr>
                <w:rFonts w:ascii="Segoe UI" w:hAnsi="Segoe UI"/>
                <w:sz w:val="19"/>
              </w:rPr>
              <w:t>’</w:t>
            </w:r>
            <w:r>
              <w:rPr>
                <w:rFonts w:ascii="Segoe UI" w:hAnsi="Segoe UI"/>
                <w:sz w:val="19"/>
              </w:rPr>
              <w:t>une autre manière que par les voies indiquées, même si elles sont envoyées à un membre du personnel du PNUD, ce dernier n</w:t>
            </w:r>
            <w:r w:rsidR="00BC3DF6">
              <w:rPr>
                <w:rFonts w:ascii="Segoe UI" w:hAnsi="Segoe UI"/>
                <w:sz w:val="19"/>
              </w:rPr>
              <w:t>’</w:t>
            </w:r>
            <w:r>
              <w:rPr>
                <w:rFonts w:ascii="Segoe UI" w:hAnsi="Segoe UI"/>
                <w:sz w:val="19"/>
              </w:rPr>
              <w:t>est pas tenu d</w:t>
            </w:r>
            <w:r w:rsidR="00BC3DF6">
              <w:rPr>
                <w:rFonts w:ascii="Segoe UI" w:hAnsi="Segoe UI"/>
                <w:sz w:val="19"/>
              </w:rPr>
              <w:t>’</w:t>
            </w:r>
            <w:r>
              <w:rPr>
                <w:rFonts w:ascii="Segoe UI" w:hAnsi="Segoe UI"/>
                <w:sz w:val="19"/>
              </w:rPr>
              <w:t xml:space="preserve">y répondre ni de confirmer que telles demandes ont été officiellement reçues. </w:t>
            </w:r>
          </w:p>
          <w:p w14:paraId="78163F7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offrira des réponses aux demandes d</w:t>
            </w:r>
            <w:r w:rsidR="00BC3DF6">
              <w:rPr>
                <w:rFonts w:ascii="Segoe UI" w:hAnsi="Segoe UI"/>
                <w:sz w:val="19"/>
              </w:rPr>
              <w:t>’</w:t>
            </w:r>
            <w:r>
              <w:rPr>
                <w:rFonts w:ascii="Segoe UI" w:hAnsi="Segoe UI"/>
                <w:sz w:val="19"/>
              </w:rPr>
              <w:t>éclaircissements sous la forme indiquée dans la fiche technique.</w:t>
            </w:r>
          </w:p>
          <w:p w14:paraId="1FF646A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w:t>
            </w:r>
            <w:r w:rsidR="00BC3DF6">
              <w:rPr>
                <w:rFonts w:ascii="Segoe UI" w:hAnsi="Segoe UI"/>
                <w:sz w:val="19"/>
              </w:rPr>
              <w:t>’</w:t>
            </w:r>
            <w:r>
              <w:rPr>
                <w:rFonts w:ascii="Segoe UI" w:hAnsi="Segoe UI"/>
                <w:sz w:val="19"/>
              </w:rPr>
              <w:t>efforcera de répondre rapidement aux demandes d</w:t>
            </w:r>
            <w:r w:rsidR="00BC3DF6">
              <w:rPr>
                <w:rFonts w:ascii="Segoe UI" w:hAnsi="Segoe UI"/>
                <w:sz w:val="19"/>
              </w:rPr>
              <w:t>’</w:t>
            </w:r>
            <w:r>
              <w:rPr>
                <w:rFonts w:ascii="Segoe UI" w:hAnsi="Segoe UI"/>
                <w:sz w:val="19"/>
              </w:rPr>
              <w:t>éclaircissement, mais toute réponse tardive de sa part ne l</w:t>
            </w:r>
            <w:r w:rsidR="00BC3DF6">
              <w:rPr>
                <w:rFonts w:ascii="Segoe UI" w:hAnsi="Segoe UI"/>
                <w:sz w:val="19"/>
              </w:rPr>
              <w:t>’</w:t>
            </w:r>
            <w:r>
              <w:rPr>
                <w:rFonts w:ascii="Segoe UI" w:hAnsi="Segoe UI"/>
                <w:sz w:val="19"/>
              </w:rPr>
              <w:t>obligera pas à proroger la date limite de dépôt des offres, sauf si le PNUD estime qu</w:t>
            </w:r>
            <w:r w:rsidR="00BC3DF6">
              <w:rPr>
                <w:rFonts w:ascii="Segoe UI" w:hAnsi="Segoe UI"/>
                <w:sz w:val="19"/>
              </w:rPr>
              <w:t>’</w:t>
            </w:r>
            <w:r>
              <w:rPr>
                <w:rFonts w:ascii="Segoe UI" w:hAnsi="Segoe UI"/>
                <w:sz w:val="19"/>
              </w:rPr>
              <w:t xml:space="preserve">une telle prorogation est justifiée et nécessaire. </w:t>
            </w:r>
          </w:p>
        </w:tc>
      </w:tr>
      <w:tr w:rsidR="00C31CB5" w:rsidRPr="00C31CB5" w14:paraId="146B7B85" w14:textId="77777777" w:rsidTr="00C416B0">
        <w:tc>
          <w:tcPr>
            <w:tcW w:w="2427" w:type="dxa"/>
          </w:tcPr>
          <w:p w14:paraId="6AE623BB" w14:textId="4DD08A15" w:rsidR="00C31CB5" w:rsidRPr="00F94D9E" w:rsidRDefault="00C31CB5" w:rsidP="00F07083">
            <w:pPr>
              <w:pStyle w:val="Titre3"/>
              <w:outlineLvl w:val="2"/>
            </w:pPr>
            <w:bookmarkStart w:id="78" w:name="_Toc434943320"/>
            <w:bookmarkStart w:id="79" w:name="_Toc454294066"/>
            <w:bookmarkStart w:id="80" w:name="_Toc508626269"/>
            <w:bookmarkStart w:id="81" w:name="_Toc511900252"/>
            <w:r>
              <w:t>Modification des offres</w:t>
            </w:r>
            <w:bookmarkEnd w:id="78"/>
            <w:bookmarkEnd w:id="79"/>
            <w:bookmarkEnd w:id="80"/>
            <w:bookmarkEnd w:id="81"/>
          </w:p>
          <w:p w14:paraId="159721A6" w14:textId="77777777" w:rsidR="00C31CB5" w:rsidRPr="00F94D9E" w:rsidRDefault="00C31CB5" w:rsidP="00F07083">
            <w:pPr>
              <w:pStyle w:val="Titre3"/>
              <w:numPr>
                <w:ilvl w:val="0"/>
                <w:numId w:val="0"/>
              </w:numPr>
              <w:ind w:left="360"/>
              <w:outlineLvl w:val="2"/>
            </w:pPr>
          </w:p>
        </w:tc>
        <w:tc>
          <w:tcPr>
            <w:tcW w:w="7635" w:type="dxa"/>
          </w:tcPr>
          <w:p w14:paraId="4F18FD0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tout moment avant la date limite de dépôt des offres, le PNUD peut, pour quelque raison que ce soit, par exemple en réponse à la demande d</w:t>
            </w:r>
            <w:r w:rsidR="00BC3DF6">
              <w:rPr>
                <w:rFonts w:ascii="Segoe UI" w:hAnsi="Segoe UI"/>
                <w:sz w:val="19"/>
              </w:rPr>
              <w:t>’</w:t>
            </w:r>
            <w:r>
              <w:rPr>
                <w:rFonts w:ascii="Segoe UI" w:hAnsi="Segoe UI"/>
                <w:sz w:val="19"/>
              </w:rPr>
              <w:t>éclaircissement d</w:t>
            </w:r>
            <w:r w:rsidR="00BC3DF6">
              <w:rPr>
                <w:rFonts w:ascii="Segoe UI" w:hAnsi="Segoe UI"/>
                <w:sz w:val="19"/>
              </w:rPr>
              <w:t>’</w:t>
            </w:r>
            <w:r>
              <w:rPr>
                <w:rFonts w:ascii="Segoe UI" w:hAnsi="Segoe UI"/>
                <w:sz w:val="19"/>
              </w:rPr>
              <w:t>un soumissionnaire, modifier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Les modifications seront rendues disponibles à l</w:t>
            </w:r>
            <w:r w:rsidR="00BC3DF6">
              <w:rPr>
                <w:rFonts w:ascii="Segoe UI" w:hAnsi="Segoe UI"/>
                <w:sz w:val="19"/>
              </w:rPr>
              <w:t>’</w:t>
            </w:r>
            <w:r>
              <w:rPr>
                <w:rFonts w:ascii="Segoe UI" w:hAnsi="Segoe UI"/>
                <w:sz w:val="19"/>
              </w:rPr>
              <w:t>ensemble des soumissionnaires potentiels.</w:t>
            </w:r>
          </w:p>
          <w:p w14:paraId="4DB7F43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la modification est importante, le PNUD peut proroger la date limite de dépôt des offres pour donner aux soumissionnaires assez de temps pour inclure la modification dans leurs offres. </w:t>
            </w:r>
          </w:p>
        </w:tc>
      </w:tr>
      <w:tr w:rsidR="00C31CB5" w:rsidRPr="00C31CB5" w14:paraId="2FB7ECBB" w14:textId="77777777" w:rsidTr="00C416B0">
        <w:tc>
          <w:tcPr>
            <w:tcW w:w="2427" w:type="dxa"/>
          </w:tcPr>
          <w:p w14:paraId="2CA8A8BF" w14:textId="6E05C68E" w:rsidR="00C31CB5" w:rsidRPr="00F94D9E" w:rsidRDefault="00C31CB5" w:rsidP="00F07083">
            <w:pPr>
              <w:pStyle w:val="Titre3"/>
              <w:outlineLvl w:val="2"/>
            </w:pPr>
            <w:bookmarkStart w:id="82" w:name="_Toc454294073"/>
            <w:bookmarkStart w:id="83" w:name="_Toc508626270"/>
            <w:bookmarkStart w:id="84" w:name="_Toc511900253"/>
            <w:r>
              <w:t>Autres types d</w:t>
            </w:r>
            <w:r w:rsidR="00BC3DF6">
              <w:t>’</w:t>
            </w:r>
            <w:r>
              <w:t>offres</w:t>
            </w:r>
            <w:bookmarkEnd w:id="82"/>
            <w:bookmarkEnd w:id="83"/>
            <w:bookmarkEnd w:id="84"/>
          </w:p>
        </w:tc>
        <w:tc>
          <w:tcPr>
            <w:tcW w:w="7635" w:type="dxa"/>
          </w:tcPr>
          <w:p w14:paraId="5AB94AF8"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Les autres types d</w:t>
            </w:r>
            <w:r w:rsidR="00BC3DF6">
              <w:rPr>
                <w:rFonts w:ascii="Segoe UI" w:hAnsi="Segoe UI"/>
                <w:sz w:val="19"/>
              </w:rPr>
              <w:t>’</w:t>
            </w:r>
            <w:r>
              <w:rPr>
                <w:rFonts w:ascii="Segoe UI" w:hAnsi="Segoe UI"/>
                <w:sz w:val="19"/>
              </w:rPr>
              <w:t>offres ne seront pas considérées, à moins qu</w:t>
            </w:r>
            <w:r w:rsidR="00BC3DF6">
              <w:rPr>
                <w:rFonts w:ascii="Segoe UI" w:hAnsi="Segoe UI"/>
                <w:sz w:val="19"/>
              </w:rPr>
              <w:t>’</w:t>
            </w:r>
            <w:r>
              <w:rPr>
                <w:rFonts w:ascii="Segoe UI" w:hAnsi="Segoe UI"/>
                <w:sz w:val="19"/>
              </w:rPr>
              <w:t>autrement indiqué dans la fiche technique. Si le dépôt d</w:t>
            </w:r>
            <w:r w:rsidR="00BC3DF6">
              <w:rPr>
                <w:rFonts w:ascii="Segoe UI" w:hAnsi="Segoe UI"/>
                <w:sz w:val="19"/>
              </w:rPr>
              <w:t>’</w:t>
            </w:r>
            <w:r>
              <w:rPr>
                <w:rFonts w:ascii="Segoe UI" w:hAnsi="Segoe UI"/>
                <w:sz w:val="19"/>
              </w:rPr>
              <w:t>un autre type d</w:t>
            </w:r>
            <w:r w:rsidR="00BC3DF6">
              <w:rPr>
                <w:rFonts w:ascii="Segoe UI" w:hAnsi="Segoe UI"/>
                <w:sz w:val="19"/>
              </w:rPr>
              <w:t>’</w:t>
            </w:r>
            <w:r>
              <w:rPr>
                <w:rFonts w:ascii="Segoe UI" w:hAnsi="Segoe UI"/>
                <w:sz w:val="19"/>
              </w:rPr>
              <w:t>offre est autorisé dans la fiche technique, un soumissionnaire peut déposer un autre type d</w:t>
            </w:r>
            <w:r w:rsidR="00BC3DF6">
              <w:rPr>
                <w:rFonts w:ascii="Segoe UI" w:hAnsi="Segoe UI"/>
                <w:sz w:val="19"/>
              </w:rPr>
              <w:t>’</w:t>
            </w:r>
            <w:r>
              <w:rPr>
                <w:rFonts w:ascii="Segoe UI" w:hAnsi="Segoe UI"/>
                <w:sz w:val="19"/>
              </w:rPr>
              <w:t>offre, mais seulement s</w:t>
            </w:r>
            <w:r w:rsidR="00BC3DF6">
              <w:rPr>
                <w:rFonts w:ascii="Segoe UI" w:hAnsi="Segoe UI"/>
                <w:sz w:val="19"/>
              </w:rPr>
              <w:t>’</w:t>
            </w:r>
            <w:r>
              <w:rPr>
                <w:rFonts w:ascii="Segoe UI" w:hAnsi="Segoe UI"/>
                <w:sz w:val="19"/>
              </w:rPr>
              <w:t>il dépose également une offre conforme aux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les conditions de son acceptation sont respectées ou si l</w:t>
            </w:r>
            <w:r w:rsidR="00BC3DF6">
              <w:rPr>
                <w:rFonts w:ascii="Segoe UI" w:hAnsi="Segoe UI"/>
                <w:sz w:val="19"/>
              </w:rPr>
              <w:t>’</w:t>
            </w:r>
            <w:r>
              <w:rPr>
                <w:rFonts w:ascii="Segoe UI" w:hAnsi="Segoe UI"/>
                <w:sz w:val="19"/>
              </w:rPr>
              <w:t>offre est clairement justifiée, le PNUD se réserve le droit d</w:t>
            </w:r>
            <w:r w:rsidR="00BC3DF6">
              <w:rPr>
                <w:rFonts w:ascii="Segoe UI" w:hAnsi="Segoe UI"/>
                <w:sz w:val="19"/>
              </w:rPr>
              <w:t>’</w:t>
            </w:r>
            <w:r>
              <w:rPr>
                <w:rFonts w:ascii="Segoe UI" w:hAnsi="Segoe UI"/>
                <w:sz w:val="19"/>
              </w:rPr>
              <w:t>attribuer un contrat sur la base d</w:t>
            </w:r>
            <w:r w:rsidR="00BC3DF6">
              <w:rPr>
                <w:rFonts w:ascii="Segoe UI" w:hAnsi="Segoe UI"/>
                <w:sz w:val="19"/>
              </w:rPr>
              <w:t>’</w:t>
            </w:r>
            <w:r>
              <w:rPr>
                <w:rFonts w:ascii="Segoe UI" w:hAnsi="Segoe UI"/>
                <w:sz w:val="19"/>
              </w:rPr>
              <w:t>un autre type d</w:t>
            </w:r>
            <w:r w:rsidR="00BC3DF6">
              <w:rPr>
                <w:rFonts w:ascii="Segoe UI" w:hAnsi="Segoe UI"/>
                <w:sz w:val="19"/>
              </w:rPr>
              <w:t>’</w:t>
            </w:r>
            <w:r>
              <w:rPr>
                <w:rFonts w:ascii="Segoe UI" w:hAnsi="Segoe UI"/>
                <w:sz w:val="19"/>
              </w:rPr>
              <w:t xml:space="preserve">offre. </w:t>
            </w:r>
          </w:p>
          <w:p w14:paraId="2644B5F0"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Si plusieurs autres types d</w:t>
            </w:r>
            <w:r w:rsidR="00BC3DF6">
              <w:rPr>
                <w:rFonts w:ascii="Segoe UI" w:hAnsi="Segoe UI"/>
                <w:sz w:val="19"/>
              </w:rPr>
              <w:t>’</w:t>
            </w:r>
            <w:r>
              <w:rPr>
                <w:rFonts w:ascii="Segoe UI" w:hAnsi="Segoe UI"/>
                <w:sz w:val="19"/>
              </w:rPr>
              <w:t>offres sont soumis, ils doivent être clairement identifiés comme « offre principale » et « autre type d</w:t>
            </w:r>
            <w:r w:rsidR="00BC3DF6">
              <w:rPr>
                <w:rFonts w:ascii="Segoe UI" w:hAnsi="Segoe UI"/>
                <w:sz w:val="19"/>
              </w:rPr>
              <w:t>’</w:t>
            </w:r>
            <w:r>
              <w:rPr>
                <w:rFonts w:ascii="Segoe UI" w:hAnsi="Segoe UI"/>
                <w:sz w:val="19"/>
              </w:rPr>
              <w:t>offre ».</w:t>
            </w:r>
          </w:p>
        </w:tc>
      </w:tr>
      <w:tr w:rsidR="00C31CB5" w:rsidRPr="00C31CB5" w14:paraId="398974A4" w14:textId="77777777" w:rsidTr="00C416B0">
        <w:tc>
          <w:tcPr>
            <w:tcW w:w="2427" w:type="dxa"/>
          </w:tcPr>
          <w:p w14:paraId="752E486C" w14:textId="3663ACC7" w:rsidR="00C31CB5" w:rsidRPr="00F94D9E" w:rsidRDefault="007A0981" w:rsidP="00F07083">
            <w:pPr>
              <w:pStyle w:val="Titre3"/>
              <w:outlineLvl w:val="2"/>
            </w:pPr>
            <w:bookmarkStart w:id="85" w:name="_Toc454294074"/>
            <w:bookmarkStart w:id="86" w:name="_Toc508626271"/>
            <w:bookmarkStart w:id="87" w:name="_Toc511900254"/>
            <w:r>
              <w:t>Conférence préalable à l</w:t>
            </w:r>
            <w:r w:rsidR="00BC3DF6">
              <w:t>’</w:t>
            </w:r>
            <w:r>
              <w:t>offre</w:t>
            </w:r>
            <w:bookmarkEnd w:id="85"/>
            <w:bookmarkEnd w:id="86"/>
            <w:bookmarkEnd w:id="87"/>
          </w:p>
        </w:tc>
        <w:tc>
          <w:tcPr>
            <w:tcW w:w="7635" w:type="dxa"/>
          </w:tcPr>
          <w:p w14:paraId="79F37672"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rPr>
            </w:pPr>
            <w:r>
              <w:rPr>
                <w:rFonts w:ascii="Segoe UI" w:hAnsi="Segoe UI"/>
                <w:sz w:val="19"/>
              </w:rPr>
              <w:t>S</w:t>
            </w:r>
            <w:r w:rsidR="00BC3DF6">
              <w:rPr>
                <w:rFonts w:ascii="Segoe UI" w:hAnsi="Segoe UI"/>
                <w:sz w:val="19"/>
              </w:rPr>
              <w:t>’</w:t>
            </w:r>
            <w:r>
              <w:rPr>
                <w:rFonts w:ascii="Segoe UI" w:hAnsi="Segoe UI"/>
                <w:sz w:val="19"/>
              </w:rPr>
              <w:t>il y a lieu, une conférence des soumissionnaires sera organisée à la date, à l</w:t>
            </w:r>
            <w:r w:rsidR="00BC3DF6">
              <w:rPr>
                <w:rFonts w:ascii="Segoe UI" w:hAnsi="Segoe UI"/>
                <w:sz w:val="19"/>
              </w:rPr>
              <w:t>’</w:t>
            </w:r>
            <w:r>
              <w:rPr>
                <w:rFonts w:ascii="Segoe UI" w:hAnsi="Segoe UI"/>
                <w:sz w:val="19"/>
              </w:rPr>
              <w:t>heure et au lieu indiqués dans la fiche technique. Tous les soumissionnaires sont encouragés à y assister. Toutefois, aucun soumissionnaire ne sera rejeté pour n</w:t>
            </w:r>
            <w:r w:rsidR="00BC3DF6">
              <w:rPr>
                <w:rFonts w:ascii="Segoe UI" w:hAnsi="Segoe UI"/>
                <w:sz w:val="19"/>
              </w:rPr>
              <w:t>’</w:t>
            </w:r>
            <w:r>
              <w:rPr>
                <w:rFonts w:ascii="Segoe UI" w:hAnsi="Segoe UI"/>
                <w:sz w:val="19"/>
              </w:rPr>
              <w:t>avoir pas assisté à la conférence. Le compte-rendu de la conférence des soumissionnaires sera publié sur le site Web de la section des achats et envoyé par courriel ou sur la plateforme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en ligne </w:t>
            </w:r>
            <w:proofErr w:type="spellStart"/>
            <w:r>
              <w:rPr>
                <w:rFonts w:ascii="Segoe UI" w:hAnsi="Segoe UI"/>
                <w:sz w:val="19"/>
              </w:rPr>
              <w:t>eTendering</w:t>
            </w:r>
            <w:proofErr w:type="spellEnd"/>
            <w:r>
              <w:rPr>
                <w:rFonts w:ascii="Segoe UI" w:hAnsi="Segoe UI"/>
                <w:sz w:val="19"/>
              </w:rPr>
              <w:t xml:space="preserve"> comme indiqué dans la fiche technique. Aucune déclaration orale formulée lors de la conférence ne pourra modifier les conditions générales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à moins qu</w:t>
            </w:r>
            <w:r w:rsidR="00BC3DF6">
              <w:rPr>
                <w:rFonts w:ascii="Segoe UI" w:hAnsi="Segoe UI"/>
                <w:sz w:val="19"/>
              </w:rPr>
              <w:t>’</w:t>
            </w:r>
            <w:r>
              <w:rPr>
                <w:rFonts w:ascii="Segoe UI" w:hAnsi="Segoe UI"/>
                <w:sz w:val="19"/>
              </w:rPr>
              <w:t xml:space="preserve">une telle déclaration ne soit expressément inscrite dans le compte-rendu de la conférence </w:t>
            </w:r>
            <w:r>
              <w:rPr>
                <w:rFonts w:ascii="Segoe UI" w:hAnsi="Segoe UI"/>
                <w:sz w:val="19"/>
              </w:rPr>
              <w:lastRenderedPageBreak/>
              <w:t>ou communiquée ou publiée à titre de modification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tc>
      </w:tr>
      <w:tr w:rsidR="00C31CB5" w:rsidRPr="00C31CB5" w14:paraId="059E5EF2" w14:textId="77777777" w:rsidTr="00C416B0">
        <w:tc>
          <w:tcPr>
            <w:tcW w:w="10062" w:type="dxa"/>
            <w:gridSpan w:val="2"/>
            <w:shd w:val="clear" w:color="auto" w:fill="9BDEFF"/>
            <w:vAlign w:val="center"/>
          </w:tcPr>
          <w:p w14:paraId="393B6721" w14:textId="28E99C6A" w:rsidR="00C31CB5" w:rsidRPr="00F94D9E" w:rsidRDefault="00A5792E" w:rsidP="00D24152">
            <w:pPr>
              <w:pStyle w:val="Titre2"/>
              <w:numPr>
                <w:ilvl w:val="0"/>
                <w:numId w:val="15"/>
              </w:numPr>
              <w:spacing w:before="120" w:after="120"/>
              <w:outlineLvl w:val="1"/>
            </w:pPr>
            <w:bookmarkStart w:id="88" w:name="_Toc454294075"/>
            <w:r>
              <w:lastRenderedPageBreak/>
              <w:br w:type="page"/>
            </w:r>
            <w:bookmarkStart w:id="89" w:name="_Toc508626272"/>
            <w:bookmarkStart w:id="90" w:name="_Toc511900255"/>
            <w:r>
              <w:t>DÉPÔT ET OUVERTURE DES OFFRES</w:t>
            </w:r>
            <w:bookmarkEnd w:id="88"/>
            <w:bookmarkEnd w:id="89"/>
            <w:bookmarkEnd w:id="90"/>
          </w:p>
        </w:tc>
      </w:tr>
      <w:tr w:rsidR="00C31CB5" w:rsidRPr="00C31CB5" w14:paraId="5F0F74FE" w14:textId="77777777" w:rsidTr="00C416B0">
        <w:trPr>
          <w:trHeight w:val="2895"/>
        </w:trPr>
        <w:tc>
          <w:tcPr>
            <w:tcW w:w="2427" w:type="dxa"/>
            <w:tcBorders>
              <w:bottom w:val="single" w:sz="4" w:space="0" w:color="BFBFBF"/>
            </w:tcBorders>
          </w:tcPr>
          <w:p w14:paraId="2A75EE98" w14:textId="49C518A3" w:rsidR="00C31CB5" w:rsidRPr="00F94D9E" w:rsidRDefault="00C31CB5" w:rsidP="00F07083">
            <w:pPr>
              <w:pStyle w:val="Titre3"/>
              <w:outlineLvl w:val="2"/>
            </w:pPr>
            <w:bookmarkStart w:id="91" w:name="_Toc454294076"/>
            <w:bookmarkStart w:id="92" w:name="_Toc508626273"/>
            <w:bookmarkStart w:id="93" w:name="_Toc511900256"/>
            <w:r>
              <w:t>Dépôt</w:t>
            </w:r>
            <w:bookmarkEnd w:id="91"/>
            <w:bookmarkEnd w:id="92"/>
            <w:bookmarkEnd w:id="93"/>
            <w:r>
              <w:t xml:space="preserve"> </w:t>
            </w:r>
          </w:p>
        </w:tc>
        <w:tc>
          <w:tcPr>
            <w:tcW w:w="7635" w:type="dxa"/>
            <w:tcBorders>
              <w:bottom w:val="single" w:sz="4" w:space="0" w:color="BFBFBF"/>
            </w:tcBorders>
          </w:tcPr>
          <w:p w14:paraId="34AD83F1"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 soumissionnaire dépose une offre dûment signée et complétée qui comprend les documents et les formulaires correspondant aux exigences de la fiche technique. Le barème de prix est soumis avec l</w:t>
            </w:r>
            <w:r w:rsidR="00BC3DF6">
              <w:rPr>
                <w:rFonts w:ascii="Segoe UI" w:hAnsi="Segoe UI"/>
                <w:sz w:val="19"/>
              </w:rPr>
              <w:t>’</w:t>
            </w:r>
            <w:r>
              <w:rPr>
                <w:rFonts w:ascii="Segoe UI" w:hAnsi="Segoe UI"/>
                <w:sz w:val="19"/>
              </w:rPr>
              <w:t>offre technique. Les offres peuvent être livrées en main propre, par courrier ou par méthode de transmission électronique comme indiqué dans la fiche technique.</w:t>
            </w:r>
          </w:p>
          <w:p w14:paraId="7EE8CAFA"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offre est signée par le soumissionnaire ou la ou les personnes dûment autorisées à obliger le soumissionnaire. L</w:t>
            </w:r>
            <w:r w:rsidR="00BC3DF6">
              <w:rPr>
                <w:rFonts w:ascii="Segoe UI" w:hAnsi="Segoe UI"/>
                <w:sz w:val="19"/>
              </w:rPr>
              <w:t>’</w:t>
            </w:r>
            <w:r>
              <w:rPr>
                <w:rFonts w:ascii="Segoe UI" w:hAnsi="Segoe UI"/>
                <w:sz w:val="19"/>
              </w:rPr>
              <w:t>autorisation est communiquée au moyen d</w:t>
            </w:r>
            <w:r w:rsidR="00BC3DF6">
              <w:rPr>
                <w:rFonts w:ascii="Segoe UI" w:hAnsi="Segoe UI"/>
                <w:sz w:val="19"/>
              </w:rPr>
              <w:t>’</w:t>
            </w:r>
            <w:r>
              <w:rPr>
                <w:rFonts w:ascii="Segoe UI" w:hAnsi="Segoe UI"/>
                <w:sz w:val="19"/>
              </w:rPr>
              <w:t xml:space="preserve">un document attestant </w:t>
            </w:r>
            <w:r w:rsidR="00F3102F">
              <w:rPr>
                <w:rFonts w:ascii="Segoe UI" w:hAnsi="Segoe UI"/>
                <w:sz w:val="19"/>
              </w:rPr>
              <w:t>d’une telle autorisation délivrée</w:t>
            </w:r>
            <w:r>
              <w:rPr>
                <w:rFonts w:ascii="Segoe UI" w:hAnsi="Segoe UI"/>
                <w:sz w:val="19"/>
              </w:rPr>
              <w:t xml:space="preserve"> par le représentant juridique de l</w:t>
            </w:r>
            <w:r w:rsidR="00BC3DF6">
              <w:rPr>
                <w:rFonts w:ascii="Segoe UI" w:hAnsi="Segoe UI"/>
                <w:sz w:val="19"/>
              </w:rPr>
              <w:t>’</w:t>
            </w:r>
            <w:r>
              <w:rPr>
                <w:rFonts w:ascii="Segoe UI" w:hAnsi="Segoe UI"/>
                <w:sz w:val="19"/>
              </w:rPr>
              <w:t>entité soumissionnaire, ou d</w:t>
            </w:r>
            <w:r w:rsidR="00BC3DF6">
              <w:rPr>
                <w:rFonts w:ascii="Segoe UI" w:hAnsi="Segoe UI"/>
                <w:sz w:val="19"/>
              </w:rPr>
              <w:t>’</w:t>
            </w:r>
            <w:r>
              <w:rPr>
                <w:rFonts w:ascii="Segoe UI" w:hAnsi="Segoe UI"/>
                <w:sz w:val="19"/>
              </w:rPr>
              <w:t xml:space="preserve">une </w:t>
            </w:r>
            <w:r w:rsidR="008A2E6F">
              <w:rPr>
                <w:rFonts w:ascii="Segoe UI" w:hAnsi="Segoe UI"/>
                <w:sz w:val="19"/>
              </w:rPr>
              <w:t>procuration, jointe à l</w:t>
            </w:r>
            <w:r w:rsidR="00BC3DF6">
              <w:rPr>
                <w:rFonts w:ascii="Segoe UI" w:hAnsi="Segoe UI"/>
                <w:sz w:val="19"/>
              </w:rPr>
              <w:t>’</w:t>
            </w:r>
            <w:r w:rsidR="008A2E6F">
              <w:rPr>
                <w:rFonts w:ascii="Segoe UI" w:hAnsi="Segoe UI"/>
                <w:sz w:val="19"/>
              </w:rPr>
              <w:t>offre.</w:t>
            </w:r>
          </w:p>
          <w:p w14:paraId="140933F7"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rPr>
            </w:pPr>
            <w:r>
              <w:rPr>
                <w:rFonts w:ascii="Segoe UI" w:hAnsi="Segoe UI"/>
                <w:sz w:val="19"/>
              </w:rPr>
              <w:t>Les soumissionnaires doivent être conscients du fait que le simple dépôt d</w:t>
            </w:r>
            <w:r w:rsidR="00BC3DF6">
              <w:rPr>
                <w:rFonts w:ascii="Segoe UI" w:hAnsi="Segoe UI"/>
                <w:sz w:val="19"/>
              </w:rPr>
              <w:t>’</w:t>
            </w:r>
            <w:r>
              <w:rPr>
                <w:rFonts w:ascii="Segoe UI" w:hAnsi="Segoe UI"/>
                <w:sz w:val="19"/>
              </w:rPr>
              <w:t>une offre implique acceptation par le soumissionnaire des Conditions générales du contrat du PNUD.</w:t>
            </w:r>
          </w:p>
        </w:tc>
      </w:tr>
      <w:tr w:rsidR="00C31CB5" w:rsidRPr="00C31CB5" w14:paraId="4525D6EB" w14:textId="77777777" w:rsidTr="00C416B0">
        <w:trPr>
          <w:trHeight w:val="1245"/>
        </w:trPr>
        <w:tc>
          <w:tcPr>
            <w:tcW w:w="2427" w:type="dxa"/>
            <w:tcBorders>
              <w:top w:val="single" w:sz="4" w:space="0" w:color="BFBFBF"/>
            </w:tcBorders>
          </w:tcPr>
          <w:p w14:paraId="57CE1FED" w14:textId="5F60F0A0" w:rsidR="00C31CB5" w:rsidRPr="00F94D9E" w:rsidRDefault="00C31CB5" w:rsidP="00F07083">
            <w:pPr>
              <w:pStyle w:val="Titre3"/>
              <w:numPr>
                <w:ilvl w:val="0"/>
                <w:numId w:val="0"/>
              </w:numPr>
              <w:ind w:left="360"/>
              <w:outlineLvl w:val="2"/>
            </w:pPr>
            <w:bookmarkStart w:id="94" w:name="_Toc508626274"/>
            <w:bookmarkStart w:id="95" w:name="_Toc511900257"/>
            <w:r>
              <w:t>Offre déposée en version imprimée (manuelle)</w:t>
            </w:r>
            <w:bookmarkEnd w:id="94"/>
            <w:bookmarkEnd w:id="95"/>
          </w:p>
        </w:tc>
        <w:tc>
          <w:tcPr>
            <w:tcW w:w="7635" w:type="dxa"/>
            <w:tcBorders>
              <w:top w:val="single" w:sz="4" w:space="0" w:color="BFBFBF"/>
            </w:tcBorders>
          </w:tcPr>
          <w:p w14:paraId="37A5878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offre déposée en version imprimée (manuelle), par courrier ou en main propre autorisée ou indiquée dans la fiche technique est régie comme suit :</w:t>
            </w:r>
          </w:p>
          <w:p w14:paraId="3640E276"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(a) L</w:t>
            </w:r>
            <w:r w:rsidR="00BC3DF6">
              <w:rPr>
                <w:rFonts w:ascii="Segoe UI" w:hAnsi="Segoe UI"/>
                <w:sz w:val="19"/>
              </w:rPr>
              <w:t>’</w:t>
            </w:r>
            <w:r>
              <w:rPr>
                <w:rFonts w:ascii="Segoe UI" w:hAnsi="Segoe UI"/>
                <w:sz w:val="19"/>
              </w:rPr>
              <w:t>offre signée est marquée comme « original » et ses copies sont marquées comme « copie » tel qu</w:t>
            </w:r>
            <w:r w:rsidR="00BC3DF6">
              <w:rPr>
                <w:rFonts w:ascii="Segoe UI" w:hAnsi="Segoe UI"/>
                <w:sz w:val="19"/>
              </w:rPr>
              <w:t>’</w:t>
            </w:r>
            <w:r>
              <w:rPr>
                <w:rFonts w:ascii="Segoe UI" w:hAnsi="Segoe UI"/>
                <w:sz w:val="19"/>
              </w:rPr>
              <w:t>approprié. Le nombre de copies est indiqué dans la fiche technique. Toutes les copies doivent seulement provenir de l</w:t>
            </w:r>
            <w:r w:rsidR="00BC3DF6">
              <w:rPr>
                <w:rFonts w:ascii="Segoe UI" w:hAnsi="Segoe UI"/>
                <w:sz w:val="19"/>
              </w:rPr>
              <w:t>’</w:t>
            </w:r>
            <w:r>
              <w:rPr>
                <w:rFonts w:ascii="Segoe UI" w:hAnsi="Segoe UI"/>
                <w:sz w:val="19"/>
              </w:rPr>
              <w:t>original signé. En cas de différences entre l</w:t>
            </w:r>
            <w:r w:rsidR="00BC3DF6">
              <w:rPr>
                <w:rFonts w:ascii="Segoe UI" w:hAnsi="Segoe UI"/>
                <w:sz w:val="19"/>
              </w:rPr>
              <w:t>’</w:t>
            </w:r>
            <w:r>
              <w:rPr>
                <w:rFonts w:ascii="Segoe UI" w:hAnsi="Segoe UI"/>
                <w:sz w:val="19"/>
              </w:rPr>
              <w:t>original et les copies, l</w:t>
            </w:r>
            <w:r w:rsidR="00BC3DF6">
              <w:rPr>
                <w:rFonts w:ascii="Segoe UI" w:hAnsi="Segoe UI"/>
                <w:sz w:val="19"/>
              </w:rPr>
              <w:t>’</w:t>
            </w:r>
            <w:r>
              <w:rPr>
                <w:rFonts w:ascii="Segoe UI" w:hAnsi="Segoe UI"/>
                <w:sz w:val="19"/>
              </w:rPr>
              <w:t>original prévaut.</w:t>
            </w:r>
          </w:p>
          <w:p w14:paraId="49F67454" w14:textId="77777777" w:rsidR="00973708" w:rsidRPr="004C12AA" w:rsidRDefault="000F74A4" w:rsidP="00E658CE">
            <w:pPr>
              <w:ind w:left="522"/>
              <w:jc w:val="both"/>
              <w:rPr>
                <w:rFonts w:ascii="Segoe UI" w:hAnsi="Segoe UI" w:cs="Segoe UI"/>
                <w:color w:val="000000" w:themeColor="text1"/>
                <w:sz w:val="19"/>
                <w:szCs w:val="19"/>
              </w:rPr>
            </w:pPr>
            <w:r>
              <w:rPr>
                <w:rFonts w:ascii="Segoe UI" w:hAnsi="Segoe UI"/>
                <w:color w:val="000000" w:themeColor="text1"/>
                <w:sz w:val="19"/>
              </w:rPr>
              <w:t>(b) L</w:t>
            </w:r>
            <w:r w:rsidR="00BC3DF6">
              <w:rPr>
                <w:rFonts w:ascii="Segoe UI" w:hAnsi="Segoe UI"/>
                <w:color w:val="000000" w:themeColor="text1"/>
                <w:sz w:val="19"/>
              </w:rPr>
              <w:t>’</w:t>
            </w:r>
            <w:r>
              <w:rPr>
                <w:rFonts w:ascii="Segoe UI" w:hAnsi="Segoe UI"/>
                <w:color w:val="000000" w:themeColor="text1"/>
                <w:sz w:val="19"/>
              </w:rPr>
              <w:t>offre technique et le barème de prix doivent être déposés ensemble dans une enveloppe sous pli scellé qui :</w:t>
            </w:r>
          </w:p>
          <w:p w14:paraId="19C9C693" w14:textId="77777777" w:rsidR="00973708" w:rsidRPr="004C12AA" w:rsidRDefault="00973708" w:rsidP="009F0D55">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Porte le nom du soumissionnaire ; </w:t>
            </w:r>
          </w:p>
          <w:p w14:paraId="66EA4E13" w14:textId="77777777" w:rsidR="00973708" w:rsidRPr="004C12AA" w:rsidRDefault="00973708" w:rsidP="009F0D55">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Est adressée au PNUD comme indiqué dans la fiche technique ; </w:t>
            </w:r>
          </w:p>
          <w:p w14:paraId="31478C9B" w14:textId="77777777" w:rsidR="00973708" w:rsidRPr="004C12AA" w:rsidRDefault="00973708" w:rsidP="009F0D55">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Comporte un avertissement qui déclare « Ne pas ouvrir avant la date et l</w:t>
            </w:r>
            <w:r w:rsidR="00BC3DF6">
              <w:rPr>
                <w:rFonts w:ascii="Segoe UI" w:hAnsi="Segoe UI"/>
                <w:color w:val="000000" w:themeColor="text1"/>
                <w:sz w:val="19"/>
              </w:rPr>
              <w:t>’</w:t>
            </w:r>
            <w:r>
              <w:rPr>
                <w:rFonts w:ascii="Segoe UI" w:hAnsi="Segoe UI"/>
                <w:color w:val="000000" w:themeColor="text1"/>
                <w:sz w:val="19"/>
              </w:rPr>
              <w:t>heure de l</w:t>
            </w:r>
            <w:r w:rsidR="00BC3DF6">
              <w:rPr>
                <w:rFonts w:ascii="Segoe UI" w:hAnsi="Segoe UI"/>
                <w:color w:val="000000" w:themeColor="text1"/>
                <w:sz w:val="19"/>
              </w:rPr>
              <w:t>’</w:t>
            </w:r>
            <w:r>
              <w:rPr>
                <w:rFonts w:ascii="Segoe UI" w:hAnsi="Segoe UI"/>
                <w:color w:val="000000" w:themeColor="text1"/>
                <w:sz w:val="19"/>
              </w:rPr>
              <w:t>ouverture des offres » tel qu</w:t>
            </w:r>
            <w:r w:rsidR="00BC3DF6">
              <w:rPr>
                <w:rFonts w:ascii="Segoe UI" w:hAnsi="Segoe UI"/>
                <w:color w:val="000000" w:themeColor="text1"/>
                <w:sz w:val="19"/>
              </w:rPr>
              <w:t>’</w:t>
            </w:r>
            <w:r>
              <w:rPr>
                <w:rFonts w:ascii="Segoe UI" w:hAnsi="Segoe UI"/>
                <w:color w:val="000000" w:themeColor="text1"/>
                <w:sz w:val="19"/>
              </w:rPr>
              <w:t xml:space="preserve">indiqué dans la fiche technique. </w:t>
            </w:r>
          </w:p>
          <w:p w14:paraId="11EA9311"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Si les enveloppes et les colis comportant l</w:t>
            </w:r>
            <w:r w:rsidR="00BC3DF6">
              <w:rPr>
                <w:rFonts w:ascii="Segoe UI" w:hAnsi="Segoe UI"/>
                <w:sz w:val="19"/>
              </w:rPr>
              <w:t>’</w:t>
            </w:r>
            <w:r>
              <w:rPr>
                <w:rFonts w:ascii="Segoe UI" w:hAnsi="Segoe UI"/>
                <w:sz w:val="19"/>
              </w:rPr>
              <w:t>offre ne sont pas sous pli scellé ni marqué</w:t>
            </w:r>
            <w:r w:rsidR="00C224EB">
              <w:rPr>
                <w:rFonts w:ascii="Segoe UI" w:hAnsi="Segoe UI"/>
                <w:sz w:val="19"/>
              </w:rPr>
              <w:t>e</w:t>
            </w:r>
            <w:r>
              <w:rPr>
                <w:rFonts w:ascii="Segoe UI" w:hAnsi="Segoe UI"/>
                <w:sz w:val="19"/>
              </w:rPr>
              <w:t>s comme exigé, le PNUD ne sera pas responsable de tout mauvais placement, toute perte ou toute ouverture prématurée de l</w:t>
            </w:r>
            <w:r w:rsidR="00BC3DF6">
              <w:rPr>
                <w:rFonts w:ascii="Segoe UI" w:hAnsi="Segoe UI"/>
                <w:sz w:val="19"/>
              </w:rPr>
              <w:t>’</w:t>
            </w:r>
            <w:r>
              <w:rPr>
                <w:rFonts w:ascii="Segoe UI" w:hAnsi="Segoe UI"/>
                <w:sz w:val="19"/>
              </w:rPr>
              <w:t>offre.</w:t>
            </w:r>
          </w:p>
        </w:tc>
      </w:tr>
      <w:tr w:rsidR="00830987" w:rsidRPr="00C31CB5" w14:paraId="2171D3F3" w14:textId="77777777" w:rsidTr="00C416B0">
        <w:trPr>
          <w:trHeight w:val="1245"/>
        </w:trPr>
        <w:tc>
          <w:tcPr>
            <w:tcW w:w="2427" w:type="dxa"/>
            <w:tcBorders>
              <w:top w:val="single" w:sz="4" w:space="0" w:color="BFBFBF"/>
            </w:tcBorders>
          </w:tcPr>
          <w:p w14:paraId="00E669EA" w14:textId="1FE734CA" w:rsidR="00830987" w:rsidRPr="00F94D9E" w:rsidRDefault="00830987" w:rsidP="00F07083">
            <w:pPr>
              <w:pStyle w:val="Titre3"/>
              <w:numPr>
                <w:ilvl w:val="0"/>
                <w:numId w:val="0"/>
              </w:numPr>
              <w:ind w:left="360"/>
              <w:outlineLvl w:val="2"/>
            </w:pPr>
            <w:bookmarkStart w:id="96" w:name="_Toc508626275"/>
            <w:bookmarkStart w:id="97" w:name="_Toc511900258"/>
            <w:r>
              <w:t xml:space="preserve">Offres déposées par courriel ou sur le système </w:t>
            </w:r>
            <w:proofErr w:type="spellStart"/>
            <w:r>
              <w:t>eTendering</w:t>
            </w:r>
            <w:bookmarkEnd w:id="96"/>
            <w:bookmarkEnd w:id="97"/>
            <w:proofErr w:type="spellEnd"/>
          </w:p>
        </w:tc>
        <w:tc>
          <w:tcPr>
            <w:tcW w:w="7635" w:type="dxa"/>
            <w:tcBorders>
              <w:top w:val="single" w:sz="4" w:space="0" w:color="BFBFBF"/>
            </w:tcBorders>
          </w:tcPr>
          <w:p w14:paraId="66AF3E51"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dépôt par courriel ou par l</w:t>
            </w:r>
            <w:r w:rsidR="00BC3DF6">
              <w:rPr>
                <w:rFonts w:ascii="Segoe UI" w:hAnsi="Segoe UI"/>
                <w:sz w:val="19"/>
              </w:rPr>
              <w:t>’</w:t>
            </w:r>
            <w:r>
              <w:rPr>
                <w:rFonts w:ascii="Segoe UI" w:hAnsi="Segoe UI"/>
                <w:sz w:val="19"/>
              </w:rPr>
              <w:t>intermédiaire du système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en ligne </w:t>
            </w:r>
            <w:proofErr w:type="spellStart"/>
            <w:r>
              <w:rPr>
                <w:rFonts w:ascii="Segoe UI" w:hAnsi="Segoe UI"/>
                <w:sz w:val="19"/>
              </w:rPr>
              <w:t>eTendering</w:t>
            </w:r>
            <w:proofErr w:type="spellEnd"/>
            <w:r>
              <w:rPr>
                <w:rFonts w:ascii="Segoe UI" w:hAnsi="Segoe UI"/>
                <w:sz w:val="19"/>
              </w:rPr>
              <w:t>, s</w:t>
            </w:r>
            <w:r w:rsidR="00BC3DF6">
              <w:rPr>
                <w:rFonts w:ascii="Segoe UI" w:hAnsi="Segoe UI"/>
                <w:sz w:val="19"/>
              </w:rPr>
              <w:t>’</w:t>
            </w:r>
            <w:r>
              <w:rPr>
                <w:rFonts w:ascii="Segoe UI" w:hAnsi="Segoe UI"/>
                <w:sz w:val="19"/>
              </w:rPr>
              <w:t>il est autorisé ou indiqué dans la fiche technique, est régi comme suit :</w:t>
            </w:r>
          </w:p>
          <w:p w14:paraId="68C6A661" w14:textId="77777777" w:rsidR="00830987" w:rsidRPr="00F94D9E" w:rsidRDefault="00830987" w:rsidP="00D24152">
            <w:pPr>
              <w:numPr>
                <w:ilvl w:val="0"/>
                <w:numId w:val="16"/>
              </w:numPr>
              <w:spacing w:before="120" w:after="120"/>
              <w:ind w:left="879"/>
              <w:jc w:val="both"/>
              <w:rPr>
                <w:rFonts w:ascii="Segoe UI" w:eastAsia="Times New Roman" w:hAnsi="Segoe UI" w:cs="Segoe UI"/>
                <w:bCs/>
                <w:sz w:val="19"/>
                <w:szCs w:val="19"/>
              </w:rPr>
            </w:pPr>
            <w:r>
              <w:rPr>
                <w:rFonts w:ascii="Segoe UI" w:hAnsi="Segoe UI"/>
                <w:sz w:val="19"/>
              </w:rPr>
              <w:t>Les fichiers électroniques faisant partie de l</w:t>
            </w:r>
            <w:r w:rsidR="00BC3DF6">
              <w:rPr>
                <w:rFonts w:ascii="Segoe UI" w:hAnsi="Segoe UI"/>
                <w:sz w:val="19"/>
              </w:rPr>
              <w:t>’</w:t>
            </w:r>
            <w:r>
              <w:rPr>
                <w:rFonts w:ascii="Segoe UI" w:hAnsi="Segoe UI"/>
                <w:sz w:val="19"/>
              </w:rPr>
              <w:t>offre respectent le format et les exigences indiqués dans la fiche technique ;</w:t>
            </w:r>
          </w:p>
          <w:p w14:paraId="4F7FFCC3" w14:textId="77777777" w:rsidR="00830987" w:rsidRPr="00F94D9E" w:rsidRDefault="00830987" w:rsidP="00D24152">
            <w:pPr>
              <w:widowControl/>
              <w:numPr>
                <w:ilvl w:val="0"/>
                <w:numId w:val="16"/>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documents requis dans le formulaire original (par exemple la garantie de soumission etc.) doivent être envoyés par courrier ou en main propre selon les instructions contenues dans la fiche technique.</w:t>
            </w:r>
          </w:p>
          <w:p w14:paraId="7DE86548"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Davantage d</w:t>
            </w:r>
            <w:r w:rsidR="00BC3DF6">
              <w:rPr>
                <w:rFonts w:ascii="Segoe UI" w:hAnsi="Segoe UI"/>
                <w:sz w:val="19"/>
              </w:rPr>
              <w:t>’</w:t>
            </w:r>
            <w:r>
              <w:rPr>
                <w:rFonts w:ascii="Segoe UI" w:hAnsi="Segoe UI"/>
                <w:sz w:val="19"/>
              </w:rPr>
              <w:t>instructions sur la manière de déposer, modifier ou annuler une offre sur le système d</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en ligne </w:t>
            </w:r>
            <w:proofErr w:type="spellStart"/>
            <w:r>
              <w:rPr>
                <w:rFonts w:ascii="Segoe UI" w:hAnsi="Segoe UI"/>
                <w:sz w:val="19"/>
              </w:rPr>
              <w:t>eTendering</w:t>
            </w:r>
            <w:proofErr w:type="spellEnd"/>
            <w:r>
              <w:rPr>
                <w:rFonts w:ascii="Segoe UI" w:hAnsi="Segoe UI"/>
                <w:sz w:val="19"/>
              </w:rPr>
              <w:t xml:space="preserve"> sont offertes dans le Guide du système </w:t>
            </w:r>
            <w:proofErr w:type="spellStart"/>
            <w:r>
              <w:rPr>
                <w:rFonts w:ascii="Segoe UI" w:hAnsi="Segoe UI"/>
                <w:sz w:val="19"/>
              </w:rPr>
              <w:t>eTendering</w:t>
            </w:r>
            <w:proofErr w:type="spellEnd"/>
            <w:r>
              <w:rPr>
                <w:rFonts w:ascii="Segoe UI" w:hAnsi="Segoe UI"/>
                <w:sz w:val="19"/>
              </w:rPr>
              <w:t xml:space="preserve"> du PNUD à l</w:t>
            </w:r>
            <w:r w:rsidR="00BC3DF6">
              <w:rPr>
                <w:rFonts w:ascii="Segoe UI" w:hAnsi="Segoe UI"/>
                <w:sz w:val="19"/>
              </w:rPr>
              <w:t>’</w:t>
            </w:r>
            <w:r>
              <w:rPr>
                <w:rFonts w:ascii="Segoe UI" w:hAnsi="Segoe UI"/>
                <w:sz w:val="19"/>
              </w:rPr>
              <w:t xml:space="preserve">attention des soumissionnaires, et des Guides vidéos sont également disponibles en consultant ce lien : </w:t>
            </w:r>
            <w:hyperlink r:id="rId18">
              <w:r>
                <w:rPr>
                  <w:rFonts w:ascii="Segoe UI" w:hAnsi="Segoe UI"/>
                  <w:color w:val="0563C1"/>
                  <w:sz w:val="19"/>
                  <w:u w:val="single"/>
                </w:rPr>
                <w:t>http://www.undp.org/content/undp/en/home/operations/procurement/business/procurement-notices/resources/</w:t>
              </w:r>
            </w:hyperlink>
          </w:p>
        </w:tc>
      </w:tr>
      <w:tr w:rsidR="00C31CB5" w:rsidRPr="00C31CB5" w14:paraId="77FB78CA" w14:textId="77777777" w:rsidTr="00C416B0">
        <w:tc>
          <w:tcPr>
            <w:tcW w:w="2427" w:type="dxa"/>
          </w:tcPr>
          <w:p w14:paraId="407EEDB3" w14:textId="6289F1AA" w:rsidR="00C31CB5" w:rsidRPr="00F94D9E" w:rsidRDefault="00C31CB5" w:rsidP="00F07083">
            <w:pPr>
              <w:pStyle w:val="Titre3"/>
              <w:outlineLvl w:val="2"/>
            </w:pPr>
            <w:bookmarkStart w:id="98" w:name="_Toc454294077"/>
            <w:bookmarkStart w:id="99" w:name="_Toc508626276"/>
            <w:bookmarkStart w:id="100" w:name="_Toc511900259"/>
            <w:r>
              <w:t>Date limite de dépôt des offres et offres tardives</w:t>
            </w:r>
            <w:bookmarkEnd w:id="98"/>
            <w:bookmarkEnd w:id="99"/>
            <w:bookmarkEnd w:id="100"/>
          </w:p>
        </w:tc>
        <w:tc>
          <w:tcPr>
            <w:tcW w:w="7635" w:type="dxa"/>
          </w:tcPr>
          <w:p w14:paraId="26624110"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offres complètent doivent être reçues par le PNUD de la manière, à l</w:t>
            </w:r>
            <w:r w:rsidR="00BC3DF6">
              <w:rPr>
                <w:rFonts w:ascii="Segoe UI" w:hAnsi="Segoe UI"/>
                <w:sz w:val="19"/>
              </w:rPr>
              <w:t>’</w:t>
            </w:r>
            <w:r>
              <w:rPr>
                <w:rFonts w:ascii="Segoe UI" w:hAnsi="Segoe UI"/>
                <w:sz w:val="19"/>
              </w:rPr>
              <w:t>adresse et au plus tard à la date et heure indiquées dans la fiche technique. Le PNUD ne reconnait que la date et l</w:t>
            </w:r>
            <w:r w:rsidR="00BC3DF6">
              <w:rPr>
                <w:rFonts w:ascii="Segoe UI" w:hAnsi="Segoe UI"/>
                <w:sz w:val="19"/>
              </w:rPr>
              <w:t>’</w:t>
            </w:r>
            <w:r>
              <w:rPr>
                <w:rFonts w:ascii="Segoe UI" w:hAnsi="Segoe UI"/>
                <w:sz w:val="19"/>
              </w:rPr>
              <w:t>heure auxquelles il a reçu l</w:t>
            </w:r>
            <w:r w:rsidR="00BC3DF6">
              <w:rPr>
                <w:rFonts w:ascii="Segoe UI" w:hAnsi="Segoe UI"/>
                <w:sz w:val="19"/>
              </w:rPr>
              <w:t>’</w:t>
            </w:r>
            <w:r>
              <w:rPr>
                <w:rFonts w:ascii="Segoe UI" w:hAnsi="Segoe UI"/>
                <w:sz w:val="19"/>
              </w:rPr>
              <w:t xml:space="preserve">offre. </w:t>
            </w:r>
          </w:p>
          <w:p w14:paraId="74484AC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ne tiendra pas compte de toute offre déposée après la date limite de </w:t>
            </w:r>
            <w:r>
              <w:rPr>
                <w:rFonts w:ascii="Segoe UI" w:hAnsi="Segoe UI"/>
                <w:sz w:val="19"/>
              </w:rPr>
              <w:lastRenderedPageBreak/>
              <w:t xml:space="preserve">dépôt des offres. </w:t>
            </w:r>
          </w:p>
        </w:tc>
      </w:tr>
      <w:tr w:rsidR="00C31CB5" w:rsidRPr="00C31CB5" w14:paraId="0A2EFD32" w14:textId="77777777" w:rsidTr="00C416B0">
        <w:tc>
          <w:tcPr>
            <w:tcW w:w="2427" w:type="dxa"/>
          </w:tcPr>
          <w:p w14:paraId="5EEB4B75" w14:textId="4070E9ED" w:rsidR="00C31CB5" w:rsidRPr="00F94D9E" w:rsidRDefault="00C31CB5" w:rsidP="00F07083">
            <w:pPr>
              <w:pStyle w:val="Titre3"/>
              <w:outlineLvl w:val="2"/>
            </w:pPr>
            <w:bookmarkStart w:id="101" w:name="_Toc454294078"/>
            <w:bookmarkStart w:id="102" w:name="_Toc508626277"/>
            <w:bookmarkStart w:id="103" w:name="_Toc511900260"/>
            <w:r>
              <w:lastRenderedPageBreak/>
              <w:t>Retrait, remplacement et modification des offres</w:t>
            </w:r>
            <w:bookmarkEnd w:id="101"/>
            <w:bookmarkEnd w:id="102"/>
            <w:bookmarkEnd w:id="103"/>
          </w:p>
        </w:tc>
        <w:tc>
          <w:tcPr>
            <w:tcW w:w="7635" w:type="dxa"/>
          </w:tcPr>
          <w:p w14:paraId="2547A2C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 soumissionnaire peut retirer, remplacer ou modifier son offre après qu</w:t>
            </w:r>
            <w:r w:rsidR="00BC3DF6">
              <w:rPr>
                <w:rFonts w:ascii="Segoe UI" w:hAnsi="Segoe UI"/>
                <w:sz w:val="19"/>
              </w:rPr>
              <w:t>’</w:t>
            </w:r>
            <w:r>
              <w:rPr>
                <w:rFonts w:ascii="Segoe UI" w:hAnsi="Segoe UI"/>
                <w:sz w:val="19"/>
              </w:rPr>
              <w:t xml:space="preserve">elle a été déposée à tout moment avant la date limite de dépôt des offres. </w:t>
            </w:r>
          </w:p>
          <w:p w14:paraId="5CE6F4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Offres déposées manuellement ou par courriel : Un soumissionnaire peut retirer, remplacer ou modifier son offre en envoyant une notification écrite conforme au PNUD, dûment signée par un représentant autorisé à cette fin, et en y joignant une copie de l</w:t>
            </w:r>
            <w:r w:rsidR="00BC3DF6">
              <w:rPr>
                <w:rFonts w:ascii="Segoe UI" w:hAnsi="Segoe UI"/>
                <w:sz w:val="19"/>
              </w:rPr>
              <w:t>’</w:t>
            </w:r>
            <w:r>
              <w:rPr>
                <w:rFonts w:ascii="Segoe UI" w:hAnsi="Segoe UI"/>
                <w:sz w:val="19"/>
              </w:rPr>
              <w:t>autorisation (ou une procuration). Le remplacement ou la modification de l</w:t>
            </w:r>
            <w:r w:rsidR="00BC3DF6">
              <w:rPr>
                <w:rFonts w:ascii="Segoe UI" w:hAnsi="Segoe UI"/>
                <w:sz w:val="19"/>
              </w:rPr>
              <w:t>’</w:t>
            </w:r>
            <w:r>
              <w:rPr>
                <w:rFonts w:ascii="Segoe UI" w:hAnsi="Segoe UI"/>
                <w:sz w:val="19"/>
              </w:rPr>
              <w:t xml:space="preserve">offre, le cas échéant, doit accompagner ladite notification écrite. Toutes les notifications doivent être déposées de la même manière que celle indiquée pour le dépôt des offres, en les marquant clairement comme « RETRAIT », « REMPLACEMENT » ou « MODIFICATION ». </w:t>
            </w:r>
          </w:p>
          <w:p w14:paraId="68E62B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Système </w:t>
            </w:r>
            <w:proofErr w:type="spellStart"/>
            <w:r>
              <w:rPr>
                <w:rFonts w:ascii="Segoe UI" w:hAnsi="Segoe UI"/>
                <w:sz w:val="19"/>
              </w:rPr>
              <w:t>eTendering</w:t>
            </w:r>
            <w:proofErr w:type="spellEnd"/>
            <w:r>
              <w:rPr>
                <w:rFonts w:ascii="Segoe UI" w:hAnsi="Segoe UI"/>
                <w:sz w:val="19"/>
              </w:rPr>
              <w:t> : Un soumissionnaire peut retirer, remplacer ou modifier son offre en annulant, éditant et déposant de nouveau l</w:t>
            </w:r>
            <w:r w:rsidR="00BC3DF6">
              <w:rPr>
                <w:rFonts w:ascii="Segoe UI" w:hAnsi="Segoe UI"/>
                <w:sz w:val="19"/>
              </w:rPr>
              <w:t>’</w:t>
            </w:r>
            <w:r>
              <w:rPr>
                <w:rFonts w:ascii="Segoe UI" w:hAnsi="Segoe UI"/>
                <w:sz w:val="19"/>
              </w:rPr>
              <w:t>offre directement sur le système. Il est de la responsabilité du soumissionnaire de suivre correctement les instructions du système et de dûment éditer et déposer un remplacement ou une modification d</w:t>
            </w:r>
            <w:r w:rsidR="00BC3DF6">
              <w:rPr>
                <w:rFonts w:ascii="Segoe UI" w:hAnsi="Segoe UI"/>
                <w:sz w:val="19"/>
              </w:rPr>
              <w:t>’</w:t>
            </w:r>
            <w:r>
              <w:rPr>
                <w:rFonts w:ascii="Segoe UI" w:hAnsi="Segoe UI"/>
                <w:sz w:val="19"/>
              </w:rPr>
              <w:t>offre, tel que nécessaire. Davantage d</w:t>
            </w:r>
            <w:r w:rsidR="00BC3DF6">
              <w:rPr>
                <w:rFonts w:ascii="Segoe UI" w:hAnsi="Segoe UI"/>
                <w:sz w:val="19"/>
              </w:rPr>
              <w:t>’</w:t>
            </w:r>
            <w:r>
              <w:rPr>
                <w:rFonts w:ascii="Segoe UI" w:hAnsi="Segoe UI"/>
                <w:sz w:val="19"/>
              </w:rPr>
              <w:t xml:space="preserve">instructions sur la manière dont annuler ou modifier une offre directement sur le système sont offertes dans le Guide du système </w:t>
            </w:r>
            <w:proofErr w:type="spellStart"/>
            <w:r>
              <w:rPr>
                <w:rFonts w:ascii="Segoe UI" w:hAnsi="Segoe UI"/>
                <w:sz w:val="19"/>
              </w:rPr>
              <w:t>eTendering</w:t>
            </w:r>
            <w:proofErr w:type="spellEnd"/>
            <w:r>
              <w:rPr>
                <w:rFonts w:ascii="Segoe UI" w:hAnsi="Segoe UI"/>
                <w:sz w:val="19"/>
              </w:rPr>
              <w:t xml:space="preserve"> du PNUD à l</w:t>
            </w:r>
            <w:r w:rsidR="00BC3DF6">
              <w:rPr>
                <w:rFonts w:ascii="Segoe UI" w:hAnsi="Segoe UI"/>
                <w:sz w:val="19"/>
              </w:rPr>
              <w:t>’</w:t>
            </w:r>
            <w:r>
              <w:rPr>
                <w:rFonts w:ascii="Segoe UI" w:hAnsi="Segoe UI"/>
                <w:sz w:val="19"/>
              </w:rPr>
              <w:t>attention des soumissionnaires et dans les Guides vidéo</w:t>
            </w:r>
            <w:r w:rsidR="00141B9E">
              <w:rPr>
                <w:rFonts w:ascii="Segoe UI" w:hAnsi="Segoe UI"/>
                <w:sz w:val="19"/>
              </w:rPr>
              <w:t>.</w:t>
            </w:r>
          </w:p>
          <w:p w14:paraId="06F158EA" w14:textId="77777777" w:rsidR="00C31CB5" w:rsidRPr="00F94D9E" w:rsidRDefault="00141B9E" w:rsidP="009F0D55">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Les offres dont le</w:t>
            </w:r>
            <w:r w:rsidR="00B732FE">
              <w:rPr>
                <w:rFonts w:ascii="Segoe UI" w:hAnsi="Segoe UI"/>
                <w:sz w:val="19"/>
              </w:rPr>
              <w:t xml:space="preserve"> retrait est demandé sont renvoyées aux soumissionnaires sans qu</w:t>
            </w:r>
            <w:r w:rsidR="00BC3DF6">
              <w:rPr>
                <w:rFonts w:ascii="Segoe UI" w:hAnsi="Segoe UI"/>
                <w:sz w:val="19"/>
              </w:rPr>
              <w:t>’</w:t>
            </w:r>
            <w:r w:rsidR="00B732FE">
              <w:rPr>
                <w:rFonts w:ascii="Segoe UI" w:hAnsi="Segoe UI"/>
                <w:sz w:val="19"/>
              </w:rPr>
              <w:t>elles aient été ouvertes (seulement en ce qui concerne les dépôts manuels), sauf si l</w:t>
            </w:r>
            <w:r w:rsidR="00BC3DF6">
              <w:rPr>
                <w:rFonts w:ascii="Segoe UI" w:hAnsi="Segoe UI"/>
                <w:sz w:val="19"/>
              </w:rPr>
              <w:t>’</w:t>
            </w:r>
            <w:r w:rsidR="00B732FE">
              <w:rPr>
                <w:rFonts w:ascii="Segoe UI" w:hAnsi="Segoe UI"/>
                <w:sz w:val="19"/>
              </w:rPr>
              <w:t>offre est retirée après qu</w:t>
            </w:r>
            <w:r w:rsidR="00BC3DF6">
              <w:rPr>
                <w:rFonts w:ascii="Segoe UI" w:hAnsi="Segoe UI"/>
                <w:sz w:val="19"/>
              </w:rPr>
              <w:t>’</w:t>
            </w:r>
            <w:r w:rsidR="00B732FE">
              <w:rPr>
                <w:rFonts w:ascii="Segoe UI" w:hAnsi="Segoe UI"/>
                <w:sz w:val="19"/>
              </w:rPr>
              <w:t>elle a été ouverte.</w:t>
            </w:r>
          </w:p>
        </w:tc>
      </w:tr>
      <w:tr w:rsidR="00C31CB5" w:rsidRPr="00C31CB5" w14:paraId="4E85F83D" w14:textId="77777777" w:rsidTr="00C416B0">
        <w:tc>
          <w:tcPr>
            <w:tcW w:w="2427" w:type="dxa"/>
          </w:tcPr>
          <w:p w14:paraId="52FDBFAB" w14:textId="5CA4705A" w:rsidR="00C31CB5" w:rsidRPr="00F94D9E" w:rsidRDefault="007A2AB1" w:rsidP="00F07083">
            <w:pPr>
              <w:pStyle w:val="Titre3"/>
              <w:outlineLvl w:val="2"/>
            </w:pPr>
            <w:bookmarkStart w:id="104" w:name="_Toc454294079"/>
            <w:bookmarkStart w:id="105" w:name="_Toc508626278"/>
            <w:bookmarkStart w:id="106" w:name="_Toc511900261"/>
            <w:r>
              <w:t>Ouverture des offres</w:t>
            </w:r>
            <w:bookmarkEnd w:id="104"/>
            <w:bookmarkEnd w:id="105"/>
            <w:bookmarkEnd w:id="106"/>
            <w:r>
              <w:tab/>
            </w:r>
          </w:p>
        </w:tc>
        <w:tc>
          <w:tcPr>
            <w:tcW w:w="7635" w:type="dxa"/>
          </w:tcPr>
          <w:p w14:paraId="7D6684AB" w14:textId="77777777" w:rsidR="00AD229E" w:rsidRPr="00F94D9E" w:rsidRDefault="00AD229E" w:rsidP="00830987">
            <w:pPr>
              <w:pStyle w:val="Paragraphedeliste"/>
              <w:numPr>
                <w:ilvl w:val="1"/>
                <w:numId w:val="4"/>
              </w:numPr>
              <w:spacing w:line="240" w:lineRule="auto"/>
              <w:ind w:left="518" w:hanging="540"/>
              <w:jc w:val="both"/>
              <w:rPr>
                <w:rFonts w:ascii="Segoe UI" w:hAnsi="Segoe UI" w:cs="Segoe UI"/>
                <w:bCs/>
                <w:color w:val="000000" w:themeColor="text1"/>
                <w:sz w:val="19"/>
                <w:szCs w:val="19"/>
              </w:rPr>
            </w:pPr>
            <w:r>
              <w:rPr>
                <w:rFonts w:ascii="Segoe UI" w:hAnsi="Segoe UI"/>
                <w:color w:val="000000" w:themeColor="text1"/>
                <w:sz w:val="19"/>
              </w:rPr>
              <w:t>Le PNUD ouvre les offres en présence d</w:t>
            </w:r>
            <w:r w:rsidR="00BC3DF6">
              <w:rPr>
                <w:rFonts w:ascii="Segoe UI" w:hAnsi="Segoe UI"/>
                <w:color w:val="000000" w:themeColor="text1"/>
                <w:sz w:val="19"/>
              </w:rPr>
              <w:t>’</w:t>
            </w:r>
            <w:r>
              <w:rPr>
                <w:rFonts w:ascii="Segoe UI" w:hAnsi="Segoe UI"/>
                <w:color w:val="000000" w:themeColor="text1"/>
                <w:sz w:val="19"/>
              </w:rPr>
              <w:t xml:space="preserve">un comité ad hoc constitué par le PNUD qui comprend au moins deux (2) membres. </w:t>
            </w:r>
          </w:p>
          <w:p w14:paraId="21E2709A" w14:textId="77777777" w:rsidR="00EA019C" w:rsidRPr="00EA019C" w:rsidRDefault="00AD229E" w:rsidP="00EA019C">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color w:val="000000" w:themeColor="text1"/>
                <w:sz w:val="19"/>
              </w:rPr>
              <w:t>Les noms des soumissionnaires, les modifications, les retraits, l</w:t>
            </w:r>
            <w:r w:rsidR="00BC3DF6">
              <w:rPr>
                <w:rFonts w:ascii="Segoe UI" w:hAnsi="Segoe UI"/>
                <w:color w:val="000000" w:themeColor="text1"/>
                <w:sz w:val="19"/>
              </w:rPr>
              <w:t>’</w:t>
            </w:r>
            <w:r>
              <w:rPr>
                <w:rFonts w:ascii="Segoe UI" w:hAnsi="Segoe UI"/>
                <w:color w:val="000000" w:themeColor="text1"/>
                <w:sz w:val="19"/>
              </w:rPr>
              <w:t>état des libellés et des sceaux des enveloppes, le nombre de dossiers et de fichiers et tout autre détail que le PNUD jugera utile seront annoncés à l</w:t>
            </w:r>
            <w:r w:rsidR="00BC3DF6">
              <w:rPr>
                <w:rFonts w:ascii="Segoe UI" w:hAnsi="Segoe UI"/>
                <w:color w:val="000000" w:themeColor="text1"/>
                <w:sz w:val="19"/>
              </w:rPr>
              <w:t>’</w:t>
            </w:r>
            <w:r>
              <w:rPr>
                <w:rFonts w:ascii="Segoe UI" w:hAnsi="Segoe UI"/>
                <w:color w:val="000000" w:themeColor="text1"/>
                <w:sz w:val="19"/>
              </w:rPr>
              <w:t>ouverture</w:t>
            </w:r>
            <w:r w:rsidR="005035D0">
              <w:rPr>
                <w:rFonts w:ascii="Segoe UI" w:hAnsi="Segoe UI"/>
                <w:color w:val="000000" w:themeColor="text1"/>
                <w:sz w:val="19"/>
              </w:rPr>
              <w:t xml:space="preserve">. </w:t>
            </w:r>
            <w:r>
              <w:rPr>
                <w:rFonts w:ascii="Segoe UI" w:hAnsi="Segoe UI"/>
                <w:color w:val="000000" w:themeColor="text1"/>
                <w:sz w:val="19"/>
              </w:rPr>
              <w:t>Aucune offre n</w:t>
            </w:r>
            <w:r w:rsidR="00BC3DF6">
              <w:rPr>
                <w:rFonts w:ascii="Segoe UI" w:hAnsi="Segoe UI"/>
                <w:color w:val="000000" w:themeColor="text1"/>
                <w:sz w:val="19"/>
              </w:rPr>
              <w:t>’</w:t>
            </w:r>
            <w:r>
              <w:rPr>
                <w:rFonts w:ascii="Segoe UI" w:hAnsi="Segoe UI"/>
                <w:color w:val="000000" w:themeColor="text1"/>
                <w:sz w:val="19"/>
              </w:rPr>
              <w:t>est rejetée à l</w:t>
            </w:r>
            <w:r w:rsidR="00BC3DF6">
              <w:rPr>
                <w:rFonts w:ascii="Segoe UI" w:hAnsi="Segoe UI"/>
                <w:color w:val="000000" w:themeColor="text1"/>
                <w:sz w:val="19"/>
              </w:rPr>
              <w:t>’</w:t>
            </w:r>
            <w:r>
              <w:rPr>
                <w:rFonts w:ascii="Segoe UI" w:hAnsi="Segoe UI"/>
                <w:color w:val="000000" w:themeColor="text1"/>
                <w:sz w:val="19"/>
              </w:rPr>
              <w:t>ouverture, sauf les offres tardives qui seront renvoyées non ouvertes aux soumissionnaires concernés.</w:t>
            </w:r>
          </w:p>
          <w:p w14:paraId="4E5CEDAC" w14:textId="77777777" w:rsidR="00EA019C" w:rsidRPr="00EA019C" w:rsidRDefault="00EA019C" w:rsidP="00EB61C5">
            <w:pPr>
              <w:pStyle w:val="Paragraphedeliste"/>
              <w:spacing w:line="240" w:lineRule="auto"/>
              <w:ind w:left="518"/>
              <w:jc w:val="both"/>
              <w:rPr>
                <w:rFonts w:ascii="Segoe UI" w:eastAsia="Times New Roman" w:hAnsi="Segoe UI" w:cs="Segoe UI"/>
                <w:bCs/>
                <w:sz w:val="19"/>
                <w:szCs w:val="19"/>
              </w:rPr>
            </w:pPr>
          </w:p>
          <w:p w14:paraId="25376989" w14:textId="77777777" w:rsidR="00C31CB5" w:rsidRPr="00F94D9E" w:rsidRDefault="00C31CB5" w:rsidP="00EA019C">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sz w:val="19"/>
              </w:rPr>
              <w:t>Dans le cas d</w:t>
            </w:r>
            <w:r w:rsidR="00BC3DF6">
              <w:rPr>
                <w:rFonts w:ascii="Segoe UI" w:hAnsi="Segoe UI"/>
                <w:sz w:val="19"/>
              </w:rPr>
              <w:t>’</w:t>
            </w:r>
            <w:r>
              <w:rPr>
                <w:rFonts w:ascii="Segoe UI" w:hAnsi="Segoe UI"/>
                <w:sz w:val="19"/>
              </w:rPr>
              <w:t xml:space="preserve">un dépôt sur le système </w:t>
            </w:r>
            <w:proofErr w:type="spellStart"/>
            <w:r>
              <w:rPr>
                <w:rFonts w:ascii="Segoe UI" w:hAnsi="Segoe UI"/>
                <w:sz w:val="19"/>
              </w:rPr>
              <w:t>eTendering</w:t>
            </w:r>
            <w:proofErr w:type="spellEnd"/>
            <w:r>
              <w:rPr>
                <w:rFonts w:ascii="Segoe UI" w:hAnsi="Segoe UI"/>
                <w:sz w:val="19"/>
              </w:rPr>
              <w:t xml:space="preserve">, les soumissionnaires recevront une notification automatique une fois que leur offre aura été ouverte. </w:t>
            </w:r>
          </w:p>
        </w:tc>
      </w:tr>
      <w:tr w:rsidR="00C31CB5" w:rsidRPr="00C31CB5" w14:paraId="16E44734" w14:textId="77777777" w:rsidTr="00C416B0">
        <w:tc>
          <w:tcPr>
            <w:tcW w:w="10062" w:type="dxa"/>
            <w:gridSpan w:val="2"/>
            <w:shd w:val="clear" w:color="auto" w:fill="9BDEFF"/>
          </w:tcPr>
          <w:p w14:paraId="232D0026" w14:textId="587F61DC" w:rsidR="00C31CB5" w:rsidRPr="00F94D9E" w:rsidRDefault="00A5792E" w:rsidP="00D24152">
            <w:pPr>
              <w:pStyle w:val="Titre2"/>
              <w:numPr>
                <w:ilvl w:val="0"/>
                <w:numId w:val="15"/>
              </w:numPr>
              <w:spacing w:before="120" w:after="120"/>
              <w:outlineLvl w:val="1"/>
            </w:pPr>
            <w:bookmarkStart w:id="107" w:name="_Toc454294080"/>
            <w:r>
              <w:br w:type="page"/>
            </w:r>
            <w:bookmarkStart w:id="108" w:name="_Toc508626279"/>
            <w:bookmarkStart w:id="109" w:name="_Toc511900262"/>
            <w:r>
              <w:t>Évaluation des offres</w:t>
            </w:r>
            <w:bookmarkEnd w:id="107"/>
            <w:bookmarkEnd w:id="108"/>
            <w:bookmarkEnd w:id="109"/>
          </w:p>
        </w:tc>
      </w:tr>
      <w:tr w:rsidR="00C31CB5" w:rsidRPr="00C31CB5" w14:paraId="4C96CD6D" w14:textId="77777777" w:rsidTr="00C416B0">
        <w:tc>
          <w:tcPr>
            <w:tcW w:w="2427" w:type="dxa"/>
          </w:tcPr>
          <w:p w14:paraId="32F06891" w14:textId="00523F7F" w:rsidR="00C31CB5" w:rsidRPr="00F94D9E" w:rsidRDefault="00C31CB5" w:rsidP="00F07083">
            <w:pPr>
              <w:pStyle w:val="Titre3"/>
              <w:outlineLvl w:val="2"/>
            </w:pPr>
            <w:bookmarkStart w:id="110" w:name="_Toc300752864"/>
            <w:bookmarkStart w:id="111" w:name="_Toc454294081"/>
            <w:bookmarkStart w:id="112" w:name="_Toc508626280"/>
            <w:bookmarkStart w:id="113" w:name="_Toc511900263"/>
            <w:r>
              <w:t>Confidentialité</w:t>
            </w:r>
            <w:bookmarkEnd w:id="110"/>
            <w:bookmarkEnd w:id="111"/>
            <w:bookmarkEnd w:id="112"/>
            <w:bookmarkEnd w:id="113"/>
          </w:p>
        </w:tc>
        <w:tc>
          <w:tcPr>
            <w:tcW w:w="7635" w:type="dxa"/>
          </w:tcPr>
          <w:p w14:paraId="482826B4"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informations concernant l</w:t>
            </w:r>
            <w:r w:rsidR="00BC3DF6">
              <w:rPr>
                <w:rFonts w:ascii="Segoe UI" w:hAnsi="Segoe UI"/>
                <w:sz w:val="19"/>
              </w:rPr>
              <w:t>’</w:t>
            </w:r>
            <w:r>
              <w:rPr>
                <w:rFonts w:ascii="Segoe UI" w:hAnsi="Segoe UI"/>
                <w:sz w:val="19"/>
              </w:rPr>
              <w:t>examen, l</w:t>
            </w:r>
            <w:r w:rsidR="00BC3DF6">
              <w:rPr>
                <w:rFonts w:ascii="Segoe UI" w:hAnsi="Segoe UI"/>
                <w:sz w:val="19"/>
              </w:rPr>
              <w:t>’</w:t>
            </w:r>
            <w:r>
              <w:rPr>
                <w:rFonts w:ascii="Segoe UI" w:hAnsi="Segoe UI"/>
                <w:sz w:val="19"/>
              </w:rPr>
              <w:t>évaluation et la comparaison des offres, ainsi que la recommandation d</w:t>
            </w:r>
            <w:r w:rsidR="00BC3DF6">
              <w:rPr>
                <w:rFonts w:ascii="Segoe UI" w:hAnsi="Segoe UI"/>
                <w:sz w:val="19"/>
              </w:rPr>
              <w:t>’</w:t>
            </w:r>
            <w:r>
              <w:rPr>
                <w:rFonts w:ascii="Segoe UI" w:hAnsi="Segoe UI"/>
                <w:sz w:val="19"/>
              </w:rPr>
              <w:t>adjudication du contrat, ne sont pas divulguées aux soumissionnaires ou à toute autre personne non officiellement concernée par une telle procédure, même après publication de l</w:t>
            </w:r>
            <w:r w:rsidR="00BC3DF6">
              <w:rPr>
                <w:rFonts w:ascii="Segoe UI" w:hAnsi="Segoe UI"/>
                <w:sz w:val="19"/>
              </w:rPr>
              <w:t>’</w:t>
            </w:r>
            <w:r>
              <w:rPr>
                <w:rFonts w:ascii="Segoe UI" w:hAnsi="Segoe UI"/>
                <w:sz w:val="19"/>
              </w:rPr>
              <w:t xml:space="preserve">adjudication du contrat. </w:t>
            </w:r>
          </w:p>
          <w:p w14:paraId="5CC5F3F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tentative de la part d</w:t>
            </w:r>
            <w:r w:rsidR="00BC3DF6">
              <w:rPr>
                <w:rFonts w:ascii="Segoe UI" w:hAnsi="Segoe UI"/>
                <w:sz w:val="19"/>
              </w:rPr>
              <w:t>’</w:t>
            </w:r>
            <w:r>
              <w:rPr>
                <w:rFonts w:ascii="Segoe UI" w:hAnsi="Segoe UI"/>
                <w:sz w:val="19"/>
              </w:rPr>
              <w:t>un soumissionnaire ou de toute personne agissant au nom du soumissionnaire d</w:t>
            </w:r>
            <w:r w:rsidR="00BC3DF6">
              <w:rPr>
                <w:rFonts w:ascii="Segoe UI" w:hAnsi="Segoe UI"/>
                <w:sz w:val="19"/>
              </w:rPr>
              <w:t>’</w:t>
            </w:r>
            <w:r>
              <w:rPr>
                <w:rFonts w:ascii="Segoe UI" w:hAnsi="Segoe UI"/>
                <w:sz w:val="19"/>
              </w:rPr>
              <w:t>influencer le PNUD lors de l</w:t>
            </w:r>
            <w:r w:rsidR="00BC3DF6">
              <w:rPr>
                <w:rFonts w:ascii="Segoe UI" w:hAnsi="Segoe UI"/>
                <w:sz w:val="19"/>
              </w:rPr>
              <w:t>’</w:t>
            </w:r>
            <w:r>
              <w:rPr>
                <w:rFonts w:ascii="Segoe UI" w:hAnsi="Segoe UI"/>
                <w:sz w:val="19"/>
              </w:rPr>
              <w:t>examen, de l</w:t>
            </w:r>
            <w:r w:rsidR="00BC3DF6">
              <w:rPr>
                <w:rFonts w:ascii="Segoe UI" w:hAnsi="Segoe UI"/>
                <w:sz w:val="19"/>
              </w:rPr>
              <w:t>’</w:t>
            </w:r>
            <w:r>
              <w:rPr>
                <w:rFonts w:ascii="Segoe UI" w:hAnsi="Segoe UI"/>
                <w:sz w:val="19"/>
              </w:rPr>
              <w:t>évaluation et de la comparaison des offres ou des décisions d</w:t>
            </w:r>
            <w:r w:rsidR="00BC3DF6">
              <w:rPr>
                <w:rFonts w:ascii="Segoe UI" w:hAnsi="Segoe UI"/>
                <w:sz w:val="19"/>
              </w:rPr>
              <w:t>’</w:t>
            </w:r>
            <w:r>
              <w:rPr>
                <w:rFonts w:ascii="Segoe UI" w:hAnsi="Segoe UI"/>
                <w:sz w:val="19"/>
              </w:rPr>
              <w:t>adjudication du contrat peut, à la décision du PNUD, provoquer le rejet de son offre et le soumettre à l</w:t>
            </w:r>
            <w:r w:rsidR="00BC3DF6">
              <w:rPr>
                <w:rFonts w:ascii="Segoe UI" w:hAnsi="Segoe UI"/>
                <w:sz w:val="19"/>
              </w:rPr>
              <w:t>’</w:t>
            </w:r>
            <w:r>
              <w:rPr>
                <w:rFonts w:ascii="Segoe UI" w:hAnsi="Segoe UI"/>
                <w:sz w:val="19"/>
              </w:rPr>
              <w:t>application des procédures de sanctions des fournisseurs du PNUD en vigueur.</w:t>
            </w:r>
          </w:p>
        </w:tc>
      </w:tr>
      <w:tr w:rsidR="00C31CB5" w:rsidRPr="00C31CB5" w14:paraId="34A54145" w14:textId="77777777" w:rsidTr="00C416B0">
        <w:tc>
          <w:tcPr>
            <w:tcW w:w="2427" w:type="dxa"/>
          </w:tcPr>
          <w:p w14:paraId="4BA0AD51" w14:textId="1E2C2F73" w:rsidR="00C31CB5" w:rsidRPr="004C12AA" w:rsidRDefault="00C31CB5" w:rsidP="00F07083">
            <w:pPr>
              <w:pStyle w:val="Titre3"/>
              <w:outlineLvl w:val="2"/>
            </w:pPr>
            <w:bookmarkStart w:id="114" w:name="_Toc454294082"/>
            <w:bookmarkStart w:id="115" w:name="_Toc508626281"/>
            <w:bookmarkStart w:id="116" w:name="_Toc511900264"/>
            <w:r>
              <w:t>Évaluation des offres</w:t>
            </w:r>
            <w:bookmarkEnd w:id="114"/>
            <w:bookmarkEnd w:id="115"/>
            <w:bookmarkEnd w:id="116"/>
          </w:p>
        </w:tc>
        <w:tc>
          <w:tcPr>
            <w:tcW w:w="7635" w:type="dxa"/>
            <w:shd w:val="clear" w:color="auto" w:fill="auto"/>
          </w:tcPr>
          <w:p w14:paraId="354F367C"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mènera l</w:t>
            </w:r>
            <w:r w:rsidR="00BC3DF6">
              <w:rPr>
                <w:rFonts w:ascii="Segoe UI" w:hAnsi="Segoe UI"/>
                <w:sz w:val="19"/>
              </w:rPr>
              <w:t>’</w:t>
            </w:r>
            <w:r>
              <w:rPr>
                <w:rFonts w:ascii="Segoe UI" w:hAnsi="Segoe UI"/>
                <w:sz w:val="19"/>
              </w:rPr>
              <w:t>évaluation sur l</w:t>
            </w:r>
            <w:r w:rsidR="00BC3DF6">
              <w:rPr>
                <w:rFonts w:ascii="Segoe UI" w:hAnsi="Segoe UI"/>
                <w:sz w:val="19"/>
              </w:rPr>
              <w:t>’</w:t>
            </w:r>
            <w:r>
              <w:rPr>
                <w:rFonts w:ascii="Segoe UI" w:hAnsi="Segoe UI"/>
                <w:sz w:val="19"/>
              </w:rPr>
              <w:t>unique base des offres déposées.</w:t>
            </w:r>
          </w:p>
          <w:p w14:paraId="66CDA624"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évaluation des offres est menée suivant les étapes suivantes :</w:t>
            </w:r>
          </w:p>
          <w:p w14:paraId="7E70601F" w14:textId="77777777" w:rsidR="00C31CB5" w:rsidRPr="004C12AA" w:rsidRDefault="00C31CB5" w:rsidP="00AC3020">
            <w:pPr>
              <w:numPr>
                <w:ilvl w:val="1"/>
                <w:numId w:val="31"/>
              </w:numPr>
              <w:spacing w:before="120" w:after="120"/>
              <w:ind w:left="886"/>
              <w:contextualSpacing/>
              <w:jc w:val="both"/>
              <w:rPr>
                <w:rFonts w:ascii="Segoe UI" w:eastAsia="Times New Roman" w:hAnsi="Segoe UI" w:cs="Segoe UI"/>
                <w:bCs/>
                <w:sz w:val="19"/>
                <w:szCs w:val="19"/>
              </w:rPr>
            </w:pPr>
            <w:r>
              <w:rPr>
                <w:rFonts w:ascii="Segoe UI" w:hAnsi="Segoe UI"/>
                <w:sz w:val="19"/>
              </w:rPr>
              <w:t>Examen préliminaire, notamment de l</w:t>
            </w:r>
            <w:r w:rsidR="00BC3DF6">
              <w:rPr>
                <w:rFonts w:ascii="Segoe UI" w:hAnsi="Segoe UI"/>
                <w:sz w:val="19"/>
              </w:rPr>
              <w:t>’</w:t>
            </w:r>
            <w:r>
              <w:rPr>
                <w:rFonts w:ascii="Segoe UI" w:hAnsi="Segoe UI"/>
                <w:sz w:val="19"/>
              </w:rPr>
              <w:t>éligibilité</w:t>
            </w:r>
          </w:p>
          <w:p w14:paraId="1ABE15AE" w14:textId="77777777" w:rsidR="00EF3A96" w:rsidRPr="004C12AA" w:rsidRDefault="00EF3A96" w:rsidP="00AC3020">
            <w:pPr>
              <w:numPr>
                <w:ilvl w:val="1"/>
                <w:numId w:val="31"/>
              </w:numPr>
              <w:spacing w:before="120" w:after="120"/>
              <w:ind w:left="886"/>
              <w:contextualSpacing/>
              <w:jc w:val="both"/>
              <w:rPr>
                <w:rFonts w:ascii="Segoe UI" w:eastAsia="Times New Roman" w:hAnsi="Segoe UI" w:cs="Segoe UI"/>
                <w:bCs/>
                <w:sz w:val="19"/>
                <w:szCs w:val="19"/>
              </w:rPr>
            </w:pPr>
            <w:r>
              <w:rPr>
                <w:rFonts w:ascii="Segoe UI" w:hAnsi="Segoe UI"/>
                <w:sz w:val="19"/>
              </w:rPr>
              <w:t>Vérification des calculs et classement des soumissionnaires ayant réussi l</w:t>
            </w:r>
            <w:r w:rsidR="00BC3DF6">
              <w:rPr>
                <w:rFonts w:ascii="Segoe UI" w:hAnsi="Segoe UI"/>
                <w:sz w:val="19"/>
              </w:rPr>
              <w:t>’</w:t>
            </w:r>
            <w:r>
              <w:rPr>
                <w:rFonts w:ascii="Segoe UI" w:hAnsi="Segoe UI"/>
                <w:sz w:val="19"/>
              </w:rPr>
              <w:t>examen préliminaire du fait de leur prix.</w:t>
            </w:r>
          </w:p>
          <w:p w14:paraId="39477705" w14:textId="77777777" w:rsidR="0005010F" w:rsidRPr="004C12AA" w:rsidRDefault="0005010F" w:rsidP="00AC3020">
            <w:pPr>
              <w:numPr>
                <w:ilvl w:val="1"/>
                <w:numId w:val="31"/>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 qualification (si la </w:t>
            </w:r>
            <w:proofErr w:type="spellStart"/>
            <w:r>
              <w:rPr>
                <w:rFonts w:ascii="Segoe UI" w:hAnsi="Segoe UI"/>
                <w:sz w:val="19"/>
              </w:rPr>
              <w:t>pré-qualification</w:t>
            </w:r>
            <w:proofErr w:type="spellEnd"/>
            <w:r>
              <w:rPr>
                <w:rFonts w:ascii="Segoe UI" w:hAnsi="Segoe UI"/>
                <w:sz w:val="19"/>
              </w:rPr>
              <w:t xml:space="preserve"> n</w:t>
            </w:r>
            <w:r w:rsidR="00BC3DF6">
              <w:rPr>
                <w:rFonts w:ascii="Segoe UI" w:hAnsi="Segoe UI"/>
                <w:sz w:val="19"/>
              </w:rPr>
              <w:t>’</w:t>
            </w:r>
            <w:r>
              <w:rPr>
                <w:rFonts w:ascii="Segoe UI" w:hAnsi="Segoe UI"/>
                <w:sz w:val="19"/>
              </w:rPr>
              <w:t>a pas été effectuée)</w:t>
            </w:r>
          </w:p>
          <w:p w14:paraId="255E4C06" w14:textId="77777777" w:rsidR="00C31CB5" w:rsidRPr="004C12AA" w:rsidRDefault="00C31CB5" w:rsidP="00AC3020">
            <w:pPr>
              <w:numPr>
                <w:ilvl w:val="1"/>
                <w:numId w:val="32"/>
              </w:numPr>
              <w:spacing w:before="120" w:after="120"/>
              <w:ind w:left="886"/>
              <w:contextualSpacing/>
              <w:jc w:val="both"/>
              <w:rPr>
                <w:rFonts w:ascii="Segoe UI" w:eastAsia="Times New Roman" w:hAnsi="Segoe UI" w:cs="Segoe UI"/>
                <w:bCs/>
                <w:sz w:val="19"/>
                <w:szCs w:val="19"/>
              </w:rPr>
            </w:pPr>
            <w:r>
              <w:rPr>
                <w:rFonts w:ascii="Segoe UI" w:hAnsi="Segoe UI"/>
                <w:sz w:val="19"/>
              </w:rPr>
              <w:lastRenderedPageBreak/>
              <w:t xml:space="preserve">Évaluation des offres techniques </w:t>
            </w:r>
          </w:p>
          <w:p w14:paraId="52DA3652" w14:textId="77777777" w:rsidR="009B7362" w:rsidRPr="004C12AA" w:rsidRDefault="00C31CB5" w:rsidP="00AC3020">
            <w:pPr>
              <w:numPr>
                <w:ilvl w:val="1"/>
                <w:numId w:val="32"/>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prix </w:t>
            </w:r>
          </w:p>
          <w:p w14:paraId="0C67A20B" w14:textId="77777777" w:rsidR="009B7362" w:rsidRPr="004C12AA" w:rsidRDefault="009B7362" w:rsidP="00CA0F39">
            <w:pPr>
              <w:spacing w:before="120" w:after="120"/>
              <w:contextualSpacing/>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 xml:space="preserve">évaluation </w:t>
            </w:r>
            <w:r w:rsidR="00E23BD3">
              <w:rPr>
                <w:rFonts w:ascii="Segoe UI" w:hAnsi="Segoe UI"/>
                <w:sz w:val="19"/>
              </w:rPr>
              <w:t>détaillée s</w:t>
            </w:r>
            <w:r w:rsidR="00BC3DF6">
              <w:rPr>
                <w:rFonts w:ascii="Segoe UI" w:hAnsi="Segoe UI"/>
                <w:sz w:val="19"/>
              </w:rPr>
              <w:t>’</w:t>
            </w:r>
            <w:r w:rsidR="00E23BD3">
              <w:rPr>
                <w:rFonts w:ascii="Segoe UI" w:hAnsi="Segoe UI"/>
                <w:sz w:val="19"/>
              </w:rPr>
              <w:t>axera sur les 3 à 5 </w:t>
            </w:r>
            <w:r>
              <w:rPr>
                <w:rFonts w:ascii="Segoe UI" w:hAnsi="Segoe UI"/>
                <w:sz w:val="19"/>
              </w:rPr>
              <w:t>offres dont les prix sont les plus bas. D</w:t>
            </w:r>
            <w:r w:rsidR="00BC3DF6">
              <w:rPr>
                <w:rFonts w:ascii="Segoe UI" w:hAnsi="Segoe UI"/>
                <w:sz w:val="19"/>
              </w:rPr>
              <w:t>’</w:t>
            </w:r>
            <w:r>
              <w:rPr>
                <w:rFonts w:ascii="Segoe UI" w:hAnsi="Segoe UI"/>
                <w:sz w:val="19"/>
              </w:rPr>
              <w:t>autres offre</w:t>
            </w:r>
            <w:r w:rsidR="00141B9E">
              <w:rPr>
                <w:rFonts w:ascii="Segoe UI" w:hAnsi="Segoe UI"/>
                <w:sz w:val="19"/>
              </w:rPr>
              <w:t>s dont les prix sont plus élevé</w:t>
            </w:r>
            <w:r>
              <w:rPr>
                <w:rFonts w:ascii="Segoe UI" w:hAnsi="Segoe UI"/>
                <w:sz w:val="19"/>
              </w:rPr>
              <w:t>s seront ajoutées pour évaluation si nécessaire.</w:t>
            </w:r>
          </w:p>
        </w:tc>
      </w:tr>
      <w:tr w:rsidR="00C31CB5" w:rsidRPr="00C31CB5" w14:paraId="2A7379AF" w14:textId="77777777" w:rsidTr="00C416B0">
        <w:tc>
          <w:tcPr>
            <w:tcW w:w="2427" w:type="dxa"/>
          </w:tcPr>
          <w:p w14:paraId="07B5F9A9" w14:textId="3EA0E4D8" w:rsidR="00C31CB5" w:rsidRPr="00F94D9E" w:rsidRDefault="00C31CB5" w:rsidP="00F07083">
            <w:pPr>
              <w:pStyle w:val="Titre3"/>
              <w:outlineLvl w:val="2"/>
            </w:pPr>
            <w:bookmarkStart w:id="117" w:name="_Toc454294083"/>
            <w:bookmarkStart w:id="118" w:name="_Toc508626282"/>
            <w:bookmarkStart w:id="119" w:name="_Toc511900265"/>
            <w:r>
              <w:lastRenderedPageBreak/>
              <w:t>Examen préliminaire</w:t>
            </w:r>
            <w:bookmarkEnd w:id="117"/>
            <w:bookmarkEnd w:id="118"/>
            <w:bookmarkEnd w:id="119"/>
            <w:r>
              <w:t xml:space="preserve"> </w:t>
            </w:r>
          </w:p>
        </w:tc>
        <w:tc>
          <w:tcPr>
            <w:tcW w:w="7635" w:type="dxa"/>
          </w:tcPr>
          <w:p w14:paraId="413FEE5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examine les offres pour déterminer si elles sont complètes selon les exigences documentaires minimales, si les documents ont bien été signés, et si les offres sont généralement correctes, entre autres indicateurs pouvant être utilisés à ce stade. Le PNUD se réserve le droit de rejeter toute offre à ce stade. </w:t>
            </w:r>
          </w:p>
        </w:tc>
      </w:tr>
      <w:tr w:rsidR="00C31CB5" w:rsidRPr="00C31CB5" w14:paraId="1E90874B" w14:textId="77777777" w:rsidTr="00C416B0">
        <w:tc>
          <w:tcPr>
            <w:tcW w:w="2427" w:type="dxa"/>
          </w:tcPr>
          <w:p w14:paraId="0413AD88" w14:textId="4421D322" w:rsidR="00C31CB5" w:rsidRPr="00F94D9E" w:rsidRDefault="00C31CB5" w:rsidP="00F07083">
            <w:pPr>
              <w:pStyle w:val="Titre3"/>
              <w:outlineLvl w:val="2"/>
            </w:pPr>
            <w:bookmarkStart w:id="120" w:name="_Toc454294084"/>
            <w:bookmarkStart w:id="121" w:name="_Toc508626283"/>
            <w:bookmarkStart w:id="122" w:name="_Toc511900266"/>
            <w:r>
              <w:t>Évaluation de l</w:t>
            </w:r>
            <w:r w:rsidR="00BC3DF6">
              <w:t>’</w:t>
            </w:r>
            <w:r>
              <w:t>éligibilité et de la qualification</w:t>
            </w:r>
            <w:bookmarkEnd w:id="120"/>
            <w:bookmarkEnd w:id="121"/>
            <w:bookmarkEnd w:id="122"/>
          </w:p>
        </w:tc>
        <w:tc>
          <w:tcPr>
            <w:tcW w:w="7635" w:type="dxa"/>
          </w:tcPr>
          <w:p w14:paraId="40653923"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éligibilité et la qualification du soumissionnaire seront évaluées en comparant celles du soumissionnaire aux exigences minimales d</w:t>
            </w:r>
            <w:r w:rsidR="00BC3DF6">
              <w:rPr>
                <w:rFonts w:ascii="Segoe UI" w:hAnsi="Segoe UI"/>
                <w:sz w:val="19"/>
              </w:rPr>
              <w:t>’</w:t>
            </w:r>
            <w:r>
              <w:rPr>
                <w:rFonts w:ascii="Segoe UI" w:hAnsi="Segoe UI"/>
                <w:sz w:val="19"/>
              </w:rPr>
              <w:t>éligibilité et de qualification indiquées dans la section 4 (Critères d</w:t>
            </w:r>
            <w:r w:rsidR="00BC3DF6">
              <w:rPr>
                <w:rFonts w:ascii="Segoe UI" w:hAnsi="Segoe UI"/>
                <w:sz w:val="19"/>
              </w:rPr>
              <w:t>’</w:t>
            </w:r>
            <w:r>
              <w:rPr>
                <w:rFonts w:ascii="Segoe UI" w:hAnsi="Segoe UI"/>
                <w:sz w:val="19"/>
              </w:rPr>
              <w:t>évaluation).</w:t>
            </w:r>
          </w:p>
          <w:p w14:paraId="74B9CDC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En termes généraux, les fournisseurs qui remplissent les critères suivants peuvent être considérés comme qualifiés :</w:t>
            </w:r>
          </w:p>
          <w:p w14:paraId="351DE881"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ne font pas partie, selon la Résolution 1267/1989 du Conseil de sécurité de l</w:t>
            </w:r>
            <w:r w:rsidR="00BC3DF6">
              <w:rPr>
                <w:rFonts w:ascii="Segoe UI" w:hAnsi="Segoe UI"/>
                <w:sz w:val="19"/>
              </w:rPr>
              <w:t>’</w:t>
            </w:r>
            <w:r>
              <w:rPr>
                <w:rFonts w:ascii="Segoe UI" w:hAnsi="Segoe UI"/>
                <w:sz w:val="19"/>
              </w:rPr>
              <w:t>ONU, de la liste de terroristes et de ceux qui les financent établie par le Comité, et de la liste de fournisseurs inéligibles du PNUD ;</w:t>
            </w:r>
          </w:p>
          <w:p w14:paraId="1FDE341E"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14:paraId="7AE72B67" w14:textId="77777777" w:rsidR="00560352" w:rsidRPr="00F94D9E" w:rsidRDefault="00560352"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disposent de l</w:t>
            </w:r>
            <w:r w:rsidR="00BC3DF6">
              <w:rPr>
                <w:rFonts w:ascii="Segoe UI" w:hAnsi="Segoe UI"/>
                <w:sz w:val="19"/>
              </w:rPr>
              <w:t>’</w:t>
            </w:r>
            <w:r>
              <w:rPr>
                <w:rFonts w:ascii="Segoe UI" w:hAnsi="Segoe UI"/>
                <w:sz w:val="19"/>
              </w:rPr>
              <w:t>expérience similaire nécessaire, de l</w:t>
            </w:r>
            <w:r w:rsidR="00BC3DF6">
              <w:rPr>
                <w:rFonts w:ascii="Segoe UI" w:hAnsi="Segoe UI"/>
                <w:sz w:val="19"/>
              </w:rPr>
              <w:t>’</w:t>
            </w:r>
            <w:r>
              <w:rPr>
                <w:rFonts w:ascii="Segoe UI" w:hAnsi="Segoe UI"/>
                <w:sz w:val="19"/>
              </w:rPr>
              <w:t>expertise technique, de capacités de production le cas échéant, de certificats de qualité, de procédures d</w:t>
            </w:r>
            <w:r w:rsidR="00BC3DF6">
              <w:rPr>
                <w:rFonts w:ascii="Segoe UI" w:hAnsi="Segoe UI"/>
                <w:sz w:val="19"/>
              </w:rPr>
              <w:t>’</w:t>
            </w:r>
            <w:r>
              <w:rPr>
                <w:rFonts w:ascii="Segoe UI" w:hAnsi="Segoe UI"/>
                <w:sz w:val="19"/>
              </w:rPr>
              <w:t>assurance qualité ainsi que d</w:t>
            </w:r>
            <w:r w:rsidR="00BC3DF6">
              <w:rPr>
                <w:rFonts w:ascii="Segoe UI" w:hAnsi="Segoe UI"/>
                <w:sz w:val="19"/>
              </w:rPr>
              <w:t>’</w:t>
            </w:r>
            <w:r>
              <w:rPr>
                <w:rFonts w:ascii="Segoe UI" w:hAnsi="Segoe UI"/>
                <w:sz w:val="19"/>
              </w:rPr>
              <w:t>autres ressources applicables à la prestation des services requis ;</w:t>
            </w:r>
          </w:p>
          <w:p w14:paraId="4EBF5C26"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respectent pleinement les Conditions générales du contrat du PNUD ;</w:t>
            </w:r>
          </w:p>
          <w:p w14:paraId="2F4F898C"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n</w:t>
            </w:r>
            <w:r w:rsidR="00BC3DF6">
              <w:rPr>
                <w:rFonts w:ascii="Segoe UI" w:hAnsi="Segoe UI"/>
                <w:sz w:val="19"/>
              </w:rPr>
              <w:t>’</w:t>
            </w:r>
            <w:r>
              <w:rPr>
                <w:rFonts w:ascii="Segoe UI" w:hAnsi="Segoe UI"/>
                <w:sz w:val="19"/>
              </w:rPr>
              <w:t>ont pas d</w:t>
            </w:r>
            <w:r w:rsidR="00BC3DF6">
              <w:rPr>
                <w:rFonts w:ascii="Segoe UI" w:hAnsi="Segoe UI"/>
                <w:sz w:val="19"/>
              </w:rPr>
              <w:t>’</w:t>
            </w:r>
            <w:r>
              <w:rPr>
                <w:rFonts w:ascii="Segoe UI" w:hAnsi="Segoe UI"/>
                <w:sz w:val="19"/>
              </w:rPr>
              <w:t>antécédents de décisions arbitrales ou du tribunal contre le soumissionnaire ;</w:t>
            </w:r>
          </w:p>
          <w:p w14:paraId="7B707C16" w14:textId="77777777" w:rsidR="00C31CB5" w:rsidRPr="00F94D9E" w:rsidRDefault="00C31CB5" w:rsidP="00D24152">
            <w:pPr>
              <w:numPr>
                <w:ilvl w:val="1"/>
                <w:numId w:val="11"/>
              </w:numPr>
              <w:spacing w:before="120" w:after="120"/>
              <w:ind w:left="886"/>
              <w:contextualSpacing/>
              <w:jc w:val="both"/>
              <w:rPr>
                <w:rFonts w:ascii="Segoe UI" w:eastAsia="Times New Roman" w:hAnsi="Segoe UI" w:cs="Segoe UI"/>
                <w:bCs/>
                <w:sz w:val="19"/>
                <w:szCs w:val="19"/>
              </w:rPr>
            </w:pPr>
            <w:r>
              <w:rPr>
                <w:rFonts w:ascii="Segoe UI" w:hAnsi="Segoe UI"/>
                <w:sz w:val="19"/>
              </w:rPr>
              <w:t>Ils ont un historique de performance rapide et satisfaisante auprès de leurs clients.</w:t>
            </w:r>
          </w:p>
        </w:tc>
      </w:tr>
      <w:tr w:rsidR="00C31CB5" w:rsidRPr="00C31CB5" w14:paraId="46CC06E7" w14:textId="77777777" w:rsidTr="00C416B0">
        <w:tc>
          <w:tcPr>
            <w:tcW w:w="2427" w:type="dxa"/>
          </w:tcPr>
          <w:p w14:paraId="6983C967" w14:textId="5A059844" w:rsidR="00C31CB5" w:rsidRPr="00F94D9E" w:rsidRDefault="00C31CB5" w:rsidP="00F07083">
            <w:pPr>
              <w:pStyle w:val="Titre3"/>
              <w:outlineLvl w:val="2"/>
            </w:pPr>
            <w:bookmarkStart w:id="123" w:name="_Toc508626284"/>
            <w:bookmarkStart w:id="124" w:name="_Toc511900267"/>
            <w:bookmarkStart w:id="125" w:name="_Toc454294085"/>
            <w:r>
              <w:t>Évaluation des offres techniques et des prix</w:t>
            </w:r>
            <w:bookmarkEnd w:id="123"/>
            <w:bookmarkEnd w:id="124"/>
            <w:r>
              <w:t xml:space="preserve"> </w:t>
            </w:r>
            <w:bookmarkEnd w:id="125"/>
          </w:p>
        </w:tc>
        <w:tc>
          <w:tcPr>
            <w:tcW w:w="7635" w:type="dxa"/>
          </w:tcPr>
          <w:p w14:paraId="0F651C01"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évaluation examine et évalue les offres au regard de leur conformité au tableau des exigences et des spécifications techniques et à d</w:t>
            </w:r>
            <w:r w:rsidR="00BC3DF6">
              <w:rPr>
                <w:rFonts w:ascii="Segoe UI" w:hAnsi="Segoe UI"/>
                <w:sz w:val="19"/>
              </w:rPr>
              <w:t>’</w:t>
            </w:r>
            <w:r>
              <w:rPr>
                <w:rFonts w:ascii="Segoe UI" w:hAnsi="Segoe UI"/>
                <w:sz w:val="19"/>
              </w:rPr>
              <w:t>autres documents fournis en appliquant la procédure indiquée dans la fiche technique et d</w:t>
            </w:r>
            <w:r w:rsidR="00BC3DF6">
              <w:rPr>
                <w:rFonts w:ascii="Segoe UI" w:hAnsi="Segoe UI"/>
                <w:sz w:val="19"/>
              </w:rPr>
              <w:t>’</w:t>
            </w:r>
            <w:r>
              <w:rPr>
                <w:rFonts w:ascii="Segoe UI" w:hAnsi="Segoe UI"/>
                <w:sz w:val="19"/>
              </w:rPr>
              <w:t>autres documents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Si nécessaire et déclaré dans la fiche technique, le PNUD peut inviter les soumissionnaires techniquement conformes à faire une présentation au sujet de leurs offres techniques. Les conditions de la présentation sont fournies dans le document d</w:t>
            </w:r>
            <w:r w:rsidR="00BC3DF6">
              <w:rPr>
                <w:rFonts w:ascii="Segoe UI" w:hAnsi="Segoe UI"/>
                <w:sz w:val="19"/>
              </w:rPr>
              <w:t>’</w:t>
            </w:r>
            <w:r>
              <w:rPr>
                <w:rFonts w:ascii="Segoe UI" w:hAnsi="Segoe UI"/>
                <w:sz w:val="19"/>
              </w:rPr>
              <w:t>offre lorsque nécessaire.</w:t>
            </w:r>
          </w:p>
        </w:tc>
      </w:tr>
      <w:tr w:rsidR="00835857" w:rsidRPr="00C31CB5" w14:paraId="438DA564" w14:textId="77777777" w:rsidTr="00C416B0">
        <w:tc>
          <w:tcPr>
            <w:tcW w:w="2427" w:type="dxa"/>
          </w:tcPr>
          <w:p w14:paraId="7C3A6A69" w14:textId="1C0BABBF" w:rsidR="00835857" w:rsidRPr="00F94D9E" w:rsidRDefault="00876FB6" w:rsidP="00F07083">
            <w:pPr>
              <w:pStyle w:val="Titre3"/>
              <w:outlineLvl w:val="2"/>
            </w:pPr>
            <w:bookmarkStart w:id="126" w:name="_Toc508626285"/>
            <w:bookmarkStart w:id="127" w:name="_Toc511900268"/>
            <w:r>
              <w:t>Devoir de précaution</w:t>
            </w:r>
            <w:bookmarkEnd w:id="126"/>
            <w:bookmarkEnd w:id="127"/>
            <w:r>
              <w:t xml:space="preserve"> </w:t>
            </w:r>
          </w:p>
        </w:tc>
        <w:tc>
          <w:tcPr>
            <w:tcW w:w="7635" w:type="dxa"/>
          </w:tcPr>
          <w:p w14:paraId="6A0222B5"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se réserve le droit de se livrer à un exercice de vérification visant à s</w:t>
            </w:r>
            <w:r w:rsidR="00BC3DF6">
              <w:rPr>
                <w:rFonts w:ascii="Segoe UI" w:hAnsi="Segoe UI"/>
                <w:sz w:val="19"/>
              </w:rPr>
              <w:t>’</w:t>
            </w:r>
            <w:r>
              <w:rPr>
                <w:rFonts w:ascii="Segoe UI" w:hAnsi="Segoe UI"/>
                <w:sz w:val="19"/>
              </w:rPr>
              <w:t>assurer de la validité des informations fournies par les soumissionnaires. Cet exercice est pleinement documenté et peut comprendre, sans toutefois s</w:t>
            </w:r>
            <w:r w:rsidR="00BC3DF6">
              <w:rPr>
                <w:rFonts w:ascii="Segoe UI" w:hAnsi="Segoe UI"/>
                <w:sz w:val="19"/>
              </w:rPr>
              <w:t>’</w:t>
            </w:r>
            <w:r>
              <w:rPr>
                <w:rFonts w:ascii="Segoe UI" w:hAnsi="Segoe UI"/>
                <w:sz w:val="19"/>
              </w:rPr>
              <w:t>y limiter, tout ou partie des éléments suivants :</w:t>
            </w:r>
          </w:p>
          <w:p w14:paraId="43823E2B" w14:textId="77777777" w:rsidR="001B1FE2" w:rsidRPr="001B1FE2" w:rsidRDefault="001B1FE2" w:rsidP="00AC3020">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Vérifier que les informations fournies par le soumissionnaire sont exactes, correctes et authentiques ; </w:t>
            </w:r>
          </w:p>
          <w:p w14:paraId="1C2FD8F4" w14:textId="77777777" w:rsidR="001B1FE2" w:rsidRPr="001B1FE2" w:rsidRDefault="001B1FE2" w:rsidP="00AC3020">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Valider le degré de conformité aux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 et aux critères d</w:t>
            </w:r>
            <w:r w:rsidR="00BC3DF6">
              <w:rPr>
                <w:rFonts w:ascii="Segoe UI" w:hAnsi="Segoe UI"/>
                <w:sz w:val="19"/>
              </w:rPr>
              <w:t>’</w:t>
            </w:r>
            <w:r>
              <w:rPr>
                <w:rFonts w:ascii="Segoe UI" w:hAnsi="Segoe UI"/>
                <w:sz w:val="19"/>
              </w:rPr>
              <w:t>évaluation au regard de ce qui a été constaté à ce stade par l</w:t>
            </w:r>
            <w:r w:rsidR="00BC3DF6">
              <w:rPr>
                <w:rFonts w:ascii="Segoe UI" w:hAnsi="Segoe UI"/>
                <w:sz w:val="19"/>
              </w:rPr>
              <w:t>’</w:t>
            </w:r>
            <w:r>
              <w:rPr>
                <w:rFonts w:ascii="Segoe UI" w:hAnsi="Segoe UI"/>
                <w:sz w:val="19"/>
              </w:rPr>
              <w:t>équipe d</w:t>
            </w:r>
            <w:r w:rsidR="00BC3DF6">
              <w:rPr>
                <w:rFonts w:ascii="Segoe UI" w:hAnsi="Segoe UI"/>
                <w:sz w:val="19"/>
              </w:rPr>
              <w:t>’</w:t>
            </w:r>
            <w:r>
              <w:rPr>
                <w:rFonts w:ascii="Segoe UI" w:hAnsi="Segoe UI"/>
                <w:sz w:val="19"/>
              </w:rPr>
              <w:t>évaluation ;</w:t>
            </w:r>
          </w:p>
          <w:p w14:paraId="1C8F9432" w14:textId="77777777" w:rsidR="001B1FE2" w:rsidRPr="001B1FE2" w:rsidRDefault="001B1FE2" w:rsidP="00AC3020">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w:t>
            </w:r>
            <w:r w:rsidR="00BC3DF6">
              <w:rPr>
                <w:rFonts w:ascii="Segoe UI" w:hAnsi="Segoe UI"/>
                <w:sz w:val="19"/>
              </w:rPr>
              <w:t>’</w:t>
            </w:r>
            <w:r>
              <w:rPr>
                <w:rFonts w:ascii="Segoe UI" w:hAnsi="Segoe UI"/>
                <w:sz w:val="19"/>
              </w:rPr>
              <w:t>organismes gouvernementaux compétents ayant juridiction sur le soumissionnaire concerné, auprès de précédents clients, ou auprès de toute autre entité ayant pu avoir des relations d</w:t>
            </w:r>
            <w:r w:rsidR="00BC3DF6">
              <w:rPr>
                <w:rFonts w:ascii="Segoe UI" w:hAnsi="Segoe UI"/>
                <w:sz w:val="19"/>
              </w:rPr>
              <w:t>’</w:t>
            </w:r>
            <w:r>
              <w:rPr>
                <w:rFonts w:ascii="Segoe UI" w:hAnsi="Segoe UI"/>
                <w:sz w:val="19"/>
              </w:rPr>
              <w:t xml:space="preserve">affaires avec ledit soumissionnaire ; </w:t>
            </w:r>
          </w:p>
          <w:p w14:paraId="35C03E94" w14:textId="77777777" w:rsidR="001B1FE2" w:rsidRPr="001B1FE2" w:rsidRDefault="001B1FE2" w:rsidP="00AC3020">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de précédents clients concernant l</w:t>
            </w:r>
            <w:r w:rsidR="00BC3DF6">
              <w:rPr>
                <w:rFonts w:ascii="Segoe UI" w:hAnsi="Segoe UI"/>
                <w:sz w:val="19"/>
              </w:rPr>
              <w:t>’</w:t>
            </w:r>
            <w:r>
              <w:rPr>
                <w:rFonts w:ascii="Segoe UI" w:hAnsi="Segoe UI"/>
                <w:sz w:val="19"/>
              </w:rPr>
              <w:t>exécution des contrats en cours ou complétés, notamment des inspections physiques des travaux précédents, si nécessaire ;</w:t>
            </w:r>
          </w:p>
          <w:p w14:paraId="1B3584CC" w14:textId="77777777" w:rsidR="001B1FE2" w:rsidRDefault="001B1FE2" w:rsidP="00AC3020">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lastRenderedPageBreak/>
              <w:t>Inspecter physiquement les bureaux du soumissionnaire, les succursales ou autres établissements d</w:t>
            </w:r>
            <w:r w:rsidR="00BC3DF6">
              <w:rPr>
                <w:rFonts w:ascii="Segoe UI" w:hAnsi="Segoe UI"/>
                <w:sz w:val="19"/>
              </w:rPr>
              <w:t>’</w:t>
            </w:r>
            <w:r>
              <w:rPr>
                <w:rFonts w:ascii="Segoe UI" w:hAnsi="Segoe UI"/>
                <w:sz w:val="19"/>
              </w:rPr>
              <w:t>un soumissionnaire dans lesquels il exploite son activité, avec ou sans préavis ;</w:t>
            </w:r>
          </w:p>
          <w:p w14:paraId="0BD9AC6E" w14:textId="77777777" w:rsidR="00835857" w:rsidRPr="001B1FE2" w:rsidRDefault="001B1FE2" w:rsidP="00AC3020">
            <w:pPr>
              <w:numPr>
                <w:ilvl w:val="1"/>
                <w:numId w:val="30"/>
              </w:numPr>
              <w:spacing w:before="120" w:after="120"/>
              <w:ind w:left="886"/>
              <w:contextualSpacing/>
              <w:jc w:val="both"/>
              <w:rPr>
                <w:rFonts w:ascii="Segoe UI" w:eastAsia="Times New Roman" w:hAnsi="Segoe UI" w:cs="Segoe UI"/>
                <w:bCs/>
                <w:sz w:val="19"/>
                <w:szCs w:val="19"/>
              </w:rPr>
            </w:pPr>
            <w:r>
              <w:rPr>
                <w:rFonts w:ascii="Segoe UI" w:hAnsi="Segoe UI"/>
                <w:sz w:val="19"/>
              </w:rPr>
              <w:t>D</w:t>
            </w:r>
            <w:r w:rsidR="00BC3DF6">
              <w:rPr>
                <w:rFonts w:ascii="Segoe UI" w:hAnsi="Segoe UI"/>
                <w:sz w:val="19"/>
              </w:rPr>
              <w:t>’</w:t>
            </w:r>
            <w:r>
              <w:rPr>
                <w:rFonts w:ascii="Segoe UI" w:hAnsi="Segoe UI"/>
                <w:sz w:val="19"/>
              </w:rPr>
              <w:t>autres moyens que le PNUD pourra juger opportuns, à tout stade du processus de sélection, avant l</w:t>
            </w:r>
            <w:r w:rsidR="00BC3DF6">
              <w:rPr>
                <w:rFonts w:ascii="Segoe UI" w:hAnsi="Segoe UI"/>
                <w:sz w:val="19"/>
              </w:rPr>
              <w:t>’</w:t>
            </w:r>
            <w:r>
              <w:rPr>
                <w:rFonts w:ascii="Segoe UI" w:hAnsi="Segoe UI"/>
                <w:sz w:val="19"/>
              </w:rPr>
              <w:t>adjudication du contrat.</w:t>
            </w:r>
          </w:p>
        </w:tc>
      </w:tr>
      <w:tr w:rsidR="00C31CB5" w:rsidRPr="00C31CB5" w14:paraId="5AC193BE" w14:textId="77777777" w:rsidTr="00C416B0">
        <w:tc>
          <w:tcPr>
            <w:tcW w:w="2427" w:type="dxa"/>
          </w:tcPr>
          <w:p w14:paraId="3EF91451" w14:textId="7820CF33" w:rsidR="00C31CB5" w:rsidRPr="00F94D9E" w:rsidRDefault="00C31CB5" w:rsidP="00F07083">
            <w:pPr>
              <w:pStyle w:val="Titre3"/>
              <w:outlineLvl w:val="2"/>
            </w:pPr>
            <w:bookmarkStart w:id="128" w:name="_Toc454294086"/>
            <w:bookmarkStart w:id="129" w:name="_Toc508626286"/>
            <w:bookmarkStart w:id="130" w:name="_Toc511900269"/>
            <w:r>
              <w:lastRenderedPageBreak/>
              <w:t>Clarification des offres</w:t>
            </w:r>
            <w:bookmarkEnd w:id="128"/>
            <w:bookmarkEnd w:id="129"/>
            <w:bookmarkEnd w:id="130"/>
          </w:p>
        </w:tc>
        <w:tc>
          <w:tcPr>
            <w:tcW w:w="7635" w:type="dxa"/>
          </w:tcPr>
          <w:p w14:paraId="2361570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Afin de faciliter l</w:t>
            </w:r>
            <w:r w:rsidR="00BC3DF6">
              <w:rPr>
                <w:rFonts w:ascii="Segoe UI" w:hAnsi="Segoe UI"/>
                <w:sz w:val="19"/>
              </w:rPr>
              <w:t>’</w:t>
            </w:r>
            <w:r>
              <w:rPr>
                <w:rFonts w:ascii="Segoe UI" w:hAnsi="Segoe UI"/>
                <w:sz w:val="19"/>
              </w:rPr>
              <w:t>examen, l</w:t>
            </w:r>
            <w:r w:rsidR="00BC3DF6">
              <w:rPr>
                <w:rFonts w:ascii="Segoe UI" w:hAnsi="Segoe UI"/>
                <w:sz w:val="19"/>
              </w:rPr>
              <w:t>’</w:t>
            </w:r>
            <w:r>
              <w:rPr>
                <w:rFonts w:ascii="Segoe UI" w:hAnsi="Segoe UI"/>
                <w:sz w:val="19"/>
              </w:rPr>
              <w:t xml:space="preserve">évaluation et la comparaison des offres, le PNUD peut, à sa discrétion, demander à tout soumissionnaire des éclaircissements au sujet de son offre. </w:t>
            </w:r>
          </w:p>
          <w:p w14:paraId="607AEB5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demande d</w:t>
            </w:r>
            <w:r w:rsidR="00BC3DF6">
              <w:rPr>
                <w:rFonts w:ascii="Segoe UI" w:hAnsi="Segoe UI"/>
                <w:sz w:val="19"/>
              </w:rPr>
              <w:t>’</w:t>
            </w:r>
            <w:r>
              <w:rPr>
                <w:rFonts w:ascii="Segoe UI" w:hAnsi="Segoe UI"/>
                <w:sz w:val="19"/>
              </w:rPr>
              <w:t>éclaircissements du PNUD ainsi que la réponse se font par écrit, et aucune modification des prix ou du contenu de l</w:t>
            </w:r>
            <w:r w:rsidR="00BC3DF6">
              <w:rPr>
                <w:rFonts w:ascii="Segoe UI" w:hAnsi="Segoe UI"/>
                <w:sz w:val="19"/>
              </w:rPr>
              <w:t>’</w:t>
            </w:r>
            <w:r>
              <w:rPr>
                <w:rFonts w:ascii="Segoe UI" w:hAnsi="Segoe UI"/>
                <w:sz w:val="19"/>
              </w:rPr>
              <w:t>offre ne peut être demandée, proposée ou autorisée, sauf pour fournir des éclaircissements et confirmer la correction de toute erreur de calcul découverte par le PNUD lors de l</w:t>
            </w:r>
            <w:r w:rsidR="00BC3DF6">
              <w:rPr>
                <w:rFonts w:ascii="Segoe UI" w:hAnsi="Segoe UI"/>
                <w:sz w:val="19"/>
              </w:rPr>
              <w:t>’</w:t>
            </w:r>
            <w:r>
              <w:rPr>
                <w:rFonts w:ascii="Segoe UI" w:hAnsi="Segoe UI"/>
                <w:sz w:val="19"/>
              </w:rPr>
              <w:t>évaluation des offres, conformément à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offres.</w:t>
            </w:r>
          </w:p>
          <w:p w14:paraId="0A898D1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Les éclaircissements non sollicités fournis par un soumissionnaire au titre de son offre qui ne constituent pas une réponse à une demande du PNUD ne sont pas pris en compte lors de l</w:t>
            </w:r>
            <w:r w:rsidR="00BC3DF6">
              <w:rPr>
                <w:rFonts w:ascii="Segoe UI" w:hAnsi="Segoe UI"/>
                <w:sz w:val="19"/>
              </w:rPr>
              <w:t>’</w:t>
            </w:r>
            <w:r>
              <w:rPr>
                <w:rFonts w:ascii="Segoe UI" w:hAnsi="Segoe UI"/>
                <w:sz w:val="19"/>
              </w:rPr>
              <w:t>examen et de l</w:t>
            </w:r>
            <w:r w:rsidR="00BC3DF6">
              <w:rPr>
                <w:rFonts w:ascii="Segoe UI" w:hAnsi="Segoe UI"/>
                <w:sz w:val="19"/>
              </w:rPr>
              <w:t>’</w:t>
            </w:r>
            <w:r>
              <w:rPr>
                <w:rFonts w:ascii="Segoe UI" w:hAnsi="Segoe UI"/>
                <w:sz w:val="19"/>
              </w:rPr>
              <w:t>évaluation de l</w:t>
            </w:r>
            <w:r w:rsidR="00BC3DF6">
              <w:rPr>
                <w:rFonts w:ascii="Segoe UI" w:hAnsi="Segoe UI"/>
                <w:sz w:val="19"/>
              </w:rPr>
              <w:t>’</w:t>
            </w:r>
            <w:r>
              <w:rPr>
                <w:rFonts w:ascii="Segoe UI" w:hAnsi="Segoe UI"/>
                <w:sz w:val="19"/>
              </w:rPr>
              <w:t xml:space="preserve">offre. </w:t>
            </w:r>
          </w:p>
        </w:tc>
      </w:tr>
      <w:tr w:rsidR="00C31CB5" w:rsidRPr="00C31CB5" w14:paraId="239F7D80" w14:textId="77777777" w:rsidTr="00C416B0">
        <w:tc>
          <w:tcPr>
            <w:tcW w:w="2427" w:type="dxa"/>
          </w:tcPr>
          <w:p w14:paraId="4387DF59" w14:textId="3C7AA681" w:rsidR="00C31CB5" w:rsidRPr="00F94D9E" w:rsidRDefault="00C31CB5" w:rsidP="00F07083">
            <w:pPr>
              <w:pStyle w:val="Titre3"/>
              <w:outlineLvl w:val="2"/>
            </w:pPr>
            <w:bookmarkStart w:id="131" w:name="_Toc454294087"/>
            <w:bookmarkStart w:id="132" w:name="_Toc508626287"/>
            <w:bookmarkStart w:id="133" w:name="_Toc511900270"/>
            <w:r>
              <w:t>Conformité des offres</w:t>
            </w:r>
            <w:bookmarkEnd w:id="131"/>
            <w:bookmarkEnd w:id="132"/>
            <w:bookmarkEnd w:id="133"/>
          </w:p>
        </w:tc>
        <w:tc>
          <w:tcPr>
            <w:tcW w:w="7635" w:type="dxa"/>
          </w:tcPr>
          <w:p w14:paraId="3417229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évalue la conformité des offres en se basant sur leur contenu. Une offre est considérée comme essentiellement conforme si elle respecte l</w:t>
            </w:r>
            <w:r w:rsidR="00BC3DF6">
              <w:rPr>
                <w:rFonts w:ascii="Segoe UI" w:hAnsi="Segoe UI"/>
                <w:sz w:val="19"/>
              </w:rPr>
              <w:t>’</w:t>
            </w:r>
            <w:r>
              <w:rPr>
                <w:rFonts w:ascii="Segoe UI" w:hAnsi="Segoe UI"/>
                <w:sz w:val="19"/>
              </w:rPr>
              <w:t>ensemble des termes, conditions, spécifications et autres exigences de l</w:t>
            </w:r>
            <w:r w:rsidR="00BC3DF6">
              <w:rPr>
                <w:rFonts w:ascii="Segoe UI" w:hAnsi="Segoe UI"/>
                <w:sz w:val="19"/>
              </w:rPr>
              <w:t>’</w:t>
            </w:r>
            <w:r>
              <w:rPr>
                <w:rFonts w:ascii="Segoe UI" w:hAnsi="Segoe UI"/>
                <w:sz w:val="19"/>
              </w:rPr>
              <w:t>appel d</w:t>
            </w:r>
            <w:r w:rsidR="00BC3DF6">
              <w:rPr>
                <w:rFonts w:ascii="Segoe UI" w:hAnsi="Segoe UI"/>
                <w:sz w:val="19"/>
              </w:rPr>
              <w:t>’</w:t>
            </w:r>
            <w:r>
              <w:rPr>
                <w:rFonts w:ascii="Segoe UI" w:hAnsi="Segoe UI"/>
                <w:sz w:val="19"/>
              </w:rPr>
              <w:t xml:space="preserve">offres sans dérogation, réserve ou </w:t>
            </w:r>
            <w:r w:rsidR="00F3102F">
              <w:rPr>
                <w:rFonts w:ascii="Segoe UI" w:hAnsi="Segoe UI"/>
                <w:sz w:val="19"/>
              </w:rPr>
              <w:t>omission importante</w:t>
            </w:r>
            <w:r>
              <w:rPr>
                <w:rFonts w:ascii="Segoe UI" w:hAnsi="Segoe UI"/>
                <w:sz w:val="19"/>
              </w:rPr>
              <w:t xml:space="preserve">. </w:t>
            </w:r>
          </w:p>
          <w:p w14:paraId="421E5632" w14:textId="77777777" w:rsidR="00C31CB5" w:rsidRPr="00F94D9E" w:rsidRDefault="00B732FE" w:rsidP="00141B9E">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Si une offre n</w:t>
            </w:r>
            <w:r w:rsidR="00BC3DF6">
              <w:rPr>
                <w:rFonts w:ascii="Segoe UI" w:hAnsi="Segoe UI"/>
                <w:sz w:val="19"/>
              </w:rPr>
              <w:t>’</w:t>
            </w:r>
            <w:r>
              <w:rPr>
                <w:rFonts w:ascii="Segoe UI" w:hAnsi="Segoe UI"/>
                <w:sz w:val="19"/>
              </w:rPr>
              <w:t>est pas essentiellement conforme, elle est rejetée par le PNUD et ne peut pas être ultérieurement mise en conformité par le soumissionnaire en corrigeant l</w:t>
            </w:r>
            <w:r w:rsidR="00141B9E">
              <w:rPr>
                <w:rFonts w:ascii="Segoe UI" w:hAnsi="Segoe UI"/>
                <w:sz w:val="19"/>
              </w:rPr>
              <w:t xml:space="preserve">es </w:t>
            </w:r>
            <w:r>
              <w:rPr>
                <w:rFonts w:ascii="Segoe UI" w:hAnsi="Segoe UI"/>
                <w:sz w:val="19"/>
              </w:rPr>
              <w:t>dérogation</w:t>
            </w:r>
            <w:r w:rsidR="00141B9E">
              <w:rPr>
                <w:rFonts w:ascii="Segoe UI" w:hAnsi="Segoe UI"/>
                <w:sz w:val="19"/>
              </w:rPr>
              <w:t>s</w:t>
            </w:r>
            <w:r>
              <w:rPr>
                <w:rFonts w:ascii="Segoe UI" w:hAnsi="Segoe UI"/>
                <w:sz w:val="19"/>
              </w:rPr>
              <w:t>, réserve</w:t>
            </w:r>
            <w:r w:rsidR="00141B9E">
              <w:rPr>
                <w:rFonts w:ascii="Segoe UI" w:hAnsi="Segoe UI"/>
                <w:sz w:val="19"/>
              </w:rPr>
              <w:t xml:space="preserve">s ou </w:t>
            </w:r>
            <w:r>
              <w:rPr>
                <w:rFonts w:ascii="Segoe UI" w:hAnsi="Segoe UI"/>
                <w:sz w:val="19"/>
              </w:rPr>
              <w:t>omission</w:t>
            </w:r>
            <w:r w:rsidR="00141B9E">
              <w:rPr>
                <w:rFonts w:ascii="Segoe UI" w:hAnsi="Segoe UI"/>
                <w:sz w:val="19"/>
              </w:rPr>
              <w:t>s</w:t>
            </w:r>
            <w:r>
              <w:rPr>
                <w:rFonts w:ascii="Segoe UI" w:hAnsi="Segoe UI"/>
                <w:sz w:val="19"/>
              </w:rPr>
              <w:t xml:space="preserve"> importante</w:t>
            </w:r>
            <w:r w:rsidR="00141B9E">
              <w:rPr>
                <w:rFonts w:ascii="Segoe UI" w:hAnsi="Segoe UI"/>
                <w:sz w:val="19"/>
              </w:rPr>
              <w:t>s</w:t>
            </w:r>
            <w:r>
              <w:rPr>
                <w:rFonts w:ascii="Segoe UI" w:hAnsi="Segoe UI"/>
                <w:sz w:val="19"/>
              </w:rPr>
              <w:t>.</w:t>
            </w:r>
          </w:p>
        </w:tc>
      </w:tr>
      <w:tr w:rsidR="00C31CB5" w:rsidRPr="00C31CB5" w14:paraId="288A45FC" w14:textId="77777777" w:rsidTr="00C416B0">
        <w:tc>
          <w:tcPr>
            <w:tcW w:w="2427" w:type="dxa"/>
          </w:tcPr>
          <w:p w14:paraId="75B08B02" w14:textId="0C6E14DF" w:rsidR="00C31CB5" w:rsidRPr="00F94D9E" w:rsidRDefault="00C31CB5" w:rsidP="00F07083">
            <w:pPr>
              <w:pStyle w:val="Titre3"/>
              <w:outlineLvl w:val="2"/>
            </w:pPr>
            <w:bookmarkStart w:id="134" w:name="_Toc454294088"/>
            <w:bookmarkStart w:id="135" w:name="_Toc508626288"/>
            <w:bookmarkStart w:id="136" w:name="_Toc511900271"/>
            <w:r>
              <w:t>Défauts de conformité, erreurs réparables et omissions</w:t>
            </w:r>
            <w:bookmarkEnd w:id="134"/>
            <w:bookmarkEnd w:id="135"/>
            <w:bookmarkEnd w:id="136"/>
          </w:p>
        </w:tc>
        <w:tc>
          <w:tcPr>
            <w:tcW w:w="7635" w:type="dxa"/>
          </w:tcPr>
          <w:p w14:paraId="60A2824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condition qu</w:t>
            </w:r>
            <w:r w:rsidR="00BC3DF6">
              <w:rPr>
                <w:rFonts w:ascii="Segoe UI" w:hAnsi="Segoe UI"/>
                <w:sz w:val="19"/>
              </w:rPr>
              <w:t>’</w:t>
            </w:r>
            <w:r>
              <w:rPr>
                <w:rFonts w:ascii="Segoe UI" w:hAnsi="Segoe UI"/>
                <w:sz w:val="19"/>
              </w:rPr>
              <w:t>une offre soit essentiellement conforme, le PNUD peut lever tout défaut de conformité ou toute omission de ladite offre qui ne constitue pas selon lui pas une dérogation importante.</w:t>
            </w:r>
          </w:p>
          <w:p w14:paraId="2FCC666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w:t>
            </w:r>
            <w:r w:rsidR="00BC3DF6">
              <w:rPr>
                <w:rFonts w:ascii="Segoe UI" w:hAnsi="Segoe UI"/>
                <w:sz w:val="19"/>
              </w:rPr>
              <w:t>’</w:t>
            </w:r>
            <w:r>
              <w:rPr>
                <w:rFonts w:ascii="Segoe UI" w:hAnsi="Segoe UI"/>
                <w:sz w:val="19"/>
              </w:rPr>
              <w:t>offre relatifs aux exigences en matière de documentation. Une telle omission ne peut se rapporter à un quelconque aspect du prix de l</w:t>
            </w:r>
            <w:r w:rsidR="00BC3DF6">
              <w:rPr>
                <w:rFonts w:ascii="Segoe UI" w:hAnsi="Segoe UI"/>
                <w:sz w:val="19"/>
              </w:rPr>
              <w:t>’</w:t>
            </w:r>
            <w:r>
              <w:rPr>
                <w:rFonts w:ascii="Segoe UI" w:hAnsi="Segoe UI"/>
                <w:sz w:val="19"/>
              </w:rPr>
              <w:t>offre. L</w:t>
            </w:r>
            <w:r w:rsidR="00BC3DF6">
              <w:rPr>
                <w:rFonts w:ascii="Segoe UI" w:hAnsi="Segoe UI"/>
                <w:sz w:val="19"/>
              </w:rPr>
              <w:t>’</w:t>
            </w:r>
            <w:r>
              <w:rPr>
                <w:rFonts w:ascii="Segoe UI" w:hAnsi="Segoe UI"/>
                <w:sz w:val="19"/>
              </w:rPr>
              <w:t>offre peut être rejetée si le soumissionnaire ne se conforme pas à cette demande.</w:t>
            </w:r>
          </w:p>
          <w:p w14:paraId="2123BC01"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ce qui concerne les offres ayant passé l</w:t>
            </w:r>
            <w:r w:rsidR="00BC3DF6">
              <w:rPr>
                <w:rFonts w:ascii="Segoe UI" w:hAnsi="Segoe UI"/>
                <w:sz w:val="19"/>
              </w:rPr>
              <w:t>’</w:t>
            </w:r>
            <w:r>
              <w:rPr>
                <w:rFonts w:ascii="Segoe UI" w:hAnsi="Segoe UI"/>
                <w:sz w:val="19"/>
              </w:rPr>
              <w:t>examen préliminaire, le PNUD vérifie et corrige les erreurs de calcul comme suit :</w:t>
            </w:r>
          </w:p>
          <w:p w14:paraId="567F0E10"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2E73325D"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rPr>
            </w:pPr>
            <w:r>
              <w:rPr>
                <w:rFonts w:ascii="Segoe UI" w:hAnsi="Segoe UI"/>
                <w:sz w:val="19"/>
              </w:rPr>
              <w:t>En cas d</w:t>
            </w:r>
            <w:r w:rsidR="00BC3DF6">
              <w:rPr>
                <w:rFonts w:ascii="Segoe UI" w:hAnsi="Segoe UI"/>
                <w:sz w:val="19"/>
              </w:rPr>
              <w:t>’</w:t>
            </w:r>
            <w:r>
              <w:rPr>
                <w:rFonts w:ascii="Segoe UI" w:hAnsi="Segoe UI"/>
                <w:sz w:val="19"/>
              </w:rPr>
              <w:t>erreur dans le calcul d</w:t>
            </w:r>
            <w:r w:rsidR="00BC3DF6">
              <w:rPr>
                <w:rFonts w:ascii="Segoe UI" w:hAnsi="Segoe UI"/>
                <w:sz w:val="19"/>
              </w:rPr>
              <w:t>’</w:t>
            </w:r>
            <w:r>
              <w:rPr>
                <w:rFonts w:ascii="Segoe UI" w:hAnsi="Segoe UI"/>
                <w:sz w:val="19"/>
              </w:rPr>
              <w:t>un total correspondant à l</w:t>
            </w:r>
            <w:r w:rsidR="00BC3DF6">
              <w:rPr>
                <w:rFonts w:ascii="Segoe UI" w:hAnsi="Segoe UI"/>
                <w:sz w:val="19"/>
              </w:rPr>
              <w:t>’</w:t>
            </w:r>
            <w:r>
              <w:rPr>
                <w:rFonts w:ascii="Segoe UI" w:hAnsi="Segoe UI"/>
                <w:sz w:val="19"/>
              </w:rPr>
              <w:t>addition ou à la soustraction de sous-totaux, les sous-totaux prévaudront et le total sera corrigé ;</w:t>
            </w:r>
          </w:p>
          <w:p w14:paraId="1778E4EC" w14:textId="77777777" w:rsidR="00C31CB5" w:rsidRPr="00F94D9E" w:rsidRDefault="00C31CB5" w:rsidP="000A5D4A">
            <w:pPr>
              <w:numPr>
                <w:ilvl w:val="0"/>
                <w:numId w:val="10"/>
              </w:numPr>
              <w:spacing w:before="120" w:after="120"/>
              <w:ind w:left="886"/>
              <w:jc w:val="both"/>
              <w:rPr>
                <w:rFonts w:ascii="Segoe UI" w:eastAsia="Times New Roman" w:hAnsi="Segoe UI" w:cs="Segoe UI"/>
                <w:bCs/>
                <w:sz w:val="19"/>
                <w:szCs w:val="19"/>
              </w:rPr>
            </w:pPr>
            <w:r>
              <w:rPr>
                <w:rFonts w:ascii="Segoe UI" w:hAnsi="Segoe UI"/>
                <w:sz w:val="19"/>
              </w:rPr>
              <w:t>En cas de divergence entre des montants en lettres et en chiffres, le montant en lettres prévaudra, sauf s</w:t>
            </w:r>
            <w:r w:rsidR="00BC3DF6">
              <w:rPr>
                <w:rFonts w:ascii="Segoe UI" w:hAnsi="Segoe UI"/>
                <w:sz w:val="19"/>
              </w:rPr>
              <w:t>’</w:t>
            </w:r>
            <w:r>
              <w:rPr>
                <w:rFonts w:ascii="Segoe UI" w:hAnsi="Segoe UI"/>
                <w:sz w:val="19"/>
              </w:rPr>
              <w:t>il est lié à une erreur de calcul, auquel cas le montant en chiffres prévaudra.</w:t>
            </w:r>
          </w:p>
          <w:p w14:paraId="1312347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n</w:t>
            </w:r>
            <w:r w:rsidR="00BC3DF6">
              <w:rPr>
                <w:rFonts w:ascii="Segoe UI" w:hAnsi="Segoe UI"/>
                <w:sz w:val="19"/>
              </w:rPr>
              <w:t>’</w:t>
            </w:r>
            <w:r>
              <w:rPr>
                <w:rFonts w:ascii="Segoe UI" w:hAnsi="Segoe UI"/>
                <w:sz w:val="19"/>
              </w:rPr>
              <w:t>accepte pas une correction d</w:t>
            </w:r>
            <w:r w:rsidR="00BC3DF6">
              <w:rPr>
                <w:rFonts w:ascii="Segoe UI" w:hAnsi="Segoe UI"/>
                <w:sz w:val="19"/>
              </w:rPr>
              <w:t>’</w:t>
            </w:r>
            <w:r>
              <w:rPr>
                <w:rFonts w:ascii="Segoe UI" w:hAnsi="Segoe UI"/>
                <w:sz w:val="19"/>
              </w:rPr>
              <w:t>erreur à laquelle le PNUD aura procédé, son offre sera rejetée.</w:t>
            </w:r>
          </w:p>
        </w:tc>
      </w:tr>
      <w:tr w:rsidR="00C31CB5" w:rsidRPr="00C31CB5" w14:paraId="4D40FB4C" w14:textId="77777777" w:rsidTr="00C416B0">
        <w:tc>
          <w:tcPr>
            <w:tcW w:w="10062" w:type="dxa"/>
            <w:gridSpan w:val="2"/>
            <w:shd w:val="clear" w:color="auto" w:fill="9BDEFF"/>
          </w:tcPr>
          <w:p w14:paraId="0E0697D8" w14:textId="27F99D47" w:rsidR="00C31CB5" w:rsidRPr="00F94D9E" w:rsidRDefault="00C31CB5" w:rsidP="00D24152">
            <w:pPr>
              <w:pStyle w:val="Titre2"/>
              <w:numPr>
                <w:ilvl w:val="0"/>
                <w:numId w:val="11"/>
              </w:numPr>
              <w:spacing w:before="120" w:after="120"/>
              <w:outlineLvl w:val="1"/>
            </w:pPr>
            <w:bookmarkStart w:id="137" w:name="_Toc454294089"/>
            <w:bookmarkStart w:id="138" w:name="_Toc508626289"/>
            <w:bookmarkStart w:id="139" w:name="_Toc511900272"/>
            <w:r>
              <w:lastRenderedPageBreak/>
              <w:t>ADJUDICATION DU CONTRAT</w:t>
            </w:r>
            <w:bookmarkEnd w:id="137"/>
            <w:bookmarkEnd w:id="138"/>
            <w:bookmarkEnd w:id="139"/>
          </w:p>
        </w:tc>
      </w:tr>
      <w:tr w:rsidR="00C31CB5" w:rsidRPr="00C31CB5" w14:paraId="0555B7B9" w14:textId="77777777" w:rsidTr="00C416B0">
        <w:tc>
          <w:tcPr>
            <w:tcW w:w="2427" w:type="dxa"/>
          </w:tcPr>
          <w:p w14:paraId="5030313A" w14:textId="32564F91" w:rsidR="00C31CB5" w:rsidRPr="00F94D9E" w:rsidRDefault="00C31CB5" w:rsidP="00F07083">
            <w:pPr>
              <w:pStyle w:val="Titre3"/>
              <w:outlineLvl w:val="2"/>
            </w:pPr>
            <w:bookmarkStart w:id="140" w:name="_Toc454294090"/>
            <w:bookmarkStart w:id="141" w:name="_Toc508626290"/>
            <w:bookmarkStart w:id="142" w:name="_Toc511900273"/>
            <w:r>
              <w:t>Droit d</w:t>
            </w:r>
            <w:r w:rsidR="00BC3DF6">
              <w:t>’</w:t>
            </w:r>
            <w:r>
              <w:t>accepter, de rejeter ou de déclarer non conformes tout ou partie des offres</w:t>
            </w:r>
            <w:bookmarkEnd w:id="140"/>
            <w:bookmarkEnd w:id="141"/>
            <w:bookmarkEnd w:id="142"/>
          </w:p>
        </w:tc>
        <w:tc>
          <w:tcPr>
            <w:tcW w:w="7635" w:type="dxa"/>
          </w:tcPr>
          <w:p w14:paraId="6E832F94" w14:textId="77777777" w:rsidR="00C31CB5" w:rsidRPr="00F94D9E" w:rsidRDefault="00C31CB5" w:rsidP="005035D0">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se réserve le droit d</w:t>
            </w:r>
            <w:r w:rsidR="00BC3DF6">
              <w:rPr>
                <w:rFonts w:ascii="Segoe UI" w:hAnsi="Segoe UI"/>
                <w:sz w:val="19"/>
              </w:rPr>
              <w:t>’</w:t>
            </w:r>
            <w:r>
              <w:rPr>
                <w:rFonts w:ascii="Segoe UI" w:hAnsi="Segoe UI"/>
                <w:sz w:val="19"/>
              </w:rPr>
              <w:t>accepter ou de rejeter toute offre, de déclarer tout ou partie des offres non conformes, et de rejeter toutes les offres à tout moment avant l</w:t>
            </w:r>
            <w:r w:rsidR="00BC3DF6">
              <w:rPr>
                <w:rFonts w:ascii="Segoe UI" w:hAnsi="Segoe UI"/>
                <w:sz w:val="19"/>
              </w:rPr>
              <w:t>’</w:t>
            </w:r>
            <w:r>
              <w:rPr>
                <w:rFonts w:ascii="Segoe UI" w:hAnsi="Segoe UI"/>
                <w:sz w:val="19"/>
              </w:rPr>
              <w:t>adjudication du contrat, sans engager sa responsabilité ou être tenu d</w:t>
            </w:r>
            <w:r w:rsidR="00BC3DF6">
              <w:rPr>
                <w:rFonts w:ascii="Segoe UI" w:hAnsi="Segoe UI"/>
                <w:sz w:val="19"/>
              </w:rPr>
              <w:t>’</w:t>
            </w:r>
            <w:r>
              <w:rPr>
                <w:rFonts w:ascii="Segoe UI" w:hAnsi="Segoe UI"/>
                <w:sz w:val="19"/>
              </w:rPr>
              <w:t>informer le ou les soumissionnaires concernés des motifs de sa décision. En outre, le PNUD n</w:t>
            </w:r>
            <w:r w:rsidR="00BC3DF6">
              <w:rPr>
                <w:rFonts w:ascii="Segoe UI" w:hAnsi="Segoe UI"/>
                <w:sz w:val="19"/>
              </w:rPr>
              <w:t>’</w:t>
            </w:r>
            <w:r>
              <w:rPr>
                <w:rFonts w:ascii="Segoe UI" w:hAnsi="Segoe UI"/>
                <w:sz w:val="19"/>
              </w:rPr>
              <w:t>est pas tenu d</w:t>
            </w:r>
            <w:r w:rsidR="00BC3DF6">
              <w:rPr>
                <w:rFonts w:ascii="Segoe UI" w:hAnsi="Segoe UI"/>
                <w:sz w:val="19"/>
              </w:rPr>
              <w:t>’</w:t>
            </w:r>
            <w:r>
              <w:rPr>
                <w:rFonts w:ascii="Segoe UI" w:hAnsi="Segoe UI"/>
                <w:sz w:val="19"/>
              </w:rPr>
              <w:t>attribuer le contrat à l</w:t>
            </w:r>
            <w:r w:rsidR="00BC3DF6">
              <w:rPr>
                <w:rFonts w:ascii="Segoe UI" w:hAnsi="Segoe UI"/>
                <w:sz w:val="19"/>
              </w:rPr>
              <w:t>’</w:t>
            </w:r>
            <w:r>
              <w:rPr>
                <w:rFonts w:ascii="Segoe UI" w:hAnsi="Segoe UI"/>
                <w:sz w:val="19"/>
              </w:rPr>
              <w:t xml:space="preserve">offre de prix </w:t>
            </w:r>
            <w:r w:rsidR="005035D0">
              <w:rPr>
                <w:rFonts w:ascii="Segoe UI" w:hAnsi="Segoe UI"/>
                <w:sz w:val="19"/>
              </w:rPr>
              <w:t>le</w:t>
            </w:r>
            <w:r>
              <w:rPr>
                <w:rFonts w:ascii="Segoe UI" w:hAnsi="Segoe UI"/>
                <w:sz w:val="19"/>
              </w:rPr>
              <w:t xml:space="preserve"> plus </w:t>
            </w:r>
            <w:r w:rsidR="005035D0">
              <w:rPr>
                <w:rFonts w:ascii="Segoe UI" w:hAnsi="Segoe UI"/>
                <w:sz w:val="19"/>
              </w:rPr>
              <w:t>bas</w:t>
            </w:r>
            <w:r>
              <w:rPr>
                <w:rFonts w:ascii="Segoe UI" w:hAnsi="Segoe UI"/>
                <w:sz w:val="19"/>
              </w:rPr>
              <w:t>.</w:t>
            </w:r>
          </w:p>
        </w:tc>
      </w:tr>
      <w:tr w:rsidR="00C31CB5" w:rsidRPr="00C31CB5" w14:paraId="7D49DCBC" w14:textId="77777777" w:rsidTr="00C416B0">
        <w:tc>
          <w:tcPr>
            <w:tcW w:w="2427" w:type="dxa"/>
          </w:tcPr>
          <w:p w14:paraId="6F0B441E" w14:textId="70B5EE33" w:rsidR="00C31CB5" w:rsidRPr="00F94D9E" w:rsidRDefault="00C31CB5" w:rsidP="00F07083">
            <w:pPr>
              <w:pStyle w:val="Titre3"/>
              <w:outlineLvl w:val="2"/>
            </w:pPr>
            <w:bookmarkStart w:id="143" w:name="_Toc454294091"/>
            <w:bookmarkStart w:id="144" w:name="_Toc508626291"/>
            <w:bookmarkStart w:id="145" w:name="_Toc511900274"/>
            <w:r>
              <w:t>Critères d</w:t>
            </w:r>
            <w:r w:rsidR="00BC3DF6">
              <w:t>’</w:t>
            </w:r>
            <w:r>
              <w:t>adjudication</w:t>
            </w:r>
            <w:bookmarkEnd w:id="143"/>
            <w:bookmarkEnd w:id="144"/>
            <w:bookmarkEnd w:id="145"/>
          </w:p>
        </w:tc>
        <w:tc>
          <w:tcPr>
            <w:tcW w:w="7635" w:type="dxa"/>
          </w:tcPr>
          <w:p w14:paraId="57307049" w14:textId="77777777" w:rsidR="00C31CB5" w:rsidRPr="00F94D9E" w:rsidRDefault="00000839"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Avant l</w:t>
            </w:r>
            <w:r w:rsidR="00BC3DF6">
              <w:rPr>
                <w:rFonts w:ascii="Segoe UI" w:hAnsi="Segoe UI"/>
                <w:sz w:val="19"/>
              </w:rPr>
              <w:t>’</w:t>
            </w:r>
            <w:r>
              <w:rPr>
                <w:rFonts w:ascii="Segoe UI" w:hAnsi="Segoe UI"/>
                <w:sz w:val="19"/>
              </w:rPr>
              <w:t>expiration de la période de validité des offres, le PNUD attribue le contrat au soumissionnaire qualifié et éligible dont l</w:t>
            </w:r>
            <w:r w:rsidR="00BC3DF6">
              <w:rPr>
                <w:rFonts w:ascii="Segoe UI" w:hAnsi="Segoe UI"/>
                <w:sz w:val="19"/>
              </w:rPr>
              <w:t>’</w:t>
            </w:r>
            <w:r>
              <w:rPr>
                <w:rFonts w:ascii="Segoe UI" w:hAnsi="Segoe UI"/>
                <w:sz w:val="19"/>
              </w:rPr>
              <w:t>offre est considérée comme étant conforme aux exigences du tableau des exigences et des spécifications techniques et qui propose le prix le plus bas.</w:t>
            </w:r>
          </w:p>
        </w:tc>
      </w:tr>
      <w:tr w:rsidR="00C31CB5" w:rsidRPr="00C31CB5" w14:paraId="3D0D0C9B" w14:textId="77777777" w:rsidTr="00C416B0">
        <w:tc>
          <w:tcPr>
            <w:tcW w:w="2427" w:type="dxa"/>
          </w:tcPr>
          <w:p w14:paraId="3B5C2950" w14:textId="4552B447" w:rsidR="00C31CB5" w:rsidRPr="00F94D9E" w:rsidRDefault="00C31CB5" w:rsidP="00F07083">
            <w:pPr>
              <w:pStyle w:val="Titre3"/>
              <w:outlineLvl w:val="2"/>
            </w:pPr>
            <w:bookmarkStart w:id="146" w:name="_Toc454294092"/>
            <w:bookmarkStart w:id="147" w:name="_Toc508626292"/>
            <w:bookmarkStart w:id="148" w:name="_Toc511900275"/>
            <w:r>
              <w:t>Analys</w:t>
            </w:r>
            <w:bookmarkEnd w:id="146"/>
            <w:r>
              <w:t>e</w:t>
            </w:r>
            <w:bookmarkEnd w:id="147"/>
            <w:bookmarkEnd w:id="148"/>
          </w:p>
        </w:tc>
        <w:tc>
          <w:tcPr>
            <w:tcW w:w="7635" w:type="dxa"/>
          </w:tcPr>
          <w:p w14:paraId="0F57F827" w14:textId="77777777" w:rsidR="00C31CB5" w:rsidRPr="00F94D9E" w:rsidRDefault="00C31CB5" w:rsidP="00F07083">
            <w:pPr>
              <w:pStyle w:val="Paragraphedeliste"/>
              <w:numPr>
                <w:ilvl w:val="1"/>
                <w:numId w:val="4"/>
              </w:numPr>
              <w:spacing w:before="120" w:after="120" w:line="240" w:lineRule="auto"/>
              <w:ind w:left="518" w:hanging="540"/>
              <w:jc w:val="both"/>
              <w:rPr>
                <w:rFonts w:ascii="Segoe UI" w:hAnsi="Segoe UI" w:cs="Segoe UI"/>
                <w:sz w:val="19"/>
                <w:szCs w:val="19"/>
              </w:rPr>
            </w:pPr>
            <w:r>
              <w:rPr>
                <w:rFonts w:ascii="Segoe UI" w:hAnsi="Segoe UI"/>
                <w:sz w:val="19"/>
              </w:rPr>
              <w:t>Si un soumissionnaire n</w:t>
            </w:r>
            <w:r w:rsidR="00BC3DF6">
              <w:rPr>
                <w:rFonts w:ascii="Segoe UI" w:hAnsi="Segoe UI"/>
                <w:sz w:val="19"/>
              </w:rPr>
              <w:t>’</w:t>
            </w:r>
            <w:r>
              <w:rPr>
                <w:rFonts w:ascii="Segoe UI" w:hAnsi="Segoe UI"/>
                <w:sz w:val="19"/>
              </w:rPr>
              <w:t>est pas retenu, il peut demander à se réunir avec le PNUD pour procéder à une analyse. Telle analyse vise à évoquer les atouts et les faiblesses de l</w:t>
            </w:r>
            <w:r w:rsidR="00BC3DF6">
              <w:rPr>
                <w:rFonts w:ascii="Segoe UI" w:hAnsi="Segoe UI"/>
                <w:sz w:val="19"/>
              </w:rPr>
              <w:t>’</w:t>
            </w:r>
            <w:r>
              <w:rPr>
                <w:rFonts w:ascii="Segoe UI" w:hAnsi="Segoe UI"/>
                <w:sz w:val="19"/>
              </w:rPr>
              <w:t>offre du soumissionnaire pour l</w:t>
            </w:r>
            <w:r w:rsidR="00BC3DF6">
              <w:rPr>
                <w:rFonts w:ascii="Segoe UI" w:hAnsi="Segoe UI"/>
                <w:sz w:val="19"/>
              </w:rPr>
              <w:t>’</w:t>
            </w:r>
            <w:r>
              <w:rPr>
                <w:rFonts w:ascii="Segoe UI" w:hAnsi="Segoe UI"/>
                <w:sz w:val="19"/>
              </w:rPr>
              <w:t>aider à améliorer ses futures offres lors de perspectives d</w:t>
            </w:r>
            <w:r w:rsidR="00BC3DF6">
              <w:rPr>
                <w:rFonts w:ascii="Segoe UI" w:hAnsi="Segoe UI"/>
                <w:sz w:val="19"/>
              </w:rPr>
              <w:t>’</w:t>
            </w:r>
            <w:r>
              <w:rPr>
                <w:rFonts w:ascii="Segoe UI" w:hAnsi="Segoe UI"/>
                <w:sz w:val="19"/>
              </w:rPr>
              <w:t>achats du PNUD. Le contenu d</w:t>
            </w:r>
            <w:r w:rsidR="00BC3DF6">
              <w:rPr>
                <w:rFonts w:ascii="Segoe UI" w:hAnsi="Segoe UI"/>
                <w:sz w:val="19"/>
              </w:rPr>
              <w:t>’</w:t>
            </w:r>
            <w:r>
              <w:rPr>
                <w:rFonts w:ascii="Segoe UI" w:hAnsi="Segoe UI"/>
                <w:sz w:val="19"/>
              </w:rPr>
              <w:t>autres offres et leur comparaison à l</w:t>
            </w:r>
            <w:r w:rsidR="00BC3DF6">
              <w:rPr>
                <w:rFonts w:ascii="Segoe UI" w:hAnsi="Segoe UI"/>
                <w:sz w:val="19"/>
              </w:rPr>
              <w:t>’</w:t>
            </w:r>
            <w:r>
              <w:rPr>
                <w:rFonts w:ascii="Segoe UI" w:hAnsi="Segoe UI"/>
                <w:sz w:val="19"/>
              </w:rPr>
              <w:t xml:space="preserve">offre du soumissionnaire ne sont pas évoqués. </w:t>
            </w:r>
          </w:p>
        </w:tc>
      </w:tr>
      <w:tr w:rsidR="00C31CB5" w:rsidRPr="00C31CB5" w14:paraId="7037C916" w14:textId="77777777" w:rsidTr="00C416B0">
        <w:tc>
          <w:tcPr>
            <w:tcW w:w="2427" w:type="dxa"/>
          </w:tcPr>
          <w:p w14:paraId="0DE3E57D" w14:textId="6A0CCE82" w:rsidR="00C31CB5" w:rsidRPr="00F94D9E" w:rsidRDefault="00C31CB5" w:rsidP="00F07083">
            <w:pPr>
              <w:pStyle w:val="Titre3"/>
              <w:outlineLvl w:val="2"/>
            </w:pPr>
            <w:bookmarkStart w:id="149" w:name="_Toc454294093"/>
            <w:bookmarkStart w:id="150" w:name="_Toc508626293"/>
            <w:bookmarkStart w:id="151" w:name="_Toc511900276"/>
            <w:r>
              <w:t>Droit de modification des exigences lors de l</w:t>
            </w:r>
            <w:r w:rsidR="00BC3DF6">
              <w:t>’</w:t>
            </w:r>
            <w:r>
              <w:t>adjudication du contrat</w:t>
            </w:r>
            <w:bookmarkEnd w:id="149"/>
            <w:bookmarkEnd w:id="150"/>
            <w:bookmarkEnd w:id="151"/>
          </w:p>
        </w:tc>
        <w:tc>
          <w:tcPr>
            <w:tcW w:w="7635" w:type="dxa"/>
          </w:tcPr>
          <w:p w14:paraId="51F5BB14" w14:textId="77777777" w:rsidR="00C31CB5"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Lors de l</w:t>
            </w:r>
            <w:r w:rsidR="00BC3DF6">
              <w:rPr>
                <w:rFonts w:ascii="Segoe UI" w:hAnsi="Segoe UI"/>
                <w:sz w:val="19"/>
              </w:rPr>
              <w:t>’</w:t>
            </w:r>
            <w:r>
              <w:rPr>
                <w:rFonts w:ascii="Segoe UI" w:hAnsi="Segoe UI"/>
                <w:sz w:val="19"/>
              </w:rPr>
              <w:t>adjudication du contrat, le PNUD se réserve le droit de modifier la quantité des biens ou des services dans une limite de vingt-cinq pour cent (25 %) du total de l</w:t>
            </w:r>
            <w:r w:rsidR="00BC3DF6">
              <w:rPr>
                <w:rFonts w:ascii="Segoe UI" w:hAnsi="Segoe UI"/>
                <w:sz w:val="19"/>
              </w:rPr>
              <w:t>’</w:t>
            </w:r>
            <w:r>
              <w:rPr>
                <w:rFonts w:ascii="Segoe UI" w:hAnsi="Segoe UI"/>
                <w:sz w:val="19"/>
              </w:rPr>
              <w:t>offre, sans modification du prix unitaire ou des autres conditions générales.</w:t>
            </w:r>
          </w:p>
        </w:tc>
      </w:tr>
      <w:tr w:rsidR="00C31CB5" w:rsidRPr="00C31CB5" w14:paraId="260A698A" w14:textId="77777777" w:rsidTr="00C416B0">
        <w:tc>
          <w:tcPr>
            <w:tcW w:w="2427" w:type="dxa"/>
          </w:tcPr>
          <w:p w14:paraId="12B6DADD" w14:textId="7CD9C3E3" w:rsidR="00C31CB5" w:rsidRPr="00F94D9E" w:rsidRDefault="00C31CB5" w:rsidP="00F07083">
            <w:pPr>
              <w:pStyle w:val="Titre3"/>
              <w:outlineLvl w:val="2"/>
            </w:pPr>
            <w:bookmarkStart w:id="152" w:name="_Toc454294094"/>
            <w:bookmarkStart w:id="153" w:name="_Toc508626294"/>
            <w:bookmarkStart w:id="154" w:name="_Toc511900277"/>
            <w:r>
              <w:t>Signature du contrat</w:t>
            </w:r>
            <w:bookmarkEnd w:id="152"/>
            <w:bookmarkEnd w:id="153"/>
            <w:bookmarkEnd w:id="154"/>
          </w:p>
        </w:tc>
        <w:tc>
          <w:tcPr>
            <w:tcW w:w="7635" w:type="dxa"/>
          </w:tcPr>
          <w:p w14:paraId="295219C9" w14:textId="77777777" w:rsidR="00C31CB5"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soumissionnaire retenu signe et date le contrat et le retourne au PNUD sous quinze (15) jours à compter de sa date de réception. S</w:t>
            </w:r>
            <w:r w:rsidR="00BC3DF6">
              <w:rPr>
                <w:rFonts w:ascii="Segoe UI" w:hAnsi="Segoe UI"/>
                <w:sz w:val="19"/>
              </w:rPr>
              <w:t>’</w:t>
            </w:r>
            <w:r>
              <w:rPr>
                <w:rFonts w:ascii="Segoe UI" w:hAnsi="Segoe UI"/>
                <w:sz w:val="19"/>
              </w:rPr>
              <w:t>il ne le fait pas, le PNUD a des raisons suffisantes pour annuler l</w:t>
            </w:r>
            <w:r w:rsidR="00BC3DF6">
              <w:rPr>
                <w:rFonts w:ascii="Segoe UI" w:hAnsi="Segoe UI"/>
                <w:sz w:val="19"/>
              </w:rPr>
              <w:t>’</w:t>
            </w:r>
            <w:r>
              <w:rPr>
                <w:rFonts w:ascii="Segoe UI" w:hAnsi="Segoe UI"/>
                <w:sz w:val="19"/>
              </w:rPr>
              <w:t>adjudication et retirer la garantie de soumission, le cas échéant, et peut dans ce cas attribuer le contrat au deuxième soumissionnaire le mieux placé ou faire un autre appel d</w:t>
            </w:r>
            <w:r w:rsidR="00BC3DF6">
              <w:rPr>
                <w:rFonts w:ascii="Segoe UI" w:hAnsi="Segoe UI"/>
                <w:sz w:val="19"/>
              </w:rPr>
              <w:t>’</w:t>
            </w:r>
            <w:r>
              <w:rPr>
                <w:rFonts w:ascii="Segoe UI" w:hAnsi="Segoe UI"/>
                <w:sz w:val="19"/>
              </w:rPr>
              <w:t xml:space="preserve">offres. </w:t>
            </w:r>
          </w:p>
        </w:tc>
      </w:tr>
      <w:tr w:rsidR="00C31CB5" w:rsidRPr="00C31CB5" w14:paraId="016C24D2" w14:textId="77777777" w:rsidTr="00C416B0">
        <w:tc>
          <w:tcPr>
            <w:tcW w:w="2427" w:type="dxa"/>
          </w:tcPr>
          <w:p w14:paraId="515876BB" w14:textId="2C8B4D82" w:rsidR="00C31CB5" w:rsidRPr="004C12AA" w:rsidRDefault="00C31CB5" w:rsidP="00F07083">
            <w:pPr>
              <w:pStyle w:val="Titre3"/>
              <w:outlineLvl w:val="2"/>
            </w:pPr>
            <w:bookmarkStart w:id="155" w:name="_Toc454294095"/>
            <w:bookmarkStart w:id="156" w:name="_Toc508626295"/>
            <w:bookmarkStart w:id="157" w:name="_Toc511900278"/>
            <w:r>
              <w:t>Type de contrat et conditions générales</w:t>
            </w:r>
            <w:bookmarkEnd w:id="155"/>
            <w:bookmarkEnd w:id="156"/>
            <w:bookmarkEnd w:id="157"/>
            <w:r>
              <w:t xml:space="preserve"> </w:t>
            </w:r>
          </w:p>
        </w:tc>
        <w:tc>
          <w:tcPr>
            <w:tcW w:w="7635" w:type="dxa"/>
          </w:tcPr>
          <w:p w14:paraId="54A2FD2B" w14:textId="77777777" w:rsidR="00B745CC" w:rsidRPr="004C12AA"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Les types de contrat à signer et les Conditions générales du contrat applicables du PNUD, tel qu</w:t>
            </w:r>
            <w:r w:rsidR="00BC3DF6">
              <w:t>’</w:t>
            </w:r>
            <w:r>
              <w:t>indiqué dans la fiche technique, peuvent être consultés à l</w:t>
            </w:r>
            <w:r w:rsidR="00BC3DF6">
              <w:t>’</w:t>
            </w:r>
            <w:r>
              <w:t xml:space="preserve">adresse </w:t>
            </w:r>
            <w:bookmarkStart w:id="158" w:name="_Hlk500925168"/>
            <w:r w:rsidR="00953773">
              <w:fldChar w:fldCharType="begin"/>
            </w:r>
            <w:r w:rsidR="00E14B5E">
              <w:instrText>HYPERLINK "http://www.undp.org/content/undp/fr/home/operations/procurement/overview.html" \h</w:instrText>
            </w:r>
            <w:r w:rsidR="00953773">
              <w:fldChar w:fldCharType="separate"/>
            </w:r>
            <w:r>
              <w:rPr>
                <w:rStyle w:val="Lienhypertexte"/>
                <w:rFonts w:ascii="Segoe UI" w:hAnsi="Segoe UI"/>
                <w:sz w:val="19"/>
              </w:rPr>
              <w:t>http://www.undp.org/content/undp/fr/home/operations/procurement/overview.html</w:t>
            </w:r>
            <w:r w:rsidR="00953773">
              <w:fldChar w:fldCharType="end"/>
            </w:r>
            <w:r>
              <w:rPr>
                <w:rFonts w:ascii="Segoe UI" w:hAnsi="Segoe UI"/>
                <w:sz w:val="19"/>
              </w:rPr>
              <w:t xml:space="preserve"> </w:t>
            </w:r>
            <w:bookmarkEnd w:id="158"/>
          </w:p>
        </w:tc>
      </w:tr>
      <w:tr w:rsidR="00C31CB5" w:rsidRPr="00C31CB5" w14:paraId="1554A6FF" w14:textId="77777777" w:rsidTr="00C416B0">
        <w:tc>
          <w:tcPr>
            <w:tcW w:w="2427" w:type="dxa"/>
          </w:tcPr>
          <w:p w14:paraId="5747ADE7" w14:textId="0D06814F" w:rsidR="00C31CB5" w:rsidRPr="00F94D9E" w:rsidRDefault="00C31CB5" w:rsidP="00F07083">
            <w:pPr>
              <w:pStyle w:val="Titre3"/>
              <w:outlineLvl w:val="2"/>
            </w:pPr>
            <w:bookmarkStart w:id="159" w:name="_Toc454294096"/>
            <w:bookmarkStart w:id="160" w:name="_Toc508626296"/>
            <w:bookmarkStart w:id="161" w:name="_Toc511900279"/>
            <w:r>
              <w:t>Garantie de bonne exécution</w:t>
            </w:r>
            <w:bookmarkEnd w:id="159"/>
            <w:bookmarkEnd w:id="160"/>
            <w:bookmarkEnd w:id="161"/>
          </w:p>
        </w:tc>
        <w:tc>
          <w:tcPr>
            <w:tcW w:w="7635" w:type="dxa"/>
          </w:tcPr>
          <w:p w14:paraId="0B377CCD" w14:textId="77777777" w:rsidR="00F07083"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Une garantie de bonne exécution, si elle est exigée dans la fiche technique, est fournie au montant et dans le formulaire indiqués dans la fiche technique disponible à l</w:t>
            </w:r>
            <w:r w:rsidR="00BC3DF6">
              <w:rPr>
                <w:rFonts w:ascii="Segoe UI" w:hAnsi="Segoe UI"/>
                <w:sz w:val="19"/>
              </w:rPr>
              <w:t>’</w:t>
            </w:r>
            <w:r>
              <w:rPr>
                <w:rFonts w:ascii="Segoe UI" w:hAnsi="Segoe UI"/>
                <w:sz w:val="19"/>
              </w:rPr>
              <w:t>adresse</w:t>
            </w:r>
          </w:p>
          <w:p w14:paraId="7B3866F4" w14:textId="77777777" w:rsidR="00C31CB5" w:rsidRPr="00F94D9E" w:rsidRDefault="00650185" w:rsidP="00F07083">
            <w:pPr>
              <w:pStyle w:val="Paragraphedeliste"/>
              <w:spacing w:before="120" w:after="120" w:line="240" w:lineRule="auto"/>
              <w:ind w:left="518"/>
              <w:jc w:val="both"/>
              <w:rPr>
                <w:rFonts w:ascii="Segoe UI" w:eastAsia="Times New Roman" w:hAnsi="Segoe UI" w:cs="Segoe UI"/>
                <w:bCs/>
                <w:sz w:val="19"/>
                <w:szCs w:val="19"/>
              </w:rPr>
            </w:pPr>
            <w:hyperlink r:id="rId19">
              <w:r w:rsidR="00492BB8">
                <w:rPr>
                  <w:rStyle w:val="Lienhypertexte"/>
                  <w:rFonts w:ascii="Segoe UI" w:hAnsi="Segoe UI"/>
                  <w:sz w:val="19"/>
                </w:rPr>
                <w:t>https://popp.undp.org/UNDP_POPP_DOCUMENT_LIBRARY/Public/PSU_Solicitation_Formulaire%20de%20Garantie%20de%20Bonne%20Execution_FR.docx</w:t>
              </w:r>
            </w:hyperlink>
            <w:r w:rsidR="00492BB8">
              <w:t xml:space="preserve"> dans un délai de quinze (15) jours à compter de la signature du contrat par les deux parties.</w:t>
            </w:r>
            <w:r w:rsidR="00492BB8">
              <w:rPr>
                <w:rFonts w:ascii="Segoe UI" w:hAnsi="Segoe UI"/>
                <w:sz w:val="19"/>
              </w:rPr>
              <w:t xml:space="preserve"> Si une garantie de bonne exécution est requise, le reçu de la garantie de bonne exécution par le PNUD est essentiel pour que le contrat prenne effet. </w:t>
            </w:r>
          </w:p>
        </w:tc>
      </w:tr>
      <w:tr w:rsidR="00C31CB5" w:rsidRPr="00C31CB5" w14:paraId="395225E4" w14:textId="77777777" w:rsidTr="00C416B0">
        <w:tc>
          <w:tcPr>
            <w:tcW w:w="2427" w:type="dxa"/>
          </w:tcPr>
          <w:p w14:paraId="1E41C0EB" w14:textId="429514DD" w:rsidR="00C31CB5" w:rsidRPr="00F94D9E" w:rsidRDefault="00C31CB5" w:rsidP="00F07083">
            <w:pPr>
              <w:pStyle w:val="Titre3"/>
              <w:outlineLvl w:val="2"/>
            </w:pPr>
            <w:bookmarkStart w:id="162" w:name="_Toc454294097"/>
            <w:bookmarkStart w:id="163" w:name="_Toc508626297"/>
            <w:bookmarkStart w:id="164" w:name="_Toc511900280"/>
            <w:r>
              <w:t>Garantie bancaire de restitution d</w:t>
            </w:r>
            <w:r w:rsidR="00BC3DF6">
              <w:t>’</w:t>
            </w:r>
            <w:r>
              <w:t>avance</w:t>
            </w:r>
            <w:bookmarkEnd w:id="162"/>
            <w:bookmarkEnd w:id="163"/>
            <w:bookmarkEnd w:id="164"/>
          </w:p>
        </w:tc>
        <w:tc>
          <w:tcPr>
            <w:tcW w:w="7635" w:type="dxa"/>
          </w:tcPr>
          <w:p w14:paraId="73D33E64" w14:textId="77777777" w:rsidR="00F94D9E" w:rsidRPr="00F94D9E" w:rsidRDefault="00C31CB5" w:rsidP="00F07083">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pour principe de ne pas verser d</w:t>
            </w:r>
            <w:r w:rsidR="00BC3DF6">
              <w:rPr>
                <w:rFonts w:ascii="Segoe UI" w:hAnsi="Segoe UI"/>
                <w:sz w:val="19"/>
              </w:rPr>
              <w:t>’</w:t>
            </w:r>
            <w:r>
              <w:rPr>
                <w:rFonts w:ascii="Segoe UI" w:hAnsi="Segoe UI"/>
                <w:sz w:val="19"/>
              </w:rPr>
              <w:t>avances sur les contrats, à moins que ses intérêts ne l</w:t>
            </w:r>
            <w:r w:rsidR="00BC3DF6">
              <w:rPr>
                <w:rFonts w:ascii="Segoe UI" w:hAnsi="Segoe UI"/>
                <w:sz w:val="19"/>
              </w:rPr>
              <w:t>’</w:t>
            </w:r>
            <w:r>
              <w:rPr>
                <w:rFonts w:ascii="Segoe UI" w:hAnsi="Segoe UI"/>
                <w:sz w:val="19"/>
              </w:rPr>
              <w:t>exigent (c</w:t>
            </w:r>
            <w:r w:rsidR="00BC3DF6">
              <w:rPr>
                <w:rFonts w:ascii="Segoe UI" w:hAnsi="Segoe UI"/>
                <w:sz w:val="19"/>
              </w:rPr>
              <w:t>’</w:t>
            </w:r>
            <w:r>
              <w:rPr>
                <w:rFonts w:ascii="Segoe UI" w:hAnsi="Segoe UI"/>
                <w:sz w:val="19"/>
              </w:rPr>
              <w:t>est-à-dire qu</w:t>
            </w:r>
            <w:r w:rsidR="00BC3DF6">
              <w:rPr>
                <w:rFonts w:ascii="Segoe UI" w:hAnsi="Segoe UI"/>
                <w:sz w:val="19"/>
              </w:rPr>
              <w:t>’</w:t>
            </w:r>
            <w:r>
              <w:rPr>
                <w:rFonts w:ascii="Segoe UI" w:hAnsi="Segoe UI"/>
                <w:sz w:val="19"/>
              </w:rPr>
              <w:t>il ne verse pas de paiement sans avoir encore reçu</w:t>
            </w:r>
            <w:r w:rsidR="005035D0">
              <w:rPr>
                <w:rFonts w:ascii="Segoe UI" w:hAnsi="Segoe UI"/>
                <w:sz w:val="19"/>
              </w:rPr>
              <w:t xml:space="preserve"> les</w:t>
            </w:r>
            <w:r>
              <w:rPr>
                <w:rFonts w:ascii="Segoe UI" w:hAnsi="Segoe UI"/>
                <w:sz w:val="19"/>
              </w:rPr>
              <w:t xml:space="preserve"> produits). Si une restitution d</w:t>
            </w:r>
            <w:r w:rsidR="00BC3DF6">
              <w:rPr>
                <w:rFonts w:ascii="Segoe UI" w:hAnsi="Segoe UI"/>
                <w:sz w:val="19"/>
              </w:rPr>
              <w:t>’</w:t>
            </w:r>
            <w:r>
              <w:rPr>
                <w:rFonts w:ascii="Segoe UI" w:hAnsi="Segoe UI"/>
                <w:sz w:val="19"/>
              </w:rPr>
              <w:t>avance est autorisée en vertu de la fiche technique et dépasse 20 % du prix total du contrat, ou 30 000 dollars des États-Unis, selon la valeur la plus basse, le soumissionnaire présente une garantie bancaire à hauteur du montant total de la restitution d</w:t>
            </w:r>
            <w:r w:rsidR="00BC3DF6">
              <w:rPr>
                <w:rFonts w:ascii="Segoe UI" w:hAnsi="Segoe UI"/>
                <w:sz w:val="19"/>
              </w:rPr>
              <w:t>’</w:t>
            </w:r>
            <w:r>
              <w:rPr>
                <w:rFonts w:ascii="Segoe UI" w:hAnsi="Segoe UI"/>
                <w:sz w:val="19"/>
              </w:rPr>
              <w:t>avance dans le formulaire disponible à l</w:t>
            </w:r>
            <w:r w:rsidR="00BC3DF6">
              <w:rPr>
                <w:rFonts w:ascii="Segoe UI" w:hAnsi="Segoe UI"/>
                <w:sz w:val="19"/>
              </w:rPr>
              <w:t>’</w:t>
            </w:r>
            <w:r>
              <w:rPr>
                <w:rFonts w:ascii="Segoe UI" w:hAnsi="Segoe UI"/>
                <w:sz w:val="19"/>
              </w:rPr>
              <w:t xml:space="preserve">adresse </w:t>
            </w:r>
          </w:p>
          <w:bookmarkStart w:id="165" w:name="_Hlk508441234"/>
          <w:p w14:paraId="2EC299BD" w14:textId="77777777" w:rsidR="00C31CB5" w:rsidRPr="004C12AA" w:rsidRDefault="00953773" w:rsidP="00F07083">
            <w:pPr>
              <w:pStyle w:val="Paragraphedeliste"/>
              <w:spacing w:before="120" w:after="120" w:line="240" w:lineRule="auto"/>
              <w:ind w:left="518"/>
              <w:jc w:val="both"/>
              <w:rPr>
                <w:rFonts w:ascii="Segoe UI" w:eastAsia="Times New Roman" w:hAnsi="Segoe UI" w:cs="Segoe UI"/>
                <w:bCs/>
                <w:sz w:val="19"/>
                <w:szCs w:val="19"/>
              </w:rPr>
            </w:pPr>
            <w:r>
              <w:fldChar w:fldCharType="begin"/>
            </w:r>
            <w:r w:rsidR="00492BB8">
              <w:instrText>HYPERLINK "https://popp.undp.org/UNDP_POPP_DOCUMENT_LIBRARY/Public/PSU_Solicitation_Formulaire%20de%20Garantie%20de%20Restitution%20D%E2%80%99Avance_FR.docx"</w:instrText>
            </w:r>
            <w:r>
              <w:fldChar w:fldCharType="separate"/>
            </w:r>
            <w:r w:rsidR="00492BB8">
              <w:rPr>
                <w:rStyle w:val="Lienhypertexte"/>
                <w:rFonts w:ascii="Segoe UI" w:hAnsi="Segoe UI"/>
                <w:sz w:val="19"/>
              </w:rPr>
              <w:t>https://popp.undp.org/UNDP_POPP_DOCUMENT_LIBRARY/Public/PSU_Solicitation</w:t>
            </w:r>
            <w:r w:rsidR="00492BB8">
              <w:rPr>
                <w:rStyle w:val="Lienhypertexte"/>
                <w:rFonts w:ascii="Segoe UI" w:hAnsi="Segoe UI"/>
                <w:sz w:val="19"/>
              </w:rPr>
              <w:lastRenderedPageBreak/>
              <w:t>_Formulaire%20de%20Garantie%20de%20Restitution%20D%E2%80%99Avance_FR.docx.</w:t>
            </w:r>
            <w:r>
              <w:fldChar w:fldCharType="end"/>
            </w:r>
            <w:r w:rsidR="00492BB8">
              <w:rPr>
                <w:rFonts w:ascii="Segoe UI" w:hAnsi="Segoe UI"/>
                <w:sz w:val="19"/>
              </w:rPr>
              <w:t xml:space="preserve"> </w:t>
            </w:r>
            <w:bookmarkEnd w:id="165"/>
          </w:p>
        </w:tc>
      </w:tr>
      <w:tr w:rsidR="00C31CB5" w:rsidRPr="00C31CB5" w14:paraId="13C13F03" w14:textId="77777777" w:rsidTr="00C416B0">
        <w:tc>
          <w:tcPr>
            <w:tcW w:w="2427" w:type="dxa"/>
          </w:tcPr>
          <w:p w14:paraId="5B16AE68" w14:textId="52111C05" w:rsidR="00C31CB5" w:rsidRPr="00F94D9E" w:rsidRDefault="00C31CB5" w:rsidP="00F07083">
            <w:pPr>
              <w:pStyle w:val="Titre3"/>
              <w:outlineLvl w:val="2"/>
            </w:pPr>
            <w:bookmarkStart w:id="166" w:name="_Toc508626298"/>
            <w:bookmarkStart w:id="167" w:name="_Toc511900281"/>
            <w:r>
              <w:lastRenderedPageBreak/>
              <w:t>Indemnité forfaitaire</w:t>
            </w:r>
            <w:bookmarkEnd w:id="166"/>
            <w:bookmarkEnd w:id="167"/>
          </w:p>
        </w:tc>
        <w:tc>
          <w:tcPr>
            <w:tcW w:w="7635" w:type="dxa"/>
          </w:tcPr>
          <w:p w14:paraId="138314A5" w14:textId="77777777"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C31CB5" w:rsidRPr="00C31CB5" w14:paraId="150F0BCE" w14:textId="77777777" w:rsidTr="00C416B0">
        <w:tc>
          <w:tcPr>
            <w:tcW w:w="2427" w:type="dxa"/>
          </w:tcPr>
          <w:p w14:paraId="04B6F408" w14:textId="258FBADF" w:rsidR="00C31CB5" w:rsidRPr="00F94D9E" w:rsidRDefault="00C31CB5" w:rsidP="00F07083">
            <w:pPr>
              <w:pStyle w:val="Titre3"/>
              <w:outlineLvl w:val="2"/>
            </w:pPr>
            <w:bookmarkStart w:id="168" w:name="_Toc454294102"/>
            <w:bookmarkStart w:id="169" w:name="_Toc508626299"/>
            <w:bookmarkStart w:id="170" w:name="_Toc511900282"/>
            <w:r>
              <w:t>Dispositions en matière de paiement</w:t>
            </w:r>
            <w:bookmarkEnd w:id="168"/>
            <w:bookmarkEnd w:id="169"/>
            <w:bookmarkEnd w:id="170"/>
          </w:p>
        </w:tc>
        <w:tc>
          <w:tcPr>
            <w:tcW w:w="7635" w:type="dxa"/>
          </w:tcPr>
          <w:p w14:paraId="097D5FBF" w14:textId="77777777"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paiement sera seulement effectué après l</w:t>
            </w:r>
            <w:r w:rsidR="00BC3DF6">
              <w:rPr>
                <w:rFonts w:ascii="Segoe UI" w:hAnsi="Segoe UI"/>
                <w:sz w:val="19"/>
              </w:rPr>
              <w:t>’</w:t>
            </w:r>
            <w:r>
              <w:rPr>
                <w:rFonts w:ascii="Segoe UI" w:hAnsi="Segoe UI"/>
                <w:sz w:val="19"/>
              </w:rPr>
              <w:t>acceptation de la part du PNUD des biens ou des services fournis. Le paiement se fait dans un délai de trente (30) jours après réception de la facture et de l</w:t>
            </w:r>
            <w:r w:rsidR="00BC3DF6">
              <w:rPr>
                <w:rFonts w:ascii="Segoe UI" w:hAnsi="Segoe UI"/>
                <w:sz w:val="19"/>
              </w:rPr>
              <w:t>’</w:t>
            </w:r>
            <w:r>
              <w:rPr>
                <w:rFonts w:ascii="Segoe UI" w:hAnsi="Segoe UI"/>
                <w:sz w:val="19"/>
              </w:rPr>
              <w:t>attestation d</w:t>
            </w:r>
            <w:r w:rsidR="00BC3DF6">
              <w:rPr>
                <w:rFonts w:ascii="Segoe UI" w:hAnsi="Segoe UI"/>
                <w:sz w:val="19"/>
              </w:rPr>
              <w:t>’</w:t>
            </w:r>
            <w:r>
              <w:rPr>
                <w:rFonts w:ascii="Segoe UI" w:hAnsi="Segoe UI"/>
                <w:sz w:val="19"/>
              </w:rPr>
              <w:t>acceptation du travail délivrée par l</w:t>
            </w:r>
            <w:r w:rsidR="00BC3DF6">
              <w:rPr>
                <w:rFonts w:ascii="Segoe UI" w:hAnsi="Segoe UI"/>
                <w:sz w:val="19"/>
              </w:rPr>
              <w:t>’</w:t>
            </w:r>
            <w:r>
              <w:rPr>
                <w:rFonts w:ascii="Segoe UI" w:hAnsi="Segoe UI"/>
                <w:sz w:val="19"/>
              </w:rPr>
              <w:t>autorité compétente du PNUD qui supervise directement le contractant. Le paiement s</w:t>
            </w:r>
            <w:r w:rsidR="00BC3DF6">
              <w:rPr>
                <w:rFonts w:ascii="Segoe UI" w:hAnsi="Segoe UI"/>
                <w:sz w:val="19"/>
              </w:rPr>
              <w:t>’</w:t>
            </w:r>
            <w:r>
              <w:rPr>
                <w:rFonts w:ascii="Segoe UI" w:hAnsi="Segoe UI"/>
                <w:sz w:val="19"/>
              </w:rPr>
              <w:t>effectuera par transfert bancaire dans la devise du contrat.</w:t>
            </w:r>
          </w:p>
        </w:tc>
      </w:tr>
      <w:tr w:rsidR="004871A2" w:rsidRPr="00C31CB5" w14:paraId="687F4347" w14:textId="77777777" w:rsidTr="00C416B0">
        <w:tc>
          <w:tcPr>
            <w:tcW w:w="2427" w:type="dxa"/>
          </w:tcPr>
          <w:p w14:paraId="0D2EECF4" w14:textId="11B0FC2F" w:rsidR="004871A2" w:rsidRPr="00F94D9E" w:rsidRDefault="004871A2" w:rsidP="00F07083">
            <w:pPr>
              <w:pStyle w:val="Titre3"/>
              <w:outlineLvl w:val="2"/>
            </w:pPr>
            <w:bookmarkStart w:id="171" w:name="_Toc508626300"/>
            <w:bookmarkStart w:id="172" w:name="_Toc511900283"/>
            <w:r>
              <w:t>Contestation des fournisseurs</w:t>
            </w:r>
            <w:bookmarkEnd w:id="171"/>
            <w:bookmarkEnd w:id="172"/>
          </w:p>
        </w:tc>
        <w:tc>
          <w:tcPr>
            <w:tcW w:w="7635" w:type="dxa"/>
          </w:tcPr>
          <w:p w14:paraId="0683F4B5" w14:textId="77777777" w:rsidR="004871A2" w:rsidRPr="00F94D9E" w:rsidRDefault="004871A2"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La procédure de contestation mise à la disposition des fournisseurs par le PNUD permet aux personnes ou sociétés auxquelles un contrat n</w:t>
            </w:r>
            <w:r w:rsidR="00BC3DF6">
              <w:rPr>
                <w:rFonts w:ascii="Segoe UI" w:hAnsi="Segoe UI"/>
                <w:sz w:val="19"/>
              </w:rPr>
              <w:t>’</w:t>
            </w:r>
            <w:r>
              <w:rPr>
                <w:rFonts w:ascii="Segoe UI" w:hAnsi="Segoe UI"/>
                <w:sz w:val="19"/>
              </w:rPr>
              <w:t>a pas été attribué dans le cadre d</w:t>
            </w:r>
            <w:r w:rsidR="00BC3DF6">
              <w:rPr>
                <w:rFonts w:ascii="Segoe UI" w:hAnsi="Segoe UI"/>
                <w:sz w:val="19"/>
              </w:rPr>
              <w:t>’</w:t>
            </w:r>
            <w:r>
              <w:rPr>
                <w:rFonts w:ascii="Segoe UI" w:hAnsi="Segoe UI"/>
                <w:sz w:val="19"/>
              </w:rPr>
              <w:t>une procédure de mise en concurrence de faire appel. Si un soumissionnaire estime ne pas avoir bénéficié d</w:t>
            </w:r>
            <w:r w:rsidR="00BC3DF6">
              <w:rPr>
                <w:rFonts w:ascii="Segoe UI" w:hAnsi="Segoe UI"/>
                <w:sz w:val="19"/>
              </w:rPr>
              <w:t>’</w:t>
            </w:r>
            <w:r>
              <w:rPr>
                <w:rFonts w:ascii="Segoe UI" w:hAnsi="Segoe UI"/>
                <w:sz w:val="19"/>
              </w:rPr>
              <w:t xml:space="preserve">un traitement équitable, le lien suivant fournit des informations supplémentaires quant aux procédures de contestation mises à la disposition des fournisseurs par le PNUD : </w:t>
            </w:r>
            <w:hyperlink r:id="rId20">
              <w:r>
                <w:rPr>
                  <w:rStyle w:val="Lienhypertexte"/>
                  <w:rFonts w:ascii="Segoe UI" w:hAnsi="Segoe UI"/>
                  <w:sz w:val="19"/>
                </w:rPr>
                <w:t>http://www.undp.org/content/undp/en/home/procurement/business/protest-and-sanctions.html</w:t>
              </w:r>
            </w:hyperlink>
          </w:p>
        </w:tc>
      </w:tr>
      <w:tr w:rsidR="00C31CB5" w:rsidRPr="00C31CB5" w14:paraId="0A916284" w14:textId="77777777" w:rsidTr="00C416B0">
        <w:tc>
          <w:tcPr>
            <w:tcW w:w="2427" w:type="dxa"/>
          </w:tcPr>
          <w:p w14:paraId="5075E4BC" w14:textId="6B4E9520" w:rsidR="00C31CB5" w:rsidRPr="00F94D9E" w:rsidRDefault="00C31CB5" w:rsidP="00F07083">
            <w:pPr>
              <w:pStyle w:val="Titre3"/>
              <w:outlineLvl w:val="2"/>
            </w:pPr>
            <w:bookmarkStart w:id="173" w:name="_Toc508626301"/>
            <w:bookmarkStart w:id="174" w:name="_Toc511900284"/>
            <w:r>
              <w:t>Autres dispositions</w:t>
            </w:r>
            <w:bookmarkEnd w:id="173"/>
            <w:bookmarkEnd w:id="174"/>
          </w:p>
        </w:tc>
        <w:tc>
          <w:tcPr>
            <w:tcW w:w="7635" w:type="dxa"/>
          </w:tcPr>
          <w:p w14:paraId="26177A50" w14:textId="77777777" w:rsidR="004871A2"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Dans le cas où le soumissionnaire propose un prix plus bas au gouvernement hôte (par exemple l</w:t>
            </w:r>
            <w:r w:rsidR="00BC3DF6">
              <w:rPr>
                <w:rFonts w:ascii="Segoe UI" w:hAnsi="Segoe UI"/>
                <w:sz w:val="19"/>
              </w:rPr>
              <w:t>’</w:t>
            </w:r>
            <w:r>
              <w:rPr>
                <w:rFonts w:ascii="Segoe UI" w:hAnsi="Segoe UI"/>
                <w:sz w:val="19"/>
              </w:rPr>
              <w:t>administration de services généraux du Gouvernement fédéral des États-Unis d</w:t>
            </w:r>
            <w:r w:rsidR="00BC3DF6">
              <w:rPr>
                <w:rFonts w:ascii="Segoe UI" w:hAnsi="Segoe UI"/>
                <w:sz w:val="19"/>
              </w:rPr>
              <w:t>’</w:t>
            </w:r>
            <w:r>
              <w:rPr>
                <w:rFonts w:ascii="Segoe UI" w:hAnsi="Segoe UI"/>
                <w:sz w:val="19"/>
              </w:rPr>
              <w:t>Amérique) pour des services similaires, le PNUD a le droit à ce même prix. Les Conditions générales du PNUD prévalent.</w:t>
            </w:r>
          </w:p>
          <w:p w14:paraId="716FA736" w14:textId="77777777" w:rsidR="004871A2"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le droit de recevoir le même prix offert par le même contractant dans des contrats avec l</w:t>
            </w:r>
            <w:r w:rsidR="00BC3DF6">
              <w:rPr>
                <w:rFonts w:ascii="Segoe UI" w:hAnsi="Segoe UI"/>
                <w:sz w:val="19"/>
              </w:rPr>
              <w:t>’</w:t>
            </w:r>
            <w:r>
              <w:rPr>
                <w:rFonts w:ascii="Segoe UI" w:hAnsi="Segoe UI"/>
                <w:sz w:val="19"/>
              </w:rPr>
              <w:t>ONU ou avec les organismes des Nations Unies. Les Conditions générales du PNUD prévalent.</w:t>
            </w:r>
          </w:p>
          <w:p w14:paraId="33591CD5" w14:textId="697F093C" w:rsidR="00C31CB5" w:rsidRPr="00F94D9E" w:rsidRDefault="00C31CB5" w:rsidP="00BD1434">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L</w:t>
            </w:r>
            <w:r w:rsidR="00BC3DF6">
              <w:t>’</w:t>
            </w:r>
            <w:r>
              <w:t>ONU a mis en place des restrictions sur l</w:t>
            </w:r>
            <w:r w:rsidR="00BC3DF6">
              <w:t>’</w:t>
            </w:r>
            <w:r>
              <w:t>emploi des (anciens) membres du personnel de l</w:t>
            </w:r>
            <w:r w:rsidR="00BC3DF6">
              <w:t>’</w:t>
            </w:r>
            <w:r>
              <w:t>ONU impliqués dans les procédures d</w:t>
            </w:r>
            <w:r w:rsidR="00BC3DF6">
              <w:t>’</w:t>
            </w:r>
            <w:r>
              <w:t xml:space="preserve">achat en vertu de la circulaire </w:t>
            </w:r>
            <w:r>
              <w:rPr>
                <w:rFonts w:ascii="Segoe UI" w:hAnsi="Segoe UI"/>
                <w:sz w:val="19"/>
              </w:rPr>
              <w:t xml:space="preserve">ST/SGB/2006/15 </w:t>
            </w:r>
            <w:hyperlink r:id="rId21" w:history="1">
              <w:r w:rsidR="00C416B0" w:rsidRPr="00423AE1">
                <w:rPr>
                  <w:rStyle w:val="Lienhypertexte"/>
                  <w:rFonts w:ascii="Segoe UI" w:hAnsi="Segoe UI"/>
                  <w:sz w:val="19"/>
                </w:rPr>
                <w:t>http://www.un.org/en/ga/search/view_doc.asp?symbol=ST/SGB/2006/15&amp;referer=/english/&amp;Lang=F</w:t>
              </w:r>
            </w:hyperlink>
            <w:r>
              <w:t>.</w:t>
            </w:r>
          </w:p>
        </w:tc>
      </w:tr>
    </w:tbl>
    <w:p w14:paraId="669270E4" w14:textId="77777777" w:rsidR="00C31CB5" w:rsidRPr="00C31CB5" w:rsidRDefault="00C31CB5" w:rsidP="00C31CB5">
      <w:pPr>
        <w:widowControl/>
        <w:overflowPunct/>
        <w:adjustRightInd/>
        <w:spacing w:after="160" w:line="259" w:lineRule="auto"/>
        <w:rPr>
          <w:rFonts w:eastAsia="Calibri"/>
          <w:kern w:val="0"/>
          <w:sz w:val="20"/>
          <w:szCs w:val="20"/>
        </w:rPr>
      </w:pPr>
    </w:p>
    <w:p w14:paraId="082BB609" w14:textId="77777777" w:rsidR="00057BFD" w:rsidRPr="00B846CE" w:rsidRDefault="00057BFD" w:rsidP="00057BFD">
      <w:pPr>
        <w:pStyle w:val="Paragraphedeliste"/>
        <w:tabs>
          <w:tab w:val="left" w:pos="720"/>
        </w:tabs>
        <w:ind w:right="-28"/>
        <w:jc w:val="both"/>
        <w:rPr>
          <w:rFonts w:asciiTheme="minorHAnsi" w:hAnsiTheme="minorHAnsi" w:cs="Arial"/>
          <w:b/>
          <w:sz w:val="20"/>
          <w:szCs w:val="20"/>
        </w:rPr>
      </w:pPr>
    </w:p>
    <w:p w14:paraId="24BF2A70" w14:textId="77777777" w:rsidR="00057BFD" w:rsidRPr="00CB4040" w:rsidRDefault="00057BFD" w:rsidP="00CB4040">
      <w:pPr>
        <w:tabs>
          <w:tab w:val="left" w:pos="720"/>
        </w:tabs>
        <w:ind w:right="-28"/>
        <w:jc w:val="both"/>
        <w:rPr>
          <w:rFonts w:asciiTheme="minorHAnsi" w:hAnsiTheme="minorHAnsi" w:cs="Arial"/>
          <w:sz w:val="20"/>
          <w:szCs w:val="20"/>
        </w:rPr>
      </w:pPr>
    </w:p>
    <w:p w14:paraId="51E68D1B" w14:textId="77777777" w:rsidR="00057BFD" w:rsidRPr="004224B0" w:rsidRDefault="00057BFD" w:rsidP="00057BFD">
      <w:pPr>
        <w:ind w:left="360"/>
        <w:jc w:val="both"/>
        <w:rPr>
          <w:rFonts w:asciiTheme="minorHAnsi" w:hAnsiTheme="minorHAnsi" w:cs="Arial"/>
        </w:rPr>
      </w:pPr>
    </w:p>
    <w:p w14:paraId="1AA6607F" w14:textId="77777777" w:rsidR="00057BFD" w:rsidRPr="004224B0" w:rsidRDefault="00057BFD" w:rsidP="00057BFD">
      <w:pPr>
        <w:pStyle w:val="Retraitcorpsdetexte"/>
        <w:keepNext/>
        <w:tabs>
          <w:tab w:val="left" w:pos="720"/>
        </w:tabs>
        <w:ind w:left="0"/>
        <w:jc w:val="both"/>
        <w:rPr>
          <w:rFonts w:asciiTheme="minorHAnsi" w:hAnsiTheme="minorHAnsi" w:cs="Arial"/>
          <w:sz w:val="20"/>
        </w:rPr>
      </w:pPr>
    </w:p>
    <w:p w14:paraId="23BACFEE" w14:textId="77777777" w:rsidR="00C31CB5" w:rsidRPr="00C31CB5" w:rsidRDefault="00C31CB5" w:rsidP="00C31CB5">
      <w:pPr>
        <w:widowControl/>
        <w:overflowPunct/>
        <w:adjustRightInd/>
        <w:spacing w:after="160" w:line="259" w:lineRule="auto"/>
        <w:rPr>
          <w:rFonts w:eastAsia="Calibri"/>
          <w:kern w:val="0"/>
          <w:sz w:val="20"/>
          <w:szCs w:val="20"/>
        </w:rPr>
      </w:pPr>
      <w:r>
        <w:br w:type="page"/>
      </w:r>
    </w:p>
    <w:p w14:paraId="3A9818B9" w14:textId="77777777" w:rsidR="00C31CB5" w:rsidRPr="00F07083" w:rsidRDefault="00C31CB5" w:rsidP="00F07083">
      <w:pPr>
        <w:pStyle w:val="Titre1"/>
        <w:widowControl/>
        <w:overflowPunct/>
        <w:adjustRightInd/>
        <w:spacing w:before="240" w:after="240" w:afterAutospacing="0"/>
        <w:rPr>
          <w:bCs w:val="0"/>
          <w:caps w:val="0"/>
          <w:noProof w:val="0"/>
          <w:spacing w:val="0"/>
          <w:kern w:val="0"/>
          <w:szCs w:val="20"/>
        </w:rPr>
      </w:pPr>
      <w:bookmarkStart w:id="175" w:name="_Toc454294110"/>
      <w:bookmarkStart w:id="176" w:name="_Toc508626302"/>
      <w:bookmarkStart w:id="177" w:name="_Toc511900285"/>
      <w:r>
        <w:lastRenderedPageBreak/>
        <w:t xml:space="preserve">Section 3. </w:t>
      </w:r>
      <w:r>
        <w:rPr>
          <w:b w:val="0"/>
          <w:caps w:val="0"/>
          <w:noProof w:val="0"/>
          <w:spacing w:val="0"/>
          <w:kern w:val="0"/>
        </w:rPr>
        <w:t>Fiche technique</w:t>
      </w:r>
      <w:bookmarkEnd w:id="175"/>
      <w:bookmarkEnd w:id="176"/>
      <w:bookmarkEnd w:id="177"/>
    </w:p>
    <w:p w14:paraId="1D158B84"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Pr>
          <w:rFonts w:ascii="Segoe UI" w:hAnsi="Segoe UI"/>
          <w:color w:val="000000"/>
          <w:kern w:val="0"/>
          <w:sz w:val="20"/>
        </w:rPr>
        <w:t>Les données suivantes pour les biens et les services à acheter complètent, supplémentent ou modifient les dispositions de l</w:t>
      </w:r>
      <w:r w:rsidR="00BC3DF6">
        <w:rPr>
          <w:rFonts w:ascii="Segoe UI" w:hAnsi="Segoe UI"/>
          <w:color w:val="000000"/>
          <w:kern w:val="0"/>
          <w:sz w:val="20"/>
        </w:rPr>
        <w:t>’</w:t>
      </w:r>
      <w:r>
        <w:rPr>
          <w:rFonts w:ascii="Segoe UI" w:hAnsi="Segoe UI"/>
          <w:color w:val="000000"/>
          <w:kern w:val="0"/>
          <w:sz w:val="20"/>
        </w:rPr>
        <w:t>appel d</w:t>
      </w:r>
      <w:r w:rsidR="00BC3DF6">
        <w:rPr>
          <w:rFonts w:ascii="Segoe UI" w:hAnsi="Segoe UI"/>
          <w:color w:val="000000"/>
          <w:kern w:val="0"/>
          <w:sz w:val="20"/>
        </w:rPr>
        <w:t>’</w:t>
      </w:r>
      <w:r>
        <w:rPr>
          <w:rFonts w:ascii="Segoe UI" w:hAnsi="Segoe UI"/>
          <w:color w:val="000000"/>
          <w:kern w:val="0"/>
          <w:sz w:val="20"/>
        </w:rPr>
        <w:t>offres dans le cas d</w:t>
      </w:r>
      <w:r w:rsidR="00BC3DF6">
        <w:rPr>
          <w:rFonts w:ascii="Segoe UI" w:hAnsi="Segoe UI"/>
          <w:color w:val="000000"/>
          <w:kern w:val="0"/>
          <w:sz w:val="20"/>
        </w:rPr>
        <w:t>’</w:t>
      </w:r>
      <w:r>
        <w:rPr>
          <w:rFonts w:ascii="Segoe UI" w:hAnsi="Segoe UI"/>
          <w:color w:val="000000"/>
          <w:kern w:val="0"/>
          <w:sz w:val="20"/>
        </w:rPr>
        <w:t>un conflit entre les instructions destinées aux soumissionnaires, la fiche technique et d</w:t>
      </w:r>
      <w:r w:rsidR="00BC3DF6">
        <w:rPr>
          <w:rFonts w:ascii="Segoe UI" w:hAnsi="Segoe UI"/>
          <w:color w:val="000000"/>
          <w:kern w:val="0"/>
          <w:sz w:val="20"/>
        </w:rPr>
        <w:t>’</w:t>
      </w:r>
      <w:r>
        <w:rPr>
          <w:rFonts w:ascii="Segoe UI" w:hAnsi="Segoe UI"/>
          <w:color w:val="000000"/>
          <w:kern w:val="0"/>
          <w:sz w:val="20"/>
        </w:rPr>
        <w:t>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848"/>
        <w:gridCol w:w="859"/>
        <w:gridCol w:w="2970"/>
        <w:gridCol w:w="5575"/>
      </w:tblGrid>
      <w:tr w:rsidR="00C31CB5" w:rsidRPr="00C31CB5" w14:paraId="77D1A237" w14:textId="77777777" w:rsidTr="00061DA0">
        <w:trPr>
          <w:trHeight w:val="675"/>
          <w:jc w:val="center"/>
        </w:trPr>
        <w:tc>
          <w:tcPr>
            <w:tcW w:w="848" w:type="dxa"/>
            <w:shd w:val="clear" w:color="auto" w:fill="9BDEFF"/>
            <w:vAlign w:val="center"/>
          </w:tcPr>
          <w:p w14:paraId="5512E93E" w14:textId="77777777"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Numéro de fiche technique</w:t>
            </w:r>
          </w:p>
        </w:tc>
        <w:tc>
          <w:tcPr>
            <w:tcW w:w="859" w:type="dxa"/>
            <w:shd w:val="clear" w:color="auto" w:fill="9BDEFF"/>
            <w:vAlign w:val="center"/>
          </w:tcPr>
          <w:p w14:paraId="5D1ABBA1" w14:textId="77777777"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Référence à la section 2</w:t>
            </w:r>
          </w:p>
        </w:tc>
        <w:tc>
          <w:tcPr>
            <w:tcW w:w="2970" w:type="dxa"/>
            <w:shd w:val="clear" w:color="auto" w:fill="9BDEFF"/>
            <w:tcMar>
              <w:top w:w="57" w:type="dxa"/>
              <w:bottom w:w="57" w:type="dxa"/>
            </w:tcMar>
            <w:vAlign w:val="center"/>
          </w:tcPr>
          <w:p w14:paraId="42D5E7C0" w14:textId="77777777" w:rsidR="00C31CB5" w:rsidRPr="00E64D10" w:rsidRDefault="00C31CB5" w:rsidP="00C31CB5">
            <w:pPr>
              <w:widowControl/>
              <w:overflowPunct/>
              <w:adjustRightInd/>
              <w:jc w:val="center"/>
              <w:rPr>
                <w:rFonts w:ascii="Segoe UI" w:eastAsia="Calibri" w:hAnsi="Segoe UI" w:cs="Segoe UI"/>
                <w:b/>
                <w:kern w:val="0"/>
                <w:sz w:val="19"/>
                <w:szCs w:val="19"/>
              </w:rPr>
            </w:pPr>
            <w:r>
              <w:rPr>
                <w:rFonts w:ascii="Segoe UI" w:hAnsi="Segoe UI"/>
                <w:b/>
                <w:kern w:val="0"/>
                <w:sz w:val="19"/>
              </w:rPr>
              <w:t>Données</w:t>
            </w:r>
          </w:p>
        </w:tc>
        <w:tc>
          <w:tcPr>
            <w:tcW w:w="5575" w:type="dxa"/>
            <w:shd w:val="clear" w:color="auto" w:fill="9BDEFF"/>
            <w:tcMar>
              <w:top w:w="85" w:type="dxa"/>
              <w:bottom w:w="142" w:type="dxa"/>
            </w:tcMar>
            <w:vAlign w:val="center"/>
          </w:tcPr>
          <w:p w14:paraId="7DBD8D73"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rPr>
            </w:pPr>
            <w:r>
              <w:rPr>
                <w:rFonts w:ascii="Segoe UI" w:hAnsi="Segoe UI"/>
                <w:b/>
                <w:kern w:val="0"/>
                <w:sz w:val="19"/>
              </w:rPr>
              <w:t>Instructions ou exigences particulières</w:t>
            </w:r>
          </w:p>
        </w:tc>
      </w:tr>
      <w:tr w:rsidR="00C31CB5" w:rsidRPr="00C31CB5" w14:paraId="75F94D64" w14:textId="77777777" w:rsidTr="00061DA0">
        <w:trPr>
          <w:jc w:val="center"/>
        </w:trPr>
        <w:tc>
          <w:tcPr>
            <w:tcW w:w="848" w:type="dxa"/>
          </w:tcPr>
          <w:p w14:paraId="02CF1B0B"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1</w:t>
            </w:r>
          </w:p>
        </w:tc>
        <w:tc>
          <w:tcPr>
            <w:tcW w:w="859" w:type="dxa"/>
          </w:tcPr>
          <w:p w14:paraId="0A1D50C4"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7</w:t>
            </w:r>
          </w:p>
        </w:tc>
        <w:tc>
          <w:tcPr>
            <w:tcW w:w="2970" w:type="dxa"/>
            <w:tcMar>
              <w:top w:w="57" w:type="dxa"/>
              <w:bottom w:w="57" w:type="dxa"/>
            </w:tcMar>
            <w:vAlign w:val="center"/>
          </w:tcPr>
          <w:p w14:paraId="16DE0B56"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rPr>
            </w:pPr>
            <w:r>
              <w:rPr>
                <w:rFonts w:ascii="Segoe UI" w:hAnsi="Segoe UI"/>
                <w:kern w:val="0"/>
                <w:sz w:val="19"/>
              </w:rPr>
              <w:t>Langue de l</w:t>
            </w:r>
            <w:r w:rsidR="00BC3DF6">
              <w:rPr>
                <w:rFonts w:ascii="Segoe UI" w:hAnsi="Segoe UI"/>
                <w:kern w:val="0"/>
                <w:sz w:val="19"/>
              </w:rPr>
              <w:t>’</w:t>
            </w:r>
            <w:r>
              <w:rPr>
                <w:rFonts w:ascii="Segoe UI" w:hAnsi="Segoe UI"/>
                <w:kern w:val="0"/>
                <w:sz w:val="19"/>
              </w:rPr>
              <w:t xml:space="preserve">offre : </w:t>
            </w:r>
          </w:p>
        </w:tc>
        <w:tc>
          <w:tcPr>
            <w:tcW w:w="5575" w:type="dxa"/>
            <w:tcMar>
              <w:top w:w="85" w:type="dxa"/>
              <w:bottom w:w="142" w:type="dxa"/>
            </w:tcMar>
          </w:tcPr>
          <w:sdt>
            <w:sdtPr>
              <w:rPr>
                <w:rFonts w:ascii="Segoe UI" w:eastAsia="Times New Roman" w:hAnsi="Segoe UI" w:cs="Segoe UI"/>
                <w:b/>
                <w:kern w:val="0"/>
                <w:sz w:val="19"/>
                <w:szCs w:val="19"/>
              </w:rPr>
              <w:id w:val="1957062579"/>
              <w:placeholder>
                <w:docPart w:val="433316A2EF4C48419C3DDCBB346D58F5"/>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50416EA9" w14:textId="10AFC6B5" w:rsidR="00C31CB5" w:rsidRPr="008E638B" w:rsidRDefault="008B78C3" w:rsidP="00C31CB5">
                <w:pPr>
                  <w:widowControl/>
                  <w:tabs>
                    <w:tab w:val="right" w:pos="7218"/>
                  </w:tabs>
                  <w:overflowPunct/>
                  <w:adjustRightInd/>
                  <w:spacing w:before="120" w:after="120"/>
                  <w:rPr>
                    <w:rFonts w:ascii="Segoe UI" w:eastAsia="Times New Roman" w:hAnsi="Segoe UI" w:cs="Segoe UI"/>
                    <w:b/>
                    <w:sz w:val="19"/>
                    <w:szCs w:val="19"/>
                  </w:rPr>
                </w:pPr>
                <w:r w:rsidRPr="008E638B">
                  <w:rPr>
                    <w:rFonts w:ascii="Segoe UI" w:eastAsia="Times New Roman" w:hAnsi="Segoe UI" w:cs="Segoe UI"/>
                    <w:b/>
                    <w:kern w:val="0"/>
                    <w:sz w:val="19"/>
                    <w:szCs w:val="19"/>
                  </w:rPr>
                  <w:t>Français</w:t>
                </w:r>
              </w:p>
            </w:sdtContent>
          </w:sdt>
        </w:tc>
      </w:tr>
      <w:tr w:rsidR="00C31CB5" w:rsidRPr="00C31CB5" w14:paraId="09769E58" w14:textId="77777777" w:rsidTr="00061DA0">
        <w:trPr>
          <w:trHeight w:val="1008"/>
          <w:jc w:val="center"/>
        </w:trPr>
        <w:tc>
          <w:tcPr>
            <w:tcW w:w="848" w:type="dxa"/>
          </w:tcPr>
          <w:p w14:paraId="4048AA6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w:t>
            </w:r>
          </w:p>
        </w:tc>
        <w:tc>
          <w:tcPr>
            <w:tcW w:w="859" w:type="dxa"/>
          </w:tcPr>
          <w:p w14:paraId="436F3146"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p>
        </w:tc>
        <w:tc>
          <w:tcPr>
            <w:tcW w:w="2970" w:type="dxa"/>
          </w:tcPr>
          <w:p w14:paraId="61F65E32"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rPr>
            </w:pPr>
            <w:r>
              <w:rPr>
                <w:rFonts w:ascii="Segoe UI" w:hAnsi="Segoe UI"/>
                <w:kern w:val="0"/>
                <w:sz w:val="19"/>
              </w:rPr>
              <w:t>Dépôt d</w:t>
            </w:r>
            <w:r w:rsidR="00BC3DF6">
              <w:rPr>
                <w:rFonts w:ascii="Segoe UI" w:hAnsi="Segoe UI"/>
                <w:kern w:val="0"/>
                <w:sz w:val="19"/>
              </w:rPr>
              <w:t>’</w:t>
            </w:r>
            <w:r>
              <w:rPr>
                <w:rFonts w:ascii="Segoe UI" w:hAnsi="Segoe UI"/>
                <w:kern w:val="0"/>
                <w:sz w:val="19"/>
              </w:rPr>
              <w:t>offres pour des parties ou sous-parties du tableau des exigences (offres partielles)</w:t>
            </w:r>
          </w:p>
        </w:tc>
        <w:tc>
          <w:tcPr>
            <w:tcW w:w="5575" w:type="dxa"/>
            <w:tcMar>
              <w:top w:w="85" w:type="dxa"/>
              <w:bottom w:w="142" w:type="dxa"/>
            </w:tcMar>
          </w:tcPr>
          <w:sdt>
            <w:sdtPr>
              <w:rPr>
                <w:rFonts w:ascii="Segoe UI" w:eastAsia="Calibri" w:hAnsi="Segoe UI" w:cs="Segoe UI"/>
                <w:b/>
                <w:snapToGrid w:val="0"/>
                <w:color w:val="000000"/>
                <w:kern w:val="0"/>
                <w:sz w:val="19"/>
                <w:szCs w:val="19"/>
                <w:highlight w:val="lightGray"/>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Content>
              <w:p w14:paraId="27D914AB" w14:textId="43BB9481" w:rsidR="00C31CB5" w:rsidRPr="008E638B" w:rsidRDefault="008B78C3" w:rsidP="00C31CB5">
                <w:pPr>
                  <w:widowControl/>
                  <w:overflowPunct/>
                  <w:adjustRightInd/>
                  <w:spacing w:before="120" w:after="120" w:line="259" w:lineRule="auto"/>
                  <w:rPr>
                    <w:rFonts w:ascii="Segoe UI" w:eastAsia="Calibri" w:hAnsi="Segoe UI" w:cs="Segoe UI"/>
                    <w:b/>
                    <w:snapToGrid w:val="0"/>
                    <w:color w:val="000000"/>
                    <w:kern w:val="0"/>
                    <w:sz w:val="19"/>
                    <w:szCs w:val="19"/>
                    <w:highlight w:val="lightGray"/>
                  </w:rPr>
                </w:pPr>
                <w:r w:rsidRPr="008E638B">
                  <w:rPr>
                    <w:rFonts w:ascii="Segoe UI" w:eastAsia="Calibri" w:hAnsi="Segoe UI" w:cs="Segoe UI"/>
                    <w:b/>
                    <w:snapToGrid w:val="0"/>
                    <w:color w:val="000000"/>
                    <w:kern w:val="0"/>
                    <w:sz w:val="19"/>
                    <w:szCs w:val="19"/>
                    <w:highlight w:val="lightGray"/>
                  </w:rPr>
                  <w:t>Non requis</w:t>
                </w:r>
              </w:p>
            </w:sdtContent>
          </w:sdt>
          <w:p w14:paraId="7A48EC58" w14:textId="77777777" w:rsidR="00C31CB5" w:rsidRPr="00E64D10" w:rsidRDefault="00C31CB5" w:rsidP="00C31CB5">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C31CB5" w:rsidRPr="00C31CB5" w14:paraId="6B80D50E" w14:textId="77777777" w:rsidTr="00061DA0">
        <w:trPr>
          <w:trHeight w:val="21"/>
          <w:jc w:val="center"/>
        </w:trPr>
        <w:tc>
          <w:tcPr>
            <w:tcW w:w="848" w:type="dxa"/>
          </w:tcPr>
          <w:p w14:paraId="046685BE"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3</w:t>
            </w:r>
          </w:p>
        </w:tc>
        <w:tc>
          <w:tcPr>
            <w:tcW w:w="859" w:type="dxa"/>
          </w:tcPr>
          <w:p w14:paraId="697677CC"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20</w:t>
            </w:r>
          </w:p>
        </w:tc>
        <w:tc>
          <w:tcPr>
            <w:tcW w:w="2970" w:type="dxa"/>
          </w:tcPr>
          <w:p w14:paraId="18DB7C96"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rPr>
            </w:pPr>
            <w:r>
              <w:rPr>
                <w:rFonts w:ascii="Segoe UI" w:hAnsi="Segoe UI"/>
                <w:kern w:val="0"/>
                <w:sz w:val="19"/>
              </w:rPr>
              <w:t>Autres types d</w:t>
            </w:r>
            <w:r w:rsidR="00BC3DF6">
              <w:rPr>
                <w:rFonts w:ascii="Segoe UI" w:hAnsi="Segoe UI"/>
                <w:kern w:val="0"/>
                <w:sz w:val="19"/>
              </w:rPr>
              <w:t>’</w:t>
            </w:r>
            <w:r>
              <w:rPr>
                <w:rFonts w:ascii="Segoe UI" w:hAnsi="Segoe UI"/>
                <w:kern w:val="0"/>
                <w:sz w:val="19"/>
              </w:rPr>
              <w:t xml:space="preserve">offres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showingPlcHdr/>
              <w:dropDownList>
                <w:listItem w:value="Choose an item."/>
                <w:listItem w:displayText="Shall not be considered" w:value="Shall not be considered"/>
                <w:listItem w:displayText="Shall be considered." w:value="Shall be considered."/>
              </w:dropDownList>
            </w:sdtPr>
            <w:sdtContent>
              <w:p w14:paraId="0C32E628" w14:textId="77777777" w:rsidR="00C31CB5" w:rsidRPr="00B410B3" w:rsidRDefault="00C31CB5" w:rsidP="00C31CB5">
                <w:pPr>
                  <w:widowControl/>
                  <w:overflowPunct/>
                  <w:adjustRightInd/>
                  <w:spacing w:before="120" w:after="120" w:line="259" w:lineRule="auto"/>
                  <w:rPr>
                    <w:rFonts w:ascii="Segoe UI" w:eastAsia="Calibri" w:hAnsi="Segoe UI" w:cs="Segoe UI"/>
                    <w:color w:val="808080"/>
                    <w:kern w:val="0"/>
                    <w:sz w:val="19"/>
                    <w:szCs w:val="19"/>
                  </w:rPr>
                </w:pPr>
                <w:r>
                  <w:rPr>
                    <w:rFonts w:ascii="Segoe UI" w:hAnsi="Segoe UI"/>
                    <w:color w:val="808080"/>
                    <w:kern w:val="0"/>
                    <w:sz w:val="19"/>
                  </w:rPr>
                  <w:t>Sélectionner un objet.</w:t>
                </w:r>
              </w:p>
            </w:sdtContent>
          </w:sdt>
        </w:tc>
      </w:tr>
      <w:tr w:rsidR="00C31CB5" w:rsidRPr="00C31CB5" w14:paraId="1EC0B745" w14:textId="77777777" w:rsidTr="00061DA0">
        <w:trPr>
          <w:trHeight w:val="2623"/>
          <w:jc w:val="center"/>
        </w:trPr>
        <w:tc>
          <w:tcPr>
            <w:tcW w:w="848" w:type="dxa"/>
          </w:tcPr>
          <w:p w14:paraId="30F64015"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4</w:t>
            </w:r>
          </w:p>
        </w:tc>
        <w:tc>
          <w:tcPr>
            <w:tcW w:w="859" w:type="dxa"/>
          </w:tcPr>
          <w:p w14:paraId="2B40FC6B" w14:textId="77777777" w:rsidR="00C31CB5" w:rsidRPr="00E64D10" w:rsidRDefault="00C31CB5" w:rsidP="00C31CB5">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21</w:t>
            </w:r>
          </w:p>
        </w:tc>
        <w:tc>
          <w:tcPr>
            <w:tcW w:w="2970" w:type="dxa"/>
          </w:tcPr>
          <w:p w14:paraId="633355F4" w14:textId="77777777" w:rsidR="00C31CB5" w:rsidRPr="00E64D10" w:rsidRDefault="00C31CB5" w:rsidP="00C31CB5">
            <w:pPr>
              <w:widowControl/>
              <w:overflowPunct/>
              <w:adjustRightInd/>
              <w:spacing w:before="120" w:after="120" w:line="259" w:lineRule="auto"/>
              <w:rPr>
                <w:rFonts w:ascii="Segoe UI" w:eastAsia="Calibri" w:hAnsi="Segoe UI" w:cs="Segoe UI"/>
                <w:kern w:val="0"/>
                <w:sz w:val="19"/>
                <w:szCs w:val="19"/>
              </w:rPr>
            </w:pPr>
            <w:r>
              <w:rPr>
                <w:rFonts w:ascii="Segoe UI" w:hAnsi="Segoe UI"/>
                <w:kern w:val="0"/>
                <w:sz w:val="19"/>
              </w:rPr>
              <w:t>Conférence préalable à l</w:t>
            </w:r>
            <w:r w:rsidR="00BC3DF6">
              <w:rPr>
                <w:rFonts w:ascii="Segoe UI" w:hAnsi="Segoe UI"/>
                <w:kern w:val="0"/>
                <w:sz w:val="19"/>
              </w:rPr>
              <w:t>’</w:t>
            </w:r>
            <w:r>
              <w:rPr>
                <w:rFonts w:ascii="Segoe UI" w:hAnsi="Segoe UI"/>
                <w:kern w:val="0"/>
                <w:sz w:val="19"/>
              </w:rPr>
              <w:t xml:space="preserve">offre </w:t>
            </w:r>
          </w:p>
        </w:tc>
        <w:tc>
          <w:tcPr>
            <w:tcW w:w="5575" w:type="dxa"/>
            <w:tcMar>
              <w:top w:w="85" w:type="dxa"/>
              <w:bottom w:w="142" w:type="dxa"/>
            </w:tcMar>
          </w:tcPr>
          <w:p w14:paraId="2B36875A" w14:textId="77777777" w:rsidR="008B78C3" w:rsidRPr="00067547" w:rsidRDefault="008B78C3" w:rsidP="008B78C3">
            <w:pPr>
              <w:tabs>
                <w:tab w:val="left" w:pos="567"/>
                <w:tab w:val="left" w:pos="4786"/>
                <w:tab w:val="left" w:pos="5686"/>
                <w:tab w:val="right" w:pos="7306"/>
              </w:tabs>
              <w:rPr>
                <w:rFonts w:ascii="Calibri" w:hAnsi="Calibri" w:cs="Calibri"/>
                <w:snapToGrid w:val="0"/>
                <w:sz w:val="20"/>
                <w:szCs w:val="20"/>
                <w:highlight w:val="yellow"/>
              </w:rPr>
            </w:pPr>
            <w:r>
              <w:rPr>
                <w:rFonts w:ascii="Calibri" w:hAnsi="Calibri" w:cs="Calibri"/>
                <w:snapToGrid w:val="0"/>
                <w:sz w:val="20"/>
                <w:szCs w:val="20"/>
                <w:highlight w:val="yellow"/>
              </w:rPr>
              <w:t>Heure : 10h0</w:t>
            </w:r>
            <w:r w:rsidRPr="00067547">
              <w:rPr>
                <w:rFonts w:ascii="Calibri" w:hAnsi="Calibri" w:cs="Calibri"/>
                <w:snapToGrid w:val="0"/>
                <w:sz w:val="20"/>
                <w:szCs w:val="20"/>
                <w:highlight w:val="yellow"/>
              </w:rPr>
              <w:t>0’</w:t>
            </w:r>
          </w:p>
          <w:p w14:paraId="65F34476" w14:textId="77777777" w:rsidR="008B78C3" w:rsidRPr="00067547" w:rsidRDefault="008B78C3" w:rsidP="008B78C3">
            <w:pPr>
              <w:tabs>
                <w:tab w:val="left" w:pos="567"/>
                <w:tab w:val="left" w:pos="4786"/>
                <w:tab w:val="left" w:pos="5686"/>
                <w:tab w:val="right" w:pos="7306"/>
              </w:tabs>
              <w:rPr>
                <w:rFonts w:ascii="Calibri" w:hAnsi="Calibri" w:cs="Calibri"/>
                <w:snapToGrid w:val="0"/>
                <w:sz w:val="20"/>
                <w:szCs w:val="20"/>
                <w:highlight w:val="yellow"/>
              </w:rPr>
            </w:pPr>
            <w:r w:rsidRPr="00067547">
              <w:rPr>
                <w:rFonts w:ascii="Calibri" w:hAnsi="Calibri" w:cs="Calibri"/>
                <w:snapToGrid w:val="0"/>
                <w:sz w:val="20"/>
                <w:szCs w:val="20"/>
                <w:highlight w:val="yellow"/>
              </w:rPr>
              <w:t xml:space="preserve">Date : </w:t>
            </w:r>
            <w:r>
              <w:rPr>
                <w:rFonts w:ascii="Calibri" w:hAnsi="Calibri" w:cs="Calibri"/>
                <w:snapToGrid w:val="0"/>
                <w:sz w:val="20"/>
                <w:szCs w:val="20"/>
                <w:highlight w:val="yellow"/>
              </w:rPr>
              <w:t>31 Octobre 2018</w:t>
            </w:r>
            <w:r w:rsidRPr="00067547">
              <w:rPr>
                <w:rFonts w:ascii="Calibri" w:hAnsi="Calibri" w:cs="Calibri"/>
                <w:snapToGrid w:val="0"/>
                <w:sz w:val="20"/>
                <w:szCs w:val="20"/>
                <w:highlight w:val="yellow"/>
              </w:rPr>
              <w:t xml:space="preserve"> </w:t>
            </w:r>
          </w:p>
          <w:p w14:paraId="4096489F" w14:textId="77777777" w:rsidR="008B78C3" w:rsidRPr="008A57F1" w:rsidRDefault="008B78C3" w:rsidP="008B78C3">
            <w:pPr>
              <w:tabs>
                <w:tab w:val="left" w:pos="567"/>
                <w:tab w:val="left" w:pos="4786"/>
                <w:tab w:val="left" w:pos="5686"/>
                <w:tab w:val="right" w:pos="7306"/>
              </w:tabs>
              <w:rPr>
                <w:rFonts w:ascii="Calibri" w:hAnsi="Calibri" w:cs="Calibri"/>
                <w:sz w:val="20"/>
                <w:szCs w:val="20"/>
                <w:highlight w:val="yellow"/>
                <w:u w:val="single"/>
              </w:rPr>
            </w:pPr>
            <w:r w:rsidRPr="00067547">
              <w:rPr>
                <w:rFonts w:ascii="Calibri" w:hAnsi="Calibri" w:cs="Calibri"/>
                <w:snapToGrid w:val="0"/>
                <w:sz w:val="20"/>
                <w:szCs w:val="20"/>
                <w:highlight w:val="yellow"/>
              </w:rPr>
              <w:t xml:space="preserve">Lieu : </w:t>
            </w:r>
            <w:r w:rsidRPr="008A57F1">
              <w:rPr>
                <w:rFonts w:ascii="Calibri" w:hAnsi="Calibri" w:cs="Calibri"/>
                <w:sz w:val="20"/>
                <w:szCs w:val="20"/>
                <w:highlight w:val="yellow"/>
                <w:u w:val="single"/>
              </w:rPr>
              <w:t>Bureau PNUD,</w:t>
            </w:r>
            <w:r w:rsidRPr="008A57F1">
              <w:rPr>
                <w:highlight w:val="yellow"/>
              </w:rPr>
              <w:t xml:space="preserve"> </w:t>
            </w:r>
            <w:r w:rsidRPr="008A57F1">
              <w:rPr>
                <w:rFonts w:ascii="Calibri" w:hAnsi="Calibri" w:cs="Calibri"/>
                <w:sz w:val="20"/>
                <w:szCs w:val="20"/>
                <w:highlight w:val="yellow"/>
                <w:u w:val="single"/>
              </w:rPr>
              <w:t xml:space="preserve">203, RUE 42-133-Ilot K lots n°159-161, Route de la Corniche </w:t>
            </w:r>
          </w:p>
          <w:p w14:paraId="606CC8DC" w14:textId="77777777" w:rsidR="008B78C3" w:rsidRPr="007B4F6C" w:rsidRDefault="008B78C3" w:rsidP="008B78C3">
            <w:pPr>
              <w:pStyle w:val="BankNormal"/>
              <w:tabs>
                <w:tab w:val="right" w:pos="7218"/>
              </w:tabs>
              <w:rPr>
                <w:rFonts w:ascii="Calibri" w:hAnsi="Calibri" w:cs="Calibri"/>
                <w:sz w:val="20"/>
                <w:lang w:eastAsia="it-IT"/>
              </w:rPr>
            </w:pPr>
            <w:r w:rsidRPr="00067547">
              <w:rPr>
                <w:rFonts w:ascii="Calibri" w:hAnsi="Calibri" w:cs="Calibri"/>
                <w:sz w:val="20"/>
                <w:highlight w:val="yellow"/>
                <w:lang w:eastAsia="it-IT"/>
              </w:rPr>
              <w:t>Les soumissionnaires intéressés sont vivement invités à participer à cette visite</w:t>
            </w:r>
            <w:r>
              <w:rPr>
                <w:rFonts w:ascii="Calibri" w:hAnsi="Calibri" w:cs="Calibri"/>
                <w:sz w:val="20"/>
                <w:highlight w:val="yellow"/>
                <w:lang w:eastAsia="it-IT"/>
              </w:rPr>
              <w:t>. A</w:t>
            </w:r>
            <w:r w:rsidRPr="00067547">
              <w:rPr>
                <w:rFonts w:ascii="Calibri" w:hAnsi="Calibri" w:cs="Calibri"/>
                <w:sz w:val="20"/>
                <w:highlight w:val="yellow"/>
                <w:lang w:eastAsia="it-IT"/>
              </w:rPr>
              <w:t xml:space="preserve"> cette occasion, </w:t>
            </w:r>
            <w:r>
              <w:rPr>
                <w:rFonts w:ascii="Calibri" w:hAnsi="Calibri" w:cs="Calibri"/>
                <w:sz w:val="20"/>
                <w:highlight w:val="yellow"/>
                <w:lang w:eastAsia="it-IT"/>
              </w:rPr>
              <w:t xml:space="preserve">ils pourront demander </w:t>
            </w:r>
            <w:r w:rsidRPr="00067547">
              <w:rPr>
                <w:rFonts w:ascii="Calibri" w:hAnsi="Calibri" w:cs="Calibri"/>
                <w:sz w:val="20"/>
                <w:highlight w:val="yellow"/>
                <w:lang w:eastAsia="it-IT"/>
              </w:rPr>
              <w:t>avoir des éclaircissements sur le document d’appel à soumissionner.</w:t>
            </w:r>
          </w:p>
          <w:p w14:paraId="63450C30" w14:textId="6DCEA255" w:rsidR="00C31CB5" w:rsidRPr="00E64D10" w:rsidRDefault="00C31CB5" w:rsidP="00C31CB5">
            <w:pPr>
              <w:widowControl/>
              <w:tabs>
                <w:tab w:val="right" w:pos="3346"/>
              </w:tabs>
              <w:overflowPunct/>
              <w:adjustRightInd/>
              <w:spacing w:before="60" w:after="60"/>
              <w:rPr>
                <w:rFonts w:ascii="Segoe UI" w:eastAsia="Times New Roman" w:hAnsi="Segoe UI" w:cs="Segoe UI"/>
                <w:kern w:val="0"/>
                <w:sz w:val="19"/>
                <w:szCs w:val="19"/>
              </w:rPr>
            </w:pPr>
          </w:p>
        </w:tc>
      </w:tr>
      <w:tr w:rsidR="00C31CB5" w:rsidRPr="00C31CB5" w14:paraId="3E702B66" w14:textId="77777777" w:rsidTr="00061DA0">
        <w:trPr>
          <w:jc w:val="center"/>
        </w:trPr>
        <w:tc>
          <w:tcPr>
            <w:tcW w:w="848" w:type="dxa"/>
          </w:tcPr>
          <w:p w14:paraId="37F4502C"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5</w:t>
            </w:r>
          </w:p>
        </w:tc>
        <w:tc>
          <w:tcPr>
            <w:tcW w:w="859" w:type="dxa"/>
          </w:tcPr>
          <w:p w14:paraId="41E10C47"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16</w:t>
            </w:r>
          </w:p>
        </w:tc>
        <w:tc>
          <w:tcPr>
            <w:tcW w:w="2970" w:type="dxa"/>
          </w:tcPr>
          <w:p w14:paraId="0BBFD24B"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Pr>
                <w:rFonts w:ascii="Segoe UI" w:hAnsi="Segoe UI"/>
                <w:sz w:val="19"/>
              </w:rPr>
              <w:t>Durée de validité de l</w:t>
            </w:r>
            <w:r w:rsidR="00BC3DF6">
              <w:rPr>
                <w:rFonts w:ascii="Segoe UI" w:hAnsi="Segoe UI"/>
                <w:sz w:val="19"/>
              </w:rPr>
              <w:t>’</w:t>
            </w:r>
            <w:r>
              <w:rPr>
                <w:rFonts w:ascii="Segoe UI" w:hAnsi="Segoe UI"/>
                <w:sz w:val="19"/>
              </w:rPr>
              <w:t>offre</w:t>
            </w:r>
          </w:p>
        </w:tc>
        <w:tc>
          <w:tcPr>
            <w:tcW w:w="5575" w:type="dxa"/>
            <w:tcMar>
              <w:top w:w="85" w:type="dxa"/>
              <w:bottom w:w="142" w:type="dxa"/>
            </w:tcMar>
          </w:tcPr>
          <w:sdt>
            <w:sdtPr>
              <w:rPr>
                <w:rFonts w:ascii="Segoe UI" w:eastAsia="Times New Roman" w:hAnsi="Segoe UI" w:cs="Segoe UI"/>
                <w:b/>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Content>
              <w:p w14:paraId="7285F5E2" w14:textId="60870AF8" w:rsidR="00C31CB5" w:rsidRPr="008E638B" w:rsidRDefault="008B78C3" w:rsidP="00C31CB5">
                <w:pPr>
                  <w:tabs>
                    <w:tab w:val="left" w:pos="3346"/>
                    <w:tab w:val="right" w:pos="7486"/>
                  </w:tabs>
                  <w:spacing w:before="120" w:after="120"/>
                  <w:rPr>
                    <w:rFonts w:ascii="Segoe UI" w:eastAsia="Times New Roman" w:hAnsi="Segoe UI" w:cs="Segoe UI"/>
                    <w:b/>
                    <w:snapToGrid w:val="0"/>
                    <w:color w:val="000000"/>
                    <w:sz w:val="19"/>
                    <w:szCs w:val="19"/>
                    <w:highlight w:val="yellow"/>
                  </w:rPr>
                </w:pPr>
                <w:r w:rsidRPr="008E638B">
                  <w:rPr>
                    <w:rFonts w:ascii="Segoe UI" w:eastAsia="Times New Roman" w:hAnsi="Segoe UI" w:cs="Segoe UI"/>
                    <w:b/>
                    <w:snapToGrid w:val="0"/>
                    <w:color w:val="000000"/>
                    <w:sz w:val="19"/>
                    <w:szCs w:val="19"/>
                  </w:rPr>
                  <w:t>90 jours</w:t>
                </w:r>
              </w:p>
            </w:sdtContent>
          </w:sdt>
        </w:tc>
      </w:tr>
      <w:tr w:rsidR="00C31CB5" w:rsidRPr="00C31CB5" w14:paraId="0A5FD1E9" w14:textId="77777777" w:rsidTr="00061DA0">
        <w:trPr>
          <w:jc w:val="center"/>
        </w:trPr>
        <w:tc>
          <w:tcPr>
            <w:tcW w:w="848" w:type="dxa"/>
          </w:tcPr>
          <w:p w14:paraId="7C66A3F0"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 xml:space="preserve">6 </w:t>
            </w:r>
          </w:p>
        </w:tc>
        <w:tc>
          <w:tcPr>
            <w:tcW w:w="859" w:type="dxa"/>
          </w:tcPr>
          <w:p w14:paraId="73B3572D"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13</w:t>
            </w:r>
          </w:p>
        </w:tc>
        <w:tc>
          <w:tcPr>
            <w:tcW w:w="2970" w:type="dxa"/>
          </w:tcPr>
          <w:p w14:paraId="00347613"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rPr>
            </w:pPr>
            <w:r>
              <w:rPr>
                <w:rFonts w:ascii="Segoe UI" w:hAnsi="Segoe UI"/>
                <w:kern w:val="0"/>
                <w:sz w:val="19"/>
              </w:rPr>
              <w:t xml:space="preserve">Garantie de soumission </w:t>
            </w:r>
          </w:p>
        </w:tc>
        <w:tc>
          <w:tcPr>
            <w:tcW w:w="5575" w:type="dxa"/>
            <w:tcMar>
              <w:top w:w="85" w:type="dxa"/>
              <w:bottom w:w="142" w:type="dxa"/>
            </w:tcMar>
          </w:tcPr>
          <w:p w14:paraId="6052A15D" w14:textId="0F8DDD52" w:rsidR="001F260D" w:rsidRPr="008E638B" w:rsidRDefault="008B78C3" w:rsidP="008B78C3">
            <w:pPr>
              <w:widowControl/>
              <w:tabs>
                <w:tab w:val="right" w:pos="7218"/>
              </w:tabs>
              <w:overflowPunct/>
              <w:adjustRightInd/>
              <w:rPr>
                <w:rFonts w:ascii="Segoe UI" w:eastAsia="Times New Roman" w:hAnsi="Segoe UI" w:cs="Segoe UI"/>
                <w:b/>
                <w:snapToGrid w:val="0"/>
                <w:color w:val="000000"/>
                <w:kern w:val="0"/>
                <w:sz w:val="19"/>
                <w:szCs w:val="19"/>
              </w:rPr>
            </w:pPr>
            <w:r w:rsidRPr="008E638B">
              <w:rPr>
                <w:rFonts w:ascii="Segoe UI" w:eastAsia="Times New Roman" w:hAnsi="Segoe UI" w:cs="Segoe UI"/>
                <w:b/>
                <w:snapToGrid w:val="0"/>
                <w:color w:val="000000"/>
                <w:kern w:val="0"/>
                <w:sz w:val="19"/>
                <w:szCs w:val="19"/>
              </w:rPr>
              <w:t>Non requis</w:t>
            </w:r>
          </w:p>
        </w:tc>
      </w:tr>
      <w:tr w:rsidR="00AC3246" w:rsidRPr="00956F66" w14:paraId="2A763E17" w14:textId="77777777" w:rsidTr="00061DA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848" w:type="dxa"/>
          </w:tcPr>
          <w:p w14:paraId="6665B80C" w14:textId="77777777" w:rsidR="00AC3246" w:rsidRPr="00E64D10" w:rsidRDefault="00AC3246" w:rsidP="007F09DD">
            <w:pPr>
              <w:jc w:val="center"/>
              <w:rPr>
                <w:rFonts w:ascii="Segoe UI" w:hAnsi="Segoe UI" w:cs="Segoe UI"/>
                <w:bCs/>
                <w:sz w:val="19"/>
                <w:szCs w:val="19"/>
              </w:rPr>
            </w:pPr>
            <w:r>
              <w:rPr>
                <w:rFonts w:ascii="Segoe UI" w:hAnsi="Segoe UI"/>
                <w:sz w:val="19"/>
              </w:rPr>
              <w:t>7</w:t>
            </w:r>
          </w:p>
        </w:tc>
        <w:tc>
          <w:tcPr>
            <w:tcW w:w="859" w:type="dxa"/>
          </w:tcPr>
          <w:p w14:paraId="163FDAC1" w14:textId="77777777" w:rsidR="00AC3246" w:rsidRPr="00E64D10" w:rsidRDefault="00AC3246" w:rsidP="007F09DD">
            <w:pPr>
              <w:jc w:val="center"/>
              <w:rPr>
                <w:rFonts w:ascii="Segoe UI" w:hAnsi="Segoe UI" w:cs="Segoe UI"/>
                <w:bCs/>
                <w:sz w:val="19"/>
                <w:szCs w:val="19"/>
              </w:rPr>
            </w:pPr>
            <w:r>
              <w:rPr>
                <w:rFonts w:ascii="Segoe UI" w:hAnsi="Segoe UI"/>
                <w:sz w:val="19"/>
              </w:rPr>
              <w:t>41</w:t>
            </w:r>
          </w:p>
        </w:tc>
        <w:tc>
          <w:tcPr>
            <w:tcW w:w="2970" w:type="dxa"/>
          </w:tcPr>
          <w:p w14:paraId="3A445821" w14:textId="77777777" w:rsidR="00AC3246" w:rsidRPr="00E64D10" w:rsidRDefault="00AC3246" w:rsidP="007F09DD">
            <w:pPr>
              <w:rPr>
                <w:rFonts w:ascii="Segoe UI" w:hAnsi="Segoe UI" w:cs="Segoe UI"/>
                <w:bCs/>
                <w:sz w:val="19"/>
                <w:szCs w:val="19"/>
              </w:rPr>
            </w:pPr>
            <w:r>
              <w:rPr>
                <w:rFonts w:ascii="Segoe UI" w:hAnsi="Segoe UI"/>
                <w:sz w:val="19"/>
              </w:rPr>
              <w:t>Restitution d</w:t>
            </w:r>
            <w:r w:rsidR="00BC3DF6">
              <w:rPr>
                <w:rFonts w:ascii="Segoe UI" w:hAnsi="Segoe UI"/>
                <w:sz w:val="19"/>
              </w:rPr>
              <w:t>’</w:t>
            </w:r>
            <w:r>
              <w:rPr>
                <w:rFonts w:ascii="Segoe UI" w:hAnsi="Segoe UI"/>
                <w:sz w:val="19"/>
              </w:rPr>
              <w:t xml:space="preserve">avance lors de la signature du contrat </w:t>
            </w:r>
          </w:p>
        </w:tc>
        <w:tc>
          <w:tcPr>
            <w:tcW w:w="5575" w:type="dxa"/>
            <w:tcMar>
              <w:top w:w="85" w:type="dxa"/>
              <w:bottom w:w="142" w:type="dxa"/>
            </w:tcMar>
          </w:tcPr>
          <w:sdt>
            <w:sdtPr>
              <w:rPr>
                <w:rFonts w:ascii="Segoe UI" w:hAnsi="Segoe UI" w:cs="Segoe UI"/>
                <w:b/>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Content>
              <w:p w14:paraId="21BC9C23" w14:textId="78D6ABFF" w:rsidR="00AC3246" w:rsidRPr="008E638B" w:rsidRDefault="008B78C3" w:rsidP="007F09DD">
                <w:pPr>
                  <w:pStyle w:val="Corpsdetexte"/>
                  <w:tabs>
                    <w:tab w:val="left" w:pos="4966"/>
                    <w:tab w:val="right" w:pos="7306"/>
                  </w:tabs>
                  <w:spacing w:after="0"/>
                  <w:rPr>
                    <w:rFonts w:ascii="Segoe UI" w:hAnsi="Segoe UI" w:cs="Segoe UI"/>
                    <w:b/>
                    <w:snapToGrid w:val="0"/>
                    <w:color w:val="000000" w:themeColor="text1"/>
                    <w:sz w:val="19"/>
                    <w:szCs w:val="19"/>
                  </w:rPr>
                </w:pPr>
                <w:r w:rsidRPr="008E638B">
                  <w:rPr>
                    <w:rFonts w:ascii="Segoe UI" w:hAnsi="Segoe UI" w:cs="Segoe UI"/>
                    <w:b/>
                    <w:snapToGrid w:val="0"/>
                    <w:color w:val="000000" w:themeColor="text1"/>
                    <w:sz w:val="19"/>
                    <w:szCs w:val="19"/>
                  </w:rPr>
                  <w:t>Non requis</w:t>
                </w:r>
              </w:p>
            </w:sdtContent>
          </w:sdt>
        </w:tc>
      </w:tr>
      <w:tr w:rsidR="009B78CE" w:rsidRPr="00C31CB5" w14:paraId="10E2A55C" w14:textId="77777777" w:rsidTr="00061DA0">
        <w:trPr>
          <w:jc w:val="center"/>
        </w:trPr>
        <w:tc>
          <w:tcPr>
            <w:tcW w:w="848" w:type="dxa"/>
          </w:tcPr>
          <w:p w14:paraId="5910EAF2"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8</w:t>
            </w:r>
          </w:p>
        </w:tc>
        <w:tc>
          <w:tcPr>
            <w:tcW w:w="859" w:type="dxa"/>
          </w:tcPr>
          <w:p w14:paraId="241CA92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42</w:t>
            </w:r>
          </w:p>
        </w:tc>
        <w:tc>
          <w:tcPr>
            <w:tcW w:w="2970" w:type="dxa"/>
          </w:tcPr>
          <w:p w14:paraId="31D9BF36"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Indemnité forfaitaire</w:t>
            </w:r>
          </w:p>
          <w:p w14:paraId="5FA291CB"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rPr>
            </w:pPr>
          </w:p>
        </w:tc>
        <w:tc>
          <w:tcPr>
            <w:tcW w:w="5575" w:type="dxa"/>
            <w:tcMar>
              <w:top w:w="85" w:type="dxa"/>
              <w:bottom w:w="142" w:type="dxa"/>
            </w:tcMar>
          </w:tcPr>
          <w:p w14:paraId="20E1DF87" w14:textId="77777777" w:rsidR="008B78C3" w:rsidRPr="008E638B" w:rsidRDefault="008B78C3" w:rsidP="008B78C3">
            <w:pPr>
              <w:pStyle w:val="BankNormal"/>
              <w:tabs>
                <w:tab w:val="right" w:pos="7218"/>
              </w:tabs>
              <w:spacing w:after="0"/>
              <w:ind w:left="378"/>
              <w:rPr>
                <w:rFonts w:asciiTheme="minorHAnsi" w:hAnsiTheme="minorHAnsi" w:cstheme="minorHAnsi"/>
                <w:b/>
                <w:snapToGrid w:val="0"/>
                <w:sz w:val="20"/>
              </w:rPr>
            </w:pPr>
            <w:r w:rsidRPr="008E638B">
              <w:rPr>
                <w:rFonts w:asciiTheme="minorHAnsi" w:hAnsiTheme="minorHAnsi" w:cstheme="minorHAnsi"/>
                <w:b/>
                <w:snapToGrid w:val="0"/>
                <w:sz w:val="20"/>
              </w:rPr>
              <w:t>Sera imposée aux conditions suivantes :</w:t>
            </w:r>
          </w:p>
          <w:p w14:paraId="1448EF59" w14:textId="77777777" w:rsidR="008B78C3" w:rsidRPr="008E638B" w:rsidRDefault="008B78C3" w:rsidP="008B78C3">
            <w:pPr>
              <w:pStyle w:val="BankNormal"/>
              <w:spacing w:after="0"/>
              <w:ind w:firstLine="378"/>
              <w:rPr>
                <w:rFonts w:asciiTheme="minorHAnsi" w:hAnsiTheme="minorHAnsi" w:cstheme="minorHAnsi"/>
                <w:b/>
                <w:snapToGrid w:val="0"/>
                <w:sz w:val="20"/>
              </w:rPr>
            </w:pPr>
            <w:r w:rsidRPr="008E638B">
              <w:rPr>
                <w:rFonts w:asciiTheme="minorHAnsi" w:hAnsiTheme="minorHAnsi" w:cstheme="minorHAnsi"/>
                <w:b/>
                <w:snapToGrid w:val="0"/>
                <w:sz w:val="20"/>
              </w:rPr>
              <w:t>Pourcentage du prix du contrat par jour de retard : 0,5 %</w:t>
            </w:r>
          </w:p>
          <w:p w14:paraId="4D12F0BD" w14:textId="77777777" w:rsidR="008B78C3" w:rsidRPr="008E638B" w:rsidRDefault="008B78C3" w:rsidP="008B78C3">
            <w:pPr>
              <w:pStyle w:val="BankNormal"/>
              <w:spacing w:after="0"/>
              <w:ind w:firstLine="378"/>
              <w:rPr>
                <w:rFonts w:asciiTheme="minorHAnsi" w:hAnsiTheme="minorHAnsi" w:cstheme="minorHAnsi"/>
                <w:b/>
                <w:snapToGrid w:val="0"/>
                <w:sz w:val="20"/>
              </w:rPr>
            </w:pPr>
            <w:r w:rsidRPr="008E638B">
              <w:rPr>
                <w:rFonts w:asciiTheme="minorHAnsi" w:hAnsiTheme="minorHAnsi" w:cstheme="minorHAnsi"/>
                <w:b/>
                <w:snapToGrid w:val="0"/>
                <w:sz w:val="20"/>
              </w:rPr>
              <w:t>Nombre maximum de jours de retard : 30 jours</w:t>
            </w:r>
          </w:p>
          <w:p w14:paraId="33A4143F" w14:textId="6AAA6078" w:rsidR="009B78CE" w:rsidRPr="008E638B" w:rsidRDefault="008B78C3" w:rsidP="008B78C3">
            <w:pPr>
              <w:widowControl/>
              <w:overflowPunct/>
              <w:adjustRightInd/>
              <w:rPr>
                <w:rFonts w:ascii="Segoe UI" w:eastAsia="Times New Roman" w:hAnsi="Segoe UI" w:cs="Segoe UI"/>
                <w:b/>
                <w:snapToGrid w:val="0"/>
                <w:kern w:val="0"/>
                <w:sz w:val="19"/>
                <w:szCs w:val="19"/>
              </w:rPr>
            </w:pPr>
            <w:r w:rsidRPr="008E638B">
              <w:rPr>
                <w:rFonts w:asciiTheme="minorHAnsi" w:hAnsiTheme="minorHAnsi" w:cstheme="minorHAnsi"/>
                <w:b/>
                <w:snapToGrid w:val="0"/>
                <w:sz w:val="20"/>
              </w:rPr>
              <w:t>Mesure suivante : Annulation du contrat et saisie de la garantie de bonne exécution</w:t>
            </w:r>
          </w:p>
        </w:tc>
      </w:tr>
      <w:tr w:rsidR="009B78CE" w:rsidRPr="00C31CB5" w14:paraId="2F72728D" w14:textId="77777777" w:rsidTr="00061DA0">
        <w:trPr>
          <w:trHeight w:val="387"/>
          <w:jc w:val="center"/>
        </w:trPr>
        <w:tc>
          <w:tcPr>
            <w:tcW w:w="848" w:type="dxa"/>
          </w:tcPr>
          <w:p w14:paraId="4CA60E3D"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9</w:t>
            </w:r>
          </w:p>
        </w:tc>
        <w:tc>
          <w:tcPr>
            <w:tcW w:w="859" w:type="dxa"/>
          </w:tcPr>
          <w:p w14:paraId="395E2FE1"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40</w:t>
            </w:r>
          </w:p>
        </w:tc>
        <w:tc>
          <w:tcPr>
            <w:tcW w:w="2970" w:type="dxa"/>
          </w:tcPr>
          <w:p w14:paraId="4C1E295D"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Garantie de bonne exécution</w:t>
            </w:r>
          </w:p>
          <w:p w14:paraId="4CC37DC7"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rPr>
            </w:pPr>
          </w:p>
        </w:tc>
        <w:tc>
          <w:tcPr>
            <w:tcW w:w="5575" w:type="dxa"/>
            <w:tcMar>
              <w:top w:w="85" w:type="dxa"/>
              <w:bottom w:w="142" w:type="dxa"/>
            </w:tcMar>
          </w:tcPr>
          <w:sdt>
            <w:sdtPr>
              <w:rPr>
                <w:rFonts w:asciiTheme="minorHAnsi" w:eastAsia="Times New Roman" w:hAnsiTheme="minorHAnsi" w:cstheme="minorHAnsi"/>
                <w:b/>
                <w:snapToGrid w:val="0"/>
                <w:kern w:val="0"/>
                <w:sz w:val="20"/>
                <w:szCs w:val="20"/>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Content>
              <w:p w14:paraId="7EB15201" w14:textId="66D0023D" w:rsidR="009B78CE" w:rsidRPr="00E64D10" w:rsidRDefault="008B78C3" w:rsidP="008B78C3">
                <w:pPr>
                  <w:widowControl/>
                  <w:tabs>
                    <w:tab w:val="right" w:pos="7218"/>
                  </w:tabs>
                  <w:overflowPunct/>
                  <w:adjustRightInd/>
                  <w:spacing w:before="120"/>
                  <w:rPr>
                    <w:rFonts w:ascii="Segoe UI" w:eastAsia="Calibri" w:hAnsi="Segoe UI" w:cs="Segoe UI"/>
                    <w:snapToGrid w:val="0"/>
                    <w:color w:val="000000"/>
                    <w:kern w:val="0"/>
                    <w:sz w:val="19"/>
                    <w:szCs w:val="19"/>
                  </w:rPr>
                </w:pPr>
                <w:r w:rsidRPr="008E638B">
                  <w:rPr>
                    <w:rFonts w:asciiTheme="minorHAnsi" w:eastAsia="Times New Roman" w:hAnsiTheme="minorHAnsi" w:cstheme="minorHAnsi"/>
                    <w:b/>
                    <w:snapToGrid w:val="0"/>
                    <w:kern w:val="0"/>
                    <w:sz w:val="20"/>
                    <w:szCs w:val="20"/>
                  </w:rPr>
                  <w:t xml:space="preserve">Requise     Montant : 10 % du montant total du </w:t>
                </w:r>
                <w:proofErr w:type="gramStart"/>
                <w:r w:rsidRPr="008E638B">
                  <w:rPr>
                    <w:rFonts w:asciiTheme="minorHAnsi" w:eastAsia="Times New Roman" w:hAnsiTheme="minorHAnsi" w:cstheme="minorHAnsi"/>
                    <w:b/>
                    <w:snapToGrid w:val="0"/>
                    <w:kern w:val="0"/>
                    <w:sz w:val="20"/>
                    <w:szCs w:val="20"/>
                  </w:rPr>
                  <w:t xml:space="preserve">contrat </w:t>
                </w:r>
                <w:r w:rsidR="004B1EED" w:rsidRPr="008E638B">
                  <w:rPr>
                    <w:rFonts w:asciiTheme="minorHAnsi" w:eastAsia="Times New Roman" w:hAnsiTheme="minorHAnsi" w:cstheme="minorHAnsi"/>
                    <w:b/>
                    <w:snapToGrid w:val="0"/>
                    <w:kern w:val="0"/>
                    <w:sz w:val="20"/>
                    <w:szCs w:val="20"/>
                  </w:rPr>
                  <w:t>.</w:t>
                </w:r>
                <w:proofErr w:type="gramEnd"/>
                <w:r w:rsidRPr="008E638B">
                  <w:rPr>
                    <w:rFonts w:asciiTheme="minorHAnsi" w:eastAsia="Times New Roman" w:hAnsiTheme="minorHAnsi" w:cstheme="minorHAnsi"/>
                    <w:b/>
                    <w:snapToGrid w:val="0"/>
                    <w:kern w:val="0"/>
                    <w:sz w:val="20"/>
                    <w:szCs w:val="20"/>
                  </w:rPr>
                  <w:t xml:space="preserve">    La garantie sera valable pendant toute la durée d’exécution des travaux. A la réception provisoire, l’entreprise présentera une </w:t>
                </w:r>
                <w:r w:rsidRPr="008E638B">
                  <w:rPr>
                    <w:rFonts w:asciiTheme="minorHAnsi" w:eastAsia="Times New Roman" w:hAnsiTheme="minorHAnsi" w:cstheme="minorHAnsi"/>
                    <w:b/>
                    <w:snapToGrid w:val="0"/>
                    <w:kern w:val="0"/>
                    <w:sz w:val="20"/>
                    <w:szCs w:val="20"/>
                  </w:rPr>
                  <w:lastRenderedPageBreak/>
                  <w:t>caution de retenue de garantie de 10 % du montant du marché jusqu’à la réception définitive</w:t>
                </w:r>
              </w:p>
            </w:sdtContent>
          </w:sdt>
        </w:tc>
      </w:tr>
      <w:tr w:rsidR="009B78CE" w:rsidRPr="00C31CB5" w14:paraId="6968E944" w14:textId="77777777" w:rsidTr="00061DA0">
        <w:trPr>
          <w:jc w:val="center"/>
        </w:trPr>
        <w:tc>
          <w:tcPr>
            <w:tcW w:w="848" w:type="dxa"/>
          </w:tcPr>
          <w:p w14:paraId="42549C2C"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lastRenderedPageBreak/>
              <w:t>10</w:t>
            </w:r>
          </w:p>
        </w:tc>
        <w:tc>
          <w:tcPr>
            <w:tcW w:w="859" w:type="dxa"/>
          </w:tcPr>
          <w:p w14:paraId="299FC8C7"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2970" w:type="dxa"/>
          </w:tcPr>
          <w:p w14:paraId="78A6B372" w14:textId="77777777" w:rsidR="009B78CE" w:rsidRPr="00E64D10" w:rsidRDefault="009B78CE" w:rsidP="00FC0942">
            <w:pPr>
              <w:widowControl/>
              <w:overflowPunct/>
              <w:adjustRightInd/>
              <w:spacing w:line="259" w:lineRule="auto"/>
              <w:rPr>
                <w:rFonts w:ascii="Segoe UI" w:eastAsia="Calibri" w:hAnsi="Segoe UI" w:cs="Segoe UI"/>
                <w:kern w:val="0"/>
                <w:sz w:val="19"/>
                <w:szCs w:val="19"/>
              </w:rPr>
            </w:pPr>
            <w:r>
              <w:rPr>
                <w:rFonts w:ascii="Segoe UI" w:hAnsi="Segoe UI"/>
                <w:kern w:val="0"/>
                <w:sz w:val="19"/>
              </w:rPr>
              <w:t>Devise de l</w:t>
            </w:r>
            <w:r w:rsidR="00BC3DF6">
              <w:rPr>
                <w:rFonts w:ascii="Segoe UI" w:hAnsi="Segoe UI"/>
                <w:kern w:val="0"/>
                <w:sz w:val="19"/>
              </w:rPr>
              <w:t>’</w:t>
            </w:r>
            <w:r>
              <w:rPr>
                <w:rFonts w:ascii="Segoe UI" w:hAnsi="Segoe UI"/>
                <w:kern w:val="0"/>
                <w:sz w:val="19"/>
              </w:rPr>
              <w:t xml:space="preserve">offre </w:t>
            </w:r>
          </w:p>
        </w:tc>
        <w:tc>
          <w:tcPr>
            <w:tcW w:w="5575" w:type="dxa"/>
            <w:tcMar>
              <w:top w:w="85" w:type="dxa"/>
              <w:bottom w:w="142" w:type="dxa"/>
            </w:tcMar>
          </w:tcPr>
          <w:sdt>
            <w:sdtPr>
              <w:rPr>
                <w:rFonts w:ascii="Calibri" w:eastAsia="Times New Roman" w:hAnsi="Calibri" w:cs="Calibri"/>
                <w:b/>
                <w:kern w:val="0"/>
                <w:sz w:val="20"/>
                <w:szCs w:val="20"/>
                <w:lang w:eastAsia="en-US" w:bidi="ar-SA"/>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Content>
              <w:p w14:paraId="76F081E9" w14:textId="2E774CFE" w:rsidR="009B78CE" w:rsidRPr="00E64D10" w:rsidRDefault="004B1EED" w:rsidP="004B1EED">
                <w:pPr>
                  <w:widowControl/>
                  <w:tabs>
                    <w:tab w:val="right" w:pos="7218"/>
                  </w:tabs>
                  <w:overflowPunct/>
                  <w:adjustRightInd/>
                  <w:rPr>
                    <w:rFonts w:ascii="Segoe UI" w:eastAsia="Times New Roman" w:hAnsi="Segoe UI" w:cs="Segoe UI"/>
                    <w:color w:val="000000"/>
                    <w:kern w:val="0"/>
                    <w:sz w:val="19"/>
                    <w:szCs w:val="19"/>
                  </w:rPr>
                </w:pPr>
                <w:r w:rsidRPr="008E638B">
                  <w:rPr>
                    <w:rFonts w:ascii="Calibri" w:eastAsia="Times New Roman" w:hAnsi="Calibri" w:cs="Calibri"/>
                    <w:b/>
                    <w:kern w:val="0"/>
                    <w:sz w:val="20"/>
                    <w:szCs w:val="20"/>
                    <w:lang w:eastAsia="en-US" w:bidi="ar-SA"/>
                  </w:rPr>
                  <w:t xml:space="preserve">Devise Locale </w:t>
                </w:r>
                <w:proofErr w:type="gramStart"/>
                <w:r w:rsidRPr="008E638B">
                  <w:rPr>
                    <w:rFonts w:ascii="Calibri" w:eastAsia="Times New Roman" w:hAnsi="Calibri" w:cs="Calibri"/>
                    <w:b/>
                    <w:kern w:val="0"/>
                    <w:sz w:val="20"/>
                    <w:szCs w:val="20"/>
                    <w:lang w:eastAsia="en-US" w:bidi="ar-SA"/>
                  </w:rPr>
                  <w:t>( Ouguiya</w:t>
                </w:r>
                <w:proofErr w:type="gramEnd"/>
                <w:r w:rsidRPr="008E638B">
                  <w:rPr>
                    <w:rFonts w:ascii="Calibri" w:eastAsia="Times New Roman" w:hAnsi="Calibri" w:cs="Calibri"/>
                    <w:b/>
                    <w:kern w:val="0"/>
                    <w:sz w:val="20"/>
                    <w:szCs w:val="20"/>
                    <w:lang w:eastAsia="en-US" w:bidi="ar-SA"/>
                  </w:rPr>
                  <w:t xml:space="preserve"> )</w:t>
                </w:r>
              </w:p>
            </w:sdtContent>
          </w:sdt>
        </w:tc>
      </w:tr>
      <w:tr w:rsidR="009B78CE" w:rsidRPr="00C31CB5" w14:paraId="0E7BAAAD" w14:textId="77777777" w:rsidTr="00061DA0">
        <w:trPr>
          <w:trHeight w:val="783"/>
          <w:jc w:val="center"/>
        </w:trPr>
        <w:tc>
          <w:tcPr>
            <w:tcW w:w="848" w:type="dxa"/>
          </w:tcPr>
          <w:p w14:paraId="0FCC4237"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11</w:t>
            </w:r>
          </w:p>
        </w:tc>
        <w:tc>
          <w:tcPr>
            <w:tcW w:w="859" w:type="dxa"/>
          </w:tcPr>
          <w:p w14:paraId="2B0D6017"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14:paraId="30C1CA02"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Date limite de dépôt des demandes d</w:t>
            </w:r>
            <w:r w:rsidR="00BC3DF6">
              <w:rPr>
                <w:rFonts w:ascii="Segoe UI" w:hAnsi="Segoe UI"/>
                <w:kern w:val="0"/>
                <w:sz w:val="19"/>
              </w:rPr>
              <w:t>’</w:t>
            </w:r>
            <w:r>
              <w:rPr>
                <w:rFonts w:ascii="Segoe UI" w:hAnsi="Segoe UI"/>
                <w:kern w:val="0"/>
                <w:sz w:val="19"/>
              </w:rPr>
              <w:t>éclaircissement et des questions</w:t>
            </w:r>
          </w:p>
        </w:tc>
        <w:tc>
          <w:tcPr>
            <w:tcW w:w="5575" w:type="dxa"/>
            <w:tcMar>
              <w:top w:w="85" w:type="dxa"/>
              <w:bottom w:w="142" w:type="dxa"/>
            </w:tcMar>
          </w:tcPr>
          <w:p w14:paraId="0EA02073" w14:textId="4D5240DF" w:rsidR="009B78CE" w:rsidRPr="008E638B" w:rsidRDefault="004B1EED" w:rsidP="009B78CE">
            <w:pPr>
              <w:tabs>
                <w:tab w:val="left" w:pos="4966"/>
                <w:tab w:val="right" w:pos="7306"/>
              </w:tabs>
              <w:rPr>
                <w:rFonts w:ascii="Segoe UI" w:eastAsia="Times New Roman" w:hAnsi="Segoe UI" w:cs="Segoe UI"/>
                <w:b/>
                <w:color w:val="000000"/>
                <w:sz w:val="19"/>
                <w:szCs w:val="19"/>
              </w:rPr>
            </w:pPr>
            <w:r w:rsidRPr="008E638B">
              <w:rPr>
                <w:rFonts w:ascii="Segoe UI" w:eastAsia="Times New Roman" w:hAnsi="Segoe UI" w:cs="Segoe UI"/>
                <w:b/>
                <w:bCs/>
                <w:sz w:val="19"/>
                <w:szCs w:val="19"/>
              </w:rPr>
              <w:t>4</w:t>
            </w:r>
            <w:r w:rsidR="00492BB8" w:rsidRPr="008E638B">
              <w:rPr>
                <w:b/>
              </w:rPr>
              <w:t xml:space="preserve"> jours avant la date de dépôt</w:t>
            </w:r>
          </w:p>
          <w:p w14:paraId="320C591F" w14:textId="77777777" w:rsidR="009B78CE" w:rsidRPr="00E64D10" w:rsidRDefault="009B78CE" w:rsidP="009B78CE">
            <w:pPr>
              <w:tabs>
                <w:tab w:val="right" w:pos="7306"/>
              </w:tabs>
              <w:rPr>
                <w:rFonts w:ascii="Segoe UI" w:eastAsia="Times New Roman" w:hAnsi="Segoe UI" w:cs="Segoe UI"/>
                <w:sz w:val="19"/>
                <w:szCs w:val="19"/>
              </w:rPr>
            </w:pPr>
          </w:p>
          <w:p w14:paraId="72119E9A" w14:textId="77777777" w:rsidR="009B78CE" w:rsidRPr="00E64D10" w:rsidRDefault="009B78CE" w:rsidP="009B78CE">
            <w:pPr>
              <w:tabs>
                <w:tab w:val="left" w:pos="3346"/>
                <w:tab w:val="right" w:pos="7306"/>
              </w:tabs>
              <w:rPr>
                <w:rFonts w:ascii="Segoe UI" w:eastAsia="Times New Roman" w:hAnsi="Segoe UI" w:cs="Segoe UI"/>
                <w:sz w:val="19"/>
                <w:szCs w:val="19"/>
              </w:rPr>
            </w:pPr>
          </w:p>
        </w:tc>
      </w:tr>
      <w:tr w:rsidR="004B1EED" w:rsidRPr="00C31CB5" w14:paraId="6C192A50" w14:textId="77777777" w:rsidTr="00061DA0">
        <w:trPr>
          <w:jc w:val="center"/>
        </w:trPr>
        <w:tc>
          <w:tcPr>
            <w:tcW w:w="848" w:type="dxa"/>
          </w:tcPr>
          <w:p w14:paraId="22B92566" w14:textId="77777777" w:rsidR="004B1EED" w:rsidRPr="00E64D10" w:rsidRDefault="004B1EED" w:rsidP="004B1EED">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859" w:type="dxa"/>
          </w:tcPr>
          <w:p w14:paraId="2C02FE6D" w14:textId="77777777" w:rsidR="004B1EED" w:rsidRPr="00E64D10" w:rsidRDefault="004B1EED" w:rsidP="004B1EED">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tcPr>
          <w:p w14:paraId="0105E0BC" w14:textId="77777777" w:rsidR="004B1EED" w:rsidRPr="00E64D10" w:rsidRDefault="004B1EED" w:rsidP="004B1EED">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Coordonnées de la personne à qui adresser les demandes d’éclaircissement et les questions </w:t>
            </w:r>
          </w:p>
        </w:tc>
        <w:tc>
          <w:tcPr>
            <w:tcW w:w="5575" w:type="dxa"/>
            <w:tcMar>
              <w:top w:w="85" w:type="dxa"/>
              <w:bottom w:w="142" w:type="dxa"/>
            </w:tcMar>
          </w:tcPr>
          <w:p w14:paraId="5F8D9964" w14:textId="77777777" w:rsidR="004B1EED" w:rsidRPr="007E071F" w:rsidRDefault="004B1EED" w:rsidP="004B1EED">
            <w:pPr>
              <w:pStyle w:val="BankNormal"/>
              <w:tabs>
                <w:tab w:val="left" w:pos="4426"/>
                <w:tab w:val="right" w:pos="7218"/>
              </w:tabs>
              <w:spacing w:after="0"/>
              <w:rPr>
                <w:sz w:val="20"/>
              </w:rPr>
            </w:pPr>
            <w:hyperlink r:id="rId22" w:history="1">
              <w:r w:rsidRPr="007E071F">
                <w:rPr>
                  <w:rStyle w:val="Lienhypertexte"/>
                  <w:sz w:val="20"/>
                </w:rPr>
                <w:t>infos.procure.mr@undp.org</w:t>
              </w:r>
            </w:hyperlink>
          </w:p>
          <w:p w14:paraId="5642823E" w14:textId="77777777" w:rsidR="004B1EED" w:rsidRDefault="004B1EED" w:rsidP="004B1EED">
            <w:pPr>
              <w:pStyle w:val="BankNormal"/>
              <w:tabs>
                <w:tab w:val="left" w:pos="4426"/>
                <w:tab w:val="right" w:pos="7218"/>
              </w:tabs>
              <w:spacing w:after="0"/>
              <w:rPr>
                <w:rFonts w:asciiTheme="minorHAnsi" w:hAnsiTheme="minorHAnsi" w:cstheme="minorHAnsi"/>
                <w:sz w:val="20"/>
              </w:rPr>
            </w:pPr>
          </w:p>
          <w:p w14:paraId="526DE4E0" w14:textId="508B7A76" w:rsidR="004B1EED" w:rsidRPr="00E64D10" w:rsidRDefault="004B1EED" w:rsidP="004B1EED">
            <w:pPr>
              <w:widowControl/>
              <w:tabs>
                <w:tab w:val="left" w:pos="4426"/>
                <w:tab w:val="right" w:pos="7218"/>
              </w:tabs>
              <w:overflowPunct/>
              <w:adjustRightInd/>
              <w:rPr>
                <w:rFonts w:ascii="Segoe UI" w:eastAsia="Times New Roman" w:hAnsi="Segoe UI" w:cs="Segoe UI"/>
                <w:kern w:val="0"/>
                <w:sz w:val="19"/>
                <w:szCs w:val="19"/>
              </w:rPr>
            </w:pPr>
            <w:r>
              <w:rPr>
                <w:rFonts w:asciiTheme="minorHAnsi" w:hAnsiTheme="minorHAnsi" w:cstheme="minorHAnsi"/>
                <w:sz w:val="20"/>
              </w:rPr>
              <w:t>Les réponses tardives du PNUD ne pourront pas servir de prétexte à la proposition de la date limite de soumission, sauf si le PNUD estime qu’une prorogation est nécessaire et communiquera une nouvelle date limite aux offrants</w:t>
            </w:r>
          </w:p>
        </w:tc>
      </w:tr>
      <w:tr w:rsidR="004B1EED" w:rsidRPr="004B1EED" w14:paraId="65C90E22" w14:textId="77777777" w:rsidTr="00061DA0">
        <w:trPr>
          <w:jc w:val="center"/>
        </w:trPr>
        <w:tc>
          <w:tcPr>
            <w:tcW w:w="848" w:type="dxa"/>
          </w:tcPr>
          <w:p w14:paraId="0A34213E" w14:textId="77777777" w:rsidR="004B1EED" w:rsidRPr="00E64D10" w:rsidRDefault="004B1EED" w:rsidP="004B1EED">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13</w:t>
            </w:r>
          </w:p>
        </w:tc>
        <w:tc>
          <w:tcPr>
            <w:tcW w:w="859" w:type="dxa"/>
          </w:tcPr>
          <w:p w14:paraId="1A53823D" w14:textId="77777777" w:rsidR="004B1EED" w:rsidRPr="00E64D10" w:rsidRDefault="004B1EED" w:rsidP="004B1EED">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 xml:space="preserve">18, 19 </w:t>
            </w:r>
          </w:p>
          <w:p w14:paraId="061A90F6" w14:textId="77777777" w:rsidR="004B1EED" w:rsidRPr="00E64D10" w:rsidRDefault="004B1EED" w:rsidP="004B1EED">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et 21</w:t>
            </w:r>
          </w:p>
        </w:tc>
        <w:tc>
          <w:tcPr>
            <w:tcW w:w="2970" w:type="dxa"/>
          </w:tcPr>
          <w:p w14:paraId="623E7A7B" w14:textId="77777777" w:rsidR="004B1EED" w:rsidRPr="00E64D10" w:rsidRDefault="004B1EED" w:rsidP="004B1EED">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Mode de diffusion des informations complémentaires à l’appel d’offres et des réponses et éclaircissements demandés</w:t>
            </w:r>
          </w:p>
        </w:tc>
        <w:tc>
          <w:tcPr>
            <w:tcW w:w="5575" w:type="dxa"/>
            <w:tcMar>
              <w:top w:w="85" w:type="dxa"/>
              <w:bottom w:w="142" w:type="dxa"/>
            </w:tcMar>
          </w:tcPr>
          <w:p w14:paraId="6D41E580" w14:textId="7342AD79" w:rsidR="004B1EED" w:rsidRPr="004B1EED" w:rsidRDefault="004B1EED" w:rsidP="004B1EED">
            <w:pPr>
              <w:widowControl/>
              <w:tabs>
                <w:tab w:val="left" w:pos="4426"/>
                <w:tab w:val="right" w:pos="7218"/>
              </w:tabs>
              <w:overflowPunct/>
              <w:adjustRightInd/>
              <w:rPr>
                <w:rFonts w:ascii="Segoe UI" w:eastAsia="Times New Roman" w:hAnsi="Segoe UI" w:cs="Segoe UI"/>
                <w:snapToGrid w:val="0"/>
                <w:kern w:val="0"/>
                <w:sz w:val="19"/>
                <w:szCs w:val="19"/>
              </w:rPr>
            </w:pPr>
            <w:r w:rsidRPr="004B1EED">
              <w:rPr>
                <w:rFonts w:asciiTheme="minorHAnsi" w:hAnsiTheme="minorHAnsi" w:cstheme="minorHAnsi"/>
                <w:snapToGrid w:val="0"/>
                <w:sz w:val="20"/>
                <w:lang w:eastAsia="en-US" w:bidi="ar-SA"/>
              </w:rPr>
              <w:t>Communication directe aux soumissionnaires potentiels par courrier électronique ou fa</w:t>
            </w:r>
            <w:r>
              <w:rPr>
                <w:rFonts w:asciiTheme="minorHAnsi" w:hAnsiTheme="minorHAnsi" w:cstheme="minorHAnsi"/>
                <w:snapToGrid w:val="0"/>
                <w:sz w:val="20"/>
                <w:lang w:eastAsia="en-US" w:bidi="ar-SA"/>
              </w:rPr>
              <w:t xml:space="preserve">x et publication sur le site Web </w:t>
            </w:r>
            <w:r w:rsidRPr="004B1EED">
              <w:rPr>
                <w:rFonts w:asciiTheme="minorHAnsi" w:hAnsiTheme="minorHAnsi" w:cs="Calibri"/>
                <w:b/>
                <w:snapToGrid w:val="0"/>
                <w:color w:val="0000FF" w:themeColor="hyperlink"/>
                <w:sz w:val="20"/>
                <w:u w:val="single"/>
                <w:lang w:eastAsia="en-US" w:bidi="ar-SA"/>
              </w:rPr>
              <w:t xml:space="preserve">http//procurement-notices.undp.org </w:t>
            </w:r>
          </w:p>
          <w:p w14:paraId="0A9C7DA2" w14:textId="77777777" w:rsidR="004B1EED" w:rsidRPr="004B1EED" w:rsidRDefault="004B1EED" w:rsidP="004B1EED">
            <w:pPr>
              <w:tabs>
                <w:tab w:val="right" w:pos="7306"/>
              </w:tabs>
              <w:rPr>
                <w:rFonts w:ascii="Segoe UI" w:eastAsia="Times New Roman" w:hAnsi="Segoe UI" w:cs="Segoe UI"/>
                <w:color w:val="000000"/>
                <w:sz w:val="19"/>
                <w:szCs w:val="19"/>
              </w:rPr>
            </w:pPr>
          </w:p>
        </w:tc>
      </w:tr>
      <w:tr w:rsidR="004B1EED" w:rsidRPr="00C31CB5" w14:paraId="48C28FB1" w14:textId="77777777" w:rsidTr="00061DA0">
        <w:trPr>
          <w:trHeight w:val="26"/>
          <w:jc w:val="center"/>
        </w:trPr>
        <w:tc>
          <w:tcPr>
            <w:tcW w:w="848" w:type="dxa"/>
          </w:tcPr>
          <w:p w14:paraId="4440E4A0" w14:textId="77777777" w:rsidR="004B1EED" w:rsidRPr="00E64D10" w:rsidRDefault="004B1EED" w:rsidP="004B1EED">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14</w:t>
            </w:r>
          </w:p>
        </w:tc>
        <w:tc>
          <w:tcPr>
            <w:tcW w:w="859" w:type="dxa"/>
          </w:tcPr>
          <w:p w14:paraId="338E67D5" w14:textId="77777777" w:rsidR="004B1EED" w:rsidRPr="00E64D10" w:rsidRDefault="004B1EED" w:rsidP="004B1EED">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23</w:t>
            </w:r>
          </w:p>
        </w:tc>
        <w:tc>
          <w:tcPr>
            <w:tcW w:w="2970" w:type="dxa"/>
          </w:tcPr>
          <w:p w14:paraId="6342AC16" w14:textId="77777777" w:rsidR="004B1EED" w:rsidRPr="00E64D10" w:rsidRDefault="004B1EED" w:rsidP="004B1EED">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Date limite de dépôt des offres </w:t>
            </w:r>
          </w:p>
        </w:tc>
        <w:tc>
          <w:tcPr>
            <w:tcW w:w="5575" w:type="dxa"/>
            <w:tcMar>
              <w:top w:w="85" w:type="dxa"/>
              <w:bottom w:w="142" w:type="dxa"/>
            </w:tcMar>
          </w:tcPr>
          <w:p w14:paraId="20FE1681" w14:textId="086B555C" w:rsidR="004B1EED" w:rsidRPr="008E638B" w:rsidRDefault="00F5034E" w:rsidP="004B1EED">
            <w:pPr>
              <w:pStyle w:val="BankNormal"/>
              <w:tabs>
                <w:tab w:val="right" w:pos="7218"/>
              </w:tabs>
              <w:spacing w:after="0"/>
              <w:rPr>
                <w:rFonts w:asciiTheme="minorHAnsi" w:hAnsiTheme="minorHAnsi" w:cstheme="minorHAnsi"/>
                <w:b/>
                <w:sz w:val="20"/>
              </w:rPr>
            </w:pPr>
            <w:r>
              <w:rPr>
                <w:rFonts w:asciiTheme="minorHAnsi" w:hAnsiTheme="minorHAnsi" w:cstheme="minorHAnsi"/>
                <w:b/>
                <w:sz w:val="20"/>
              </w:rPr>
              <w:t>Date : 7</w:t>
            </w:r>
            <w:r w:rsidR="004B1EED" w:rsidRPr="008E638B">
              <w:rPr>
                <w:rFonts w:asciiTheme="minorHAnsi" w:hAnsiTheme="minorHAnsi" w:cstheme="minorHAnsi"/>
                <w:b/>
                <w:sz w:val="20"/>
              </w:rPr>
              <w:t xml:space="preserve"> Novembre 2018 </w:t>
            </w:r>
          </w:p>
          <w:p w14:paraId="23266DC7" w14:textId="24C0C057" w:rsidR="004B1EED" w:rsidRPr="008E638B" w:rsidRDefault="004B1EED" w:rsidP="004B1EED">
            <w:pPr>
              <w:widowControl/>
              <w:tabs>
                <w:tab w:val="right" w:pos="7218"/>
              </w:tabs>
              <w:overflowPunct/>
              <w:adjustRightInd/>
              <w:spacing w:before="60" w:after="60"/>
              <w:rPr>
                <w:rFonts w:ascii="Segoe UI" w:eastAsia="Times New Roman" w:hAnsi="Segoe UI" w:cs="Segoe UI"/>
                <w:b/>
                <w:color w:val="000000"/>
                <w:kern w:val="0"/>
                <w:sz w:val="19"/>
                <w:szCs w:val="19"/>
              </w:rPr>
            </w:pPr>
            <w:r w:rsidRPr="008E638B">
              <w:rPr>
                <w:rFonts w:asciiTheme="minorHAnsi" w:hAnsiTheme="minorHAnsi" w:cstheme="minorHAnsi"/>
                <w:b/>
                <w:sz w:val="20"/>
              </w:rPr>
              <w:t xml:space="preserve">Heure : 17 h 00 </w:t>
            </w:r>
            <w:r w:rsidR="00AE04EB" w:rsidRPr="008E638B">
              <w:rPr>
                <w:rFonts w:asciiTheme="minorHAnsi" w:hAnsiTheme="minorHAnsi" w:cstheme="minorHAnsi"/>
                <w:b/>
                <w:sz w:val="20"/>
              </w:rPr>
              <w:t>(heure</w:t>
            </w:r>
            <w:r w:rsidRPr="008E638B">
              <w:rPr>
                <w:rFonts w:asciiTheme="minorHAnsi" w:hAnsiTheme="minorHAnsi" w:cstheme="minorHAnsi"/>
                <w:b/>
                <w:sz w:val="20"/>
              </w:rPr>
              <w:t xml:space="preserve"> de </w:t>
            </w:r>
            <w:proofErr w:type="gramStart"/>
            <w:r w:rsidRPr="008E638B">
              <w:rPr>
                <w:rFonts w:asciiTheme="minorHAnsi" w:hAnsiTheme="minorHAnsi" w:cstheme="minorHAnsi"/>
                <w:b/>
                <w:sz w:val="20"/>
              </w:rPr>
              <w:t>Nouakchott )</w:t>
            </w:r>
            <w:proofErr w:type="gramEnd"/>
          </w:p>
        </w:tc>
      </w:tr>
      <w:tr w:rsidR="004B1EED" w:rsidRPr="00C31CB5" w14:paraId="05EAC0B0" w14:textId="77777777" w:rsidTr="00061DA0">
        <w:trPr>
          <w:trHeight w:val="62"/>
          <w:jc w:val="center"/>
        </w:trPr>
        <w:tc>
          <w:tcPr>
            <w:tcW w:w="848" w:type="dxa"/>
          </w:tcPr>
          <w:p w14:paraId="76E9B818" w14:textId="77777777" w:rsidR="004B1EED" w:rsidRPr="00E64D10" w:rsidRDefault="004B1EED" w:rsidP="004B1EED">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14</w:t>
            </w:r>
          </w:p>
        </w:tc>
        <w:tc>
          <w:tcPr>
            <w:tcW w:w="859" w:type="dxa"/>
          </w:tcPr>
          <w:p w14:paraId="6821A1EA" w14:textId="77777777" w:rsidR="004B1EED" w:rsidRPr="00E64D10" w:rsidRDefault="004B1EED" w:rsidP="004B1EED">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3CC5EF45" w14:textId="77777777" w:rsidR="004B1EED" w:rsidRPr="00E64D10" w:rsidRDefault="004B1EED" w:rsidP="004B1EED">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Manière autorisée de dépôt des offres</w:t>
            </w:r>
          </w:p>
        </w:tc>
        <w:tc>
          <w:tcPr>
            <w:tcW w:w="5575" w:type="dxa"/>
            <w:tcMar>
              <w:top w:w="85" w:type="dxa"/>
              <w:bottom w:w="142" w:type="dxa"/>
            </w:tcMar>
          </w:tcPr>
          <w:p w14:paraId="1D99274E" w14:textId="77777777" w:rsidR="004B1EED" w:rsidRPr="00E64D10" w:rsidRDefault="004B1EED" w:rsidP="004B1EED">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sdtPr>
              <w:sdtContent>
                <w:r>
                  <w:rPr>
                    <w:rFonts w:ascii="Segoe UI Symbol" w:hAnsi="Segoe UI Symbol"/>
                    <w:snapToGrid w:val="0"/>
                    <w:color w:val="000000"/>
                    <w:kern w:val="0"/>
                    <w:sz w:val="19"/>
                  </w:rPr>
                  <w:t>☐</w:t>
                </w:r>
              </w:sdtContent>
            </w:sdt>
            <w:r>
              <w:rPr>
                <w:rFonts w:ascii="Segoe UI" w:hAnsi="Segoe UI"/>
                <w:snapToGrid w:val="0"/>
                <w:color w:val="000000"/>
                <w:kern w:val="0"/>
                <w:sz w:val="19"/>
              </w:rPr>
              <w:t>Courrier/remise en main propre</w:t>
            </w:r>
          </w:p>
          <w:p w14:paraId="4353D637" w14:textId="77777777" w:rsidR="004B1EED" w:rsidRPr="00E64D10" w:rsidRDefault="004B1EED" w:rsidP="004B1EED">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sdtPr>
              <w:sdtContent>
                <w:r>
                  <w:rPr>
                    <w:rFonts w:ascii="Segoe UI Symbol" w:hAnsi="Segoe UI Symbol"/>
                    <w:snapToGrid w:val="0"/>
                    <w:color w:val="000000"/>
                    <w:kern w:val="0"/>
                    <w:sz w:val="19"/>
                  </w:rPr>
                  <w:t>☐</w:t>
                </w:r>
              </w:sdtContent>
            </w:sdt>
            <w:r>
              <w:rPr>
                <w:rFonts w:ascii="Segoe UI" w:hAnsi="Segoe UI"/>
                <w:snapToGrid w:val="0"/>
                <w:color w:val="000000"/>
                <w:kern w:val="0"/>
                <w:sz w:val="19"/>
              </w:rPr>
              <w:t>Courriel</w:t>
            </w:r>
          </w:p>
          <w:p w14:paraId="1340F176" w14:textId="0446975C" w:rsidR="004B1EED" w:rsidRPr="00E64D10" w:rsidRDefault="004B1EED" w:rsidP="004B1EED">
            <w:pPr>
              <w:widowControl/>
              <w:tabs>
                <w:tab w:val="left" w:pos="378"/>
                <w:tab w:val="right" w:pos="7218"/>
              </w:tabs>
              <w:overflowPunct/>
              <w:adjustRightInd/>
              <w:rPr>
                <w:rFonts w:ascii="Segoe UI" w:eastAsia="Times New Roman" w:hAnsi="Segoe UI" w:cs="Segoe UI"/>
                <w:snapToGrid w:val="0"/>
                <w:color w:val="000000"/>
                <w:kern w:val="0"/>
                <w:sz w:val="19"/>
                <w:szCs w:val="19"/>
              </w:rPr>
            </w:pPr>
          </w:p>
        </w:tc>
      </w:tr>
      <w:tr w:rsidR="004B1EED" w:rsidRPr="00C31CB5" w14:paraId="01166325" w14:textId="77777777" w:rsidTr="00061DA0">
        <w:trPr>
          <w:trHeight w:val="476"/>
          <w:jc w:val="center"/>
        </w:trPr>
        <w:tc>
          <w:tcPr>
            <w:tcW w:w="848" w:type="dxa"/>
          </w:tcPr>
          <w:p w14:paraId="2E038ADB" w14:textId="77777777" w:rsidR="004B1EED" w:rsidRPr="00E64D10" w:rsidRDefault="004B1EED" w:rsidP="004B1EED">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15</w:t>
            </w:r>
          </w:p>
        </w:tc>
        <w:tc>
          <w:tcPr>
            <w:tcW w:w="859" w:type="dxa"/>
          </w:tcPr>
          <w:p w14:paraId="735ADF26" w14:textId="77777777" w:rsidR="004B1EED" w:rsidRPr="00E64D10" w:rsidRDefault="004B1EED" w:rsidP="004B1EED">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23399EC3" w14:textId="77777777" w:rsidR="004B1EED" w:rsidRPr="00E64D10" w:rsidRDefault="004B1EED" w:rsidP="004B1EED">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Adresse de dépôt des offres </w:t>
            </w:r>
          </w:p>
        </w:tc>
        <w:tc>
          <w:tcPr>
            <w:tcW w:w="5575" w:type="dxa"/>
            <w:tcMar>
              <w:top w:w="85" w:type="dxa"/>
              <w:bottom w:w="142" w:type="dxa"/>
            </w:tcMar>
          </w:tcPr>
          <w:p w14:paraId="4DD65849" w14:textId="77777777" w:rsidR="004B1EED" w:rsidRPr="00C148DF" w:rsidRDefault="004B1EED" w:rsidP="004B1EED">
            <w:pPr>
              <w:widowControl/>
              <w:tabs>
                <w:tab w:val="left" w:pos="1843"/>
              </w:tabs>
              <w:overflowPunct/>
              <w:adjustRightInd/>
              <w:ind w:left="360"/>
              <w:rPr>
                <w:rFonts w:ascii="Calibri" w:hAnsi="Calibri" w:cs="Calibri"/>
                <w:b/>
                <w:kern w:val="0"/>
                <w:sz w:val="22"/>
                <w:szCs w:val="22"/>
              </w:rPr>
            </w:pPr>
            <w:r w:rsidRPr="00C148DF">
              <w:rPr>
                <w:rFonts w:ascii="Calibri" w:hAnsi="Calibri" w:cs="Calibri"/>
                <w:b/>
                <w:kern w:val="0"/>
                <w:sz w:val="22"/>
                <w:szCs w:val="22"/>
              </w:rPr>
              <w:t>Par courrier :</w:t>
            </w:r>
            <w:r w:rsidRPr="00C148DF">
              <w:rPr>
                <w:rFonts w:ascii="Calibri" w:hAnsi="Calibri" w:cs="Calibri"/>
                <w:b/>
                <w:kern w:val="0"/>
                <w:sz w:val="22"/>
                <w:szCs w:val="22"/>
              </w:rPr>
              <w:tab/>
              <w:t>Service Registry</w:t>
            </w:r>
            <w:r w:rsidRPr="00C148DF">
              <w:rPr>
                <w:rFonts w:ascii="Calibri" w:hAnsi="Calibri" w:cs="Calibri"/>
                <w:kern w:val="0"/>
                <w:sz w:val="22"/>
                <w:szCs w:val="22"/>
              </w:rPr>
              <w:t xml:space="preserve"> </w:t>
            </w:r>
          </w:p>
          <w:p w14:paraId="3305CF8C" w14:textId="77777777" w:rsidR="004B1EED" w:rsidRDefault="004B1EED" w:rsidP="004B1EED">
            <w:pPr>
              <w:widowControl/>
              <w:tabs>
                <w:tab w:val="left" w:pos="1843"/>
              </w:tabs>
              <w:overflowPunct/>
              <w:adjustRightInd/>
              <w:ind w:left="360"/>
              <w:rPr>
                <w:rFonts w:ascii="Calibri" w:hAnsi="Calibri" w:cs="Calibri"/>
                <w:kern w:val="0"/>
                <w:sz w:val="22"/>
                <w:szCs w:val="22"/>
              </w:rPr>
            </w:pPr>
          </w:p>
          <w:p w14:paraId="00F7FE56" w14:textId="77777777" w:rsidR="004B1EED" w:rsidRPr="00F87BA3" w:rsidRDefault="004B1EED" w:rsidP="004B1EED">
            <w:pPr>
              <w:widowControl/>
              <w:tabs>
                <w:tab w:val="left" w:pos="1843"/>
              </w:tabs>
              <w:overflowPunct/>
              <w:adjustRightInd/>
              <w:ind w:left="360"/>
              <w:rPr>
                <w:rFonts w:ascii="Calibri" w:hAnsi="Calibri" w:cs="Calibri"/>
                <w:kern w:val="0"/>
                <w:sz w:val="22"/>
                <w:szCs w:val="22"/>
              </w:rPr>
            </w:pPr>
            <w:r w:rsidRPr="00F87BA3">
              <w:rPr>
                <w:rFonts w:ascii="Calibri" w:hAnsi="Calibri" w:cs="Calibri"/>
                <w:kern w:val="0"/>
                <w:sz w:val="22"/>
                <w:szCs w:val="22"/>
              </w:rPr>
              <w:t>Programme des Nations Unies pour le développement</w:t>
            </w:r>
          </w:p>
          <w:p w14:paraId="44E4DFDD" w14:textId="77777777" w:rsidR="004B1EED" w:rsidRPr="00F87BA3" w:rsidRDefault="004B1EED" w:rsidP="004B1EED">
            <w:pPr>
              <w:widowControl/>
              <w:tabs>
                <w:tab w:val="left" w:pos="1843"/>
              </w:tabs>
              <w:overflowPunct/>
              <w:adjustRightInd/>
              <w:ind w:left="360"/>
              <w:rPr>
                <w:rFonts w:ascii="Calibri" w:hAnsi="Calibri" w:cs="Calibri"/>
                <w:kern w:val="0"/>
                <w:sz w:val="22"/>
                <w:szCs w:val="22"/>
              </w:rPr>
            </w:pPr>
            <w:r w:rsidRPr="00F87BA3">
              <w:rPr>
                <w:rFonts w:ascii="Calibri" w:hAnsi="Calibri" w:cs="Calibri"/>
                <w:kern w:val="0"/>
                <w:sz w:val="22"/>
                <w:szCs w:val="22"/>
              </w:rPr>
              <w:t>203, RUE 42-133-Ilot K lots n°159-161, Route de la Corniche</w:t>
            </w:r>
          </w:p>
          <w:p w14:paraId="1B6D0B16" w14:textId="77777777" w:rsidR="004B1EED" w:rsidRPr="00F87BA3" w:rsidRDefault="004B1EED" w:rsidP="004B1EED">
            <w:pPr>
              <w:widowControl/>
              <w:tabs>
                <w:tab w:val="left" w:pos="1843"/>
              </w:tabs>
              <w:overflowPunct/>
              <w:adjustRightInd/>
              <w:ind w:left="360"/>
              <w:rPr>
                <w:rFonts w:ascii="Calibri" w:hAnsi="Calibri" w:cs="Calibri"/>
                <w:kern w:val="0"/>
                <w:sz w:val="22"/>
                <w:szCs w:val="22"/>
              </w:rPr>
            </w:pPr>
            <w:r w:rsidRPr="00F87BA3">
              <w:rPr>
                <w:rFonts w:ascii="Calibri" w:hAnsi="Calibri" w:cs="Calibri"/>
                <w:kern w:val="0"/>
                <w:sz w:val="22"/>
                <w:szCs w:val="22"/>
              </w:rPr>
              <w:t>B.P.620 Nouakchott – Mauritanie – Tel : (222) 45 25 24 09 – Fax : (222) 45 25 26 16</w:t>
            </w:r>
          </w:p>
          <w:p w14:paraId="414F1C37" w14:textId="77777777" w:rsidR="004B1EED" w:rsidRDefault="004B1EED" w:rsidP="004B1EED">
            <w:pPr>
              <w:widowControl/>
              <w:tabs>
                <w:tab w:val="left" w:pos="1843"/>
              </w:tabs>
              <w:overflowPunct/>
              <w:adjustRightInd/>
              <w:ind w:left="360"/>
              <w:rPr>
                <w:rFonts w:ascii="Calibri" w:hAnsi="Calibri" w:cs="Calibri"/>
                <w:kern w:val="0"/>
                <w:sz w:val="22"/>
                <w:szCs w:val="22"/>
              </w:rPr>
            </w:pPr>
            <w:r w:rsidRPr="00F87BA3">
              <w:rPr>
                <w:rFonts w:ascii="Calibri" w:hAnsi="Calibri" w:cs="Calibri"/>
                <w:kern w:val="0"/>
                <w:sz w:val="22"/>
                <w:szCs w:val="22"/>
              </w:rPr>
              <w:t>Attention : Monsieur le Représentant Résident du PNUD</w:t>
            </w:r>
          </w:p>
          <w:p w14:paraId="12FA3FED" w14:textId="52C302F6" w:rsidR="004B1EED" w:rsidRDefault="00F5034E" w:rsidP="004B1EED">
            <w:pPr>
              <w:widowControl/>
              <w:tabs>
                <w:tab w:val="left" w:pos="1843"/>
              </w:tabs>
              <w:overflowPunct/>
              <w:adjustRightInd/>
              <w:ind w:left="360"/>
              <w:rPr>
                <w:rFonts w:ascii="Calibri" w:hAnsi="Calibri" w:cs="Calibri"/>
                <w:kern w:val="0"/>
                <w:sz w:val="22"/>
                <w:szCs w:val="22"/>
              </w:rPr>
            </w:pPr>
            <w:r>
              <w:rPr>
                <w:rFonts w:ascii="Calibri" w:hAnsi="Calibri" w:cs="Calibri"/>
                <w:b/>
                <w:bCs/>
                <w:sz w:val="32"/>
                <w:szCs w:val="32"/>
                <w:lang w:val="en-US"/>
              </w:rPr>
              <w:t xml:space="preserve">         </w:t>
            </w:r>
            <w:r w:rsidR="002A4545">
              <w:rPr>
                <w:rFonts w:ascii="Calibri" w:hAnsi="Calibri" w:cs="Calibri"/>
                <w:b/>
                <w:bCs/>
                <w:sz w:val="32"/>
                <w:szCs w:val="32"/>
                <w:lang w:val="en-US"/>
              </w:rPr>
              <w:t>N° ITB /MRT-002</w:t>
            </w:r>
            <w:r w:rsidRPr="00496ECD">
              <w:rPr>
                <w:rFonts w:ascii="Calibri" w:hAnsi="Calibri" w:cs="Calibri"/>
                <w:b/>
                <w:bCs/>
                <w:sz w:val="32"/>
                <w:szCs w:val="32"/>
                <w:lang w:val="en-US"/>
              </w:rPr>
              <w:t>/2018</w:t>
            </w:r>
          </w:p>
          <w:p w14:paraId="257327B0" w14:textId="77777777" w:rsidR="004B1EED" w:rsidRPr="00C148DF" w:rsidRDefault="004B1EED" w:rsidP="004B1EED">
            <w:pPr>
              <w:widowControl/>
              <w:tabs>
                <w:tab w:val="left" w:pos="1843"/>
              </w:tabs>
              <w:overflowPunct/>
              <w:adjustRightInd/>
              <w:ind w:left="360"/>
              <w:rPr>
                <w:b/>
                <w:kern w:val="0"/>
                <w:sz w:val="22"/>
                <w:szCs w:val="22"/>
              </w:rPr>
            </w:pPr>
            <w:r w:rsidRPr="00C148DF">
              <w:rPr>
                <w:b/>
                <w:kern w:val="0"/>
                <w:sz w:val="22"/>
                <w:szCs w:val="22"/>
              </w:rPr>
              <w:t xml:space="preserve">Par e-mail : </w:t>
            </w:r>
            <w:r>
              <w:rPr>
                <w:b/>
                <w:kern w:val="0"/>
                <w:sz w:val="22"/>
                <w:szCs w:val="22"/>
              </w:rPr>
              <w:t xml:space="preserve"> </w:t>
            </w:r>
            <w:hyperlink r:id="rId23" w:history="1">
              <w:r w:rsidRPr="0096521B">
                <w:rPr>
                  <w:rStyle w:val="Lienhypertexte"/>
                  <w:kern w:val="0"/>
                  <w:sz w:val="22"/>
                  <w:szCs w:val="22"/>
                </w:rPr>
                <w:t>recrutement.mr@undp.org</w:t>
              </w:r>
            </w:hyperlink>
            <w:r w:rsidRPr="00C148DF">
              <w:rPr>
                <w:b/>
                <w:kern w:val="0"/>
                <w:sz w:val="22"/>
                <w:szCs w:val="22"/>
              </w:rPr>
              <w:t xml:space="preserve"> </w:t>
            </w:r>
            <w:hyperlink r:id="rId24" w:history="1"/>
            <w:r w:rsidRPr="00C148DF">
              <w:rPr>
                <w:rFonts w:ascii="Calibri" w:hAnsi="Calibri" w:cs="Calibri"/>
                <w:kern w:val="0"/>
                <w:sz w:val="22"/>
                <w:szCs w:val="22"/>
              </w:rPr>
              <w:t xml:space="preserve">  </w:t>
            </w:r>
            <w:r w:rsidRPr="00C148DF">
              <w:rPr>
                <w:kern w:val="0"/>
              </w:rPr>
              <w:t xml:space="preserve">     </w:t>
            </w:r>
          </w:p>
          <w:p w14:paraId="07A115D2" w14:textId="4AE1A727" w:rsidR="004B1EED" w:rsidRPr="00E64D10" w:rsidRDefault="004B1EED" w:rsidP="004B1EED">
            <w:pPr>
              <w:widowControl/>
              <w:tabs>
                <w:tab w:val="right" w:pos="7218"/>
              </w:tabs>
              <w:overflowPunct/>
              <w:adjustRightInd/>
              <w:rPr>
                <w:rFonts w:ascii="Segoe UI" w:eastAsia="Times New Roman" w:hAnsi="Segoe UI" w:cs="Segoe UI"/>
                <w:kern w:val="0"/>
                <w:sz w:val="19"/>
                <w:szCs w:val="19"/>
                <w:u w:val="single"/>
              </w:rPr>
            </w:pPr>
          </w:p>
        </w:tc>
      </w:tr>
      <w:tr w:rsidR="004B1EED" w:rsidRPr="00C31CB5" w14:paraId="2E6C91D1" w14:textId="77777777" w:rsidTr="00061DA0">
        <w:trPr>
          <w:trHeight w:val="1328"/>
          <w:jc w:val="center"/>
        </w:trPr>
        <w:tc>
          <w:tcPr>
            <w:tcW w:w="848" w:type="dxa"/>
          </w:tcPr>
          <w:p w14:paraId="5F4A8892" w14:textId="77777777" w:rsidR="004B1EED" w:rsidRPr="00E64D10" w:rsidRDefault="004B1EED" w:rsidP="004B1EED">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16</w:t>
            </w:r>
          </w:p>
        </w:tc>
        <w:tc>
          <w:tcPr>
            <w:tcW w:w="859" w:type="dxa"/>
          </w:tcPr>
          <w:p w14:paraId="238A198C" w14:textId="77777777" w:rsidR="004B1EED" w:rsidRPr="00E64D10" w:rsidRDefault="004B1EED" w:rsidP="004B1EED">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tcPr>
          <w:p w14:paraId="79B0447C" w14:textId="77777777" w:rsidR="004B1EED" w:rsidRPr="00E64D10" w:rsidRDefault="004B1EED" w:rsidP="004B1EED">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Exigences en matière de dépôt électronique (courriel ou système </w:t>
            </w:r>
            <w:proofErr w:type="spellStart"/>
            <w:r>
              <w:rPr>
                <w:rFonts w:ascii="Segoe UI" w:hAnsi="Segoe UI"/>
                <w:kern w:val="0"/>
                <w:sz w:val="19"/>
              </w:rPr>
              <w:t>eTendering</w:t>
            </w:r>
            <w:proofErr w:type="spellEnd"/>
            <w:r>
              <w:rPr>
                <w:rFonts w:ascii="Segoe UI" w:hAnsi="Segoe UI"/>
                <w:kern w:val="0"/>
                <w:sz w:val="19"/>
              </w:rPr>
              <w:t>)</w:t>
            </w:r>
          </w:p>
          <w:p w14:paraId="3C3A0B36" w14:textId="207DD5BD" w:rsidR="004B1EED" w:rsidRPr="00E64D10" w:rsidRDefault="004B1EED" w:rsidP="004B1EED">
            <w:pPr>
              <w:widowControl/>
              <w:overflowPunct/>
              <w:adjustRightInd/>
              <w:spacing w:after="160" w:line="259" w:lineRule="auto"/>
              <w:rPr>
                <w:rFonts w:ascii="Segoe UI" w:eastAsia="Calibri" w:hAnsi="Segoe UI" w:cs="Segoe UI"/>
                <w:kern w:val="0"/>
                <w:sz w:val="19"/>
                <w:szCs w:val="19"/>
              </w:rPr>
            </w:pPr>
          </w:p>
        </w:tc>
        <w:tc>
          <w:tcPr>
            <w:tcW w:w="5575" w:type="dxa"/>
            <w:tcMar>
              <w:top w:w="85" w:type="dxa"/>
              <w:bottom w:w="142" w:type="dxa"/>
            </w:tcMar>
          </w:tcPr>
          <w:p w14:paraId="7D33622C" w14:textId="1C6D2499" w:rsidR="004B1EED" w:rsidRPr="008E638B" w:rsidRDefault="004B1EED" w:rsidP="004B1EED">
            <w:pPr>
              <w:widowControl/>
              <w:tabs>
                <w:tab w:val="right" w:pos="7218"/>
              </w:tabs>
              <w:overflowPunct/>
              <w:adjustRightInd/>
              <w:ind w:left="382"/>
              <w:rPr>
                <w:rFonts w:ascii="Segoe UI" w:eastAsia="Times New Roman" w:hAnsi="Segoe UI" w:cs="Segoe UI"/>
                <w:b/>
                <w:color w:val="000000"/>
                <w:kern w:val="0"/>
                <w:sz w:val="19"/>
                <w:szCs w:val="19"/>
              </w:rPr>
            </w:pPr>
            <w:r w:rsidRPr="008E638B">
              <w:rPr>
                <w:rFonts w:ascii="Segoe UI" w:hAnsi="Segoe UI"/>
                <w:b/>
                <w:color w:val="000000"/>
                <w:kern w:val="0"/>
                <w:sz w:val="19"/>
              </w:rPr>
              <w:t>Non requis</w:t>
            </w:r>
          </w:p>
        </w:tc>
      </w:tr>
      <w:tr w:rsidR="004B1EED" w:rsidRPr="00C31CB5" w14:paraId="2B5D745C" w14:textId="77777777" w:rsidTr="00061DA0">
        <w:trPr>
          <w:trHeight w:val="971"/>
          <w:jc w:val="center"/>
        </w:trPr>
        <w:tc>
          <w:tcPr>
            <w:tcW w:w="848" w:type="dxa"/>
          </w:tcPr>
          <w:p w14:paraId="4D0385A7" w14:textId="77777777" w:rsidR="004B1EED" w:rsidRPr="00E64D10" w:rsidRDefault="004B1EED" w:rsidP="004B1EED">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17</w:t>
            </w:r>
          </w:p>
        </w:tc>
        <w:tc>
          <w:tcPr>
            <w:tcW w:w="859" w:type="dxa"/>
          </w:tcPr>
          <w:p w14:paraId="4EEB30D3" w14:textId="77777777" w:rsidR="004B1EED" w:rsidRPr="00E64D10" w:rsidRDefault="004B1EED" w:rsidP="004B1EED">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25</w:t>
            </w:r>
          </w:p>
        </w:tc>
        <w:tc>
          <w:tcPr>
            <w:tcW w:w="2970" w:type="dxa"/>
          </w:tcPr>
          <w:p w14:paraId="662E69A0" w14:textId="77777777" w:rsidR="004B1EED" w:rsidRPr="00E64D10" w:rsidRDefault="004B1EED" w:rsidP="004B1EED">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Date, heure et lieu d’ouvertures des offres</w:t>
            </w:r>
          </w:p>
        </w:tc>
        <w:tc>
          <w:tcPr>
            <w:tcW w:w="5575" w:type="dxa"/>
            <w:tcMar>
              <w:top w:w="85" w:type="dxa"/>
              <w:bottom w:w="142" w:type="dxa"/>
            </w:tcMar>
          </w:tcPr>
          <w:p w14:paraId="441E3270" w14:textId="432DAA84" w:rsidR="0022645E" w:rsidRPr="00E21E95" w:rsidRDefault="0022645E" w:rsidP="0022645E">
            <w:pPr>
              <w:pStyle w:val="BankNormal"/>
              <w:tabs>
                <w:tab w:val="right" w:pos="7218"/>
              </w:tabs>
              <w:spacing w:after="0"/>
              <w:rPr>
                <w:rFonts w:asciiTheme="minorHAnsi" w:hAnsiTheme="minorHAnsi" w:cstheme="minorHAnsi"/>
                <w:sz w:val="20"/>
              </w:rPr>
            </w:pPr>
            <w:r w:rsidRPr="00E21E95">
              <w:rPr>
                <w:rFonts w:asciiTheme="minorHAnsi" w:hAnsiTheme="minorHAnsi" w:cstheme="minorHAnsi"/>
                <w:sz w:val="20"/>
              </w:rPr>
              <w:t xml:space="preserve">Date : </w:t>
            </w:r>
            <w:r w:rsidR="00F5034E">
              <w:rPr>
                <w:rFonts w:asciiTheme="minorHAnsi" w:hAnsiTheme="minorHAnsi" w:cstheme="minorHAnsi"/>
                <w:sz w:val="20"/>
              </w:rPr>
              <w:t>8</w:t>
            </w:r>
            <w:r>
              <w:rPr>
                <w:rFonts w:asciiTheme="minorHAnsi" w:hAnsiTheme="minorHAnsi" w:cstheme="minorHAnsi"/>
                <w:sz w:val="20"/>
              </w:rPr>
              <w:t xml:space="preserve"> Novembre 2018</w:t>
            </w:r>
          </w:p>
          <w:p w14:paraId="5581CC3A" w14:textId="77777777" w:rsidR="0022645E" w:rsidRPr="00E21E95" w:rsidRDefault="0022645E" w:rsidP="0022645E">
            <w:pPr>
              <w:pStyle w:val="BankNormal"/>
              <w:tabs>
                <w:tab w:val="right" w:pos="7218"/>
              </w:tabs>
              <w:spacing w:after="0"/>
              <w:rPr>
                <w:rFonts w:asciiTheme="minorHAnsi" w:hAnsiTheme="minorHAnsi" w:cstheme="minorHAnsi"/>
                <w:sz w:val="20"/>
              </w:rPr>
            </w:pPr>
            <w:r w:rsidRPr="00E21E95">
              <w:rPr>
                <w:rFonts w:asciiTheme="minorHAnsi" w:hAnsiTheme="minorHAnsi" w:cstheme="minorHAnsi"/>
                <w:sz w:val="20"/>
              </w:rPr>
              <w:t xml:space="preserve">Heure : </w:t>
            </w:r>
            <w:r>
              <w:rPr>
                <w:rFonts w:asciiTheme="minorHAnsi" w:hAnsiTheme="minorHAnsi" w:cstheme="minorHAnsi"/>
                <w:sz w:val="20"/>
              </w:rPr>
              <w:t>10 h 00</w:t>
            </w:r>
          </w:p>
          <w:p w14:paraId="6F84A93B" w14:textId="77777777" w:rsidR="0022645E" w:rsidRDefault="0022645E" w:rsidP="0022645E">
            <w:pPr>
              <w:pStyle w:val="BankNormal"/>
              <w:tabs>
                <w:tab w:val="right" w:pos="7218"/>
              </w:tabs>
              <w:spacing w:after="0"/>
              <w:rPr>
                <w:rFonts w:asciiTheme="minorHAnsi" w:hAnsiTheme="minorHAnsi" w:cstheme="minorHAnsi"/>
                <w:sz w:val="20"/>
              </w:rPr>
            </w:pPr>
            <w:r w:rsidRPr="00E21E95">
              <w:rPr>
                <w:rFonts w:asciiTheme="minorHAnsi" w:hAnsiTheme="minorHAnsi" w:cstheme="minorHAnsi"/>
                <w:sz w:val="20"/>
              </w:rPr>
              <w:t xml:space="preserve">Lieu : </w:t>
            </w:r>
            <w:r>
              <w:rPr>
                <w:rFonts w:asciiTheme="minorHAnsi" w:hAnsiTheme="minorHAnsi" w:cstheme="minorHAnsi"/>
                <w:sz w:val="20"/>
              </w:rPr>
              <w:t xml:space="preserve">Salle de réunion PNUD </w:t>
            </w:r>
          </w:p>
          <w:p w14:paraId="4F5D264F" w14:textId="77777777" w:rsidR="0022645E" w:rsidRPr="00D74C01" w:rsidRDefault="0022645E" w:rsidP="0022645E">
            <w:pPr>
              <w:pStyle w:val="BankNormal"/>
              <w:tabs>
                <w:tab w:val="right" w:pos="7218"/>
              </w:tabs>
              <w:spacing w:after="0"/>
              <w:rPr>
                <w:rFonts w:asciiTheme="minorHAnsi" w:hAnsiTheme="minorHAnsi" w:cs="Calibri"/>
                <w:b/>
                <w:sz w:val="20"/>
              </w:rPr>
            </w:pPr>
            <w:r w:rsidRPr="00D74C01">
              <w:rPr>
                <w:rFonts w:asciiTheme="minorHAnsi" w:hAnsiTheme="minorHAnsi" w:cs="Calibri"/>
                <w:b/>
                <w:sz w:val="20"/>
              </w:rPr>
              <w:t>Programme des Nations Unies pour le développement</w:t>
            </w:r>
          </w:p>
          <w:p w14:paraId="43937180" w14:textId="77777777" w:rsidR="0022645E" w:rsidRPr="00D74C01" w:rsidRDefault="0022645E" w:rsidP="0022645E">
            <w:pPr>
              <w:pStyle w:val="BankNormal"/>
              <w:tabs>
                <w:tab w:val="right" w:pos="7218"/>
              </w:tabs>
              <w:spacing w:after="0"/>
              <w:rPr>
                <w:rFonts w:asciiTheme="minorHAnsi" w:hAnsiTheme="minorHAnsi" w:cs="Calibri"/>
                <w:b/>
                <w:sz w:val="20"/>
              </w:rPr>
            </w:pPr>
            <w:r w:rsidRPr="00D74C01">
              <w:rPr>
                <w:rFonts w:asciiTheme="minorHAnsi" w:hAnsiTheme="minorHAnsi" w:cs="Calibri"/>
                <w:b/>
                <w:sz w:val="20"/>
              </w:rPr>
              <w:t>203, RUE 42-133-Ilot K lots n°159-161, Route de la Corniche</w:t>
            </w:r>
          </w:p>
          <w:p w14:paraId="0A761C50" w14:textId="77777777" w:rsidR="0022645E" w:rsidRPr="00D74C01" w:rsidRDefault="0022645E" w:rsidP="0022645E">
            <w:pPr>
              <w:pStyle w:val="BankNormal"/>
              <w:tabs>
                <w:tab w:val="right" w:pos="7218"/>
              </w:tabs>
              <w:spacing w:after="0"/>
              <w:rPr>
                <w:rFonts w:asciiTheme="minorHAnsi" w:hAnsiTheme="minorHAnsi" w:cs="Calibri"/>
                <w:b/>
                <w:sz w:val="20"/>
              </w:rPr>
            </w:pPr>
            <w:r w:rsidRPr="00D74C01">
              <w:rPr>
                <w:rFonts w:asciiTheme="minorHAnsi" w:hAnsiTheme="minorHAnsi" w:cs="Calibri"/>
                <w:b/>
                <w:sz w:val="20"/>
              </w:rPr>
              <w:lastRenderedPageBreak/>
              <w:t>B.P.620 Nouakchott – Mauritanie – Tel : (222) 45 25 24 09 – Fax : (222) 45 25 26 16</w:t>
            </w:r>
          </w:p>
          <w:p w14:paraId="7028D03F" w14:textId="77777777" w:rsidR="0022645E" w:rsidRDefault="0022645E" w:rsidP="0022645E">
            <w:pPr>
              <w:pStyle w:val="BankNormal"/>
              <w:tabs>
                <w:tab w:val="right" w:pos="7218"/>
              </w:tabs>
              <w:spacing w:after="0"/>
              <w:rPr>
                <w:rFonts w:asciiTheme="minorHAnsi" w:hAnsiTheme="minorHAnsi" w:cstheme="minorHAnsi"/>
                <w:sz w:val="20"/>
              </w:rPr>
            </w:pPr>
          </w:p>
          <w:p w14:paraId="443FF176" w14:textId="68CA0103" w:rsidR="004B1EED" w:rsidRPr="00E64D10" w:rsidRDefault="0022645E" w:rsidP="0022645E">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0744C0">
              <w:rPr>
                <w:rFonts w:asciiTheme="minorHAnsi" w:hAnsiTheme="minorHAnsi" w:cs="Calibri"/>
                <w:b/>
                <w:sz w:val="20"/>
              </w:rPr>
              <w:t>Les soumissionnaires qui le désirent sont invités à y participer</w:t>
            </w:r>
          </w:p>
        </w:tc>
      </w:tr>
      <w:tr w:rsidR="004B1EED" w:rsidRPr="00C31CB5" w14:paraId="4FC25E5C" w14:textId="77777777" w:rsidTr="00061DA0">
        <w:trPr>
          <w:trHeight w:val="522"/>
          <w:jc w:val="center"/>
        </w:trPr>
        <w:tc>
          <w:tcPr>
            <w:tcW w:w="848" w:type="dxa"/>
          </w:tcPr>
          <w:p w14:paraId="5280401D" w14:textId="77777777" w:rsidR="004B1EED" w:rsidRPr="00E64D10" w:rsidRDefault="004B1EED" w:rsidP="004B1EED">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lastRenderedPageBreak/>
              <w:t>18</w:t>
            </w:r>
          </w:p>
        </w:tc>
        <w:tc>
          <w:tcPr>
            <w:tcW w:w="859" w:type="dxa"/>
          </w:tcPr>
          <w:p w14:paraId="3F2CF36A" w14:textId="77777777" w:rsidR="004B1EED" w:rsidRPr="00E64D10" w:rsidRDefault="004B1EED" w:rsidP="004B1EED">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27,</w:t>
            </w:r>
          </w:p>
          <w:p w14:paraId="64B2AAFD" w14:textId="77777777" w:rsidR="004B1EED" w:rsidRPr="00E64D10" w:rsidRDefault="004B1EED" w:rsidP="004B1EED">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36</w:t>
            </w:r>
          </w:p>
        </w:tc>
        <w:tc>
          <w:tcPr>
            <w:tcW w:w="2970" w:type="dxa"/>
          </w:tcPr>
          <w:p w14:paraId="5C309662" w14:textId="77777777" w:rsidR="004B1EED" w:rsidRPr="00E64D10" w:rsidRDefault="004B1EED" w:rsidP="004B1EED">
            <w:pPr>
              <w:widowControl/>
              <w:overflowPunct/>
              <w:adjustRightInd/>
              <w:spacing w:after="160" w:line="259" w:lineRule="auto"/>
              <w:rPr>
                <w:rFonts w:ascii="Segoe UI" w:eastAsia="Calibri" w:hAnsi="Segoe UI" w:cs="Segoe UI"/>
                <w:b/>
                <w:bCs/>
                <w:kern w:val="0"/>
                <w:sz w:val="19"/>
                <w:szCs w:val="19"/>
              </w:rPr>
            </w:pPr>
            <w:r>
              <w:rPr>
                <w:rFonts w:ascii="Segoe UI" w:hAnsi="Segoe UI"/>
                <w:kern w:val="0"/>
                <w:sz w:val="19"/>
              </w:rPr>
              <w:t>Méthode d’évaluation pour l’adjudication d’un contrat</w:t>
            </w:r>
          </w:p>
        </w:tc>
        <w:tc>
          <w:tcPr>
            <w:tcW w:w="5575" w:type="dxa"/>
            <w:tcMar>
              <w:top w:w="85" w:type="dxa"/>
              <w:bottom w:w="142" w:type="dxa"/>
            </w:tcMar>
          </w:tcPr>
          <w:p w14:paraId="26F8A316" w14:textId="77777777" w:rsidR="004B1EED" w:rsidRPr="00E64D10" w:rsidRDefault="004B1EED" w:rsidP="004B1EED">
            <w:pPr>
              <w:pStyle w:val="BankNormal"/>
              <w:tabs>
                <w:tab w:val="left" w:pos="378"/>
                <w:tab w:val="right" w:pos="7218"/>
              </w:tabs>
              <w:spacing w:after="0"/>
              <w:rPr>
                <w:rFonts w:ascii="Segoe UI" w:hAnsi="Segoe UI" w:cs="Segoe UI"/>
                <w:snapToGrid w:val="0"/>
                <w:sz w:val="19"/>
                <w:szCs w:val="19"/>
              </w:rPr>
            </w:pPr>
            <w:r>
              <w:rPr>
                <w:rFonts w:ascii="Segoe UI" w:hAnsi="Segoe UI"/>
                <w:snapToGrid w:val="0"/>
                <w:color w:val="000000" w:themeColor="text1"/>
                <w:sz w:val="19"/>
              </w:rPr>
              <w:t>Offre techniquement conforme, éligible et qualifiée au prix le plus bas.</w:t>
            </w:r>
          </w:p>
        </w:tc>
      </w:tr>
      <w:tr w:rsidR="004B1EED" w:rsidRPr="00C31CB5" w14:paraId="62E0F232" w14:textId="77777777" w:rsidTr="00061DA0">
        <w:trPr>
          <w:jc w:val="center"/>
        </w:trPr>
        <w:tc>
          <w:tcPr>
            <w:tcW w:w="848" w:type="dxa"/>
          </w:tcPr>
          <w:p w14:paraId="34A841CF"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19</w:t>
            </w:r>
          </w:p>
        </w:tc>
        <w:tc>
          <w:tcPr>
            <w:tcW w:w="859" w:type="dxa"/>
          </w:tcPr>
          <w:p w14:paraId="464D6A51"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5416FF6F" w14:textId="77777777" w:rsidR="004B1EED" w:rsidRPr="00E64D10" w:rsidRDefault="004B1EED" w:rsidP="004B1EED">
            <w:pPr>
              <w:widowControl/>
              <w:tabs>
                <w:tab w:val="left" w:pos="5686"/>
                <w:tab w:val="right" w:pos="7218"/>
              </w:tabs>
              <w:overflowPunct/>
              <w:adjustRightInd/>
              <w:rPr>
                <w:rFonts w:ascii="Segoe UI" w:eastAsia="Times New Roman" w:hAnsi="Segoe UI" w:cs="Segoe UI"/>
                <w:kern w:val="0"/>
                <w:sz w:val="19"/>
                <w:szCs w:val="19"/>
              </w:rPr>
            </w:pPr>
            <w:r>
              <w:rPr>
                <w:rFonts w:ascii="Segoe UI" w:hAnsi="Segoe UI"/>
                <w:kern w:val="0"/>
                <w:sz w:val="19"/>
              </w:rPr>
              <w:t>Date prévue pour l’entrée en vigueur du contrat</w:t>
            </w:r>
          </w:p>
        </w:tc>
        <w:sdt>
          <w:sdtPr>
            <w:rPr>
              <w:rFonts w:asciiTheme="minorHAnsi" w:hAnsiTheme="minorHAnsi" w:cstheme="minorHAnsi"/>
              <w:i/>
              <w:color w:val="FF0000"/>
              <w:sz w:val="20"/>
            </w:rPr>
            <w:id w:val="-1074966773"/>
            <w:placeholder>
              <w:docPart w:val="E68156A8A81041208AC1EA8426D619A7"/>
            </w:placeholder>
            <w:date w:fullDate="2018-11-13T00:00:00Z">
              <w:dateFormat w:val="MMMM d, yyyy"/>
              <w:lid w:val="fr-FR"/>
              <w:storeMappedDataAs w:val="dateTime"/>
              <w:calendar w:val="gregorian"/>
            </w:date>
          </w:sdtPr>
          <w:sdtContent>
            <w:tc>
              <w:tcPr>
                <w:tcW w:w="5575" w:type="dxa"/>
                <w:tcMar>
                  <w:top w:w="85" w:type="dxa"/>
                  <w:bottom w:w="142" w:type="dxa"/>
                </w:tcMar>
              </w:tcPr>
              <w:p w14:paraId="2D924EC1" w14:textId="2748C96F" w:rsidR="004B1EED" w:rsidRPr="00E64D10" w:rsidRDefault="00F5034E" w:rsidP="004B1EED">
                <w:pPr>
                  <w:widowControl/>
                  <w:tabs>
                    <w:tab w:val="left" w:pos="5686"/>
                    <w:tab w:val="right" w:pos="7218"/>
                  </w:tabs>
                  <w:overflowPunct/>
                  <w:adjustRightInd/>
                  <w:rPr>
                    <w:rFonts w:ascii="Segoe UI" w:eastAsia="Times New Roman" w:hAnsi="Segoe UI" w:cs="Segoe UI"/>
                    <w:i/>
                    <w:color w:val="FF0000"/>
                    <w:kern w:val="0"/>
                    <w:sz w:val="19"/>
                    <w:szCs w:val="19"/>
                  </w:rPr>
                </w:pPr>
                <w:proofErr w:type="gramStart"/>
                <w:r>
                  <w:rPr>
                    <w:rFonts w:asciiTheme="minorHAnsi" w:hAnsiTheme="minorHAnsi" w:cstheme="minorHAnsi"/>
                    <w:i/>
                    <w:color w:val="FF0000"/>
                    <w:sz w:val="20"/>
                  </w:rPr>
                  <w:t>novembre</w:t>
                </w:r>
                <w:proofErr w:type="gramEnd"/>
                <w:r>
                  <w:rPr>
                    <w:rFonts w:asciiTheme="minorHAnsi" w:hAnsiTheme="minorHAnsi" w:cstheme="minorHAnsi"/>
                    <w:i/>
                    <w:color w:val="FF0000"/>
                    <w:sz w:val="20"/>
                  </w:rPr>
                  <w:t xml:space="preserve"> 13, 2018</w:t>
                </w:r>
              </w:p>
            </w:tc>
          </w:sdtContent>
        </w:sdt>
      </w:tr>
      <w:tr w:rsidR="004B1EED" w:rsidRPr="00C31CB5" w14:paraId="412179DF" w14:textId="77777777" w:rsidTr="00061DA0">
        <w:trPr>
          <w:jc w:val="center"/>
        </w:trPr>
        <w:tc>
          <w:tcPr>
            <w:tcW w:w="848" w:type="dxa"/>
          </w:tcPr>
          <w:p w14:paraId="15D452CF"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20</w:t>
            </w:r>
          </w:p>
        </w:tc>
        <w:tc>
          <w:tcPr>
            <w:tcW w:w="859" w:type="dxa"/>
          </w:tcPr>
          <w:p w14:paraId="5443DF42"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3FB8928A" w14:textId="77777777" w:rsidR="004B1EED" w:rsidRPr="00E64D10" w:rsidRDefault="004B1EED" w:rsidP="004B1EED">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Durée maximum prévue du contrat </w:t>
            </w:r>
          </w:p>
        </w:tc>
        <w:tc>
          <w:tcPr>
            <w:tcW w:w="5575" w:type="dxa"/>
            <w:tcMar>
              <w:top w:w="85" w:type="dxa"/>
              <w:bottom w:w="142" w:type="dxa"/>
            </w:tcMar>
          </w:tcPr>
          <w:sdt>
            <w:sdtPr>
              <w:rPr>
                <w:rFonts w:ascii="Segoe UI" w:hAnsi="Segoe UI" w:cs="Segoe UI"/>
                <w:b/>
                <w:color w:val="000000"/>
                <w:sz w:val="19"/>
                <w:szCs w:val="19"/>
              </w:rPr>
              <w:id w:val="-393975006"/>
              <w:placeholder>
                <w:docPart w:val="4C66306E82F04BF89A13E442A6922770"/>
              </w:placeholder>
              <w:text w:multiLine="1"/>
            </w:sdtPr>
            <w:sdtContent>
              <w:p w14:paraId="6B588EFA" w14:textId="44732E41" w:rsidR="004B1EED" w:rsidRPr="00E64D10" w:rsidRDefault="002A4545" w:rsidP="004B1EED">
                <w:pPr>
                  <w:widowControl/>
                  <w:tabs>
                    <w:tab w:val="left" w:pos="5686"/>
                    <w:tab w:val="right" w:pos="7218"/>
                  </w:tabs>
                  <w:overflowPunct/>
                  <w:adjustRightInd/>
                  <w:rPr>
                    <w:rFonts w:ascii="Segoe UI" w:eastAsia="Times New Roman" w:hAnsi="Segoe UI" w:cs="Segoe UI"/>
                    <w:bCs/>
                    <w:kern w:val="0"/>
                    <w:sz w:val="19"/>
                    <w:szCs w:val="19"/>
                  </w:rPr>
                </w:pPr>
                <w:proofErr w:type="gramStart"/>
                <w:r>
                  <w:rPr>
                    <w:rFonts w:ascii="Segoe UI" w:hAnsi="Segoe UI" w:cs="Segoe UI"/>
                    <w:b/>
                    <w:color w:val="000000"/>
                    <w:sz w:val="19"/>
                    <w:szCs w:val="19"/>
                  </w:rPr>
                  <w:t xml:space="preserve">67 </w:t>
                </w:r>
                <w:r w:rsidR="0022645E" w:rsidRPr="008E638B">
                  <w:rPr>
                    <w:rFonts w:ascii="Segoe UI" w:hAnsi="Segoe UI" w:cs="Segoe UI"/>
                    <w:b/>
                    <w:color w:val="000000"/>
                    <w:sz w:val="19"/>
                    <w:szCs w:val="19"/>
                  </w:rPr>
                  <w:t xml:space="preserve"> jours</w:t>
                </w:r>
                <w:proofErr w:type="gramEnd"/>
                <w:r w:rsidR="0022645E" w:rsidRPr="008E638B">
                  <w:rPr>
                    <w:rFonts w:ascii="Segoe UI" w:hAnsi="Segoe UI" w:cs="Segoe UI"/>
                    <w:b/>
                    <w:color w:val="000000"/>
                    <w:sz w:val="19"/>
                    <w:szCs w:val="19"/>
                  </w:rPr>
                  <w:t xml:space="preserve"> </w:t>
                </w:r>
              </w:p>
            </w:sdtContent>
          </w:sdt>
        </w:tc>
      </w:tr>
      <w:tr w:rsidR="004B1EED" w:rsidRPr="00C31CB5" w14:paraId="3C2BFE22" w14:textId="77777777" w:rsidTr="00061DA0">
        <w:trPr>
          <w:trHeight w:val="252"/>
          <w:jc w:val="center"/>
        </w:trPr>
        <w:tc>
          <w:tcPr>
            <w:tcW w:w="848" w:type="dxa"/>
          </w:tcPr>
          <w:p w14:paraId="116D8FEC"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21</w:t>
            </w:r>
          </w:p>
        </w:tc>
        <w:tc>
          <w:tcPr>
            <w:tcW w:w="859" w:type="dxa"/>
          </w:tcPr>
          <w:p w14:paraId="27D45111"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35</w:t>
            </w:r>
          </w:p>
        </w:tc>
        <w:tc>
          <w:tcPr>
            <w:tcW w:w="2970" w:type="dxa"/>
          </w:tcPr>
          <w:p w14:paraId="2BE796B4" w14:textId="77777777" w:rsidR="004B1EED" w:rsidRPr="00E64D10" w:rsidRDefault="004B1EED" w:rsidP="004B1EED">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Le PNUD attribuera le contrat à :</w:t>
            </w:r>
          </w:p>
        </w:tc>
        <w:tc>
          <w:tcPr>
            <w:tcW w:w="5575" w:type="dxa"/>
            <w:tcMar>
              <w:top w:w="85" w:type="dxa"/>
              <w:bottom w:w="142" w:type="dxa"/>
            </w:tcMar>
          </w:tcPr>
          <w:sdt>
            <w:sdtPr>
              <w:rPr>
                <w:rFonts w:ascii="Calibri" w:eastAsia="Times New Roman" w:hAnsi="Calibri" w:cs="Calibri"/>
                <w:kern w:val="0"/>
                <w:sz w:val="20"/>
                <w:szCs w:val="20"/>
                <w:lang w:eastAsia="en-US" w:bidi="ar-SA"/>
              </w:rPr>
              <w:id w:val="-1083370359"/>
              <w:placeholder>
                <w:docPart w:val="ECE7272DFD9C433AAAE799715FD1507E"/>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Content>
              <w:p w14:paraId="7564A0F9" w14:textId="2F15005B" w:rsidR="004B1EED" w:rsidRPr="00E64D10" w:rsidRDefault="0022645E" w:rsidP="004B1EED">
                <w:pPr>
                  <w:widowControl/>
                  <w:tabs>
                    <w:tab w:val="left" w:pos="5686"/>
                    <w:tab w:val="right" w:pos="7218"/>
                  </w:tabs>
                  <w:overflowPunct/>
                  <w:adjustRightInd/>
                  <w:rPr>
                    <w:rFonts w:ascii="Segoe UI" w:eastAsia="Times New Roman" w:hAnsi="Segoe UI" w:cs="Segoe UI"/>
                    <w:kern w:val="0"/>
                    <w:sz w:val="19"/>
                    <w:szCs w:val="19"/>
                  </w:rPr>
                </w:pPr>
                <w:r w:rsidRPr="0022645E">
                  <w:rPr>
                    <w:rFonts w:ascii="Calibri" w:eastAsia="Times New Roman" w:hAnsi="Calibri" w:cs="Calibri"/>
                    <w:kern w:val="0"/>
                    <w:sz w:val="20"/>
                    <w:szCs w:val="20"/>
                    <w:lang w:eastAsia="en-US" w:bidi="ar-SA"/>
                  </w:rPr>
                  <w:tab/>
                  <w:t>Un seul soumissionnaire</w:t>
                </w:r>
              </w:p>
            </w:sdtContent>
          </w:sdt>
          <w:p w14:paraId="14F042DC" w14:textId="77777777" w:rsidR="004B1EED" w:rsidRPr="00E64D10" w:rsidRDefault="004B1EED" w:rsidP="004B1EED">
            <w:pPr>
              <w:widowControl/>
              <w:tabs>
                <w:tab w:val="left" w:pos="5686"/>
                <w:tab w:val="right" w:pos="7218"/>
              </w:tabs>
              <w:overflowPunct/>
              <w:adjustRightInd/>
              <w:rPr>
                <w:rFonts w:ascii="Segoe UI" w:eastAsia="Times New Roman" w:hAnsi="Segoe UI" w:cs="Segoe UI"/>
                <w:kern w:val="0"/>
                <w:sz w:val="19"/>
                <w:szCs w:val="19"/>
              </w:rPr>
            </w:pPr>
          </w:p>
        </w:tc>
      </w:tr>
      <w:tr w:rsidR="004B1EED" w:rsidRPr="00C31CB5" w14:paraId="39A539CE" w14:textId="77777777" w:rsidTr="00061DA0">
        <w:trPr>
          <w:jc w:val="center"/>
        </w:trPr>
        <w:tc>
          <w:tcPr>
            <w:tcW w:w="848" w:type="dxa"/>
          </w:tcPr>
          <w:p w14:paraId="0F61C46B"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22</w:t>
            </w:r>
          </w:p>
        </w:tc>
        <w:tc>
          <w:tcPr>
            <w:tcW w:w="859" w:type="dxa"/>
          </w:tcPr>
          <w:p w14:paraId="3A0CB09F"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14:paraId="47370F64" w14:textId="77777777" w:rsidR="004B1EED" w:rsidRPr="00E64D10" w:rsidRDefault="004B1EED" w:rsidP="004B1EED">
            <w:pPr>
              <w:widowControl/>
              <w:tabs>
                <w:tab w:val="left" w:pos="5686"/>
                <w:tab w:val="right" w:pos="7218"/>
              </w:tabs>
              <w:overflowPunct/>
              <w:adjustRightInd/>
              <w:rPr>
                <w:rFonts w:ascii="Segoe UI" w:eastAsia="Times New Roman" w:hAnsi="Segoe UI" w:cs="Segoe UI"/>
                <w:bCs/>
                <w:color w:val="FF0000"/>
                <w:kern w:val="0"/>
                <w:sz w:val="19"/>
                <w:szCs w:val="19"/>
              </w:rPr>
            </w:pPr>
            <w:r>
              <w:rPr>
                <w:rFonts w:ascii="Segoe UI" w:hAnsi="Segoe UI"/>
                <w:kern w:val="0"/>
                <w:sz w:val="19"/>
              </w:rPr>
              <w:t xml:space="preserve">Type de contrat </w:t>
            </w:r>
          </w:p>
        </w:tc>
        <w:tc>
          <w:tcPr>
            <w:tcW w:w="5575" w:type="dxa"/>
            <w:tcMar>
              <w:top w:w="85" w:type="dxa"/>
              <w:bottom w:w="142" w:type="dxa"/>
            </w:tcMar>
          </w:tcPr>
          <w:p w14:paraId="50F9C5BE" w14:textId="22757619" w:rsidR="0022645E" w:rsidRPr="00285168" w:rsidRDefault="0022645E" w:rsidP="0022645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Contrat des travaux</w:t>
            </w:r>
          </w:p>
          <w:p w14:paraId="112B919F" w14:textId="77777777" w:rsidR="0022645E" w:rsidRDefault="0022645E" w:rsidP="004B1EED">
            <w:pPr>
              <w:widowControl/>
              <w:tabs>
                <w:tab w:val="left" w:pos="5686"/>
                <w:tab w:val="right" w:pos="7218"/>
              </w:tabs>
              <w:overflowPunct/>
              <w:adjustRightInd/>
            </w:pPr>
          </w:p>
          <w:p w14:paraId="77DC2A66" w14:textId="1923E597" w:rsidR="004B1EED" w:rsidRPr="00E64D10" w:rsidRDefault="004B1EED" w:rsidP="004B1EED">
            <w:pPr>
              <w:widowControl/>
              <w:tabs>
                <w:tab w:val="left" w:pos="5686"/>
                <w:tab w:val="right" w:pos="7218"/>
              </w:tabs>
              <w:overflowPunct/>
              <w:adjustRightInd/>
              <w:rPr>
                <w:rFonts w:ascii="Segoe UI" w:eastAsia="Times New Roman" w:hAnsi="Segoe UI" w:cs="Segoe UI"/>
                <w:kern w:val="0"/>
                <w:sz w:val="19"/>
                <w:szCs w:val="19"/>
              </w:rPr>
            </w:pPr>
            <w:hyperlink r:id="rId25">
              <w:r>
                <w:rPr>
                  <w:rStyle w:val="Lienhypertexte"/>
                  <w:rFonts w:ascii="Segoe UI" w:hAnsi="Segoe UI"/>
                  <w:sz w:val="19"/>
                </w:rPr>
                <w:t>http://www.undp.org/content/undp/fr/home/operations/procurement/overview.html</w:t>
              </w:r>
            </w:hyperlink>
          </w:p>
        </w:tc>
      </w:tr>
      <w:tr w:rsidR="004B1EED" w:rsidRPr="00C31CB5" w14:paraId="6092B304" w14:textId="77777777" w:rsidTr="00061DA0">
        <w:trPr>
          <w:jc w:val="center"/>
        </w:trPr>
        <w:tc>
          <w:tcPr>
            <w:tcW w:w="848" w:type="dxa"/>
          </w:tcPr>
          <w:p w14:paraId="5AC533DB"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23</w:t>
            </w:r>
          </w:p>
        </w:tc>
        <w:tc>
          <w:tcPr>
            <w:tcW w:w="859" w:type="dxa"/>
          </w:tcPr>
          <w:p w14:paraId="32FC7C70"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tcPr>
          <w:p w14:paraId="313AC193" w14:textId="77777777" w:rsidR="004B1EED" w:rsidRPr="00E64D10" w:rsidRDefault="004B1EED" w:rsidP="004B1EED">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Conditions générales du contrat du PNUD qui s’appliqueront </w:t>
            </w:r>
          </w:p>
        </w:tc>
        <w:tc>
          <w:tcPr>
            <w:tcW w:w="5575" w:type="dxa"/>
            <w:tcMar>
              <w:top w:w="85" w:type="dxa"/>
              <w:bottom w:w="142" w:type="dxa"/>
            </w:tcMar>
          </w:tcPr>
          <w:p w14:paraId="0E321FC5" w14:textId="77777777" w:rsidR="0022645E" w:rsidRPr="00285168" w:rsidRDefault="0022645E" w:rsidP="0022645E">
            <w:pPr>
              <w:widowControl/>
              <w:tabs>
                <w:tab w:val="left" w:pos="5686"/>
                <w:tab w:val="right" w:pos="7218"/>
              </w:tabs>
              <w:overflowPunct/>
              <w:adjustRightInd/>
              <w:rPr>
                <w:rFonts w:ascii="Segoe UI" w:eastAsia="Times New Roman" w:hAnsi="Segoe UI" w:cs="Segoe UI"/>
                <w:kern w:val="0"/>
                <w:sz w:val="19"/>
                <w:szCs w:val="19"/>
              </w:rPr>
            </w:pPr>
            <w:r w:rsidRPr="00285168">
              <w:rPr>
                <w:rFonts w:ascii="Segoe UI" w:eastAsia="Times New Roman" w:hAnsi="Segoe UI" w:cs="Segoe UI"/>
                <w:kern w:val="0"/>
                <w:sz w:val="19"/>
                <w:szCs w:val="19"/>
              </w:rPr>
              <w:t>Conditions générales du PNUD relatives aux contrats des travaux</w:t>
            </w:r>
          </w:p>
          <w:p w14:paraId="3AF6D3AE" w14:textId="77777777" w:rsidR="0022645E" w:rsidRDefault="0022645E" w:rsidP="004B1EED">
            <w:pPr>
              <w:widowControl/>
              <w:tabs>
                <w:tab w:val="left" w:pos="5686"/>
                <w:tab w:val="right" w:pos="7218"/>
              </w:tabs>
              <w:overflowPunct/>
              <w:adjustRightInd/>
            </w:pPr>
          </w:p>
          <w:p w14:paraId="33AB549C" w14:textId="77777777" w:rsidR="0022645E" w:rsidRDefault="0022645E" w:rsidP="004B1EED">
            <w:pPr>
              <w:widowControl/>
              <w:tabs>
                <w:tab w:val="left" w:pos="5686"/>
                <w:tab w:val="right" w:pos="7218"/>
              </w:tabs>
              <w:overflowPunct/>
              <w:adjustRightInd/>
            </w:pPr>
          </w:p>
          <w:p w14:paraId="6A2CA05A" w14:textId="2A239F84" w:rsidR="004B1EED" w:rsidRPr="00E64D10" w:rsidRDefault="004B1EED" w:rsidP="004B1EED">
            <w:pPr>
              <w:widowControl/>
              <w:tabs>
                <w:tab w:val="left" w:pos="5686"/>
                <w:tab w:val="right" w:pos="7218"/>
              </w:tabs>
              <w:overflowPunct/>
              <w:adjustRightInd/>
              <w:rPr>
                <w:rFonts w:ascii="Segoe UI" w:eastAsia="Times New Roman" w:hAnsi="Segoe UI" w:cs="Segoe UI"/>
                <w:kern w:val="0"/>
                <w:sz w:val="19"/>
                <w:szCs w:val="19"/>
              </w:rPr>
            </w:pPr>
            <w:hyperlink r:id="rId26">
              <w:r>
                <w:rPr>
                  <w:rStyle w:val="Lienhypertexte"/>
                  <w:rFonts w:ascii="Segoe UI" w:hAnsi="Segoe UI"/>
                  <w:sz w:val="19"/>
                </w:rPr>
                <w:t>http://www.undp.org/content/undp/fr/home/operations/procurement/overview.html</w:t>
              </w:r>
            </w:hyperlink>
          </w:p>
        </w:tc>
      </w:tr>
      <w:tr w:rsidR="004B1EED" w:rsidRPr="00C31CB5" w14:paraId="0F882A36" w14:textId="77777777" w:rsidTr="00061DA0">
        <w:trPr>
          <w:jc w:val="center"/>
        </w:trPr>
        <w:tc>
          <w:tcPr>
            <w:tcW w:w="848" w:type="dxa"/>
          </w:tcPr>
          <w:p w14:paraId="5109D96E"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24</w:t>
            </w:r>
          </w:p>
        </w:tc>
        <w:tc>
          <w:tcPr>
            <w:tcW w:w="859" w:type="dxa"/>
          </w:tcPr>
          <w:p w14:paraId="3A835112" w14:textId="77777777" w:rsidR="004B1EED" w:rsidRPr="00E64D10" w:rsidRDefault="004B1EED" w:rsidP="004B1EED">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tcPr>
          <w:p w14:paraId="0247C4A7" w14:textId="77777777" w:rsidR="004B1EED" w:rsidRPr="00E64D10" w:rsidRDefault="004B1EED" w:rsidP="004B1EED">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Autres informations relatives à l’AO</w:t>
            </w:r>
          </w:p>
        </w:tc>
        <w:tc>
          <w:tcPr>
            <w:tcW w:w="5575" w:type="dxa"/>
            <w:tcMar>
              <w:top w:w="85" w:type="dxa"/>
              <w:bottom w:w="142" w:type="dxa"/>
            </w:tcMar>
          </w:tcPr>
          <w:sdt>
            <w:sdtPr>
              <w:rPr>
                <w:rFonts w:ascii="Segoe UI" w:eastAsia="Times New Roman" w:hAnsi="Segoe UI" w:cs="Segoe UI"/>
                <w:bCs/>
                <w:i/>
                <w:kern w:val="0"/>
                <w:sz w:val="19"/>
                <w:szCs w:val="19"/>
              </w:rPr>
              <w:id w:val="1435791795"/>
              <w:placeholder>
                <w:docPart w:val="5A7F44C6BEE14460AA34F3F9F13DC6E6"/>
              </w:placeholder>
              <w:text/>
            </w:sdtPr>
            <w:sdtContent>
              <w:p w14:paraId="184C9A61" w14:textId="42E09D17" w:rsidR="004B1EED" w:rsidRDefault="0022645E" w:rsidP="004B1EED">
                <w:pPr>
                  <w:widowControl/>
                  <w:tabs>
                    <w:tab w:val="left" w:pos="5686"/>
                    <w:tab w:val="right" w:pos="7218"/>
                  </w:tabs>
                  <w:overflowPunct/>
                  <w:adjustRightInd/>
                  <w:rPr>
                    <w:rFonts w:ascii="Segoe UI" w:eastAsia="Times New Roman" w:hAnsi="Segoe UI" w:cs="Segoe UI"/>
                    <w:bCs/>
                    <w:i/>
                    <w:kern w:val="0"/>
                    <w:sz w:val="19"/>
                    <w:szCs w:val="19"/>
                  </w:rPr>
                </w:pPr>
                <w:r>
                  <w:rPr>
                    <w:rFonts w:ascii="Segoe UI" w:eastAsia="Times New Roman" w:hAnsi="Segoe UI" w:cs="Segoe UI"/>
                    <w:bCs/>
                    <w:i/>
                    <w:kern w:val="0"/>
                    <w:sz w:val="19"/>
                    <w:szCs w:val="19"/>
                  </w:rPr>
                  <w:t>Non requis</w:t>
                </w:r>
              </w:p>
            </w:sdtContent>
          </w:sdt>
          <w:p w14:paraId="281CC3F1" w14:textId="77777777" w:rsidR="004B1EED" w:rsidRPr="00E64D10" w:rsidRDefault="004B1EED" w:rsidP="004B1EED">
            <w:pPr>
              <w:widowControl/>
              <w:tabs>
                <w:tab w:val="left" w:pos="5686"/>
                <w:tab w:val="right" w:pos="7218"/>
              </w:tabs>
              <w:overflowPunct/>
              <w:adjustRightInd/>
              <w:rPr>
                <w:rFonts w:ascii="Segoe UI" w:eastAsia="Times New Roman" w:hAnsi="Segoe UI" w:cs="Segoe UI"/>
                <w:bCs/>
                <w:i/>
                <w:kern w:val="0"/>
                <w:sz w:val="19"/>
                <w:szCs w:val="19"/>
              </w:rPr>
            </w:pPr>
          </w:p>
        </w:tc>
      </w:tr>
    </w:tbl>
    <w:p w14:paraId="6EA429A9" w14:textId="44228C9B" w:rsidR="00061DA0" w:rsidRDefault="00061DA0" w:rsidP="00F07083">
      <w:pPr>
        <w:pStyle w:val="Titre1"/>
        <w:widowControl/>
        <w:overflowPunct/>
        <w:adjustRightInd/>
        <w:spacing w:before="240" w:after="240" w:afterAutospacing="0"/>
      </w:pPr>
      <w:bookmarkStart w:id="178" w:name="_Toc454294111"/>
      <w:bookmarkStart w:id="179" w:name="_Toc508626303"/>
      <w:bookmarkStart w:id="180" w:name="_Toc511900286"/>
    </w:p>
    <w:p w14:paraId="7C78E2BB" w14:textId="77777777" w:rsidR="00061DA0" w:rsidRPr="00061DA0" w:rsidRDefault="00061DA0" w:rsidP="00061DA0"/>
    <w:p w14:paraId="19E3683C" w14:textId="77777777" w:rsidR="00061DA0" w:rsidRPr="00061DA0" w:rsidRDefault="00061DA0" w:rsidP="00061DA0"/>
    <w:p w14:paraId="036F9129" w14:textId="77777777" w:rsidR="00061DA0" w:rsidRDefault="00061DA0" w:rsidP="00F07083">
      <w:pPr>
        <w:pStyle w:val="Titre1"/>
        <w:widowControl/>
        <w:overflowPunct/>
        <w:adjustRightInd/>
        <w:spacing w:before="240" w:after="240" w:afterAutospacing="0"/>
      </w:pPr>
    </w:p>
    <w:p w14:paraId="7DB1D348" w14:textId="77777777" w:rsidR="00061DA0" w:rsidRDefault="00061DA0" w:rsidP="00F07083">
      <w:pPr>
        <w:pStyle w:val="Titre1"/>
        <w:widowControl/>
        <w:overflowPunct/>
        <w:adjustRightInd/>
        <w:spacing w:before="240" w:after="240" w:afterAutospacing="0"/>
      </w:pPr>
    </w:p>
    <w:p w14:paraId="425B7A20" w14:textId="7E894B5C" w:rsidR="00C31CB5" w:rsidRPr="00F07083" w:rsidRDefault="00C31CB5" w:rsidP="00F07083">
      <w:pPr>
        <w:pStyle w:val="Titre1"/>
        <w:widowControl/>
        <w:overflowPunct/>
        <w:adjustRightInd/>
        <w:spacing w:before="240" w:after="240" w:afterAutospacing="0"/>
        <w:rPr>
          <w:bCs w:val="0"/>
          <w:caps w:val="0"/>
          <w:noProof w:val="0"/>
          <w:spacing w:val="0"/>
          <w:kern w:val="0"/>
          <w:szCs w:val="20"/>
        </w:rPr>
      </w:pPr>
      <w:r>
        <w:t xml:space="preserve">Section 4 </w:t>
      </w:r>
      <w:r>
        <w:rPr>
          <w:b w:val="0"/>
          <w:caps w:val="0"/>
          <w:noProof w:val="0"/>
          <w:spacing w:val="0"/>
          <w:kern w:val="0"/>
        </w:rPr>
        <w:t>Critères d</w:t>
      </w:r>
      <w:r w:rsidR="00BC3DF6">
        <w:rPr>
          <w:b w:val="0"/>
          <w:caps w:val="0"/>
          <w:noProof w:val="0"/>
          <w:spacing w:val="0"/>
          <w:kern w:val="0"/>
        </w:rPr>
        <w:t>’</w:t>
      </w:r>
      <w:r>
        <w:rPr>
          <w:b w:val="0"/>
          <w:caps w:val="0"/>
          <w:noProof w:val="0"/>
          <w:spacing w:val="0"/>
          <w:kern w:val="0"/>
        </w:rPr>
        <w:t>évaluation</w:t>
      </w:r>
      <w:bookmarkEnd w:id="178"/>
      <w:bookmarkEnd w:id="179"/>
      <w:bookmarkEnd w:id="180"/>
    </w:p>
    <w:p w14:paraId="50F828A7"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w:t>
      </w:r>
      <w:r w:rsidR="00BC3DF6">
        <w:rPr>
          <w:rFonts w:ascii="Segoe UI" w:hAnsi="Segoe UI"/>
          <w:b/>
          <w:color w:val="0070C0"/>
          <w:kern w:val="0"/>
          <w:sz w:val="20"/>
        </w:rPr>
        <w:t>’</w:t>
      </w:r>
      <w:r>
        <w:rPr>
          <w:rFonts w:ascii="Segoe UI" w:hAnsi="Segoe UI"/>
          <w:b/>
          <w:color w:val="0070C0"/>
          <w:kern w:val="0"/>
          <w:sz w:val="20"/>
        </w:rPr>
        <w:t xml:space="preserve">examen préliminaire </w:t>
      </w:r>
    </w:p>
    <w:p w14:paraId="28EF82E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hAnsi="Segoe UI"/>
          <w:spacing w:val="-2"/>
          <w:kern w:val="0"/>
          <w:sz w:val="20"/>
        </w:rPr>
        <w:t>Les offres seront examinées pour déterminer si elles sont complètes et déposées conformément aux exigences de l</w:t>
      </w:r>
      <w:r w:rsidR="00BC3DF6">
        <w:rPr>
          <w:rFonts w:ascii="Segoe UI" w:hAnsi="Segoe UI"/>
          <w:spacing w:val="-2"/>
          <w:kern w:val="0"/>
          <w:sz w:val="20"/>
        </w:rPr>
        <w:t>’</w:t>
      </w:r>
      <w:r>
        <w:rPr>
          <w:rFonts w:ascii="Segoe UI" w:hAnsi="Segoe UI"/>
          <w:spacing w:val="-2"/>
          <w:kern w:val="0"/>
          <w:sz w:val="20"/>
        </w:rPr>
        <w:t>appel d</w:t>
      </w:r>
      <w:r w:rsidR="00BC3DF6">
        <w:rPr>
          <w:rFonts w:ascii="Segoe UI" w:hAnsi="Segoe UI"/>
          <w:spacing w:val="-2"/>
          <w:kern w:val="0"/>
          <w:sz w:val="20"/>
        </w:rPr>
        <w:t>’</w:t>
      </w:r>
      <w:r>
        <w:rPr>
          <w:rFonts w:ascii="Segoe UI" w:hAnsi="Segoe UI"/>
          <w:spacing w:val="-2"/>
          <w:kern w:val="0"/>
          <w:sz w:val="20"/>
        </w:rPr>
        <w:t>offres selon les critères ci-dessous selon un système de réponses Oui/Non :</w:t>
      </w:r>
    </w:p>
    <w:p w14:paraId="6BA4E1D1" w14:textId="77777777" w:rsidR="00C31CB5" w:rsidRPr="00C31CB5" w:rsidRDefault="00C31CB5" w:rsidP="00AC3020">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hAnsi="Segoe UI"/>
          <w:sz w:val="20"/>
        </w:rPr>
        <w:t>Signatures appropriées</w:t>
      </w:r>
    </w:p>
    <w:p w14:paraId="12BF32B1" w14:textId="77777777" w:rsidR="00C31CB5" w:rsidRPr="00C31CB5" w:rsidRDefault="00F776DF" w:rsidP="00AC3020">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hAnsi="Segoe UI"/>
          <w:sz w:val="20"/>
        </w:rPr>
        <w:t>Documents minimum fournis</w:t>
      </w:r>
    </w:p>
    <w:p w14:paraId="54C0D9B4" w14:textId="57609AD7" w:rsidR="00C31CB5" w:rsidRPr="00D933E7" w:rsidRDefault="00C31CB5" w:rsidP="00AC3020">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hAnsi="Segoe UI"/>
          <w:sz w:val="20"/>
        </w:rPr>
        <w:t>Validité de l</w:t>
      </w:r>
      <w:r w:rsidR="00BC3DF6">
        <w:rPr>
          <w:rFonts w:ascii="Segoe UI" w:hAnsi="Segoe UI"/>
          <w:sz w:val="20"/>
        </w:rPr>
        <w:t>’</w:t>
      </w:r>
      <w:r>
        <w:rPr>
          <w:rFonts w:ascii="Segoe UI" w:hAnsi="Segoe UI"/>
          <w:sz w:val="20"/>
        </w:rPr>
        <w:t>offre</w:t>
      </w:r>
    </w:p>
    <w:p w14:paraId="01C5DCDE" w14:textId="77777777" w:rsidR="00D933E7" w:rsidRPr="00C31CB5" w:rsidRDefault="00D933E7" w:rsidP="00AC3020">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hAnsi="Segoe UI"/>
          <w:sz w:val="20"/>
        </w:rPr>
        <w:lastRenderedPageBreak/>
        <w:t>Garantie de soumission (si exigée) déposée selon les exigences de l’appel d’offres avec période de validité conforme</w:t>
      </w:r>
    </w:p>
    <w:p w14:paraId="30211F98" w14:textId="77777777" w:rsidR="00D933E7" w:rsidRPr="00C31CB5" w:rsidRDefault="00D933E7" w:rsidP="00D933E7">
      <w:pPr>
        <w:widowControl/>
        <w:overflowPunct/>
        <w:adjustRightInd/>
        <w:spacing w:after="160" w:line="259" w:lineRule="auto"/>
        <w:ind w:left="720"/>
        <w:contextualSpacing/>
        <w:rPr>
          <w:rFonts w:ascii="Segoe UI" w:eastAsia="Times New Roman" w:hAnsi="Segoe UI" w:cs="Segoe UI"/>
          <w:sz w:val="20"/>
          <w:szCs w:val="20"/>
        </w:rPr>
      </w:pPr>
    </w:p>
    <w:p w14:paraId="4EDB507C"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w:t>
      </w:r>
      <w:r w:rsidR="00BC3DF6">
        <w:rPr>
          <w:rFonts w:ascii="Segoe UI" w:hAnsi="Segoe UI"/>
          <w:b/>
          <w:color w:val="0070C0"/>
          <w:kern w:val="0"/>
          <w:sz w:val="20"/>
        </w:rPr>
        <w:t>’</w:t>
      </w:r>
      <w:r>
        <w:rPr>
          <w:rFonts w:ascii="Segoe UI" w:hAnsi="Segoe UI"/>
          <w:b/>
          <w:color w:val="0070C0"/>
          <w:kern w:val="0"/>
          <w:sz w:val="20"/>
        </w:rPr>
        <w:t>éligibilité et de qualification minimum</w:t>
      </w:r>
      <w:r>
        <w:rPr>
          <w:rFonts w:ascii="Segoe UI" w:hAnsi="Segoe UI"/>
          <w:color w:val="0070C0"/>
          <w:kern w:val="0"/>
          <w:sz w:val="20"/>
        </w:rPr>
        <w:t xml:space="preserve"> </w:t>
      </w:r>
    </w:p>
    <w:p w14:paraId="3AD21B80"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rPr>
      </w:pPr>
      <w:r>
        <w:rPr>
          <w:rFonts w:ascii="Segoe UI" w:hAnsi="Segoe UI"/>
          <w:spacing w:val="-2"/>
          <w:kern w:val="0"/>
          <w:sz w:val="20"/>
        </w:rPr>
        <w:t>L</w:t>
      </w:r>
      <w:r w:rsidR="00BC3DF6">
        <w:rPr>
          <w:rFonts w:ascii="Segoe UI" w:hAnsi="Segoe UI"/>
          <w:spacing w:val="-2"/>
          <w:kern w:val="0"/>
          <w:sz w:val="20"/>
        </w:rPr>
        <w:t>’</w:t>
      </w:r>
      <w:r>
        <w:rPr>
          <w:rFonts w:ascii="Segoe UI" w:hAnsi="Segoe UI"/>
          <w:spacing w:val="-2"/>
          <w:kern w:val="0"/>
          <w:sz w:val="20"/>
        </w:rPr>
        <w:t xml:space="preserve">éligibilité et la qualification seront évaluées selon un système de réponses Réussi/Échoué. </w:t>
      </w:r>
    </w:p>
    <w:p w14:paraId="18DB064F"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rPr>
      </w:pPr>
      <w:r>
        <w:rPr>
          <w:rFonts w:ascii="Segoe UI" w:hAnsi="Segoe UI"/>
          <w:spacing w:val="-2"/>
          <w:kern w:val="0"/>
          <w:sz w:val="20"/>
        </w:rPr>
        <w:t>Si l</w:t>
      </w:r>
      <w:r w:rsidR="00BC3DF6">
        <w:rPr>
          <w:rFonts w:ascii="Segoe UI" w:hAnsi="Segoe UI"/>
          <w:spacing w:val="-2"/>
          <w:kern w:val="0"/>
          <w:sz w:val="20"/>
        </w:rPr>
        <w:t>’</w:t>
      </w:r>
      <w:r>
        <w:rPr>
          <w:rFonts w:ascii="Segoe UI" w:hAnsi="Segoe UI"/>
          <w:spacing w:val="-2"/>
          <w:kern w:val="0"/>
          <w:sz w:val="20"/>
        </w:rPr>
        <w:t xml:space="preserve">offre est déposée en tant que coentreprise, consortium ou partenariat, chaque membre doit remplir les critères </w:t>
      </w:r>
      <w:r w:rsidR="00DE08FA">
        <w:rPr>
          <w:rFonts w:ascii="Segoe UI" w:hAnsi="Segoe UI"/>
          <w:spacing w:val="-2"/>
          <w:kern w:val="0"/>
          <w:sz w:val="20"/>
        </w:rPr>
        <w:t>minimums</w:t>
      </w:r>
      <w:r>
        <w:rPr>
          <w:rFonts w:ascii="Segoe UI" w:hAnsi="Segoe UI"/>
          <w:spacing w:val="-2"/>
          <w:kern w:val="0"/>
          <w:sz w:val="20"/>
        </w:rPr>
        <w:t xml:space="preserve">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C31CB5" w:rsidRPr="00F07083" w14:paraId="2FCB2EFF" w14:textId="77777777" w:rsidTr="00E40638">
        <w:tc>
          <w:tcPr>
            <w:tcW w:w="2067" w:type="dxa"/>
            <w:shd w:val="clear" w:color="auto" w:fill="9BDEFF"/>
            <w:vAlign w:val="center"/>
          </w:tcPr>
          <w:p w14:paraId="2AA5FA5E" w14:textId="77777777" w:rsidR="00C31CB5" w:rsidRPr="00F07083" w:rsidRDefault="00C31CB5" w:rsidP="00C31CB5">
            <w:pPr>
              <w:jc w:val="center"/>
              <w:rPr>
                <w:rFonts w:ascii="Segoe UI" w:eastAsia="Times New Roman" w:hAnsi="Segoe UI" w:cs="Segoe UI"/>
                <w:bCs/>
                <w:sz w:val="19"/>
                <w:szCs w:val="19"/>
              </w:rPr>
            </w:pPr>
            <w:r>
              <w:rPr>
                <w:rFonts w:ascii="Segoe UI" w:hAnsi="Segoe UI"/>
                <w:b/>
                <w:sz w:val="19"/>
              </w:rPr>
              <w:t>Objet</w:t>
            </w:r>
          </w:p>
        </w:tc>
        <w:tc>
          <w:tcPr>
            <w:tcW w:w="5850" w:type="dxa"/>
            <w:shd w:val="clear" w:color="auto" w:fill="9BDEFF"/>
            <w:vAlign w:val="center"/>
          </w:tcPr>
          <w:p w14:paraId="14F986FE" w14:textId="77777777" w:rsidR="00C31CB5" w:rsidRPr="00F07083" w:rsidRDefault="00C31CB5" w:rsidP="00C31CB5">
            <w:pPr>
              <w:jc w:val="center"/>
              <w:rPr>
                <w:rFonts w:ascii="Segoe UI" w:eastAsia="Times New Roman" w:hAnsi="Segoe UI" w:cs="Segoe UI"/>
                <w:bCs/>
                <w:sz w:val="19"/>
                <w:szCs w:val="19"/>
              </w:rPr>
            </w:pPr>
            <w:r>
              <w:rPr>
                <w:rFonts w:ascii="Segoe UI" w:hAnsi="Segoe UI"/>
                <w:b/>
                <w:sz w:val="19"/>
              </w:rPr>
              <w:t>Critères</w:t>
            </w:r>
          </w:p>
        </w:tc>
        <w:tc>
          <w:tcPr>
            <w:tcW w:w="2070" w:type="dxa"/>
            <w:shd w:val="clear" w:color="auto" w:fill="9BDEFF"/>
            <w:vAlign w:val="center"/>
          </w:tcPr>
          <w:p w14:paraId="30D1261C" w14:textId="77777777" w:rsidR="00C31CB5" w:rsidRPr="00F07083" w:rsidRDefault="00C31CB5" w:rsidP="00C31CB5">
            <w:pPr>
              <w:jc w:val="center"/>
              <w:rPr>
                <w:rFonts w:ascii="Segoe UI" w:eastAsia="Times New Roman" w:hAnsi="Segoe UI" w:cs="Segoe UI"/>
                <w:bCs/>
                <w:sz w:val="19"/>
                <w:szCs w:val="19"/>
              </w:rPr>
            </w:pPr>
            <w:r>
              <w:rPr>
                <w:rFonts w:ascii="Segoe UI" w:hAnsi="Segoe UI"/>
                <w:b/>
                <w:sz w:val="19"/>
              </w:rPr>
              <w:t>Exigence en matière de dépôt des documents</w:t>
            </w:r>
          </w:p>
        </w:tc>
      </w:tr>
      <w:tr w:rsidR="00C31CB5" w:rsidRPr="00F07083" w14:paraId="6B04C7CB" w14:textId="77777777" w:rsidTr="00E40638">
        <w:trPr>
          <w:trHeight w:val="315"/>
        </w:trPr>
        <w:tc>
          <w:tcPr>
            <w:tcW w:w="2067" w:type="dxa"/>
            <w:shd w:val="clear" w:color="auto" w:fill="9BDEFF"/>
            <w:vAlign w:val="center"/>
          </w:tcPr>
          <w:p w14:paraId="54158ECA" w14:textId="77777777" w:rsidR="00C31CB5" w:rsidRPr="00F07083" w:rsidRDefault="00C31CB5" w:rsidP="00C31CB5">
            <w:pPr>
              <w:jc w:val="center"/>
              <w:rPr>
                <w:rFonts w:ascii="Segoe UI" w:eastAsia="Times New Roman" w:hAnsi="Segoe UI" w:cs="Segoe UI"/>
                <w:bCs/>
                <w:sz w:val="19"/>
                <w:szCs w:val="19"/>
                <w:highlight w:val="lightGray"/>
              </w:rPr>
            </w:pPr>
            <w:r>
              <w:rPr>
                <w:rFonts w:ascii="Segoe UI" w:hAnsi="Segoe UI"/>
                <w:b/>
                <w:sz w:val="19"/>
              </w:rPr>
              <w:t xml:space="preserve">ÉLIGIBILITÉ </w:t>
            </w:r>
          </w:p>
        </w:tc>
        <w:tc>
          <w:tcPr>
            <w:tcW w:w="5850" w:type="dxa"/>
            <w:shd w:val="clear" w:color="auto" w:fill="auto"/>
          </w:tcPr>
          <w:p w14:paraId="6B883675" w14:textId="77777777" w:rsidR="00C31CB5" w:rsidRPr="00F07083" w:rsidRDefault="00C31CB5" w:rsidP="00C31CB5">
            <w:pPr>
              <w:jc w:val="center"/>
              <w:rPr>
                <w:rFonts w:ascii="Segoe UI" w:eastAsia="Times New Roman" w:hAnsi="Segoe UI" w:cs="Segoe UI"/>
                <w:bCs/>
                <w:sz w:val="19"/>
                <w:szCs w:val="19"/>
                <w:highlight w:val="lightGray"/>
              </w:rPr>
            </w:pPr>
          </w:p>
        </w:tc>
        <w:tc>
          <w:tcPr>
            <w:tcW w:w="2070" w:type="dxa"/>
            <w:shd w:val="clear" w:color="auto" w:fill="auto"/>
          </w:tcPr>
          <w:p w14:paraId="211A82FF" w14:textId="77777777" w:rsidR="00C31CB5" w:rsidRPr="00F07083" w:rsidRDefault="00C31CB5" w:rsidP="00C31CB5">
            <w:pPr>
              <w:jc w:val="center"/>
              <w:rPr>
                <w:rFonts w:ascii="Segoe UI" w:eastAsia="Times New Roman" w:hAnsi="Segoe UI" w:cs="Segoe UI"/>
                <w:bCs/>
                <w:sz w:val="19"/>
                <w:szCs w:val="19"/>
              </w:rPr>
            </w:pPr>
          </w:p>
        </w:tc>
      </w:tr>
      <w:tr w:rsidR="00C31CB5" w:rsidRPr="00F07083" w14:paraId="7C578D2D" w14:textId="77777777" w:rsidTr="00E40638">
        <w:tc>
          <w:tcPr>
            <w:tcW w:w="2067" w:type="dxa"/>
          </w:tcPr>
          <w:p w14:paraId="7D61C08F"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Statut juridique</w:t>
            </w:r>
          </w:p>
        </w:tc>
        <w:tc>
          <w:tcPr>
            <w:tcW w:w="5850" w:type="dxa"/>
          </w:tcPr>
          <w:p w14:paraId="2BA7B274" w14:textId="204F9D01" w:rsidR="00C31CB5" w:rsidRPr="00F07083" w:rsidRDefault="00F01038" w:rsidP="00C24720">
            <w:pPr>
              <w:autoSpaceDE w:val="0"/>
              <w:autoSpaceDN w:val="0"/>
              <w:spacing w:before="60" w:after="60"/>
              <w:rPr>
                <w:rFonts w:ascii="Segoe UI" w:eastAsia="Times New Roman" w:hAnsi="Segoe UI" w:cs="Segoe UI"/>
                <w:bCs/>
                <w:color w:val="000000"/>
                <w:sz w:val="19"/>
                <w:szCs w:val="19"/>
              </w:rPr>
            </w:pPr>
            <w:r w:rsidRPr="00285168">
              <w:rPr>
                <w:rFonts w:ascii="Segoe UI" w:hAnsi="Segoe UI"/>
                <w:color w:val="000000"/>
                <w:sz w:val="19"/>
              </w:rPr>
              <w:t>Le fournisseur est une entité enregistrée légalement (</w:t>
            </w:r>
            <w:r w:rsidRPr="00285168">
              <w:rPr>
                <w:rFonts w:asciiTheme="minorHAnsi" w:hAnsiTheme="minorHAnsi" w:cstheme="minorHAnsi"/>
                <w:sz w:val="20"/>
                <w:szCs w:val="20"/>
              </w:rPr>
              <w:t>Un profil d’entreprise de 15 pages maximum, ainsi que des brochures et catalogues de produits se rapportant aux biens/services achetés)</w:t>
            </w:r>
          </w:p>
        </w:tc>
        <w:tc>
          <w:tcPr>
            <w:tcW w:w="2070" w:type="dxa"/>
          </w:tcPr>
          <w:p w14:paraId="44BBB50C"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B : Formulaire d</w:t>
            </w:r>
            <w:r w:rsidR="00BC3DF6">
              <w:rPr>
                <w:rFonts w:ascii="Segoe UI" w:hAnsi="Segoe UI"/>
                <w:sz w:val="19"/>
              </w:rPr>
              <w:t>’</w:t>
            </w:r>
            <w:r>
              <w:rPr>
                <w:rFonts w:ascii="Segoe UI" w:hAnsi="Segoe UI"/>
                <w:sz w:val="19"/>
              </w:rPr>
              <w:t xml:space="preserve">information sur le soumissionnaire </w:t>
            </w:r>
          </w:p>
        </w:tc>
      </w:tr>
      <w:tr w:rsidR="00C31CB5" w:rsidRPr="00F07083" w14:paraId="6EAEB91B" w14:textId="77777777" w:rsidTr="00E40638">
        <w:tc>
          <w:tcPr>
            <w:tcW w:w="2067" w:type="dxa"/>
          </w:tcPr>
          <w:p w14:paraId="30D53DE8"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Éligibilité</w:t>
            </w:r>
          </w:p>
        </w:tc>
        <w:tc>
          <w:tcPr>
            <w:tcW w:w="5850" w:type="dxa"/>
          </w:tcPr>
          <w:p w14:paraId="39E4397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Un fournisseur n</w:t>
            </w:r>
            <w:r w:rsidR="00BC3DF6">
              <w:rPr>
                <w:rFonts w:ascii="Segoe UI" w:hAnsi="Segoe UI"/>
                <w:color w:val="000000"/>
                <w:sz w:val="19"/>
              </w:rPr>
              <w:t>’</w:t>
            </w:r>
            <w:r>
              <w:rPr>
                <w:rFonts w:ascii="Segoe UI" w:hAnsi="Segoe UI"/>
                <w:color w:val="000000"/>
                <w:sz w:val="19"/>
              </w:rPr>
              <w:t xml:space="preserve">est pas suspendu, exclu ou autrement désigné comme inéligible par tout organisme des Nations Unies, le Groupe de la Banque mondiale ou toute autre organisation internationale. </w:t>
            </w:r>
          </w:p>
        </w:tc>
        <w:tc>
          <w:tcPr>
            <w:tcW w:w="2070" w:type="dxa"/>
          </w:tcPr>
          <w:p w14:paraId="7920F58A"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C31CB5" w:rsidRPr="00F07083" w14:paraId="7FB78D1F" w14:textId="77777777" w:rsidTr="00E40638">
        <w:tc>
          <w:tcPr>
            <w:tcW w:w="2067" w:type="dxa"/>
          </w:tcPr>
          <w:p w14:paraId="528E7DB0"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Conflit d</w:t>
            </w:r>
            <w:r w:rsidR="00BC3DF6">
              <w:rPr>
                <w:rFonts w:ascii="Segoe UI" w:hAnsi="Segoe UI"/>
                <w:b/>
                <w:color w:val="000000"/>
                <w:sz w:val="19"/>
              </w:rPr>
              <w:t>’</w:t>
            </w:r>
            <w:r>
              <w:rPr>
                <w:rFonts w:ascii="Segoe UI" w:hAnsi="Segoe UI"/>
                <w:b/>
                <w:color w:val="000000"/>
                <w:sz w:val="19"/>
              </w:rPr>
              <w:t>intérêts</w:t>
            </w:r>
          </w:p>
        </w:tc>
        <w:tc>
          <w:tcPr>
            <w:tcW w:w="5850" w:type="dxa"/>
          </w:tcPr>
          <w:p w14:paraId="62AB947D"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 conflit d</w:t>
            </w:r>
            <w:r w:rsidR="00BC3DF6">
              <w:rPr>
                <w:rFonts w:ascii="Segoe UI" w:hAnsi="Segoe UI"/>
                <w:color w:val="000000"/>
                <w:sz w:val="19"/>
              </w:rPr>
              <w:t>’</w:t>
            </w:r>
            <w:r>
              <w:rPr>
                <w:rFonts w:ascii="Segoe UI" w:hAnsi="Segoe UI"/>
                <w:color w:val="000000"/>
                <w:sz w:val="19"/>
              </w:rPr>
              <w:t>intérêts conformément à la clause 4 de l</w:t>
            </w:r>
            <w:r w:rsidR="00BC3DF6">
              <w:rPr>
                <w:rFonts w:ascii="Segoe UI" w:hAnsi="Segoe UI"/>
                <w:color w:val="000000"/>
                <w:sz w:val="19"/>
              </w:rPr>
              <w:t>’</w:t>
            </w:r>
            <w:r>
              <w:rPr>
                <w:rFonts w:ascii="Segoe UI" w:hAnsi="Segoe UI"/>
                <w:color w:val="000000"/>
                <w:sz w:val="19"/>
              </w:rPr>
              <w:t>appel d</w:t>
            </w:r>
            <w:r w:rsidR="00BC3DF6">
              <w:rPr>
                <w:rFonts w:ascii="Segoe UI" w:hAnsi="Segoe UI"/>
                <w:color w:val="000000"/>
                <w:sz w:val="19"/>
              </w:rPr>
              <w:t>’</w:t>
            </w:r>
            <w:r>
              <w:rPr>
                <w:rFonts w:ascii="Segoe UI" w:hAnsi="Segoe UI"/>
                <w:color w:val="000000"/>
                <w:sz w:val="19"/>
              </w:rPr>
              <w:t xml:space="preserve">offres. </w:t>
            </w:r>
          </w:p>
        </w:tc>
        <w:tc>
          <w:tcPr>
            <w:tcW w:w="2070" w:type="dxa"/>
          </w:tcPr>
          <w:p w14:paraId="5294C8BB"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C31CB5" w:rsidRPr="00F07083" w14:paraId="040D9CD5" w14:textId="77777777" w:rsidTr="00E40638">
        <w:tc>
          <w:tcPr>
            <w:tcW w:w="2067" w:type="dxa"/>
          </w:tcPr>
          <w:p w14:paraId="3914E621"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Faillite</w:t>
            </w:r>
          </w:p>
        </w:tc>
        <w:tc>
          <w:tcPr>
            <w:tcW w:w="5850" w:type="dxa"/>
          </w:tcPr>
          <w:p w14:paraId="342477F9"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Aucune faillite déclarée, aucune implication dans une faillite ou dans des procédures de cessation de paiement, et aucun jugement ni action légale en cours contre le fournisseur qui pourrait nuire à ses opérations dans un futur proche.</w:t>
            </w:r>
          </w:p>
        </w:tc>
        <w:tc>
          <w:tcPr>
            <w:tcW w:w="2070" w:type="dxa"/>
          </w:tcPr>
          <w:p w14:paraId="763EE6BC" w14:textId="77777777" w:rsidR="00C31CB5" w:rsidRPr="00F07083" w:rsidRDefault="00C31CB5" w:rsidP="003B52C8">
            <w:pPr>
              <w:spacing w:before="60" w:after="60"/>
              <w:rPr>
                <w:rFonts w:ascii="Segoe UI" w:eastAsia="Times New Roman" w:hAnsi="Segoe UI" w:cs="Segoe UI"/>
                <w:bCs/>
                <w:sz w:val="19"/>
                <w:szCs w:val="19"/>
              </w:rPr>
            </w:pPr>
            <w:r>
              <w:rPr>
                <w:rFonts w:ascii="Segoe UI" w:hAnsi="Segoe UI"/>
                <w:sz w:val="19"/>
              </w:rPr>
              <w:t>Formulaire A : Formulaire de soumission de l</w:t>
            </w:r>
            <w:r w:rsidR="00BC3DF6">
              <w:rPr>
                <w:rFonts w:ascii="Segoe UI" w:hAnsi="Segoe UI"/>
                <w:sz w:val="19"/>
              </w:rPr>
              <w:t>’</w:t>
            </w:r>
            <w:r>
              <w:rPr>
                <w:rFonts w:ascii="Segoe UI" w:hAnsi="Segoe UI"/>
                <w:sz w:val="19"/>
              </w:rPr>
              <w:t>offre</w:t>
            </w:r>
          </w:p>
        </w:tc>
      </w:tr>
      <w:tr w:rsidR="00AC68E1" w:rsidRPr="00F07083" w14:paraId="4D37FA0F" w14:textId="77777777" w:rsidTr="00E40638">
        <w:trPr>
          <w:trHeight w:val="503"/>
        </w:trPr>
        <w:tc>
          <w:tcPr>
            <w:tcW w:w="2067" w:type="dxa"/>
          </w:tcPr>
          <w:p w14:paraId="0C374895"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Certificats et licences</w:t>
            </w:r>
          </w:p>
        </w:tc>
        <w:tc>
          <w:tcPr>
            <w:tcW w:w="5850" w:type="dxa"/>
          </w:tcPr>
          <w:p w14:paraId="7EE7BC57" w14:textId="77777777" w:rsidR="00AC68E1" w:rsidRPr="00F07083" w:rsidRDefault="00AC68E1" w:rsidP="00AC3020">
            <w:pPr>
              <w:pStyle w:val="Paragraphedeliste"/>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Dûment autorisé à agir en qualité d</w:t>
            </w:r>
            <w:r w:rsidR="00BC3DF6">
              <w:rPr>
                <w:rFonts w:ascii="Segoe UI" w:hAnsi="Segoe UI"/>
                <w:color w:val="000000" w:themeColor="text1"/>
                <w:sz w:val="19"/>
              </w:rPr>
              <w:t>’</w:t>
            </w:r>
            <w:r>
              <w:rPr>
                <w:rFonts w:ascii="Segoe UI" w:hAnsi="Segoe UI"/>
                <w:color w:val="000000" w:themeColor="text1"/>
                <w:sz w:val="19"/>
              </w:rPr>
              <w:t>agent au nom du fabricant, ou une procuration, si le soumissionnaire n</w:t>
            </w:r>
            <w:r w:rsidR="00BC3DF6">
              <w:rPr>
                <w:rFonts w:ascii="Segoe UI" w:hAnsi="Segoe UI"/>
                <w:color w:val="000000" w:themeColor="text1"/>
                <w:sz w:val="19"/>
              </w:rPr>
              <w:t>’</w:t>
            </w:r>
            <w:r>
              <w:rPr>
                <w:rFonts w:ascii="Segoe UI" w:hAnsi="Segoe UI"/>
                <w:color w:val="000000" w:themeColor="text1"/>
                <w:sz w:val="19"/>
              </w:rPr>
              <w:t xml:space="preserve">est pas le fabricant </w:t>
            </w:r>
          </w:p>
          <w:p w14:paraId="4806012A" w14:textId="77777777" w:rsidR="004309D9" w:rsidRPr="00F07083" w:rsidRDefault="00AC68E1" w:rsidP="00AC3020">
            <w:pPr>
              <w:pStyle w:val="Paragraphedeliste"/>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Nomination officielle en tant que représentant local, si le soumissionnaire dépose une offre pour le compte d</w:t>
            </w:r>
            <w:r w:rsidR="00BC3DF6">
              <w:rPr>
                <w:rFonts w:ascii="Segoe UI" w:hAnsi="Segoe UI"/>
                <w:color w:val="000000" w:themeColor="text1"/>
                <w:sz w:val="19"/>
              </w:rPr>
              <w:t>’</w:t>
            </w:r>
            <w:r>
              <w:rPr>
                <w:rFonts w:ascii="Segoe UI" w:hAnsi="Segoe UI"/>
                <w:color w:val="000000" w:themeColor="text1"/>
                <w:sz w:val="19"/>
              </w:rPr>
              <w:t>une entité située en dehors du pays</w:t>
            </w:r>
          </w:p>
          <w:p w14:paraId="5E3BA2BB" w14:textId="77777777" w:rsidR="00E339DD" w:rsidRPr="00F07083" w:rsidRDefault="004309D9" w:rsidP="00AC3020">
            <w:pPr>
              <w:pStyle w:val="Paragraphedeliste"/>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olor w:val="000000" w:themeColor="text1"/>
                <w:sz w:val="19"/>
              </w:rPr>
              <w:t>Les brevets, si les technologies proposées dans l</w:t>
            </w:r>
            <w:r w:rsidR="00BC3DF6">
              <w:rPr>
                <w:rFonts w:ascii="Segoe UI" w:hAnsi="Segoe UI"/>
                <w:color w:val="000000" w:themeColor="text1"/>
                <w:sz w:val="19"/>
              </w:rPr>
              <w:t>’</w:t>
            </w:r>
            <w:r>
              <w:rPr>
                <w:rFonts w:ascii="Segoe UI" w:hAnsi="Segoe UI"/>
                <w:color w:val="000000" w:themeColor="text1"/>
                <w:sz w:val="19"/>
              </w:rPr>
              <w:t>offre sont brevetées par le soumissionnaire</w:t>
            </w:r>
          </w:p>
          <w:p w14:paraId="2D3FA557" w14:textId="77777777" w:rsidR="00E339DD" w:rsidRPr="00F07083" w:rsidRDefault="00E339DD" w:rsidP="00AC3020">
            <w:pPr>
              <w:pStyle w:val="Paragraphedeliste"/>
              <w:widowControl/>
              <w:numPr>
                <w:ilvl w:val="0"/>
                <w:numId w:val="27"/>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Pr>
                <w:rFonts w:ascii="Segoe UI" w:hAnsi="Segoe UI"/>
                <w:color w:val="000000" w:themeColor="text1"/>
                <w:sz w:val="19"/>
              </w:rPr>
              <w:t>Les licences d</w:t>
            </w:r>
            <w:r w:rsidR="00BC3DF6">
              <w:rPr>
                <w:rFonts w:ascii="Segoe UI" w:hAnsi="Segoe UI"/>
                <w:color w:val="000000" w:themeColor="text1"/>
                <w:sz w:val="19"/>
              </w:rPr>
              <w:t>’</w:t>
            </w:r>
            <w:r>
              <w:rPr>
                <w:rFonts w:ascii="Segoe UI" w:hAnsi="Segoe UI"/>
                <w:color w:val="000000" w:themeColor="text1"/>
                <w:sz w:val="19"/>
              </w:rPr>
              <w:t>exportation ou d</w:t>
            </w:r>
            <w:r w:rsidR="00BC3DF6">
              <w:rPr>
                <w:rFonts w:ascii="Segoe UI" w:hAnsi="Segoe UI"/>
                <w:color w:val="000000" w:themeColor="text1"/>
                <w:sz w:val="19"/>
              </w:rPr>
              <w:t>’</w:t>
            </w:r>
            <w:r>
              <w:rPr>
                <w:rFonts w:ascii="Segoe UI" w:hAnsi="Segoe UI"/>
                <w:color w:val="000000" w:themeColor="text1"/>
                <w:sz w:val="19"/>
              </w:rPr>
              <w:t xml:space="preserve">importation, si applicable </w:t>
            </w:r>
          </w:p>
        </w:tc>
        <w:tc>
          <w:tcPr>
            <w:tcW w:w="2070" w:type="dxa"/>
          </w:tcPr>
          <w:p w14:paraId="2BC5F381" w14:textId="77777777" w:rsidR="00AC68E1" w:rsidRPr="00F07083" w:rsidRDefault="00AC68E1" w:rsidP="00AC68E1">
            <w:pPr>
              <w:spacing w:before="60" w:after="60"/>
              <w:rPr>
                <w:rFonts w:ascii="Segoe UI" w:eastAsia="Times New Roman" w:hAnsi="Segoe UI" w:cs="Segoe UI"/>
                <w:bCs/>
                <w:sz w:val="19"/>
                <w:szCs w:val="19"/>
              </w:rPr>
            </w:pPr>
            <w:r>
              <w:rPr>
                <w:rFonts w:ascii="Segoe UI" w:hAnsi="Segoe UI"/>
                <w:sz w:val="19"/>
              </w:rPr>
              <w:t>Formulaire B : Formulaire d</w:t>
            </w:r>
            <w:r w:rsidR="00BC3DF6">
              <w:rPr>
                <w:rFonts w:ascii="Segoe UI" w:hAnsi="Segoe UI"/>
                <w:sz w:val="19"/>
              </w:rPr>
              <w:t>’</w:t>
            </w:r>
            <w:r>
              <w:rPr>
                <w:rFonts w:ascii="Segoe UI" w:hAnsi="Segoe UI"/>
                <w:sz w:val="19"/>
              </w:rPr>
              <w:t>information sur le soumissionnaire</w:t>
            </w:r>
          </w:p>
          <w:p w14:paraId="1B514FDE" w14:textId="77777777" w:rsidR="00AC68E1" w:rsidRPr="00F07083" w:rsidRDefault="00AC68E1" w:rsidP="00C24720">
            <w:pPr>
              <w:spacing w:before="60" w:after="60"/>
              <w:rPr>
                <w:rFonts w:ascii="Segoe UI" w:eastAsia="Times New Roman" w:hAnsi="Segoe UI" w:cs="Segoe UI"/>
                <w:bCs/>
                <w:sz w:val="19"/>
                <w:szCs w:val="19"/>
              </w:rPr>
            </w:pPr>
          </w:p>
        </w:tc>
      </w:tr>
      <w:tr w:rsidR="00D321C9" w:rsidRPr="00F07083" w14:paraId="54B60EB5" w14:textId="77777777" w:rsidTr="00E40638">
        <w:trPr>
          <w:trHeight w:val="292"/>
        </w:trPr>
        <w:tc>
          <w:tcPr>
            <w:tcW w:w="2067" w:type="dxa"/>
          </w:tcPr>
          <w:p w14:paraId="382ED31F" w14:textId="420CE40F" w:rsidR="00D321C9" w:rsidRPr="00D933E7" w:rsidRDefault="00D933E7" w:rsidP="00D321C9">
            <w:pPr>
              <w:autoSpaceDE w:val="0"/>
              <w:autoSpaceDN w:val="0"/>
              <w:spacing w:before="60" w:after="60"/>
              <w:rPr>
                <w:rFonts w:ascii="Segoe UI" w:eastAsia="Times New Roman" w:hAnsi="Segoe UI" w:cs="Segoe UI"/>
                <w:b/>
                <w:bCs/>
                <w:color w:val="000000"/>
                <w:sz w:val="19"/>
                <w:szCs w:val="19"/>
              </w:rPr>
            </w:pPr>
            <w:r>
              <w:rPr>
                <w:rFonts w:ascii="Segoe UI" w:eastAsia="Times New Roman" w:hAnsi="Segoe UI" w:cs="Segoe UI"/>
                <w:b/>
                <w:bCs/>
                <w:color w:val="000000"/>
                <w:sz w:val="19"/>
                <w:szCs w:val="19"/>
              </w:rPr>
              <w:t>Critères supplémentaires</w:t>
            </w:r>
          </w:p>
        </w:tc>
        <w:tc>
          <w:tcPr>
            <w:tcW w:w="5850" w:type="dxa"/>
          </w:tcPr>
          <w:p w14:paraId="52EAFF53" w14:textId="77777777" w:rsidR="00D321C9" w:rsidRPr="00E21E95" w:rsidRDefault="00D321C9" w:rsidP="00AC3020">
            <w:pPr>
              <w:widowControl/>
              <w:numPr>
                <w:ilvl w:val="0"/>
                <w:numId w:val="36"/>
              </w:numPr>
              <w:overflowPunct/>
              <w:adjustRightInd/>
              <w:rPr>
                <w:rFonts w:asciiTheme="minorHAnsi" w:hAnsiTheme="minorHAnsi" w:cstheme="minorHAnsi"/>
                <w:sz w:val="20"/>
                <w:szCs w:val="20"/>
              </w:rPr>
            </w:pPr>
            <w:r w:rsidRPr="00E21E95">
              <w:rPr>
                <w:rFonts w:asciiTheme="minorHAnsi" w:hAnsiTheme="minorHAnsi" w:cstheme="minorHAnsi"/>
                <w:sz w:val="20"/>
                <w:szCs w:val="20"/>
              </w:rPr>
              <w:t>Une attestation d’immatriculation/de paiement délivrée par l’administration fiscale attestant que le soumissionnaire est à jour de ses obligations fiscales ou une attestation d’exonération fiscale, si le soumissionnaire jouit d’un tel privilège</w:t>
            </w:r>
            <w:r>
              <w:rPr>
                <w:rFonts w:asciiTheme="minorHAnsi" w:hAnsiTheme="minorHAnsi" w:cstheme="minorHAnsi"/>
                <w:sz w:val="20"/>
                <w:szCs w:val="20"/>
              </w:rPr>
              <w:t xml:space="preserve"> OU le NIF</w:t>
            </w:r>
          </w:p>
          <w:p w14:paraId="1C51F935" w14:textId="77777777" w:rsidR="00D321C9" w:rsidRPr="00E21E95" w:rsidRDefault="00D321C9" w:rsidP="00AC3020">
            <w:pPr>
              <w:widowControl/>
              <w:numPr>
                <w:ilvl w:val="0"/>
                <w:numId w:val="36"/>
              </w:numPr>
              <w:overflowPunct/>
              <w:adjustRightInd/>
              <w:rPr>
                <w:rFonts w:asciiTheme="minorHAnsi" w:hAnsiTheme="minorHAnsi" w:cstheme="minorHAnsi"/>
                <w:sz w:val="20"/>
                <w:szCs w:val="20"/>
              </w:rPr>
            </w:pPr>
            <w:r w:rsidRPr="00E21E95">
              <w:rPr>
                <w:rFonts w:asciiTheme="minorHAnsi" w:hAnsiTheme="minorHAnsi" w:cstheme="minorHAnsi"/>
                <w:sz w:val="20"/>
                <w:szCs w:val="20"/>
              </w:rPr>
              <w:t>Une lettre officielle de nomination en qualité de représentant local, si le soumissionnaire dépose une soumission pour le compte d’une entité située en dehors du pays</w:t>
            </w:r>
          </w:p>
          <w:p w14:paraId="0C76927C" w14:textId="77777777" w:rsidR="00D321C9" w:rsidRPr="00E21E95" w:rsidRDefault="00D321C9" w:rsidP="00AC3020">
            <w:pPr>
              <w:widowControl/>
              <w:numPr>
                <w:ilvl w:val="0"/>
                <w:numId w:val="36"/>
              </w:numPr>
              <w:overflowPunct/>
              <w:adjustRightInd/>
              <w:rPr>
                <w:rFonts w:asciiTheme="minorHAnsi" w:hAnsiTheme="minorHAnsi" w:cstheme="minorHAnsi"/>
                <w:sz w:val="20"/>
                <w:szCs w:val="20"/>
              </w:rPr>
            </w:pPr>
            <w:r w:rsidRPr="00E21E95">
              <w:rPr>
                <w:rFonts w:asciiTheme="minorHAnsi" w:hAnsiTheme="minorHAnsi" w:cstheme="minorHAnsi"/>
                <w:sz w:val="20"/>
                <w:szCs w:val="20"/>
              </w:rPr>
              <w:t xml:space="preserve">Les certificats, accréditations, mentions/étiquettes de conformité environnementale et autres preuves des pratiques du soumissionnaire qui contribuent à la viabilité de l’environnement et à la réduction des effets néfastes sur l’environnement (par ex. l’utilisation de substances non toxiques, de matières premières recyclées, de matériel à </w:t>
            </w:r>
            <w:r w:rsidRPr="00E21E95">
              <w:rPr>
                <w:rFonts w:asciiTheme="minorHAnsi" w:hAnsiTheme="minorHAnsi" w:cstheme="minorHAnsi"/>
                <w:sz w:val="20"/>
                <w:szCs w:val="20"/>
              </w:rPr>
              <w:lastRenderedPageBreak/>
              <w:t>faible consommation d’énergie, à émission de carbone réduite, etc.), soit dans le cadre de ses pratiques commerciales, soit dans les biens qu’il fabrique</w:t>
            </w:r>
          </w:p>
          <w:p w14:paraId="3BDE5D9D" w14:textId="77777777" w:rsidR="00D321C9" w:rsidRPr="00E21E95" w:rsidRDefault="00D321C9" w:rsidP="00AC3020">
            <w:pPr>
              <w:widowControl/>
              <w:numPr>
                <w:ilvl w:val="0"/>
                <w:numId w:val="36"/>
              </w:numPr>
              <w:tabs>
                <w:tab w:val="left" w:pos="5686"/>
                <w:tab w:val="right" w:pos="7218"/>
              </w:tabs>
              <w:overflowPunct/>
              <w:adjustRightInd/>
              <w:rPr>
                <w:rFonts w:asciiTheme="minorHAnsi" w:hAnsiTheme="minorHAnsi" w:cstheme="minorHAnsi"/>
                <w:i/>
                <w:sz w:val="20"/>
                <w:szCs w:val="20"/>
              </w:rPr>
            </w:pPr>
            <w:r w:rsidRPr="00E21E95">
              <w:rPr>
                <w:rFonts w:asciiTheme="minorHAnsi" w:hAnsiTheme="minorHAnsi" w:cstheme="minorHAnsi"/>
                <w:sz w:val="20"/>
                <w:szCs w:val="20"/>
              </w:rPr>
              <w:t xml:space="preserve">Les états financiers vérifiés les plus récents (état des résultats et bilan), y compris le rapport des commissaires aux comptes au titre </w:t>
            </w:r>
            <w:r>
              <w:rPr>
                <w:rFonts w:asciiTheme="minorHAnsi" w:hAnsiTheme="minorHAnsi" w:cstheme="minorHAnsi"/>
                <w:sz w:val="20"/>
                <w:szCs w:val="20"/>
              </w:rPr>
              <w:t>2</w:t>
            </w:r>
            <w:r w:rsidRPr="00E21E95">
              <w:rPr>
                <w:rFonts w:asciiTheme="minorHAnsi" w:hAnsiTheme="minorHAnsi" w:cstheme="minorHAnsi"/>
                <w:sz w:val="20"/>
                <w:szCs w:val="20"/>
              </w:rPr>
              <w:t xml:space="preserve"> dernières années</w:t>
            </w:r>
            <w:r>
              <w:rPr>
                <w:rFonts w:asciiTheme="minorHAnsi" w:hAnsiTheme="minorHAnsi" w:cstheme="minorHAnsi"/>
                <w:sz w:val="20"/>
                <w:szCs w:val="20"/>
              </w:rPr>
              <w:t xml:space="preserve"> (2017, 2016)</w:t>
            </w:r>
          </w:p>
          <w:p w14:paraId="5CBA1D36" w14:textId="77777777" w:rsidR="00D321C9" w:rsidRPr="00E21E95" w:rsidRDefault="00D321C9" w:rsidP="00AC3020">
            <w:pPr>
              <w:widowControl/>
              <w:numPr>
                <w:ilvl w:val="0"/>
                <w:numId w:val="36"/>
              </w:numPr>
              <w:tabs>
                <w:tab w:val="left" w:pos="5686"/>
                <w:tab w:val="right" w:pos="7218"/>
              </w:tabs>
              <w:overflowPunct/>
              <w:adjustRightInd/>
              <w:rPr>
                <w:rFonts w:asciiTheme="minorHAnsi" w:hAnsiTheme="minorHAnsi" w:cstheme="minorHAnsi"/>
                <w:i/>
                <w:sz w:val="20"/>
                <w:szCs w:val="20"/>
              </w:rPr>
            </w:pPr>
            <w:r w:rsidRPr="00E21E95">
              <w:rPr>
                <w:rFonts w:asciiTheme="minorHAnsi" w:hAnsiTheme="minorHAnsi" w:cstheme="minorHAnsi"/>
                <w:sz w:val="20"/>
                <w:szCs w:val="20"/>
              </w:rPr>
              <w:t xml:space="preserve">Une attestation de bonne exécution des </w:t>
            </w:r>
            <w:r>
              <w:rPr>
                <w:rFonts w:asciiTheme="minorHAnsi" w:hAnsiTheme="minorHAnsi" w:cstheme="minorHAnsi"/>
                <w:i/>
                <w:color w:val="FF0000"/>
                <w:sz w:val="20"/>
                <w:szCs w:val="20"/>
              </w:rPr>
              <w:t>4</w:t>
            </w:r>
            <w:r w:rsidRPr="00E21E95">
              <w:rPr>
                <w:rFonts w:asciiTheme="minorHAnsi" w:hAnsiTheme="minorHAnsi" w:cstheme="minorHAnsi"/>
                <w:i/>
                <w:color w:val="FF0000"/>
                <w:sz w:val="20"/>
                <w:szCs w:val="20"/>
              </w:rPr>
              <w:t xml:space="preserve"> </w:t>
            </w:r>
            <w:r w:rsidRPr="00E21E95">
              <w:rPr>
                <w:rFonts w:asciiTheme="minorHAnsi" w:hAnsiTheme="minorHAnsi" w:cstheme="minorHAnsi"/>
                <w:sz w:val="20"/>
                <w:szCs w:val="20"/>
              </w:rPr>
              <w:t xml:space="preserve">clients les plus importants du point de vue de la valeur des contrats, au cours des </w:t>
            </w:r>
            <w:r>
              <w:rPr>
                <w:rFonts w:asciiTheme="minorHAnsi" w:hAnsiTheme="minorHAnsi" w:cstheme="minorHAnsi"/>
                <w:i/>
                <w:color w:val="FF0000"/>
                <w:sz w:val="20"/>
                <w:szCs w:val="20"/>
              </w:rPr>
              <w:t>2</w:t>
            </w:r>
            <w:r w:rsidRPr="00E21E95">
              <w:rPr>
                <w:rFonts w:asciiTheme="minorHAnsi" w:hAnsiTheme="minorHAnsi" w:cstheme="minorHAnsi"/>
                <w:color w:val="FF0000"/>
                <w:sz w:val="20"/>
                <w:szCs w:val="20"/>
              </w:rPr>
              <w:t xml:space="preserve"> </w:t>
            </w:r>
            <w:r w:rsidRPr="00E21E95">
              <w:rPr>
                <w:rFonts w:asciiTheme="minorHAnsi" w:hAnsiTheme="minorHAnsi" w:cstheme="minorHAnsi"/>
                <w:sz w:val="20"/>
                <w:szCs w:val="20"/>
              </w:rPr>
              <w:t>dernières années</w:t>
            </w:r>
          </w:p>
          <w:p w14:paraId="6AFF7DE7" w14:textId="77777777" w:rsidR="00D321C9" w:rsidRDefault="00D321C9" w:rsidP="00AC3020">
            <w:pPr>
              <w:widowControl/>
              <w:numPr>
                <w:ilvl w:val="0"/>
                <w:numId w:val="36"/>
              </w:numPr>
              <w:overflowPunct/>
              <w:adjustRightInd/>
              <w:rPr>
                <w:rFonts w:asciiTheme="minorHAnsi" w:hAnsiTheme="minorHAnsi" w:cstheme="minorHAnsi"/>
                <w:sz w:val="20"/>
                <w:szCs w:val="20"/>
              </w:rPr>
            </w:pPr>
            <w:r w:rsidRPr="00E21E95">
              <w:rPr>
                <w:rFonts w:asciiTheme="minorHAnsi" w:hAnsiTheme="minorHAnsi" w:cstheme="minorHAnsi"/>
                <w:sz w:val="20"/>
                <w:szCs w:val="20"/>
              </w:rPr>
              <w:t>Une liste de références bancaires (nom de la banque, adresse, personne à contacter et coordonnées de la personne à contacter)</w:t>
            </w:r>
          </w:p>
          <w:p w14:paraId="668DE63A" w14:textId="77777777" w:rsidR="00D321C9" w:rsidRDefault="00D321C9" w:rsidP="00AC3020">
            <w:pPr>
              <w:widowControl/>
              <w:numPr>
                <w:ilvl w:val="0"/>
                <w:numId w:val="36"/>
              </w:numPr>
              <w:overflowPunct/>
              <w:adjustRightInd/>
              <w:rPr>
                <w:rFonts w:cs="Calibri"/>
                <w:sz w:val="20"/>
                <w:szCs w:val="20"/>
              </w:rPr>
            </w:pPr>
            <w:r w:rsidRPr="00B1361B">
              <w:rPr>
                <w:rFonts w:cs="Calibri"/>
                <w:sz w:val="20"/>
                <w:szCs w:val="20"/>
              </w:rPr>
              <w:t>Copie du registre de commerce</w:t>
            </w:r>
            <w:r>
              <w:rPr>
                <w:rFonts w:cs="Calibri"/>
                <w:sz w:val="20"/>
                <w:szCs w:val="20"/>
              </w:rPr>
              <w:t> ;</w:t>
            </w:r>
          </w:p>
          <w:p w14:paraId="0AB82213" w14:textId="1272F39A" w:rsidR="00D321C9" w:rsidRPr="00F53718" w:rsidRDefault="00D321C9" w:rsidP="00AC3020">
            <w:pPr>
              <w:widowControl/>
              <w:numPr>
                <w:ilvl w:val="0"/>
                <w:numId w:val="36"/>
              </w:numPr>
              <w:overflowPunct/>
              <w:adjustRightInd/>
              <w:rPr>
                <w:rFonts w:cs="Calibri"/>
                <w:sz w:val="20"/>
                <w:szCs w:val="20"/>
              </w:rPr>
            </w:pPr>
            <w:r w:rsidRPr="00B1361B">
              <w:rPr>
                <w:rFonts w:cs="Calibri"/>
                <w:sz w:val="20"/>
                <w:szCs w:val="20"/>
              </w:rPr>
              <w:t>Une assurance responsabilité civile professionnelle / une assurance erreurs et omissions ou leur équivalent</w:t>
            </w:r>
            <w:r w:rsidR="00F53718">
              <w:rPr>
                <w:rFonts w:cs="Calibri"/>
                <w:sz w:val="20"/>
                <w:szCs w:val="20"/>
              </w:rPr>
              <w:t> </w:t>
            </w:r>
          </w:p>
        </w:tc>
        <w:tc>
          <w:tcPr>
            <w:tcW w:w="2070" w:type="dxa"/>
          </w:tcPr>
          <w:p w14:paraId="57A1CA48" w14:textId="77777777" w:rsidR="00D321C9" w:rsidRPr="00F07083" w:rsidRDefault="00D321C9" w:rsidP="00D321C9">
            <w:pPr>
              <w:spacing w:before="60" w:after="60"/>
              <w:rPr>
                <w:rFonts w:ascii="Segoe UI" w:eastAsia="Times New Roman" w:hAnsi="Segoe UI" w:cs="Segoe UI"/>
                <w:bCs/>
                <w:sz w:val="19"/>
                <w:szCs w:val="19"/>
              </w:rPr>
            </w:pPr>
          </w:p>
        </w:tc>
      </w:tr>
      <w:tr w:rsidR="00D321C9" w:rsidRPr="00F07083" w14:paraId="03531363" w14:textId="77777777" w:rsidTr="00E40638">
        <w:trPr>
          <w:trHeight w:val="247"/>
        </w:trPr>
        <w:tc>
          <w:tcPr>
            <w:tcW w:w="2067" w:type="dxa"/>
            <w:shd w:val="clear" w:color="auto" w:fill="9BDEFF"/>
          </w:tcPr>
          <w:p w14:paraId="774B9DD4" w14:textId="77777777" w:rsidR="00D321C9" w:rsidRPr="00F07083" w:rsidRDefault="00D321C9" w:rsidP="00D321C9">
            <w:pPr>
              <w:spacing w:before="60" w:after="60"/>
              <w:rPr>
                <w:rFonts w:ascii="Segoe UI" w:eastAsia="Times New Roman" w:hAnsi="Segoe UI" w:cs="Segoe UI"/>
                <w:bCs/>
                <w:sz w:val="19"/>
                <w:szCs w:val="19"/>
                <w:highlight w:val="lightGray"/>
              </w:rPr>
            </w:pPr>
            <w:r>
              <w:rPr>
                <w:rFonts w:ascii="Segoe UI" w:hAnsi="Segoe UI"/>
                <w:b/>
                <w:sz w:val="19"/>
              </w:rPr>
              <w:t>QUALIFICATION</w:t>
            </w:r>
          </w:p>
        </w:tc>
        <w:tc>
          <w:tcPr>
            <w:tcW w:w="5850" w:type="dxa"/>
            <w:shd w:val="clear" w:color="auto" w:fill="auto"/>
          </w:tcPr>
          <w:p w14:paraId="6E545137" w14:textId="77777777" w:rsidR="00D321C9" w:rsidRPr="00F07083" w:rsidRDefault="00D321C9" w:rsidP="00D321C9">
            <w:pPr>
              <w:spacing w:before="60" w:after="60"/>
              <w:rPr>
                <w:rFonts w:ascii="Segoe UI" w:eastAsia="Times New Roman" w:hAnsi="Segoe UI" w:cs="Segoe UI"/>
                <w:bCs/>
                <w:sz w:val="19"/>
                <w:szCs w:val="19"/>
                <w:highlight w:val="lightGray"/>
              </w:rPr>
            </w:pPr>
          </w:p>
        </w:tc>
        <w:tc>
          <w:tcPr>
            <w:tcW w:w="2070" w:type="dxa"/>
            <w:shd w:val="clear" w:color="auto" w:fill="auto"/>
          </w:tcPr>
          <w:p w14:paraId="3EA37DB1" w14:textId="77777777" w:rsidR="00D321C9" w:rsidRPr="00F07083" w:rsidRDefault="00D321C9" w:rsidP="00D321C9">
            <w:pPr>
              <w:spacing w:before="60" w:after="60"/>
              <w:rPr>
                <w:rFonts w:ascii="Segoe UI" w:eastAsia="Times New Roman" w:hAnsi="Segoe UI" w:cs="Segoe UI"/>
                <w:bCs/>
                <w:sz w:val="19"/>
                <w:szCs w:val="19"/>
                <w:highlight w:val="lightGray"/>
              </w:rPr>
            </w:pPr>
          </w:p>
        </w:tc>
      </w:tr>
      <w:tr w:rsidR="00D321C9" w:rsidRPr="00F07083" w14:paraId="56D343AA" w14:textId="77777777" w:rsidTr="00E40638">
        <w:trPr>
          <w:trHeight w:val="247"/>
        </w:trPr>
        <w:tc>
          <w:tcPr>
            <w:tcW w:w="2067" w:type="dxa"/>
            <w:shd w:val="clear" w:color="auto" w:fill="FFFFFF" w:themeFill="background1"/>
          </w:tcPr>
          <w:p w14:paraId="147D19FA" w14:textId="77777777" w:rsidR="00D321C9" w:rsidRPr="00F07083" w:rsidRDefault="00D321C9" w:rsidP="00D321C9">
            <w:pPr>
              <w:spacing w:before="60" w:after="60"/>
              <w:rPr>
                <w:rFonts w:ascii="Segoe UI" w:eastAsia="Times New Roman" w:hAnsi="Segoe UI" w:cs="Segoe UI"/>
                <w:b/>
                <w:bCs/>
                <w:sz w:val="19"/>
                <w:szCs w:val="19"/>
              </w:rPr>
            </w:pPr>
            <w:r>
              <w:rPr>
                <w:rFonts w:ascii="Segoe UI" w:hAnsi="Segoe UI"/>
                <w:b/>
                <w:sz w:val="19"/>
              </w:rPr>
              <w:t>Antécédents de contrats inexécutés</w:t>
            </w:r>
            <w:r>
              <w:rPr>
                <w:rFonts w:ascii="Segoe UI" w:hAnsi="Segoe UI"/>
                <w:b/>
                <w:sz w:val="19"/>
                <w:vertAlign w:val="superscript"/>
              </w:rPr>
              <w:footnoteReference w:id="2"/>
            </w:r>
            <w:r>
              <w:rPr>
                <w:rFonts w:ascii="Segoe UI" w:hAnsi="Segoe UI"/>
                <w:b/>
                <w:sz w:val="19"/>
                <w:vertAlign w:val="superscript"/>
              </w:rPr>
              <w:t xml:space="preserve"> </w:t>
            </w:r>
          </w:p>
        </w:tc>
        <w:tc>
          <w:tcPr>
            <w:tcW w:w="5850" w:type="dxa"/>
            <w:shd w:val="clear" w:color="auto" w:fill="auto"/>
          </w:tcPr>
          <w:p w14:paraId="59F5511B" w14:textId="13BB0B13" w:rsidR="00D321C9" w:rsidRPr="00F07083" w:rsidRDefault="00D321C9" w:rsidP="00D321C9">
            <w:pPr>
              <w:spacing w:before="60" w:after="60"/>
              <w:rPr>
                <w:rFonts w:ascii="Segoe UI" w:eastAsia="Times New Roman" w:hAnsi="Segoe UI" w:cs="Segoe UI"/>
                <w:bCs/>
                <w:sz w:val="19"/>
                <w:szCs w:val="19"/>
                <w:highlight w:val="lightGray"/>
              </w:rPr>
            </w:pPr>
            <w:r>
              <w:rPr>
                <w:rFonts w:ascii="Segoe UI" w:hAnsi="Segoe UI"/>
                <w:color w:val="000000"/>
                <w:sz w:val="19"/>
              </w:rPr>
              <w:t>L’inexécution d’un contrat n’a pas découlé d’une faute de la pa</w:t>
            </w:r>
            <w:r w:rsidR="00D933E7">
              <w:rPr>
                <w:rFonts w:ascii="Segoe UI" w:hAnsi="Segoe UI"/>
                <w:color w:val="000000"/>
                <w:sz w:val="19"/>
              </w:rPr>
              <w:t>rt du contractant au cours des 2</w:t>
            </w:r>
            <w:r>
              <w:rPr>
                <w:rFonts w:ascii="Segoe UI" w:hAnsi="Segoe UI"/>
                <w:color w:val="000000"/>
                <w:sz w:val="19"/>
              </w:rPr>
              <w:t> dernières années.</w:t>
            </w:r>
          </w:p>
        </w:tc>
        <w:tc>
          <w:tcPr>
            <w:tcW w:w="2070" w:type="dxa"/>
            <w:shd w:val="clear" w:color="auto" w:fill="auto"/>
          </w:tcPr>
          <w:p w14:paraId="08867816" w14:textId="77777777" w:rsidR="00D321C9" w:rsidRPr="00F07083" w:rsidRDefault="00D321C9" w:rsidP="00D321C9">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D321C9" w:rsidRPr="00F07083" w14:paraId="25507633" w14:textId="77777777" w:rsidTr="00E40638">
        <w:trPr>
          <w:trHeight w:val="247"/>
        </w:trPr>
        <w:tc>
          <w:tcPr>
            <w:tcW w:w="2067" w:type="dxa"/>
            <w:shd w:val="clear" w:color="auto" w:fill="FFFFFF" w:themeFill="background1"/>
          </w:tcPr>
          <w:p w14:paraId="6433CDDD" w14:textId="77777777" w:rsidR="00D321C9" w:rsidRPr="00F07083" w:rsidRDefault="00D321C9" w:rsidP="00D321C9">
            <w:pPr>
              <w:spacing w:before="60" w:after="60"/>
              <w:rPr>
                <w:rFonts w:ascii="Segoe UI" w:eastAsia="Times New Roman" w:hAnsi="Segoe UI" w:cs="Segoe UI"/>
                <w:b/>
                <w:bCs/>
                <w:sz w:val="19"/>
                <w:szCs w:val="19"/>
              </w:rPr>
            </w:pPr>
            <w:r>
              <w:rPr>
                <w:rFonts w:ascii="Segoe UI" w:hAnsi="Segoe UI"/>
                <w:b/>
                <w:sz w:val="19"/>
              </w:rPr>
              <w:t>Antécédents de contentieux</w:t>
            </w:r>
          </w:p>
        </w:tc>
        <w:tc>
          <w:tcPr>
            <w:tcW w:w="5850" w:type="dxa"/>
            <w:shd w:val="clear" w:color="auto" w:fill="auto"/>
          </w:tcPr>
          <w:p w14:paraId="7CF628B5" w14:textId="766C5904" w:rsidR="00D321C9" w:rsidRPr="00F07083" w:rsidRDefault="00D321C9" w:rsidP="00D321C9">
            <w:pPr>
              <w:spacing w:before="60" w:after="60"/>
              <w:rPr>
                <w:rFonts w:ascii="Segoe UI" w:eastAsia="Times New Roman" w:hAnsi="Segoe UI" w:cs="Segoe UI"/>
                <w:bCs/>
                <w:sz w:val="19"/>
                <w:szCs w:val="19"/>
                <w:highlight w:val="lightGray"/>
              </w:rPr>
            </w:pPr>
            <w:r>
              <w:rPr>
                <w:rFonts w:ascii="Segoe UI" w:hAnsi="Segoe UI"/>
                <w:color w:val="000000"/>
                <w:sz w:val="19"/>
              </w:rPr>
              <w:t>Aucun antécédent de décisions du tribunal ou de décisions arbitrales contre l</w:t>
            </w:r>
            <w:r w:rsidR="00D933E7">
              <w:rPr>
                <w:rFonts w:ascii="Segoe UI" w:hAnsi="Segoe UI"/>
                <w:color w:val="000000"/>
                <w:sz w:val="19"/>
              </w:rPr>
              <w:t>e soumissionnaire au cours des 2</w:t>
            </w:r>
            <w:r>
              <w:rPr>
                <w:rFonts w:ascii="Segoe UI" w:hAnsi="Segoe UI"/>
                <w:color w:val="000000"/>
                <w:sz w:val="19"/>
              </w:rPr>
              <w:t xml:space="preserve"> dernières années. </w:t>
            </w:r>
          </w:p>
        </w:tc>
        <w:tc>
          <w:tcPr>
            <w:tcW w:w="2070" w:type="dxa"/>
            <w:shd w:val="clear" w:color="auto" w:fill="auto"/>
          </w:tcPr>
          <w:p w14:paraId="30D5B8C4" w14:textId="77777777" w:rsidR="00D321C9" w:rsidRPr="00F07083" w:rsidRDefault="00D321C9" w:rsidP="00D321C9">
            <w:pPr>
              <w:spacing w:before="60" w:after="60"/>
              <w:rPr>
                <w:rFonts w:ascii="Segoe UI" w:eastAsia="Times New Roman" w:hAnsi="Segoe UI" w:cs="Segoe UI"/>
                <w:bCs/>
                <w:sz w:val="19"/>
                <w:szCs w:val="19"/>
                <w:highlight w:val="lightGray"/>
              </w:rPr>
            </w:pPr>
            <w:r>
              <w:br w:type="page"/>
            </w:r>
            <w:r>
              <w:rPr>
                <w:rFonts w:ascii="Segoe UI" w:hAnsi="Segoe UI"/>
                <w:sz w:val="19"/>
              </w:rPr>
              <w:t>Formulaire D : Formulaire de qualification</w:t>
            </w:r>
          </w:p>
        </w:tc>
      </w:tr>
      <w:tr w:rsidR="00D321C9" w:rsidRPr="00F07083" w14:paraId="58DAF935" w14:textId="77777777" w:rsidTr="00E40638">
        <w:tc>
          <w:tcPr>
            <w:tcW w:w="2067" w:type="dxa"/>
            <w:vMerge w:val="restart"/>
          </w:tcPr>
          <w:p w14:paraId="5B9FE429" w14:textId="77777777" w:rsidR="00D321C9" w:rsidRPr="00F07083" w:rsidRDefault="00D321C9" w:rsidP="00D321C9">
            <w:pPr>
              <w:spacing w:before="60" w:after="60"/>
              <w:rPr>
                <w:rFonts w:ascii="Segoe UI" w:eastAsia="Times New Roman" w:hAnsi="Segoe UI" w:cs="Segoe UI"/>
                <w:bCs/>
                <w:sz w:val="19"/>
                <w:szCs w:val="19"/>
              </w:rPr>
            </w:pPr>
            <w:r>
              <w:rPr>
                <w:rFonts w:ascii="Segoe UI" w:hAnsi="Segoe UI"/>
                <w:b/>
                <w:sz w:val="19"/>
              </w:rPr>
              <w:t>Expériences antérieures</w:t>
            </w:r>
          </w:p>
        </w:tc>
        <w:tc>
          <w:tcPr>
            <w:tcW w:w="5850" w:type="dxa"/>
          </w:tcPr>
          <w:p w14:paraId="04438F1C" w14:textId="4F93768B" w:rsidR="00D321C9" w:rsidRPr="00F07083" w:rsidRDefault="00D321C9" w:rsidP="00D321C9">
            <w:pPr>
              <w:spacing w:before="60" w:after="60"/>
              <w:rPr>
                <w:rFonts w:ascii="Segoe UI" w:eastAsia="Times New Roman" w:hAnsi="Segoe UI" w:cs="Segoe UI"/>
                <w:bCs/>
                <w:color w:val="000000"/>
                <w:sz w:val="19"/>
                <w:szCs w:val="19"/>
              </w:rPr>
            </w:pPr>
            <w:r w:rsidRPr="00285168">
              <w:rPr>
                <w:rFonts w:ascii="Segoe UI" w:hAnsi="Segoe UI"/>
                <w:color w:val="000000"/>
                <w:kern w:val="0"/>
                <w:sz w:val="19"/>
              </w:rPr>
              <w:t xml:space="preserve">Expérience dans le secteur : Nombre minimum d’années d’expérience pertinente : </w:t>
            </w:r>
            <w:r>
              <w:rPr>
                <w:rFonts w:ascii="Segoe UI" w:hAnsi="Segoe UI"/>
                <w:color w:val="000000"/>
                <w:kern w:val="0"/>
                <w:sz w:val="19"/>
              </w:rPr>
              <w:t xml:space="preserve">2 </w:t>
            </w:r>
            <w:r w:rsidRPr="00285168">
              <w:rPr>
                <w:rFonts w:ascii="Segoe UI" w:hAnsi="Segoe UI"/>
                <w:color w:val="000000"/>
                <w:kern w:val="0"/>
                <w:sz w:val="19"/>
              </w:rPr>
              <w:t>ans </w:t>
            </w:r>
          </w:p>
        </w:tc>
        <w:tc>
          <w:tcPr>
            <w:tcW w:w="2070" w:type="dxa"/>
          </w:tcPr>
          <w:p w14:paraId="456B481D" w14:textId="77777777" w:rsidR="00D321C9" w:rsidRPr="00F07083" w:rsidRDefault="00D321C9" w:rsidP="00D321C9">
            <w:pPr>
              <w:spacing w:before="60" w:after="60"/>
              <w:rPr>
                <w:rFonts w:ascii="Segoe UI" w:eastAsia="Times New Roman" w:hAnsi="Segoe UI" w:cs="Segoe UI"/>
                <w:bCs/>
                <w:sz w:val="19"/>
                <w:szCs w:val="19"/>
              </w:rPr>
            </w:pPr>
            <w:r>
              <w:rPr>
                <w:rFonts w:ascii="Segoe UI" w:hAnsi="Segoe UI"/>
                <w:sz w:val="19"/>
              </w:rPr>
              <w:t>Formulaire D : Formulaire de qualification</w:t>
            </w:r>
          </w:p>
        </w:tc>
      </w:tr>
      <w:tr w:rsidR="00D321C9" w:rsidRPr="00F07083" w14:paraId="6C2FBBFE" w14:textId="77777777" w:rsidTr="00E40638">
        <w:tc>
          <w:tcPr>
            <w:tcW w:w="2067" w:type="dxa"/>
            <w:vMerge/>
          </w:tcPr>
          <w:p w14:paraId="683D52C4" w14:textId="77777777" w:rsidR="00D321C9" w:rsidRPr="00F07083" w:rsidRDefault="00D321C9" w:rsidP="00D321C9">
            <w:pPr>
              <w:spacing w:before="60" w:after="60"/>
              <w:rPr>
                <w:rFonts w:ascii="Segoe UI" w:eastAsia="Times New Roman" w:hAnsi="Segoe UI" w:cs="Segoe UI"/>
                <w:bCs/>
                <w:sz w:val="19"/>
                <w:szCs w:val="19"/>
              </w:rPr>
            </w:pPr>
          </w:p>
        </w:tc>
        <w:tc>
          <w:tcPr>
            <w:tcW w:w="5850" w:type="dxa"/>
          </w:tcPr>
          <w:p w14:paraId="673795B3" w14:textId="0BF57989" w:rsidR="00D321C9" w:rsidRPr="00285168" w:rsidRDefault="00D321C9" w:rsidP="00D321C9">
            <w:pPr>
              <w:spacing w:before="60" w:after="60"/>
              <w:rPr>
                <w:rFonts w:ascii="Segoe UI" w:hAnsi="Segoe UI"/>
                <w:color w:val="000000"/>
                <w:kern w:val="0"/>
                <w:sz w:val="19"/>
              </w:rPr>
            </w:pPr>
            <w:r w:rsidRPr="00285168">
              <w:rPr>
                <w:rFonts w:ascii="Segoe UI" w:hAnsi="Segoe UI"/>
                <w:color w:val="000000"/>
                <w:kern w:val="0"/>
                <w:sz w:val="19"/>
              </w:rPr>
              <w:t xml:space="preserve">Reference technique : Nombre minimum de </w:t>
            </w:r>
            <w:r w:rsidR="00AD57B6">
              <w:rPr>
                <w:rFonts w:ascii="Segoe UI" w:hAnsi="Segoe UI"/>
                <w:color w:val="000000"/>
                <w:kern w:val="0"/>
                <w:sz w:val="19"/>
              </w:rPr>
              <w:t>prestations</w:t>
            </w:r>
            <w:r w:rsidRPr="00285168">
              <w:rPr>
                <w:rFonts w:ascii="Segoe UI" w:hAnsi="Segoe UI"/>
                <w:color w:val="000000"/>
                <w:kern w:val="0"/>
                <w:sz w:val="19"/>
              </w:rPr>
              <w:t xml:space="preserve"> sim</w:t>
            </w:r>
            <w:r w:rsidR="00D933E7">
              <w:rPr>
                <w:rFonts w:ascii="Segoe UI" w:hAnsi="Segoe UI"/>
                <w:color w:val="000000"/>
                <w:kern w:val="0"/>
                <w:sz w:val="19"/>
              </w:rPr>
              <w:t>ilaires entrepris au cours des 2</w:t>
            </w:r>
            <w:r w:rsidRPr="00285168">
              <w:rPr>
                <w:rFonts w:ascii="Segoe UI" w:hAnsi="Segoe UI"/>
                <w:color w:val="000000"/>
                <w:kern w:val="0"/>
                <w:sz w:val="19"/>
              </w:rPr>
              <w:t xml:space="preserve"> dernières années : </w:t>
            </w:r>
            <w:r>
              <w:rPr>
                <w:rFonts w:ascii="Segoe UI" w:hAnsi="Segoe UI"/>
                <w:color w:val="000000"/>
                <w:kern w:val="0"/>
                <w:sz w:val="19"/>
              </w:rPr>
              <w:t xml:space="preserve">quatre </w:t>
            </w:r>
            <w:proofErr w:type="gramStart"/>
            <w:r>
              <w:rPr>
                <w:rFonts w:ascii="Segoe UI" w:hAnsi="Segoe UI"/>
                <w:color w:val="000000"/>
                <w:kern w:val="0"/>
                <w:sz w:val="19"/>
              </w:rPr>
              <w:t>( 4</w:t>
            </w:r>
            <w:proofErr w:type="gramEnd"/>
            <w:r>
              <w:rPr>
                <w:rFonts w:ascii="Segoe UI" w:hAnsi="Segoe UI"/>
                <w:color w:val="000000"/>
                <w:kern w:val="0"/>
                <w:sz w:val="19"/>
              </w:rPr>
              <w:t xml:space="preserve"> ) </w:t>
            </w:r>
            <w:r w:rsidR="00AD57B6">
              <w:rPr>
                <w:rFonts w:ascii="Segoe UI" w:hAnsi="Segoe UI"/>
                <w:color w:val="000000"/>
                <w:kern w:val="0"/>
                <w:sz w:val="19"/>
              </w:rPr>
              <w:t xml:space="preserve">prestations </w:t>
            </w:r>
            <w:r>
              <w:rPr>
                <w:rFonts w:ascii="Segoe UI" w:hAnsi="Segoe UI"/>
                <w:color w:val="000000"/>
                <w:kern w:val="0"/>
                <w:sz w:val="19"/>
              </w:rPr>
              <w:t>similaires</w:t>
            </w:r>
            <w:r w:rsidRPr="00285168">
              <w:rPr>
                <w:rFonts w:ascii="Segoe UI" w:hAnsi="Segoe UI"/>
                <w:color w:val="000000"/>
                <w:kern w:val="0"/>
                <w:sz w:val="19"/>
              </w:rPr>
              <w:t xml:space="preserve"> avec attestations de bonne fin délivrées par le Maître d’Ouvrage (joindre tout justificatif utile : PV de réception ou attestation de bonne exécution).</w:t>
            </w:r>
          </w:p>
          <w:p w14:paraId="285C99CD" w14:textId="77777777" w:rsidR="00D321C9" w:rsidRPr="00F07083" w:rsidRDefault="00D321C9" w:rsidP="00D321C9">
            <w:pPr>
              <w:spacing w:before="60" w:after="60"/>
              <w:rPr>
                <w:rFonts w:ascii="Segoe UI" w:eastAsia="Times New Roman" w:hAnsi="Segoe UI" w:cs="Segoe UI"/>
                <w:bCs/>
                <w:color w:val="000000"/>
                <w:sz w:val="19"/>
                <w:szCs w:val="19"/>
              </w:rPr>
            </w:pPr>
          </w:p>
          <w:p w14:paraId="76B648DD" w14:textId="77777777" w:rsidR="00D321C9" w:rsidRPr="00F07083" w:rsidRDefault="00D321C9" w:rsidP="00D321C9">
            <w:pPr>
              <w:spacing w:before="60" w:after="60"/>
              <w:rPr>
                <w:rFonts w:ascii="Segoe UI" w:eastAsia="Times New Roman" w:hAnsi="Segoe UI" w:cs="Segoe UI"/>
                <w:bCs/>
                <w:i/>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76818264" w14:textId="77777777" w:rsidR="00D321C9" w:rsidRPr="00F07083" w:rsidRDefault="00D321C9" w:rsidP="00D321C9">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D321C9" w:rsidRPr="00F07083" w14:paraId="1EBAA041" w14:textId="77777777" w:rsidTr="00E40638">
        <w:trPr>
          <w:trHeight w:val="616"/>
        </w:trPr>
        <w:tc>
          <w:tcPr>
            <w:tcW w:w="2067" w:type="dxa"/>
            <w:vMerge w:val="restart"/>
          </w:tcPr>
          <w:p w14:paraId="63992C0C" w14:textId="77777777" w:rsidR="00D321C9" w:rsidRPr="00F07083" w:rsidRDefault="00D321C9" w:rsidP="00D321C9">
            <w:pPr>
              <w:spacing w:before="60" w:after="60"/>
              <w:rPr>
                <w:rFonts w:ascii="Segoe UI" w:eastAsia="Times New Roman" w:hAnsi="Segoe UI" w:cs="Segoe UI"/>
                <w:bCs/>
                <w:sz w:val="19"/>
                <w:szCs w:val="19"/>
              </w:rPr>
            </w:pPr>
            <w:r>
              <w:rPr>
                <w:rFonts w:ascii="Segoe UI" w:hAnsi="Segoe UI"/>
                <w:b/>
                <w:sz w:val="19"/>
              </w:rPr>
              <w:t>Situation financière</w:t>
            </w:r>
          </w:p>
        </w:tc>
        <w:tc>
          <w:tcPr>
            <w:tcW w:w="5850" w:type="dxa"/>
          </w:tcPr>
          <w:p w14:paraId="6658DBFC" w14:textId="68D56AAF" w:rsidR="00D321C9" w:rsidRPr="00285168" w:rsidRDefault="00AD57B6" w:rsidP="00D321C9">
            <w:pPr>
              <w:autoSpaceDE w:val="0"/>
              <w:autoSpaceDN w:val="0"/>
              <w:spacing w:before="60" w:after="60"/>
              <w:rPr>
                <w:rFonts w:ascii="Segoe UI" w:eastAsia="Times New Roman" w:hAnsi="Segoe UI" w:cs="Segoe UI"/>
                <w:b/>
                <w:bCs/>
                <w:color w:val="000000"/>
                <w:sz w:val="19"/>
                <w:szCs w:val="19"/>
              </w:rPr>
            </w:pPr>
            <w:r w:rsidRPr="00AD57B6">
              <w:rPr>
                <w:rFonts w:ascii="Segoe UI" w:hAnsi="Segoe UI"/>
                <w:b/>
                <w:color w:val="000000"/>
                <w:sz w:val="19"/>
              </w:rPr>
              <w:t xml:space="preserve">Chiffre d’affaires annuel minimum de 3.500.000 MRU au titre des deux dernières années </w:t>
            </w:r>
          </w:p>
          <w:p w14:paraId="552DD272" w14:textId="55B8A36E" w:rsidR="00D321C9" w:rsidRPr="00F07083" w:rsidRDefault="00D321C9" w:rsidP="00D321C9">
            <w:pPr>
              <w:autoSpaceDE w:val="0"/>
              <w:autoSpaceDN w:val="0"/>
              <w:spacing w:before="60" w:after="60"/>
              <w:rPr>
                <w:rFonts w:ascii="Segoe UI" w:eastAsia="Times New Roman" w:hAnsi="Segoe UI" w:cs="Segoe UI"/>
                <w:bCs/>
                <w:color w:val="000000"/>
                <w:sz w:val="19"/>
                <w:szCs w:val="19"/>
              </w:rPr>
            </w:pPr>
            <w:r>
              <w:rPr>
                <w:rFonts w:ascii="Segoe UI" w:hAnsi="Segoe UI"/>
                <w:i/>
                <w:color w:val="000000"/>
                <w:sz w:val="19"/>
              </w:rPr>
              <w:t xml:space="preserve"> (Pour la coentreprise, le consortium ou le partenariat, toutes les parties doivent respecter simultanément cette exigence).</w:t>
            </w:r>
          </w:p>
        </w:tc>
        <w:tc>
          <w:tcPr>
            <w:tcW w:w="2070" w:type="dxa"/>
          </w:tcPr>
          <w:p w14:paraId="2382354B" w14:textId="77777777" w:rsidR="00D321C9" w:rsidRPr="00F07083" w:rsidRDefault="00D321C9" w:rsidP="00D321C9">
            <w:pPr>
              <w:spacing w:before="60" w:after="60"/>
              <w:rPr>
                <w:rFonts w:ascii="Segoe UI" w:eastAsia="Times New Roman" w:hAnsi="Segoe UI" w:cs="Segoe UI"/>
                <w:bCs/>
                <w:sz w:val="19"/>
                <w:szCs w:val="19"/>
              </w:rPr>
            </w:pPr>
            <w:r>
              <w:br w:type="page"/>
            </w:r>
            <w:r>
              <w:rPr>
                <w:rFonts w:ascii="Segoe UI" w:hAnsi="Segoe UI"/>
                <w:sz w:val="19"/>
              </w:rPr>
              <w:t>Formulaire D : Formulaire de qualification</w:t>
            </w:r>
          </w:p>
        </w:tc>
      </w:tr>
      <w:tr w:rsidR="00D321C9" w:rsidRPr="00F07083" w14:paraId="42DEE043" w14:textId="77777777" w:rsidTr="00E40638">
        <w:tc>
          <w:tcPr>
            <w:tcW w:w="2067" w:type="dxa"/>
            <w:vMerge/>
          </w:tcPr>
          <w:p w14:paraId="4F17E7D6" w14:textId="77777777" w:rsidR="00D321C9" w:rsidRPr="00F07083" w:rsidRDefault="00D321C9" w:rsidP="00D321C9">
            <w:pPr>
              <w:spacing w:before="60" w:after="60"/>
              <w:rPr>
                <w:rFonts w:ascii="Segoe UI" w:eastAsia="Times New Roman" w:hAnsi="Segoe UI" w:cs="Segoe UI"/>
                <w:b/>
                <w:bCs/>
                <w:sz w:val="19"/>
                <w:szCs w:val="19"/>
              </w:rPr>
            </w:pPr>
          </w:p>
        </w:tc>
        <w:tc>
          <w:tcPr>
            <w:tcW w:w="5850" w:type="dxa"/>
          </w:tcPr>
          <w:p w14:paraId="519BCD0E" w14:textId="77777777" w:rsidR="00D321C9" w:rsidRPr="00F07083" w:rsidRDefault="00D321C9" w:rsidP="00D321C9">
            <w:pPr>
              <w:spacing w:before="60" w:after="60"/>
              <w:rPr>
                <w:rFonts w:ascii="Segoe UI" w:eastAsia="Times New Roman" w:hAnsi="Segoe UI" w:cs="Segoe UI"/>
                <w:bCs/>
                <w:sz w:val="19"/>
                <w:szCs w:val="19"/>
              </w:rPr>
            </w:pPr>
            <w:r>
              <w:rPr>
                <w:rFonts w:ascii="Segoe UI" w:hAnsi="Segoe UI"/>
                <w:sz w:val="19"/>
              </w:rPr>
              <w:t xml:space="preserve">Le soumissionnaire doit montrer la solidité actuelle de sa situation financière et indiquer sa rentabilité potentielle à long terme. </w:t>
            </w:r>
          </w:p>
          <w:p w14:paraId="10566296" w14:textId="77777777" w:rsidR="00D321C9" w:rsidRPr="00F07083" w:rsidRDefault="00D321C9" w:rsidP="00D321C9">
            <w:pPr>
              <w:spacing w:before="60" w:after="60"/>
              <w:rPr>
                <w:rFonts w:ascii="Segoe UI" w:eastAsia="Times New Roman" w:hAnsi="Segoe UI" w:cs="Segoe UI"/>
                <w:bCs/>
                <w:color w:val="000000"/>
                <w:sz w:val="19"/>
                <w:szCs w:val="19"/>
              </w:rPr>
            </w:pPr>
            <w:r>
              <w:rPr>
                <w:rFonts w:ascii="Segoe UI" w:hAnsi="Segoe UI"/>
                <w:i/>
                <w:sz w:val="19"/>
              </w:rPr>
              <w:t>(Pour la coentreprise, le consortium ou le partenariat, toutes les parties doivent respecter simultanément cette exigence).</w:t>
            </w:r>
          </w:p>
        </w:tc>
        <w:tc>
          <w:tcPr>
            <w:tcW w:w="2070" w:type="dxa"/>
          </w:tcPr>
          <w:p w14:paraId="7005A656" w14:textId="77777777" w:rsidR="00D321C9" w:rsidRPr="00F07083" w:rsidRDefault="00D321C9" w:rsidP="00D321C9">
            <w:pPr>
              <w:spacing w:before="60" w:after="60"/>
              <w:rPr>
                <w:rFonts w:ascii="Segoe UI" w:eastAsia="Times New Roman" w:hAnsi="Segoe UI" w:cs="Segoe UI"/>
                <w:bCs/>
                <w:color w:val="000000"/>
                <w:sz w:val="19"/>
                <w:szCs w:val="19"/>
              </w:rPr>
            </w:pPr>
            <w:r>
              <w:br w:type="page"/>
            </w:r>
            <w:r>
              <w:rPr>
                <w:rFonts w:ascii="Segoe UI" w:hAnsi="Segoe UI"/>
                <w:sz w:val="19"/>
              </w:rPr>
              <w:t>Formulaire D : Formulaire de qualification</w:t>
            </w:r>
          </w:p>
        </w:tc>
      </w:tr>
      <w:tr w:rsidR="00D321C9" w:rsidRPr="00F07083" w14:paraId="367FE5FC" w14:textId="77777777" w:rsidTr="00E40638">
        <w:tc>
          <w:tcPr>
            <w:tcW w:w="2067" w:type="dxa"/>
            <w:shd w:val="clear" w:color="auto" w:fill="C6D9F1" w:themeFill="text2" w:themeFillTint="33"/>
          </w:tcPr>
          <w:p w14:paraId="261D1BD5" w14:textId="77777777" w:rsidR="00D321C9" w:rsidRPr="00F07083" w:rsidRDefault="00D321C9" w:rsidP="00D321C9">
            <w:pPr>
              <w:spacing w:before="60" w:after="60"/>
              <w:rPr>
                <w:rFonts w:ascii="Segoe UI" w:eastAsia="Times New Roman" w:hAnsi="Segoe UI" w:cs="Segoe UI"/>
                <w:b/>
                <w:bCs/>
                <w:sz w:val="19"/>
                <w:szCs w:val="19"/>
              </w:rPr>
            </w:pPr>
            <w:r>
              <w:rPr>
                <w:rFonts w:ascii="Segoe UI" w:hAnsi="Segoe UI"/>
                <w:b/>
                <w:sz w:val="19"/>
              </w:rPr>
              <w:lastRenderedPageBreak/>
              <w:t>Évaluation technique</w:t>
            </w:r>
          </w:p>
        </w:tc>
        <w:tc>
          <w:tcPr>
            <w:tcW w:w="5850" w:type="dxa"/>
          </w:tcPr>
          <w:p w14:paraId="62426F32" w14:textId="77777777" w:rsidR="00D321C9" w:rsidRPr="00F07083" w:rsidRDefault="00D321C9" w:rsidP="00D321C9">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hAnsi="Segoe UI"/>
                <w:color w:val="000000"/>
                <w:kern w:val="0"/>
                <w:sz w:val="19"/>
              </w:rPr>
              <w:t xml:space="preserve">Les offres financières sont évaluées sur un système Réussi/Échoué en ce qui concerne le respect ou non-respect des spécifications techniques désignées dans le document d’offre. </w:t>
            </w:r>
          </w:p>
        </w:tc>
        <w:tc>
          <w:tcPr>
            <w:tcW w:w="2070" w:type="dxa"/>
          </w:tcPr>
          <w:p w14:paraId="75CDE227" w14:textId="77777777" w:rsidR="00D321C9" w:rsidRPr="00F07083" w:rsidRDefault="00D321C9" w:rsidP="00D321C9">
            <w:pPr>
              <w:spacing w:before="60" w:after="60"/>
              <w:rPr>
                <w:rFonts w:ascii="Segoe UI" w:eastAsia="Times New Roman" w:hAnsi="Segoe UI" w:cs="Segoe UI"/>
                <w:bCs/>
                <w:sz w:val="19"/>
                <w:szCs w:val="19"/>
              </w:rPr>
            </w:pPr>
            <w:r>
              <w:rPr>
                <w:rFonts w:ascii="Segoe UI" w:hAnsi="Segoe UI"/>
                <w:sz w:val="19"/>
              </w:rPr>
              <w:t>Formulaire E : Formulaire d’offre technique</w:t>
            </w:r>
          </w:p>
        </w:tc>
      </w:tr>
      <w:tr w:rsidR="00D321C9" w:rsidRPr="00F07083" w14:paraId="086BEF4B" w14:textId="77777777" w:rsidTr="00E40638">
        <w:tc>
          <w:tcPr>
            <w:tcW w:w="2067" w:type="dxa"/>
            <w:shd w:val="clear" w:color="auto" w:fill="C6D9F1" w:themeFill="text2" w:themeFillTint="33"/>
          </w:tcPr>
          <w:p w14:paraId="643A2C78" w14:textId="77777777" w:rsidR="00D321C9" w:rsidRPr="00F07083" w:rsidRDefault="00D321C9" w:rsidP="00D321C9">
            <w:pPr>
              <w:spacing w:before="60" w:after="60"/>
              <w:rPr>
                <w:rFonts w:ascii="Segoe UI" w:eastAsia="Times New Roman" w:hAnsi="Segoe UI" w:cs="Segoe UI"/>
                <w:b/>
                <w:bCs/>
                <w:sz w:val="19"/>
                <w:szCs w:val="19"/>
              </w:rPr>
            </w:pPr>
            <w:r>
              <w:rPr>
                <w:rFonts w:ascii="Segoe UI" w:hAnsi="Segoe UI"/>
                <w:b/>
                <w:sz w:val="19"/>
              </w:rPr>
              <w:t>Évaluation financière</w:t>
            </w:r>
          </w:p>
        </w:tc>
        <w:tc>
          <w:tcPr>
            <w:tcW w:w="5850" w:type="dxa"/>
          </w:tcPr>
          <w:p w14:paraId="240816CC" w14:textId="77777777" w:rsidR="00D321C9" w:rsidRPr="00F07083" w:rsidRDefault="00D321C9" w:rsidP="00D321C9">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Analyse détaillée du barème de prix, sur la base des exigences listées dans la section 5, qui a été proposé par les soumissionnaires dans le formulaire F.</w:t>
            </w:r>
          </w:p>
          <w:p w14:paraId="7BC18510" w14:textId="489D0256" w:rsidR="00D321C9" w:rsidRPr="00F07083" w:rsidRDefault="00D321C9" w:rsidP="00D321C9">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 xml:space="preserve">La comparaison des prix doit être basée sur le prix proposé, qui comprend le transport, l’assurance et le coût total de propriété (y compris les pièces détachées, la consommation, l’installation, la mise en service, la </w:t>
            </w:r>
            <w:r w:rsidR="00D933E7">
              <w:rPr>
                <w:rFonts w:ascii="Segoe UI" w:hAnsi="Segoe UI"/>
                <w:color w:val="000000"/>
                <w:kern w:val="0"/>
                <w:sz w:val="19"/>
              </w:rPr>
              <w:t>formation, etc.</w:t>
            </w:r>
            <w:r>
              <w:rPr>
                <w:rFonts w:ascii="Segoe UI" w:hAnsi="Segoe UI"/>
                <w:color w:val="000000"/>
                <w:kern w:val="0"/>
                <w:sz w:val="19"/>
              </w:rPr>
              <w:t>,)</w:t>
            </w:r>
          </w:p>
          <w:p w14:paraId="6F9082DA" w14:textId="77777777" w:rsidR="00D321C9" w:rsidRPr="00F07083" w:rsidRDefault="00D321C9" w:rsidP="00D321C9">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Comparaison avec des estimations de budget ou estimations internes.</w:t>
            </w:r>
          </w:p>
        </w:tc>
        <w:tc>
          <w:tcPr>
            <w:tcW w:w="2070" w:type="dxa"/>
          </w:tcPr>
          <w:p w14:paraId="5F1F9505" w14:textId="77777777" w:rsidR="00D321C9" w:rsidRPr="00F07083" w:rsidRDefault="00D321C9" w:rsidP="00D321C9">
            <w:pPr>
              <w:spacing w:before="60" w:after="60"/>
              <w:rPr>
                <w:rFonts w:ascii="Segoe UI" w:eastAsia="Times New Roman" w:hAnsi="Segoe UI" w:cs="Segoe UI"/>
                <w:bCs/>
                <w:sz w:val="19"/>
                <w:szCs w:val="19"/>
              </w:rPr>
            </w:pPr>
            <w:r>
              <w:rPr>
                <w:rFonts w:ascii="Segoe UI" w:hAnsi="Segoe UI"/>
                <w:sz w:val="19"/>
              </w:rPr>
              <w:t>Formulaire F : Formulaire de barème de prix</w:t>
            </w:r>
          </w:p>
        </w:tc>
      </w:tr>
      <w:tr w:rsidR="00F53718" w:rsidRPr="00F07083" w14:paraId="2B9DFFE3" w14:textId="77777777" w:rsidTr="00E40638">
        <w:trPr>
          <w:trHeight w:val="503"/>
        </w:trPr>
        <w:tc>
          <w:tcPr>
            <w:tcW w:w="2067" w:type="dxa"/>
          </w:tcPr>
          <w:p w14:paraId="50EE7089" w14:textId="0FD759E8" w:rsidR="00F53718" w:rsidRPr="00D933E7" w:rsidRDefault="00D933E7" w:rsidP="00F53718">
            <w:pPr>
              <w:autoSpaceDE w:val="0"/>
              <w:autoSpaceDN w:val="0"/>
              <w:spacing w:before="60" w:after="60"/>
              <w:rPr>
                <w:rFonts w:ascii="Segoe UI" w:eastAsia="Times New Roman" w:hAnsi="Segoe UI" w:cs="Segoe UI"/>
                <w:b/>
                <w:bCs/>
                <w:color w:val="000000"/>
                <w:sz w:val="19"/>
                <w:szCs w:val="19"/>
              </w:rPr>
            </w:pPr>
            <w:r w:rsidRPr="00D933E7">
              <w:rPr>
                <w:rFonts w:ascii="Segoe UI" w:eastAsia="Times New Roman" w:hAnsi="Segoe UI" w:cs="Segoe UI"/>
                <w:b/>
                <w:bCs/>
                <w:color w:val="000000"/>
                <w:sz w:val="19"/>
                <w:szCs w:val="19"/>
              </w:rPr>
              <w:t>Critères supplémentaires</w:t>
            </w:r>
          </w:p>
        </w:tc>
        <w:tc>
          <w:tcPr>
            <w:tcW w:w="5850" w:type="dxa"/>
          </w:tcPr>
          <w:p w14:paraId="416D6B23" w14:textId="77777777" w:rsidR="00F53718" w:rsidRPr="00E21E95" w:rsidRDefault="00F53718" w:rsidP="00AC3020">
            <w:pPr>
              <w:pStyle w:val="BankNormal"/>
              <w:numPr>
                <w:ilvl w:val="0"/>
                <w:numId w:val="37"/>
              </w:numPr>
              <w:tabs>
                <w:tab w:val="left" w:pos="5686"/>
                <w:tab w:val="right" w:pos="7218"/>
              </w:tabs>
              <w:spacing w:after="0"/>
              <w:rPr>
                <w:rFonts w:asciiTheme="minorHAnsi" w:hAnsiTheme="minorHAnsi" w:cstheme="minorHAnsi"/>
                <w:sz w:val="20"/>
              </w:rPr>
            </w:pPr>
            <w:r w:rsidRPr="00E21E95">
              <w:rPr>
                <w:rFonts w:asciiTheme="minorHAnsi" w:hAnsiTheme="minorHAnsi" w:cstheme="minorHAnsi"/>
                <w:sz w:val="20"/>
              </w:rPr>
              <w:t xml:space="preserve">Montant du contrat le plus important au cours des </w:t>
            </w:r>
            <w:r>
              <w:rPr>
                <w:rFonts w:asciiTheme="minorHAnsi" w:hAnsiTheme="minorHAnsi" w:cstheme="minorHAnsi"/>
                <w:sz w:val="20"/>
              </w:rPr>
              <w:t>2</w:t>
            </w:r>
            <w:r w:rsidRPr="00E21E95">
              <w:rPr>
                <w:rFonts w:asciiTheme="minorHAnsi" w:hAnsiTheme="minorHAnsi" w:cstheme="minorHAnsi"/>
                <w:sz w:val="20"/>
              </w:rPr>
              <w:t xml:space="preserve"> dernières années </w:t>
            </w:r>
            <w:r w:rsidRPr="00E21E95">
              <w:rPr>
                <w:rFonts w:asciiTheme="minorHAnsi" w:hAnsiTheme="minorHAnsi" w:cstheme="minorHAnsi"/>
                <w:i/>
                <w:color w:val="FF0000"/>
                <w:sz w:val="20"/>
              </w:rPr>
              <w:t>;</w:t>
            </w:r>
          </w:p>
          <w:p w14:paraId="1E82B95C" w14:textId="77777777" w:rsidR="00F53718" w:rsidRPr="00E21E95" w:rsidRDefault="00F53718" w:rsidP="00AC3020">
            <w:pPr>
              <w:pStyle w:val="BankNormal"/>
              <w:numPr>
                <w:ilvl w:val="0"/>
                <w:numId w:val="37"/>
              </w:numPr>
              <w:tabs>
                <w:tab w:val="left" w:pos="5686"/>
                <w:tab w:val="right" w:pos="7218"/>
              </w:tabs>
              <w:spacing w:after="0"/>
              <w:rPr>
                <w:rFonts w:asciiTheme="minorHAnsi" w:hAnsiTheme="minorHAnsi" w:cstheme="minorHAnsi"/>
                <w:sz w:val="20"/>
              </w:rPr>
            </w:pPr>
            <w:r w:rsidRPr="00E21E95">
              <w:rPr>
                <w:rFonts w:asciiTheme="minorHAnsi" w:hAnsiTheme="minorHAnsi" w:cstheme="minorHAnsi"/>
                <w:sz w:val="20"/>
              </w:rPr>
              <w:t xml:space="preserve">Service après-vente d’au moins </w:t>
            </w:r>
            <w:r>
              <w:rPr>
                <w:rFonts w:asciiTheme="minorHAnsi" w:hAnsiTheme="minorHAnsi" w:cstheme="minorHAnsi"/>
                <w:i/>
                <w:color w:val="FF0000"/>
                <w:sz w:val="20"/>
              </w:rPr>
              <w:t>6 moins</w:t>
            </w:r>
            <w:r w:rsidRPr="00E21E95">
              <w:rPr>
                <w:rFonts w:asciiTheme="minorHAnsi" w:hAnsiTheme="minorHAnsi" w:cstheme="minorHAnsi"/>
                <w:i/>
                <w:color w:val="FF0000"/>
                <w:sz w:val="20"/>
              </w:rPr>
              <w:t> ;</w:t>
            </w:r>
          </w:p>
          <w:p w14:paraId="180DCAA0" w14:textId="77777777" w:rsidR="00F53718" w:rsidRPr="00A22809" w:rsidRDefault="00F53718" w:rsidP="00AC3020">
            <w:pPr>
              <w:pStyle w:val="BankNormal"/>
              <w:numPr>
                <w:ilvl w:val="0"/>
                <w:numId w:val="37"/>
              </w:numPr>
              <w:tabs>
                <w:tab w:val="left" w:pos="5686"/>
                <w:tab w:val="right" w:pos="7218"/>
              </w:tabs>
              <w:spacing w:after="0"/>
              <w:rPr>
                <w:rFonts w:asciiTheme="minorHAnsi" w:hAnsiTheme="minorHAnsi" w:cstheme="minorHAnsi"/>
                <w:sz w:val="20"/>
              </w:rPr>
            </w:pPr>
            <w:r w:rsidRPr="00E21E95">
              <w:rPr>
                <w:rFonts w:asciiTheme="minorHAnsi" w:hAnsiTheme="minorHAnsi" w:cstheme="minorHAnsi"/>
                <w:sz w:val="20"/>
              </w:rPr>
              <w:t xml:space="preserve">Garantie des pièces et des services pour une période minimum de </w:t>
            </w:r>
            <w:r>
              <w:rPr>
                <w:rFonts w:asciiTheme="minorHAnsi" w:hAnsiTheme="minorHAnsi" w:cstheme="minorHAnsi"/>
                <w:i/>
                <w:color w:val="FF0000"/>
                <w:sz w:val="20"/>
              </w:rPr>
              <w:t>1 an</w:t>
            </w:r>
          </w:p>
          <w:p w14:paraId="64232B8C" w14:textId="4AFCA3CB" w:rsidR="00F53718" w:rsidRPr="00E21E95" w:rsidRDefault="00F53718" w:rsidP="00AC3020">
            <w:pPr>
              <w:pStyle w:val="BankNormal"/>
              <w:numPr>
                <w:ilvl w:val="0"/>
                <w:numId w:val="37"/>
              </w:numPr>
              <w:tabs>
                <w:tab w:val="left" w:pos="5686"/>
                <w:tab w:val="right" w:pos="7218"/>
              </w:tabs>
              <w:spacing w:after="0"/>
              <w:rPr>
                <w:rFonts w:asciiTheme="minorHAnsi" w:hAnsiTheme="minorHAnsi" w:cstheme="minorHAnsi"/>
                <w:sz w:val="20"/>
              </w:rPr>
            </w:pPr>
            <w:r w:rsidRPr="00E21E95">
              <w:rPr>
                <w:rFonts w:asciiTheme="minorHAnsi" w:hAnsiTheme="minorHAnsi" w:cstheme="minorHAnsi"/>
                <w:sz w:val="20"/>
              </w:rPr>
              <w:t xml:space="preserve">Formation des utilisateurs pour un nombre minimum de </w:t>
            </w:r>
            <w:r>
              <w:rPr>
                <w:rFonts w:asciiTheme="minorHAnsi" w:hAnsiTheme="minorHAnsi" w:cstheme="minorHAnsi"/>
                <w:i/>
                <w:color w:val="FF0000"/>
                <w:sz w:val="20"/>
              </w:rPr>
              <w:t xml:space="preserve">deux </w:t>
            </w:r>
            <w:r>
              <w:rPr>
                <w:rFonts w:asciiTheme="minorHAnsi" w:hAnsiTheme="minorHAnsi" w:cstheme="minorHAnsi"/>
                <w:sz w:val="20"/>
              </w:rPr>
              <w:t xml:space="preserve"> </w:t>
            </w:r>
            <w:r w:rsidRPr="00E21E95">
              <w:rPr>
                <w:rFonts w:asciiTheme="minorHAnsi" w:hAnsiTheme="minorHAnsi" w:cstheme="minorHAnsi"/>
                <w:sz w:val="20"/>
              </w:rPr>
              <w:t xml:space="preserve"> personnes devant être effectuée </w:t>
            </w:r>
            <w:r>
              <w:rPr>
                <w:rFonts w:asciiTheme="minorHAnsi" w:hAnsiTheme="minorHAnsi" w:cstheme="minorHAnsi"/>
                <w:i/>
                <w:color w:val="FF0000"/>
                <w:sz w:val="20"/>
              </w:rPr>
              <w:t xml:space="preserve">sur le site </w:t>
            </w:r>
            <w:r w:rsidRPr="00E21E95">
              <w:rPr>
                <w:rFonts w:asciiTheme="minorHAnsi" w:hAnsiTheme="minorHAnsi" w:cstheme="minorHAnsi"/>
                <w:color w:val="FF0000"/>
                <w:sz w:val="20"/>
              </w:rPr>
              <w:t>pendant</w:t>
            </w:r>
            <w:r w:rsidRPr="00E21E95">
              <w:rPr>
                <w:rFonts w:asciiTheme="minorHAnsi" w:hAnsiTheme="minorHAnsi" w:cstheme="minorHAnsi"/>
                <w:sz w:val="20"/>
              </w:rPr>
              <w:t xml:space="preserve"> une période de </w:t>
            </w:r>
            <w:r>
              <w:rPr>
                <w:rFonts w:asciiTheme="minorHAnsi" w:hAnsiTheme="minorHAnsi" w:cstheme="minorHAnsi"/>
                <w:i/>
                <w:color w:val="FF0000"/>
                <w:sz w:val="20"/>
              </w:rPr>
              <w:t>1 semaine</w:t>
            </w:r>
            <w:r w:rsidRPr="00E21E95">
              <w:rPr>
                <w:rFonts w:asciiTheme="minorHAnsi" w:hAnsiTheme="minorHAnsi" w:cstheme="minorHAnsi"/>
                <w:i/>
                <w:color w:val="FF0000"/>
                <w:sz w:val="20"/>
              </w:rPr>
              <w:t> </w:t>
            </w:r>
            <w:r w:rsidRPr="00A22809">
              <w:rPr>
                <w:rFonts w:asciiTheme="minorHAnsi" w:hAnsiTheme="minorHAnsi" w:cstheme="minorHAnsi"/>
                <w:sz w:val="20"/>
              </w:rPr>
              <w:t xml:space="preserve">sur l’utilisation et l’entretien du groupe électrogène et des pompes avec un support documentaire de la formation qui restera à la disposition de </w:t>
            </w:r>
            <w:r w:rsidR="00D933E7" w:rsidRPr="00A22809">
              <w:rPr>
                <w:rFonts w:asciiTheme="minorHAnsi" w:hAnsiTheme="minorHAnsi" w:cstheme="minorHAnsi"/>
                <w:sz w:val="20"/>
              </w:rPr>
              <w:t>bénéficiaires</w:t>
            </w:r>
            <w:r w:rsidR="00D933E7" w:rsidRPr="00E21E95">
              <w:rPr>
                <w:rFonts w:asciiTheme="minorHAnsi" w:hAnsiTheme="minorHAnsi" w:cstheme="minorHAnsi"/>
                <w:i/>
                <w:color w:val="FF0000"/>
                <w:sz w:val="20"/>
              </w:rPr>
              <w:t xml:space="preserve"> ;</w:t>
            </w:r>
          </w:p>
          <w:p w14:paraId="344A8861" w14:textId="77777777" w:rsidR="00F53718" w:rsidRPr="00E21E95" w:rsidRDefault="00F53718" w:rsidP="00AC3020">
            <w:pPr>
              <w:pStyle w:val="BankNormal"/>
              <w:numPr>
                <w:ilvl w:val="0"/>
                <w:numId w:val="37"/>
              </w:numPr>
              <w:tabs>
                <w:tab w:val="left" w:pos="5686"/>
                <w:tab w:val="right" w:pos="7218"/>
              </w:tabs>
              <w:spacing w:after="0"/>
              <w:rPr>
                <w:rFonts w:asciiTheme="minorHAnsi" w:hAnsiTheme="minorHAnsi" w:cstheme="minorHAnsi"/>
                <w:sz w:val="20"/>
              </w:rPr>
            </w:pPr>
            <w:r w:rsidRPr="00E21E95">
              <w:rPr>
                <w:rFonts w:asciiTheme="minorHAnsi" w:hAnsiTheme="minorHAnsi" w:cstheme="minorHAnsi"/>
                <w:sz w:val="20"/>
              </w:rPr>
              <w:t>Adéquation du calendrier d’exécution au calendrier du projet ;</w:t>
            </w:r>
          </w:p>
          <w:p w14:paraId="2A5EC802" w14:textId="77777777" w:rsidR="00F53718" w:rsidRDefault="00F53718" w:rsidP="00AC3020">
            <w:pPr>
              <w:pStyle w:val="BankNormal"/>
              <w:numPr>
                <w:ilvl w:val="0"/>
                <w:numId w:val="34"/>
              </w:numPr>
              <w:tabs>
                <w:tab w:val="left" w:pos="5686"/>
                <w:tab w:val="right" w:pos="7218"/>
              </w:tabs>
              <w:spacing w:after="0"/>
              <w:rPr>
                <w:rFonts w:asciiTheme="minorHAnsi" w:hAnsiTheme="minorHAnsi" w:cstheme="minorHAnsi"/>
                <w:sz w:val="20"/>
              </w:rPr>
            </w:pPr>
            <w:r w:rsidRPr="00E21E95">
              <w:rPr>
                <w:rFonts w:asciiTheme="minorHAnsi" w:hAnsiTheme="minorHAnsi" w:cstheme="minorHAnsi"/>
                <w:sz w:val="20"/>
              </w:rPr>
              <w:t>Qualifications de tous les autres membres du personnel devant être affectés à l’exécution du contrat</w:t>
            </w:r>
            <w:r>
              <w:rPr>
                <w:rFonts w:asciiTheme="minorHAnsi" w:hAnsiTheme="minorHAnsi" w:cstheme="minorHAnsi"/>
                <w:sz w:val="20"/>
              </w:rPr>
              <w:t> :</w:t>
            </w:r>
            <w:r w:rsidRPr="00E21E95">
              <w:rPr>
                <w:rFonts w:asciiTheme="minorHAnsi" w:hAnsiTheme="minorHAnsi" w:cstheme="minorHAnsi"/>
                <w:sz w:val="20"/>
              </w:rPr>
              <w:t xml:space="preserve"> </w:t>
            </w:r>
          </w:p>
          <w:p w14:paraId="112BB53E" w14:textId="77777777" w:rsidR="00F53718" w:rsidRPr="00A22809" w:rsidRDefault="00F53718" w:rsidP="00AC3020">
            <w:pPr>
              <w:pStyle w:val="BankNormal"/>
              <w:numPr>
                <w:ilvl w:val="0"/>
                <w:numId w:val="35"/>
              </w:numPr>
              <w:tabs>
                <w:tab w:val="left" w:pos="5686"/>
                <w:tab w:val="right" w:pos="7218"/>
              </w:tabs>
              <w:rPr>
                <w:rFonts w:asciiTheme="minorHAnsi" w:hAnsiTheme="minorHAnsi" w:cstheme="minorHAnsi"/>
                <w:sz w:val="20"/>
              </w:rPr>
            </w:pPr>
            <w:r w:rsidRPr="00A22809">
              <w:rPr>
                <w:rFonts w:asciiTheme="minorHAnsi" w:hAnsiTheme="minorHAnsi" w:cstheme="minorHAnsi"/>
                <w:sz w:val="20"/>
              </w:rPr>
              <w:t>Directeur des travaux : Un ingénieur diplômé de génie civil GC ayant au moins une expérience de 10 ans dans le domaine des travaux de construction (le CV et le diplôme doivent être fournie dans l’offres ;</w:t>
            </w:r>
          </w:p>
          <w:p w14:paraId="54D4CE0F" w14:textId="77777777" w:rsidR="00F53718" w:rsidRPr="00A22809" w:rsidRDefault="00F53718" w:rsidP="00AC3020">
            <w:pPr>
              <w:pStyle w:val="BankNormal"/>
              <w:numPr>
                <w:ilvl w:val="0"/>
                <w:numId w:val="35"/>
              </w:numPr>
              <w:tabs>
                <w:tab w:val="left" w:pos="5686"/>
                <w:tab w:val="right" w:pos="7218"/>
              </w:tabs>
              <w:rPr>
                <w:rFonts w:asciiTheme="minorHAnsi" w:hAnsiTheme="minorHAnsi" w:cstheme="minorHAnsi"/>
                <w:sz w:val="20"/>
              </w:rPr>
            </w:pPr>
            <w:r w:rsidRPr="00A22809">
              <w:rPr>
                <w:rFonts w:asciiTheme="minorHAnsi" w:hAnsiTheme="minorHAnsi" w:cstheme="minorHAnsi"/>
                <w:sz w:val="20"/>
              </w:rPr>
              <w:t xml:space="preserve">Un conducteur des travaux de chantier : un technicien supérieur en GC ayant au moins une expérience de 10 </w:t>
            </w:r>
            <w:proofErr w:type="gramStart"/>
            <w:r w:rsidRPr="00A22809">
              <w:rPr>
                <w:rFonts w:asciiTheme="minorHAnsi" w:hAnsiTheme="minorHAnsi" w:cstheme="minorHAnsi"/>
                <w:sz w:val="20"/>
              </w:rPr>
              <w:t>ans  (</w:t>
            </w:r>
            <w:proofErr w:type="gramEnd"/>
            <w:r w:rsidRPr="00A22809">
              <w:rPr>
                <w:rFonts w:asciiTheme="minorHAnsi" w:hAnsiTheme="minorHAnsi" w:cstheme="minorHAnsi"/>
                <w:sz w:val="20"/>
              </w:rPr>
              <w:t>le CV et le diplôme certifié doivent être fournie dans l’offres) ;</w:t>
            </w:r>
          </w:p>
          <w:p w14:paraId="02F1FAAE" w14:textId="77777777" w:rsidR="00F53718" w:rsidRPr="00A22809" w:rsidRDefault="00F53718" w:rsidP="00AC3020">
            <w:pPr>
              <w:pStyle w:val="BankNormal"/>
              <w:numPr>
                <w:ilvl w:val="0"/>
                <w:numId w:val="35"/>
              </w:numPr>
              <w:tabs>
                <w:tab w:val="left" w:pos="5686"/>
                <w:tab w:val="right" w:pos="7218"/>
              </w:tabs>
              <w:rPr>
                <w:rFonts w:asciiTheme="minorHAnsi" w:hAnsiTheme="minorHAnsi" w:cstheme="minorHAnsi"/>
                <w:sz w:val="20"/>
              </w:rPr>
            </w:pPr>
            <w:r w:rsidRPr="00A22809">
              <w:rPr>
                <w:rFonts w:asciiTheme="minorHAnsi" w:hAnsiTheme="minorHAnsi" w:cstheme="minorHAnsi"/>
                <w:sz w:val="20"/>
              </w:rPr>
              <w:t>Un technicien mécanicien spécialiste d’installation des pompes et groupe électrogène ayant au moins une expérience de 10ans (le CV et le diplôme doivent être fournis dans l’offre)</w:t>
            </w:r>
          </w:p>
          <w:p w14:paraId="69042C31" w14:textId="5B396BF2" w:rsidR="00F53718" w:rsidRPr="00D933E7" w:rsidRDefault="00F53718" w:rsidP="00AC3020">
            <w:pPr>
              <w:pStyle w:val="Paragraphedeliste"/>
              <w:numPr>
                <w:ilvl w:val="0"/>
                <w:numId w:val="35"/>
              </w:numPr>
              <w:autoSpaceDE w:val="0"/>
              <w:autoSpaceDN w:val="0"/>
              <w:spacing w:before="60" w:after="60"/>
              <w:rPr>
                <w:rFonts w:ascii="Segoe UI" w:eastAsia="Times New Roman" w:hAnsi="Segoe UI" w:cs="Segoe UI"/>
                <w:bCs/>
                <w:color w:val="000000"/>
                <w:sz w:val="19"/>
                <w:szCs w:val="19"/>
              </w:rPr>
            </w:pPr>
            <w:r w:rsidRPr="00D933E7">
              <w:rPr>
                <w:rFonts w:asciiTheme="minorHAnsi" w:hAnsiTheme="minorHAnsi" w:cstheme="minorHAnsi"/>
                <w:sz w:val="20"/>
              </w:rPr>
              <w:t xml:space="preserve">Un maçon, un coffreur et un ferrailleur </w:t>
            </w:r>
            <w:r w:rsidR="00D933E7" w:rsidRPr="00D933E7">
              <w:rPr>
                <w:rFonts w:asciiTheme="minorHAnsi" w:hAnsiTheme="minorHAnsi" w:cstheme="minorHAnsi"/>
                <w:sz w:val="20"/>
              </w:rPr>
              <w:t>expérimenté dans</w:t>
            </w:r>
            <w:r w:rsidRPr="00D933E7">
              <w:rPr>
                <w:rFonts w:asciiTheme="minorHAnsi" w:hAnsiTheme="minorHAnsi" w:cstheme="minorHAnsi"/>
                <w:sz w:val="20"/>
              </w:rPr>
              <w:t xml:space="preserve"> la réalisation des châteaux d’eau.</w:t>
            </w:r>
          </w:p>
        </w:tc>
        <w:tc>
          <w:tcPr>
            <w:tcW w:w="2070" w:type="dxa"/>
          </w:tcPr>
          <w:p w14:paraId="0F411FDF" w14:textId="77777777" w:rsidR="00F53718" w:rsidRPr="00F07083" w:rsidRDefault="00F53718" w:rsidP="00F53718">
            <w:pPr>
              <w:spacing w:before="60" w:after="60"/>
              <w:rPr>
                <w:rFonts w:ascii="Segoe UI" w:eastAsia="Times New Roman" w:hAnsi="Segoe UI" w:cs="Segoe UI"/>
                <w:bCs/>
                <w:sz w:val="19"/>
                <w:szCs w:val="19"/>
              </w:rPr>
            </w:pPr>
          </w:p>
        </w:tc>
      </w:tr>
    </w:tbl>
    <w:p w14:paraId="4E120393" w14:textId="77777777" w:rsidR="00E64D10" w:rsidRDefault="00E64D10" w:rsidP="00C31CB5">
      <w:pPr>
        <w:widowControl/>
        <w:overflowPunct/>
        <w:adjustRightInd/>
        <w:spacing w:after="160" w:line="259" w:lineRule="auto"/>
        <w:rPr>
          <w:rFonts w:ascii="Segoe UI" w:eastAsia="Calibri" w:hAnsi="Segoe UI" w:cs="Segoe UI"/>
          <w:b/>
          <w:bCs/>
          <w:kern w:val="0"/>
          <w:sz w:val="20"/>
          <w:szCs w:val="20"/>
        </w:rPr>
      </w:pPr>
    </w:p>
    <w:p w14:paraId="6F2B07F4" w14:textId="77777777" w:rsidR="00E64D10" w:rsidRDefault="00E64D10">
      <w:pPr>
        <w:widowControl/>
        <w:overflowPunct/>
        <w:adjustRightInd/>
        <w:rPr>
          <w:rFonts w:ascii="Segoe UI" w:eastAsia="Calibri" w:hAnsi="Segoe UI" w:cs="Segoe UI"/>
          <w:b/>
          <w:bCs/>
          <w:kern w:val="0"/>
          <w:sz w:val="20"/>
          <w:szCs w:val="20"/>
        </w:rPr>
      </w:pPr>
      <w:r>
        <w:br w:type="page"/>
      </w:r>
    </w:p>
    <w:p w14:paraId="029BBE92" w14:textId="77777777" w:rsidR="003A2452" w:rsidRPr="00315A2A" w:rsidRDefault="003A2452" w:rsidP="00315A2A">
      <w:pPr>
        <w:pStyle w:val="Titre1"/>
        <w:widowControl/>
        <w:overflowPunct/>
        <w:adjustRightInd/>
        <w:spacing w:before="240" w:after="240" w:afterAutospacing="0"/>
        <w:rPr>
          <w:bCs w:val="0"/>
          <w:caps w:val="0"/>
          <w:noProof w:val="0"/>
          <w:spacing w:val="0"/>
          <w:kern w:val="0"/>
          <w:szCs w:val="20"/>
        </w:rPr>
      </w:pPr>
      <w:bookmarkStart w:id="181" w:name="_Toc508626304"/>
      <w:bookmarkStart w:id="182" w:name="_Toc511900287"/>
      <w:r>
        <w:lastRenderedPageBreak/>
        <w:t xml:space="preserve">Section 5a : </w:t>
      </w:r>
      <w:r>
        <w:rPr>
          <w:b w:val="0"/>
          <w:caps w:val="0"/>
          <w:noProof w:val="0"/>
          <w:spacing w:val="0"/>
          <w:kern w:val="0"/>
        </w:rPr>
        <w:t>Tableau des exigences et spécifications techniques/Détail quantitatif estimatif</w:t>
      </w:r>
      <w:bookmarkEnd w:id="181"/>
      <w:bookmarkEnd w:id="182"/>
    </w:p>
    <w:p w14:paraId="70F1636C" w14:textId="77777777" w:rsidR="002A4545" w:rsidRPr="002A4545" w:rsidRDefault="002A4545" w:rsidP="002A4545">
      <w:pPr>
        <w:keepNext/>
        <w:overflowPunct/>
        <w:adjustRightInd/>
        <w:jc w:val="center"/>
        <w:rPr>
          <w:rFonts w:eastAsia="Times New Roman"/>
          <w:b/>
          <w:snapToGrid w:val="0"/>
          <w:kern w:val="0"/>
          <w:lang w:eastAsia="en-US" w:bidi="ar-SA"/>
        </w:rPr>
      </w:pPr>
      <w:bookmarkStart w:id="183" w:name="_Toc508626305"/>
      <w:bookmarkStart w:id="184" w:name="_Toc511900288"/>
      <w:r w:rsidRPr="002A4545">
        <w:rPr>
          <w:rFonts w:eastAsia="Times New Roman"/>
          <w:b/>
          <w:snapToGrid w:val="0"/>
          <w:kern w:val="0"/>
          <w:lang w:eastAsia="en-US" w:bidi="ar-SA"/>
        </w:rPr>
        <w:t xml:space="preserve">DESCRIPTIONS TECHNIQUES : </w:t>
      </w:r>
    </w:p>
    <w:p w14:paraId="7780289C" w14:textId="77777777" w:rsidR="002A4545" w:rsidRPr="002A4545" w:rsidRDefault="002A4545" w:rsidP="002A4545">
      <w:pPr>
        <w:keepNext/>
        <w:overflowPunct/>
        <w:adjustRightInd/>
        <w:jc w:val="center"/>
        <w:rPr>
          <w:rFonts w:eastAsia="Times New Roman"/>
          <w:b/>
          <w:snapToGrid w:val="0"/>
          <w:kern w:val="0"/>
          <w:lang w:eastAsia="en-US" w:bidi="ar-SA"/>
        </w:rPr>
      </w:pPr>
    </w:p>
    <w:p w14:paraId="0AA2DBB1" w14:textId="77777777" w:rsidR="002A4545" w:rsidRPr="002A4545" w:rsidRDefault="002A4545" w:rsidP="002A4545">
      <w:pPr>
        <w:keepNext/>
        <w:overflowPunct/>
        <w:adjustRightInd/>
        <w:jc w:val="center"/>
        <w:rPr>
          <w:rFonts w:eastAsia="Times New Roman"/>
          <w:b/>
          <w:snapToGrid w:val="0"/>
          <w:kern w:val="0"/>
          <w:lang w:eastAsia="en-US" w:bidi="ar-SA"/>
        </w:rPr>
      </w:pPr>
      <w:r w:rsidRPr="002A4545">
        <w:rPr>
          <w:rFonts w:eastAsia="Times New Roman"/>
          <w:b/>
          <w:snapToGrid w:val="0"/>
          <w:kern w:val="0"/>
          <w:lang w:eastAsia="en-US" w:bidi="ar-SA"/>
        </w:rPr>
        <w:t>1. GENERALITES</w:t>
      </w:r>
    </w:p>
    <w:p w14:paraId="24D2C1E3" w14:textId="77777777" w:rsidR="002A4545" w:rsidRPr="002A4545" w:rsidRDefault="002A4545" w:rsidP="002A4545">
      <w:pPr>
        <w:rPr>
          <w:lang w:val="en-US" w:eastAsia="en-US" w:bidi="ar-SA"/>
        </w:rPr>
      </w:pPr>
    </w:p>
    <w:p w14:paraId="4464D7DD" w14:textId="77777777" w:rsidR="002A4545" w:rsidRPr="002A4545" w:rsidRDefault="002A4545" w:rsidP="002A4545">
      <w:pPr>
        <w:jc w:val="center"/>
        <w:rPr>
          <w:rFonts w:ascii="Bookman Old Style" w:hAnsi="Bookman Old Style"/>
          <w:b/>
          <w:sz w:val="20"/>
          <w:szCs w:val="20"/>
          <w:lang w:val="en-US" w:eastAsia="en-US" w:bidi="ar-SA"/>
        </w:rPr>
      </w:pPr>
    </w:p>
    <w:p w14:paraId="6BBA0E2D" w14:textId="77777777" w:rsidR="002A4545" w:rsidRPr="002A4545" w:rsidRDefault="002A4545" w:rsidP="00AC3020">
      <w:pPr>
        <w:keepNext/>
        <w:numPr>
          <w:ilvl w:val="5"/>
          <w:numId w:val="49"/>
        </w:numPr>
        <w:overflowPunct/>
        <w:ind w:left="1152"/>
        <w:textAlignment w:val="baseline"/>
        <w:outlineLvl w:val="5"/>
        <w:rPr>
          <w:rFonts w:ascii="Bookman Old Style" w:hAnsi="Bookman Old Style"/>
          <w:b/>
          <w:i/>
          <w:sz w:val="20"/>
          <w:szCs w:val="20"/>
          <w:lang w:val="en-GB" w:eastAsia="en-US" w:bidi="ar-SA"/>
        </w:rPr>
      </w:pPr>
      <w:r w:rsidRPr="002A4545">
        <w:rPr>
          <w:rFonts w:ascii="Bookman Old Style" w:hAnsi="Bookman Old Style"/>
          <w:b/>
          <w:i/>
          <w:sz w:val="20"/>
          <w:szCs w:val="20"/>
          <w:lang w:val="en-GB" w:eastAsia="en-US" w:bidi="ar-SA"/>
        </w:rPr>
        <w:t>CONDITIONS GENERALES</w:t>
      </w:r>
    </w:p>
    <w:p w14:paraId="5BBECCD5" w14:textId="77777777" w:rsidR="002A4545" w:rsidRPr="002A4545" w:rsidRDefault="002A4545" w:rsidP="002A4545">
      <w:pPr>
        <w:rPr>
          <w:rFonts w:ascii="Bookman Old Style" w:hAnsi="Bookman Old Style"/>
          <w:sz w:val="20"/>
          <w:szCs w:val="20"/>
          <w:lang w:val="en-US" w:eastAsia="en-US" w:bidi="ar-SA"/>
        </w:rPr>
      </w:pPr>
    </w:p>
    <w:p w14:paraId="41C4E437" w14:textId="77777777" w:rsidR="002A4545" w:rsidRPr="002A4545" w:rsidRDefault="002A4545" w:rsidP="00AC3020">
      <w:pPr>
        <w:numPr>
          <w:ilvl w:val="0"/>
          <w:numId w:val="50"/>
        </w:numPr>
        <w:tabs>
          <w:tab w:val="left" w:pos="2410"/>
          <w:tab w:val="left" w:pos="2552"/>
          <w:tab w:val="left" w:pos="3119"/>
        </w:tabs>
        <w:overflowPunct/>
        <w:ind w:left="709"/>
        <w:jc w:val="both"/>
        <w:textAlignment w:val="baseline"/>
        <w:rPr>
          <w:rFonts w:ascii="Bookman Old Style" w:eastAsia="MS Mincho" w:hAnsi="Bookman Old Style" w:cs="Arial"/>
          <w:b/>
          <w:bCs/>
          <w:caps/>
          <w:smallCaps/>
          <w:sz w:val="20"/>
          <w:szCs w:val="20"/>
          <w:lang w:val="en-US" w:eastAsia="en-US" w:bidi="ar-SA"/>
        </w:rPr>
      </w:pPr>
      <w:r w:rsidRPr="002A4545">
        <w:rPr>
          <w:rFonts w:ascii="Bookman Old Style" w:eastAsia="MS Mincho" w:hAnsi="Bookman Old Style" w:cs="Arial"/>
          <w:b/>
          <w:bCs/>
          <w:caps/>
          <w:smallCaps/>
          <w:sz w:val="20"/>
          <w:szCs w:val="20"/>
          <w:lang w:val="en-US" w:eastAsia="en-US" w:bidi="ar-SA"/>
        </w:rPr>
        <w:t xml:space="preserve"> objet du cpt</w:t>
      </w:r>
    </w:p>
    <w:p w14:paraId="3973EDD8" w14:textId="77777777" w:rsidR="002A4545" w:rsidRPr="002A4545" w:rsidRDefault="002A4545" w:rsidP="002A4545">
      <w:pPr>
        <w:widowControl/>
        <w:overflowPunct/>
        <w:adjustRightInd/>
        <w:rPr>
          <w:rFonts w:ascii="Bookman Old Style" w:eastAsia="Times New Roman" w:hAnsi="Bookman Old Style" w:cs="Arial"/>
          <w:b/>
          <w:bCs/>
          <w:snapToGrid w:val="0"/>
          <w:kern w:val="0"/>
          <w:sz w:val="20"/>
          <w:szCs w:val="20"/>
          <w:lang w:eastAsia="en-US" w:bidi="ar-SA"/>
        </w:rPr>
      </w:pPr>
      <w:r w:rsidRPr="002A4545">
        <w:rPr>
          <w:rFonts w:ascii="Bookman Old Style" w:eastAsia="Times New Roman" w:hAnsi="Bookman Old Style" w:cs="Arial"/>
          <w:sz w:val="20"/>
          <w:szCs w:val="20"/>
          <w:lang w:eastAsia="en-US" w:bidi="ar-SA"/>
        </w:rPr>
        <w:t xml:space="preserve">Le présent cahier des prescriptions techniques a pour objet de préciser la localisation, les caractéristiques et les conditions de mise en œuvre des travaux et équipements prévus dans le cadre du projet d’appui des </w:t>
      </w:r>
      <w:proofErr w:type="gramStart"/>
      <w:r w:rsidRPr="002A4545">
        <w:rPr>
          <w:rFonts w:ascii="Bookman Old Style" w:eastAsia="Times New Roman" w:hAnsi="Bookman Old Style" w:cs="Arial"/>
          <w:sz w:val="20"/>
          <w:szCs w:val="20"/>
          <w:lang w:eastAsia="en-US" w:bidi="ar-SA"/>
        </w:rPr>
        <w:t>populations  dans</w:t>
      </w:r>
      <w:proofErr w:type="gramEnd"/>
      <w:r w:rsidRPr="002A4545">
        <w:rPr>
          <w:rFonts w:ascii="Bookman Old Style" w:eastAsia="Times New Roman" w:hAnsi="Bookman Old Style" w:cs="Arial"/>
          <w:sz w:val="20"/>
          <w:szCs w:val="20"/>
          <w:lang w:eastAsia="en-US" w:bidi="ar-SA"/>
        </w:rPr>
        <w:t xml:space="preserve"> la </w:t>
      </w:r>
      <w:proofErr w:type="spellStart"/>
      <w:r w:rsidRPr="002A4545">
        <w:rPr>
          <w:rFonts w:ascii="Bookman Old Style" w:eastAsia="Times New Roman" w:hAnsi="Bookman Old Style" w:cs="Arial"/>
          <w:sz w:val="20"/>
          <w:szCs w:val="20"/>
          <w:lang w:eastAsia="en-US" w:bidi="ar-SA"/>
        </w:rPr>
        <w:t>Mougatea</w:t>
      </w:r>
      <w:proofErr w:type="spellEnd"/>
      <w:r w:rsidRPr="002A4545">
        <w:rPr>
          <w:rFonts w:ascii="Bookman Old Style" w:eastAsia="Times New Roman" w:hAnsi="Bookman Old Style" w:cs="Arial"/>
          <w:sz w:val="20"/>
          <w:szCs w:val="20"/>
          <w:lang w:eastAsia="en-US" w:bidi="ar-SA"/>
        </w:rPr>
        <w:t xml:space="preserve"> de </w:t>
      </w:r>
      <w:proofErr w:type="spellStart"/>
      <w:r w:rsidRPr="002A4545">
        <w:rPr>
          <w:rFonts w:ascii="Bookman Old Style" w:eastAsia="Times New Roman" w:hAnsi="Bookman Old Style" w:cs="Arial"/>
          <w:sz w:val="20"/>
          <w:szCs w:val="20"/>
          <w:lang w:eastAsia="en-US" w:bidi="ar-SA"/>
        </w:rPr>
        <w:t>Walata</w:t>
      </w:r>
      <w:proofErr w:type="spellEnd"/>
      <w:r w:rsidRPr="002A4545">
        <w:rPr>
          <w:rFonts w:ascii="Bookman Old Style" w:eastAsia="Times New Roman" w:hAnsi="Bookman Old Style" w:cs="Arial"/>
          <w:sz w:val="20"/>
          <w:szCs w:val="20"/>
          <w:lang w:eastAsia="en-US" w:bidi="ar-SA"/>
        </w:rPr>
        <w:t xml:space="preserve">  localité de </w:t>
      </w:r>
      <w:proofErr w:type="spellStart"/>
      <w:r w:rsidRPr="002A4545">
        <w:rPr>
          <w:rFonts w:ascii="Bookman Old Style" w:eastAsia="Times New Roman" w:hAnsi="Bookman Old Style" w:cs="Arial"/>
          <w:sz w:val="20"/>
          <w:szCs w:val="20"/>
          <w:lang w:eastAsia="en-US" w:bidi="ar-SA"/>
        </w:rPr>
        <w:t>levrayess</w:t>
      </w:r>
      <w:proofErr w:type="spellEnd"/>
      <w:r w:rsidRPr="002A4545">
        <w:rPr>
          <w:rFonts w:ascii="Bookman Old Style" w:eastAsia="Times New Roman" w:hAnsi="Bookman Old Style" w:cs="Arial"/>
          <w:sz w:val="20"/>
          <w:szCs w:val="20"/>
          <w:lang w:eastAsia="en-US" w:bidi="ar-SA"/>
        </w:rPr>
        <w:t xml:space="preserve"> wilaya  du HODH CHARGUI à l’ Est de la Mauritanie de </w:t>
      </w:r>
      <w:r w:rsidRPr="002A4545">
        <w:rPr>
          <w:rFonts w:ascii="Bookman Old Style" w:eastAsia="Times New Roman" w:hAnsi="Bookman Old Style" w:cs="Arial"/>
          <w:snapToGrid w:val="0"/>
          <w:kern w:val="0"/>
          <w:sz w:val="20"/>
          <w:szCs w:val="20"/>
          <w:lang w:eastAsia="en-US" w:bidi="ar-SA"/>
        </w:rPr>
        <w:t xml:space="preserve">Coordonnées GPS : </w:t>
      </w:r>
      <w:r w:rsidRPr="002A4545">
        <w:rPr>
          <w:rFonts w:ascii="Bookman Old Style" w:eastAsia="Times New Roman" w:hAnsi="Bookman Old Style" w:cs="Arial"/>
          <w:b/>
          <w:bCs/>
          <w:snapToGrid w:val="0"/>
          <w:kern w:val="0"/>
          <w:sz w:val="20"/>
          <w:szCs w:val="20"/>
          <w:lang w:eastAsia="en-US" w:bidi="ar-SA"/>
        </w:rPr>
        <w:t>06° 32’ 07’’N et 17°11’ 39’’N</w:t>
      </w:r>
      <w:r w:rsidRPr="002A4545">
        <w:rPr>
          <w:rFonts w:ascii="Bookman Old Style" w:eastAsia="Times New Roman" w:hAnsi="Bookman Old Style" w:cs="Arial"/>
          <w:sz w:val="20"/>
          <w:szCs w:val="20"/>
          <w:lang w:eastAsia="en-US" w:bidi="ar-SA"/>
        </w:rPr>
        <w:t>. Les travaux portent sur :</w:t>
      </w:r>
    </w:p>
    <w:p w14:paraId="2F784578" w14:textId="77777777" w:rsidR="002A4545" w:rsidRPr="002A4545" w:rsidRDefault="002A4545" w:rsidP="002A4545">
      <w:pPr>
        <w:tabs>
          <w:tab w:val="left" w:pos="2410"/>
          <w:tab w:val="left" w:pos="2552"/>
          <w:tab w:val="left" w:pos="3119"/>
        </w:tabs>
        <w:ind w:left="709"/>
        <w:contextualSpacing/>
        <w:rPr>
          <w:rFonts w:ascii="Bookman Old Style" w:eastAsia="MS Mincho" w:hAnsi="Bookman Old Style" w:cs="Arial"/>
          <w:b/>
          <w:bCs/>
          <w:caps/>
          <w:smallCaps/>
          <w:sz w:val="20"/>
          <w:szCs w:val="20"/>
          <w:lang w:eastAsia="en-US" w:bidi="ar-SA"/>
        </w:rPr>
      </w:pPr>
    </w:p>
    <w:tbl>
      <w:tblPr>
        <w:tblW w:w="9057" w:type="dxa"/>
        <w:tblInd w:w="55" w:type="dxa"/>
        <w:tblCellMar>
          <w:left w:w="70" w:type="dxa"/>
          <w:right w:w="70" w:type="dxa"/>
        </w:tblCellMar>
        <w:tblLook w:val="04A0" w:firstRow="1" w:lastRow="0" w:firstColumn="1" w:lastColumn="0" w:noHBand="0" w:noVBand="1"/>
      </w:tblPr>
      <w:tblGrid>
        <w:gridCol w:w="2491"/>
        <w:gridCol w:w="1075"/>
        <w:gridCol w:w="1366"/>
        <w:gridCol w:w="2018"/>
        <w:gridCol w:w="1134"/>
        <w:gridCol w:w="973"/>
      </w:tblGrid>
      <w:tr w:rsidR="002A4545" w:rsidRPr="002A4545" w14:paraId="4902C9CC" w14:textId="77777777" w:rsidTr="002A4545">
        <w:trPr>
          <w:trHeight w:val="963"/>
        </w:trPr>
        <w:tc>
          <w:tcPr>
            <w:tcW w:w="2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DE9CE" w14:textId="77777777" w:rsidR="002A4545" w:rsidRPr="002A4545" w:rsidRDefault="002A4545" w:rsidP="002A4545">
            <w:pPr>
              <w:widowControl/>
              <w:adjustRightInd/>
              <w:rPr>
                <w:rFonts w:ascii="Calibri" w:hAnsi="Calibri" w:cs="Calibri"/>
                <w:color w:val="000000"/>
                <w:lang w:val="en-US" w:eastAsia="en-US" w:bidi="ar-SA"/>
              </w:rPr>
            </w:pPr>
            <w:r w:rsidRPr="002A4545">
              <w:rPr>
                <w:rFonts w:ascii="Calibri" w:hAnsi="Calibri" w:cs="Calibri"/>
                <w:color w:val="000000"/>
                <w:sz w:val="22"/>
                <w:szCs w:val="22"/>
                <w:lang w:eastAsia="en-US" w:bidi="ar-SA"/>
              </w:rPr>
              <w:t> </w:t>
            </w:r>
            <w:proofErr w:type="spellStart"/>
            <w:proofErr w:type="gramStart"/>
            <w:r w:rsidRPr="002A4545">
              <w:rPr>
                <w:rFonts w:ascii="Calibri" w:hAnsi="Calibri" w:cs="Calibri"/>
                <w:color w:val="000000"/>
                <w:sz w:val="22"/>
                <w:szCs w:val="22"/>
                <w:lang w:val="en-US" w:eastAsia="en-US" w:bidi="ar-SA"/>
              </w:rPr>
              <w:t>DépartementS</w:t>
            </w:r>
            <w:proofErr w:type="spellEnd"/>
            <w:r w:rsidRPr="002A4545">
              <w:rPr>
                <w:rFonts w:ascii="Calibri" w:hAnsi="Calibri" w:cs="Calibri"/>
                <w:color w:val="000000"/>
                <w:sz w:val="22"/>
                <w:szCs w:val="22"/>
                <w:lang w:val="en-US" w:eastAsia="en-US" w:bidi="ar-SA"/>
              </w:rPr>
              <w:t xml:space="preserve">  et</w:t>
            </w:r>
            <w:proofErr w:type="gramEnd"/>
            <w:r w:rsidRPr="002A4545">
              <w:rPr>
                <w:rFonts w:ascii="Calibri" w:hAnsi="Calibri" w:cs="Calibri"/>
                <w:color w:val="000000"/>
                <w:sz w:val="22"/>
                <w:szCs w:val="22"/>
                <w:lang w:val="en-US" w:eastAsia="en-US" w:bidi="ar-SA"/>
              </w:rPr>
              <w:t xml:space="preserve"> </w:t>
            </w:r>
            <w:proofErr w:type="spellStart"/>
            <w:r w:rsidRPr="002A4545">
              <w:rPr>
                <w:rFonts w:ascii="Calibri" w:hAnsi="Calibri" w:cs="Calibri"/>
                <w:color w:val="000000"/>
                <w:sz w:val="22"/>
                <w:szCs w:val="22"/>
                <w:lang w:val="en-US" w:eastAsia="en-US" w:bidi="ar-SA"/>
              </w:rPr>
              <w:t>localitéS</w:t>
            </w:r>
            <w:proofErr w:type="spellEnd"/>
          </w:p>
        </w:tc>
        <w:tc>
          <w:tcPr>
            <w:tcW w:w="1075" w:type="dxa"/>
            <w:tcBorders>
              <w:top w:val="single" w:sz="4" w:space="0" w:color="auto"/>
              <w:left w:val="nil"/>
              <w:bottom w:val="single" w:sz="4" w:space="0" w:color="auto"/>
              <w:right w:val="single" w:sz="4" w:space="0" w:color="auto"/>
            </w:tcBorders>
            <w:shd w:val="clear" w:color="auto" w:fill="auto"/>
            <w:vAlign w:val="bottom"/>
            <w:hideMark/>
          </w:tcPr>
          <w:p w14:paraId="14CF5C2E" w14:textId="77777777" w:rsidR="002A4545" w:rsidRPr="002A4545" w:rsidRDefault="002A4545" w:rsidP="002A4545">
            <w:pPr>
              <w:widowControl/>
              <w:adjustRightInd/>
              <w:rPr>
                <w:rFonts w:ascii="Calibri" w:hAnsi="Calibri" w:cs="Calibri"/>
                <w:color w:val="000000"/>
                <w:lang w:val="en-US" w:eastAsia="en-US" w:bidi="ar-SA"/>
              </w:rPr>
            </w:pPr>
            <w:r w:rsidRPr="002A4545">
              <w:rPr>
                <w:rFonts w:ascii="Calibri" w:hAnsi="Calibri" w:cs="Calibri"/>
                <w:color w:val="000000"/>
                <w:sz w:val="22"/>
                <w:szCs w:val="22"/>
                <w:lang w:val="en-US" w:eastAsia="en-US" w:bidi="ar-SA"/>
              </w:rPr>
              <w:t xml:space="preserve">château </w:t>
            </w:r>
            <w:proofErr w:type="spellStart"/>
            <w:r w:rsidRPr="002A4545">
              <w:rPr>
                <w:rFonts w:ascii="Calibri" w:hAnsi="Calibri" w:cs="Calibri"/>
                <w:color w:val="000000"/>
                <w:sz w:val="22"/>
                <w:szCs w:val="22"/>
                <w:lang w:val="en-US" w:eastAsia="en-US" w:bidi="ar-SA"/>
              </w:rPr>
              <w:t>d'eau</w:t>
            </w:r>
            <w:proofErr w:type="spellEnd"/>
          </w:p>
        </w:tc>
        <w:tc>
          <w:tcPr>
            <w:tcW w:w="1366" w:type="dxa"/>
            <w:tcBorders>
              <w:top w:val="single" w:sz="4" w:space="0" w:color="auto"/>
              <w:left w:val="nil"/>
              <w:bottom w:val="single" w:sz="4" w:space="0" w:color="auto"/>
              <w:right w:val="single" w:sz="4" w:space="0" w:color="auto"/>
            </w:tcBorders>
            <w:shd w:val="clear" w:color="auto" w:fill="auto"/>
            <w:vAlign w:val="bottom"/>
            <w:hideMark/>
          </w:tcPr>
          <w:p w14:paraId="72100A1A" w14:textId="77777777" w:rsidR="002A4545" w:rsidRPr="002A4545" w:rsidRDefault="002A4545" w:rsidP="002A4545">
            <w:pPr>
              <w:widowControl/>
              <w:adjustRightInd/>
              <w:rPr>
                <w:rFonts w:ascii="Calibri" w:hAnsi="Calibri" w:cs="Calibri"/>
                <w:color w:val="000000"/>
                <w:lang w:val="en-US" w:eastAsia="en-US" w:bidi="ar-SA"/>
              </w:rPr>
            </w:pPr>
            <w:proofErr w:type="spellStart"/>
            <w:r w:rsidRPr="002A4545">
              <w:rPr>
                <w:rFonts w:ascii="Calibri" w:hAnsi="Calibri" w:cs="Calibri"/>
                <w:color w:val="000000"/>
                <w:sz w:val="22"/>
                <w:szCs w:val="22"/>
                <w:lang w:val="en-US" w:eastAsia="en-US" w:bidi="ar-SA"/>
              </w:rPr>
              <w:t>abreuvoirs</w:t>
            </w:r>
            <w:proofErr w:type="spellEnd"/>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6C608CE4" w14:textId="77777777" w:rsidR="002A4545" w:rsidRPr="002A4545" w:rsidRDefault="002A4545" w:rsidP="002A4545">
            <w:pPr>
              <w:widowControl/>
              <w:adjustRightInd/>
              <w:rPr>
                <w:rFonts w:ascii="Calibri" w:hAnsi="Calibri" w:cs="Calibri"/>
                <w:color w:val="000000"/>
                <w:lang w:eastAsia="en-US" w:bidi="ar-SA"/>
              </w:rPr>
            </w:pPr>
            <w:r w:rsidRPr="002A4545">
              <w:rPr>
                <w:rFonts w:ascii="Calibri" w:hAnsi="Calibri" w:cs="Calibri"/>
                <w:color w:val="000000"/>
                <w:sz w:val="22"/>
                <w:szCs w:val="22"/>
                <w:lang w:eastAsia="en-US" w:bidi="ar-SA"/>
              </w:rPr>
              <w:t xml:space="preserve">Station de pompage </w:t>
            </w:r>
            <w:proofErr w:type="gramStart"/>
            <w:r w:rsidRPr="002A4545">
              <w:rPr>
                <w:rFonts w:ascii="Calibri" w:hAnsi="Calibri" w:cs="Calibri"/>
                <w:color w:val="000000"/>
                <w:sz w:val="22"/>
                <w:szCs w:val="22"/>
                <w:lang w:eastAsia="en-US" w:bidi="ar-SA"/>
              </w:rPr>
              <w:t>( groupe</w:t>
            </w:r>
            <w:proofErr w:type="gramEnd"/>
            <w:r w:rsidRPr="002A4545">
              <w:rPr>
                <w:rFonts w:ascii="Calibri" w:hAnsi="Calibri" w:cs="Calibri"/>
                <w:color w:val="000000"/>
                <w:sz w:val="22"/>
                <w:szCs w:val="22"/>
                <w:lang w:eastAsia="en-US" w:bidi="ar-SA"/>
              </w:rPr>
              <w:t xml:space="preserve"> </w:t>
            </w:r>
            <w:proofErr w:type="spellStart"/>
            <w:r w:rsidRPr="002A4545">
              <w:rPr>
                <w:rFonts w:ascii="Calibri" w:hAnsi="Calibri" w:cs="Calibri"/>
                <w:color w:val="000000"/>
                <w:sz w:val="22"/>
                <w:szCs w:val="22"/>
                <w:lang w:eastAsia="en-US" w:bidi="ar-SA"/>
              </w:rPr>
              <w:t>electrègene</w:t>
            </w:r>
            <w:proofErr w:type="spellEnd"/>
            <w:r w:rsidRPr="002A4545">
              <w:rPr>
                <w:rFonts w:ascii="Calibri" w:hAnsi="Calibri" w:cs="Calibri"/>
                <w:color w:val="000000"/>
                <w:sz w:val="22"/>
                <w:szCs w:val="22"/>
                <w:lang w:eastAsia="en-US" w:bidi="ar-SA"/>
              </w:rPr>
              <w:t xml:space="preserve"> +pompe)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F09F400" w14:textId="77777777" w:rsidR="002A4545" w:rsidRPr="002A4545" w:rsidRDefault="002A4545" w:rsidP="002A4545">
            <w:pPr>
              <w:widowControl/>
              <w:adjustRightInd/>
              <w:rPr>
                <w:rFonts w:ascii="Calibri" w:hAnsi="Calibri" w:cs="Calibri"/>
                <w:color w:val="000000"/>
                <w:lang w:val="en-US" w:eastAsia="en-US" w:bidi="ar-SA"/>
              </w:rPr>
            </w:pPr>
            <w:r w:rsidRPr="002A4545">
              <w:rPr>
                <w:rFonts w:ascii="Calibri" w:hAnsi="Calibri" w:cs="Calibri"/>
                <w:color w:val="000000"/>
                <w:sz w:val="22"/>
                <w:szCs w:val="22"/>
                <w:lang w:val="en-US" w:eastAsia="en-US" w:bidi="ar-SA"/>
              </w:rPr>
              <w:t xml:space="preserve">Local </w:t>
            </w:r>
            <w:proofErr w:type="spellStart"/>
            <w:r w:rsidRPr="002A4545">
              <w:rPr>
                <w:rFonts w:ascii="Calibri" w:hAnsi="Calibri" w:cs="Calibri"/>
                <w:color w:val="000000"/>
                <w:sz w:val="22"/>
                <w:szCs w:val="22"/>
                <w:lang w:val="en-US" w:eastAsia="en-US" w:bidi="ar-SA"/>
              </w:rPr>
              <w:t>groupe</w:t>
            </w:r>
            <w:proofErr w:type="spellEnd"/>
            <w:r w:rsidRPr="002A4545">
              <w:rPr>
                <w:rFonts w:ascii="Calibri" w:hAnsi="Calibri" w:cs="Calibri"/>
                <w:color w:val="000000"/>
                <w:sz w:val="22"/>
                <w:szCs w:val="22"/>
                <w:lang w:val="en-US" w:eastAsia="en-US" w:bidi="ar-SA"/>
              </w:rPr>
              <w:t xml:space="preserve"> </w:t>
            </w:r>
          </w:p>
        </w:tc>
        <w:tc>
          <w:tcPr>
            <w:tcW w:w="973" w:type="dxa"/>
            <w:tcBorders>
              <w:top w:val="single" w:sz="4" w:space="0" w:color="auto"/>
              <w:left w:val="nil"/>
              <w:bottom w:val="single" w:sz="4" w:space="0" w:color="auto"/>
              <w:right w:val="single" w:sz="4" w:space="0" w:color="auto"/>
            </w:tcBorders>
            <w:shd w:val="clear" w:color="auto" w:fill="auto"/>
            <w:vAlign w:val="bottom"/>
            <w:hideMark/>
          </w:tcPr>
          <w:p w14:paraId="4BE27080" w14:textId="77777777" w:rsidR="002A4545" w:rsidRPr="002A4545" w:rsidRDefault="002A4545" w:rsidP="002A4545">
            <w:pPr>
              <w:widowControl/>
              <w:adjustRightInd/>
              <w:rPr>
                <w:rFonts w:ascii="Calibri" w:hAnsi="Calibri" w:cs="Calibri"/>
                <w:color w:val="000000"/>
                <w:lang w:val="en-US" w:eastAsia="en-US" w:bidi="ar-SA"/>
              </w:rPr>
            </w:pPr>
            <w:r w:rsidRPr="002A4545">
              <w:rPr>
                <w:rFonts w:ascii="Calibri" w:hAnsi="Calibri" w:cs="Calibri"/>
                <w:color w:val="000000"/>
                <w:sz w:val="22"/>
                <w:szCs w:val="22"/>
                <w:lang w:val="en-US" w:eastAsia="en-US" w:bidi="ar-SA"/>
              </w:rPr>
              <w:t>tête de forage</w:t>
            </w:r>
          </w:p>
        </w:tc>
      </w:tr>
      <w:tr w:rsidR="002A4545" w:rsidRPr="002A4545" w14:paraId="19D088A1" w14:textId="77777777" w:rsidTr="002A4545">
        <w:trPr>
          <w:trHeight w:val="642"/>
        </w:trPr>
        <w:tc>
          <w:tcPr>
            <w:tcW w:w="2491" w:type="dxa"/>
            <w:tcBorders>
              <w:top w:val="nil"/>
              <w:left w:val="single" w:sz="4" w:space="0" w:color="auto"/>
              <w:bottom w:val="single" w:sz="4" w:space="0" w:color="auto"/>
              <w:right w:val="single" w:sz="4" w:space="0" w:color="auto"/>
            </w:tcBorders>
            <w:shd w:val="clear" w:color="auto" w:fill="auto"/>
            <w:vAlign w:val="bottom"/>
            <w:hideMark/>
          </w:tcPr>
          <w:p w14:paraId="0B047526" w14:textId="77777777" w:rsidR="002A4545" w:rsidRPr="002A4545" w:rsidRDefault="002A4545" w:rsidP="002A4545">
            <w:pPr>
              <w:widowControl/>
              <w:adjustRightInd/>
              <w:rPr>
                <w:rFonts w:ascii="Calibri" w:hAnsi="Calibri" w:cs="Calibri"/>
                <w:color w:val="000000"/>
                <w:lang w:val="en-US" w:eastAsia="en-US" w:bidi="ar-SA"/>
              </w:rPr>
            </w:pPr>
            <w:r w:rsidRPr="002A4545">
              <w:rPr>
                <w:rFonts w:ascii="Calibri" w:hAnsi="Calibri" w:cs="Calibri"/>
                <w:color w:val="000000"/>
                <w:sz w:val="22"/>
                <w:szCs w:val="22"/>
                <w:lang w:val="en-US" w:eastAsia="en-US" w:bidi="ar-SA"/>
              </w:rPr>
              <w:t>WALATA/LEVRAYESS</w:t>
            </w:r>
          </w:p>
        </w:tc>
        <w:tc>
          <w:tcPr>
            <w:tcW w:w="1075" w:type="dxa"/>
            <w:tcBorders>
              <w:top w:val="nil"/>
              <w:left w:val="nil"/>
              <w:bottom w:val="single" w:sz="4" w:space="0" w:color="auto"/>
              <w:right w:val="single" w:sz="4" w:space="0" w:color="auto"/>
            </w:tcBorders>
            <w:shd w:val="clear" w:color="auto" w:fill="auto"/>
            <w:noWrap/>
            <w:vAlign w:val="bottom"/>
            <w:hideMark/>
          </w:tcPr>
          <w:p w14:paraId="450EE4B5" w14:textId="77777777" w:rsidR="002A4545" w:rsidRPr="002A4545" w:rsidRDefault="002A4545" w:rsidP="002A4545">
            <w:pPr>
              <w:widowControl/>
              <w:adjustRightInd/>
              <w:jc w:val="right"/>
              <w:rPr>
                <w:rFonts w:ascii="Calibri" w:hAnsi="Calibri" w:cs="Calibri"/>
                <w:color w:val="000000"/>
                <w:lang w:val="en-US" w:eastAsia="en-US" w:bidi="ar-SA"/>
              </w:rPr>
            </w:pPr>
            <w:r w:rsidRPr="002A4545">
              <w:rPr>
                <w:rFonts w:ascii="Calibri" w:hAnsi="Calibri" w:cs="Calibri"/>
                <w:color w:val="000000"/>
                <w:sz w:val="22"/>
                <w:szCs w:val="22"/>
                <w:lang w:val="en-US" w:eastAsia="en-US" w:bidi="ar-SA"/>
              </w:rPr>
              <w:t>1</w:t>
            </w:r>
          </w:p>
        </w:tc>
        <w:tc>
          <w:tcPr>
            <w:tcW w:w="1366" w:type="dxa"/>
            <w:tcBorders>
              <w:top w:val="nil"/>
              <w:left w:val="nil"/>
              <w:bottom w:val="single" w:sz="4" w:space="0" w:color="auto"/>
              <w:right w:val="single" w:sz="4" w:space="0" w:color="auto"/>
            </w:tcBorders>
            <w:shd w:val="clear" w:color="auto" w:fill="auto"/>
            <w:noWrap/>
            <w:vAlign w:val="bottom"/>
            <w:hideMark/>
          </w:tcPr>
          <w:p w14:paraId="6768CC8B" w14:textId="77777777" w:rsidR="002A4545" w:rsidRPr="002A4545" w:rsidRDefault="002A4545" w:rsidP="002A4545">
            <w:pPr>
              <w:widowControl/>
              <w:adjustRightInd/>
              <w:jc w:val="right"/>
              <w:rPr>
                <w:rFonts w:ascii="Calibri" w:hAnsi="Calibri" w:cs="Calibri"/>
                <w:color w:val="000000"/>
                <w:lang w:val="en-US" w:eastAsia="en-US" w:bidi="ar-SA"/>
              </w:rPr>
            </w:pPr>
            <w:r w:rsidRPr="002A4545">
              <w:rPr>
                <w:rFonts w:ascii="Calibri" w:hAnsi="Calibri" w:cs="Calibri"/>
                <w:color w:val="000000"/>
                <w:sz w:val="22"/>
                <w:szCs w:val="22"/>
                <w:lang w:val="en-US" w:eastAsia="en-US" w:bidi="ar-SA"/>
              </w:rPr>
              <w:t>2</w:t>
            </w:r>
          </w:p>
        </w:tc>
        <w:tc>
          <w:tcPr>
            <w:tcW w:w="2018" w:type="dxa"/>
            <w:tcBorders>
              <w:top w:val="nil"/>
              <w:left w:val="nil"/>
              <w:bottom w:val="single" w:sz="4" w:space="0" w:color="auto"/>
              <w:right w:val="single" w:sz="4" w:space="0" w:color="auto"/>
            </w:tcBorders>
            <w:shd w:val="clear" w:color="auto" w:fill="auto"/>
            <w:noWrap/>
            <w:vAlign w:val="bottom"/>
            <w:hideMark/>
          </w:tcPr>
          <w:p w14:paraId="3A7BD3B4" w14:textId="77777777" w:rsidR="002A4545" w:rsidRPr="002A4545" w:rsidRDefault="002A4545" w:rsidP="002A4545">
            <w:pPr>
              <w:widowControl/>
              <w:adjustRightInd/>
              <w:jc w:val="right"/>
              <w:rPr>
                <w:rFonts w:ascii="Calibri" w:hAnsi="Calibri" w:cs="Calibri"/>
                <w:color w:val="000000"/>
                <w:lang w:val="en-US" w:eastAsia="en-US" w:bidi="ar-SA"/>
              </w:rPr>
            </w:pPr>
            <w:r w:rsidRPr="002A4545">
              <w:rPr>
                <w:rFonts w:ascii="Calibri" w:hAnsi="Calibri" w:cs="Calibri"/>
                <w:color w:val="000000"/>
                <w:sz w:val="22"/>
                <w:szCs w:val="22"/>
                <w:lang w:val="en-US" w:eastAsia="en-US" w:bidi="ar-SA"/>
              </w:rPr>
              <w:t>1</w:t>
            </w:r>
          </w:p>
        </w:tc>
        <w:tc>
          <w:tcPr>
            <w:tcW w:w="1134" w:type="dxa"/>
            <w:tcBorders>
              <w:top w:val="nil"/>
              <w:left w:val="nil"/>
              <w:bottom w:val="single" w:sz="4" w:space="0" w:color="auto"/>
              <w:right w:val="single" w:sz="4" w:space="0" w:color="auto"/>
            </w:tcBorders>
            <w:shd w:val="clear" w:color="auto" w:fill="auto"/>
            <w:noWrap/>
            <w:vAlign w:val="bottom"/>
            <w:hideMark/>
          </w:tcPr>
          <w:p w14:paraId="3B7566C0" w14:textId="77777777" w:rsidR="002A4545" w:rsidRPr="002A4545" w:rsidRDefault="002A4545" w:rsidP="002A4545">
            <w:pPr>
              <w:widowControl/>
              <w:adjustRightInd/>
              <w:jc w:val="right"/>
              <w:rPr>
                <w:rFonts w:ascii="Calibri" w:hAnsi="Calibri" w:cs="Calibri"/>
                <w:color w:val="000000"/>
                <w:lang w:val="en-US" w:eastAsia="en-US" w:bidi="ar-SA"/>
              </w:rPr>
            </w:pPr>
            <w:r w:rsidRPr="002A4545">
              <w:rPr>
                <w:rFonts w:ascii="Calibri" w:hAnsi="Calibri" w:cs="Calibri"/>
                <w:color w:val="000000"/>
                <w:sz w:val="22"/>
                <w:szCs w:val="22"/>
                <w:lang w:val="en-US" w:eastAsia="en-US" w:bidi="ar-SA"/>
              </w:rPr>
              <w:t>1</w:t>
            </w:r>
          </w:p>
        </w:tc>
        <w:tc>
          <w:tcPr>
            <w:tcW w:w="973" w:type="dxa"/>
            <w:tcBorders>
              <w:top w:val="nil"/>
              <w:left w:val="nil"/>
              <w:bottom w:val="single" w:sz="4" w:space="0" w:color="auto"/>
              <w:right w:val="single" w:sz="4" w:space="0" w:color="auto"/>
            </w:tcBorders>
            <w:shd w:val="clear" w:color="auto" w:fill="auto"/>
            <w:noWrap/>
            <w:vAlign w:val="bottom"/>
            <w:hideMark/>
          </w:tcPr>
          <w:p w14:paraId="21F39CBB" w14:textId="77777777" w:rsidR="002A4545" w:rsidRPr="002A4545" w:rsidRDefault="002A4545" w:rsidP="002A4545">
            <w:pPr>
              <w:widowControl/>
              <w:adjustRightInd/>
              <w:jc w:val="right"/>
              <w:rPr>
                <w:rFonts w:ascii="Calibri" w:hAnsi="Calibri" w:cs="Calibri"/>
                <w:color w:val="000000"/>
                <w:lang w:val="en-US" w:eastAsia="en-US" w:bidi="ar-SA"/>
              </w:rPr>
            </w:pPr>
            <w:r w:rsidRPr="002A4545">
              <w:rPr>
                <w:rFonts w:ascii="Calibri" w:hAnsi="Calibri" w:cs="Calibri"/>
                <w:color w:val="000000"/>
                <w:sz w:val="22"/>
                <w:szCs w:val="22"/>
                <w:lang w:val="en-US" w:eastAsia="en-US" w:bidi="ar-SA"/>
              </w:rPr>
              <w:t>1</w:t>
            </w:r>
          </w:p>
        </w:tc>
      </w:tr>
    </w:tbl>
    <w:p w14:paraId="70164208" w14:textId="77777777" w:rsidR="002A4545" w:rsidRPr="002A4545" w:rsidRDefault="002A4545" w:rsidP="002A4545">
      <w:pPr>
        <w:widowControl/>
        <w:overflowPunct/>
        <w:adjustRightInd/>
        <w:rPr>
          <w:rFonts w:ascii="Bookman Old Style" w:eastAsia="Times New Roman" w:hAnsi="Bookman Old Style" w:cs="Arial"/>
          <w:snapToGrid w:val="0"/>
          <w:kern w:val="0"/>
          <w:sz w:val="20"/>
          <w:szCs w:val="20"/>
          <w:lang w:val="en-US" w:eastAsia="en-US" w:bidi="ar-SA"/>
        </w:rPr>
      </w:pPr>
    </w:p>
    <w:p w14:paraId="20F019EE" w14:textId="77777777" w:rsidR="002A4545" w:rsidRPr="002A4545" w:rsidRDefault="002A4545" w:rsidP="002A4545">
      <w:pPr>
        <w:rPr>
          <w:rFonts w:ascii="Bookman Old Style" w:hAnsi="Bookman Old Style" w:cs="Arial"/>
          <w:snapToGrid w:val="0"/>
          <w:sz w:val="20"/>
          <w:szCs w:val="20"/>
          <w:lang w:val="en-US" w:eastAsia="en-US" w:bidi="ar-SA"/>
        </w:rPr>
      </w:pPr>
    </w:p>
    <w:p w14:paraId="361F7E07" w14:textId="77777777" w:rsidR="002A4545" w:rsidRPr="002A4545" w:rsidRDefault="002A4545" w:rsidP="00AC3020">
      <w:pPr>
        <w:numPr>
          <w:ilvl w:val="0"/>
          <w:numId w:val="50"/>
        </w:numPr>
        <w:tabs>
          <w:tab w:val="left" w:pos="2127"/>
          <w:tab w:val="left" w:pos="2552"/>
          <w:tab w:val="left" w:pos="3119"/>
        </w:tabs>
        <w:overflowPunct/>
        <w:ind w:left="709"/>
        <w:jc w:val="both"/>
        <w:textAlignment w:val="baseline"/>
        <w:rPr>
          <w:rFonts w:ascii="Bookman Old Style" w:eastAsia="MS Mincho" w:hAnsi="Bookman Old Style" w:cs="Arial"/>
          <w:b/>
          <w:bCs/>
          <w:caps/>
          <w:smallCaps/>
          <w:sz w:val="20"/>
          <w:szCs w:val="20"/>
          <w:lang w:val="en-US" w:eastAsia="en-US" w:bidi="ar-SA"/>
        </w:rPr>
      </w:pPr>
      <w:r w:rsidRPr="002A4545">
        <w:rPr>
          <w:rFonts w:ascii="Bookman Old Style" w:eastAsia="MS Mincho" w:hAnsi="Bookman Old Style" w:cs="Arial"/>
          <w:b/>
          <w:bCs/>
          <w:caps/>
          <w:smallCaps/>
          <w:sz w:val="20"/>
          <w:szCs w:val="20"/>
          <w:lang w:val="en-US" w:eastAsia="en-US" w:bidi="ar-SA"/>
        </w:rPr>
        <w:t>nature des travaux</w:t>
      </w:r>
    </w:p>
    <w:p w14:paraId="71329FB7"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Les travaux objet du présent appel d’offres </w:t>
      </w:r>
      <w:proofErr w:type="gramStart"/>
      <w:r w:rsidRPr="002A4545">
        <w:rPr>
          <w:rFonts w:ascii="Bookman Old Style" w:hAnsi="Bookman Old Style" w:cs="Arial"/>
          <w:sz w:val="20"/>
          <w:szCs w:val="20"/>
          <w:lang w:eastAsia="en-US" w:bidi="ar-SA"/>
        </w:rPr>
        <w:t>sont  définis</w:t>
      </w:r>
      <w:proofErr w:type="gramEnd"/>
      <w:r w:rsidRPr="002A4545">
        <w:rPr>
          <w:rFonts w:ascii="Bookman Old Style" w:hAnsi="Bookman Old Style" w:cs="Arial"/>
          <w:sz w:val="20"/>
          <w:szCs w:val="20"/>
          <w:lang w:eastAsia="en-US" w:bidi="ar-SA"/>
        </w:rPr>
        <w:t xml:space="preserve"> dans le Bordereau et le DQE.</w:t>
      </w:r>
    </w:p>
    <w:p w14:paraId="3E263321" w14:textId="77777777" w:rsidR="002A4545" w:rsidRPr="002A4545" w:rsidRDefault="002A4545" w:rsidP="002A4545">
      <w:pPr>
        <w:widowControl/>
        <w:adjustRightInd/>
        <w:rPr>
          <w:rFonts w:ascii="Bookman Old Style" w:hAnsi="Bookman Old Style" w:cs="Arial"/>
          <w:sz w:val="20"/>
          <w:szCs w:val="20"/>
          <w:lang w:eastAsia="en-US" w:bidi="ar-SA"/>
        </w:rPr>
      </w:pPr>
      <w:r w:rsidRPr="002A4545">
        <w:rPr>
          <w:rFonts w:ascii="Bookman Old Style" w:hAnsi="Bookman Old Style" w:cs="Arial"/>
          <w:b/>
          <w:i/>
          <w:sz w:val="20"/>
          <w:szCs w:val="20"/>
          <w:lang w:eastAsia="en-US" w:bidi="ar-SA"/>
        </w:rPr>
        <w:t>L’entreprise doit obligatoirement effectuer les prestations et travaux suivants :</w:t>
      </w:r>
    </w:p>
    <w:p w14:paraId="5A84585F" w14:textId="77777777" w:rsidR="002A4545" w:rsidRPr="002A4545" w:rsidRDefault="002A4545" w:rsidP="002A4545">
      <w:pPr>
        <w:widowControl/>
        <w:adjustRightInd/>
        <w:rPr>
          <w:rFonts w:ascii="Bookman Old Style" w:hAnsi="Bookman Old Style" w:cs="Arial"/>
          <w:sz w:val="20"/>
          <w:szCs w:val="20"/>
          <w:lang w:eastAsia="en-US" w:bidi="ar-SA"/>
        </w:rPr>
      </w:pPr>
    </w:p>
    <w:p w14:paraId="223F171F" w14:textId="77777777" w:rsidR="002A4545" w:rsidRPr="002A4545" w:rsidRDefault="002A4545" w:rsidP="00AC3020">
      <w:pPr>
        <w:widowControl/>
        <w:numPr>
          <w:ilvl w:val="0"/>
          <w:numId w:val="43"/>
        </w:numPr>
        <w:overflowPunct/>
        <w:adjustRightInd/>
        <w:contextualSpacing/>
        <w:jc w:val="both"/>
        <w:rPr>
          <w:rFonts w:ascii="Bookman Old Style" w:eastAsia="Times New Roman" w:hAnsi="Bookman Old Style" w:cs="Arial"/>
          <w:kern w:val="0"/>
          <w:sz w:val="20"/>
          <w:szCs w:val="20"/>
          <w:lang w:bidi="ar-SA"/>
        </w:rPr>
      </w:pPr>
      <w:r w:rsidRPr="002A4545">
        <w:rPr>
          <w:rFonts w:ascii="Bookman Old Style" w:eastAsia="Times New Roman" w:hAnsi="Bookman Old Style" w:cs="Arial"/>
          <w:kern w:val="0"/>
          <w:sz w:val="20"/>
          <w:szCs w:val="20"/>
          <w:lang w:bidi="ar-SA"/>
        </w:rPr>
        <w:t>Dans le cadre du</w:t>
      </w:r>
      <w:r w:rsidRPr="002A4545">
        <w:rPr>
          <w:rFonts w:ascii="Bookman Old Style" w:eastAsia="Times New Roman" w:hAnsi="Bookman Old Style" w:cs="Arial"/>
          <w:b/>
          <w:kern w:val="0"/>
          <w:sz w:val="20"/>
          <w:szCs w:val="20"/>
          <w:u w:val="single"/>
          <w:lang w:bidi="ar-SA"/>
        </w:rPr>
        <w:t xml:space="preserve"> marché</w:t>
      </w:r>
      <w:r w:rsidRPr="002A4545">
        <w:rPr>
          <w:rFonts w:ascii="Bookman Old Style" w:eastAsia="Times New Roman" w:hAnsi="Bookman Old Style" w:cs="Arial"/>
          <w:kern w:val="0"/>
          <w:sz w:val="20"/>
          <w:szCs w:val="20"/>
          <w:lang w:bidi="ar-SA"/>
        </w:rPr>
        <w:t> ; l’entreprise adjudicataire doit obligatoirement fournir un dossier d’exécution avant le démarrage des travaux et le soumettre à l’approbation du maitre d’ouvrage constitué de :</w:t>
      </w:r>
    </w:p>
    <w:p w14:paraId="6966B53C" w14:textId="77777777" w:rsidR="002A4545" w:rsidRPr="002A4545" w:rsidRDefault="002A4545" w:rsidP="00AC3020">
      <w:pPr>
        <w:widowControl/>
        <w:numPr>
          <w:ilvl w:val="0"/>
          <w:numId w:val="38"/>
        </w:numPr>
        <w:overflowPunct/>
        <w:adjustRightInd/>
        <w:contextualSpacing/>
        <w:jc w:val="both"/>
        <w:rPr>
          <w:rFonts w:ascii="Bookman Old Style" w:eastAsia="Times New Roman" w:hAnsi="Bookman Old Style" w:cs="Arial"/>
          <w:kern w:val="0"/>
          <w:sz w:val="20"/>
          <w:szCs w:val="20"/>
          <w:lang w:bidi="ar-SA"/>
        </w:rPr>
      </w:pPr>
      <w:r w:rsidRPr="002A4545">
        <w:rPr>
          <w:rFonts w:ascii="Bookman Old Style" w:eastAsia="Times New Roman" w:hAnsi="Bookman Old Style" w:cs="Arial"/>
          <w:kern w:val="0"/>
          <w:sz w:val="20"/>
          <w:szCs w:val="20"/>
          <w:lang w:bidi="ar-SA"/>
        </w:rPr>
        <w:t xml:space="preserve">Une vue en </w:t>
      </w:r>
      <w:proofErr w:type="gramStart"/>
      <w:r w:rsidRPr="002A4545">
        <w:rPr>
          <w:rFonts w:ascii="Bookman Old Style" w:eastAsia="Times New Roman" w:hAnsi="Bookman Old Style" w:cs="Arial"/>
          <w:kern w:val="0"/>
          <w:sz w:val="20"/>
          <w:szCs w:val="20"/>
          <w:lang w:bidi="ar-SA"/>
        </w:rPr>
        <w:t>plan  des</w:t>
      </w:r>
      <w:proofErr w:type="gramEnd"/>
      <w:r w:rsidRPr="002A4545">
        <w:rPr>
          <w:rFonts w:ascii="Bookman Old Style" w:eastAsia="Times New Roman" w:hAnsi="Bookman Old Style" w:cs="Arial"/>
          <w:kern w:val="0"/>
          <w:sz w:val="20"/>
          <w:szCs w:val="20"/>
          <w:lang w:bidi="ar-SA"/>
        </w:rPr>
        <w:t xml:space="preserve"> ouvrages ; </w:t>
      </w:r>
    </w:p>
    <w:p w14:paraId="2443A8BF" w14:textId="77777777" w:rsidR="002A4545" w:rsidRPr="002A4545" w:rsidRDefault="002A4545" w:rsidP="00AC3020">
      <w:pPr>
        <w:widowControl/>
        <w:numPr>
          <w:ilvl w:val="0"/>
          <w:numId w:val="38"/>
        </w:numPr>
        <w:overflowPunct/>
        <w:adjustRightInd/>
        <w:contextualSpacing/>
        <w:jc w:val="both"/>
        <w:rPr>
          <w:rFonts w:ascii="Bookman Old Style" w:eastAsia="Times New Roman" w:hAnsi="Bookman Old Style" w:cs="Arial"/>
          <w:kern w:val="0"/>
          <w:sz w:val="20"/>
          <w:szCs w:val="20"/>
          <w:lang w:bidi="ar-SA"/>
        </w:rPr>
      </w:pPr>
      <w:r w:rsidRPr="002A4545">
        <w:rPr>
          <w:rFonts w:ascii="Bookman Old Style" w:eastAsia="Times New Roman" w:hAnsi="Bookman Old Style" w:cs="Arial"/>
          <w:kern w:val="0"/>
          <w:sz w:val="20"/>
          <w:szCs w:val="20"/>
          <w:lang w:bidi="ar-SA"/>
        </w:rPr>
        <w:t xml:space="preserve">Les caractéristiques des équipements d’exhaure (pompes, groupes, </w:t>
      </w:r>
      <w:proofErr w:type="gramStart"/>
      <w:r w:rsidRPr="002A4545">
        <w:rPr>
          <w:rFonts w:ascii="Bookman Old Style" w:eastAsia="Times New Roman" w:hAnsi="Bookman Old Style" w:cs="Arial"/>
          <w:kern w:val="0"/>
          <w:sz w:val="20"/>
          <w:szCs w:val="20"/>
          <w:lang w:bidi="ar-SA"/>
        </w:rPr>
        <w:t>etc...</w:t>
      </w:r>
      <w:proofErr w:type="gramEnd"/>
      <w:r w:rsidRPr="002A4545">
        <w:rPr>
          <w:rFonts w:ascii="Bookman Old Style" w:eastAsia="Times New Roman" w:hAnsi="Bookman Old Style" w:cs="Arial"/>
          <w:kern w:val="0"/>
          <w:sz w:val="20"/>
          <w:szCs w:val="20"/>
          <w:lang w:bidi="ar-SA"/>
        </w:rPr>
        <w:t>) ;</w:t>
      </w:r>
    </w:p>
    <w:p w14:paraId="52AD7B15" w14:textId="77777777" w:rsidR="002A4545" w:rsidRPr="002A4545" w:rsidRDefault="002A4545" w:rsidP="00AC3020">
      <w:pPr>
        <w:widowControl/>
        <w:numPr>
          <w:ilvl w:val="0"/>
          <w:numId w:val="38"/>
        </w:numPr>
        <w:overflowPunct/>
        <w:adjustRightInd/>
        <w:contextualSpacing/>
        <w:jc w:val="both"/>
        <w:rPr>
          <w:rFonts w:ascii="Bookman Old Style" w:eastAsia="Times New Roman" w:hAnsi="Bookman Old Style" w:cs="Arial"/>
          <w:kern w:val="0"/>
          <w:sz w:val="20"/>
          <w:szCs w:val="20"/>
          <w:lang w:bidi="ar-SA"/>
        </w:rPr>
      </w:pPr>
      <w:r w:rsidRPr="002A4545">
        <w:rPr>
          <w:rFonts w:ascii="Bookman Old Style" w:eastAsia="Times New Roman" w:hAnsi="Bookman Old Style" w:cs="Arial"/>
          <w:kern w:val="0"/>
          <w:sz w:val="20"/>
          <w:szCs w:val="20"/>
          <w:lang w:bidi="ar-SA"/>
        </w:rPr>
        <w:t>Plans détaillés des ouvrages génie civil (châteaux d’eau ; abreuvoir ; regard de protection des forages, abri de groupe, etc..)</w:t>
      </w:r>
      <w:proofErr w:type="gramStart"/>
      <w:r w:rsidRPr="002A4545">
        <w:rPr>
          <w:rFonts w:ascii="Bookman Old Style" w:eastAsia="Times New Roman" w:hAnsi="Bookman Old Style" w:cs="Arial"/>
          <w:kern w:val="0"/>
          <w:sz w:val="20"/>
          <w:szCs w:val="20"/>
          <w:lang w:bidi="ar-SA"/>
        </w:rPr>
        <w:t>.;</w:t>
      </w:r>
      <w:proofErr w:type="gramEnd"/>
    </w:p>
    <w:p w14:paraId="6457AA58" w14:textId="77777777" w:rsidR="002A4545" w:rsidRPr="002A4545" w:rsidRDefault="002A4545" w:rsidP="00AC3020">
      <w:pPr>
        <w:widowControl/>
        <w:numPr>
          <w:ilvl w:val="0"/>
          <w:numId w:val="38"/>
        </w:numPr>
        <w:overflowPunct/>
        <w:adjustRightInd/>
        <w:contextualSpacing/>
        <w:jc w:val="both"/>
        <w:rPr>
          <w:rFonts w:ascii="Bookman Old Style" w:eastAsia="Times New Roman" w:hAnsi="Bookman Old Style" w:cs="Arial"/>
          <w:kern w:val="0"/>
          <w:sz w:val="20"/>
          <w:szCs w:val="20"/>
          <w:lang w:bidi="ar-SA"/>
        </w:rPr>
      </w:pPr>
      <w:r w:rsidRPr="002A4545">
        <w:rPr>
          <w:rFonts w:ascii="Bookman Old Style" w:eastAsia="Times New Roman" w:hAnsi="Bookman Old Style" w:cs="Arial"/>
          <w:kern w:val="0"/>
          <w:sz w:val="20"/>
          <w:szCs w:val="20"/>
          <w:lang w:bidi="ar-SA"/>
        </w:rPr>
        <w:t>Un planning d’exécution détaillé par site ;</w:t>
      </w:r>
    </w:p>
    <w:p w14:paraId="122EEA62" w14:textId="77777777" w:rsidR="002A4545" w:rsidRPr="002A4545" w:rsidRDefault="002A4545" w:rsidP="002A4545">
      <w:pPr>
        <w:widowControl/>
        <w:adjustRightInd/>
        <w:rPr>
          <w:rFonts w:ascii="Bookman Old Style" w:hAnsi="Bookman Old Style" w:cs="Arial"/>
          <w:sz w:val="20"/>
          <w:szCs w:val="20"/>
          <w:lang w:eastAsia="en-US" w:bidi="ar-SA"/>
        </w:rPr>
      </w:pPr>
    </w:p>
    <w:p w14:paraId="2CE2611C" w14:textId="77777777" w:rsidR="002A4545" w:rsidRPr="002A4545" w:rsidRDefault="002A4545" w:rsidP="00AC3020">
      <w:pPr>
        <w:numPr>
          <w:ilvl w:val="0"/>
          <w:numId w:val="42"/>
        </w:numPr>
        <w:suppressAutoHyphens/>
        <w:overflowPunct/>
        <w:contextualSpacing/>
        <w:jc w:val="both"/>
        <w:textAlignment w:val="baseline"/>
        <w:rPr>
          <w:rFonts w:ascii="Bookman Old Style" w:eastAsia="Times New Roman" w:hAnsi="Bookman Old Style" w:cs="Arial"/>
          <w:kern w:val="0"/>
          <w:sz w:val="20"/>
          <w:szCs w:val="20"/>
          <w:lang w:bidi="ar-SA"/>
        </w:rPr>
      </w:pPr>
      <w:r w:rsidRPr="002A4545">
        <w:rPr>
          <w:rFonts w:ascii="Bookman Old Style" w:eastAsia="Times New Roman" w:hAnsi="Bookman Old Style" w:cs="Arial"/>
          <w:kern w:val="0"/>
          <w:sz w:val="20"/>
          <w:szCs w:val="20"/>
          <w:lang w:bidi="ar-SA"/>
        </w:rPr>
        <w:t>L’entreprise doit assurer la mise en service, des châteaux d’eau, des équipements de pompage, du groupe électrogène et abreuvoir concernés par le présent marché</w:t>
      </w:r>
    </w:p>
    <w:p w14:paraId="03B428CC" w14:textId="77777777" w:rsidR="002A4545" w:rsidRPr="002A4545" w:rsidRDefault="002A4545" w:rsidP="002A4545">
      <w:pPr>
        <w:suppressAutoHyphens/>
        <w:overflowPunct/>
        <w:contextualSpacing/>
        <w:jc w:val="both"/>
        <w:textAlignment w:val="baseline"/>
        <w:rPr>
          <w:rFonts w:ascii="Bookman Old Style" w:eastAsia="Times New Roman" w:hAnsi="Bookman Old Style" w:cs="Arial"/>
          <w:kern w:val="0"/>
          <w:sz w:val="20"/>
          <w:szCs w:val="20"/>
          <w:lang w:bidi="ar-SA"/>
        </w:rPr>
      </w:pPr>
    </w:p>
    <w:p w14:paraId="318DC15F" w14:textId="77777777" w:rsidR="002A4545" w:rsidRPr="002A4545" w:rsidRDefault="002A4545" w:rsidP="00AC3020">
      <w:pPr>
        <w:numPr>
          <w:ilvl w:val="0"/>
          <w:numId w:val="42"/>
        </w:numPr>
        <w:suppressAutoHyphens/>
        <w:overflowPunct/>
        <w:contextualSpacing/>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Les essais géotechniques de sol de fondation obligatoire selon l’avis du maitre d’ouvrage. Ces essais sont à la charge de l’entreprise.</w:t>
      </w:r>
    </w:p>
    <w:p w14:paraId="26403A3F" w14:textId="77777777" w:rsidR="002A4545" w:rsidRPr="002A4545" w:rsidRDefault="002A4545" w:rsidP="002A4545">
      <w:pPr>
        <w:overflowPunct/>
        <w:ind w:left="720"/>
        <w:contextualSpacing/>
        <w:jc w:val="both"/>
        <w:textAlignment w:val="baseline"/>
        <w:rPr>
          <w:rFonts w:ascii="Bookman Old Style" w:eastAsia="MS Mincho" w:hAnsi="Bookman Old Style" w:cs="Arial"/>
          <w:kern w:val="0"/>
          <w:sz w:val="20"/>
          <w:szCs w:val="20"/>
          <w:lang w:bidi="ar-SA"/>
        </w:rPr>
      </w:pPr>
    </w:p>
    <w:p w14:paraId="09074979" w14:textId="77777777" w:rsidR="002A4545" w:rsidRPr="002A4545" w:rsidRDefault="002A4545" w:rsidP="00AC3020">
      <w:pPr>
        <w:numPr>
          <w:ilvl w:val="0"/>
          <w:numId w:val="42"/>
        </w:numPr>
        <w:suppressAutoHyphens/>
        <w:overflowPunct/>
        <w:contextualSpacing/>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Les essais d’écrasement du béton à prévoir obligatoirement et à la charge de l’entrepreneur selon la demande du maitre d’ouvrage.</w:t>
      </w:r>
    </w:p>
    <w:p w14:paraId="779A5E7A" w14:textId="77777777" w:rsidR="002A4545" w:rsidRPr="002A4545" w:rsidRDefault="002A4545" w:rsidP="002A4545">
      <w:pPr>
        <w:suppressAutoHyphens/>
        <w:rPr>
          <w:rFonts w:ascii="Bookman Old Style" w:eastAsia="MS Mincho" w:hAnsi="Bookman Old Style" w:cs="Arial"/>
          <w:color w:val="FF0000"/>
          <w:sz w:val="20"/>
          <w:szCs w:val="20"/>
          <w:lang w:eastAsia="en-US" w:bidi="ar-SA"/>
        </w:rPr>
      </w:pPr>
    </w:p>
    <w:p w14:paraId="78275F02" w14:textId="77777777" w:rsidR="002A4545" w:rsidRPr="002A4545" w:rsidRDefault="002A4545" w:rsidP="002A4545">
      <w:pPr>
        <w:suppressAutoHyphens/>
        <w:rPr>
          <w:rFonts w:ascii="Bookman Old Style" w:eastAsia="MS Mincho" w:hAnsi="Bookman Old Style" w:cs="Arial"/>
          <w:color w:val="FF0000"/>
          <w:sz w:val="20"/>
          <w:szCs w:val="20"/>
          <w:lang w:eastAsia="en-US" w:bidi="ar-SA"/>
        </w:rPr>
      </w:pPr>
    </w:p>
    <w:p w14:paraId="1974D720" w14:textId="77777777" w:rsidR="002A4545" w:rsidRPr="002A4545" w:rsidRDefault="002A4545" w:rsidP="002A4545">
      <w:pPr>
        <w:suppressAutoHyphens/>
        <w:rPr>
          <w:rFonts w:ascii="Bookman Old Style" w:eastAsia="MS Mincho" w:hAnsi="Bookman Old Style" w:cs="Arial"/>
          <w:color w:val="FF0000"/>
          <w:sz w:val="20"/>
          <w:szCs w:val="20"/>
          <w:lang w:eastAsia="en-US" w:bidi="ar-SA"/>
        </w:rPr>
      </w:pPr>
    </w:p>
    <w:p w14:paraId="326DA2CB" w14:textId="77777777" w:rsidR="002A4545" w:rsidRPr="002A4545" w:rsidRDefault="002A4545" w:rsidP="00AC3020">
      <w:pPr>
        <w:numPr>
          <w:ilvl w:val="0"/>
          <w:numId w:val="50"/>
        </w:numPr>
        <w:tabs>
          <w:tab w:val="left" w:pos="2127"/>
          <w:tab w:val="left" w:pos="2268"/>
        </w:tabs>
        <w:overflowPunct/>
        <w:ind w:left="709"/>
        <w:jc w:val="both"/>
        <w:textAlignment w:val="baseline"/>
        <w:rPr>
          <w:rFonts w:ascii="Bookman Old Style" w:eastAsia="MS Mincho" w:hAnsi="Bookman Old Style" w:cs="Arial"/>
          <w:b/>
          <w:bCs/>
          <w:caps/>
          <w:smallCaps/>
          <w:sz w:val="20"/>
          <w:szCs w:val="20"/>
          <w:lang w:val="en-US" w:eastAsia="en-US" w:bidi="ar-SA"/>
        </w:rPr>
      </w:pPr>
      <w:r w:rsidRPr="002A4545">
        <w:rPr>
          <w:rFonts w:ascii="Bookman Old Style" w:eastAsia="MS Mincho" w:hAnsi="Bookman Old Style" w:cs="Arial"/>
          <w:b/>
          <w:bCs/>
          <w:caps/>
          <w:smallCaps/>
          <w:sz w:val="20"/>
          <w:szCs w:val="20"/>
          <w:lang w:val="en-US" w:eastAsia="en-US" w:bidi="ar-SA"/>
        </w:rPr>
        <w:t xml:space="preserve">normes - règles      </w:t>
      </w:r>
    </w:p>
    <w:p w14:paraId="330B1A1E" w14:textId="77777777" w:rsidR="002A4545" w:rsidRPr="002A4545" w:rsidRDefault="002A4545" w:rsidP="002A4545">
      <w:pPr>
        <w:suppressAutoHyphens/>
        <w:rPr>
          <w:rFonts w:ascii="Bookman Old Style" w:eastAsia="MS Mincho" w:hAnsi="Bookman Old Style" w:cs="Arial"/>
          <w:sz w:val="20"/>
          <w:szCs w:val="20"/>
          <w:lang w:eastAsia="en-US" w:bidi="ar-SA"/>
        </w:rPr>
      </w:pPr>
      <w:r w:rsidRPr="002A4545">
        <w:rPr>
          <w:rFonts w:ascii="Bookman Old Style" w:eastAsia="MS Mincho" w:hAnsi="Bookman Old Style" w:cs="Arial"/>
          <w:sz w:val="20"/>
          <w:szCs w:val="20"/>
          <w:lang w:eastAsia="en-US" w:bidi="ar-SA"/>
        </w:rPr>
        <w:t>Les travaux seront exécutés selon les règles de l’art et selon les conditions et modes opératoires fixés dans les documents suivants :</w:t>
      </w:r>
    </w:p>
    <w:p w14:paraId="4BF5B89B" w14:textId="77777777" w:rsidR="002A4545" w:rsidRPr="002A4545" w:rsidRDefault="002A4545" w:rsidP="002A4545">
      <w:pPr>
        <w:suppressAutoHyphens/>
        <w:ind w:left="900" w:hanging="360"/>
        <w:rPr>
          <w:rFonts w:ascii="Bookman Old Style" w:eastAsia="MS Mincho" w:hAnsi="Bookman Old Style" w:cs="Arial"/>
          <w:sz w:val="20"/>
          <w:szCs w:val="20"/>
          <w:lang w:eastAsia="en-US" w:bidi="ar-SA"/>
        </w:rPr>
      </w:pPr>
      <w:r w:rsidRPr="002A4545">
        <w:rPr>
          <w:rFonts w:ascii="Bookman Old Style" w:eastAsia="MS Mincho" w:hAnsi="Bookman Old Style" w:cs="Arial"/>
          <w:sz w:val="20"/>
          <w:szCs w:val="20"/>
          <w:lang w:eastAsia="en-US" w:bidi="ar-SA"/>
        </w:rPr>
        <w:t xml:space="preserve">- </w:t>
      </w:r>
      <w:r w:rsidRPr="002A4545">
        <w:rPr>
          <w:rFonts w:ascii="Bookman Old Style" w:eastAsia="MS Mincho" w:hAnsi="Bookman Old Style" w:cs="Arial"/>
          <w:sz w:val="20"/>
          <w:szCs w:val="20"/>
          <w:lang w:eastAsia="en-US" w:bidi="ar-SA"/>
        </w:rPr>
        <w:tab/>
        <w:t xml:space="preserve">les plans, </w:t>
      </w:r>
    </w:p>
    <w:p w14:paraId="2CB7E5A1" w14:textId="77777777" w:rsidR="002A4545" w:rsidRPr="002A4545" w:rsidRDefault="002A4545" w:rsidP="002A4545">
      <w:pPr>
        <w:suppressAutoHyphens/>
        <w:ind w:left="900" w:hanging="360"/>
        <w:rPr>
          <w:rFonts w:ascii="Bookman Old Style" w:eastAsia="MS Mincho" w:hAnsi="Bookman Old Style" w:cs="Arial"/>
          <w:sz w:val="20"/>
          <w:szCs w:val="20"/>
          <w:lang w:eastAsia="en-US" w:bidi="ar-SA"/>
        </w:rPr>
      </w:pPr>
      <w:r w:rsidRPr="002A4545">
        <w:rPr>
          <w:rFonts w:ascii="Bookman Old Style" w:eastAsia="MS Mincho" w:hAnsi="Bookman Old Style" w:cs="Arial"/>
          <w:sz w:val="20"/>
          <w:szCs w:val="20"/>
          <w:lang w:eastAsia="en-US" w:bidi="ar-SA"/>
        </w:rPr>
        <w:t xml:space="preserve">- </w:t>
      </w:r>
      <w:r w:rsidRPr="002A4545">
        <w:rPr>
          <w:rFonts w:ascii="Bookman Old Style" w:eastAsia="MS Mincho" w:hAnsi="Bookman Old Style" w:cs="Arial"/>
          <w:sz w:val="20"/>
          <w:szCs w:val="20"/>
          <w:lang w:eastAsia="en-US" w:bidi="ar-SA"/>
        </w:rPr>
        <w:tab/>
        <w:t>le présent Cahier des Prescriptions Techniques (CPT),</w:t>
      </w:r>
    </w:p>
    <w:p w14:paraId="25F12ABB" w14:textId="77777777" w:rsidR="002A4545" w:rsidRPr="002A4545" w:rsidRDefault="002A4545" w:rsidP="002A4545">
      <w:pPr>
        <w:suppressAutoHyphens/>
        <w:ind w:left="900" w:hanging="360"/>
        <w:rPr>
          <w:rFonts w:ascii="Bookman Old Style" w:eastAsia="MS Mincho" w:hAnsi="Bookman Old Style" w:cs="Arial"/>
          <w:sz w:val="20"/>
          <w:szCs w:val="20"/>
          <w:lang w:eastAsia="en-US" w:bidi="ar-SA"/>
        </w:rPr>
      </w:pPr>
    </w:p>
    <w:p w14:paraId="30010839" w14:textId="77777777" w:rsidR="002A4545" w:rsidRPr="002A4545" w:rsidRDefault="002A4545" w:rsidP="002A4545">
      <w:pPr>
        <w:rPr>
          <w:rFonts w:ascii="Bookman Old Style" w:hAnsi="Bookman Old Style" w:cs="Arial"/>
          <w:sz w:val="20"/>
          <w:szCs w:val="20"/>
          <w:lang w:eastAsia="en-US" w:bidi="ar-SA"/>
        </w:rPr>
      </w:pPr>
    </w:p>
    <w:p w14:paraId="32A546B4" w14:textId="77777777" w:rsidR="002A4545" w:rsidRPr="002A4545" w:rsidRDefault="002A4545" w:rsidP="002A4545">
      <w:pPr>
        <w:rPr>
          <w:rFonts w:ascii="Bookman Old Style" w:hAnsi="Bookman Old Style" w:cs="Arial"/>
          <w:sz w:val="20"/>
          <w:szCs w:val="20"/>
          <w:lang w:eastAsia="en-US" w:bidi="ar-SA"/>
        </w:rPr>
      </w:pPr>
    </w:p>
    <w:p w14:paraId="0996329F" w14:textId="77777777" w:rsidR="002A4545" w:rsidRPr="002A4545" w:rsidRDefault="002A4545" w:rsidP="00AC3020">
      <w:pPr>
        <w:numPr>
          <w:ilvl w:val="0"/>
          <w:numId w:val="50"/>
        </w:numPr>
        <w:tabs>
          <w:tab w:val="left" w:pos="2127"/>
          <w:tab w:val="left" w:pos="2268"/>
        </w:tabs>
        <w:overflowPunct/>
        <w:ind w:left="709"/>
        <w:jc w:val="both"/>
        <w:textAlignment w:val="baseline"/>
        <w:rPr>
          <w:rFonts w:ascii="Bookman Old Style" w:eastAsia="MS Mincho" w:hAnsi="Bookman Old Style" w:cs="Arial"/>
          <w:b/>
          <w:bCs/>
          <w:caps/>
          <w:smallCaps/>
          <w:sz w:val="20"/>
          <w:szCs w:val="20"/>
          <w:lang w:val="en-US" w:eastAsia="en-US" w:bidi="ar-SA"/>
        </w:rPr>
      </w:pPr>
      <w:bookmarkStart w:id="185" w:name="_Toc467137853"/>
      <w:r w:rsidRPr="002A4545">
        <w:rPr>
          <w:rFonts w:ascii="Bookman Old Style" w:eastAsia="MS Mincho" w:hAnsi="Bookman Old Style" w:cs="Arial"/>
          <w:b/>
          <w:bCs/>
          <w:caps/>
          <w:smallCaps/>
          <w:sz w:val="20"/>
          <w:szCs w:val="20"/>
          <w:lang w:val="en-US" w:eastAsia="en-US" w:bidi="ar-SA"/>
        </w:rPr>
        <w:t>MATERIEL DE CHANTIER</w:t>
      </w:r>
      <w:bookmarkEnd w:id="185"/>
    </w:p>
    <w:p w14:paraId="6220BF52"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Tout le matériel de chantier nécessaire à la bonne exécution des travaux sera fourni par l'Entrepreneur. Ce matériel sera conduit, entretenu et maintenu en état de marche par l'Entrepreneur qui assurera également la fourniture des matières consommables et des pièces de rechange et d'entretien nécessaire à son bon fonctionnement pendant toute la durée du chantier.</w:t>
      </w:r>
    </w:p>
    <w:p w14:paraId="1D58AA85"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6D928236"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La liste du matériel présentée dans l'offre de l'Entrepreneur ne sera pas considérée comme limitative mais comme un minimum garanti, et il ne pourra élever aucune réclamation, ni prétendre à une prolongation des délais contractuels, si, au cours des travaux, il est amené à modifier ou à compléter son matériel pour remplir ses obligations.</w:t>
      </w:r>
    </w:p>
    <w:p w14:paraId="289A3FEA"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4092B5DF"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5757F8E3" w14:textId="77777777" w:rsidR="002A4545" w:rsidRPr="002A4545" w:rsidRDefault="002A4545" w:rsidP="00AC3020">
      <w:pPr>
        <w:numPr>
          <w:ilvl w:val="0"/>
          <w:numId w:val="50"/>
        </w:numPr>
        <w:tabs>
          <w:tab w:val="left" w:pos="2127"/>
          <w:tab w:val="left" w:pos="2410"/>
        </w:tabs>
        <w:overflowPunct/>
        <w:ind w:left="709"/>
        <w:jc w:val="both"/>
        <w:textAlignment w:val="baseline"/>
        <w:rPr>
          <w:rFonts w:ascii="Bookman Old Style" w:eastAsia="MS Mincho" w:hAnsi="Bookman Old Style" w:cs="Arial"/>
          <w:b/>
          <w:bCs/>
          <w:caps/>
          <w:smallCaps/>
          <w:sz w:val="20"/>
          <w:szCs w:val="20"/>
          <w:lang w:val="en-US" w:eastAsia="en-US" w:bidi="ar-SA"/>
        </w:rPr>
      </w:pPr>
      <w:r w:rsidRPr="002A4545">
        <w:rPr>
          <w:rFonts w:ascii="Bookman Old Style" w:eastAsia="MS Mincho" w:hAnsi="Bookman Old Style" w:cs="Arial"/>
          <w:b/>
          <w:bCs/>
          <w:caps/>
          <w:smallCaps/>
          <w:sz w:val="20"/>
          <w:szCs w:val="20"/>
          <w:lang w:val="en-US" w:eastAsia="en-US" w:bidi="ar-SA"/>
        </w:rPr>
        <w:t>sécurité dE chantier</w:t>
      </w:r>
    </w:p>
    <w:p w14:paraId="64F4043D"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L’entrepreneur sera seul responsable des accidents et dommages de toutes natures qui surviendraient à son personnel ou le personnel représentant le Maître d'ouvrage, le matériel et les matériaux nécessaire aux travaux qui lui sont confiés.</w:t>
      </w:r>
    </w:p>
    <w:p w14:paraId="005387F5"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L’entrepreneur devra limiter la gêne due au chantier et faciliter au maximum la circulation des riverains en aménageant au besoin des accès provisoires.</w:t>
      </w:r>
    </w:p>
    <w:p w14:paraId="1F9375C8" w14:textId="77777777" w:rsidR="002A4545" w:rsidRPr="002A4545" w:rsidRDefault="002A4545" w:rsidP="002A4545">
      <w:pPr>
        <w:spacing w:after="120"/>
        <w:rPr>
          <w:rFonts w:ascii="Bookman Old Style" w:hAnsi="Bookman Old Style" w:cs="Arial"/>
          <w:sz w:val="20"/>
          <w:szCs w:val="20"/>
          <w:lang w:eastAsia="en-US" w:bidi="ar-SA"/>
        </w:rPr>
      </w:pPr>
    </w:p>
    <w:p w14:paraId="771A40D6" w14:textId="77777777" w:rsidR="002A4545" w:rsidRPr="002A4545" w:rsidRDefault="002A4545" w:rsidP="00AC3020">
      <w:pPr>
        <w:numPr>
          <w:ilvl w:val="0"/>
          <w:numId w:val="50"/>
        </w:numPr>
        <w:tabs>
          <w:tab w:val="left" w:pos="2127"/>
          <w:tab w:val="left" w:pos="2410"/>
        </w:tabs>
        <w:overflowPunct/>
        <w:ind w:left="709"/>
        <w:jc w:val="both"/>
        <w:textAlignment w:val="baseline"/>
        <w:rPr>
          <w:rFonts w:ascii="Bookman Old Style" w:eastAsia="MS Mincho" w:hAnsi="Bookman Old Style" w:cs="Arial"/>
          <w:b/>
          <w:bCs/>
          <w:caps/>
          <w:smallCaps/>
          <w:sz w:val="20"/>
          <w:szCs w:val="20"/>
          <w:lang w:val="en-US" w:eastAsia="en-US" w:bidi="ar-SA"/>
        </w:rPr>
      </w:pPr>
      <w:r w:rsidRPr="002A4545">
        <w:rPr>
          <w:rFonts w:ascii="Bookman Old Style" w:eastAsia="MS Mincho" w:hAnsi="Bookman Old Style" w:cs="Arial"/>
          <w:b/>
          <w:bCs/>
          <w:caps/>
          <w:smallCaps/>
          <w:sz w:val="20"/>
          <w:szCs w:val="20"/>
          <w:lang w:val="en-US" w:eastAsia="en-US" w:bidi="ar-SA"/>
        </w:rPr>
        <w:t>tracé et implantation</w:t>
      </w:r>
    </w:p>
    <w:p w14:paraId="45364F66"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caps/>
          <w:sz w:val="20"/>
          <w:szCs w:val="20"/>
          <w:lang w:eastAsia="en-US" w:bidi="ar-SA"/>
        </w:rPr>
        <w:t>d</w:t>
      </w:r>
      <w:r w:rsidRPr="002A4545">
        <w:rPr>
          <w:rFonts w:ascii="Bookman Old Style" w:hAnsi="Bookman Old Style" w:cs="Arial"/>
          <w:sz w:val="20"/>
          <w:szCs w:val="20"/>
          <w:lang w:eastAsia="en-US" w:bidi="ar-SA"/>
        </w:rPr>
        <w:t>ans le meilleur délai à compter de la notification du marché à la demande de l’entrepreneur, le représentant du maître d'ouvrage effectuera la reconnaissance sur les sites des ouvrages projetés et procédera avec l’entrepreneur à l'implantation des ouvrages hydrauliques (, château d'eau, etc.).</w:t>
      </w:r>
    </w:p>
    <w:p w14:paraId="4F90C70F"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 xml:space="preserve">L'entrepreneur réceptionnera les sites en coordonnées géographiques prises par GPS dont la liste lui sera fournie par le représentant du Maître d’ouvrage et signalera les erreurs éventuellement repérées. Ces opérations seront conduites sous contrôle du représentant du maître d’ouvrage. </w:t>
      </w:r>
    </w:p>
    <w:p w14:paraId="00315D79"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00DBA854"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La réception de ces repères fera l'objet d’un procès-verbal contradictoire en date duquel l'Entrepreneur sera responsable de leur conservation.</w:t>
      </w:r>
    </w:p>
    <w:p w14:paraId="05D548EE"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625B8CF7"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6D3BCF39"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2A89A256" w14:textId="77777777" w:rsidR="002A4545" w:rsidRPr="002A4545" w:rsidRDefault="002A4545" w:rsidP="00AC3020">
      <w:pPr>
        <w:numPr>
          <w:ilvl w:val="0"/>
          <w:numId w:val="50"/>
        </w:numPr>
        <w:tabs>
          <w:tab w:val="left" w:pos="1701"/>
          <w:tab w:val="left" w:pos="2552"/>
          <w:tab w:val="left" w:pos="2835"/>
          <w:tab w:val="left" w:pos="2977"/>
        </w:tabs>
        <w:overflowPunct/>
        <w:ind w:left="0"/>
        <w:textAlignment w:val="baseline"/>
        <w:rPr>
          <w:rFonts w:ascii="Bookman Old Style" w:eastAsia="MS Mincho" w:hAnsi="Bookman Old Style" w:cs="Arial"/>
          <w:b/>
          <w:bCs/>
          <w:caps/>
          <w:smallCaps/>
          <w:sz w:val="20"/>
          <w:szCs w:val="20"/>
          <w:lang w:eastAsia="en-US" w:bidi="ar-SA"/>
        </w:rPr>
      </w:pPr>
      <w:r w:rsidRPr="002A4545">
        <w:rPr>
          <w:rFonts w:ascii="Bookman Old Style" w:eastAsia="MS Mincho" w:hAnsi="Bookman Old Style" w:cs="Arial"/>
          <w:b/>
          <w:bCs/>
          <w:caps/>
          <w:smallCaps/>
          <w:sz w:val="20"/>
          <w:szCs w:val="20"/>
          <w:lang w:eastAsia="en-US" w:bidi="ar-SA"/>
        </w:rPr>
        <w:t>QUALITE ET PROVENANCE DES MATERIAUX ET EQUIPEMENTS</w:t>
      </w:r>
    </w:p>
    <w:p w14:paraId="7D2594FB"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eastAsia="en-US" w:bidi="ar-SA"/>
        </w:rPr>
      </w:pPr>
    </w:p>
    <w:p w14:paraId="25D155EC"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eastAsia="en-US" w:bidi="ar-SA"/>
        </w:rPr>
      </w:pPr>
      <w:r w:rsidRPr="002A4545">
        <w:rPr>
          <w:lang w:eastAsia="en-US" w:bidi="ar-SA"/>
        </w:rPr>
        <w:t>PROVENANCE DES MATERIAUX ET EQUIPEMENT EN GENERAL</w:t>
      </w:r>
    </w:p>
    <w:p w14:paraId="6ADA1892"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Tous les matériaux et équipements ainsi que leur provenance devront être soumis à l'agrément du représentant du Maître d’ouvrage en temps utile pour respecter le délai d'exécution contractuel et au maximum dans un délai de trente (15) jours ouvrables à compter de la notification de l'approbation du marché.</w:t>
      </w:r>
    </w:p>
    <w:p w14:paraId="4BED9113"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73E35F70"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Chaque espèce de matériaux, équipements, matériels et accessoires devra satisfaire aux normes en vigueur à la signature du marché.</w:t>
      </w:r>
    </w:p>
    <w:p w14:paraId="74D14E36" w14:textId="77777777" w:rsidR="002A4545" w:rsidRPr="002A4545" w:rsidRDefault="002A4545" w:rsidP="002A4545">
      <w:pPr>
        <w:overflowPunct/>
        <w:ind w:firstLine="708"/>
        <w:jc w:val="both"/>
        <w:textAlignment w:val="baseline"/>
        <w:rPr>
          <w:rFonts w:ascii="Bookman Old Style" w:eastAsia="MS Mincho" w:hAnsi="Bookman Old Style" w:cs="Arial"/>
          <w:kern w:val="0"/>
          <w:sz w:val="20"/>
          <w:szCs w:val="20"/>
          <w:lang w:bidi="ar-SA"/>
        </w:rPr>
      </w:pPr>
    </w:p>
    <w:p w14:paraId="1CB257A5"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CIMENT</w:t>
      </w:r>
    </w:p>
    <w:p w14:paraId="00D90952" w14:textId="77777777" w:rsidR="002A4545" w:rsidRPr="002A4545" w:rsidRDefault="002A4545" w:rsidP="002A4545">
      <w:pPr>
        <w:rPr>
          <w:lang w:val="en-US" w:eastAsia="en-US" w:bidi="ar-SA"/>
        </w:rPr>
      </w:pPr>
    </w:p>
    <w:p w14:paraId="214740FE"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NATURE ET QUALITE</w:t>
      </w:r>
    </w:p>
    <w:p w14:paraId="45951E93"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 ciment utilisé devra répondre aux normes CPA 250/315 pour bétons et CMM 160/250 pour les enduits réputés mouillés.</w:t>
      </w:r>
    </w:p>
    <w:p w14:paraId="04C2CBA1"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eastAsia="en-US" w:bidi="ar-SA"/>
        </w:rPr>
      </w:pPr>
      <w:r w:rsidRPr="002A4545">
        <w:rPr>
          <w:lang w:eastAsia="en-US" w:bidi="ar-SA"/>
        </w:rPr>
        <w:tab/>
      </w:r>
    </w:p>
    <w:p w14:paraId="400A8F98"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MODE DE LIVRAISON</w:t>
      </w:r>
    </w:p>
    <w:p w14:paraId="70338538" w14:textId="77777777" w:rsidR="002A4545" w:rsidRPr="002A4545" w:rsidRDefault="002A4545" w:rsidP="002A4545">
      <w:pPr>
        <w:overflowPunct/>
        <w:jc w:val="both"/>
        <w:textAlignment w:val="baseline"/>
        <w:outlineLvl w:val="0"/>
        <w:rPr>
          <w:rFonts w:ascii="Bookman Old Style" w:eastAsia="MS Mincho" w:hAnsi="Bookman Old Style" w:cs="Arial"/>
          <w:kern w:val="0"/>
          <w:sz w:val="20"/>
          <w:szCs w:val="20"/>
          <w:lang w:bidi="ar-SA"/>
        </w:rPr>
      </w:pPr>
      <w:bookmarkStart w:id="186" w:name="_Toc467137856"/>
      <w:bookmarkStart w:id="187" w:name="_Toc467480297"/>
      <w:bookmarkStart w:id="188" w:name="_Toc467493334"/>
      <w:bookmarkStart w:id="189" w:name="_Toc467497146"/>
      <w:r w:rsidRPr="002A4545">
        <w:rPr>
          <w:rFonts w:ascii="Bookman Old Style" w:eastAsia="MS Mincho" w:hAnsi="Bookman Old Style" w:cs="Arial"/>
          <w:kern w:val="0"/>
          <w:sz w:val="20"/>
          <w:szCs w:val="20"/>
          <w:lang w:bidi="ar-SA"/>
        </w:rPr>
        <w:t>Les ciments seront livrés en sacs de 50 kg.</w:t>
      </w:r>
      <w:bookmarkEnd w:id="186"/>
      <w:bookmarkEnd w:id="187"/>
      <w:bookmarkEnd w:id="188"/>
      <w:bookmarkEnd w:id="189"/>
    </w:p>
    <w:p w14:paraId="038AAEBB"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eastAsia="en-US" w:bidi="ar-SA"/>
        </w:rPr>
      </w:pPr>
    </w:p>
    <w:p w14:paraId="7A5DF94C"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STOCKAGE</w:t>
      </w:r>
    </w:p>
    <w:p w14:paraId="0231CFC0"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lastRenderedPageBreak/>
        <w:t>Les locaux de stockage seront des espaces clos maintenus fermés et secs.</w:t>
      </w:r>
    </w:p>
    <w:p w14:paraId="4BFBA508" w14:textId="77777777" w:rsidR="002A4545" w:rsidRPr="002A4545" w:rsidRDefault="002A4545" w:rsidP="00AC3020">
      <w:pPr>
        <w:numPr>
          <w:ilvl w:val="0"/>
          <w:numId w:val="44"/>
        </w:numPr>
        <w:spacing w:after="100"/>
        <w:ind w:left="480" w:firstLine="0"/>
        <w:jc w:val="both"/>
        <w:rPr>
          <w:lang w:eastAsia="en-US" w:bidi="ar-SA"/>
        </w:rPr>
      </w:pPr>
      <w:bookmarkStart w:id="190" w:name="_Toc467137857"/>
    </w:p>
    <w:p w14:paraId="0FF70B2A" w14:textId="77777777" w:rsidR="002A4545" w:rsidRPr="002A4545" w:rsidRDefault="002A4545" w:rsidP="00AC3020">
      <w:pPr>
        <w:numPr>
          <w:ilvl w:val="1"/>
          <w:numId w:val="53"/>
        </w:numPr>
        <w:overflowPunct/>
        <w:ind w:left="567" w:hanging="567"/>
        <w:jc w:val="both"/>
        <w:textAlignment w:val="baseline"/>
        <w:rPr>
          <w:rFonts w:ascii="Bookman Old Style" w:eastAsia="MS Mincho" w:hAnsi="Bookman Old Style"/>
          <w:b/>
          <w:bCs/>
          <w:sz w:val="20"/>
          <w:szCs w:val="20"/>
          <w:lang w:val="en-US" w:eastAsia="en-US" w:bidi="ar-SA"/>
        </w:rPr>
      </w:pPr>
      <w:r w:rsidRPr="002A4545">
        <w:rPr>
          <w:rFonts w:ascii="Bookman Old Style" w:hAnsi="Bookman Old Style"/>
          <w:b/>
          <w:sz w:val="20"/>
          <w:szCs w:val="20"/>
          <w:lang w:val="en-US" w:eastAsia="en-US" w:bidi="ar-SA"/>
        </w:rPr>
        <w:t>SABLE POUR MORTIERS, BETONS</w:t>
      </w:r>
      <w:bookmarkEnd w:id="190"/>
    </w:p>
    <w:p w14:paraId="1373F9EA"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NATURE</w:t>
      </w:r>
    </w:p>
    <w:p w14:paraId="63474D90"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 xml:space="preserve">Le sable pour mortiers et bétons qui sera utilisé aura été reconnu convenable </w:t>
      </w:r>
      <w:proofErr w:type="gramStart"/>
      <w:r w:rsidRPr="002A4545">
        <w:rPr>
          <w:rFonts w:ascii="Bookman Old Style" w:eastAsia="MS Mincho" w:hAnsi="Bookman Old Style" w:cs="Arial"/>
          <w:kern w:val="0"/>
          <w:sz w:val="20"/>
          <w:szCs w:val="20"/>
          <w:lang w:bidi="ar-SA"/>
        </w:rPr>
        <w:t>suite aux</w:t>
      </w:r>
      <w:proofErr w:type="gramEnd"/>
      <w:r w:rsidRPr="002A4545">
        <w:rPr>
          <w:rFonts w:ascii="Bookman Old Style" w:eastAsia="MS Mincho" w:hAnsi="Bookman Old Style" w:cs="Arial"/>
          <w:kern w:val="0"/>
          <w:sz w:val="20"/>
          <w:szCs w:val="20"/>
          <w:lang w:bidi="ar-SA"/>
        </w:rPr>
        <w:t xml:space="preserve"> résultats des essais qui seront conduits sous la supervision du représentant du maître d'ouvrage.</w:t>
      </w:r>
    </w:p>
    <w:p w14:paraId="4177790F"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L'emploi de sable brut de dune est rigoureusement interdit. Le pourcentage de calcaire ne devra pas dépasser trente pour cent (30%).</w:t>
      </w:r>
    </w:p>
    <w:p w14:paraId="1F6C15EF"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PROPRETE</w:t>
      </w:r>
    </w:p>
    <w:p w14:paraId="1092315E"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La quantité d'éléments très fins (limons, vase, argile et matières solubles) susceptibles d'être éliminés par décantation ne devra pas dépasser deux pour cent (2%).</w:t>
      </w:r>
    </w:p>
    <w:p w14:paraId="537C97D2" w14:textId="77777777" w:rsidR="002A4545" w:rsidRPr="002A4545" w:rsidRDefault="002A4545" w:rsidP="002A4545">
      <w:pPr>
        <w:overflowPunct/>
        <w:jc w:val="both"/>
        <w:textAlignment w:val="baseline"/>
        <w:rPr>
          <w:rFonts w:ascii="Bookman Old Style" w:eastAsia="Times New Roman" w:hAnsi="Bookman Old Style" w:cs="Arial"/>
          <w:kern w:val="0"/>
          <w:sz w:val="20"/>
          <w:szCs w:val="20"/>
          <w:lang w:bidi="ar-SA"/>
        </w:rPr>
      </w:pPr>
    </w:p>
    <w:p w14:paraId="6DD947BA"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GRANULARITE</w:t>
      </w:r>
    </w:p>
    <w:p w14:paraId="43A18EC0" w14:textId="77777777" w:rsidR="002A4545" w:rsidRPr="002A4545" w:rsidRDefault="002A4545" w:rsidP="002A4545">
      <w:pPr>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La granulométrie ne devra pas dépasser 2,5 mm pour le béton ordinaire. Dans tous les cas, il ne devra pas contenir plus de 40% d’éléments fins (diamètre inférieur à 0,5mm</w:t>
      </w:r>
    </w:p>
    <w:p w14:paraId="27EE300C" w14:textId="77777777" w:rsidR="002A4545" w:rsidRPr="002A4545" w:rsidRDefault="002A4545" w:rsidP="00AC3020">
      <w:pPr>
        <w:numPr>
          <w:ilvl w:val="0"/>
          <w:numId w:val="54"/>
        </w:numPr>
        <w:tabs>
          <w:tab w:val="left" w:pos="0"/>
          <w:tab w:val="left" w:pos="567"/>
          <w:tab w:val="left" w:pos="851"/>
        </w:tabs>
        <w:overflowPunct/>
        <w:textAlignment w:val="baseline"/>
        <w:rPr>
          <w:rFonts w:ascii="Bookman Old Style" w:eastAsia="MS Mincho" w:hAnsi="Bookman Old Style" w:cs="Arial"/>
          <w:b/>
          <w:bCs/>
          <w:vanish/>
          <w:sz w:val="20"/>
          <w:szCs w:val="20"/>
          <w:lang w:eastAsia="en-US" w:bidi="ar-SA"/>
        </w:rPr>
      </w:pPr>
    </w:p>
    <w:p w14:paraId="77B5FD18"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eastAsia="en-US" w:bidi="ar-SA"/>
        </w:rPr>
        <w:t xml:space="preserve"> </w:t>
      </w:r>
      <w:r w:rsidRPr="002A4545">
        <w:rPr>
          <w:lang w:val="en-US" w:eastAsia="en-US" w:bidi="ar-SA"/>
        </w:rPr>
        <w:t>NATURE</w:t>
      </w:r>
    </w:p>
    <w:p w14:paraId="1BBB7F87"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Les granulats moyens et gros pour béton seront des granulats roulés ou concassés. Il est permis éventuellement d'utiliser des granulats latéritiques si ceux-ci sont lavés et que le projet d'exécution est adapté aux résistances de compression et tractions obtenues après essais.</w:t>
      </w:r>
    </w:p>
    <w:p w14:paraId="031810A0"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Sinon la proportion de calcaire incluse dans les granulats destinés aux bétons de qualité ne devra pas excéder trente pour cent (30%) du poids des granulats.</w:t>
      </w:r>
    </w:p>
    <w:p w14:paraId="4D426E8A"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Les granulats pour béton armé devront avoir un coefficient Los - Angeles au plus égal à vingt - cinq (25).</w:t>
      </w:r>
    </w:p>
    <w:p w14:paraId="0897889E"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3860CFC5"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eastAsia="en-US" w:bidi="ar-SA"/>
        </w:rPr>
        <w:t xml:space="preserve"> </w:t>
      </w:r>
      <w:r w:rsidRPr="002A4545">
        <w:rPr>
          <w:lang w:val="en-US" w:eastAsia="en-US" w:bidi="ar-SA"/>
        </w:rPr>
        <w:t>PROPRETE</w:t>
      </w:r>
    </w:p>
    <w:p w14:paraId="750F7F25" w14:textId="77777777" w:rsidR="002A4545" w:rsidRPr="002A4545" w:rsidRDefault="002A4545" w:rsidP="002A4545">
      <w:pPr>
        <w:overflowPunct/>
        <w:jc w:val="both"/>
        <w:textAlignment w:val="baseline"/>
        <w:outlineLvl w:val="0"/>
        <w:rPr>
          <w:rFonts w:ascii="Bookman Old Style" w:eastAsia="MS Mincho" w:hAnsi="Bookman Old Style" w:cs="Arial"/>
          <w:kern w:val="0"/>
          <w:sz w:val="20"/>
          <w:szCs w:val="20"/>
          <w:lang w:bidi="ar-SA"/>
        </w:rPr>
      </w:pPr>
      <w:bookmarkStart w:id="191" w:name="_Toc467137859"/>
      <w:bookmarkStart w:id="192" w:name="_Toc467480298"/>
      <w:bookmarkStart w:id="193" w:name="_Toc467493335"/>
      <w:bookmarkStart w:id="194" w:name="_Toc467497147"/>
      <w:r w:rsidRPr="002A4545">
        <w:rPr>
          <w:rFonts w:ascii="Bookman Old Style" w:eastAsia="MS Mincho" w:hAnsi="Bookman Old Style" w:cs="Arial"/>
          <w:kern w:val="0"/>
          <w:sz w:val="20"/>
          <w:szCs w:val="20"/>
          <w:lang w:bidi="ar-SA"/>
        </w:rPr>
        <w:t>La proportion maximale en poids des granulats destinés aux bétons de qualité passant au lavage au tamis de module trente-quatre (34) (Tamis de deux (3) millimètres) devra être inférieure à un virgule cinq pour cent (1,5%).</w:t>
      </w:r>
      <w:bookmarkEnd w:id="191"/>
      <w:bookmarkEnd w:id="192"/>
      <w:bookmarkEnd w:id="193"/>
      <w:bookmarkEnd w:id="194"/>
    </w:p>
    <w:p w14:paraId="6E8DB2B0" w14:textId="77777777" w:rsidR="002A4545" w:rsidRPr="002A4545" w:rsidRDefault="002A4545" w:rsidP="002A4545">
      <w:pPr>
        <w:overflowPunct/>
        <w:jc w:val="both"/>
        <w:textAlignment w:val="baseline"/>
        <w:rPr>
          <w:rFonts w:ascii="Bookman Old Style" w:eastAsia="Times New Roman" w:hAnsi="Bookman Old Style" w:cs="Arial"/>
          <w:kern w:val="0"/>
          <w:sz w:val="20"/>
          <w:szCs w:val="20"/>
          <w:lang w:bidi="ar-SA"/>
        </w:rPr>
      </w:pPr>
    </w:p>
    <w:p w14:paraId="4D0CFAB4"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La proportion de matières susceptibles d'être éliminées par décantation ne devra pas dépasser un pour cent (1%).</w:t>
      </w:r>
    </w:p>
    <w:p w14:paraId="05FAB378"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7DC3C188"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GRANULARITE</w:t>
      </w:r>
    </w:p>
    <w:p w14:paraId="59E46E6C"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Les seuils de granularité des granulats seront les suivants :</w:t>
      </w:r>
    </w:p>
    <w:p w14:paraId="2B6D145B"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tbl>
      <w:tblPr>
        <w:tblW w:w="0" w:type="auto"/>
        <w:tblInd w:w="675" w:type="dxa"/>
        <w:tblLook w:val="01E0" w:firstRow="1" w:lastRow="1" w:firstColumn="1" w:lastColumn="1" w:noHBand="0" w:noVBand="0"/>
      </w:tblPr>
      <w:tblGrid>
        <w:gridCol w:w="3414"/>
        <w:gridCol w:w="2335"/>
        <w:gridCol w:w="2636"/>
      </w:tblGrid>
      <w:tr w:rsidR="002A4545" w:rsidRPr="002A4545" w14:paraId="7D401F00" w14:textId="77777777" w:rsidTr="002A4545">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D9D9D9"/>
          </w:tcPr>
          <w:p w14:paraId="12B2A8D9" w14:textId="77777777" w:rsidR="002A4545" w:rsidRPr="002A4545" w:rsidRDefault="002A4545" w:rsidP="002A4545">
            <w:pPr>
              <w:overflowPunct/>
              <w:jc w:val="both"/>
              <w:textAlignment w:val="baseline"/>
              <w:rPr>
                <w:rFonts w:ascii="Bookman Old Style" w:eastAsia="MS Mincho" w:hAnsi="Bookman Old Style" w:cs="Arial"/>
                <w:b/>
                <w:bCs/>
                <w:kern w:val="0"/>
                <w:sz w:val="20"/>
                <w:szCs w:val="20"/>
                <w:lang w:bidi="ar-SA"/>
              </w:rPr>
            </w:pPr>
            <w:r w:rsidRPr="002A4545">
              <w:rPr>
                <w:rFonts w:ascii="Bookman Old Style" w:eastAsia="MS Mincho" w:hAnsi="Bookman Old Style" w:cs="Arial"/>
                <w:b/>
                <w:bCs/>
                <w:kern w:val="0"/>
                <w:sz w:val="20"/>
                <w:szCs w:val="20"/>
                <w:lang w:bidi="ar-SA"/>
              </w:rPr>
              <w:t>Seuil</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6B0452BD" w14:textId="77777777" w:rsidR="002A4545" w:rsidRPr="002A4545" w:rsidRDefault="002A4545" w:rsidP="002A4545">
            <w:pPr>
              <w:overflowPunct/>
              <w:jc w:val="center"/>
              <w:textAlignment w:val="baseline"/>
              <w:rPr>
                <w:rFonts w:ascii="Bookman Old Style" w:eastAsia="MS Mincho" w:hAnsi="Bookman Old Style" w:cs="Arial"/>
                <w:b/>
                <w:bCs/>
                <w:kern w:val="0"/>
                <w:sz w:val="20"/>
                <w:szCs w:val="20"/>
                <w:lang w:bidi="ar-SA"/>
              </w:rPr>
            </w:pPr>
            <w:r w:rsidRPr="002A4545">
              <w:rPr>
                <w:rFonts w:ascii="Bookman Old Style" w:eastAsia="MS Mincho" w:hAnsi="Bookman Old Style" w:cs="Arial"/>
                <w:b/>
                <w:bCs/>
                <w:kern w:val="0"/>
                <w:sz w:val="20"/>
                <w:szCs w:val="20"/>
                <w:lang w:bidi="ar-SA"/>
              </w:rPr>
              <w:t>Inférieur</w:t>
            </w:r>
          </w:p>
        </w:tc>
        <w:tc>
          <w:tcPr>
            <w:tcW w:w="2888" w:type="dxa"/>
            <w:tcBorders>
              <w:top w:val="single" w:sz="4" w:space="0" w:color="auto"/>
              <w:left w:val="single" w:sz="4" w:space="0" w:color="auto"/>
              <w:bottom w:val="single" w:sz="4" w:space="0" w:color="auto"/>
              <w:right w:val="single" w:sz="4" w:space="0" w:color="auto"/>
            </w:tcBorders>
            <w:shd w:val="clear" w:color="auto" w:fill="D9D9D9"/>
          </w:tcPr>
          <w:p w14:paraId="1FE7088F" w14:textId="77777777" w:rsidR="002A4545" w:rsidRPr="002A4545" w:rsidRDefault="002A4545" w:rsidP="002A4545">
            <w:pPr>
              <w:overflowPunct/>
              <w:jc w:val="center"/>
              <w:textAlignment w:val="baseline"/>
              <w:rPr>
                <w:rFonts w:ascii="Bookman Old Style" w:eastAsia="MS Mincho" w:hAnsi="Bookman Old Style" w:cs="Arial"/>
                <w:b/>
                <w:bCs/>
                <w:kern w:val="0"/>
                <w:sz w:val="20"/>
                <w:szCs w:val="20"/>
                <w:lang w:bidi="ar-SA"/>
              </w:rPr>
            </w:pPr>
            <w:r w:rsidRPr="002A4545">
              <w:rPr>
                <w:rFonts w:ascii="Bookman Old Style" w:eastAsia="MS Mincho" w:hAnsi="Bookman Old Style" w:cs="Arial"/>
                <w:b/>
                <w:bCs/>
                <w:kern w:val="0"/>
                <w:sz w:val="20"/>
                <w:szCs w:val="20"/>
                <w:lang w:bidi="ar-SA"/>
              </w:rPr>
              <w:t>Supérieur</w:t>
            </w:r>
          </w:p>
        </w:tc>
      </w:tr>
      <w:tr w:rsidR="002A4545" w:rsidRPr="002A4545" w14:paraId="1305F9BE" w14:textId="77777777" w:rsidTr="002A4545">
        <w:trPr>
          <w:trHeight w:val="281"/>
        </w:trPr>
        <w:tc>
          <w:tcPr>
            <w:tcW w:w="3828" w:type="dxa"/>
            <w:tcBorders>
              <w:top w:val="single" w:sz="4" w:space="0" w:color="auto"/>
              <w:left w:val="single" w:sz="4" w:space="0" w:color="auto"/>
              <w:bottom w:val="single" w:sz="4" w:space="0" w:color="auto"/>
              <w:right w:val="single" w:sz="4" w:space="0" w:color="auto"/>
            </w:tcBorders>
          </w:tcPr>
          <w:p w14:paraId="1FF24707"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Diamètre Tamis (mm)</w:t>
            </w:r>
          </w:p>
        </w:tc>
        <w:tc>
          <w:tcPr>
            <w:tcW w:w="2551" w:type="dxa"/>
            <w:tcBorders>
              <w:top w:val="single" w:sz="4" w:space="0" w:color="auto"/>
              <w:left w:val="single" w:sz="4" w:space="0" w:color="auto"/>
              <w:bottom w:val="single" w:sz="4" w:space="0" w:color="auto"/>
              <w:right w:val="single" w:sz="4" w:space="0" w:color="auto"/>
            </w:tcBorders>
          </w:tcPr>
          <w:p w14:paraId="2C9B8D1E" w14:textId="77777777" w:rsidR="002A4545" w:rsidRPr="002A4545" w:rsidRDefault="002A4545" w:rsidP="002A4545">
            <w:pPr>
              <w:overflowPunct/>
              <w:jc w:val="center"/>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3</w:t>
            </w:r>
          </w:p>
        </w:tc>
        <w:tc>
          <w:tcPr>
            <w:tcW w:w="2888" w:type="dxa"/>
            <w:tcBorders>
              <w:top w:val="single" w:sz="4" w:space="0" w:color="auto"/>
              <w:left w:val="single" w:sz="4" w:space="0" w:color="auto"/>
              <w:bottom w:val="single" w:sz="4" w:space="0" w:color="auto"/>
              <w:right w:val="single" w:sz="4" w:space="0" w:color="auto"/>
            </w:tcBorders>
          </w:tcPr>
          <w:p w14:paraId="66818CDD" w14:textId="77777777" w:rsidR="002A4545" w:rsidRPr="002A4545" w:rsidRDefault="002A4545" w:rsidP="002A4545">
            <w:pPr>
              <w:overflowPunct/>
              <w:jc w:val="center"/>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20</w:t>
            </w:r>
          </w:p>
        </w:tc>
      </w:tr>
    </w:tbl>
    <w:p w14:paraId="674AA060"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34F75F1D"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1108A604"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13D5B010" w14:textId="77777777" w:rsidR="002A4545" w:rsidRPr="002A4545" w:rsidRDefault="002A4545" w:rsidP="00AC3020">
      <w:pPr>
        <w:widowControl/>
        <w:numPr>
          <w:ilvl w:val="0"/>
          <w:numId w:val="40"/>
        </w:numPr>
        <w:overflowPunct/>
        <w:adjustRightInd/>
        <w:ind w:left="0" w:hanging="540"/>
        <w:jc w:val="both"/>
        <w:outlineLvl w:val="2"/>
        <w:rPr>
          <w:rFonts w:ascii="Bookman Old Style" w:eastAsia="MS Mincho" w:hAnsi="Bookman Old Style" w:cs="Arial"/>
          <w:bCs/>
          <w:sz w:val="20"/>
          <w:szCs w:val="20"/>
          <w:lang w:val="en-US" w:eastAsia="en-US" w:bidi="ar-SA"/>
        </w:rPr>
      </w:pPr>
      <w:bookmarkStart w:id="195" w:name="_Toc467137860"/>
      <w:bookmarkEnd w:id="195"/>
    </w:p>
    <w:p w14:paraId="07D009AB"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bookmarkStart w:id="196" w:name="_Toc467137861"/>
      <w:r w:rsidRPr="002A4545">
        <w:rPr>
          <w:lang w:val="en-US" w:eastAsia="en-US" w:bidi="ar-SA"/>
        </w:rPr>
        <w:t>EAU DE GACHAGE</w:t>
      </w:r>
      <w:bookmarkEnd w:id="196"/>
    </w:p>
    <w:p w14:paraId="530F8CE8"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L'eau destinée à la fabrication des mortiers et bétons devra être exempte de toute matière organique. Elle ne devra, en principe, pas contenir plus de deux (2) grammes de sel dissous par litre, ni plus de deux (2) grammes de matière en suspension.</w:t>
      </w:r>
    </w:p>
    <w:p w14:paraId="169D8B6E"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bookmarkStart w:id="197" w:name="_Toc467137862"/>
      <w:r w:rsidRPr="002A4545">
        <w:rPr>
          <w:lang w:val="en-US" w:eastAsia="en-US" w:bidi="ar-SA"/>
        </w:rPr>
        <w:t>ACIERS HA</w:t>
      </w:r>
      <w:bookmarkEnd w:id="197"/>
    </w:p>
    <w:p w14:paraId="34FACB0F"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Les fers devront satisfaire aux exigences suivantes</w:t>
      </w:r>
      <w:proofErr w:type="gramStart"/>
      <w:r w:rsidRPr="002A4545">
        <w:rPr>
          <w:rFonts w:ascii="Bookman Old Style" w:eastAsia="MS Mincho" w:hAnsi="Bookman Old Style" w:cs="Arial"/>
          <w:kern w:val="0"/>
          <w:sz w:val="20"/>
          <w:szCs w:val="20"/>
          <w:lang w:bidi="ar-SA"/>
        </w:rPr>
        <w:t xml:space="preserve"> :</w:t>
      </w:r>
      <w:bookmarkStart w:id="198" w:name="_Toc467137863"/>
      <w:bookmarkStart w:id="199" w:name="_Toc467480299"/>
      <w:bookmarkStart w:id="200" w:name="_Toc467493336"/>
      <w:bookmarkStart w:id="201" w:name="_Toc467497148"/>
      <w:r w:rsidRPr="002A4545">
        <w:rPr>
          <w:rFonts w:ascii="Bookman Old Style" w:eastAsia="MS Mincho" w:hAnsi="Bookman Old Style" w:cs="Arial"/>
          <w:kern w:val="0"/>
          <w:sz w:val="20"/>
          <w:szCs w:val="20"/>
          <w:lang w:bidi="ar-SA"/>
        </w:rPr>
        <w:t>Armatures</w:t>
      </w:r>
      <w:proofErr w:type="gramEnd"/>
      <w:r w:rsidRPr="002A4545">
        <w:rPr>
          <w:rFonts w:ascii="Bookman Old Style" w:eastAsia="MS Mincho" w:hAnsi="Bookman Old Style" w:cs="Arial"/>
          <w:kern w:val="0"/>
          <w:sz w:val="20"/>
          <w:szCs w:val="20"/>
          <w:lang w:bidi="ar-SA"/>
        </w:rPr>
        <w:t xml:space="preserve"> à haute adhérence nuance Fe E 40 A.</w:t>
      </w:r>
      <w:bookmarkEnd w:id="198"/>
      <w:bookmarkEnd w:id="199"/>
      <w:bookmarkEnd w:id="200"/>
      <w:bookmarkEnd w:id="201"/>
    </w:p>
    <w:p w14:paraId="144CDEF6" w14:textId="77777777" w:rsidR="002A4545" w:rsidRPr="002A4545" w:rsidRDefault="002A4545" w:rsidP="002A4545">
      <w:pPr>
        <w:overflowPunct/>
        <w:jc w:val="both"/>
        <w:textAlignment w:val="baseline"/>
        <w:rPr>
          <w:rFonts w:ascii="Bookman Old Style" w:eastAsia="Times New Roman" w:hAnsi="Bookman Old Style" w:cs="Arial"/>
          <w:kern w:val="0"/>
          <w:sz w:val="20"/>
          <w:szCs w:val="20"/>
          <w:lang w:bidi="ar-SA"/>
        </w:rPr>
      </w:pPr>
    </w:p>
    <w:p w14:paraId="6412350B"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Elles devront être conformes à la norme NFA 35 016 avec un coefficient de fissuration au moins égale à un virgule six (1,6).</w:t>
      </w:r>
    </w:p>
    <w:p w14:paraId="2989D13F" w14:textId="77777777" w:rsidR="002A4545" w:rsidRPr="002A4545" w:rsidRDefault="002A4545" w:rsidP="002A4545">
      <w:pPr>
        <w:overflowPunct/>
        <w:jc w:val="both"/>
        <w:textAlignment w:val="baseline"/>
        <w:outlineLvl w:val="0"/>
        <w:rPr>
          <w:rFonts w:ascii="Bookman Old Style" w:eastAsia="MS Mincho" w:hAnsi="Bookman Old Style" w:cs="Arial"/>
          <w:kern w:val="0"/>
          <w:sz w:val="20"/>
          <w:szCs w:val="20"/>
          <w:lang w:bidi="ar-SA"/>
        </w:rPr>
      </w:pPr>
      <w:bookmarkStart w:id="202" w:name="_Toc467137864"/>
      <w:bookmarkStart w:id="203" w:name="_Toc467480300"/>
      <w:bookmarkStart w:id="204" w:name="_Toc467493337"/>
      <w:bookmarkStart w:id="205" w:name="_Toc467497149"/>
      <w:r w:rsidRPr="002A4545">
        <w:rPr>
          <w:rFonts w:ascii="Bookman Old Style" w:eastAsia="MS Mincho" w:hAnsi="Bookman Old Style" w:cs="Arial"/>
          <w:kern w:val="0"/>
          <w:sz w:val="20"/>
          <w:szCs w:val="20"/>
          <w:lang w:bidi="ar-SA"/>
        </w:rPr>
        <w:t>Les fils de ligature sont en fil de fer souple, diamètre 1,24 mm ou en acier doux recuit.</w:t>
      </w:r>
      <w:bookmarkEnd w:id="202"/>
      <w:bookmarkEnd w:id="203"/>
      <w:bookmarkEnd w:id="204"/>
      <w:bookmarkEnd w:id="205"/>
    </w:p>
    <w:p w14:paraId="272D2718" w14:textId="77777777" w:rsidR="002A4545" w:rsidRPr="002A4545" w:rsidRDefault="002A4545" w:rsidP="002A4545">
      <w:pPr>
        <w:overflowPunct/>
        <w:jc w:val="both"/>
        <w:textAlignment w:val="baseline"/>
        <w:rPr>
          <w:rFonts w:ascii="Bookman Old Style" w:eastAsia="Times New Roman" w:hAnsi="Bookman Old Style" w:cs="Arial"/>
          <w:kern w:val="0"/>
          <w:sz w:val="20"/>
          <w:szCs w:val="20"/>
          <w:lang w:bidi="ar-SA"/>
        </w:rPr>
      </w:pPr>
    </w:p>
    <w:p w14:paraId="0A4188F5" w14:textId="77777777" w:rsidR="002A4545" w:rsidRPr="002A4545" w:rsidRDefault="002A4545" w:rsidP="002A4545">
      <w:pPr>
        <w:overflowPunct/>
        <w:jc w:val="both"/>
        <w:textAlignment w:val="baseline"/>
        <w:outlineLvl w:val="0"/>
        <w:rPr>
          <w:rFonts w:ascii="Bookman Old Style" w:eastAsia="MS Mincho" w:hAnsi="Bookman Old Style" w:cs="Arial"/>
          <w:kern w:val="0"/>
          <w:sz w:val="20"/>
          <w:szCs w:val="20"/>
          <w:lang w:bidi="ar-SA"/>
        </w:rPr>
      </w:pPr>
      <w:bookmarkStart w:id="206" w:name="_Toc467137865"/>
      <w:bookmarkStart w:id="207" w:name="_Toc467480301"/>
      <w:bookmarkStart w:id="208" w:name="_Toc467493338"/>
      <w:bookmarkStart w:id="209" w:name="_Toc467497150"/>
      <w:r w:rsidRPr="002A4545">
        <w:rPr>
          <w:rFonts w:ascii="Bookman Old Style" w:eastAsia="MS Mincho" w:hAnsi="Bookman Old Style" w:cs="Arial"/>
          <w:kern w:val="0"/>
          <w:sz w:val="20"/>
          <w:szCs w:val="20"/>
          <w:lang w:bidi="ar-SA"/>
        </w:rPr>
        <w:t xml:space="preserve">Les matériaux d'armature doivent être débarrassés de toutes traces de rouille non adhérente, de terre, de peinture ou de toutes matières nuisibles. Ils ne devront pas être tordus, déformés </w:t>
      </w:r>
      <w:r w:rsidRPr="002A4545">
        <w:rPr>
          <w:rFonts w:ascii="Bookman Old Style" w:eastAsia="MS Mincho" w:hAnsi="Bookman Old Style" w:cs="Arial"/>
          <w:kern w:val="0"/>
          <w:sz w:val="20"/>
          <w:szCs w:val="20"/>
          <w:lang w:bidi="ar-SA"/>
        </w:rPr>
        <w:lastRenderedPageBreak/>
        <w:t>ou indûment pliés.</w:t>
      </w:r>
      <w:bookmarkEnd w:id="206"/>
      <w:bookmarkEnd w:id="207"/>
      <w:bookmarkEnd w:id="208"/>
      <w:bookmarkEnd w:id="209"/>
    </w:p>
    <w:p w14:paraId="0F2FCC30"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Les fers devront être stockés avec soin et disposés sur des étais de façon qu’ils soient surélevés du sol et restent rigides dès leur arrivée sur le chantier.</w:t>
      </w:r>
    </w:p>
    <w:p w14:paraId="37B91538"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526FDFA2"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bookmarkStart w:id="210" w:name="_Toc467137866"/>
      <w:r w:rsidRPr="002A4545">
        <w:rPr>
          <w:lang w:val="en-US" w:eastAsia="en-US" w:bidi="ar-SA"/>
        </w:rPr>
        <w:t>BOIS D'ETAIEMENT ET DE COFFRAGE</w:t>
      </w:r>
      <w:bookmarkEnd w:id="210"/>
    </w:p>
    <w:p w14:paraId="28E31EF9"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 bois nécessaire pour les étaiements et les coffrages sera choisi par l’Entrepreneur qui justifiera éventuellement les qualités de résistance requise pour un bon comportement du coffrage sous les charges.</w:t>
      </w:r>
    </w:p>
    <w:p w14:paraId="2C27F71F"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144030BD"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Dans le cas d’emploi des panneaux de contre-plaqué pour 1'obtention de parements fins, 1'épaisseur minimale de ces panneaux sera de quinze (15) millimètres.</w:t>
      </w:r>
    </w:p>
    <w:p w14:paraId="7D9A7948"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2A2BA8F5" w14:textId="77777777" w:rsidR="002A4545" w:rsidRPr="002A4545" w:rsidRDefault="002A4545" w:rsidP="00AC3020">
      <w:pPr>
        <w:numPr>
          <w:ilvl w:val="0"/>
          <w:numId w:val="50"/>
        </w:numPr>
        <w:tabs>
          <w:tab w:val="left" w:pos="2127"/>
          <w:tab w:val="left" w:pos="2410"/>
          <w:tab w:val="left" w:pos="2835"/>
          <w:tab w:val="left" w:pos="2977"/>
        </w:tabs>
        <w:overflowPunct/>
        <w:ind w:left="709"/>
        <w:textAlignment w:val="baseline"/>
        <w:rPr>
          <w:rFonts w:ascii="Bookman Old Style" w:eastAsia="MS Mincho" w:hAnsi="Bookman Old Style" w:cs="Arial"/>
          <w:b/>
          <w:bCs/>
          <w:caps/>
          <w:smallCaps/>
          <w:sz w:val="20"/>
          <w:szCs w:val="20"/>
          <w:lang w:val="en-US" w:eastAsia="en-US" w:bidi="ar-SA"/>
        </w:rPr>
      </w:pPr>
      <w:r w:rsidRPr="002A4545">
        <w:rPr>
          <w:rFonts w:ascii="Bookman Old Style" w:eastAsia="MS Mincho" w:hAnsi="Bookman Old Style" w:cs="Arial"/>
          <w:b/>
          <w:bCs/>
          <w:caps/>
          <w:smallCaps/>
          <w:sz w:val="20"/>
          <w:szCs w:val="20"/>
          <w:lang w:val="en-US" w:eastAsia="en-US" w:bidi="ar-SA"/>
        </w:rPr>
        <w:t>BETON ET FERRAILLAGE</w:t>
      </w:r>
    </w:p>
    <w:p w14:paraId="67FD84C3" w14:textId="77777777" w:rsidR="002A4545" w:rsidRPr="002A4545" w:rsidRDefault="002A4545" w:rsidP="00AC3020">
      <w:pPr>
        <w:numPr>
          <w:ilvl w:val="0"/>
          <w:numId w:val="50"/>
        </w:numPr>
        <w:tabs>
          <w:tab w:val="left" w:pos="2127"/>
          <w:tab w:val="left" w:pos="2410"/>
          <w:tab w:val="left" w:pos="2835"/>
          <w:tab w:val="left" w:pos="2977"/>
        </w:tabs>
        <w:overflowPunct/>
        <w:ind w:left="709"/>
        <w:textAlignment w:val="baseline"/>
        <w:rPr>
          <w:rFonts w:ascii="Bookman Old Style" w:eastAsia="MS Mincho" w:hAnsi="Bookman Old Style" w:cs="Arial"/>
          <w:b/>
          <w:bCs/>
          <w:caps/>
          <w:smallCaps/>
          <w:sz w:val="20"/>
          <w:szCs w:val="20"/>
          <w:lang w:val="en-US" w:eastAsia="en-US" w:bidi="ar-SA"/>
        </w:rPr>
      </w:pPr>
    </w:p>
    <w:p w14:paraId="03DB0ACE"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 béton sera suffisamment malaxé à la bétonnière et vibré au coulage.</w:t>
      </w:r>
    </w:p>
    <w:p w14:paraId="053A2BC6" w14:textId="77777777" w:rsidR="002A4545" w:rsidRPr="002A4545" w:rsidRDefault="002A4545" w:rsidP="002A4545">
      <w:pPr>
        <w:rPr>
          <w:rFonts w:ascii="Bookman Old Style" w:hAnsi="Bookman Old Style" w:cs="Arial"/>
          <w:sz w:val="20"/>
          <w:szCs w:val="20"/>
          <w:lang w:eastAsia="en-US" w:bidi="ar-SA"/>
        </w:rPr>
      </w:pPr>
    </w:p>
    <w:p w14:paraId="23AE017B" w14:textId="77777777" w:rsidR="002A4545" w:rsidRPr="002A4545" w:rsidRDefault="002A4545" w:rsidP="00AC3020">
      <w:pPr>
        <w:widowControl/>
        <w:numPr>
          <w:ilvl w:val="0"/>
          <w:numId w:val="55"/>
        </w:numPr>
        <w:tabs>
          <w:tab w:val="left" w:pos="0"/>
          <w:tab w:val="left" w:pos="709"/>
          <w:tab w:val="left" w:pos="851"/>
          <w:tab w:val="left" w:pos="1134"/>
        </w:tabs>
        <w:overflowPunct/>
        <w:adjustRightInd/>
        <w:jc w:val="both"/>
        <w:rPr>
          <w:rFonts w:ascii="Bookman Old Style" w:eastAsia="MS Mincho" w:hAnsi="Bookman Old Style" w:cs="Arial"/>
          <w:b/>
          <w:bCs/>
          <w:vanish/>
          <w:sz w:val="20"/>
          <w:szCs w:val="20"/>
          <w:lang w:val="en-US" w:eastAsia="en-US" w:bidi="ar-SA"/>
        </w:rPr>
      </w:pPr>
    </w:p>
    <w:p w14:paraId="657B8826" w14:textId="77777777" w:rsidR="002A4545" w:rsidRPr="002A4545" w:rsidRDefault="002A4545" w:rsidP="00AC3020">
      <w:pPr>
        <w:widowControl/>
        <w:numPr>
          <w:ilvl w:val="0"/>
          <w:numId w:val="55"/>
        </w:numPr>
        <w:tabs>
          <w:tab w:val="left" w:pos="0"/>
          <w:tab w:val="left" w:pos="709"/>
          <w:tab w:val="left" w:pos="851"/>
          <w:tab w:val="left" w:pos="1134"/>
        </w:tabs>
        <w:overflowPunct/>
        <w:adjustRightInd/>
        <w:jc w:val="both"/>
        <w:rPr>
          <w:rFonts w:ascii="Bookman Old Style" w:eastAsia="MS Mincho" w:hAnsi="Bookman Old Style" w:cs="Arial"/>
          <w:b/>
          <w:bCs/>
          <w:vanish/>
          <w:sz w:val="20"/>
          <w:szCs w:val="20"/>
          <w:lang w:val="en-US" w:eastAsia="en-US" w:bidi="ar-SA"/>
        </w:rPr>
      </w:pPr>
    </w:p>
    <w:p w14:paraId="4F230A0C" w14:textId="77777777" w:rsidR="002A4545" w:rsidRPr="002A4545" w:rsidRDefault="002A4545" w:rsidP="00AC3020">
      <w:pPr>
        <w:widowControl/>
        <w:numPr>
          <w:ilvl w:val="1"/>
          <w:numId w:val="55"/>
        </w:numPr>
        <w:tabs>
          <w:tab w:val="left" w:pos="0"/>
          <w:tab w:val="left" w:pos="709"/>
          <w:tab w:val="left" w:pos="851"/>
          <w:tab w:val="left" w:pos="1134"/>
        </w:tabs>
        <w:overflowPunct/>
        <w:adjustRightInd/>
        <w:jc w:val="both"/>
        <w:rPr>
          <w:rFonts w:ascii="Bookman Old Style" w:eastAsia="MS Mincho" w:hAnsi="Bookman Old Style" w:cs="Arial"/>
          <w:b/>
          <w:bCs/>
          <w:vanish/>
          <w:sz w:val="20"/>
          <w:szCs w:val="20"/>
          <w:lang w:val="en-US" w:eastAsia="en-US" w:bidi="ar-SA"/>
        </w:rPr>
      </w:pPr>
    </w:p>
    <w:p w14:paraId="0E454BF3"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COMPOSITION ET RESISTANCES DES BETONS</w:t>
      </w:r>
    </w:p>
    <w:p w14:paraId="137F57BC" w14:textId="77777777" w:rsidR="002A4545" w:rsidRPr="002A4545" w:rsidRDefault="002A4545" w:rsidP="002A4545">
      <w:pPr>
        <w:rPr>
          <w:rFonts w:ascii="Bookman Old Style" w:hAnsi="Bookman Old Style"/>
          <w:sz w:val="20"/>
          <w:szCs w:val="20"/>
          <w:lang w:val="en-US" w:eastAsia="en-US" w:bidi="ar-SA"/>
        </w:rPr>
      </w:pPr>
    </w:p>
    <w:p w14:paraId="17559274" w14:textId="77777777" w:rsidR="002A4545" w:rsidRPr="002A4545" w:rsidRDefault="002A4545" w:rsidP="00AC3020">
      <w:pPr>
        <w:numPr>
          <w:ilvl w:val="0"/>
          <w:numId w:val="51"/>
        </w:numPr>
        <w:overflowPunct/>
        <w:jc w:val="both"/>
        <w:textAlignment w:val="baseline"/>
        <w:rPr>
          <w:rFonts w:ascii="Bookman Old Style" w:eastAsia="MS Mincho" w:hAnsi="Bookman Old Style" w:cs="Arial"/>
          <w:b/>
          <w:bCs/>
          <w:vanish/>
          <w:sz w:val="20"/>
          <w:szCs w:val="20"/>
          <w:lang w:val="en-US" w:eastAsia="en-US" w:bidi="ar-SA"/>
        </w:rPr>
      </w:pPr>
    </w:p>
    <w:p w14:paraId="48E026BC" w14:textId="77777777" w:rsidR="002A4545" w:rsidRPr="002A4545" w:rsidRDefault="002A4545" w:rsidP="00AC3020">
      <w:pPr>
        <w:numPr>
          <w:ilvl w:val="1"/>
          <w:numId w:val="51"/>
        </w:numPr>
        <w:overflowPunct/>
        <w:jc w:val="both"/>
        <w:textAlignment w:val="baseline"/>
        <w:rPr>
          <w:rFonts w:ascii="Bookman Old Style" w:eastAsia="MS Mincho" w:hAnsi="Bookman Old Style" w:cs="Arial"/>
          <w:b/>
          <w:bCs/>
          <w:vanish/>
          <w:sz w:val="20"/>
          <w:szCs w:val="20"/>
          <w:lang w:val="en-US" w:eastAsia="en-US" w:bidi="ar-SA"/>
        </w:rPr>
      </w:pPr>
    </w:p>
    <w:p w14:paraId="5A3AD5C8"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 xml:space="preserve"> COMPOSITION DES BETONS</w:t>
      </w:r>
    </w:p>
    <w:p w14:paraId="1E28518B" w14:textId="77777777" w:rsidR="002A4545" w:rsidRPr="002A4545" w:rsidRDefault="002A4545" w:rsidP="002A4545">
      <w:pPr>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A part les bétons de propreté dosés à 250 kg CPA par m³</w:t>
      </w:r>
      <w:r w:rsidRPr="002A4545">
        <w:rPr>
          <w:rFonts w:ascii="Bookman Old Style" w:hAnsi="Bookman Old Style" w:cs="Arial"/>
          <w:sz w:val="20"/>
          <w:szCs w:val="20"/>
          <w:vertAlign w:val="superscript"/>
          <w:lang w:eastAsia="en-US" w:bidi="ar-SA"/>
        </w:rPr>
        <w:t xml:space="preserve">, </w:t>
      </w:r>
      <w:r w:rsidRPr="002A4545">
        <w:rPr>
          <w:rFonts w:ascii="Bookman Old Style" w:hAnsi="Bookman Old Style" w:cs="Arial"/>
          <w:sz w:val="20"/>
          <w:szCs w:val="20"/>
          <w:lang w:eastAsia="en-US" w:bidi="ar-SA"/>
        </w:rPr>
        <w:t xml:space="preserve">tous les ouvrages en béton (réservoirs, bornes fontaines, abreuvoirs, etc.) seront dosés à 400 kg de ciment par m³ de béton, 400 litres de sable et 800 litres de graviers. Les dosages sont donnés à titre indicatif et seront susceptibles d’être modifiés suivant les indications du Maitre d’œuvre et </w:t>
      </w:r>
      <w:proofErr w:type="gramStart"/>
      <w:r w:rsidRPr="002A4545">
        <w:rPr>
          <w:rFonts w:ascii="Bookman Old Style" w:hAnsi="Bookman Old Style" w:cs="Arial"/>
          <w:sz w:val="20"/>
          <w:szCs w:val="20"/>
          <w:lang w:eastAsia="en-US" w:bidi="ar-SA"/>
        </w:rPr>
        <w:t>du  Laboratoire</w:t>
      </w:r>
      <w:proofErr w:type="gramEnd"/>
      <w:r w:rsidRPr="002A4545">
        <w:rPr>
          <w:rFonts w:ascii="Bookman Old Style" w:hAnsi="Bookman Old Style" w:cs="Arial"/>
          <w:sz w:val="20"/>
          <w:szCs w:val="20"/>
          <w:lang w:eastAsia="en-US" w:bidi="ar-SA"/>
        </w:rPr>
        <w:t xml:space="preserve"> agréé.</w:t>
      </w:r>
    </w:p>
    <w:p w14:paraId="0BCD0CF4" w14:textId="77777777" w:rsidR="002A4545" w:rsidRPr="002A4545" w:rsidRDefault="002A4545" w:rsidP="002A4545">
      <w:pPr>
        <w:spacing w:after="120"/>
        <w:rPr>
          <w:rFonts w:ascii="Bookman Old Style" w:eastAsia="MS Mincho" w:hAnsi="Bookman Old Style" w:cs="Arial"/>
          <w:sz w:val="20"/>
          <w:szCs w:val="20"/>
          <w:lang w:eastAsia="en-US" w:bidi="ar-SA"/>
        </w:rPr>
      </w:pPr>
    </w:p>
    <w:p w14:paraId="54769CBE"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LA RESISTANCE DES BETONS</w:t>
      </w:r>
    </w:p>
    <w:p w14:paraId="65681663"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 xml:space="preserve">Les bétons dosés à 400 kg de ciment/m³ de béton devront présenter les résistances minimales suivantes à 28 jours :   </w:t>
      </w:r>
    </w:p>
    <w:p w14:paraId="652FCD59"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75E5B30F"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3"/>
        <w:gridCol w:w="2206"/>
        <w:gridCol w:w="2338"/>
      </w:tblGrid>
      <w:tr w:rsidR="002A4545" w:rsidRPr="002A4545" w14:paraId="6AE0001B" w14:textId="77777777" w:rsidTr="002A4545">
        <w:trPr>
          <w:trHeight w:val="290"/>
        </w:trPr>
        <w:tc>
          <w:tcPr>
            <w:tcW w:w="4353" w:type="dxa"/>
            <w:shd w:val="clear" w:color="auto" w:fill="D9D9D9"/>
          </w:tcPr>
          <w:p w14:paraId="08133D97" w14:textId="77777777" w:rsidR="002A4545" w:rsidRPr="002A4545" w:rsidRDefault="002A4545" w:rsidP="002A4545">
            <w:pPr>
              <w:overflowPunct/>
              <w:jc w:val="center"/>
              <w:textAlignment w:val="baseline"/>
              <w:rPr>
                <w:rFonts w:ascii="Bookman Old Style" w:eastAsia="MS Mincho" w:hAnsi="Bookman Old Style" w:cs="Arial"/>
                <w:b/>
                <w:bCs/>
                <w:kern w:val="0"/>
                <w:sz w:val="20"/>
                <w:szCs w:val="20"/>
                <w:lang w:bidi="ar-SA"/>
              </w:rPr>
            </w:pPr>
            <w:r w:rsidRPr="002A4545">
              <w:rPr>
                <w:rFonts w:ascii="Bookman Old Style" w:eastAsia="MS Mincho" w:hAnsi="Bookman Old Style" w:cs="Arial"/>
                <w:b/>
                <w:bCs/>
                <w:kern w:val="0"/>
                <w:sz w:val="20"/>
                <w:szCs w:val="20"/>
                <w:lang w:bidi="ar-SA"/>
              </w:rPr>
              <w:t>Classe des bétons</w:t>
            </w:r>
          </w:p>
        </w:tc>
        <w:tc>
          <w:tcPr>
            <w:tcW w:w="2206" w:type="dxa"/>
            <w:shd w:val="clear" w:color="auto" w:fill="D9D9D9"/>
          </w:tcPr>
          <w:p w14:paraId="652E7623" w14:textId="77777777" w:rsidR="002A4545" w:rsidRPr="002A4545" w:rsidRDefault="002A4545" w:rsidP="002A4545">
            <w:pPr>
              <w:overflowPunct/>
              <w:jc w:val="center"/>
              <w:textAlignment w:val="baseline"/>
              <w:rPr>
                <w:rFonts w:ascii="Bookman Old Style" w:eastAsia="MS Mincho" w:hAnsi="Bookman Old Style" w:cs="Arial"/>
                <w:b/>
                <w:bCs/>
                <w:kern w:val="0"/>
                <w:sz w:val="20"/>
                <w:szCs w:val="20"/>
                <w:lang w:bidi="ar-SA"/>
              </w:rPr>
            </w:pPr>
            <w:r w:rsidRPr="002A4545">
              <w:rPr>
                <w:rFonts w:ascii="Bookman Old Style" w:eastAsia="MS Mincho" w:hAnsi="Bookman Old Style" w:cs="Arial"/>
                <w:b/>
                <w:bCs/>
                <w:kern w:val="0"/>
                <w:sz w:val="20"/>
                <w:szCs w:val="20"/>
                <w:lang w:bidi="ar-SA"/>
              </w:rPr>
              <w:t>Compression</w:t>
            </w:r>
          </w:p>
        </w:tc>
        <w:tc>
          <w:tcPr>
            <w:tcW w:w="2338" w:type="dxa"/>
            <w:shd w:val="clear" w:color="auto" w:fill="D9D9D9"/>
          </w:tcPr>
          <w:p w14:paraId="427703F7" w14:textId="77777777" w:rsidR="002A4545" w:rsidRPr="002A4545" w:rsidRDefault="002A4545" w:rsidP="002A4545">
            <w:pPr>
              <w:overflowPunct/>
              <w:jc w:val="center"/>
              <w:textAlignment w:val="baseline"/>
              <w:rPr>
                <w:rFonts w:ascii="Bookman Old Style" w:eastAsia="MS Mincho" w:hAnsi="Bookman Old Style" w:cs="Arial"/>
                <w:b/>
                <w:bCs/>
                <w:kern w:val="0"/>
                <w:sz w:val="20"/>
                <w:szCs w:val="20"/>
                <w:lang w:bidi="ar-SA"/>
              </w:rPr>
            </w:pPr>
            <w:r w:rsidRPr="002A4545">
              <w:rPr>
                <w:rFonts w:ascii="Bookman Old Style" w:eastAsia="MS Mincho" w:hAnsi="Bookman Old Style" w:cs="Arial"/>
                <w:b/>
                <w:bCs/>
                <w:kern w:val="0"/>
                <w:sz w:val="20"/>
                <w:szCs w:val="20"/>
                <w:lang w:bidi="ar-SA"/>
              </w:rPr>
              <w:t>Traction</w:t>
            </w:r>
          </w:p>
        </w:tc>
      </w:tr>
      <w:tr w:rsidR="002A4545" w:rsidRPr="002A4545" w14:paraId="049346B9" w14:textId="77777777" w:rsidTr="002A4545">
        <w:trPr>
          <w:trHeight w:val="332"/>
        </w:trPr>
        <w:tc>
          <w:tcPr>
            <w:tcW w:w="4353" w:type="dxa"/>
          </w:tcPr>
          <w:p w14:paraId="2E7102CC" w14:textId="77777777" w:rsidR="002A4545" w:rsidRPr="002A4545" w:rsidRDefault="002A4545" w:rsidP="002A4545">
            <w:pPr>
              <w:overflowPunct/>
              <w:jc w:val="center"/>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400</w:t>
            </w:r>
          </w:p>
        </w:tc>
        <w:tc>
          <w:tcPr>
            <w:tcW w:w="2206" w:type="dxa"/>
          </w:tcPr>
          <w:p w14:paraId="408510AB" w14:textId="77777777" w:rsidR="002A4545" w:rsidRPr="002A4545" w:rsidRDefault="002A4545" w:rsidP="002A4545">
            <w:pPr>
              <w:overflowPunct/>
              <w:jc w:val="center"/>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250 bars</w:t>
            </w:r>
          </w:p>
        </w:tc>
        <w:tc>
          <w:tcPr>
            <w:tcW w:w="2338" w:type="dxa"/>
          </w:tcPr>
          <w:p w14:paraId="4BDD51AD" w14:textId="77777777" w:rsidR="002A4545" w:rsidRPr="002A4545" w:rsidRDefault="002A4545" w:rsidP="002A4545">
            <w:pPr>
              <w:overflowPunct/>
              <w:jc w:val="center"/>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21 bars</w:t>
            </w:r>
          </w:p>
        </w:tc>
      </w:tr>
    </w:tbl>
    <w:p w14:paraId="210CD7C3"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ab/>
      </w:r>
      <w:r w:rsidRPr="002A4545">
        <w:rPr>
          <w:rFonts w:ascii="Bookman Old Style" w:eastAsia="MS Mincho" w:hAnsi="Bookman Old Style" w:cs="Arial"/>
          <w:kern w:val="0"/>
          <w:sz w:val="20"/>
          <w:szCs w:val="20"/>
          <w:lang w:bidi="ar-SA"/>
        </w:rPr>
        <w:tab/>
      </w:r>
    </w:p>
    <w:p w14:paraId="04BE224B"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0D36518B" w14:textId="77777777" w:rsidR="002A4545" w:rsidRPr="002A4545" w:rsidRDefault="002A4545" w:rsidP="002A4545">
      <w:pPr>
        <w:overflowPunct/>
        <w:jc w:val="both"/>
        <w:textAlignment w:val="baseline"/>
        <w:rPr>
          <w:rFonts w:ascii="Bookman Old Style" w:eastAsia="Times New Roman" w:hAnsi="Bookman Old Style" w:cs="Arial"/>
          <w:kern w:val="0"/>
          <w:sz w:val="20"/>
          <w:szCs w:val="20"/>
          <w:lang w:bidi="ar-SA"/>
        </w:rPr>
      </w:pPr>
      <w:r w:rsidRPr="002A4545">
        <w:rPr>
          <w:rFonts w:ascii="Bookman Old Style" w:eastAsia="MS Mincho" w:hAnsi="Bookman Old Style" w:cs="Arial"/>
          <w:kern w:val="0"/>
          <w:sz w:val="20"/>
          <w:szCs w:val="20"/>
          <w:lang w:bidi="ar-SA"/>
        </w:rPr>
        <w:tab/>
      </w:r>
    </w:p>
    <w:p w14:paraId="77E3011B"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val="en-US" w:eastAsia="en-US" w:bidi="ar-SA"/>
        </w:rPr>
        <w:t>CONSISTANCE DES BETONS</w:t>
      </w:r>
    </w:p>
    <w:p w14:paraId="5AAE712D"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La consistance du béton frais devra être telle que les affaissements mesurés au cône ASTM restent comprise entre cinq (5) et neuf (9) centimètres.</w:t>
      </w:r>
    </w:p>
    <w:p w14:paraId="7138BBAA"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 lot sera réputé conforme aux spécifications si les résultats d'essais de consistance se trouvent dans la fourchette requise. Si le résultat d’un essai de consistance est extérieur à la fourchette requise la gâchée (ou charge) correspondante pourra être rebutée et la gâchée suivante fera l'objet d’un nouveau prélèvement pour essai de consistance.</w:t>
      </w:r>
    </w:p>
    <w:p w14:paraId="28844D50"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eastAsia="en-US" w:bidi="ar-SA"/>
        </w:rPr>
      </w:pPr>
    </w:p>
    <w:p w14:paraId="7696C6E8"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eastAsia="en-US" w:bidi="ar-SA"/>
        </w:rPr>
        <w:t xml:space="preserve"> </w:t>
      </w:r>
      <w:proofErr w:type="spellStart"/>
      <w:r w:rsidRPr="002A4545">
        <w:rPr>
          <w:lang w:val="en-US" w:eastAsia="en-US" w:bidi="ar-SA"/>
        </w:rPr>
        <w:t>Programme</w:t>
      </w:r>
      <w:proofErr w:type="spellEnd"/>
      <w:r w:rsidRPr="002A4545">
        <w:rPr>
          <w:lang w:val="en-US" w:eastAsia="en-US" w:bidi="ar-SA"/>
        </w:rPr>
        <w:t xml:space="preserve"> du </w:t>
      </w:r>
      <w:proofErr w:type="spellStart"/>
      <w:r w:rsidRPr="002A4545">
        <w:rPr>
          <w:lang w:val="en-US" w:eastAsia="en-US" w:bidi="ar-SA"/>
        </w:rPr>
        <w:t>bétonnage</w:t>
      </w:r>
      <w:proofErr w:type="spellEnd"/>
    </w:p>
    <w:p w14:paraId="1159B21D"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L'Entreprise fait connaître les dispositions qu'elle se propose d'adopter pour la mise en place du béton par un mémoire détaillé assorti des dessins nécessaires du programme de bétonnage soumis à l'agrément du représentant du maître d'œuvre dans un délai de quinze jours avant tout commencement d'exécution de tout ouvrage.</w:t>
      </w:r>
    </w:p>
    <w:p w14:paraId="3912B184"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 programme de bétonnage défini pour tous les bétons, le type, les caractéristiques et le nombre des appareils d'approvisionnement du béton et de vibration qui doivent être utilisés lors de chaque phase de bétonnage.</w:t>
      </w:r>
    </w:p>
    <w:p w14:paraId="1D30EA86"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L'intervalle de temps entre la fin du bétonnage et le début du bétonnage suivant sur un même lot ne peut être inférieur à 72 heures.</w:t>
      </w:r>
    </w:p>
    <w:p w14:paraId="78A1DAC9"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7453557D"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3C03A202"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proofErr w:type="spellStart"/>
      <w:r w:rsidRPr="002A4545">
        <w:rPr>
          <w:lang w:val="en-US" w:eastAsia="en-US" w:bidi="ar-SA"/>
        </w:rPr>
        <w:t>Traitement</w:t>
      </w:r>
      <w:proofErr w:type="spellEnd"/>
      <w:r w:rsidRPr="002A4545">
        <w:rPr>
          <w:lang w:val="en-US" w:eastAsia="en-US" w:bidi="ar-SA"/>
        </w:rPr>
        <w:t xml:space="preserve"> des reprises</w:t>
      </w:r>
    </w:p>
    <w:p w14:paraId="726AFB78"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lastRenderedPageBreak/>
        <w:t>Dans un délai suffisant après la fin du bétonnage de la levée en cours, la surface de reprise est lavée à 1'eau et à l'air sous pression de façon à faire disparaître toute la laitance et à faire apparaître la mosaïque du béton.</w:t>
      </w:r>
    </w:p>
    <w:p w14:paraId="0D3E1525"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21BDEB4F"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Si ce traitement n'est pas suffisant, avant la mise en place d’une levée, le Maître d’Œuvre peut exiger le repiquage complet de la surface de reprise qui, dans tous les cas, est maintenue humide mais débarrassée de toute eau libre avant le début de bétonnage.</w:t>
      </w:r>
    </w:p>
    <w:p w14:paraId="0DF8F864" w14:textId="77777777" w:rsidR="002A4545" w:rsidRPr="002A4545" w:rsidRDefault="002A4545" w:rsidP="002A4545">
      <w:pPr>
        <w:overflowPunct/>
        <w:jc w:val="both"/>
        <w:textAlignment w:val="baseline"/>
        <w:outlineLvl w:val="0"/>
        <w:rPr>
          <w:rFonts w:ascii="Bookman Old Style" w:eastAsia="Times New Roman" w:hAnsi="Bookman Old Style" w:cs="Arial"/>
          <w:kern w:val="0"/>
          <w:sz w:val="20"/>
          <w:szCs w:val="20"/>
          <w:lang w:bidi="ar-SA"/>
        </w:rPr>
      </w:pPr>
      <w:bookmarkStart w:id="211" w:name="_Toc467137871"/>
      <w:bookmarkStart w:id="212" w:name="_Toc467480306"/>
      <w:bookmarkStart w:id="213" w:name="_Toc467493343"/>
      <w:bookmarkStart w:id="214" w:name="_Toc467497154"/>
      <w:r w:rsidRPr="002A4545">
        <w:rPr>
          <w:rFonts w:ascii="Bookman Old Style" w:eastAsia="MS Mincho" w:hAnsi="Bookman Old Style" w:cs="Arial"/>
          <w:kern w:val="0"/>
          <w:sz w:val="20"/>
          <w:szCs w:val="20"/>
          <w:lang w:bidi="ar-SA"/>
        </w:rPr>
        <w:t>En cas de repiquage, les éléments fissurés ou décollés par le repiquage sont enlevés à la pioche.</w:t>
      </w:r>
      <w:bookmarkEnd w:id="211"/>
      <w:bookmarkEnd w:id="212"/>
      <w:bookmarkEnd w:id="213"/>
      <w:bookmarkEnd w:id="214"/>
    </w:p>
    <w:p w14:paraId="235DBAC5" w14:textId="77777777" w:rsidR="002A4545" w:rsidRPr="002A4545" w:rsidRDefault="002A4545" w:rsidP="002A4545">
      <w:pPr>
        <w:overflowPunct/>
        <w:jc w:val="both"/>
        <w:textAlignment w:val="baseline"/>
        <w:outlineLvl w:val="0"/>
        <w:rPr>
          <w:rFonts w:ascii="Bookman Old Style" w:eastAsia="MS Mincho" w:hAnsi="Bookman Old Style" w:cs="Arial"/>
          <w:kern w:val="0"/>
          <w:sz w:val="20"/>
          <w:szCs w:val="20"/>
          <w:lang w:bidi="ar-SA"/>
        </w:rPr>
      </w:pPr>
      <w:bookmarkStart w:id="215" w:name="_Toc467137872"/>
      <w:bookmarkStart w:id="216" w:name="_Toc467480307"/>
      <w:bookmarkStart w:id="217" w:name="_Toc467493344"/>
      <w:bookmarkStart w:id="218" w:name="_Toc467497155"/>
      <w:r w:rsidRPr="002A4545">
        <w:rPr>
          <w:rFonts w:ascii="Bookman Old Style" w:eastAsia="MS Mincho" w:hAnsi="Bookman Old Style" w:cs="Arial"/>
          <w:kern w:val="0"/>
          <w:sz w:val="20"/>
          <w:szCs w:val="20"/>
          <w:lang w:bidi="ar-SA"/>
        </w:rPr>
        <w:t>Dès que le représentant du maître d'œuvre a délivré le " bon à bétonner " la mise en place du béton peut commencer.</w:t>
      </w:r>
      <w:bookmarkEnd w:id="215"/>
      <w:bookmarkEnd w:id="216"/>
      <w:bookmarkEnd w:id="217"/>
      <w:bookmarkEnd w:id="218"/>
    </w:p>
    <w:p w14:paraId="5DD2D202" w14:textId="77777777" w:rsidR="002A4545" w:rsidRPr="002A4545" w:rsidRDefault="002A4545" w:rsidP="002A4545">
      <w:pPr>
        <w:overflowPunct/>
        <w:jc w:val="both"/>
        <w:textAlignment w:val="baseline"/>
        <w:rPr>
          <w:rFonts w:ascii="Bookman Old Style" w:eastAsia="Times New Roman" w:hAnsi="Bookman Old Style" w:cs="Arial"/>
          <w:kern w:val="0"/>
          <w:sz w:val="20"/>
          <w:szCs w:val="20"/>
          <w:lang w:bidi="ar-SA"/>
        </w:rPr>
      </w:pPr>
    </w:p>
    <w:p w14:paraId="7BCF8AA3"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bookmarkStart w:id="219" w:name="_Toc467137873"/>
      <w:bookmarkStart w:id="220" w:name="_Toc467480308"/>
      <w:bookmarkStart w:id="221" w:name="_Toc467493345"/>
      <w:proofErr w:type="spellStart"/>
      <w:r w:rsidRPr="002A4545">
        <w:rPr>
          <w:lang w:val="en-US" w:eastAsia="en-US" w:bidi="ar-SA"/>
        </w:rPr>
        <w:t>Prise</w:t>
      </w:r>
      <w:proofErr w:type="spellEnd"/>
      <w:r w:rsidRPr="002A4545">
        <w:rPr>
          <w:lang w:val="en-US" w:eastAsia="en-US" w:bidi="ar-SA"/>
        </w:rPr>
        <w:t xml:space="preserve"> du </w:t>
      </w:r>
      <w:proofErr w:type="spellStart"/>
      <w:r w:rsidRPr="002A4545">
        <w:rPr>
          <w:lang w:val="en-US" w:eastAsia="en-US" w:bidi="ar-SA"/>
        </w:rPr>
        <w:t>béton</w:t>
      </w:r>
      <w:bookmarkEnd w:id="219"/>
      <w:bookmarkEnd w:id="220"/>
      <w:bookmarkEnd w:id="221"/>
      <w:proofErr w:type="spellEnd"/>
    </w:p>
    <w:p w14:paraId="64068F57"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Pendant la durée de prise du béton un arrosage convenable des ouvrages sera assuré au moins pendant trois jours à compter de sa mise en œuvre.</w:t>
      </w:r>
    </w:p>
    <w:p w14:paraId="6AB5EDD2"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Les cuves des réservoirs seront mises en eau le plutôt possible après le séchage des enduits d’étanchéité afin d’éviter un trop fort dessèchement et microfissurations.</w:t>
      </w:r>
    </w:p>
    <w:p w14:paraId="60717CBC" w14:textId="77777777" w:rsidR="002A4545" w:rsidRPr="002A4545" w:rsidRDefault="002A4545" w:rsidP="002A4545">
      <w:pPr>
        <w:rPr>
          <w:rFonts w:ascii="Bookman Old Style" w:hAnsi="Bookman Old Style" w:cs="Arial"/>
          <w:sz w:val="20"/>
          <w:szCs w:val="20"/>
          <w:lang w:eastAsia="en-US" w:bidi="ar-SA"/>
        </w:rPr>
      </w:pPr>
    </w:p>
    <w:p w14:paraId="7CCB2444" w14:textId="77777777" w:rsidR="002A4545" w:rsidRPr="002A4545" w:rsidRDefault="002A4545" w:rsidP="002A4545">
      <w:pPr>
        <w:overflowPunct/>
        <w:jc w:val="both"/>
        <w:textAlignment w:val="baseline"/>
        <w:rPr>
          <w:rFonts w:ascii="Bookman Old Style" w:eastAsia="Times New Roman" w:hAnsi="Bookman Old Style" w:cs="Arial"/>
          <w:kern w:val="0"/>
          <w:sz w:val="20"/>
          <w:szCs w:val="20"/>
          <w:lang w:bidi="ar-SA"/>
        </w:rPr>
      </w:pPr>
    </w:p>
    <w:p w14:paraId="183B3B18" w14:textId="77777777" w:rsidR="002A4545" w:rsidRPr="002A4545" w:rsidRDefault="002A4545" w:rsidP="00AC3020">
      <w:pPr>
        <w:widowControl/>
        <w:numPr>
          <w:ilvl w:val="1"/>
          <w:numId w:val="53"/>
        </w:numPr>
        <w:tabs>
          <w:tab w:val="left" w:pos="0"/>
          <w:tab w:val="left" w:pos="709"/>
          <w:tab w:val="left" w:pos="851"/>
          <w:tab w:val="left" w:pos="1134"/>
        </w:tabs>
        <w:overflowPunct/>
        <w:adjustRightInd/>
        <w:jc w:val="center"/>
        <w:rPr>
          <w:lang w:val="en-US" w:eastAsia="en-US" w:bidi="ar-SA"/>
        </w:rPr>
      </w:pPr>
      <w:r w:rsidRPr="002A4545">
        <w:rPr>
          <w:lang w:eastAsia="en-US" w:bidi="ar-SA"/>
        </w:rPr>
        <w:t xml:space="preserve"> </w:t>
      </w:r>
      <w:r w:rsidRPr="002A4545">
        <w:rPr>
          <w:lang w:val="en-US" w:eastAsia="en-US" w:bidi="ar-SA"/>
        </w:rPr>
        <w:t xml:space="preserve">Armatures pour </w:t>
      </w:r>
      <w:proofErr w:type="spellStart"/>
      <w:r w:rsidRPr="002A4545">
        <w:rPr>
          <w:lang w:val="en-US" w:eastAsia="en-US" w:bidi="ar-SA"/>
        </w:rPr>
        <w:t>béton</w:t>
      </w:r>
      <w:proofErr w:type="spellEnd"/>
      <w:r w:rsidRPr="002A4545">
        <w:rPr>
          <w:lang w:val="en-US" w:eastAsia="en-US" w:bidi="ar-SA"/>
        </w:rPr>
        <w:t xml:space="preserve"> </w:t>
      </w:r>
      <w:proofErr w:type="spellStart"/>
      <w:r w:rsidRPr="002A4545">
        <w:rPr>
          <w:lang w:val="en-US" w:eastAsia="en-US" w:bidi="ar-SA"/>
        </w:rPr>
        <w:t>armé</w:t>
      </w:r>
      <w:proofErr w:type="spellEnd"/>
    </w:p>
    <w:p w14:paraId="3356BAE5"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Les conditions d'emploi pour ces armatures devront satisfaire aux recommandations incluses dans leur fiche d'identification instaurée par le titre premier du fascicule 4 du CCTG.</w:t>
      </w:r>
    </w:p>
    <w:p w14:paraId="214CBF5B"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1855C992"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Les fers à béton à mettre en œuvre pour les ferraillages devront être conformes au plan de ferraillage et les notes de calcul dans le DAO et exempt de toute impureté ou oxydation ou autres défauts préjudiciables à leur résistance.</w:t>
      </w:r>
    </w:p>
    <w:p w14:paraId="2E22B2C4"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p>
    <w:p w14:paraId="0430E30C" w14:textId="77777777" w:rsidR="002A4545" w:rsidRPr="002A4545" w:rsidRDefault="002A4545" w:rsidP="002A4545">
      <w:pPr>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Les armatures seront façonnées et mises en place conformément aux calculs et dessins d'exécution fournis par l'entrepreneur en observant les prescriptions :</w:t>
      </w:r>
    </w:p>
    <w:p w14:paraId="6282EEAB" w14:textId="77777777" w:rsidR="002A4545" w:rsidRPr="002A4545" w:rsidRDefault="002A4545" w:rsidP="002A4545">
      <w:pPr>
        <w:tabs>
          <w:tab w:val="num" w:pos="1437"/>
        </w:tabs>
        <w:overflowPunct/>
        <w:jc w:val="both"/>
        <w:textAlignment w:val="baseline"/>
        <w:rPr>
          <w:rFonts w:ascii="Bookman Old Style" w:eastAsia="MS Mincho" w:hAnsi="Bookman Old Style" w:cs="Arial"/>
          <w:kern w:val="0"/>
          <w:sz w:val="20"/>
          <w:szCs w:val="20"/>
          <w:lang w:bidi="ar-SA"/>
        </w:rPr>
      </w:pPr>
    </w:p>
    <w:p w14:paraId="540AEF82" w14:textId="77777777" w:rsidR="002A4545" w:rsidRPr="002A4545" w:rsidRDefault="002A4545" w:rsidP="002A4545">
      <w:pPr>
        <w:tabs>
          <w:tab w:val="num" w:pos="1437"/>
        </w:tabs>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De l'article 33 du fascicule 65 du CCTG.</w:t>
      </w:r>
    </w:p>
    <w:p w14:paraId="429342D1" w14:textId="77777777" w:rsidR="002A4545" w:rsidRPr="002A4545" w:rsidRDefault="002A4545" w:rsidP="002A4545">
      <w:pPr>
        <w:tabs>
          <w:tab w:val="num" w:pos="1437"/>
        </w:tabs>
        <w:overflowPunct/>
        <w:jc w:val="both"/>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Du Titre premier, section I du fascicule 62 du CCTG.</w:t>
      </w:r>
    </w:p>
    <w:p w14:paraId="267717AE" w14:textId="77777777" w:rsidR="002A4545" w:rsidRPr="002A4545" w:rsidRDefault="002A4545" w:rsidP="002A4545">
      <w:pPr>
        <w:overflowPunct/>
        <w:jc w:val="both"/>
        <w:textAlignment w:val="baseline"/>
        <w:rPr>
          <w:rFonts w:ascii="Bookman Old Style" w:eastAsia="Times New Roman" w:hAnsi="Bookman Old Style" w:cs="Arial"/>
          <w:kern w:val="0"/>
          <w:sz w:val="20"/>
          <w:szCs w:val="20"/>
          <w:lang w:bidi="ar-SA"/>
        </w:rPr>
      </w:pPr>
    </w:p>
    <w:p w14:paraId="41D43A30" w14:textId="77777777" w:rsidR="002A4545" w:rsidRPr="002A4545" w:rsidRDefault="002A4545" w:rsidP="002A4545">
      <w:pPr>
        <w:overflowPunct/>
        <w:jc w:val="both"/>
        <w:textAlignment w:val="baseline"/>
        <w:rPr>
          <w:rFonts w:ascii="Bookman Old Style" w:eastAsia="Times New Roman" w:hAnsi="Bookman Old Style" w:cs="Arial"/>
          <w:kern w:val="0"/>
          <w:sz w:val="20"/>
          <w:szCs w:val="20"/>
          <w:lang w:bidi="ar-SA"/>
        </w:rPr>
      </w:pPr>
      <w:r w:rsidRPr="002A4545">
        <w:rPr>
          <w:rFonts w:ascii="Bookman Old Style" w:eastAsia="MS Mincho" w:hAnsi="Bookman Old Style" w:cs="Arial"/>
          <w:kern w:val="0"/>
          <w:sz w:val="20"/>
          <w:szCs w:val="20"/>
          <w:lang w:bidi="ar-SA"/>
        </w:rPr>
        <w:t>L'enrobage de toute armature sera en principe au moins égal à quatre (4) centimètres pour les parements coffrés.</w:t>
      </w:r>
    </w:p>
    <w:p w14:paraId="05C92453" w14:textId="77777777" w:rsidR="002A4545" w:rsidRPr="002A4545" w:rsidRDefault="002A4545" w:rsidP="002A4545">
      <w:pPr>
        <w:tabs>
          <w:tab w:val="left" w:pos="8505"/>
          <w:tab w:val="left" w:pos="8789"/>
        </w:tabs>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Leur surface ne devra pas présenter d’aspérité susceptible de blesser les ouvriers. Les fers devront être parfaitement propres sans aucune trace de rouille non adhérente, de peinture, de graisse, de ciment ou de terre.</w:t>
      </w:r>
    </w:p>
    <w:p w14:paraId="10833250" w14:textId="77777777" w:rsidR="002A4545" w:rsidRPr="002A4545" w:rsidRDefault="002A4545" w:rsidP="002A4545">
      <w:pPr>
        <w:rPr>
          <w:rFonts w:ascii="Bookman Old Style" w:hAnsi="Bookman Old Style" w:cs="Arial"/>
          <w:sz w:val="20"/>
          <w:szCs w:val="20"/>
          <w:lang w:eastAsia="en-US" w:bidi="ar-SA"/>
        </w:rPr>
      </w:pPr>
    </w:p>
    <w:p w14:paraId="142DD658"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Seuls les fers à béton haute adhérence sont autorités. </w:t>
      </w:r>
    </w:p>
    <w:p w14:paraId="3D84B90C"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L’emploi de barres soudées est formellement interdit. Les fers seront stockés sans contact avec le sol en lots classés par diamètre.</w:t>
      </w:r>
    </w:p>
    <w:p w14:paraId="27BBDB5A" w14:textId="77777777" w:rsidR="002A4545" w:rsidRPr="002A4545" w:rsidRDefault="002A4545" w:rsidP="002A4545">
      <w:pPr>
        <w:rPr>
          <w:rFonts w:ascii="Bookman Old Style" w:hAnsi="Bookman Old Style"/>
          <w:sz w:val="20"/>
          <w:szCs w:val="20"/>
          <w:lang w:eastAsia="en-US" w:bidi="ar-SA"/>
        </w:rPr>
      </w:pPr>
    </w:p>
    <w:p w14:paraId="6CDAC4F0" w14:textId="77777777" w:rsidR="002A4545" w:rsidRPr="002A4545" w:rsidRDefault="002A4545" w:rsidP="00AC3020">
      <w:pPr>
        <w:widowControl/>
        <w:numPr>
          <w:ilvl w:val="0"/>
          <w:numId w:val="40"/>
        </w:numPr>
        <w:tabs>
          <w:tab w:val="num" w:pos="360"/>
        </w:tabs>
        <w:overflowPunct/>
        <w:adjustRightInd/>
        <w:jc w:val="both"/>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 brossage sera renforcé par une bague en acier inoxydable,</w:t>
      </w:r>
    </w:p>
    <w:p w14:paraId="1FC222B3" w14:textId="77777777" w:rsidR="002A4545" w:rsidRPr="002A4545" w:rsidRDefault="002A4545" w:rsidP="00AC3020">
      <w:pPr>
        <w:widowControl/>
        <w:numPr>
          <w:ilvl w:val="0"/>
          <w:numId w:val="40"/>
        </w:numPr>
        <w:tabs>
          <w:tab w:val="num" w:pos="360"/>
        </w:tabs>
        <w:overflowPunct/>
        <w:adjustRightInd/>
        <w:jc w:val="both"/>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Quatre boulons de fixation au minimum en acier inoxydable.</w:t>
      </w:r>
    </w:p>
    <w:p w14:paraId="75B9FC13" w14:textId="77777777" w:rsidR="002A4545" w:rsidRPr="002A4545" w:rsidRDefault="002A4545" w:rsidP="002A4545">
      <w:pPr>
        <w:rPr>
          <w:rFonts w:ascii="Bookman Old Style" w:hAnsi="Bookman Old Style" w:cs="Arial"/>
          <w:sz w:val="20"/>
          <w:szCs w:val="20"/>
          <w:lang w:eastAsia="en-US" w:bidi="ar-SA"/>
        </w:rPr>
      </w:pPr>
    </w:p>
    <w:p w14:paraId="7B0856F1" w14:textId="77777777" w:rsidR="002A4545" w:rsidRPr="002A4545" w:rsidRDefault="002A4545" w:rsidP="002A4545">
      <w:pPr>
        <w:rPr>
          <w:rFonts w:ascii="Bookman Old Style" w:hAnsi="Bookman Old Style" w:cs="Arial"/>
          <w:sz w:val="20"/>
          <w:szCs w:val="20"/>
          <w:lang w:eastAsia="en-US" w:bidi="ar-SA"/>
        </w:rPr>
      </w:pPr>
    </w:p>
    <w:p w14:paraId="09FC4714" w14:textId="77777777" w:rsidR="002A4545" w:rsidRPr="002A4545" w:rsidRDefault="002A4545" w:rsidP="00AC3020">
      <w:pPr>
        <w:numPr>
          <w:ilvl w:val="0"/>
          <w:numId w:val="50"/>
        </w:numPr>
        <w:tabs>
          <w:tab w:val="left" w:pos="1560"/>
          <w:tab w:val="left" w:pos="2410"/>
          <w:tab w:val="left" w:pos="2835"/>
          <w:tab w:val="left" w:pos="2977"/>
        </w:tabs>
        <w:overflowPunct/>
        <w:ind w:left="709" w:hanging="851"/>
        <w:textAlignment w:val="baseline"/>
        <w:rPr>
          <w:rFonts w:ascii="Bookman Old Style" w:eastAsia="MS Mincho" w:hAnsi="Bookman Old Style"/>
          <w:b/>
          <w:smallCaps/>
          <w:sz w:val="20"/>
          <w:szCs w:val="20"/>
          <w:lang w:val="en-US" w:eastAsia="en-US" w:bidi="ar-SA"/>
        </w:rPr>
      </w:pPr>
      <w:bookmarkStart w:id="222" w:name="_Toc467137908"/>
      <w:bookmarkStart w:id="223" w:name="_Toc467480343"/>
      <w:bookmarkStart w:id="224" w:name="_Toc467493378"/>
      <w:r w:rsidRPr="002A4545">
        <w:rPr>
          <w:rFonts w:ascii="Bookman Old Style" w:hAnsi="Bookman Old Style"/>
          <w:b/>
          <w:sz w:val="20"/>
          <w:szCs w:val="20"/>
          <w:lang w:val="en-US" w:eastAsia="en-US" w:bidi="ar-SA"/>
        </w:rPr>
        <w:t xml:space="preserve">STATIONS DE POMPAGES </w:t>
      </w:r>
      <w:bookmarkEnd w:id="222"/>
      <w:bookmarkEnd w:id="223"/>
      <w:bookmarkEnd w:id="224"/>
    </w:p>
    <w:p w14:paraId="2E3F708E" w14:textId="77777777" w:rsidR="002A4545" w:rsidRPr="002A4545" w:rsidRDefault="002A4545" w:rsidP="00AC3020">
      <w:pPr>
        <w:widowControl/>
        <w:numPr>
          <w:ilvl w:val="0"/>
          <w:numId w:val="57"/>
        </w:numPr>
        <w:overflowPunct/>
        <w:adjustRightInd/>
        <w:spacing w:after="200" w:line="276" w:lineRule="auto"/>
        <w:rPr>
          <w:b/>
          <w:bCs/>
          <w:i/>
          <w:iCs/>
          <w:u w:val="single"/>
          <w:lang w:val="en-US" w:eastAsia="en-US" w:bidi="ar-SA"/>
        </w:rPr>
      </w:pPr>
      <w:proofErr w:type="spellStart"/>
      <w:r w:rsidRPr="002A4545">
        <w:rPr>
          <w:b/>
          <w:bCs/>
          <w:i/>
          <w:iCs/>
          <w:u w:val="single"/>
          <w:lang w:val="en-US" w:eastAsia="en-US" w:bidi="ar-SA"/>
        </w:rPr>
        <w:t>Groupes</w:t>
      </w:r>
      <w:proofErr w:type="spellEnd"/>
      <w:r w:rsidRPr="002A4545">
        <w:rPr>
          <w:b/>
          <w:bCs/>
          <w:i/>
          <w:iCs/>
          <w:u w:val="single"/>
          <w:lang w:val="en-US" w:eastAsia="en-US" w:bidi="ar-SA"/>
        </w:rPr>
        <w:t xml:space="preserve"> </w:t>
      </w:r>
      <w:proofErr w:type="spellStart"/>
      <w:r w:rsidRPr="002A4545">
        <w:rPr>
          <w:b/>
          <w:bCs/>
          <w:i/>
          <w:iCs/>
          <w:u w:val="single"/>
          <w:lang w:val="en-US" w:eastAsia="en-US" w:bidi="ar-SA"/>
        </w:rPr>
        <w:t>électrogènes</w:t>
      </w:r>
      <w:proofErr w:type="spellEnd"/>
    </w:p>
    <w:p w14:paraId="52CDCA75"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Moteur diesel à 4 temps, 2 cylindres, injection directe, </w:t>
      </w:r>
      <w:proofErr w:type="gramStart"/>
      <w:r w:rsidRPr="002A4545">
        <w:rPr>
          <w:rFonts w:ascii="Bookman Old Style" w:hAnsi="Bookman Old Style" w:cs="Arial"/>
          <w:sz w:val="20"/>
          <w:szCs w:val="20"/>
          <w:lang w:eastAsia="en-US" w:bidi="ar-SA"/>
        </w:rPr>
        <w:t>refroidissement  à</w:t>
      </w:r>
      <w:proofErr w:type="gramEnd"/>
      <w:r w:rsidRPr="002A4545">
        <w:rPr>
          <w:rFonts w:ascii="Bookman Old Style" w:hAnsi="Bookman Old Style" w:cs="Arial"/>
          <w:sz w:val="20"/>
          <w:szCs w:val="20"/>
          <w:lang w:eastAsia="en-US" w:bidi="ar-SA"/>
        </w:rPr>
        <w:t xml:space="preserve"> air comprimé, filtre à air à bain d’huile, 1500 tours/minutes, démarrage avec batterie, silencieux, réservoir, système d'arrêt automatique en cas de manque d'huile et de Gasoil.</w:t>
      </w:r>
    </w:p>
    <w:p w14:paraId="3BDCC04C"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Génératrice flanquée directement au moteur, synchrone, triphasée 4 pôles, fréquence 50 à 60 Hz à 1500 tr/min, auto-ventilée, auto-excitée. </w:t>
      </w:r>
    </w:p>
    <w:p w14:paraId="1EC9FCA0"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Armoire de commande du type manuel.</w:t>
      </w:r>
    </w:p>
    <w:p w14:paraId="45ED57DF"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Le châssis sera en tôle et équipé de caoutchouc antivibratoire. Le réservoir doit être de préférence </w:t>
      </w:r>
      <w:proofErr w:type="spellStart"/>
      <w:r w:rsidRPr="002A4545">
        <w:rPr>
          <w:rFonts w:ascii="Bookman Old Style" w:hAnsi="Bookman Old Style" w:cs="Arial"/>
          <w:sz w:val="20"/>
          <w:szCs w:val="20"/>
          <w:lang w:eastAsia="en-US" w:bidi="ar-SA"/>
        </w:rPr>
        <w:t>au dessus</w:t>
      </w:r>
      <w:proofErr w:type="spellEnd"/>
      <w:r w:rsidRPr="002A4545">
        <w:rPr>
          <w:rFonts w:ascii="Bookman Old Style" w:hAnsi="Bookman Old Style" w:cs="Arial"/>
          <w:sz w:val="20"/>
          <w:szCs w:val="20"/>
          <w:lang w:eastAsia="en-US" w:bidi="ar-SA"/>
        </w:rPr>
        <w:t xml:space="preserve"> du groupe.</w:t>
      </w:r>
    </w:p>
    <w:p w14:paraId="3D50E65F"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lastRenderedPageBreak/>
        <w:t>Le silencieux devra être équipé de 2 m de flexible en aluminium de 2’’ de diamètre avec deux colliers de fixation.</w:t>
      </w:r>
    </w:p>
    <w:p w14:paraId="63A2949D"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Chaque groupe sera livré avec un kit d’entretien, jeu de segments et pochette de joints et une batterie.</w:t>
      </w:r>
    </w:p>
    <w:p w14:paraId="6F2C3D86"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Les groupes seront garantis pendant 3000 heures de fonctionnement.</w:t>
      </w:r>
    </w:p>
    <w:p w14:paraId="0F412C80" w14:textId="77777777" w:rsidR="002A4545" w:rsidRPr="002A4545" w:rsidRDefault="002A4545" w:rsidP="002A4545">
      <w:pPr>
        <w:rPr>
          <w:rFonts w:ascii="Bookman Old Style" w:hAnsi="Bookman Old Style" w:cs="Arial"/>
          <w:sz w:val="20"/>
          <w:szCs w:val="20"/>
          <w:lang w:eastAsia="en-US" w:bidi="ar-SA"/>
        </w:rPr>
      </w:pPr>
    </w:p>
    <w:p w14:paraId="5254F6DA" w14:textId="77777777" w:rsidR="002A4545" w:rsidRPr="002A4545" w:rsidRDefault="002A4545" w:rsidP="00AC3020">
      <w:pPr>
        <w:widowControl/>
        <w:numPr>
          <w:ilvl w:val="0"/>
          <w:numId w:val="57"/>
        </w:numPr>
        <w:overflowPunct/>
        <w:adjustRightInd/>
        <w:spacing w:after="200" w:line="276" w:lineRule="auto"/>
        <w:rPr>
          <w:b/>
          <w:bCs/>
          <w:i/>
          <w:iCs/>
          <w:u w:val="single"/>
          <w:lang w:val="en-US" w:eastAsia="en-US" w:bidi="ar-SA"/>
        </w:rPr>
      </w:pPr>
      <w:r w:rsidRPr="002A4545">
        <w:rPr>
          <w:b/>
          <w:bCs/>
          <w:i/>
          <w:iCs/>
          <w:u w:val="single"/>
          <w:lang w:eastAsia="en-US" w:bidi="ar-SA"/>
        </w:rPr>
        <w:t xml:space="preserve"> </w:t>
      </w:r>
      <w:proofErr w:type="spellStart"/>
      <w:r w:rsidRPr="002A4545">
        <w:rPr>
          <w:b/>
          <w:bCs/>
          <w:i/>
          <w:iCs/>
          <w:u w:val="single"/>
          <w:lang w:val="en-US" w:eastAsia="en-US" w:bidi="ar-SA"/>
        </w:rPr>
        <w:t>Electropompes</w:t>
      </w:r>
      <w:proofErr w:type="spellEnd"/>
      <w:r w:rsidRPr="002A4545">
        <w:rPr>
          <w:b/>
          <w:bCs/>
          <w:i/>
          <w:iCs/>
          <w:u w:val="single"/>
          <w:lang w:val="en-US" w:eastAsia="en-US" w:bidi="ar-SA"/>
        </w:rPr>
        <w:t xml:space="preserve"> </w:t>
      </w:r>
      <w:proofErr w:type="spellStart"/>
      <w:r w:rsidRPr="002A4545">
        <w:rPr>
          <w:b/>
          <w:bCs/>
          <w:i/>
          <w:iCs/>
          <w:u w:val="single"/>
          <w:lang w:val="en-US" w:eastAsia="en-US" w:bidi="ar-SA"/>
        </w:rPr>
        <w:t>immergées</w:t>
      </w:r>
      <w:proofErr w:type="spellEnd"/>
      <w:r w:rsidRPr="002A4545">
        <w:rPr>
          <w:b/>
          <w:bCs/>
          <w:i/>
          <w:iCs/>
          <w:u w:val="single"/>
          <w:lang w:val="en-US" w:eastAsia="en-US" w:bidi="ar-SA"/>
        </w:rPr>
        <w:t xml:space="preserve"> (</w:t>
      </w:r>
      <w:proofErr w:type="spellStart"/>
      <w:r w:rsidRPr="002A4545">
        <w:rPr>
          <w:b/>
          <w:bCs/>
          <w:i/>
          <w:iCs/>
          <w:u w:val="single"/>
          <w:lang w:val="en-US" w:eastAsia="en-US" w:bidi="ar-SA"/>
        </w:rPr>
        <w:t>thermiques</w:t>
      </w:r>
      <w:proofErr w:type="spellEnd"/>
      <w:r w:rsidRPr="002A4545">
        <w:rPr>
          <w:b/>
          <w:bCs/>
          <w:i/>
          <w:iCs/>
          <w:u w:val="single"/>
          <w:lang w:val="en-US" w:eastAsia="en-US" w:bidi="ar-SA"/>
        </w:rPr>
        <w:t>)</w:t>
      </w:r>
    </w:p>
    <w:p w14:paraId="208EE68F"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Sous réserve de leur conformité aux puissances indiquées au devis estimatif, les électropompes immergées qui offrent les meilleures performances (HMT, Q, résistance à la corrosion …) seront favorisées.</w:t>
      </w:r>
    </w:p>
    <w:p w14:paraId="252FBBDD"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Il est impératif de joindre les courbes de rendement des pompes aux documents techniques.</w:t>
      </w:r>
    </w:p>
    <w:p w14:paraId="3346E4CD"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Les accessoires suivants seront livrés avec chaque pompe :</w:t>
      </w:r>
    </w:p>
    <w:p w14:paraId="41C46C4E"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100 m de câble d’alimentation immergé connectée sur le moteur (ou boite de jonction) de la pompe, type et section compatibles avec chaque pompe ;</w:t>
      </w:r>
    </w:p>
    <w:p w14:paraId="277BD264" w14:textId="77777777" w:rsidR="002A4545" w:rsidRPr="002A4545" w:rsidRDefault="002A4545" w:rsidP="002A4545">
      <w:pPr>
        <w:rPr>
          <w:rFonts w:ascii="Bookman Old Style" w:hAnsi="Bookman Old Style" w:cs="Arial"/>
          <w:sz w:val="20"/>
          <w:szCs w:val="20"/>
          <w:lang w:eastAsia="en-US" w:bidi="ar-SA"/>
        </w:rPr>
      </w:pPr>
      <w:proofErr w:type="gramStart"/>
      <w:r w:rsidRPr="002A4545">
        <w:rPr>
          <w:rFonts w:ascii="Bookman Old Style" w:hAnsi="Bookman Old Style" w:cs="Arial"/>
          <w:sz w:val="20"/>
          <w:szCs w:val="20"/>
          <w:lang w:eastAsia="en-US" w:bidi="ar-SA"/>
        </w:rPr>
        <w:t>coffret</w:t>
      </w:r>
      <w:proofErr w:type="gramEnd"/>
      <w:r w:rsidRPr="002A4545">
        <w:rPr>
          <w:rFonts w:ascii="Bookman Old Style" w:hAnsi="Bookman Old Style" w:cs="Arial"/>
          <w:sz w:val="20"/>
          <w:szCs w:val="20"/>
          <w:lang w:eastAsia="en-US" w:bidi="ar-SA"/>
        </w:rPr>
        <w:t xml:space="preserve"> de sécurité de la pompe ;</w:t>
      </w:r>
    </w:p>
    <w:p w14:paraId="544308F0" w14:textId="77777777" w:rsidR="002A4545" w:rsidRPr="002A4545" w:rsidRDefault="002A4545" w:rsidP="002A4545">
      <w:pPr>
        <w:rPr>
          <w:rFonts w:ascii="Bookman Old Style" w:hAnsi="Bookman Old Style" w:cs="Arial"/>
          <w:sz w:val="20"/>
          <w:szCs w:val="20"/>
          <w:lang w:eastAsia="en-US" w:bidi="ar-SA"/>
        </w:rPr>
      </w:pPr>
      <w:proofErr w:type="gramStart"/>
      <w:r w:rsidRPr="002A4545">
        <w:rPr>
          <w:rFonts w:ascii="Bookman Old Style" w:hAnsi="Bookman Old Style" w:cs="Arial"/>
          <w:sz w:val="20"/>
          <w:szCs w:val="20"/>
          <w:lang w:eastAsia="en-US" w:bidi="ar-SA"/>
        </w:rPr>
        <w:t>électrodes</w:t>
      </w:r>
      <w:proofErr w:type="gramEnd"/>
      <w:r w:rsidRPr="002A4545">
        <w:rPr>
          <w:rFonts w:ascii="Bookman Old Style" w:hAnsi="Bookman Old Style" w:cs="Arial"/>
          <w:sz w:val="20"/>
          <w:szCs w:val="20"/>
          <w:lang w:eastAsia="en-US" w:bidi="ar-SA"/>
        </w:rPr>
        <w:t xml:space="preserve"> de niveaux bas et haut ;</w:t>
      </w:r>
    </w:p>
    <w:p w14:paraId="2ABACB63"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200 m de câble d’électrodes. </w:t>
      </w:r>
    </w:p>
    <w:p w14:paraId="5B195387"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Câbles de sécurité en INOX diamètre 5 mm (100 m par pompe) avec attaches                     </w:t>
      </w:r>
    </w:p>
    <w:p w14:paraId="75A65594" w14:textId="77777777" w:rsidR="002A4545" w:rsidRPr="002A4545" w:rsidRDefault="002A4545" w:rsidP="00AC3020">
      <w:pPr>
        <w:numPr>
          <w:ilvl w:val="0"/>
          <w:numId w:val="41"/>
        </w:numPr>
        <w:overflowPunct/>
        <w:jc w:val="both"/>
        <w:textAlignment w:val="baseline"/>
        <w:rPr>
          <w:rFonts w:ascii="Bookman Old Style" w:hAnsi="Bookman Old Style" w:cs="Arial"/>
          <w:b/>
          <w:caps/>
          <w:vanish/>
          <w:sz w:val="20"/>
          <w:szCs w:val="20"/>
          <w:lang w:eastAsia="en-US" w:bidi="ar-SA"/>
        </w:rPr>
      </w:pPr>
    </w:p>
    <w:p w14:paraId="092E126B" w14:textId="77777777" w:rsidR="002A4545" w:rsidRPr="002A4545" w:rsidRDefault="002A4545" w:rsidP="002A4545">
      <w:pPr>
        <w:tabs>
          <w:tab w:val="left" w:pos="3105"/>
        </w:tabs>
        <w:ind w:left="360"/>
        <w:rPr>
          <w:rFonts w:ascii="Bookman Old Style" w:hAnsi="Bookman Old Style" w:cs="Arial"/>
          <w:b/>
          <w:caps/>
          <w:sz w:val="20"/>
          <w:szCs w:val="20"/>
          <w:lang w:eastAsia="en-US" w:bidi="ar-SA"/>
        </w:rPr>
      </w:pPr>
    </w:p>
    <w:p w14:paraId="47854BE4" w14:textId="77777777" w:rsidR="002A4545" w:rsidRPr="002A4545" w:rsidRDefault="002A4545" w:rsidP="00AC3020">
      <w:pPr>
        <w:numPr>
          <w:ilvl w:val="0"/>
          <w:numId w:val="50"/>
        </w:numPr>
        <w:tabs>
          <w:tab w:val="left" w:pos="1560"/>
          <w:tab w:val="left" w:pos="2410"/>
          <w:tab w:val="left" w:pos="2835"/>
          <w:tab w:val="left" w:pos="2977"/>
        </w:tabs>
        <w:overflowPunct/>
        <w:ind w:left="709" w:hanging="851"/>
        <w:textAlignment w:val="baseline"/>
        <w:rPr>
          <w:rFonts w:ascii="Bookman Old Style" w:hAnsi="Bookman Old Style" w:cs="Arial"/>
          <w:b/>
          <w:caps/>
          <w:sz w:val="20"/>
          <w:szCs w:val="20"/>
          <w:lang w:val="en-US" w:eastAsia="en-US" w:bidi="ar-SA"/>
        </w:rPr>
      </w:pPr>
      <w:r w:rsidRPr="002A4545">
        <w:rPr>
          <w:rFonts w:ascii="Bookman Old Style" w:hAnsi="Bookman Old Style" w:cs="Arial"/>
          <w:b/>
          <w:caps/>
          <w:sz w:val="20"/>
          <w:szCs w:val="20"/>
          <w:lang w:val="en-US" w:eastAsia="en-US" w:bidi="ar-SA"/>
        </w:rPr>
        <w:t xml:space="preserve">COLONNE MONTANTE </w:t>
      </w:r>
    </w:p>
    <w:p w14:paraId="5FBD4C6F" w14:textId="77777777" w:rsidR="002A4545" w:rsidRPr="002A4545" w:rsidRDefault="002A4545" w:rsidP="002A4545">
      <w:pPr>
        <w:numPr>
          <w:ilvl w:val="12"/>
          <w:numId w:val="0"/>
        </w:num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Les colonnes montantes de refoulement seront de préférence en tuyaux souples (armature de fils de polyester noyés dans un élastomère) type FORADUC ou WELLMASTER. Des tuyaux en acier inox peuvent être également proposés.</w:t>
      </w:r>
    </w:p>
    <w:p w14:paraId="7C2A19A9" w14:textId="77777777" w:rsidR="002A4545" w:rsidRPr="002A4545" w:rsidRDefault="002A4545" w:rsidP="002A4545">
      <w:pPr>
        <w:numPr>
          <w:ilvl w:val="12"/>
          <w:numId w:val="0"/>
        </w:num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Dans tous les cas, l’Entrepreneur devra justifier que les caractéristiques mécaniques des colonnes et de leurs accouplements à la pompe et à la tête de forage sont suffisantes pour résister sans dommage aux efforts et contraintes auxquels l’ensemble sera soumis.</w:t>
      </w:r>
    </w:p>
    <w:p w14:paraId="76275257" w14:textId="77777777" w:rsidR="002A4545" w:rsidRPr="002A4545" w:rsidRDefault="002A4545" w:rsidP="002A4545">
      <w:pPr>
        <w:numPr>
          <w:ilvl w:val="12"/>
          <w:numId w:val="0"/>
        </w:num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 diamètre des colonnes doit être suffisant pour ne pas occasionner de pertes de charge linéaires supérieures à 2,5 mètres dans l’exhaure.</w:t>
      </w:r>
    </w:p>
    <w:p w14:paraId="5D8ECDD0"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Les colonnes montantes seront de 3’’ pour les débits supérieurs à 8,5 m</w:t>
      </w:r>
      <w:r w:rsidRPr="002A4545">
        <w:rPr>
          <w:rFonts w:ascii="Bookman Old Style" w:hAnsi="Bookman Old Style" w:cs="Arial"/>
          <w:sz w:val="20"/>
          <w:szCs w:val="20"/>
          <w:vertAlign w:val="superscript"/>
          <w:lang w:eastAsia="en-US" w:bidi="ar-SA"/>
        </w:rPr>
        <w:t>3</w:t>
      </w:r>
      <w:r w:rsidRPr="002A4545">
        <w:rPr>
          <w:rFonts w:ascii="Bookman Old Style" w:hAnsi="Bookman Old Style" w:cs="Arial"/>
          <w:sz w:val="20"/>
          <w:szCs w:val="20"/>
          <w:lang w:eastAsia="en-US" w:bidi="ar-SA"/>
        </w:rPr>
        <w:t>/h PN 10 y compris toutes sujétions. Elles supporteront la pompe et seront raccordées à la bride de la tête de forage. La tête de forage se prolongera par une canalisation en AG 3" recevant les appareils décrits au paragraphe suivant et retournera en terre à au moins 80 cm de profondeur pour se raccorder à la canalisation de refoulement en PEHD de diamètre conforme à ceux des conduites de refoulement.</w:t>
      </w:r>
    </w:p>
    <w:p w14:paraId="4A7A884B" w14:textId="77777777" w:rsidR="002A4545" w:rsidRPr="002A4545" w:rsidRDefault="002A4545" w:rsidP="002A4545">
      <w:pPr>
        <w:rPr>
          <w:rFonts w:ascii="Bookman Old Style" w:hAnsi="Bookman Old Style" w:cs="Arial"/>
          <w:b/>
          <w:sz w:val="20"/>
          <w:szCs w:val="20"/>
          <w:lang w:eastAsia="en-US" w:bidi="ar-SA"/>
        </w:rPr>
      </w:pPr>
    </w:p>
    <w:p w14:paraId="59CB7604" w14:textId="77777777" w:rsidR="002A4545" w:rsidRPr="002A4545" w:rsidRDefault="002A4545" w:rsidP="00AC3020">
      <w:pPr>
        <w:numPr>
          <w:ilvl w:val="0"/>
          <w:numId w:val="50"/>
        </w:numPr>
        <w:tabs>
          <w:tab w:val="left" w:pos="1560"/>
          <w:tab w:val="left" w:pos="2410"/>
          <w:tab w:val="left" w:pos="2835"/>
          <w:tab w:val="left" w:pos="2977"/>
        </w:tabs>
        <w:overflowPunct/>
        <w:ind w:left="709" w:hanging="851"/>
        <w:textAlignment w:val="baseline"/>
        <w:rPr>
          <w:rFonts w:ascii="Bookman Old Style" w:hAnsi="Bookman Old Style" w:cs="Arial"/>
          <w:b/>
          <w:caps/>
          <w:sz w:val="20"/>
          <w:szCs w:val="20"/>
          <w:lang w:val="en-US" w:eastAsia="en-US" w:bidi="ar-SA"/>
        </w:rPr>
      </w:pPr>
      <w:r w:rsidRPr="002A4545">
        <w:rPr>
          <w:rFonts w:ascii="Bookman Old Style" w:hAnsi="Bookman Old Style" w:cs="Arial"/>
          <w:b/>
          <w:caps/>
          <w:sz w:val="20"/>
          <w:szCs w:val="20"/>
          <w:lang w:val="en-US" w:eastAsia="en-US" w:bidi="ar-SA"/>
        </w:rPr>
        <w:t xml:space="preserve">TETE DE FORAGE  </w:t>
      </w:r>
    </w:p>
    <w:p w14:paraId="6D7B704F" w14:textId="77777777" w:rsidR="002A4545" w:rsidRPr="002A4545" w:rsidRDefault="002A4545" w:rsidP="002A4545">
      <w:pPr>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La tête de forage sera équipée d’un tube allonge sur lequel sera soudée une bride métallique fixé par un dalle en béton armé. Une seconde bride, fixée à la précédente par boulonnage, disposera des orifices nécessaires au passage de la canalisation d’exhaure. Trois autres orifices seront aménagés pour permettre le passage des différents câbles (soutien de la pompe, câbles d’alimentation et de protection, sonde de mesure de niveau). </w:t>
      </w:r>
    </w:p>
    <w:p w14:paraId="33908661" w14:textId="77777777" w:rsidR="002A4545" w:rsidRPr="002A4545" w:rsidRDefault="002A4545" w:rsidP="002A4545">
      <w:pPr>
        <w:spacing w:after="120"/>
        <w:rPr>
          <w:rFonts w:ascii="Bookman Old Style" w:hAnsi="Bookman Old Style" w:cs="Arial"/>
          <w:strike/>
          <w:sz w:val="20"/>
          <w:szCs w:val="20"/>
          <w:lang w:eastAsia="en-US" w:bidi="ar-SA"/>
        </w:rPr>
      </w:pPr>
    </w:p>
    <w:p w14:paraId="4A7FFE7F" w14:textId="77777777" w:rsidR="002A4545" w:rsidRPr="002A4545" w:rsidRDefault="002A4545" w:rsidP="002A4545">
      <w:pPr>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Toutes les précautions seront prises pour empêcher la chute de corps étrangers dans le forage. Les jonctions conduite - électropompe et conduite - tête de forage doivent être réalisés par des raccordements démontables.</w:t>
      </w:r>
    </w:p>
    <w:p w14:paraId="2B531E03" w14:textId="77777777" w:rsidR="002A4545" w:rsidRPr="002A4545" w:rsidRDefault="002A4545" w:rsidP="002A4545">
      <w:pPr>
        <w:rPr>
          <w:rFonts w:ascii="Bookman Old Style" w:hAnsi="Bookman Old Style" w:cs="Arial"/>
          <w:sz w:val="20"/>
          <w:szCs w:val="20"/>
          <w:lang w:eastAsia="en-US" w:bidi="ar-SA"/>
        </w:rPr>
      </w:pPr>
    </w:p>
    <w:p w14:paraId="2EB324B2"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En partant de la bride de sortie les équipements suivants seront installés :</w:t>
      </w:r>
    </w:p>
    <w:p w14:paraId="29937EB5" w14:textId="77777777" w:rsidR="002A4545" w:rsidRPr="002A4545" w:rsidRDefault="002A4545" w:rsidP="00AC3020">
      <w:pPr>
        <w:numPr>
          <w:ilvl w:val="0"/>
          <w:numId w:val="39"/>
        </w:numPr>
        <w:tabs>
          <w:tab w:val="num" w:pos="360"/>
        </w:tabs>
        <w:overflowPunct/>
        <w:ind w:left="360"/>
        <w:jc w:val="both"/>
        <w:textAlignment w:val="baseline"/>
        <w:rPr>
          <w:rFonts w:ascii="Bookman Old Style" w:hAnsi="Bookman Old Style" w:cs="Arial"/>
          <w:sz w:val="20"/>
          <w:szCs w:val="20"/>
          <w:lang w:val="en-US" w:eastAsia="en-US" w:bidi="ar-SA"/>
        </w:rPr>
      </w:pPr>
      <w:r w:rsidRPr="002A4545">
        <w:rPr>
          <w:rFonts w:ascii="Bookman Old Style" w:hAnsi="Bookman Old Style" w:cs="Arial"/>
          <w:sz w:val="20"/>
          <w:szCs w:val="20"/>
          <w:lang w:val="en-US" w:eastAsia="en-US" w:bidi="ar-SA"/>
        </w:rPr>
        <w:t xml:space="preserve">un </w:t>
      </w:r>
      <w:proofErr w:type="spellStart"/>
      <w:r w:rsidRPr="002A4545">
        <w:rPr>
          <w:rFonts w:ascii="Bookman Old Style" w:hAnsi="Bookman Old Style" w:cs="Arial"/>
          <w:sz w:val="20"/>
          <w:szCs w:val="20"/>
          <w:lang w:val="en-US" w:eastAsia="en-US" w:bidi="ar-SA"/>
        </w:rPr>
        <w:t>coude</w:t>
      </w:r>
      <w:proofErr w:type="spellEnd"/>
      <w:r w:rsidRPr="002A4545">
        <w:rPr>
          <w:rFonts w:ascii="Bookman Old Style" w:hAnsi="Bookman Old Style" w:cs="Arial"/>
          <w:sz w:val="20"/>
          <w:szCs w:val="20"/>
          <w:lang w:val="en-US" w:eastAsia="en-US" w:bidi="ar-SA"/>
        </w:rPr>
        <w:t xml:space="preserve"> à grand rayon</w:t>
      </w:r>
    </w:p>
    <w:p w14:paraId="1A70A885" w14:textId="77777777" w:rsidR="002A4545" w:rsidRPr="002A4545" w:rsidRDefault="002A4545" w:rsidP="00AC3020">
      <w:pPr>
        <w:numPr>
          <w:ilvl w:val="0"/>
          <w:numId w:val="39"/>
        </w:numPr>
        <w:tabs>
          <w:tab w:val="num" w:pos="360"/>
        </w:tabs>
        <w:overflowPunct/>
        <w:ind w:left="360"/>
        <w:jc w:val="both"/>
        <w:textAlignment w:val="baseline"/>
        <w:rPr>
          <w:rFonts w:ascii="Bookman Old Style" w:hAnsi="Bookman Old Style" w:cs="Arial"/>
          <w:sz w:val="20"/>
          <w:szCs w:val="20"/>
          <w:lang w:eastAsia="en-US" w:bidi="ar-SA"/>
        </w:rPr>
      </w:pPr>
      <w:proofErr w:type="gramStart"/>
      <w:r w:rsidRPr="002A4545">
        <w:rPr>
          <w:rFonts w:ascii="Bookman Old Style" w:hAnsi="Bookman Old Style" w:cs="Arial"/>
          <w:sz w:val="20"/>
          <w:szCs w:val="20"/>
          <w:lang w:eastAsia="en-US" w:bidi="ar-SA"/>
        </w:rPr>
        <w:t>une</w:t>
      </w:r>
      <w:proofErr w:type="gramEnd"/>
      <w:r w:rsidRPr="002A4545">
        <w:rPr>
          <w:rFonts w:ascii="Bookman Old Style" w:hAnsi="Bookman Old Style" w:cs="Arial"/>
          <w:sz w:val="20"/>
          <w:szCs w:val="20"/>
          <w:lang w:eastAsia="en-US" w:bidi="ar-SA"/>
        </w:rPr>
        <w:t xml:space="preserve"> vanne de réglage DN 3’’  à brides</w:t>
      </w:r>
    </w:p>
    <w:p w14:paraId="6EFDA3B8" w14:textId="77777777" w:rsidR="002A4545" w:rsidRPr="002A4545" w:rsidRDefault="002A4545" w:rsidP="00AC3020">
      <w:pPr>
        <w:numPr>
          <w:ilvl w:val="0"/>
          <w:numId w:val="39"/>
        </w:numPr>
        <w:tabs>
          <w:tab w:val="num" w:pos="360"/>
        </w:tabs>
        <w:overflowPunct/>
        <w:ind w:left="360"/>
        <w:jc w:val="both"/>
        <w:textAlignment w:val="baseline"/>
        <w:rPr>
          <w:rFonts w:ascii="Bookman Old Style" w:hAnsi="Bookman Old Style" w:cs="Arial"/>
          <w:sz w:val="20"/>
          <w:szCs w:val="20"/>
          <w:lang w:eastAsia="en-US" w:bidi="ar-SA"/>
        </w:rPr>
      </w:pPr>
      <w:proofErr w:type="gramStart"/>
      <w:r w:rsidRPr="002A4545">
        <w:rPr>
          <w:rFonts w:ascii="Bookman Old Style" w:hAnsi="Bookman Old Style" w:cs="Arial"/>
          <w:sz w:val="20"/>
          <w:szCs w:val="20"/>
          <w:lang w:eastAsia="en-US" w:bidi="ar-SA"/>
        </w:rPr>
        <w:t>un</w:t>
      </w:r>
      <w:proofErr w:type="gramEnd"/>
      <w:r w:rsidRPr="002A4545">
        <w:rPr>
          <w:rFonts w:ascii="Bookman Old Style" w:hAnsi="Bookman Old Style" w:cs="Arial"/>
          <w:sz w:val="20"/>
          <w:szCs w:val="20"/>
          <w:lang w:eastAsia="en-US" w:bidi="ar-SA"/>
        </w:rPr>
        <w:t xml:space="preserve"> compteur d’eau de type </w:t>
      </w:r>
      <w:proofErr w:type="spellStart"/>
      <w:r w:rsidRPr="002A4545">
        <w:rPr>
          <w:rFonts w:ascii="Bookman Old Style" w:hAnsi="Bookman Old Style" w:cs="Arial"/>
          <w:sz w:val="20"/>
          <w:szCs w:val="20"/>
          <w:lang w:eastAsia="en-US" w:bidi="ar-SA"/>
        </w:rPr>
        <w:t>Woltex</w:t>
      </w:r>
      <w:proofErr w:type="spellEnd"/>
      <w:r w:rsidRPr="002A4545">
        <w:rPr>
          <w:rFonts w:ascii="Bookman Old Style" w:hAnsi="Bookman Old Style" w:cs="Arial"/>
          <w:sz w:val="20"/>
          <w:szCs w:val="20"/>
          <w:lang w:eastAsia="en-US" w:bidi="ar-SA"/>
        </w:rPr>
        <w:t xml:space="preserve"> ou équivalent</w:t>
      </w:r>
    </w:p>
    <w:p w14:paraId="137ECCE5" w14:textId="77777777" w:rsidR="002A4545" w:rsidRPr="002A4545" w:rsidRDefault="002A4545" w:rsidP="00AC3020">
      <w:pPr>
        <w:numPr>
          <w:ilvl w:val="0"/>
          <w:numId w:val="39"/>
        </w:numPr>
        <w:tabs>
          <w:tab w:val="num" w:pos="360"/>
        </w:tabs>
        <w:overflowPunct/>
        <w:ind w:left="360"/>
        <w:jc w:val="both"/>
        <w:textAlignment w:val="baseline"/>
        <w:rPr>
          <w:rFonts w:ascii="Bookman Old Style" w:hAnsi="Bookman Old Style" w:cs="Arial"/>
          <w:sz w:val="20"/>
          <w:szCs w:val="20"/>
          <w:lang w:val="en-US" w:eastAsia="en-US" w:bidi="ar-SA"/>
        </w:rPr>
      </w:pPr>
      <w:r w:rsidRPr="002A4545">
        <w:rPr>
          <w:rFonts w:ascii="Bookman Old Style" w:hAnsi="Bookman Old Style" w:cs="Arial"/>
          <w:sz w:val="20"/>
          <w:szCs w:val="20"/>
          <w:lang w:val="en-US" w:eastAsia="en-US" w:bidi="ar-SA"/>
        </w:rPr>
        <w:t xml:space="preserve">un </w:t>
      </w:r>
      <w:proofErr w:type="spellStart"/>
      <w:r w:rsidRPr="002A4545">
        <w:rPr>
          <w:rFonts w:ascii="Bookman Old Style" w:hAnsi="Bookman Old Style" w:cs="Arial"/>
          <w:sz w:val="20"/>
          <w:szCs w:val="20"/>
          <w:lang w:val="en-US" w:eastAsia="en-US" w:bidi="ar-SA"/>
        </w:rPr>
        <w:t>manchon</w:t>
      </w:r>
      <w:proofErr w:type="spellEnd"/>
      <w:r w:rsidRPr="002A4545">
        <w:rPr>
          <w:rFonts w:ascii="Bookman Old Style" w:hAnsi="Bookman Old Style" w:cs="Arial"/>
          <w:sz w:val="20"/>
          <w:szCs w:val="20"/>
          <w:lang w:val="en-US" w:eastAsia="en-US" w:bidi="ar-SA"/>
        </w:rPr>
        <w:t xml:space="preserve"> avec </w:t>
      </w:r>
      <w:proofErr w:type="spellStart"/>
      <w:r w:rsidRPr="002A4545">
        <w:rPr>
          <w:rFonts w:ascii="Bookman Old Style" w:hAnsi="Bookman Old Style" w:cs="Arial"/>
          <w:sz w:val="20"/>
          <w:szCs w:val="20"/>
          <w:lang w:val="en-US" w:eastAsia="en-US" w:bidi="ar-SA"/>
        </w:rPr>
        <w:t>manomètre</w:t>
      </w:r>
      <w:proofErr w:type="spellEnd"/>
      <w:r w:rsidRPr="002A4545">
        <w:rPr>
          <w:rFonts w:ascii="Bookman Old Style" w:hAnsi="Bookman Old Style" w:cs="Arial"/>
          <w:sz w:val="20"/>
          <w:szCs w:val="20"/>
          <w:lang w:val="en-US" w:eastAsia="en-US" w:bidi="ar-SA"/>
        </w:rPr>
        <w:t xml:space="preserve"> 15 bars</w:t>
      </w:r>
    </w:p>
    <w:p w14:paraId="02873B32" w14:textId="77777777" w:rsidR="002A4545" w:rsidRPr="002A4545" w:rsidRDefault="002A4545" w:rsidP="00AC3020">
      <w:pPr>
        <w:numPr>
          <w:ilvl w:val="0"/>
          <w:numId w:val="39"/>
        </w:numPr>
        <w:tabs>
          <w:tab w:val="num" w:pos="360"/>
        </w:tabs>
        <w:overflowPunct/>
        <w:ind w:left="360"/>
        <w:jc w:val="both"/>
        <w:textAlignment w:val="baseline"/>
        <w:rPr>
          <w:rFonts w:ascii="Bookman Old Style" w:hAnsi="Bookman Old Style" w:cs="Arial"/>
          <w:sz w:val="20"/>
          <w:szCs w:val="20"/>
          <w:lang w:eastAsia="en-US" w:bidi="ar-SA"/>
        </w:rPr>
      </w:pPr>
      <w:proofErr w:type="gramStart"/>
      <w:r w:rsidRPr="002A4545">
        <w:rPr>
          <w:rFonts w:ascii="Bookman Old Style" w:hAnsi="Bookman Old Style" w:cs="Arial"/>
          <w:sz w:val="20"/>
          <w:szCs w:val="20"/>
          <w:lang w:eastAsia="en-US" w:bidi="ar-SA"/>
        </w:rPr>
        <w:t>un</w:t>
      </w:r>
      <w:proofErr w:type="gramEnd"/>
      <w:r w:rsidRPr="002A4545">
        <w:rPr>
          <w:rFonts w:ascii="Bookman Old Style" w:hAnsi="Bookman Old Style" w:cs="Arial"/>
          <w:sz w:val="20"/>
          <w:szCs w:val="20"/>
          <w:lang w:eastAsia="en-US" w:bidi="ar-SA"/>
        </w:rPr>
        <w:t xml:space="preserve"> clapet anti-retour DN 3’’  à faible perte de charge</w:t>
      </w:r>
    </w:p>
    <w:p w14:paraId="18F6A404" w14:textId="77777777" w:rsidR="002A4545" w:rsidRPr="002A4545" w:rsidRDefault="002A4545" w:rsidP="00AC3020">
      <w:pPr>
        <w:numPr>
          <w:ilvl w:val="0"/>
          <w:numId w:val="39"/>
        </w:numPr>
        <w:tabs>
          <w:tab w:val="num" w:pos="360"/>
        </w:tabs>
        <w:overflowPunct/>
        <w:ind w:left="360"/>
        <w:jc w:val="both"/>
        <w:textAlignment w:val="baseline"/>
        <w:rPr>
          <w:rFonts w:ascii="Bookman Old Style" w:hAnsi="Bookman Old Style" w:cs="Arial"/>
          <w:sz w:val="20"/>
          <w:szCs w:val="20"/>
          <w:lang w:val="en-US" w:eastAsia="en-US" w:bidi="ar-SA"/>
        </w:rPr>
      </w:pPr>
      <w:proofErr w:type="spellStart"/>
      <w:r w:rsidRPr="002A4545">
        <w:rPr>
          <w:rFonts w:ascii="Bookman Old Style" w:hAnsi="Bookman Old Style" w:cs="Arial"/>
          <w:sz w:val="20"/>
          <w:szCs w:val="20"/>
          <w:lang w:val="en-US" w:eastAsia="en-US" w:bidi="ar-SA"/>
        </w:rPr>
        <w:t>une</w:t>
      </w:r>
      <w:proofErr w:type="spellEnd"/>
      <w:r w:rsidRPr="002A4545">
        <w:rPr>
          <w:rFonts w:ascii="Bookman Old Style" w:hAnsi="Bookman Old Style" w:cs="Arial"/>
          <w:sz w:val="20"/>
          <w:szCs w:val="20"/>
          <w:lang w:val="en-US" w:eastAsia="en-US" w:bidi="ar-SA"/>
        </w:rPr>
        <w:t xml:space="preserve"> </w:t>
      </w:r>
      <w:proofErr w:type="spellStart"/>
      <w:r w:rsidRPr="002A4545">
        <w:rPr>
          <w:rFonts w:ascii="Bookman Old Style" w:hAnsi="Bookman Old Style" w:cs="Arial"/>
          <w:sz w:val="20"/>
          <w:szCs w:val="20"/>
          <w:lang w:val="en-US" w:eastAsia="en-US" w:bidi="ar-SA"/>
        </w:rPr>
        <w:t>ventouse</w:t>
      </w:r>
      <w:proofErr w:type="spellEnd"/>
      <w:r w:rsidRPr="002A4545">
        <w:rPr>
          <w:rFonts w:ascii="Bookman Old Style" w:hAnsi="Bookman Old Style" w:cs="Arial"/>
          <w:sz w:val="20"/>
          <w:szCs w:val="20"/>
          <w:lang w:val="en-US" w:eastAsia="en-US" w:bidi="ar-SA"/>
        </w:rPr>
        <w:t> DN 50;</w:t>
      </w:r>
    </w:p>
    <w:p w14:paraId="48FEDF6F" w14:textId="77777777" w:rsidR="002A4545" w:rsidRPr="002A4545" w:rsidRDefault="002A4545" w:rsidP="00AC3020">
      <w:pPr>
        <w:numPr>
          <w:ilvl w:val="0"/>
          <w:numId w:val="39"/>
        </w:numPr>
        <w:tabs>
          <w:tab w:val="num" w:pos="360"/>
        </w:tabs>
        <w:overflowPunct/>
        <w:ind w:left="360"/>
        <w:jc w:val="both"/>
        <w:textAlignment w:val="baseline"/>
        <w:rPr>
          <w:rFonts w:ascii="Bookman Old Style" w:hAnsi="Bookman Old Style"/>
          <w:sz w:val="20"/>
          <w:szCs w:val="20"/>
          <w:lang w:eastAsia="en-US" w:bidi="ar-SA"/>
        </w:rPr>
      </w:pPr>
      <w:r w:rsidRPr="002A4545">
        <w:rPr>
          <w:rFonts w:ascii="Bookman Old Style" w:hAnsi="Bookman Old Style" w:cs="Arial"/>
          <w:sz w:val="20"/>
          <w:szCs w:val="20"/>
          <w:lang w:eastAsia="en-US" w:bidi="ar-SA"/>
        </w:rPr>
        <w:t>Fourniture et pose des accessoires</w:t>
      </w:r>
      <w:r w:rsidRPr="002A4545">
        <w:rPr>
          <w:rFonts w:ascii="Bookman Old Style" w:hAnsi="Bookman Old Style"/>
          <w:sz w:val="20"/>
          <w:szCs w:val="20"/>
          <w:lang w:eastAsia="en-US" w:bidi="ar-SA"/>
        </w:rPr>
        <w:t xml:space="preserve"> de raccordement sur la conduite PEHD de refoulement</w:t>
      </w:r>
    </w:p>
    <w:p w14:paraId="74CE75B8" w14:textId="77777777" w:rsidR="002A4545" w:rsidRPr="002A4545" w:rsidRDefault="002A4545" w:rsidP="00AC3020">
      <w:pPr>
        <w:numPr>
          <w:ilvl w:val="0"/>
          <w:numId w:val="39"/>
        </w:numPr>
        <w:tabs>
          <w:tab w:val="num" w:pos="360"/>
        </w:tabs>
        <w:overflowPunct/>
        <w:ind w:left="360"/>
        <w:jc w:val="both"/>
        <w:textAlignment w:val="baseline"/>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Support de la tête de forage en AG </w:t>
      </w:r>
    </w:p>
    <w:p w14:paraId="2F87103A" w14:textId="77777777" w:rsidR="002A4545" w:rsidRPr="002A4545" w:rsidRDefault="002A4545" w:rsidP="00AC3020">
      <w:pPr>
        <w:numPr>
          <w:ilvl w:val="0"/>
          <w:numId w:val="39"/>
        </w:numPr>
        <w:tabs>
          <w:tab w:val="num" w:pos="360"/>
        </w:tabs>
        <w:overflowPunct/>
        <w:ind w:left="360"/>
        <w:jc w:val="both"/>
        <w:textAlignment w:val="baseline"/>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Un joint adaptateur entre la ligne de refoulement en AG et la canalisation de refoulement </w:t>
      </w:r>
      <w:r w:rsidRPr="002A4545">
        <w:rPr>
          <w:rFonts w:ascii="Bookman Old Style" w:hAnsi="Bookman Old Style" w:cs="Arial"/>
          <w:sz w:val="20"/>
          <w:szCs w:val="20"/>
          <w:lang w:eastAsia="en-US" w:bidi="ar-SA"/>
        </w:rPr>
        <w:lastRenderedPageBreak/>
        <w:t>en PEHD.</w:t>
      </w:r>
    </w:p>
    <w:p w14:paraId="6B8648A0"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Une attention particulière sera portée au respect des longueurs de tranquillisation en amont et en aval du compteur d’eau, ces équipements seront installés dans le regard. </w:t>
      </w:r>
    </w:p>
    <w:p w14:paraId="199D0DE0" w14:textId="77777777" w:rsidR="002A4545" w:rsidRPr="002A4545" w:rsidRDefault="002A4545" w:rsidP="002A4545">
      <w:pPr>
        <w:widowControl/>
        <w:autoSpaceDE w:val="0"/>
        <w:autoSpaceDN w:val="0"/>
        <w:rPr>
          <w:rFonts w:ascii="Bookman Old Style" w:eastAsia="SimSun" w:hAnsi="Bookman Old Style" w:cs="Arial"/>
          <w:b/>
          <w:bCs/>
          <w:sz w:val="20"/>
          <w:szCs w:val="20"/>
          <w:lang w:eastAsia="zh-CN" w:bidi="ar-SA"/>
        </w:rPr>
      </w:pPr>
    </w:p>
    <w:p w14:paraId="392A05A5" w14:textId="77777777" w:rsidR="002A4545" w:rsidRPr="002A4545" w:rsidRDefault="002A4545" w:rsidP="002A4545">
      <w:pPr>
        <w:rPr>
          <w:rFonts w:ascii="Bookman Old Style" w:hAnsi="Bookman Old Style" w:cs="Arial"/>
          <w:b/>
          <w:caps/>
          <w:sz w:val="20"/>
          <w:szCs w:val="20"/>
          <w:lang w:eastAsia="en-US" w:bidi="ar-SA"/>
        </w:rPr>
      </w:pPr>
    </w:p>
    <w:p w14:paraId="1C27586B" w14:textId="77777777" w:rsidR="002A4545" w:rsidRPr="002A4545" w:rsidRDefault="002A4545" w:rsidP="002A4545">
      <w:pPr>
        <w:autoSpaceDE w:val="0"/>
        <w:autoSpaceDN w:val="0"/>
        <w:spacing w:after="120"/>
        <w:ind w:left="-360"/>
        <w:rPr>
          <w:rFonts w:ascii="Bookman Old Style" w:hAnsi="Bookman Old Style" w:cs="Arial"/>
          <w:sz w:val="20"/>
          <w:szCs w:val="20"/>
          <w:lang w:eastAsia="en-US" w:bidi="ar-SA"/>
        </w:rPr>
      </w:pPr>
    </w:p>
    <w:p w14:paraId="2C77D3AB" w14:textId="77777777" w:rsidR="002A4545" w:rsidRPr="002A4545" w:rsidRDefault="002A4545" w:rsidP="00AC3020">
      <w:pPr>
        <w:numPr>
          <w:ilvl w:val="0"/>
          <w:numId w:val="50"/>
        </w:numPr>
        <w:tabs>
          <w:tab w:val="left" w:pos="1560"/>
          <w:tab w:val="left" w:pos="1985"/>
          <w:tab w:val="left" w:pos="2835"/>
          <w:tab w:val="left" w:pos="2977"/>
        </w:tabs>
        <w:overflowPunct/>
        <w:ind w:left="709" w:hanging="851"/>
        <w:textAlignment w:val="baseline"/>
        <w:rPr>
          <w:rFonts w:ascii="Bookman Old Style" w:hAnsi="Bookman Old Style" w:cs="Arial"/>
          <w:b/>
          <w:caps/>
          <w:sz w:val="20"/>
          <w:szCs w:val="20"/>
          <w:lang w:val="en-US" w:eastAsia="en-US" w:bidi="ar-SA"/>
        </w:rPr>
      </w:pPr>
      <w:r w:rsidRPr="002A4545">
        <w:rPr>
          <w:rFonts w:ascii="Bookman Old Style" w:hAnsi="Bookman Old Style" w:cs="Arial"/>
          <w:b/>
          <w:caps/>
          <w:sz w:val="20"/>
          <w:szCs w:val="20"/>
          <w:lang w:val="en-US" w:eastAsia="en-US" w:bidi="ar-SA"/>
        </w:rPr>
        <w:t>ARMOIRES électriques </w:t>
      </w:r>
    </w:p>
    <w:p w14:paraId="0C0015F3" w14:textId="77777777" w:rsidR="002A4545" w:rsidRPr="002A4545" w:rsidRDefault="002A4545" w:rsidP="002A4545">
      <w:pPr>
        <w:spacing w:after="120"/>
        <w:rPr>
          <w:rFonts w:ascii="Bookman Old Style" w:hAnsi="Bookman Old Style" w:cs="Arial"/>
          <w:sz w:val="20"/>
          <w:szCs w:val="20"/>
          <w:lang w:val="en-US" w:eastAsia="en-US" w:bidi="ar-SA"/>
        </w:rPr>
      </w:pPr>
    </w:p>
    <w:p w14:paraId="7A56C20C" w14:textId="77777777" w:rsidR="002A4545" w:rsidRPr="002A4545" w:rsidRDefault="002A4545" w:rsidP="002A4545">
      <w:pPr>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Les armoires électriques sont destinées à travailler dans un environnement poussiéreux, pour la commande et la protection des groupes électropompes immergés dans les conditions des </w:t>
      </w:r>
      <w:proofErr w:type="gramStart"/>
      <w:r w:rsidRPr="002A4545">
        <w:rPr>
          <w:rFonts w:ascii="Bookman Old Style" w:hAnsi="Bookman Old Style" w:cs="Arial"/>
          <w:sz w:val="20"/>
          <w:szCs w:val="20"/>
          <w:lang w:eastAsia="en-US" w:bidi="ar-SA"/>
        </w:rPr>
        <w:t>sites,  elles</w:t>
      </w:r>
      <w:proofErr w:type="gramEnd"/>
      <w:r w:rsidRPr="002A4545">
        <w:rPr>
          <w:rFonts w:ascii="Bookman Old Style" w:hAnsi="Bookman Old Style" w:cs="Arial"/>
          <w:sz w:val="20"/>
          <w:szCs w:val="20"/>
          <w:lang w:eastAsia="en-US" w:bidi="ar-SA"/>
        </w:rPr>
        <w:t xml:space="preserve"> seront du type étanche IP 55. Ces armoires sont des coffrets accrochables à l’aide de quatre pattes de scellement soudés ou montés sur bâti. Ces armoires seront installées dans l’abri avec le groupe électrogène. </w:t>
      </w:r>
    </w:p>
    <w:p w14:paraId="6D5F3E18"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Les ensembles électriques doivent être étudiés, conçus, établis, fabriquées ou sélectionnées conformément aux exigences du site et selon les règles techniques reconnues, elles ne doivent mettre en danger ni les personnes ni les biens lorsque leur exploitation et leur utilisation sont correctes.</w:t>
      </w:r>
    </w:p>
    <w:p w14:paraId="79DE02BF" w14:textId="77777777" w:rsidR="002A4545" w:rsidRPr="002A4545" w:rsidRDefault="002A4545" w:rsidP="002A4545">
      <w:pPr>
        <w:spacing w:after="120"/>
        <w:rPr>
          <w:rFonts w:ascii="Bookman Old Style" w:hAnsi="Bookman Old Style" w:cs="Arial"/>
          <w:sz w:val="20"/>
          <w:szCs w:val="20"/>
          <w:lang w:eastAsia="en-US" w:bidi="ar-SA"/>
        </w:rPr>
      </w:pPr>
    </w:p>
    <w:p w14:paraId="551C461B"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L’appareillage électrique de ces ensembles électriques régis par ces clauses techniques doit satisfaire aux spécifications aux exigences des versions ou révisions les plus récentes des codes, normes et règlements internationaux et européens applicables en vigueur au moment de la réalisation du Contrat et qui régissent sa fabrication et ses essais. S’il n’existe pas de normes techniques spécifiques, on utilisera les normes applicables par analogie ou les directives techniques éventuelles.</w:t>
      </w:r>
    </w:p>
    <w:p w14:paraId="38BA693A"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p>
    <w:p w14:paraId="6263B3BB"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Sont notamment réputées règles techniques reconnues les normes internationales harmonisées de la CEI, les normes françaises applicables aux travaux décrits dans le présent document et en vigueur à la date de la remise de l'offre, principalement les normes :</w:t>
      </w:r>
    </w:p>
    <w:p w14:paraId="25F2E8B9"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p>
    <w:p w14:paraId="72D6C83C"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 xml:space="preserve">•  N FC 15.100 concernant les installations électriques à basse </w:t>
      </w:r>
      <w:proofErr w:type="gramStart"/>
      <w:r w:rsidRPr="002A4545">
        <w:rPr>
          <w:rFonts w:ascii="Bookman Old Style" w:eastAsia="SimSun" w:hAnsi="Bookman Old Style" w:cs="Arial"/>
          <w:sz w:val="20"/>
          <w:szCs w:val="20"/>
          <w:lang w:eastAsia="zh-CN" w:bidi="ar-SA"/>
        </w:rPr>
        <w:t>tension;</w:t>
      </w:r>
      <w:proofErr w:type="gramEnd"/>
    </w:p>
    <w:p w14:paraId="34CCAD7E" w14:textId="77777777" w:rsidR="002A4545" w:rsidRPr="002A4545" w:rsidRDefault="002A4545" w:rsidP="002A4545">
      <w:pPr>
        <w:widowControl/>
        <w:tabs>
          <w:tab w:val="left" w:pos="142"/>
          <w:tab w:val="left" w:pos="284"/>
        </w:tabs>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 Norme UTE C 18-510 (novembre 1988, et ses mises à jour</w:t>
      </w:r>
      <w:proofErr w:type="gramStart"/>
      <w:r w:rsidRPr="002A4545">
        <w:rPr>
          <w:rFonts w:ascii="Bookman Old Style" w:eastAsia="SimSun" w:hAnsi="Bookman Old Style" w:cs="Arial"/>
          <w:sz w:val="20"/>
          <w:szCs w:val="20"/>
          <w:lang w:eastAsia="zh-CN" w:bidi="ar-SA"/>
        </w:rPr>
        <w:t>):</w:t>
      </w:r>
      <w:proofErr w:type="gramEnd"/>
      <w:r w:rsidRPr="002A4545">
        <w:rPr>
          <w:rFonts w:ascii="Bookman Old Style" w:eastAsia="SimSun" w:hAnsi="Bookman Old Style" w:cs="Arial"/>
          <w:sz w:val="20"/>
          <w:szCs w:val="20"/>
          <w:lang w:eastAsia="zh-CN" w:bidi="ar-SA"/>
        </w:rPr>
        <w:t xml:space="preserve"> Recueil d'instructions générales de sécurité d'ordre électrique.</w:t>
      </w:r>
    </w:p>
    <w:p w14:paraId="2B2892D1"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 IEC 60364, IEC 60947 et CEI 60439.</w:t>
      </w:r>
    </w:p>
    <w:p w14:paraId="4E951FCF" w14:textId="77777777" w:rsidR="002A4545" w:rsidRPr="002A4545" w:rsidRDefault="002A4545" w:rsidP="002A4545">
      <w:pPr>
        <w:numPr>
          <w:ilvl w:val="12"/>
          <w:numId w:val="0"/>
        </w:numPr>
        <w:rPr>
          <w:rFonts w:ascii="Bookman Old Style" w:hAnsi="Bookman Old Style" w:cs="Arial"/>
          <w:sz w:val="20"/>
          <w:szCs w:val="20"/>
          <w:lang w:eastAsia="en-US" w:bidi="ar-SA"/>
        </w:rPr>
      </w:pPr>
    </w:p>
    <w:p w14:paraId="49F237C4" w14:textId="77777777" w:rsidR="002A4545" w:rsidRPr="002A4545" w:rsidRDefault="002A4545" w:rsidP="002A4545">
      <w:pPr>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Les protections et les indications suivantes sont indispensables :</w:t>
      </w:r>
    </w:p>
    <w:p w14:paraId="6C5245CC" w14:textId="77777777" w:rsidR="002A4545" w:rsidRPr="002A4545" w:rsidRDefault="002A4545" w:rsidP="00AC3020">
      <w:pPr>
        <w:numPr>
          <w:ilvl w:val="0"/>
          <w:numId w:val="46"/>
        </w:numPr>
        <w:overflowPunct/>
        <w:jc w:val="both"/>
        <w:textAlignment w:val="baseline"/>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Manque d’eau dans le forage par sondes de niveau</w:t>
      </w:r>
    </w:p>
    <w:p w14:paraId="2B4C9D05" w14:textId="77777777" w:rsidR="002A4545" w:rsidRPr="002A4545" w:rsidRDefault="002A4545" w:rsidP="00AC3020">
      <w:pPr>
        <w:numPr>
          <w:ilvl w:val="0"/>
          <w:numId w:val="46"/>
        </w:numPr>
        <w:overflowPunct/>
        <w:jc w:val="both"/>
        <w:textAlignment w:val="baseline"/>
        <w:rPr>
          <w:rFonts w:ascii="Bookman Old Style" w:hAnsi="Bookman Old Style" w:cs="Arial"/>
          <w:sz w:val="20"/>
          <w:szCs w:val="20"/>
          <w:lang w:val="en-US" w:eastAsia="en-US" w:bidi="ar-SA"/>
        </w:rPr>
      </w:pPr>
      <w:r w:rsidRPr="002A4545">
        <w:rPr>
          <w:rFonts w:ascii="Bookman Old Style" w:hAnsi="Bookman Old Style" w:cs="Arial"/>
          <w:sz w:val="20"/>
          <w:szCs w:val="20"/>
          <w:lang w:val="en-US" w:eastAsia="en-US" w:bidi="ar-SA"/>
        </w:rPr>
        <w:t xml:space="preserve">Surcharge des </w:t>
      </w:r>
      <w:proofErr w:type="spellStart"/>
      <w:r w:rsidRPr="002A4545">
        <w:rPr>
          <w:rFonts w:ascii="Bookman Old Style" w:hAnsi="Bookman Old Style" w:cs="Arial"/>
          <w:sz w:val="20"/>
          <w:szCs w:val="20"/>
          <w:lang w:val="en-US" w:eastAsia="en-US" w:bidi="ar-SA"/>
        </w:rPr>
        <w:t>moteurs</w:t>
      </w:r>
      <w:proofErr w:type="spellEnd"/>
    </w:p>
    <w:p w14:paraId="353090AC" w14:textId="77777777" w:rsidR="002A4545" w:rsidRPr="002A4545" w:rsidRDefault="002A4545" w:rsidP="00AC3020">
      <w:pPr>
        <w:numPr>
          <w:ilvl w:val="0"/>
          <w:numId w:val="46"/>
        </w:numPr>
        <w:overflowPunct/>
        <w:jc w:val="both"/>
        <w:textAlignment w:val="baseline"/>
        <w:rPr>
          <w:rFonts w:ascii="Bookman Old Style" w:hAnsi="Bookman Old Style" w:cs="Arial"/>
          <w:sz w:val="20"/>
          <w:szCs w:val="20"/>
          <w:lang w:val="en-US" w:eastAsia="en-US" w:bidi="ar-SA"/>
        </w:rPr>
      </w:pPr>
      <w:proofErr w:type="spellStart"/>
      <w:r w:rsidRPr="002A4545">
        <w:rPr>
          <w:rFonts w:ascii="Bookman Old Style" w:hAnsi="Bookman Old Style" w:cs="Arial"/>
          <w:sz w:val="20"/>
          <w:szCs w:val="20"/>
          <w:lang w:val="en-US" w:eastAsia="en-US" w:bidi="ar-SA"/>
        </w:rPr>
        <w:t>Surtension</w:t>
      </w:r>
      <w:proofErr w:type="spellEnd"/>
      <w:r w:rsidRPr="002A4545">
        <w:rPr>
          <w:rFonts w:ascii="Bookman Old Style" w:hAnsi="Bookman Old Style" w:cs="Arial"/>
          <w:sz w:val="20"/>
          <w:szCs w:val="20"/>
          <w:lang w:val="en-US" w:eastAsia="en-US" w:bidi="ar-SA"/>
        </w:rPr>
        <w:t xml:space="preserve"> et chute de tension</w:t>
      </w:r>
    </w:p>
    <w:p w14:paraId="232AF7BE" w14:textId="77777777" w:rsidR="002A4545" w:rsidRPr="002A4545" w:rsidRDefault="002A4545" w:rsidP="00AC3020">
      <w:pPr>
        <w:numPr>
          <w:ilvl w:val="0"/>
          <w:numId w:val="46"/>
        </w:numPr>
        <w:overflowPunct/>
        <w:jc w:val="both"/>
        <w:textAlignment w:val="baseline"/>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Indication de mise en marche et de pannes</w:t>
      </w:r>
    </w:p>
    <w:p w14:paraId="426F0505" w14:textId="77777777" w:rsidR="002A4545" w:rsidRPr="002A4545" w:rsidRDefault="002A4545" w:rsidP="002A4545">
      <w:pPr>
        <w:widowControl/>
        <w:autoSpaceDE w:val="0"/>
        <w:autoSpaceDN w:val="0"/>
        <w:rPr>
          <w:rFonts w:ascii="Bookman Old Style" w:eastAsia="SimSun" w:hAnsi="Bookman Old Style" w:cs="Arial"/>
          <w:b/>
          <w:bCs/>
          <w:sz w:val="20"/>
          <w:szCs w:val="20"/>
          <w:lang w:eastAsia="zh-CN" w:bidi="ar-SA"/>
        </w:rPr>
      </w:pPr>
    </w:p>
    <w:p w14:paraId="38207838" w14:textId="77777777" w:rsidR="002A4545" w:rsidRPr="002A4545" w:rsidRDefault="002A4545" w:rsidP="002A4545">
      <w:pPr>
        <w:widowControl/>
        <w:autoSpaceDE w:val="0"/>
        <w:autoSpaceDN w:val="0"/>
        <w:rPr>
          <w:rFonts w:ascii="Bookman Old Style" w:eastAsia="SimSun" w:hAnsi="Bookman Old Style" w:cs="Arial"/>
          <w:b/>
          <w:bCs/>
          <w:sz w:val="20"/>
          <w:szCs w:val="20"/>
          <w:lang w:eastAsia="zh-CN" w:bidi="ar-SA"/>
        </w:rPr>
      </w:pPr>
    </w:p>
    <w:p w14:paraId="50B0C94B" w14:textId="77777777" w:rsidR="002A4545" w:rsidRPr="002A4545" w:rsidRDefault="002A4545" w:rsidP="00AC3020">
      <w:pPr>
        <w:widowControl/>
        <w:numPr>
          <w:ilvl w:val="1"/>
          <w:numId w:val="47"/>
        </w:numPr>
        <w:overflowPunct/>
        <w:autoSpaceDE w:val="0"/>
        <w:autoSpaceDN w:val="0"/>
        <w:ind w:left="1838"/>
        <w:contextualSpacing/>
        <w:rPr>
          <w:rFonts w:ascii="Bookman Old Style" w:eastAsia="SimSun" w:hAnsi="Bookman Old Style" w:cs="Arial"/>
          <w:b/>
          <w:bCs/>
          <w:sz w:val="20"/>
          <w:szCs w:val="20"/>
          <w:lang w:val="en-US" w:eastAsia="zh-CN" w:bidi="ar-SA"/>
        </w:rPr>
      </w:pPr>
      <w:r w:rsidRPr="002A4545">
        <w:rPr>
          <w:rFonts w:ascii="Bookman Old Style" w:eastAsia="SimSun" w:hAnsi="Bookman Old Style" w:cs="Arial"/>
          <w:b/>
          <w:bCs/>
          <w:sz w:val="20"/>
          <w:szCs w:val="20"/>
          <w:lang w:val="en-US" w:eastAsia="zh-CN" w:bidi="ar-SA"/>
        </w:rPr>
        <w:t xml:space="preserve">CARACTÉRISTIQUES GÉNÉRALES DES </w:t>
      </w:r>
      <w:proofErr w:type="gramStart"/>
      <w:r w:rsidRPr="002A4545">
        <w:rPr>
          <w:rFonts w:ascii="Bookman Old Style" w:eastAsia="SimSun" w:hAnsi="Bookman Old Style" w:cs="Arial"/>
          <w:b/>
          <w:bCs/>
          <w:sz w:val="20"/>
          <w:szCs w:val="20"/>
          <w:lang w:val="en-US" w:eastAsia="zh-CN" w:bidi="ar-SA"/>
        </w:rPr>
        <w:t>ÉQUIPEMENTS :</w:t>
      </w:r>
      <w:proofErr w:type="gramEnd"/>
    </w:p>
    <w:p w14:paraId="292730FE" w14:textId="77777777" w:rsidR="002A4545" w:rsidRPr="002A4545" w:rsidRDefault="002A4545" w:rsidP="002A4545">
      <w:pPr>
        <w:widowControl/>
        <w:autoSpaceDE w:val="0"/>
        <w:autoSpaceDN w:val="0"/>
        <w:rPr>
          <w:rFonts w:ascii="Bookman Old Style" w:eastAsia="SimSun" w:hAnsi="Bookman Old Style" w:cs="Arial"/>
          <w:b/>
          <w:bCs/>
          <w:sz w:val="20"/>
          <w:szCs w:val="20"/>
          <w:lang w:val="en-US" w:eastAsia="zh-CN" w:bidi="ar-SA"/>
        </w:rPr>
      </w:pPr>
    </w:p>
    <w:p w14:paraId="5F8F4595"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Les spécifications suivantes s’appliquent à tous les équipements :</w:t>
      </w:r>
    </w:p>
    <w:p w14:paraId="166D3FA5"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 xml:space="preserve">Les équipements et leurs composants doivent être livrés </w:t>
      </w:r>
      <w:r w:rsidRPr="002A4545">
        <w:rPr>
          <w:rFonts w:ascii="Bookman Old Style" w:eastAsia="SimSun" w:hAnsi="Bookman Old Style" w:cs="Arial"/>
          <w:b/>
          <w:bCs/>
          <w:sz w:val="20"/>
          <w:szCs w:val="20"/>
          <w:lang w:eastAsia="zh-CN" w:bidi="ar-SA"/>
        </w:rPr>
        <w:t xml:space="preserve">neufs, </w:t>
      </w:r>
      <w:r w:rsidRPr="002A4545">
        <w:rPr>
          <w:rFonts w:ascii="Bookman Old Style" w:eastAsia="SimSun" w:hAnsi="Bookman Old Style" w:cs="Arial"/>
          <w:sz w:val="20"/>
          <w:szCs w:val="20"/>
          <w:lang w:eastAsia="zh-CN" w:bidi="ar-SA"/>
        </w:rPr>
        <w:t xml:space="preserve">de fabrication récente, jamais utilisés, et reconnus de qualité, conçus en fonction des </w:t>
      </w:r>
      <w:r w:rsidRPr="002A4545">
        <w:rPr>
          <w:rFonts w:ascii="Bookman Old Style" w:eastAsia="SimSun" w:hAnsi="Bookman Old Style" w:cs="Arial"/>
          <w:b/>
          <w:bCs/>
          <w:sz w:val="20"/>
          <w:szCs w:val="20"/>
          <w:lang w:eastAsia="zh-CN" w:bidi="ar-SA"/>
        </w:rPr>
        <w:t xml:space="preserve">capacités demandées </w:t>
      </w:r>
      <w:r w:rsidRPr="002A4545">
        <w:rPr>
          <w:rFonts w:ascii="Bookman Old Style" w:eastAsia="SimSun" w:hAnsi="Bookman Old Style" w:cs="Arial"/>
          <w:sz w:val="20"/>
          <w:szCs w:val="20"/>
          <w:lang w:eastAsia="zh-CN" w:bidi="ar-SA"/>
        </w:rPr>
        <w:t xml:space="preserve">par le présent Cahier de charge ayant une </w:t>
      </w:r>
      <w:r w:rsidRPr="002A4545">
        <w:rPr>
          <w:rFonts w:ascii="Bookman Old Style" w:eastAsia="SimSun" w:hAnsi="Bookman Old Style" w:cs="Arial"/>
          <w:b/>
          <w:bCs/>
          <w:sz w:val="20"/>
          <w:szCs w:val="20"/>
          <w:lang w:eastAsia="zh-CN" w:bidi="ar-SA"/>
        </w:rPr>
        <w:t xml:space="preserve">haute performance </w:t>
      </w:r>
      <w:r w:rsidRPr="002A4545">
        <w:rPr>
          <w:rFonts w:ascii="Bookman Old Style" w:eastAsia="SimSun" w:hAnsi="Bookman Old Style" w:cs="Arial"/>
          <w:sz w:val="20"/>
          <w:szCs w:val="20"/>
          <w:lang w:eastAsia="zh-CN" w:bidi="ar-SA"/>
        </w:rPr>
        <w:t xml:space="preserve">de fonctionnement, </w:t>
      </w:r>
      <w:r w:rsidRPr="002A4545">
        <w:rPr>
          <w:rFonts w:ascii="Bookman Old Style" w:eastAsia="SimSun" w:hAnsi="Bookman Old Style" w:cs="Arial"/>
          <w:b/>
          <w:bCs/>
          <w:sz w:val="20"/>
          <w:szCs w:val="20"/>
          <w:lang w:eastAsia="zh-CN" w:bidi="ar-SA"/>
        </w:rPr>
        <w:t xml:space="preserve">exempts </w:t>
      </w:r>
      <w:r w:rsidRPr="002A4545">
        <w:rPr>
          <w:rFonts w:ascii="Bookman Old Style" w:eastAsia="SimSun" w:hAnsi="Bookman Old Style" w:cs="Arial"/>
          <w:sz w:val="20"/>
          <w:szCs w:val="20"/>
          <w:lang w:eastAsia="zh-CN" w:bidi="ar-SA"/>
        </w:rPr>
        <w:t>de tout défaut ou vice susceptible de nuire à leur aspect, leur emploi et leur durée de vie dans le respect des normes, des clauses techniques particulières et des spécifications techniques exigées.</w:t>
      </w:r>
    </w:p>
    <w:p w14:paraId="782F6099"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p>
    <w:p w14:paraId="4C99CE9C"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 xml:space="preserve">Les ensembles électriques de toute nature doivent, dans toutes leurs parties, être conçues et établies en </w:t>
      </w:r>
      <w:r w:rsidRPr="002A4545">
        <w:rPr>
          <w:rFonts w:ascii="Bookman Old Style" w:eastAsia="SimSun" w:hAnsi="Bookman Old Style" w:cs="Arial"/>
          <w:b/>
          <w:bCs/>
          <w:sz w:val="20"/>
          <w:szCs w:val="20"/>
          <w:lang w:eastAsia="zh-CN" w:bidi="ar-SA"/>
        </w:rPr>
        <w:t xml:space="preserve">fonction </w:t>
      </w:r>
      <w:r w:rsidRPr="002A4545">
        <w:rPr>
          <w:rFonts w:ascii="Bookman Old Style" w:eastAsia="SimSun" w:hAnsi="Bookman Old Style" w:cs="Arial"/>
          <w:sz w:val="20"/>
          <w:szCs w:val="20"/>
          <w:lang w:eastAsia="zh-CN" w:bidi="ar-SA"/>
        </w:rPr>
        <w:t xml:space="preserve">de la tension qui détermine leur classe et en vue de présenter et de </w:t>
      </w:r>
      <w:r w:rsidRPr="002A4545">
        <w:rPr>
          <w:rFonts w:ascii="Bookman Old Style" w:eastAsia="SimSun" w:hAnsi="Bookman Old Style" w:cs="Arial"/>
          <w:b/>
          <w:bCs/>
          <w:sz w:val="20"/>
          <w:szCs w:val="20"/>
          <w:lang w:eastAsia="zh-CN" w:bidi="ar-SA"/>
        </w:rPr>
        <w:t xml:space="preserve">conserver </w:t>
      </w:r>
      <w:r w:rsidRPr="002A4545">
        <w:rPr>
          <w:rFonts w:ascii="Bookman Old Style" w:eastAsia="SimSun" w:hAnsi="Bookman Old Style" w:cs="Arial"/>
          <w:sz w:val="20"/>
          <w:szCs w:val="20"/>
          <w:lang w:eastAsia="zh-CN" w:bidi="ar-SA"/>
        </w:rPr>
        <w:t xml:space="preserve">un niveau d'isolement approprié à la </w:t>
      </w:r>
      <w:r w:rsidRPr="002A4545">
        <w:rPr>
          <w:rFonts w:ascii="Bookman Old Style" w:eastAsia="SimSun" w:hAnsi="Bookman Old Style" w:cs="Arial"/>
          <w:b/>
          <w:bCs/>
          <w:sz w:val="20"/>
          <w:szCs w:val="20"/>
          <w:lang w:eastAsia="zh-CN" w:bidi="ar-SA"/>
        </w:rPr>
        <w:t xml:space="preserve">sécurité </w:t>
      </w:r>
      <w:r w:rsidRPr="002A4545">
        <w:rPr>
          <w:rFonts w:ascii="Bookman Old Style" w:eastAsia="SimSun" w:hAnsi="Bookman Old Style" w:cs="Arial"/>
          <w:sz w:val="20"/>
          <w:szCs w:val="20"/>
          <w:lang w:eastAsia="zh-CN" w:bidi="ar-SA"/>
        </w:rPr>
        <w:t>des personnes et à la prévention des incendies.</w:t>
      </w:r>
    </w:p>
    <w:p w14:paraId="4398086B"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Ils doivent être dimensionnés pour le courant qui correspond aux puissances demandées. Ils doivent être aussi dimensionnés pour ne pas être détériorés par les courants de court-</w:t>
      </w:r>
      <w:r w:rsidRPr="002A4545">
        <w:rPr>
          <w:rFonts w:ascii="Bookman Old Style" w:eastAsia="SimSun" w:hAnsi="Bookman Old Style" w:cs="Arial"/>
          <w:sz w:val="20"/>
          <w:szCs w:val="20"/>
          <w:lang w:eastAsia="zh-CN" w:bidi="ar-SA"/>
        </w:rPr>
        <w:lastRenderedPageBreak/>
        <w:t>circuit qui circulent entre phases ou entre phase et terre en cas de défaut d’isolement et d’une façon générale, par toute surintensité susceptible de se produire.</w:t>
      </w:r>
    </w:p>
    <w:p w14:paraId="3A87D13B"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p>
    <w:p w14:paraId="07728E8B" w14:textId="77777777" w:rsidR="002A4545" w:rsidRPr="002A4545" w:rsidRDefault="002A4545" w:rsidP="002A4545">
      <w:pPr>
        <w:widowControl/>
        <w:autoSpaceDE w:val="0"/>
        <w:autoSpaceDN w:val="0"/>
        <w:rPr>
          <w:rFonts w:ascii="Bookman Old Style" w:eastAsia="SimSun" w:hAnsi="Bookman Old Style" w:cs="Arial"/>
          <w:sz w:val="20"/>
          <w:szCs w:val="20"/>
          <w:lang w:eastAsia="zh-CN" w:bidi="ar-SA"/>
        </w:rPr>
      </w:pPr>
      <w:r w:rsidRPr="002A4545">
        <w:rPr>
          <w:rFonts w:ascii="Bookman Old Style" w:eastAsia="SimSun" w:hAnsi="Bookman Old Style" w:cs="Arial"/>
          <w:sz w:val="20"/>
          <w:szCs w:val="20"/>
          <w:lang w:eastAsia="zh-CN" w:bidi="ar-SA"/>
        </w:rPr>
        <w:t xml:space="preserve">Des plaques isolantes </w:t>
      </w:r>
      <w:r w:rsidRPr="002A4545">
        <w:rPr>
          <w:rFonts w:ascii="Bookman Old Style" w:eastAsia="SimSun" w:hAnsi="Bookman Old Style" w:cs="Arial"/>
          <w:b/>
          <w:bCs/>
          <w:sz w:val="20"/>
          <w:szCs w:val="20"/>
          <w:lang w:eastAsia="zh-CN" w:bidi="ar-SA"/>
        </w:rPr>
        <w:t xml:space="preserve">transparentes </w:t>
      </w:r>
      <w:r w:rsidRPr="002A4545">
        <w:rPr>
          <w:rFonts w:ascii="Bookman Old Style" w:eastAsia="SimSun" w:hAnsi="Bookman Old Style" w:cs="Arial"/>
          <w:sz w:val="20"/>
          <w:szCs w:val="20"/>
          <w:lang w:eastAsia="zh-CN" w:bidi="ar-SA"/>
        </w:rPr>
        <w:t xml:space="preserve">de protection devront empêcher tout contact direct avec des pièces sous tension. </w:t>
      </w:r>
    </w:p>
    <w:p w14:paraId="50D31042" w14:textId="77777777" w:rsidR="002A4545" w:rsidRPr="002A4545" w:rsidRDefault="002A4545" w:rsidP="002A4545">
      <w:pPr>
        <w:rPr>
          <w:rFonts w:ascii="Bookman Old Style" w:hAnsi="Bookman Old Style" w:cs="Arial"/>
          <w:b/>
          <w:caps/>
          <w:sz w:val="20"/>
          <w:szCs w:val="20"/>
          <w:lang w:eastAsia="en-US" w:bidi="ar-SA"/>
        </w:rPr>
      </w:pPr>
    </w:p>
    <w:p w14:paraId="4C23A2CC" w14:textId="77777777" w:rsidR="002A4545" w:rsidRPr="002A4545" w:rsidRDefault="002A4545" w:rsidP="002A4545">
      <w:pPr>
        <w:ind w:left="1843" w:hanging="1843"/>
        <w:rPr>
          <w:rFonts w:ascii="Bookman Old Style" w:hAnsi="Bookman Old Style" w:cs="Arial"/>
          <w:b/>
          <w:caps/>
          <w:sz w:val="20"/>
          <w:szCs w:val="20"/>
          <w:lang w:eastAsia="en-US" w:bidi="ar-SA"/>
        </w:rPr>
      </w:pPr>
      <w:r w:rsidRPr="002A4545">
        <w:rPr>
          <w:rFonts w:ascii="Bookman Old Style" w:hAnsi="Bookman Old Style" w:cs="Arial"/>
          <w:b/>
          <w:caps/>
          <w:sz w:val="20"/>
          <w:szCs w:val="20"/>
          <w:lang w:eastAsia="en-US" w:bidi="ar-SA"/>
        </w:rPr>
        <w:t>C. Description des travaux et modalites d'EXECUTION</w:t>
      </w:r>
    </w:p>
    <w:p w14:paraId="0E293864" w14:textId="77777777" w:rsidR="002A4545" w:rsidRPr="002A4545" w:rsidRDefault="002A4545" w:rsidP="002A4545">
      <w:pPr>
        <w:rPr>
          <w:rFonts w:ascii="Bookman Old Style" w:hAnsi="Bookman Old Style" w:cs="Arial"/>
          <w:b/>
          <w:caps/>
          <w:sz w:val="20"/>
          <w:szCs w:val="20"/>
          <w:lang w:eastAsia="en-US" w:bidi="ar-SA"/>
        </w:rPr>
      </w:pPr>
    </w:p>
    <w:p w14:paraId="5E65045B" w14:textId="77777777" w:rsidR="002A4545" w:rsidRPr="002A4545" w:rsidRDefault="002A4545" w:rsidP="002A4545">
      <w:pPr>
        <w:rPr>
          <w:rFonts w:ascii="Bookman Old Style" w:hAnsi="Bookman Old Style" w:cs="Arial"/>
          <w:b/>
          <w:caps/>
          <w:sz w:val="20"/>
          <w:szCs w:val="20"/>
          <w:lang w:eastAsia="en-US" w:bidi="ar-SA"/>
        </w:rPr>
      </w:pPr>
      <w:r w:rsidRPr="002A4545">
        <w:rPr>
          <w:rFonts w:ascii="Bookman Old Style" w:hAnsi="Bookman Old Style" w:cs="Arial"/>
          <w:b/>
          <w:caps/>
          <w:sz w:val="20"/>
          <w:szCs w:val="20"/>
          <w:lang w:eastAsia="en-US" w:bidi="ar-SA"/>
        </w:rPr>
        <w:t>section 1 : TRAVAUX DE GENIE CIVIL</w:t>
      </w:r>
    </w:p>
    <w:p w14:paraId="64650174" w14:textId="77777777" w:rsidR="002A4545" w:rsidRPr="002A4545" w:rsidRDefault="002A4545" w:rsidP="002A4545">
      <w:pPr>
        <w:rPr>
          <w:rFonts w:ascii="Bookman Old Style" w:hAnsi="Bookman Old Style" w:cs="Arial"/>
          <w:b/>
          <w:caps/>
          <w:sz w:val="20"/>
          <w:szCs w:val="20"/>
          <w:lang w:eastAsia="en-US" w:bidi="ar-SA"/>
        </w:rPr>
      </w:pPr>
    </w:p>
    <w:p w14:paraId="11F5BCA6" w14:textId="77777777" w:rsidR="002A4545" w:rsidRPr="002A4545" w:rsidRDefault="002A4545" w:rsidP="002A4545">
      <w:pPr>
        <w:rPr>
          <w:rFonts w:ascii="Bookman Old Style" w:hAnsi="Bookman Old Style" w:cs="Arial"/>
          <w:b/>
          <w:smallCaps/>
          <w:sz w:val="20"/>
          <w:szCs w:val="20"/>
          <w:lang w:eastAsia="en-US" w:bidi="ar-SA"/>
        </w:rPr>
      </w:pPr>
      <w:r w:rsidRPr="002A4545">
        <w:rPr>
          <w:rFonts w:ascii="Bookman Old Style" w:hAnsi="Bookman Old Style" w:cs="Arial"/>
          <w:b/>
          <w:caps/>
          <w:sz w:val="20"/>
          <w:szCs w:val="20"/>
          <w:lang w:eastAsia="en-US" w:bidi="ar-SA"/>
        </w:rPr>
        <w:t>réservoirs :</w:t>
      </w:r>
    </w:p>
    <w:p w14:paraId="1B52E94D" w14:textId="77777777" w:rsidR="002A4545" w:rsidRPr="002A4545" w:rsidRDefault="002A4545" w:rsidP="002A4545">
      <w:pPr>
        <w:rPr>
          <w:rFonts w:ascii="Bookman Old Style" w:hAnsi="Bookman Old Style" w:cs="Arial"/>
          <w:b/>
          <w:caps/>
          <w:sz w:val="20"/>
          <w:szCs w:val="20"/>
          <w:lang w:eastAsia="en-US" w:bidi="ar-SA"/>
        </w:rPr>
      </w:pPr>
    </w:p>
    <w:p w14:paraId="56CCDCE7" w14:textId="77777777" w:rsidR="002A4545" w:rsidRPr="002A4545" w:rsidRDefault="002A4545" w:rsidP="00AC3020">
      <w:pPr>
        <w:numPr>
          <w:ilvl w:val="0"/>
          <w:numId w:val="50"/>
        </w:numPr>
        <w:tabs>
          <w:tab w:val="left" w:pos="1560"/>
          <w:tab w:val="left" w:pos="1985"/>
          <w:tab w:val="left" w:pos="2835"/>
          <w:tab w:val="left" w:pos="2977"/>
        </w:tabs>
        <w:overflowPunct/>
        <w:ind w:left="709" w:hanging="851"/>
        <w:textAlignment w:val="baseline"/>
        <w:rPr>
          <w:rFonts w:ascii="Bookman Old Style" w:hAnsi="Bookman Old Style" w:cs="Arial"/>
          <w:b/>
          <w:caps/>
          <w:sz w:val="20"/>
          <w:szCs w:val="20"/>
          <w:lang w:val="en-US" w:eastAsia="en-US" w:bidi="ar-SA"/>
        </w:rPr>
      </w:pPr>
      <w:r w:rsidRPr="002A4545">
        <w:rPr>
          <w:rFonts w:ascii="Bookman Old Style" w:hAnsi="Bookman Old Style" w:cs="Arial"/>
          <w:b/>
          <w:caps/>
          <w:sz w:val="20"/>
          <w:szCs w:val="20"/>
          <w:lang w:val="en-US" w:eastAsia="en-US" w:bidi="ar-SA"/>
        </w:rPr>
        <w:t>type de réservoirs d’eau</w:t>
      </w:r>
    </w:p>
    <w:p w14:paraId="0C437106" w14:textId="77777777" w:rsidR="002A4545" w:rsidRPr="002A4545" w:rsidRDefault="002A4545" w:rsidP="002A4545">
      <w:pPr>
        <w:rPr>
          <w:rFonts w:ascii="Bookman Old Style" w:hAnsi="Bookman Old Style" w:cs="Arial"/>
          <w:sz w:val="20"/>
          <w:szCs w:val="20"/>
          <w:lang w:val="en-US" w:eastAsia="en-US" w:bidi="ar-SA"/>
        </w:rPr>
      </w:pPr>
    </w:p>
    <w:p w14:paraId="1253A443"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Il est prévu de mettre en place des châteaux d’eau en béton armé de forme rectangulaire pour les capacités inferieures a 60m³. </w:t>
      </w:r>
    </w:p>
    <w:p w14:paraId="2DD150D8" w14:textId="77777777" w:rsidR="002A4545" w:rsidRPr="002A4545" w:rsidRDefault="002A4545" w:rsidP="002A4545">
      <w:pPr>
        <w:tabs>
          <w:tab w:val="left" w:pos="1560"/>
          <w:tab w:val="left" w:pos="1985"/>
          <w:tab w:val="left" w:pos="2835"/>
          <w:tab w:val="left" w:pos="2977"/>
        </w:tabs>
        <w:ind w:left="851"/>
        <w:contextualSpacing/>
        <w:rPr>
          <w:rFonts w:ascii="Bookman Old Style" w:hAnsi="Bookman Old Style" w:cs="Arial"/>
          <w:b/>
          <w:caps/>
          <w:sz w:val="20"/>
          <w:szCs w:val="20"/>
          <w:lang w:eastAsia="en-US" w:bidi="ar-SA"/>
        </w:rPr>
      </w:pPr>
    </w:p>
    <w:p w14:paraId="52173247" w14:textId="77777777" w:rsidR="002A4545" w:rsidRPr="002A4545" w:rsidRDefault="002A4545" w:rsidP="00AC3020">
      <w:pPr>
        <w:numPr>
          <w:ilvl w:val="0"/>
          <w:numId w:val="50"/>
        </w:numPr>
        <w:tabs>
          <w:tab w:val="left" w:pos="1560"/>
          <w:tab w:val="left" w:pos="1985"/>
          <w:tab w:val="left" w:pos="2835"/>
          <w:tab w:val="left" w:pos="2977"/>
        </w:tabs>
        <w:overflowPunct/>
        <w:ind w:left="709" w:hanging="851"/>
        <w:textAlignment w:val="baseline"/>
        <w:rPr>
          <w:rFonts w:ascii="Bookman Old Style" w:hAnsi="Bookman Old Style" w:cs="Arial"/>
          <w:b/>
          <w:caps/>
          <w:sz w:val="20"/>
          <w:szCs w:val="20"/>
          <w:lang w:val="en-US" w:eastAsia="en-US" w:bidi="ar-SA"/>
        </w:rPr>
      </w:pPr>
      <w:r w:rsidRPr="002A4545">
        <w:rPr>
          <w:rFonts w:ascii="Bookman Old Style" w:hAnsi="Bookman Old Style" w:cs="Arial"/>
          <w:b/>
          <w:caps/>
          <w:sz w:val="20"/>
          <w:szCs w:val="20"/>
          <w:lang w:eastAsia="en-US" w:bidi="ar-SA"/>
        </w:rPr>
        <w:t xml:space="preserve"> </w:t>
      </w:r>
      <w:r w:rsidRPr="002A4545">
        <w:rPr>
          <w:rFonts w:ascii="Bookman Old Style" w:hAnsi="Bookman Old Style" w:cs="Arial"/>
          <w:b/>
          <w:caps/>
          <w:sz w:val="20"/>
          <w:szCs w:val="20"/>
          <w:lang w:val="en-US" w:eastAsia="en-US" w:bidi="ar-SA"/>
        </w:rPr>
        <w:t xml:space="preserve">analyse de sol </w:t>
      </w:r>
    </w:p>
    <w:p w14:paraId="5EF0B664" w14:textId="77777777" w:rsidR="002A4545" w:rsidRPr="002A4545" w:rsidRDefault="002A4545" w:rsidP="002A4545">
      <w:pPr>
        <w:rPr>
          <w:rFonts w:ascii="Bookman Old Style" w:hAnsi="Bookman Old Style" w:cs="Arial"/>
          <w:sz w:val="20"/>
          <w:szCs w:val="20"/>
          <w:lang w:val="en-US" w:eastAsia="en-US" w:bidi="ar-SA"/>
        </w:rPr>
      </w:pPr>
    </w:p>
    <w:p w14:paraId="53920A0C"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L’entreprise entreprendra à ses frais une analyse de sol en vue de vérifier l’aptitude du terrain naturel à recevoir l’ouvrage projeté. Cette analyse sera menée par le LNTP sous la responsabilité de l’Entrepreneur.</w:t>
      </w:r>
    </w:p>
    <w:p w14:paraId="24984188" w14:textId="77777777" w:rsidR="002A4545" w:rsidRPr="002A4545" w:rsidRDefault="002A4545" w:rsidP="002A4545">
      <w:pPr>
        <w:widowControl/>
        <w:adjustRightInd/>
        <w:rPr>
          <w:rFonts w:ascii="Bookman Old Style" w:hAnsi="Bookman Old Style" w:cs="Arial"/>
          <w:b/>
          <w:caps/>
          <w:sz w:val="20"/>
          <w:szCs w:val="20"/>
          <w:lang w:eastAsia="en-US" w:bidi="ar-SA"/>
        </w:rPr>
      </w:pPr>
    </w:p>
    <w:p w14:paraId="0016C9B7" w14:textId="77777777" w:rsidR="002A4545" w:rsidRPr="002A4545" w:rsidRDefault="002A4545" w:rsidP="002A4545">
      <w:pPr>
        <w:rPr>
          <w:rFonts w:ascii="Bookman Old Style" w:hAnsi="Bookman Old Style" w:cs="Arial"/>
          <w:b/>
          <w:caps/>
          <w:sz w:val="20"/>
          <w:szCs w:val="20"/>
          <w:lang w:eastAsia="en-US" w:bidi="ar-SA"/>
        </w:rPr>
      </w:pPr>
    </w:p>
    <w:p w14:paraId="054513A7" w14:textId="77777777" w:rsidR="002A4545" w:rsidRPr="002A4545" w:rsidRDefault="002A4545" w:rsidP="00AC3020">
      <w:pPr>
        <w:numPr>
          <w:ilvl w:val="0"/>
          <w:numId w:val="50"/>
        </w:numPr>
        <w:tabs>
          <w:tab w:val="left" w:pos="1560"/>
          <w:tab w:val="left" w:pos="1985"/>
          <w:tab w:val="left" w:pos="2835"/>
          <w:tab w:val="left" w:pos="2977"/>
        </w:tabs>
        <w:overflowPunct/>
        <w:ind w:left="709" w:hanging="851"/>
        <w:textAlignment w:val="baseline"/>
        <w:rPr>
          <w:rFonts w:ascii="Bookman Old Style" w:hAnsi="Bookman Old Style" w:cs="Arial"/>
          <w:b/>
          <w:caps/>
          <w:sz w:val="20"/>
          <w:szCs w:val="20"/>
          <w:lang w:val="en-US" w:eastAsia="en-US" w:bidi="ar-SA"/>
        </w:rPr>
      </w:pPr>
      <w:r w:rsidRPr="002A4545">
        <w:rPr>
          <w:rFonts w:ascii="Bookman Old Style" w:hAnsi="Bookman Old Style" w:cs="Arial"/>
          <w:b/>
          <w:caps/>
          <w:sz w:val="20"/>
          <w:szCs w:val="20"/>
          <w:lang w:val="en-US" w:eastAsia="en-US" w:bidi="ar-SA"/>
        </w:rPr>
        <w:t>fouilles et fondations DES RÉSERVOIRS</w:t>
      </w:r>
    </w:p>
    <w:p w14:paraId="460F9A8D" w14:textId="77777777" w:rsidR="002A4545" w:rsidRPr="002A4545" w:rsidRDefault="002A4545" w:rsidP="002A4545">
      <w:pPr>
        <w:rPr>
          <w:rFonts w:ascii="Bookman Old Style" w:hAnsi="Bookman Old Style" w:cs="Arial"/>
          <w:b/>
          <w:smallCaps/>
          <w:sz w:val="20"/>
          <w:szCs w:val="20"/>
          <w:lang w:val="en-US" w:eastAsia="en-US" w:bidi="ar-SA"/>
        </w:rPr>
      </w:pPr>
    </w:p>
    <w:p w14:paraId="5FA8F326" w14:textId="77777777" w:rsidR="002A4545" w:rsidRPr="002A4545" w:rsidRDefault="002A4545" w:rsidP="002A4545">
      <w:pPr>
        <w:rPr>
          <w:rFonts w:ascii="Bookman Old Style" w:hAnsi="Bookman Old Style" w:cs="Arial"/>
          <w:b/>
          <w:smallCaps/>
          <w:sz w:val="20"/>
          <w:szCs w:val="20"/>
          <w:lang w:eastAsia="en-US" w:bidi="ar-SA"/>
        </w:rPr>
      </w:pPr>
      <w:r w:rsidRPr="002A4545">
        <w:rPr>
          <w:rFonts w:ascii="Bookman Old Style" w:hAnsi="Bookman Old Style" w:cs="Arial"/>
          <w:b/>
          <w:smallCaps/>
          <w:sz w:val="20"/>
          <w:szCs w:val="20"/>
          <w:lang w:eastAsia="en-US" w:bidi="ar-SA"/>
        </w:rPr>
        <w:t>réservoirs de 60 m³ (de forme circulaire</w:t>
      </w:r>
      <w:proofErr w:type="gramStart"/>
      <w:r w:rsidRPr="002A4545">
        <w:rPr>
          <w:rFonts w:ascii="Bookman Old Style" w:hAnsi="Bookman Old Style" w:cs="Arial"/>
          <w:b/>
          <w:smallCaps/>
          <w:sz w:val="20"/>
          <w:szCs w:val="20"/>
          <w:lang w:eastAsia="en-US" w:bidi="ar-SA"/>
        </w:rPr>
        <w:t>):</w:t>
      </w:r>
      <w:proofErr w:type="gramEnd"/>
    </w:p>
    <w:p w14:paraId="6F84DDF5" w14:textId="77777777" w:rsidR="002A4545" w:rsidRPr="002A4545" w:rsidRDefault="002A4545" w:rsidP="002A4545">
      <w:pPr>
        <w:rPr>
          <w:rFonts w:ascii="Bookman Old Style" w:hAnsi="Bookman Old Style" w:cs="Arial"/>
          <w:b/>
          <w:smallCaps/>
          <w:sz w:val="20"/>
          <w:szCs w:val="20"/>
          <w:lang w:eastAsia="en-US" w:bidi="ar-SA"/>
        </w:rPr>
      </w:pPr>
    </w:p>
    <w:p w14:paraId="5743E215" w14:textId="77777777" w:rsidR="002A4545" w:rsidRPr="002A4545" w:rsidRDefault="002A4545" w:rsidP="002A4545">
      <w:pPr>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 Le fond de fouille sera nivelé et égalisé soigneusement. On veillera à ce qu’il n’y ait aucun corps solide ou impureté en fonds de fouille.</w:t>
      </w:r>
    </w:p>
    <w:p w14:paraId="624536FD" w14:textId="77777777" w:rsidR="002A4545" w:rsidRPr="002A4545" w:rsidRDefault="002A4545" w:rsidP="002A4545">
      <w:pPr>
        <w:rPr>
          <w:rFonts w:ascii="Bookman Old Style" w:hAnsi="Bookman Old Style" w:cs="Arial"/>
          <w:sz w:val="20"/>
          <w:szCs w:val="20"/>
          <w:lang w:eastAsia="en-US" w:bidi="ar-SA"/>
        </w:rPr>
      </w:pPr>
    </w:p>
    <w:p w14:paraId="145B6F50"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Un béton de propreté dosé à 250 kg de ciment CPA par m³, épais de 20 cm, sera coulé sous toute la fondation.</w:t>
      </w:r>
    </w:p>
    <w:p w14:paraId="12CA1D04" w14:textId="77777777" w:rsidR="002A4545" w:rsidRPr="002A4545" w:rsidRDefault="002A4545" w:rsidP="002A4545">
      <w:pPr>
        <w:rPr>
          <w:rFonts w:ascii="Bookman Old Style" w:hAnsi="Bookman Old Style" w:cs="Arial"/>
          <w:sz w:val="20"/>
          <w:szCs w:val="20"/>
          <w:lang w:eastAsia="en-US" w:bidi="ar-SA"/>
        </w:rPr>
      </w:pPr>
    </w:p>
    <w:p w14:paraId="6EC7EAD5"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Pour les poteaux, la fondation sera du type semelle isolé dont les dimensions respecteront les plans et plans de ferraillage dans le présent dossier.</w:t>
      </w:r>
    </w:p>
    <w:p w14:paraId="0688D90E"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Un chaînage circulaire permettra de relier les poteaux entre eux, la génératrice supérieure de ce chaînage sera au niveau du sol.</w:t>
      </w:r>
    </w:p>
    <w:p w14:paraId="4AFBA250"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 remblaiement des fouilles se fera par couches successives compactées et devra en surface se raccorder avec les parties voisines.</w:t>
      </w:r>
    </w:p>
    <w:p w14:paraId="328EA1B1" w14:textId="77777777" w:rsidR="002A4545" w:rsidRPr="002A4545" w:rsidRDefault="002A4545" w:rsidP="002A4545">
      <w:pPr>
        <w:rPr>
          <w:rFonts w:ascii="Bookman Old Style" w:hAnsi="Bookman Old Style" w:cs="Arial"/>
          <w:b/>
          <w:smallCaps/>
          <w:sz w:val="20"/>
          <w:szCs w:val="20"/>
          <w:lang w:eastAsia="en-US" w:bidi="ar-SA"/>
        </w:rPr>
      </w:pPr>
    </w:p>
    <w:p w14:paraId="24DDD9D8" w14:textId="77777777" w:rsidR="002A4545" w:rsidRPr="002A4545" w:rsidRDefault="002A4545" w:rsidP="002A4545">
      <w:pPr>
        <w:rPr>
          <w:rFonts w:ascii="Bookman Old Style" w:hAnsi="Bookman Old Style" w:cs="Arial"/>
          <w:sz w:val="20"/>
          <w:szCs w:val="20"/>
          <w:lang w:eastAsia="en-US" w:bidi="ar-SA"/>
        </w:rPr>
      </w:pPr>
    </w:p>
    <w:p w14:paraId="6DFB0570"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Un chaînage carré permettra de relier les poteaux entre eux, la génératrice supérieure de ce chaînage sera au niveau du sol.</w:t>
      </w:r>
    </w:p>
    <w:p w14:paraId="520C8EF3" w14:textId="77777777" w:rsidR="002A4545" w:rsidRPr="002A4545" w:rsidRDefault="002A4545" w:rsidP="002A4545">
      <w:pPr>
        <w:rPr>
          <w:rFonts w:ascii="Bookman Old Style" w:hAnsi="Bookman Old Style" w:cs="Arial"/>
          <w:sz w:val="20"/>
          <w:szCs w:val="20"/>
          <w:lang w:eastAsia="en-US" w:bidi="ar-SA"/>
        </w:rPr>
      </w:pPr>
    </w:p>
    <w:p w14:paraId="46D4E475"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 remblaiement des fouilles se fera par couches successives compactées et devra en surface se raccorder avec les parties voisines.</w:t>
      </w:r>
    </w:p>
    <w:p w14:paraId="704D30B8" w14:textId="77777777" w:rsidR="002A4545" w:rsidRPr="002A4545" w:rsidRDefault="002A4545" w:rsidP="002A4545">
      <w:pPr>
        <w:rPr>
          <w:rFonts w:ascii="Bookman Old Style" w:hAnsi="Bookman Old Style" w:cs="Arial"/>
          <w:color w:val="FF0000"/>
          <w:sz w:val="20"/>
          <w:szCs w:val="20"/>
          <w:lang w:eastAsia="en-US" w:bidi="ar-SA"/>
        </w:rPr>
      </w:pPr>
    </w:p>
    <w:p w14:paraId="5C530957" w14:textId="77777777" w:rsidR="002A4545" w:rsidRPr="002A4545" w:rsidRDefault="002A4545" w:rsidP="00AC3020">
      <w:pPr>
        <w:numPr>
          <w:ilvl w:val="0"/>
          <w:numId w:val="50"/>
        </w:numPr>
        <w:tabs>
          <w:tab w:val="left" w:pos="1560"/>
          <w:tab w:val="left" w:pos="1985"/>
          <w:tab w:val="left" w:pos="2835"/>
          <w:tab w:val="left" w:pos="2977"/>
        </w:tabs>
        <w:overflowPunct/>
        <w:ind w:left="709" w:hanging="851"/>
        <w:textAlignment w:val="baseline"/>
        <w:rPr>
          <w:rFonts w:ascii="Bookman Old Style" w:hAnsi="Bookman Old Style" w:cs="Arial"/>
          <w:b/>
          <w:caps/>
          <w:sz w:val="20"/>
          <w:szCs w:val="20"/>
          <w:lang w:val="en-US" w:eastAsia="en-US" w:bidi="ar-SA"/>
        </w:rPr>
      </w:pPr>
      <w:r w:rsidRPr="002A4545">
        <w:rPr>
          <w:rFonts w:ascii="Bookman Old Style" w:hAnsi="Bookman Old Style" w:cs="Arial"/>
          <w:b/>
          <w:caps/>
          <w:sz w:val="20"/>
          <w:szCs w:val="20"/>
          <w:lang w:eastAsia="en-US" w:bidi="ar-SA"/>
        </w:rPr>
        <w:t xml:space="preserve"> </w:t>
      </w:r>
      <w:r w:rsidRPr="002A4545">
        <w:rPr>
          <w:rFonts w:ascii="Bookman Old Style" w:hAnsi="Bookman Old Style" w:cs="Arial"/>
          <w:b/>
          <w:caps/>
          <w:sz w:val="20"/>
          <w:szCs w:val="20"/>
          <w:lang w:val="en-US" w:eastAsia="en-US" w:bidi="ar-SA"/>
        </w:rPr>
        <w:t xml:space="preserve">coffrage ET </w:t>
      </w:r>
      <w:r w:rsidRPr="002A4545">
        <w:rPr>
          <w:rFonts w:ascii="Bookman Old Style" w:eastAsia="MS Mincho" w:hAnsi="Bookman Old Style" w:cs="Arial"/>
          <w:b/>
          <w:caps/>
          <w:sz w:val="20"/>
          <w:szCs w:val="20"/>
          <w:lang w:val="en-US" w:eastAsia="en-US" w:bidi="ar-SA"/>
        </w:rPr>
        <w:t>décoffrage</w:t>
      </w:r>
    </w:p>
    <w:p w14:paraId="789A2A3D" w14:textId="77777777" w:rsidR="002A4545" w:rsidRPr="002A4545" w:rsidRDefault="002A4545" w:rsidP="002A4545">
      <w:pPr>
        <w:rPr>
          <w:rFonts w:ascii="Bookman Old Style" w:hAnsi="Bookman Old Style" w:cs="Arial"/>
          <w:sz w:val="20"/>
          <w:szCs w:val="20"/>
          <w:lang w:val="en-US" w:eastAsia="en-US" w:bidi="ar-SA"/>
        </w:rPr>
      </w:pPr>
    </w:p>
    <w:p w14:paraId="4D536BFB"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 choix des coffrages est laissé à l’initiative de l’entreprise. Ils doivent tout de même assurer :</w:t>
      </w:r>
    </w:p>
    <w:p w14:paraId="146265E9"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une prise normale du béton</w:t>
      </w:r>
    </w:p>
    <w:p w14:paraId="1DEC5A70"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une forme correcte de l’ouvrage coulé</w:t>
      </w:r>
    </w:p>
    <w:p w14:paraId="0F563669"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une finition libre au coulage</w:t>
      </w:r>
    </w:p>
    <w:p w14:paraId="797204B3"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les coffrages en bois seront arrosés abondamment et les coffrages métalliques seront huilés.</w:t>
      </w:r>
    </w:p>
    <w:p w14:paraId="262B4DD3" w14:textId="77777777" w:rsidR="002A4545" w:rsidRPr="002A4545" w:rsidRDefault="002A4545" w:rsidP="002A4545">
      <w:pPr>
        <w:overflowPunct/>
        <w:textAlignment w:val="baseline"/>
        <w:rPr>
          <w:rFonts w:ascii="Bookman Old Style" w:eastAsia="MS Mincho" w:hAnsi="Bookman Old Style" w:cs="Arial"/>
          <w:kern w:val="0"/>
          <w:sz w:val="20"/>
          <w:szCs w:val="20"/>
          <w:lang w:bidi="ar-SA"/>
        </w:rPr>
      </w:pPr>
      <w:r w:rsidRPr="002A4545">
        <w:rPr>
          <w:rFonts w:ascii="Bookman Old Style" w:eastAsia="MS Mincho" w:hAnsi="Bookman Old Style" w:cs="Arial"/>
          <w:kern w:val="0"/>
          <w:sz w:val="20"/>
          <w:szCs w:val="20"/>
          <w:lang w:bidi="ar-SA"/>
        </w:rPr>
        <w:t xml:space="preserve">Les parements bruts au décoffrage devront être de teinte uniforme. Aucun nid de cailloux ne devra être apparent et tout ragréage sera strictement interdit. Ces parements ne devront </w:t>
      </w:r>
      <w:r w:rsidRPr="002A4545">
        <w:rPr>
          <w:rFonts w:ascii="Bookman Old Style" w:eastAsia="MS Mincho" w:hAnsi="Bookman Old Style" w:cs="Arial"/>
          <w:kern w:val="0"/>
          <w:sz w:val="20"/>
          <w:szCs w:val="20"/>
          <w:lang w:bidi="ar-SA"/>
        </w:rPr>
        <w:lastRenderedPageBreak/>
        <w:t>présenter aucun des défauts suivants : traces de 1aitance dues à des déformations de coffrage, fissures, bulles d'air apparentes, reprises visibles de bétonnage. Il est notamment interdit de laisser en attente des trous non prévus sur ces dessins d'exécution ou de refouler des panneaux déjà exécutés.</w:t>
      </w:r>
    </w:p>
    <w:p w14:paraId="665568CC" w14:textId="77777777" w:rsidR="002A4545" w:rsidRPr="002A4545" w:rsidRDefault="002A4545" w:rsidP="002A4545">
      <w:pPr>
        <w:rPr>
          <w:rFonts w:ascii="Bookman Old Style" w:hAnsi="Bookman Old Style" w:cs="Arial"/>
          <w:b/>
          <w:smallCaps/>
          <w:sz w:val="20"/>
          <w:szCs w:val="20"/>
          <w:lang w:eastAsia="en-US" w:bidi="ar-SA"/>
        </w:rPr>
      </w:pPr>
    </w:p>
    <w:p w14:paraId="75A24F72" w14:textId="77777777" w:rsidR="002A4545" w:rsidRPr="002A4545" w:rsidRDefault="002A4545" w:rsidP="00AC3020">
      <w:pPr>
        <w:numPr>
          <w:ilvl w:val="0"/>
          <w:numId w:val="50"/>
        </w:numPr>
        <w:tabs>
          <w:tab w:val="left" w:pos="1560"/>
          <w:tab w:val="left" w:pos="1985"/>
          <w:tab w:val="left" w:pos="2835"/>
          <w:tab w:val="left" w:pos="2977"/>
        </w:tabs>
        <w:overflowPunct/>
        <w:ind w:left="709" w:hanging="851"/>
        <w:textAlignment w:val="baseline"/>
        <w:rPr>
          <w:rFonts w:ascii="Bookman Old Style" w:hAnsi="Bookman Old Style" w:cs="Arial"/>
          <w:b/>
          <w:smallCaps/>
          <w:sz w:val="20"/>
          <w:szCs w:val="20"/>
          <w:lang w:val="en-US" w:eastAsia="en-US" w:bidi="ar-SA"/>
        </w:rPr>
      </w:pPr>
      <w:r w:rsidRPr="002A4545">
        <w:rPr>
          <w:rFonts w:ascii="Bookman Old Style" w:hAnsi="Bookman Old Style" w:cs="Arial"/>
          <w:b/>
          <w:caps/>
          <w:sz w:val="20"/>
          <w:szCs w:val="20"/>
          <w:lang w:val="en-US" w:eastAsia="en-US" w:bidi="ar-SA"/>
        </w:rPr>
        <w:t xml:space="preserve">Enduit – etancheité </w:t>
      </w:r>
    </w:p>
    <w:p w14:paraId="6ECEB37C" w14:textId="77777777" w:rsidR="002A4545" w:rsidRPr="002A4545" w:rsidRDefault="002A4545" w:rsidP="002A4545">
      <w:pPr>
        <w:rPr>
          <w:rFonts w:ascii="Bookman Old Style" w:hAnsi="Bookman Old Style" w:cs="Arial"/>
          <w:sz w:val="20"/>
          <w:szCs w:val="20"/>
          <w:lang w:val="en-US" w:eastAsia="en-US" w:bidi="ar-SA"/>
        </w:rPr>
      </w:pPr>
    </w:p>
    <w:p w14:paraId="0AC88B9E"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Une première couche d’enduit de mortier dosé à 500 kg de ciment CPA par m³ de sable de 2 cm d’épaisseur sera appliquée à l’intérieur des ouvrages.</w:t>
      </w:r>
    </w:p>
    <w:p w14:paraId="4AA0F1B5" w14:textId="77777777" w:rsidR="002A4545" w:rsidRPr="002A4545" w:rsidRDefault="002A4545" w:rsidP="002A4545">
      <w:pPr>
        <w:rPr>
          <w:rFonts w:ascii="Bookman Old Style" w:hAnsi="Bookman Old Style" w:cs="Arial"/>
          <w:sz w:val="20"/>
          <w:szCs w:val="20"/>
          <w:lang w:eastAsia="en-US" w:bidi="ar-SA"/>
        </w:rPr>
      </w:pPr>
    </w:p>
    <w:p w14:paraId="1B658745"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Une deuxième couche d’étanchéité réalisée à l’aide d’un produit SIKA sera </w:t>
      </w:r>
      <w:proofErr w:type="gramStart"/>
      <w:r w:rsidRPr="002A4545">
        <w:rPr>
          <w:rFonts w:ascii="Bookman Old Style" w:hAnsi="Bookman Old Style" w:cs="Arial"/>
          <w:sz w:val="20"/>
          <w:szCs w:val="20"/>
          <w:lang w:eastAsia="en-US" w:bidi="ar-SA"/>
        </w:rPr>
        <w:t>appliquée</w:t>
      </w:r>
      <w:proofErr w:type="gramEnd"/>
      <w:r w:rsidRPr="002A4545">
        <w:rPr>
          <w:rFonts w:ascii="Bookman Old Style" w:hAnsi="Bookman Old Style" w:cs="Arial"/>
          <w:sz w:val="20"/>
          <w:szCs w:val="20"/>
          <w:lang w:eastAsia="en-US" w:bidi="ar-SA"/>
        </w:rPr>
        <w:t xml:space="preserve"> par la suite. En tout état de cause, l’entrepreneur fera le choix du meilleur produit alimentaire garantissant une parfaite étanchéité.</w:t>
      </w:r>
    </w:p>
    <w:p w14:paraId="210325BB"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A l’extérieur, il n’est pas prévu d’enduit. Les différents éléments des ouvrages devront être coulés finis.</w:t>
      </w:r>
    </w:p>
    <w:p w14:paraId="10CB2B3D" w14:textId="77777777" w:rsidR="002A4545" w:rsidRPr="002A4545" w:rsidRDefault="002A4545" w:rsidP="002A4545">
      <w:pPr>
        <w:rPr>
          <w:rFonts w:ascii="Bookman Old Style" w:hAnsi="Bookman Old Style" w:cs="Arial"/>
          <w:sz w:val="20"/>
          <w:szCs w:val="20"/>
          <w:lang w:eastAsia="en-US" w:bidi="ar-SA"/>
        </w:rPr>
      </w:pPr>
    </w:p>
    <w:p w14:paraId="5D466E64" w14:textId="77777777" w:rsidR="002A4545" w:rsidRPr="002A4545" w:rsidRDefault="002A4545" w:rsidP="00AC3020">
      <w:pPr>
        <w:numPr>
          <w:ilvl w:val="0"/>
          <w:numId w:val="50"/>
        </w:numPr>
        <w:tabs>
          <w:tab w:val="left" w:pos="1560"/>
          <w:tab w:val="left" w:pos="1985"/>
          <w:tab w:val="left" w:pos="2835"/>
          <w:tab w:val="left" w:pos="2977"/>
        </w:tabs>
        <w:overflowPunct/>
        <w:ind w:left="709" w:hanging="851"/>
        <w:textAlignment w:val="baseline"/>
        <w:rPr>
          <w:rFonts w:ascii="Bookman Old Style" w:hAnsi="Bookman Old Style" w:cs="Arial"/>
          <w:b/>
          <w:caps/>
          <w:sz w:val="20"/>
          <w:szCs w:val="20"/>
          <w:lang w:val="en-US" w:eastAsia="en-US" w:bidi="ar-SA"/>
        </w:rPr>
      </w:pPr>
      <w:proofErr w:type="gramStart"/>
      <w:r w:rsidRPr="002A4545">
        <w:rPr>
          <w:rFonts w:ascii="Bookman Old Style" w:hAnsi="Bookman Old Style" w:cs="Arial"/>
          <w:b/>
          <w:caps/>
          <w:sz w:val="20"/>
          <w:szCs w:val="20"/>
          <w:lang w:val="en-US" w:eastAsia="en-US" w:bidi="ar-SA"/>
        </w:rPr>
        <w:t>Peinture :</w:t>
      </w:r>
      <w:proofErr w:type="gramEnd"/>
    </w:p>
    <w:p w14:paraId="7205EB1C" w14:textId="77777777" w:rsidR="002A4545" w:rsidRPr="002A4545" w:rsidRDefault="002A4545" w:rsidP="002A4545">
      <w:pPr>
        <w:rPr>
          <w:rFonts w:ascii="Bookman Old Style" w:hAnsi="Bookman Old Style" w:cs="Arial"/>
          <w:sz w:val="20"/>
          <w:szCs w:val="20"/>
          <w:lang w:val="en-US" w:eastAsia="en-US" w:bidi="ar-SA"/>
        </w:rPr>
      </w:pPr>
    </w:p>
    <w:p w14:paraId="681989E1"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Les produits de peinture devront être conformes aux prescriptions des normes et spécification en vigueur.</w:t>
      </w:r>
    </w:p>
    <w:p w14:paraId="36CB6E8E" w14:textId="77777777" w:rsidR="002A4545" w:rsidRPr="002A4545" w:rsidRDefault="002A4545" w:rsidP="002A4545">
      <w:pPr>
        <w:rPr>
          <w:rFonts w:ascii="Bookman Old Style" w:hAnsi="Bookman Old Style" w:cs="Arial"/>
          <w:b/>
          <w:smallCaps/>
          <w:sz w:val="20"/>
          <w:szCs w:val="20"/>
          <w:lang w:eastAsia="en-US" w:bidi="ar-SA"/>
        </w:rPr>
      </w:pPr>
    </w:p>
    <w:p w14:paraId="355D140E"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Peinture sur la totalité de la face externe du réservoir (du haut de la cuve aux fondations).</w:t>
      </w:r>
    </w:p>
    <w:p w14:paraId="4ED72817"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Cette peinture sera de couleur blanche à l’eau pour la face externe du réservoir et bleue pour les entretoises, poutres, chaînage de la dalle supérieure et l’échelle.  </w:t>
      </w:r>
    </w:p>
    <w:p w14:paraId="2F29CD61" w14:textId="77777777" w:rsidR="002A4545" w:rsidRPr="002A4545" w:rsidRDefault="002A4545" w:rsidP="002A4545">
      <w:pPr>
        <w:rPr>
          <w:rFonts w:ascii="Bookman Old Style" w:hAnsi="Bookman Old Style" w:cs="Arial"/>
          <w:b/>
          <w:caps/>
          <w:sz w:val="20"/>
          <w:szCs w:val="20"/>
          <w:lang w:eastAsia="en-US" w:bidi="ar-SA"/>
        </w:rPr>
      </w:pPr>
    </w:p>
    <w:p w14:paraId="71B8BF9A" w14:textId="77777777" w:rsidR="002A4545" w:rsidRPr="002A4545" w:rsidRDefault="002A4545" w:rsidP="00AC3020">
      <w:pPr>
        <w:numPr>
          <w:ilvl w:val="0"/>
          <w:numId w:val="50"/>
        </w:numPr>
        <w:tabs>
          <w:tab w:val="left" w:pos="1560"/>
          <w:tab w:val="left" w:pos="1985"/>
          <w:tab w:val="left" w:pos="2835"/>
          <w:tab w:val="left" w:pos="2977"/>
        </w:tabs>
        <w:overflowPunct/>
        <w:ind w:left="709" w:hanging="851"/>
        <w:textAlignment w:val="baseline"/>
        <w:rPr>
          <w:rFonts w:ascii="Bookman Old Style" w:hAnsi="Bookman Old Style" w:cs="Arial"/>
          <w:b/>
          <w:caps/>
          <w:sz w:val="20"/>
          <w:szCs w:val="20"/>
          <w:lang w:val="en-US" w:eastAsia="en-US" w:bidi="ar-SA"/>
        </w:rPr>
      </w:pPr>
      <w:r w:rsidRPr="002A4545">
        <w:rPr>
          <w:rFonts w:ascii="Bookman Old Style" w:hAnsi="Bookman Old Style" w:cs="Arial"/>
          <w:b/>
          <w:caps/>
          <w:sz w:val="20"/>
          <w:szCs w:val="20"/>
          <w:lang w:val="en-US" w:eastAsia="en-US" w:bidi="ar-SA"/>
        </w:rPr>
        <w:t>equipement annexes</w:t>
      </w:r>
    </w:p>
    <w:p w14:paraId="579B6E15" w14:textId="77777777" w:rsidR="002A4545" w:rsidRPr="002A4545" w:rsidRDefault="002A4545" w:rsidP="002A4545">
      <w:pPr>
        <w:rPr>
          <w:rFonts w:ascii="Bookman Old Style" w:hAnsi="Bookman Old Style" w:cs="Arial"/>
          <w:b/>
          <w:caps/>
          <w:sz w:val="20"/>
          <w:szCs w:val="20"/>
          <w:lang w:val="en-US" w:eastAsia="en-US" w:bidi="ar-SA"/>
        </w:rPr>
      </w:pPr>
    </w:p>
    <w:p w14:paraId="00DAEE47"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 château d’eau sera équipé de :</w:t>
      </w:r>
    </w:p>
    <w:p w14:paraId="69F3DAAE" w14:textId="77777777" w:rsidR="002A4545" w:rsidRPr="002A4545" w:rsidRDefault="002A4545" w:rsidP="002A4545">
      <w:pPr>
        <w:tabs>
          <w:tab w:val="num" w:pos="360"/>
        </w:tabs>
        <w:ind w:left="360" w:hanging="18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 </w:t>
      </w:r>
      <w:r w:rsidRPr="002A4545">
        <w:rPr>
          <w:rFonts w:ascii="Bookman Old Style" w:hAnsi="Bookman Old Style" w:cs="Arial"/>
          <w:sz w:val="20"/>
          <w:szCs w:val="20"/>
          <w:lang w:eastAsia="en-US" w:bidi="ar-SA"/>
        </w:rPr>
        <w:tab/>
        <w:t xml:space="preserve">une échelle extérieure y compris accrochage </w:t>
      </w:r>
    </w:p>
    <w:p w14:paraId="4B192A97" w14:textId="77777777" w:rsidR="002A4545" w:rsidRPr="002A4545" w:rsidRDefault="002A4545" w:rsidP="002A4545">
      <w:pPr>
        <w:tabs>
          <w:tab w:val="num" w:pos="360"/>
        </w:tabs>
        <w:ind w:left="360" w:hanging="18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 </w:t>
      </w:r>
      <w:r w:rsidRPr="002A4545">
        <w:rPr>
          <w:rFonts w:ascii="Bookman Old Style" w:hAnsi="Bookman Old Style" w:cs="Arial"/>
          <w:sz w:val="20"/>
          <w:szCs w:val="20"/>
          <w:lang w:eastAsia="en-US" w:bidi="ar-SA"/>
        </w:rPr>
        <w:tab/>
        <w:t xml:space="preserve">un tuyau d’arrivée en Fonte Ductile PN 10 </w:t>
      </w:r>
    </w:p>
    <w:p w14:paraId="1F83BEF2" w14:textId="77777777" w:rsidR="002A4545" w:rsidRPr="002A4545" w:rsidRDefault="002A4545" w:rsidP="002A4545">
      <w:pPr>
        <w:tabs>
          <w:tab w:val="num" w:pos="360"/>
        </w:tabs>
        <w:ind w:left="360" w:hanging="18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 </w:t>
      </w:r>
      <w:r w:rsidRPr="002A4545">
        <w:rPr>
          <w:rFonts w:ascii="Bookman Old Style" w:hAnsi="Bookman Old Style" w:cs="Arial"/>
          <w:sz w:val="20"/>
          <w:szCs w:val="20"/>
          <w:lang w:eastAsia="en-US" w:bidi="ar-SA"/>
        </w:rPr>
        <w:tab/>
        <w:t>un tuyau de départ en Fonte Ductile PN 10 muni d’une vanne à bride et compteur PN 10</w:t>
      </w:r>
    </w:p>
    <w:p w14:paraId="1C410675" w14:textId="77777777" w:rsidR="002A4545" w:rsidRPr="002A4545" w:rsidRDefault="002A4545" w:rsidP="002A4545">
      <w:pPr>
        <w:tabs>
          <w:tab w:val="num" w:pos="360"/>
        </w:tabs>
        <w:ind w:left="360" w:hanging="18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 </w:t>
      </w:r>
      <w:r w:rsidRPr="002A4545">
        <w:rPr>
          <w:rFonts w:ascii="Bookman Old Style" w:hAnsi="Bookman Old Style" w:cs="Arial"/>
          <w:sz w:val="20"/>
          <w:szCs w:val="20"/>
          <w:lang w:eastAsia="en-US" w:bidi="ar-SA"/>
        </w:rPr>
        <w:tab/>
        <w:t xml:space="preserve">une vidange en </w:t>
      </w:r>
      <w:proofErr w:type="gramStart"/>
      <w:r w:rsidRPr="002A4545">
        <w:rPr>
          <w:rFonts w:ascii="Bookman Old Style" w:hAnsi="Bookman Old Style" w:cs="Arial"/>
          <w:sz w:val="20"/>
          <w:szCs w:val="20"/>
          <w:lang w:eastAsia="en-US" w:bidi="ar-SA"/>
        </w:rPr>
        <w:t>Fonte  Ductile</w:t>
      </w:r>
      <w:proofErr w:type="gramEnd"/>
      <w:r w:rsidRPr="002A4545">
        <w:rPr>
          <w:rFonts w:ascii="Bookman Old Style" w:hAnsi="Bookman Old Style" w:cs="Arial"/>
          <w:sz w:val="20"/>
          <w:szCs w:val="20"/>
          <w:lang w:eastAsia="en-US" w:bidi="ar-SA"/>
        </w:rPr>
        <w:t xml:space="preserve"> munie d’une vanne à bride PN 10</w:t>
      </w:r>
    </w:p>
    <w:p w14:paraId="05A1875B" w14:textId="77777777" w:rsidR="002A4545" w:rsidRPr="002A4545" w:rsidRDefault="002A4545" w:rsidP="002A4545">
      <w:pPr>
        <w:tabs>
          <w:tab w:val="num" w:pos="360"/>
        </w:tabs>
        <w:ind w:left="360" w:hanging="18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 </w:t>
      </w:r>
      <w:r w:rsidRPr="002A4545">
        <w:rPr>
          <w:rFonts w:ascii="Bookman Old Style" w:hAnsi="Bookman Old Style" w:cs="Arial"/>
          <w:sz w:val="20"/>
          <w:szCs w:val="20"/>
          <w:lang w:eastAsia="en-US" w:bidi="ar-SA"/>
        </w:rPr>
        <w:tab/>
        <w:t xml:space="preserve">un trop-plein en Fonte </w:t>
      </w:r>
      <w:proofErr w:type="gramStart"/>
      <w:r w:rsidRPr="002A4545">
        <w:rPr>
          <w:rFonts w:ascii="Bookman Old Style" w:hAnsi="Bookman Old Style" w:cs="Arial"/>
          <w:sz w:val="20"/>
          <w:szCs w:val="20"/>
          <w:lang w:eastAsia="en-US" w:bidi="ar-SA"/>
        </w:rPr>
        <w:t>Ductile  lié</w:t>
      </w:r>
      <w:proofErr w:type="gramEnd"/>
      <w:r w:rsidRPr="002A4545">
        <w:rPr>
          <w:rFonts w:ascii="Bookman Old Style" w:hAnsi="Bookman Old Style" w:cs="Arial"/>
          <w:sz w:val="20"/>
          <w:szCs w:val="20"/>
          <w:lang w:eastAsia="en-US" w:bidi="ar-SA"/>
        </w:rPr>
        <w:t xml:space="preserve"> à la vidange en aval de la vanne</w:t>
      </w:r>
    </w:p>
    <w:p w14:paraId="20D26129" w14:textId="77777777" w:rsidR="002A4545" w:rsidRPr="002A4545" w:rsidRDefault="002A4545" w:rsidP="002A4545">
      <w:pPr>
        <w:tabs>
          <w:tab w:val="num" w:pos="360"/>
        </w:tabs>
        <w:ind w:left="360" w:hanging="18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 </w:t>
      </w:r>
      <w:r w:rsidRPr="002A4545">
        <w:rPr>
          <w:rFonts w:ascii="Bookman Old Style" w:hAnsi="Bookman Old Style" w:cs="Arial"/>
          <w:sz w:val="20"/>
          <w:szCs w:val="20"/>
          <w:lang w:eastAsia="en-US" w:bidi="ar-SA"/>
        </w:rPr>
        <w:tab/>
        <w:t>un trop-plein en Fonte Ductile de Ø90 pour l’indication de niveau max d’eau dans le réservoir.</w:t>
      </w:r>
    </w:p>
    <w:p w14:paraId="41E63717" w14:textId="77777777" w:rsidR="002A4545" w:rsidRPr="002A4545" w:rsidRDefault="002A4545" w:rsidP="002A4545">
      <w:pPr>
        <w:tabs>
          <w:tab w:val="num" w:pos="360"/>
        </w:tabs>
        <w:ind w:left="360" w:hanging="360"/>
        <w:rPr>
          <w:rFonts w:ascii="Bookman Old Style" w:hAnsi="Bookman Old Style" w:cs="Arial"/>
          <w:sz w:val="20"/>
          <w:szCs w:val="20"/>
          <w:lang w:eastAsia="en-US" w:bidi="ar-SA"/>
        </w:rPr>
      </w:pPr>
    </w:p>
    <w:p w14:paraId="37DC34FD" w14:textId="77777777" w:rsidR="002A4545" w:rsidRPr="002A4545" w:rsidRDefault="002A4545" w:rsidP="002A4545">
      <w:pPr>
        <w:tabs>
          <w:tab w:val="num" w:pos="0"/>
        </w:tabs>
        <w:rPr>
          <w:rFonts w:ascii="Bookman Old Style" w:hAnsi="Bookman Old Style" w:cs="Arial"/>
          <w:b/>
          <w:sz w:val="20"/>
          <w:szCs w:val="20"/>
          <w:lang w:eastAsia="en-US" w:bidi="ar-SA"/>
        </w:rPr>
      </w:pPr>
      <w:r w:rsidRPr="002A4545">
        <w:rPr>
          <w:rFonts w:ascii="Bookman Old Style" w:hAnsi="Bookman Old Style" w:cs="Arial"/>
          <w:b/>
          <w:bCs/>
          <w:sz w:val="20"/>
          <w:szCs w:val="20"/>
          <w:u w:val="single"/>
          <w:lang w:eastAsia="en-US" w:bidi="ar-SA"/>
        </w:rPr>
        <w:t>NB :</w:t>
      </w:r>
      <w:r w:rsidRPr="002A4545">
        <w:rPr>
          <w:rFonts w:ascii="Bookman Old Style" w:hAnsi="Bookman Old Style" w:cs="Arial"/>
          <w:sz w:val="20"/>
          <w:szCs w:val="20"/>
          <w:lang w:eastAsia="en-US" w:bidi="ar-SA"/>
        </w:rPr>
        <w:t xml:space="preserve"> </w:t>
      </w:r>
      <w:r w:rsidRPr="002A4545">
        <w:rPr>
          <w:rFonts w:ascii="Bookman Old Style" w:hAnsi="Bookman Old Style" w:cs="Arial"/>
          <w:b/>
          <w:sz w:val="20"/>
          <w:szCs w:val="20"/>
          <w:lang w:eastAsia="en-US" w:bidi="ar-SA"/>
        </w:rPr>
        <w:t>les canalisations prévues pour les décentes des châteaux d’eau (conduites de départs, arrivées, aérations, trop pleins et vidanges) seront en Fonte Ductile (FD) - Norme de référence : ISO 4200 ou moins équivalent à chaud, bouts filetés, de forme circulaire, en éléments de 6 ml, en PN 10 bars et raccordées par des manchons filetés. Les raccordements PVC/FD ou PEHD     /FD se feront à l’aide d’embout fileté en PN 10.</w:t>
      </w:r>
    </w:p>
    <w:p w14:paraId="15E99A44" w14:textId="77777777" w:rsidR="002A4545" w:rsidRPr="002A4545" w:rsidRDefault="002A4545" w:rsidP="002A4545">
      <w:pPr>
        <w:rPr>
          <w:rFonts w:ascii="Bookman Old Style" w:hAnsi="Bookman Old Style" w:cs="Arial"/>
          <w:b/>
          <w:caps/>
          <w:sz w:val="20"/>
          <w:szCs w:val="20"/>
          <w:lang w:eastAsia="en-US" w:bidi="ar-SA"/>
        </w:rPr>
      </w:pPr>
    </w:p>
    <w:p w14:paraId="3DCFD9B3" w14:textId="77777777" w:rsidR="002A4545" w:rsidRPr="002A4545" w:rsidRDefault="002A4545" w:rsidP="00AC3020">
      <w:pPr>
        <w:numPr>
          <w:ilvl w:val="0"/>
          <w:numId w:val="50"/>
        </w:numPr>
        <w:tabs>
          <w:tab w:val="left" w:pos="1560"/>
          <w:tab w:val="left" w:pos="1985"/>
          <w:tab w:val="left" w:pos="2835"/>
          <w:tab w:val="left" w:pos="2977"/>
        </w:tabs>
        <w:overflowPunct/>
        <w:ind w:left="709" w:hanging="851"/>
        <w:textAlignment w:val="baseline"/>
        <w:rPr>
          <w:rFonts w:ascii="Bookman Old Style" w:hAnsi="Bookman Old Style" w:cs="Arial"/>
          <w:b/>
          <w:smallCaps/>
          <w:sz w:val="20"/>
          <w:szCs w:val="20"/>
          <w:lang w:val="en-US" w:eastAsia="en-US" w:bidi="ar-SA"/>
        </w:rPr>
      </w:pPr>
      <w:r w:rsidRPr="002A4545">
        <w:rPr>
          <w:rFonts w:ascii="Bookman Old Style" w:hAnsi="Bookman Old Style" w:cs="Arial"/>
          <w:b/>
          <w:caps/>
          <w:sz w:val="20"/>
          <w:szCs w:val="20"/>
          <w:lang w:val="en-US" w:eastAsia="en-US" w:bidi="ar-SA"/>
        </w:rPr>
        <w:t xml:space="preserve">ABREUVOIRS </w:t>
      </w:r>
    </w:p>
    <w:p w14:paraId="69DF8E4D" w14:textId="77777777" w:rsidR="002A4545" w:rsidRPr="002A4545" w:rsidRDefault="002A4545" w:rsidP="002A4545">
      <w:pPr>
        <w:tabs>
          <w:tab w:val="left" w:pos="1560"/>
          <w:tab w:val="left" w:pos="1985"/>
          <w:tab w:val="left" w:pos="2835"/>
          <w:tab w:val="left" w:pos="2977"/>
        </w:tabs>
        <w:ind w:left="851"/>
        <w:contextualSpacing/>
        <w:rPr>
          <w:rFonts w:ascii="Bookman Old Style" w:hAnsi="Bookman Old Style" w:cs="Arial"/>
          <w:b/>
          <w:smallCaps/>
          <w:sz w:val="20"/>
          <w:szCs w:val="20"/>
          <w:lang w:val="en-US" w:eastAsia="en-US" w:bidi="ar-SA"/>
        </w:rPr>
      </w:pPr>
    </w:p>
    <w:p w14:paraId="40631DDA" w14:textId="77777777" w:rsidR="002A4545" w:rsidRPr="002A4545" w:rsidRDefault="002A4545" w:rsidP="00AC3020">
      <w:pPr>
        <w:numPr>
          <w:ilvl w:val="0"/>
          <w:numId w:val="44"/>
        </w:numPr>
        <w:overflowPunct/>
        <w:contextualSpacing/>
        <w:jc w:val="both"/>
        <w:textAlignment w:val="baseline"/>
        <w:rPr>
          <w:rFonts w:ascii="Bookman Old Style" w:eastAsia="Times New Roman" w:hAnsi="Bookman Old Style" w:cs="Arial"/>
          <w:b/>
          <w:kern w:val="0"/>
          <w:sz w:val="20"/>
          <w:szCs w:val="20"/>
          <w:lang w:bidi="ar-SA"/>
        </w:rPr>
      </w:pPr>
      <w:r w:rsidRPr="002A4545">
        <w:rPr>
          <w:rFonts w:ascii="Bookman Old Style" w:eastAsia="Times New Roman" w:hAnsi="Bookman Old Style" w:cs="Arial"/>
          <w:b/>
          <w:kern w:val="0"/>
          <w:sz w:val="20"/>
          <w:szCs w:val="20"/>
          <w:lang w:bidi="ar-SA"/>
        </w:rPr>
        <w:t>Les abreuvoirs sont en béton armé dosé à 350 kg/m³.</w:t>
      </w:r>
    </w:p>
    <w:p w14:paraId="357D1408" w14:textId="77777777" w:rsidR="002A4545" w:rsidRPr="002A4545" w:rsidRDefault="002A4545"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sz w:val="20"/>
          <w:szCs w:val="20"/>
          <w:lang w:eastAsia="en-US" w:bidi="ar-SA"/>
        </w:rPr>
        <w:t xml:space="preserve">- </w:t>
      </w:r>
      <w:r w:rsidRPr="002A4545">
        <w:rPr>
          <w:rFonts w:ascii="Bookman Old Style" w:hAnsi="Bookman Old Style" w:cs="Arial"/>
          <w:sz w:val="20"/>
          <w:szCs w:val="20"/>
          <w:lang w:eastAsia="en-US" w:bidi="ar-SA"/>
        </w:rPr>
        <w:tab/>
      </w:r>
      <w:r w:rsidRPr="002A4545">
        <w:rPr>
          <w:rFonts w:ascii="Bookman Old Style" w:hAnsi="Bookman Old Style" w:cs="Arial"/>
          <w:bCs/>
          <w:sz w:val="20"/>
          <w:szCs w:val="20"/>
          <w:lang w:eastAsia="en-US" w:bidi="ar-SA"/>
        </w:rPr>
        <w:t>L’abreuvoir sera constitué conformément au plan en annexe d’une dalle anti-bourbier bouchardée en béton armé de forme rectangulaire, (voir plan)</w:t>
      </w:r>
    </w:p>
    <w:p w14:paraId="1A763699" w14:textId="77777777" w:rsidR="002A4545" w:rsidRPr="002A4545" w:rsidRDefault="002A4545" w:rsidP="002A4545">
      <w:pPr>
        <w:tabs>
          <w:tab w:val="num" w:pos="360"/>
        </w:tabs>
        <w:rPr>
          <w:rFonts w:ascii="Bookman Old Style" w:hAnsi="Bookman Old Style" w:cs="Arial"/>
          <w:bCs/>
          <w:sz w:val="20"/>
          <w:szCs w:val="20"/>
          <w:lang w:eastAsia="en-US" w:bidi="ar-SA"/>
        </w:rPr>
      </w:pPr>
    </w:p>
    <w:p w14:paraId="44194E32" w14:textId="77777777" w:rsidR="002A4545" w:rsidRPr="002A4545" w:rsidRDefault="002A4545"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L’abreuvoir proprement dit </w:t>
      </w:r>
      <w:proofErr w:type="gramStart"/>
      <w:r w:rsidRPr="002A4545">
        <w:rPr>
          <w:rFonts w:ascii="Bookman Old Style" w:hAnsi="Bookman Old Style" w:cs="Arial"/>
          <w:bCs/>
          <w:sz w:val="20"/>
          <w:szCs w:val="20"/>
          <w:lang w:eastAsia="en-US" w:bidi="ar-SA"/>
        </w:rPr>
        <w:t>est</w:t>
      </w:r>
      <w:proofErr w:type="gramEnd"/>
      <w:r w:rsidRPr="002A4545">
        <w:rPr>
          <w:rFonts w:ascii="Bookman Old Style" w:hAnsi="Bookman Old Style" w:cs="Arial"/>
          <w:bCs/>
          <w:sz w:val="20"/>
          <w:szCs w:val="20"/>
          <w:lang w:eastAsia="en-US" w:bidi="ar-SA"/>
        </w:rPr>
        <w:t xml:space="preserve"> constitué d’un bac en forme parallélépipède centré sur l’axe longitudinale de la dalle anti-bourbier qui en constitue le fond. Les dimensions intérieures du bac </w:t>
      </w:r>
      <w:proofErr w:type="gramStart"/>
      <w:r w:rsidRPr="002A4545">
        <w:rPr>
          <w:rFonts w:ascii="Bookman Old Style" w:hAnsi="Bookman Old Style" w:cs="Arial"/>
          <w:bCs/>
          <w:sz w:val="20"/>
          <w:szCs w:val="20"/>
          <w:lang w:eastAsia="en-US" w:bidi="ar-SA"/>
        </w:rPr>
        <w:t>sont:</w:t>
      </w:r>
      <w:proofErr w:type="gramEnd"/>
      <w:r w:rsidRPr="002A4545">
        <w:rPr>
          <w:rFonts w:ascii="Bookman Old Style" w:hAnsi="Bookman Old Style" w:cs="Arial"/>
          <w:bCs/>
          <w:sz w:val="20"/>
          <w:szCs w:val="20"/>
          <w:lang w:eastAsia="en-US" w:bidi="ar-SA"/>
        </w:rPr>
        <w:t xml:space="preserve"> 10.00x0.70m</w:t>
      </w:r>
    </w:p>
    <w:p w14:paraId="19D99A00" w14:textId="77777777" w:rsidR="002A4545" w:rsidRPr="002A4545" w:rsidRDefault="002A4545" w:rsidP="002A4545">
      <w:pPr>
        <w:tabs>
          <w:tab w:val="num" w:pos="360"/>
        </w:tabs>
        <w:ind w:firstLine="708"/>
        <w:rPr>
          <w:rFonts w:ascii="Bookman Old Style" w:hAnsi="Bookman Old Style" w:cs="Arial"/>
          <w:bCs/>
          <w:sz w:val="20"/>
          <w:szCs w:val="20"/>
          <w:lang w:eastAsia="en-US" w:bidi="ar-SA"/>
        </w:rPr>
      </w:pPr>
    </w:p>
    <w:p w14:paraId="4BF5B091" w14:textId="77777777" w:rsidR="002A4545" w:rsidRPr="002A4545" w:rsidRDefault="002A4545"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L’épaisseur des parois en béton légèrement armé est de 12 cm. Deux fers à béton de diamètre 12 mm seront disposés en partie supérieure pour reprendre les efforts qui sont fréquemment à l’origine des fissurations</w:t>
      </w:r>
    </w:p>
    <w:p w14:paraId="2B8377DA" w14:textId="77777777" w:rsidR="002A4545" w:rsidRPr="002A4545" w:rsidRDefault="002A4545"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Une para-fouille de 0.50x0.50 m qui ceinture la dalle anti-bourbier sur ses quatre côtés.</w:t>
      </w:r>
    </w:p>
    <w:p w14:paraId="6D99C37B" w14:textId="77777777" w:rsidR="002A4545" w:rsidRPr="002A4545" w:rsidRDefault="002A4545"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Le bac de régulation attenant à l’abreuvoir abritera une vanne et un robinet à flotteur de diamètre de 60 mm à bride et sera recouvert d’un tampon en tôle logé dans une fouillure et </w:t>
      </w:r>
      <w:r w:rsidRPr="002A4545">
        <w:rPr>
          <w:rFonts w:ascii="Bookman Old Style" w:hAnsi="Bookman Old Style" w:cs="Arial"/>
          <w:bCs/>
          <w:sz w:val="20"/>
          <w:szCs w:val="20"/>
          <w:lang w:eastAsia="en-US" w:bidi="ar-SA"/>
        </w:rPr>
        <w:lastRenderedPageBreak/>
        <w:t>muni d’un dispositif de fermeture à clé</w:t>
      </w:r>
    </w:p>
    <w:p w14:paraId="3EED24FE" w14:textId="77777777" w:rsidR="002A4545" w:rsidRPr="002A4545" w:rsidRDefault="002A4545"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Un regard en BA de dimensions intérieures 1.00x0.85m couvert en tôle avec des dispositifs de fermeture à clé abritera la vanne et le compteur. Les regards pour les compteurs des abreuvoirs seront fermés à l’aide de couvercle métallique d’épaisseur 8mm au minimum muni d’un cadenas. </w:t>
      </w:r>
    </w:p>
    <w:p w14:paraId="2AB0FFEA" w14:textId="77777777" w:rsidR="002A4545" w:rsidRPr="002A4545" w:rsidRDefault="002A4545"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Un regard de vidange sera prévu à l’extrémité du bac principal et sera relié par une canalisation PVC diamètre 110 mm vers un muret distant de 12 mm minimum et identique à celui décrit pour les châteaux d’eau. Les parois du regard de vidange comporteront des ouvertures comporteront des ouvertures permettant de récupérer les eaux perdues sur la dalle.</w:t>
      </w:r>
    </w:p>
    <w:p w14:paraId="63566D1A" w14:textId="77777777" w:rsidR="002A4545" w:rsidRPr="002A4545" w:rsidRDefault="002A4545" w:rsidP="002A4545">
      <w:pPr>
        <w:tabs>
          <w:tab w:val="num" w:pos="360"/>
        </w:tabs>
        <w:rPr>
          <w:rFonts w:ascii="Bookman Old Style" w:hAnsi="Bookman Old Style" w:cs="Arial"/>
          <w:bCs/>
          <w:sz w:val="20"/>
          <w:szCs w:val="20"/>
          <w:lang w:eastAsia="en-US" w:bidi="ar-SA"/>
        </w:rPr>
      </w:pPr>
    </w:p>
    <w:p w14:paraId="05A46806" w14:textId="77777777" w:rsidR="002A4545" w:rsidRPr="002A4545" w:rsidRDefault="002A4545"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A noter que les parois intérieures du bassin de l’abreuvoir et du bac de régulation recevront trois (3) couches de produit d’étanchéité de premier choix de même qualité que les produits utilisés pour la cuve du château d’eau.</w:t>
      </w:r>
    </w:p>
    <w:p w14:paraId="0F375F09" w14:textId="77777777" w:rsidR="002A4545" w:rsidRPr="002A4545" w:rsidRDefault="002A4545" w:rsidP="002A4545">
      <w:pPr>
        <w:ind w:left="360" w:hanging="360"/>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 </w:t>
      </w:r>
    </w:p>
    <w:p w14:paraId="5A45A03A" w14:textId="77777777" w:rsidR="002A4545" w:rsidRPr="002A4545" w:rsidRDefault="002A4545" w:rsidP="002A4545">
      <w:pPr>
        <w:tabs>
          <w:tab w:val="num" w:pos="360"/>
          <w:tab w:val="left" w:pos="9900"/>
        </w:tabs>
        <w:overflowPunct/>
        <w:jc w:val="both"/>
        <w:textAlignment w:val="baseline"/>
        <w:rPr>
          <w:rFonts w:ascii="Bookman Old Style" w:eastAsia="Times New Roman" w:hAnsi="Bookman Old Style" w:cs="Arial"/>
          <w:kern w:val="0"/>
          <w:sz w:val="20"/>
          <w:szCs w:val="20"/>
          <w:lang w:bidi="ar-SA"/>
        </w:rPr>
      </w:pPr>
    </w:p>
    <w:p w14:paraId="3C20C79C" w14:textId="77777777" w:rsidR="002A4545" w:rsidRPr="002A4545" w:rsidRDefault="002A4545" w:rsidP="00AC3020">
      <w:pPr>
        <w:numPr>
          <w:ilvl w:val="0"/>
          <w:numId w:val="50"/>
        </w:numPr>
        <w:tabs>
          <w:tab w:val="left" w:pos="1560"/>
          <w:tab w:val="left" w:pos="1985"/>
          <w:tab w:val="left" w:pos="2835"/>
          <w:tab w:val="left" w:pos="2977"/>
        </w:tabs>
        <w:overflowPunct/>
        <w:ind w:left="709" w:hanging="851"/>
        <w:textAlignment w:val="baseline"/>
        <w:rPr>
          <w:rFonts w:ascii="Bookman Old Style" w:hAnsi="Bookman Old Style"/>
          <w:b/>
          <w:bCs/>
          <w:caps/>
          <w:sz w:val="20"/>
          <w:szCs w:val="20"/>
          <w:lang w:val="en-US" w:eastAsia="en-US" w:bidi="ar-SA"/>
        </w:rPr>
      </w:pPr>
      <w:r w:rsidRPr="002A4545">
        <w:rPr>
          <w:rFonts w:ascii="Bookman Old Style" w:hAnsi="Bookman Old Style"/>
          <w:b/>
          <w:bCs/>
          <w:caps/>
          <w:sz w:val="20"/>
          <w:szCs w:val="20"/>
          <w:lang w:eastAsia="en-US" w:bidi="ar-SA"/>
        </w:rPr>
        <w:t xml:space="preserve"> </w:t>
      </w:r>
      <w:r w:rsidRPr="002A4545">
        <w:rPr>
          <w:rFonts w:ascii="Bookman Old Style" w:hAnsi="Bookman Old Style"/>
          <w:b/>
          <w:bCs/>
          <w:caps/>
          <w:sz w:val="20"/>
          <w:szCs w:val="20"/>
          <w:lang w:val="en-US" w:eastAsia="en-US" w:bidi="ar-SA"/>
        </w:rPr>
        <w:t>Travaux divers de génie civil</w:t>
      </w:r>
    </w:p>
    <w:p w14:paraId="50966CC9" w14:textId="77777777" w:rsidR="002A4545" w:rsidRPr="002A4545" w:rsidRDefault="002A4545" w:rsidP="002A4545">
      <w:pPr>
        <w:overflowPunct/>
        <w:textAlignment w:val="baseline"/>
        <w:rPr>
          <w:rFonts w:ascii="Bookman Old Style" w:eastAsia="Times New Roman" w:hAnsi="Bookman Old Style" w:cs="Arial"/>
          <w:b/>
          <w:bCs/>
          <w:caps/>
          <w:kern w:val="0"/>
          <w:sz w:val="20"/>
          <w:szCs w:val="20"/>
          <w:lang w:bidi="ar-SA"/>
        </w:rPr>
      </w:pPr>
    </w:p>
    <w:p w14:paraId="35D82EF1" w14:textId="77777777" w:rsidR="002A4545" w:rsidRPr="002A4545" w:rsidRDefault="002A4545" w:rsidP="002A4545">
      <w:pPr>
        <w:overflowPunct/>
        <w:textAlignment w:val="baseline"/>
        <w:rPr>
          <w:rFonts w:ascii="Bookman Old Style" w:eastAsia="Times New Roman" w:hAnsi="Bookman Old Style" w:cs="Arial"/>
          <w:b/>
          <w:bCs/>
          <w:caps/>
          <w:color w:val="C00000"/>
          <w:kern w:val="0"/>
          <w:sz w:val="20"/>
          <w:szCs w:val="20"/>
          <w:lang w:bidi="ar-SA"/>
        </w:rPr>
      </w:pPr>
    </w:p>
    <w:p w14:paraId="418D97D0" w14:textId="77777777" w:rsidR="002A4545" w:rsidRPr="002A4545" w:rsidRDefault="002A4545" w:rsidP="00AC3020">
      <w:pPr>
        <w:numPr>
          <w:ilvl w:val="1"/>
          <w:numId w:val="56"/>
        </w:numPr>
        <w:overflowPunct/>
        <w:textAlignment w:val="baseline"/>
        <w:rPr>
          <w:rFonts w:ascii="Bookman Old Style" w:eastAsia="Times New Roman" w:hAnsi="Bookman Old Style" w:cs="Arial"/>
          <w:b/>
          <w:bCs/>
          <w:caps/>
          <w:kern w:val="0"/>
          <w:sz w:val="20"/>
          <w:szCs w:val="20"/>
          <w:lang w:bidi="ar-SA"/>
        </w:rPr>
      </w:pPr>
      <w:r w:rsidRPr="002A4545">
        <w:rPr>
          <w:rFonts w:ascii="Bookman Old Style" w:eastAsia="Times New Roman" w:hAnsi="Bookman Old Style" w:cs="Arial"/>
          <w:b/>
          <w:bCs/>
          <w:caps/>
          <w:kern w:val="0"/>
          <w:sz w:val="20"/>
          <w:szCs w:val="20"/>
          <w:lang w:bidi="ar-SA"/>
        </w:rPr>
        <w:t xml:space="preserve"> Protection de la tête de forage</w:t>
      </w:r>
    </w:p>
    <w:p w14:paraId="7005CC3E" w14:textId="77777777" w:rsidR="002A4545" w:rsidRPr="002A4545" w:rsidRDefault="002A4545" w:rsidP="002A4545">
      <w:pPr>
        <w:rPr>
          <w:rFonts w:ascii="Bookman Old Style" w:hAnsi="Bookman Old Style" w:cs="Arial"/>
          <w:sz w:val="20"/>
          <w:szCs w:val="20"/>
          <w:lang w:eastAsia="en-US" w:bidi="ar-SA"/>
        </w:rPr>
      </w:pPr>
    </w:p>
    <w:p w14:paraId="297963E1" w14:textId="77777777" w:rsidR="002A4545" w:rsidRPr="002A4545" w:rsidRDefault="002A4545" w:rsidP="002A4545">
      <w:pPr>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La tête de chaque forage sera protégée par un regard en agglos creux de 0,20x0,15x 0, 40m³ avec des poteaux en béton armé de (0,15x0,</w:t>
      </w:r>
      <w:proofErr w:type="gramStart"/>
      <w:r w:rsidRPr="002A4545">
        <w:rPr>
          <w:rFonts w:ascii="Bookman Old Style" w:hAnsi="Bookman Old Style" w:cs="Arial"/>
          <w:sz w:val="20"/>
          <w:szCs w:val="20"/>
          <w:lang w:eastAsia="en-US" w:bidi="ar-SA"/>
        </w:rPr>
        <w:t>15)m</w:t>
      </w:r>
      <w:proofErr w:type="gramEnd"/>
      <w:r w:rsidRPr="002A4545">
        <w:rPr>
          <w:rFonts w:ascii="Bookman Old Style" w:hAnsi="Bookman Old Style" w:cs="Arial"/>
          <w:sz w:val="20"/>
          <w:szCs w:val="20"/>
          <w:lang w:eastAsia="en-US" w:bidi="ar-SA"/>
        </w:rPr>
        <w:t xml:space="preserve">² surélevé de 1,00 m par rapport au niveau naturel du terrain et 0,5m sous le terrain naturel et en dallage en béton armé de 0,15 m d’épaisseur. </w:t>
      </w:r>
    </w:p>
    <w:p w14:paraId="30F9843C" w14:textId="77777777" w:rsidR="002A4545" w:rsidRPr="002A4545" w:rsidRDefault="002A4545" w:rsidP="002A4545">
      <w:pPr>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Cet ouvrage destiné à protéger les appareils de la tête de forage. Une plaque métallique avec cadenas assurera la fermeture du regard. Cette protection sera aménagée. L’attributaire prendra toutes les dispositions constructives nécessaires pour que les appareils soient facilement accessibles et démontables.</w:t>
      </w:r>
    </w:p>
    <w:p w14:paraId="6F52AEF0" w14:textId="77777777" w:rsidR="002A4545" w:rsidRPr="002A4545" w:rsidRDefault="002A4545" w:rsidP="002A4545">
      <w:pPr>
        <w:rPr>
          <w:rFonts w:ascii="Bookman Old Style" w:hAnsi="Bookman Old Style" w:cs="Arial"/>
          <w:b/>
          <w:smallCaps/>
          <w:sz w:val="20"/>
          <w:szCs w:val="20"/>
          <w:lang w:eastAsia="en-US" w:bidi="ar-SA"/>
        </w:rPr>
      </w:pPr>
    </w:p>
    <w:p w14:paraId="520E0F6B" w14:textId="77777777" w:rsidR="002A4545" w:rsidRPr="002A4545" w:rsidRDefault="002A4545" w:rsidP="002A4545">
      <w:pPr>
        <w:rPr>
          <w:rFonts w:ascii="Bookman Old Style" w:hAnsi="Bookman Old Style" w:cs="Arial"/>
          <w:b/>
          <w:smallCaps/>
          <w:sz w:val="20"/>
          <w:szCs w:val="20"/>
          <w:lang w:eastAsia="en-US" w:bidi="ar-SA"/>
        </w:rPr>
      </w:pPr>
    </w:p>
    <w:p w14:paraId="00725ACF" w14:textId="77777777" w:rsidR="002A4545" w:rsidRPr="002A4545" w:rsidRDefault="002A4545" w:rsidP="002A4545">
      <w:pPr>
        <w:rPr>
          <w:rFonts w:ascii="Bookman Old Style" w:hAnsi="Bookman Old Style" w:cs="Arial"/>
          <w:sz w:val="20"/>
          <w:szCs w:val="20"/>
          <w:lang w:eastAsia="en-US" w:bidi="ar-SA"/>
        </w:rPr>
      </w:pPr>
    </w:p>
    <w:p w14:paraId="3E126FFF" w14:textId="77777777" w:rsidR="002A4545" w:rsidRPr="002A4545" w:rsidRDefault="002A4545" w:rsidP="002A4545">
      <w:pPr>
        <w:rPr>
          <w:rFonts w:ascii="Bookman Old Style" w:hAnsi="Bookman Old Style" w:cs="Arial"/>
          <w:b/>
          <w:smallCaps/>
          <w:sz w:val="20"/>
          <w:szCs w:val="20"/>
          <w:lang w:eastAsia="en-US" w:bidi="ar-SA"/>
        </w:rPr>
      </w:pPr>
      <w:proofErr w:type="gramStart"/>
      <w:r w:rsidRPr="002A4545">
        <w:rPr>
          <w:rFonts w:ascii="Bookman Old Style" w:hAnsi="Bookman Old Style" w:cs="Arial"/>
          <w:b/>
          <w:smallCaps/>
          <w:sz w:val="20"/>
          <w:szCs w:val="20"/>
          <w:lang w:eastAsia="en-US" w:bidi="ar-SA"/>
        </w:rPr>
        <w:t>D  DUREE</w:t>
      </w:r>
      <w:proofErr w:type="gramEnd"/>
      <w:r w:rsidRPr="002A4545">
        <w:rPr>
          <w:rFonts w:ascii="Bookman Old Style" w:hAnsi="Bookman Old Style" w:cs="Arial"/>
          <w:b/>
          <w:smallCaps/>
          <w:sz w:val="20"/>
          <w:szCs w:val="20"/>
          <w:lang w:eastAsia="en-US" w:bidi="ar-SA"/>
        </w:rPr>
        <w:t xml:space="preserve"> DES TRAVAUX :</w:t>
      </w:r>
    </w:p>
    <w:p w14:paraId="645F5756" w14:textId="77777777" w:rsidR="002A4545" w:rsidRPr="002A4545" w:rsidRDefault="002A4545" w:rsidP="002A4545">
      <w:pPr>
        <w:rPr>
          <w:rFonts w:ascii="Bookman Old Style" w:hAnsi="Bookman Old Style" w:cs="Arial"/>
          <w:b/>
          <w:smallCaps/>
          <w:sz w:val="20"/>
          <w:szCs w:val="20"/>
          <w:lang w:eastAsia="en-US" w:bidi="ar-SA"/>
        </w:rPr>
      </w:pPr>
    </w:p>
    <w:p w14:paraId="38A67168" w14:textId="2A356540" w:rsidR="002A4545" w:rsidRPr="002A4545" w:rsidRDefault="002A4545" w:rsidP="002A4545">
      <w:pPr>
        <w:spacing w:after="120"/>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La durée des travaux est fixée globalement à </w:t>
      </w:r>
      <w:r w:rsidRPr="002A4545">
        <w:rPr>
          <w:rFonts w:ascii="Bookman Old Style" w:hAnsi="Bookman Old Style" w:cs="Arial"/>
          <w:b/>
          <w:bCs/>
          <w:sz w:val="20"/>
          <w:szCs w:val="20"/>
          <w:lang w:eastAsia="en-US" w:bidi="ar-SA"/>
        </w:rPr>
        <w:t>67</w:t>
      </w:r>
      <w:r>
        <w:rPr>
          <w:rFonts w:ascii="Bookman Old Style" w:hAnsi="Bookman Old Style" w:cs="Arial"/>
          <w:b/>
          <w:bCs/>
          <w:sz w:val="20"/>
          <w:szCs w:val="20"/>
          <w:lang w:eastAsia="en-US" w:bidi="ar-SA"/>
        </w:rPr>
        <w:t xml:space="preserve"> </w:t>
      </w:r>
      <w:r w:rsidRPr="002A4545">
        <w:rPr>
          <w:rFonts w:ascii="Bookman Old Style" w:hAnsi="Bookman Old Style" w:cs="Arial"/>
          <w:b/>
          <w:bCs/>
          <w:sz w:val="20"/>
          <w:szCs w:val="20"/>
          <w:lang w:eastAsia="en-US" w:bidi="ar-SA"/>
        </w:rPr>
        <w:t>jours</w:t>
      </w:r>
      <w:r w:rsidRPr="002A4545">
        <w:rPr>
          <w:rFonts w:ascii="Bookman Old Style" w:hAnsi="Bookman Old Style" w:cs="Arial"/>
          <w:sz w:val="20"/>
          <w:szCs w:val="20"/>
          <w:lang w:eastAsia="en-US" w:bidi="ar-SA"/>
        </w:rPr>
        <w:t xml:space="preserve"> à partir de la notification du contrat des travaux.</w:t>
      </w:r>
    </w:p>
    <w:p w14:paraId="64598396" w14:textId="77777777" w:rsidR="002A4545" w:rsidRPr="002A4545" w:rsidRDefault="002A4545" w:rsidP="002A4545">
      <w:pPr>
        <w:spacing w:after="120"/>
        <w:rPr>
          <w:rFonts w:ascii="Bookman Old Style" w:hAnsi="Bookman Old Style" w:cs="Arial"/>
          <w:sz w:val="20"/>
          <w:szCs w:val="20"/>
          <w:lang w:eastAsia="en-US" w:bidi="ar-SA"/>
        </w:rPr>
      </w:pPr>
    </w:p>
    <w:p w14:paraId="591A0568" w14:textId="77777777" w:rsidR="002A4545" w:rsidRPr="002A4545" w:rsidRDefault="002A4545" w:rsidP="002A4545">
      <w:pPr>
        <w:spacing w:after="120"/>
        <w:rPr>
          <w:rFonts w:ascii="Bookman Old Style" w:hAnsi="Bookman Old Style" w:cs="Arial"/>
          <w:b/>
          <w:bCs/>
          <w:sz w:val="20"/>
          <w:szCs w:val="20"/>
          <w:lang w:eastAsia="en-US" w:bidi="ar-SA"/>
        </w:rPr>
      </w:pPr>
      <w:proofErr w:type="gramStart"/>
      <w:r w:rsidRPr="002A4545">
        <w:rPr>
          <w:rFonts w:ascii="Bookman Old Style" w:hAnsi="Bookman Old Style" w:cs="Arial"/>
          <w:b/>
          <w:bCs/>
          <w:sz w:val="20"/>
          <w:szCs w:val="20"/>
          <w:lang w:eastAsia="en-US" w:bidi="ar-SA"/>
        </w:rPr>
        <w:t>E  PERSONNEL</w:t>
      </w:r>
      <w:proofErr w:type="gramEnd"/>
      <w:r w:rsidRPr="002A4545">
        <w:rPr>
          <w:rFonts w:ascii="Bookman Old Style" w:hAnsi="Bookman Old Style" w:cs="Arial"/>
          <w:b/>
          <w:bCs/>
          <w:sz w:val="20"/>
          <w:szCs w:val="20"/>
          <w:lang w:eastAsia="en-US" w:bidi="ar-SA"/>
        </w:rPr>
        <w:t xml:space="preserve"> ET QUALIFICATION :</w:t>
      </w:r>
    </w:p>
    <w:p w14:paraId="564E408B" w14:textId="77777777" w:rsidR="002A4545" w:rsidRPr="002A4545" w:rsidRDefault="002A4545" w:rsidP="002A4545">
      <w:pPr>
        <w:rPr>
          <w:rFonts w:ascii="Bookman Old Style" w:hAnsi="Bookman Old Style" w:cs="Arial"/>
          <w:b/>
          <w:smallCaps/>
          <w:sz w:val="20"/>
          <w:szCs w:val="20"/>
          <w:lang w:eastAsia="en-US" w:bidi="ar-SA"/>
        </w:rPr>
      </w:pPr>
    </w:p>
    <w:p w14:paraId="130F0591" w14:textId="77777777" w:rsidR="002A4545" w:rsidRPr="002A4545" w:rsidRDefault="002A4545" w:rsidP="002A4545">
      <w:pPr>
        <w:rPr>
          <w:rFonts w:ascii="Bookman Old Style" w:hAnsi="Bookman Old Style" w:cs="Arial"/>
          <w:sz w:val="20"/>
          <w:szCs w:val="20"/>
          <w:lang w:eastAsia="en-US" w:bidi="ar-SA"/>
        </w:rPr>
      </w:pPr>
    </w:p>
    <w:p w14:paraId="425542D3" w14:textId="77777777" w:rsidR="002A4545" w:rsidRPr="002A4545" w:rsidRDefault="002A4545" w:rsidP="002A4545">
      <w:pPr>
        <w:tabs>
          <w:tab w:val="center" w:pos="4500"/>
        </w:tabs>
        <w:suppressAutoHyphens/>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Le candidat doit établir qu’il dispose du personnel pour les positions – clés suivantes :</w:t>
      </w:r>
    </w:p>
    <w:p w14:paraId="5BF16680" w14:textId="77777777" w:rsidR="002A4545" w:rsidRPr="002A4545" w:rsidRDefault="002A4545" w:rsidP="002A4545">
      <w:pPr>
        <w:tabs>
          <w:tab w:val="center" w:pos="4500"/>
        </w:tabs>
        <w:suppressAutoHyphens/>
        <w:rPr>
          <w:rFonts w:ascii="Bookman Old Style" w:hAnsi="Bookman Old Style" w:cs="Arial"/>
          <w:sz w:val="20"/>
          <w:szCs w:val="20"/>
          <w:lang w:eastAsia="en-US" w:bidi="ar-SA"/>
        </w:rPr>
      </w:pPr>
    </w:p>
    <w:p w14:paraId="56F63223" w14:textId="77777777" w:rsidR="002A4545" w:rsidRPr="002A4545" w:rsidRDefault="002A4545" w:rsidP="00AC3020">
      <w:pPr>
        <w:numPr>
          <w:ilvl w:val="0"/>
          <w:numId w:val="44"/>
        </w:numPr>
        <w:tabs>
          <w:tab w:val="center" w:pos="4500"/>
        </w:tabs>
        <w:suppressAutoHyphens/>
        <w:overflowPunct/>
        <w:jc w:val="both"/>
        <w:textAlignment w:val="baseline"/>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Directeur des travaux : Un ingénieur diplômé de génie civil GC ayant au moins une expérience de 10 ans dans le domaine des travaux de construction (le CV et le diplôme doivent être fournie dans l’offres ;</w:t>
      </w:r>
    </w:p>
    <w:p w14:paraId="3DEE494C" w14:textId="77777777" w:rsidR="002A4545" w:rsidRPr="002A4545" w:rsidRDefault="002A4545" w:rsidP="00AC3020">
      <w:pPr>
        <w:numPr>
          <w:ilvl w:val="0"/>
          <w:numId w:val="44"/>
        </w:numPr>
        <w:tabs>
          <w:tab w:val="center" w:pos="4500"/>
        </w:tabs>
        <w:suppressAutoHyphens/>
        <w:overflowPunct/>
        <w:jc w:val="both"/>
        <w:textAlignment w:val="baseline"/>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Un conducteur des travaux de chantier : un technicien supérieur en GC ayant au moins une expérience de 10 </w:t>
      </w:r>
      <w:proofErr w:type="gramStart"/>
      <w:r w:rsidRPr="002A4545">
        <w:rPr>
          <w:rFonts w:ascii="Bookman Old Style" w:hAnsi="Bookman Old Style" w:cs="Arial"/>
          <w:sz w:val="20"/>
          <w:szCs w:val="20"/>
          <w:lang w:eastAsia="en-US" w:bidi="ar-SA"/>
        </w:rPr>
        <w:t>ans  (</w:t>
      </w:r>
      <w:proofErr w:type="gramEnd"/>
      <w:r w:rsidRPr="002A4545">
        <w:rPr>
          <w:rFonts w:ascii="Bookman Old Style" w:hAnsi="Bookman Old Style" w:cs="Arial"/>
          <w:sz w:val="20"/>
          <w:szCs w:val="20"/>
          <w:lang w:eastAsia="en-US" w:bidi="ar-SA"/>
        </w:rPr>
        <w:t>le CV et le diplôme certifié doivent être fournie dans l’offres) ;</w:t>
      </w:r>
    </w:p>
    <w:p w14:paraId="797EC79E" w14:textId="77777777" w:rsidR="002A4545" w:rsidRPr="002A4545" w:rsidRDefault="002A4545" w:rsidP="00AC3020">
      <w:pPr>
        <w:numPr>
          <w:ilvl w:val="0"/>
          <w:numId w:val="44"/>
        </w:numPr>
        <w:tabs>
          <w:tab w:val="center" w:pos="4500"/>
        </w:tabs>
        <w:suppressAutoHyphens/>
        <w:overflowPunct/>
        <w:jc w:val="both"/>
        <w:textAlignment w:val="baseline"/>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Un technicien mécanicien spécialiste d’installation des pompes et groupe électrogène ayant au moins une expérience de 10ans (le CV et le diplôme doivent être fournis dans l’offre)</w:t>
      </w:r>
    </w:p>
    <w:p w14:paraId="0FBCDE87" w14:textId="77777777" w:rsidR="002A4545" w:rsidRPr="002A4545" w:rsidRDefault="002A4545" w:rsidP="00AC3020">
      <w:pPr>
        <w:numPr>
          <w:ilvl w:val="0"/>
          <w:numId w:val="44"/>
        </w:numPr>
        <w:tabs>
          <w:tab w:val="center" w:pos="4500"/>
        </w:tabs>
        <w:suppressAutoHyphens/>
        <w:overflowPunct/>
        <w:jc w:val="both"/>
        <w:textAlignment w:val="baseline"/>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Un maçon, un coffreur et un ferrailleur </w:t>
      </w:r>
      <w:proofErr w:type="gramStart"/>
      <w:r w:rsidRPr="002A4545">
        <w:rPr>
          <w:rFonts w:ascii="Bookman Old Style" w:hAnsi="Bookman Old Style" w:cs="Arial"/>
          <w:sz w:val="20"/>
          <w:szCs w:val="20"/>
          <w:lang w:eastAsia="en-US" w:bidi="ar-SA"/>
        </w:rPr>
        <w:t>expérimenté  dans</w:t>
      </w:r>
      <w:proofErr w:type="gramEnd"/>
      <w:r w:rsidRPr="002A4545">
        <w:rPr>
          <w:rFonts w:ascii="Bookman Old Style" w:hAnsi="Bookman Old Style" w:cs="Arial"/>
          <w:sz w:val="20"/>
          <w:szCs w:val="20"/>
          <w:lang w:eastAsia="en-US" w:bidi="ar-SA"/>
        </w:rPr>
        <w:t xml:space="preserve"> la réalisation des châteaux d’eau.</w:t>
      </w:r>
    </w:p>
    <w:p w14:paraId="5BB1AAB2" w14:textId="77777777" w:rsidR="002A4545" w:rsidRPr="002A4545" w:rsidRDefault="002A4545" w:rsidP="002A4545">
      <w:pPr>
        <w:tabs>
          <w:tab w:val="center" w:pos="4500"/>
        </w:tabs>
        <w:suppressAutoHyphens/>
        <w:ind w:left="360"/>
        <w:rPr>
          <w:rFonts w:ascii="Bookman Old Style" w:hAnsi="Bookman Old Style" w:cs="Arial"/>
          <w:sz w:val="20"/>
          <w:szCs w:val="20"/>
          <w:lang w:eastAsia="en-US" w:bidi="ar-SA"/>
        </w:rPr>
      </w:pPr>
    </w:p>
    <w:p w14:paraId="49EE5DB5" w14:textId="77777777" w:rsidR="002A4545" w:rsidRPr="002A4545" w:rsidRDefault="002A4545" w:rsidP="002A4545">
      <w:pPr>
        <w:tabs>
          <w:tab w:val="center" w:pos="4500"/>
        </w:tabs>
        <w:suppressAutoHyphens/>
        <w:ind w:left="360"/>
        <w:rPr>
          <w:rFonts w:ascii="Bookman Old Style" w:hAnsi="Bookman Old Style" w:cs="Arial"/>
          <w:b/>
          <w:bCs/>
          <w:sz w:val="20"/>
          <w:szCs w:val="20"/>
          <w:lang w:eastAsia="en-US" w:bidi="ar-SA"/>
        </w:rPr>
      </w:pPr>
      <w:r w:rsidRPr="002A4545">
        <w:rPr>
          <w:rFonts w:ascii="Bookman Old Style" w:hAnsi="Bookman Old Style" w:cs="Arial"/>
          <w:b/>
          <w:bCs/>
          <w:sz w:val="20"/>
          <w:szCs w:val="20"/>
          <w:lang w:eastAsia="en-US" w:bidi="ar-SA"/>
        </w:rPr>
        <w:t xml:space="preserve">L’entrepreneur prendra à sa charge la formation sur le tas d’une ou deux personnes proposées par les bénéficiaires sur l’utilisation et l’entretien du groupe électrogène et des pompes avec un support documentaire de la formation qui restera à la </w:t>
      </w:r>
      <w:r w:rsidRPr="002A4545">
        <w:rPr>
          <w:rFonts w:ascii="Bookman Old Style" w:hAnsi="Bookman Old Style" w:cs="Arial"/>
          <w:b/>
          <w:bCs/>
          <w:sz w:val="20"/>
          <w:szCs w:val="20"/>
          <w:lang w:eastAsia="en-US" w:bidi="ar-SA"/>
        </w:rPr>
        <w:lastRenderedPageBreak/>
        <w:t>disposition de bénéficiaires</w:t>
      </w:r>
    </w:p>
    <w:p w14:paraId="588DC9EF" w14:textId="77777777" w:rsidR="002A4545" w:rsidRPr="002A4545" w:rsidRDefault="002A4545" w:rsidP="002A4545">
      <w:pPr>
        <w:tabs>
          <w:tab w:val="center" w:pos="4500"/>
        </w:tabs>
        <w:suppressAutoHyphens/>
        <w:ind w:left="360"/>
        <w:rPr>
          <w:rFonts w:ascii="Bookman Old Style" w:hAnsi="Bookman Old Style" w:cs="Arial"/>
          <w:b/>
          <w:bCs/>
          <w:sz w:val="20"/>
          <w:szCs w:val="20"/>
          <w:lang w:eastAsia="en-US" w:bidi="ar-SA"/>
        </w:rPr>
      </w:pPr>
    </w:p>
    <w:p w14:paraId="5288C637" w14:textId="77777777" w:rsidR="002A4545" w:rsidRPr="002A4545" w:rsidRDefault="002A4545" w:rsidP="002A4545">
      <w:pPr>
        <w:widowControl/>
        <w:overflowPunct/>
        <w:adjustRightInd/>
        <w:contextualSpacing/>
        <w:rPr>
          <w:rFonts w:ascii="Bookman Old Style" w:eastAsia="Times New Roman" w:hAnsi="Bookman Old Style" w:cs="Arial"/>
          <w:b/>
          <w:bCs/>
          <w:kern w:val="0"/>
          <w:sz w:val="20"/>
          <w:szCs w:val="20"/>
          <w:lang w:bidi="ar-SA"/>
        </w:rPr>
      </w:pPr>
      <w:r w:rsidRPr="002A4545">
        <w:rPr>
          <w:rFonts w:ascii="Bookman Old Style" w:eastAsia="Times New Roman" w:hAnsi="Bookman Old Style" w:cs="Arial"/>
          <w:b/>
          <w:bCs/>
          <w:kern w:val="0"/>
          <w:sz w:val="20"/>
          <w:szCs w:val="20"/>
          <w:lang w:bidi="ar-SA"/>
        </w:rPr>
        <w:t xml:space="preserve">  F </w:t>
      </w:r>
      <w:r w:rsidRPr="002A4545">
        <w:rPr>
          <w:rFonts w:ascii="Bookman Old Style" w:eastAsia="Times New Roman" w:hAnsi="Bookman Old Style" w:cs="Arial"/>
          <w:b/>
          <w:smallCaps/>
          <w:kern w:val="0"/>
          <w:sz w:val="20"/>
          <w:szCs w:val="20"/>
          <w:lang w:bidi="ar-SA"/>
        </w:rPr>
        <w:t>GARANTIE DES EQUIPEMENT</w:t>
      </w:r>
      <w:r w:rsidRPr="002A4545">
        <w:rPr>
          <w:rFonts w:ascii="Bookman Old Style" w:eastAsia="Times New Roman" w:hAnsi="Bookman Old Style" w:cs="Arial"/>
          <w:b/>
          <w:bCs/>
          <w:kern w:val="0"/>
          <w:sz w:val="20"/>
          <w:szCs w:val="20"/>
          <w:lang w:bidi="ar-SA"/>
        </w:rPr>
        <w:t> :</w:t>
      </w:r>
    </w:p>
    <w:p w14:paraId="64291780" w14:textId="77777777" w:rsidR="002A4545" w:rsidRPr="002A4545" w:rsidRDefault="002A4545" w:rsidP="002A4545">
      <w:pPr>
        <w:rPr>
          <w:rFonts w:ascii="Bookman Old Style" w:hAnsi="Bookman Old Style" w:cs="Arial"/>
          <w:sz w:val="20"/>
          <w:szCs w:val="20"/>
          <w:lang w:eastAsia="en-US" w:bidi="ar-SA"/>
        </w:rPr>
      </w:pPr>
      <w:r w:rsidRPr="002A4545">
        <w:rPr>
          <w:rFonts w:ascii="Bookman Old Style" w:hAnsi="Bookman Old Style" w:cs="Arial"/>
          <w:sz w:val="20"/>
          <w:szCs w:val="20"/>
          <w:lang w:eastAsia="en-US" w:bidi="ar-SA"/>
        </w:rPr>
        <w:t xml:space="preserve"> Le candidat présentera les certificats d’origine du matérielle à proposer et la documentation technique y afférente.</w:t>
      </w:r>
    </w:p>
    <w:p w14:paraId="17777C71" w14:textId="77777777" w:rsidR="002A4545" w:rsidRPr="002A4545" w:rsidRDefault="002A4545" w:rsidP="002A4545">
      <w:pPr>
        <w:tabs>
          <w:tab w:val="center" w:pos="4500"/>
        </w:tabs>
        <w:suppressAutoHyphens/>
        <w:jc w:val="center"/>
        <w:rPr>
          <w:rFonts w:ascii="Bookman Old Style" w:hAnsi="Bookman Old Style" w:cs="Arial"/>
          <w:b/>
          <w:bCs/>
          <w:sz w:val="20"/>
          <w:szCs w:val="20"/>
          <w:lang w:eastAsia="en-US" w:bidi="ar-SA"/>
        </w:rPr>
      </w:pPr>
    </w:p>
    <w:p w14:paraId="5DEDC6F4" w14:textId="77777777" w:rsidR="002A4545" w:rsidRPr="002A4545" w:rsidRDefault="002A4545" w:rsidP="002A4545">
      <w:pPr>
        <w:widowControl/>
        <w:overflowPunct/>
        <w:adjustRightInd/>
        <w:contextualSpacing/>
        <w:rPr>
          <w:rFonts w:ascii="Bookman Old Style" w:eastAsia="Times New Roman" w:hAnsi="Bookman Old Style" w:cs="Arial"/>
          <w:b/>
          <w:kern w:val="0"/>
          <w:sz w:val="20"/>
          <w:szCs w:val="20"/>
          <w:lang w:bidi="ar-SA"/>
        </w:rPr>
      </w:pPr>
      <w:bookmarkStart w:id="225" w:name="_Hlt17433755"/>
      <w:bookmarkStart w:id="226" w:name="_Hlt17444725"/>
      <w:bookmarkStart w:id="227" w:name="_Hlt17436019"/>
      <w:bookmarkStart w:id="228" w:name="_Hlt17436046"/>
      <w:bookmarkStart w:id="229" w:name="_Hlt17444638"/>
      <w:bookmarkStart w:id="230" w:name="_Hlt17444626"/>
      <w:bookmarkStart w:id="231" w:name="_Hlt17444573"/>
      <w:bookmarkStart w:id="232" w:name="_Hlt17442491"/>
      <w:bookmarkStart w:id="233" w:name="_Hlt17445300"/>
      <w:bookmarkStart w:id="234" w:name="_Hlt17436523"/>
      <w:bookmarkStart w:id="235" w:name="_Hlt17442544"/>
      <w:bookmarkStart w:id="236" w:name="_Hlt17445385"/>
      <w:bookmarkStart w:id="237" w:name="_Hlt17444552"/>
      <w:bookmarkStart w:id="238" w:name="_Hlt17436776"/>
      <w:bookmarkStart w:id="239" w:name="_Hlt17445783"/>
      <w:bookmarkStart w:id="240" w:name="_Hlt17445975"/>
      <w:bookmarkStart w:id="241" w:name="_Hlt17446882"/>
      <w:bookmarkStart w:id="242" w:name="_Toc220499600"/>
      <w:bookmarkStart w:id="243" w:name="_Toc220500214"/>
      <w:bookmarkStart w:id="244" w:name="_Toc220592500"/>
      <w:bookmarkStart w:id="245" w:name="_Toc220748485"/>
      <w:bookmarkStart w:id="246" w:name="_Hlt17437417"/>
      <w:bookmarkStart w:id="247" w:name="_Hlt1743762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05F6588F" w14:textId="77777777" w:rsidR="002A4545" w:rsidRPr="002A4545" w:rsidRDefault="002A4545" w:rsidP="002A4545">
      <w:pPr>
        <w:rPr>
          <w:rFonts w:ascii="Bookman Old Style" w:hAnsi="Bookman Old Style" w:cs="Arial"/>
          <w:b/>
          <w:sz w:val="20"/>
          <w:szCs w:val="20"/>
          <w:lang w:eastAsia="en-US" w:bidi="ar-SA"/>
        </w:rPr>
      </w:pPr>
    </w:p>
    <w:bookmarkEnd w:id="246"/>
    <w:bookmarkEnd w:id="247"/>
    <w:p w14:paraId="56B0183A" w14:textId="77777777" w:rsidR="002A4545" w:rsidRPr="002A4545" w:rsidRDefault="002A4545" w:rsidP="002A4545">
      <w:pPr>
        <w:widowControl/>
        <w:overflowPunct/>
        <w:adjustRightInd/>
        <w:ind w:left="1260"/>
        <w:rPr>
          <w:rFonts w:ascii="Bookman Old Style" w:eastAsia="Times New Roman" w:hAnsi="Bookman Old Style" w:cs="Arial"/>
          <w:bCs/>
          <w:kern w:val="0"/>
          <w:sz w:val="20"/>
          <w:szCs w:val="20"/>
          <w:lang w:eastAsia="en-US" w:bidi="ar-SA"/>
        </w:rPr>
      </w:pPr>
    </w:p>
    <w:p w14:paraId="3C9E3E57" w14:textId="77777777" w:rsidR="002A4545" w:rsidRPr="002A4545" w:rsidRDefault="002A4545" w:rsidP="002A4545">
      <w:pPr>
        <w:tabs>
          <w:tab w:val="center" w:pos="4500"/>
        </w:tabs>
        <w:suppressAutoHyphens/>
        <w:jc w:val="center"/>
        <w:rPr>
          <w:rFonts w:ascii="Bookman Old Style" w:hAnsi="Bookman Old Style" w:cs="Arial"/>
          <w:b/>
          <w:bCs/>
          <w:sz w:val="20"/>
          <w:szCs w:val="20"/>
          <w:lang w:eastAsia="en-US" w:bidi="ar-SA"/>
        </w:rPr>
      </w:pPr>
    </w:p>
    <w:p w14:paraId="1DCA5E35" w14:textId="77777777" w:rsidR="002A4545" w:rsidRPr="002A4545" w:rsidRDefault="002A4545" w:rsidP="002A4545">
      <w:pPr>
        <w:tabs>
          <w:tab w:val="center" w:pos="4500"/>
        </w:tabs>
        <w:suppressAutoHyphens/>
        <w:jc w:val="center"/>
        <w:rPr>
          <w:rFonts w:ascii="Bookman Old Style" w:hAnsi="Bookman Old Style" w:cs="Arial"/>
          <w:b/>
          <w:bCs/>
          <w:sz w:val="20"/>
          <w:szCs w:val="20"/>
          <w:lang w:eastAsia="en-US" w:bidi="ar-SA"/>
        </w:rPr>
      </w:pPr>
    </w:p>
    <w:p w14:paraId="778CDF7B" w14:textId="77777777" w:rsidR="002A4545" w:rsidRPr="002A4545" w:rsidRDefault="002A4545" w:rsidP="002A4545">
      <w:pPr>
        <w:tabs>
          <w:tab w:val="center" w:pos="4500"/>
        </w:tabs>
        <w:suppressAutoHyphens/>
        <w:jc w:val="center"/>
        <w:rPr>
          <w:rFonts w:ascii="Bookman Old Style" w:hAnsi="Bookman Old Style" w:cs="Arial"/>
          <w:b/>
          <w:bCs/>
          <w:sz w:val="20"/>
          <w:szCs w:val="20"/>
          <w:lang w:eastAsia="en-US" w:bidi="ar-SA"/>
        </w:rPr>
      </w:pPr>
    </w:p>
    <w:p w14:paraId="726675C8" w14:textId="77777777" w:rsidR="002A4545" w:rsidRPr="002A4545" w:rsidRDefault="002A4545" w:rsidP="002A4545">
      <w:pPr>
        <w:tabs>
          <w:tab w:val="center" w:pos="4500"/>
        </w:tabs>
        <w:suppressAutoHyphens/>
        <w:jc w:val="center"/>
        <w:rPr>
          <w:rFonts w:ascii="Bookman Old Style" w:hAnsi="Bookman Old Style" w:cs="Arial"/>
          <w:b/>
          <w:bCs/>
          <w:sz w:val="20"/>
          <w:szCs w:val="20"/>
          <w:lang w:eastAsia="en-US" w:bidi="ar-SA"/>
        </w:rPr>
      </w:pPr>
    </w:p>
    <w:p w14:paraId="5FC15C7C" w14:textId="77777777" w:rsidR="002A4545" w:rsidRPr="002A4545" w:rsidRDefault="002A4545" w:rsidP="002A4545">
      <w:pPr>
        <w:tabs>
          <w:tab w:val="left" w:pos="1560"/>
          <w:tab w:val="left" w:pos="1985"/>
          <w:tab w:val="left" w:pos="2835"/>
          <w:tab w:val="left" w:pos="2977"/>
        </w:tabs>
        <w:ind w:left="1985"/>
        <w:contextualSpacing/>
        <w:rPr>
          <w:sz w:val="22"/>
          <w:lang w:eastAsia="en-US" w:bidi="ar-SA"/>
        </w:rPr>
      </w:pPr>
    </w:p>
    <w:p w14:paraId="1805F15E"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37096157"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7DE8174D"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4BD2D6DD"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7289B9B8"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28A6B517"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1E7E06E7"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63DB93B3"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79BE1450"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0C1E3C8C" w14:textId="77777777" w:rsidR="002A4545" w:rsidRPr="002A4545" w:rsidRDefault="002A4545" w:rsidP="002A4545">
      <w:pPr>
        <w:tabs>
          <w:tab w:val="center" w:pos="4500"/>
        </w:tabs>
        <w:suppressAutoHyphens/>
        <w:rPr>
          <w:rFonts w:ascii="Arial" w:hAnsi="Arial" w:cs="Arial"/>
          <w:b/>
          <w:bCs/>
          <w:sz w:val="22"/>
          <w:szCs w:val="22"/>
          <w:lang w:eastAsia="en-US" w:bidi="ar-SA"/>
        </w:rPr>
      </w:pPr>
    </w:p>
    <w:p w14:paraId="7F058785"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122CF028"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6105E54D"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3A3AB2B5"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78E6ADA1"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449FFE90"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48F5A491" w14:textId="77777777" w:rsidR="002A4545" w:rsidRPr="002A4545" w:rsidRDefault="002A4545" w:rsidP="00AC3020">
      <w:pPr>
        <w:numPr>
          <w:ilvl w:val="0"/>
          <w:numId w:val="58"/>
        </w:numPr>
        <w:tabs>
          <w:tab w:val="center" w:pos="4500"/>
        </w:tabs>
        <w:suppressAutoHyphens/>
        <w:overflowPunct/>
        <w:jc w:val="center"/>
        <w:textAlignment w:val="baseline"/>
        <w:rPr>
          <w:rFonts w:ascii="Arial" w:hAnsi="Arial" w:cs="Arial"/>
          <w:b/>
          <w:bCs/>
          <w:sz w:val="22"/>
          <w:szCs w:val="22"/>
          <w:lang w:eastAsia="en-US" w:bidi="ar-SA"/>
        </w:rPr>
      </w:pPr>
      <w:r w:rsidRPr="002A4545">
        <w:rPr>
          <w:rFonts w:ascii="Arial" w:hAnsi="Arial" w:cs="Arial"/>
          <w:b/>
          <w:caps/>
          <w:sz w:val="32"/>
          <w:szCs w:val="32"/>
          <w:lang w:eastAsia="en-US" w:bidi="ar-SA"/>
        </w:rPr>
        <w:t>CADRE du Bordereau des prix unitaire</w:t>
      </w:r>
    </w:p>
    <w:p w14:paraId="12B728BE"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p w14:paraId="17A2C13D"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sectPr w:rsidR="002A4545" w:rsidRPr="002A4545" w:rsidSect="002A4545">
          <w:headerReference w:type="default" r:id="rId27"/>
          <w:footerReference w:type="default" r:id="rId28"/>
          <w:pgSz w:w="11906" w:h="16838"/>
          <w:pgMar w:top="1418" w:right="1418" w:bottom="1418" w:left="1418" w:header="709" w:footer="709" w:gutter="0"/>
          <w:cols w:space="708"/>
          <w:docGrid w:linePitch="360"/>
        </w:sectPr>
      </w:pPr>
    </w:p>
    <w:tbl>
      <w:tblPr>
        <w:tblpPr w:leftFromText="141" w:rightFromText="141" w:vertAnchor="page" w:horzAnchor="margin" w:tblpY="13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7830"/>
        <w:gridCol w:w="831"/>
        <w:gridCol w:w="814"/>
        <w:gridCol w:w="2230"/>
        <w:gridCol w:w="1900"/>
      </w:tblGrid>
      <w:tr w:rsidR="00F82217" w:rsidRPr="002A4545" w14:paraId="186550E9" w14:textId="77777777" w:rsidTr="00F82217">
        <w:trPr>
          <w:trHeight w:val="720"/>
        </w:trPr>
        <w:tc>
          <w:tcPr>
            <w:tcW w:w="133" w:type="pct"/>
            <w:vMerge w:val="restart"/>
            <w:shd w:val="clear" w:color="000000" w:fill="DBE5F1"/>
            <w:noWrap/>
            <w:vAlign w:val="center"/>
            <w:hideMark/>
          </w:tcPr>
          <w:p w14:paraId="59DC0E2F" w14:textId="77777777" w:rsidR="00F82217" w:rsidRPr="002A4545" w:rsidRDefault="00F82217" w:rsidP="002A4545">
            <w:pPr>
              <w:widowControl/>
              <w:adjustRightInd/>
              <w:jc w:val="center"/>
              <w:rPr>
                <w:rFonts w:ascii="Arial" w:hAnsi="Arial" w:cs="Arial"/>
                <w:b/>
                <w:bCs/>
                <w:color w:val="000000"/>
                <w:lang w:val="en-US" w:eastAsia="en-US" w:bidi="ar-SA"/>
              </w:rPr>
            </w:pPr>
            <w:r w:rsidRPr="002A4545">
              <w:rPr>
                <w:rFonts w:ascii="Arial" w:hAnsi="Arial" w:cs="Arial"/>
                <w:b/>
                <w:bCs/>
                <w:color w:val="000000"/>
                <w:sz w:val="22"/>
                <w:szCs w:val="22"/>
                <w:lang w:val="en-US" w:eastAsia="en-US" w:bidi="ar-SA"/>
              </w:rPr>
              <w:lastRenderedPageBreak/>
              <w:t>N°</w:t>
            </w:r>
          </w:p>
        </w:tc>
        <w:tc>
          <w:tcPr>
            <w:tcW w:w="2799" w:type="pct"/>
            <w:vMerge w:val="restart"/>
            <w:shd w:val="clear" w:color="000000" w:fill="DBE5F1"/>
            <w:noWrap/>
            <w:vAlign w:val="center"/>
            <w:hideMark/>
          </w:tcPr>
          <w:p w14:paraId="6A1916C9" w14:textId="77777777" w:rsidR="00F82217" w:rsidRPr="002A4545" w:rsidRDefault="00F82217" w:rsidP="002A4545">
            <w:pPr>
              <w:widowControl/>
              <w:adjustRightInd/>
              <w:jc w:val="center"/>
              <w:rPr>
                <w:rFonts w:ascii="Arial" w:hAnsi="Arial" w:cs="Arial"/>
                <w:b/>
                <w:bCs/>
                <w:color w:val="000000"/>
                <w:lang w:val="en-US" w:eastAsia="en-US" w:bidi="ar-SA"/>
              </w:rPr>
            </w:pPr>
            <w:r w:rsidRPr="002A4545">
              <w:rPr>
                <w:rFonts w:ascii="Arial" w:hAnsi="Arial" w:cs="Arial"/>
                <w:b/>
                <w:bCs/>
                <w:color w:val="000000"/>
                <w:sz w:val="22"/>
                <w:szCs w:val="22"/>
                <w:lang w:val="en-US" w:eastAsia="en-US" w:bidi="ar-SA"/>
              </w:rPr>
              <w:t>DESIGNATION</w:t>
            </w:r>
          </w:p>
        </w:tc>
        <w:tc>
          <w:tcPr>
            <w:tcW w:w="298" w:type="pct"/>
            <w:vMerge w:val="restart"/>
            <w:shd w:val="clear" w:color="000000" w:fill="DBE5F1"/>
            <w:vAlign w:val="center"/>
          </w:tcPr>
          <w:p w14:paraId="5F8C0492" w14:textId="77777777" w:rsidR="00F82217" w:rsidRPr="002A4545" w:rsidRDefault="00F82217" w:rsidP="002A4545">
            <w:pPr>
              <w:widowControl/>
              <w:adjustRightInd/>
              <w:jc w:val="center"/>
              <w:rPr>
                <w:rFonts w:ascii="Arial" w:hAnsi="Arial" w:cs="Arial"/>
                <w:b/>
                <w:bCs/>
                <w:color w:val="000000"/>
                <w:lang w:val="en-US" w:eastAsia="en-US" w:bidi="ar-SA"/>
              </w:rPr>
            </w:pPr>
            <w:proofErr w:type="spellStart"/>
            <w:r w:rsidRPr="002A4545">
              <w:rPr>
                <w:rFonts w:ascii="Arial" w:hAnsi="Arial" w:cs="Arial"/>
                <w:b/>
                <w:bCs/>
                <w:color w:val="000000"/>
                <w:sz w:val="22"/>
                <w:szCs w:val="22"/>
                <w:lang w:val="en-US" w:eastAsia="en-US" w:bidi="ar-SA"/>
              </w:rPr>
              <w:t>Unité</w:t>
            </w:r>
            <w:proofErr w:type="spellEnd"/>
          </w:p>
        </w:tc>
        <w:tc>
          <w:tcPr>
            <w:tcW w:w="292" w:type="pct"/>
            <w:vMerge w:val="restart"/>
            <w:shd w:val="clear" w:color="000000" w:fill="DBE5F1"/>
            <w:vAlign w:val="center"/>
            <w:hideMark/>
          </w:tcPr>
          <w:p w14:paraId="19982FEE" w14:textId="77777777" w:rsidR="00F82217" w:rsidRPr="002A4545" w:rsidRDefault="00F82217" w:rsidP="002A4545">
            <w:pPr>
              <w:widowControl/>
              <w:adjustRightInd/>
              <w:jc w:val="center"/>
              <w:rPr>
                <w:rFonts w:ascii="Arial" w:hAnsi="Arial" w:cs="Arial"/>
                <w:b/>
                <w:bCs/>
                <w:color w:val="000000"/>
                <w:lang w:val="en-US" w:eastAsia="en-US" w:bidi="ar-SA"/>
              </w:rPr>
            </w:pPr>
            <w:proofErr w:type="spellStart"/>
            <w:r w:rsidRPr="002A4545">
              <w:rPr>
                <w:rFonts w:ascii="Arial" w:hAnsi="Arial" w:cs="Arial"/>
                <w:b/>
                <w:bCs/>
                <w:color w:val="000000"/>
                <w:sz w:val="22"/>
                <w:szCs w:val="22"/>
                <w:lang w:val="en-US" w:eastAsia="en-US" w:bidi="ar-SA"/>
              </w:rPr>
              <w:t>Qté</w:t>
            </w:r>
            <w:proofErr w:type="spellEnd"/>
          </w:p>
        </w:tc>
        <w:tc>
          <w:tcPr>
            <w:tcW w:w="1478" w:type="pct"/>
            <w:gridSpan w:val="2"/>
            <w:shd w:val="clear" w:color="000000" w:fill="DBE5F1"/>
            <w:vAlign w:val="center"/>
            <w:hideMark/>
          </w:tcPr>
          <w:p w14:paraId="7E737D99" w14:textId="3D1A7B7D" w:rsidR="00F82217" w:rsidRPr="002A4545" w:rsidRDefault="00F82217" w:rsidP="002A4545">
            <w:pPr>
              <w:widowControl/>
              <w:adjustRightInd/>
              <w:jc w:val="center"/>
              <w:rPr>
                <w:rFonts w:ascii="Arial" w:hAnsi="Arial" w:cs="Arial"/>
                <w:b/>
                <w:bCs/>
                <w:color w:val="000000"/>
                <w:lang w:val="en-US" w:eastAsia="en-US" w:bidi="ar-SA"/>
              </w:rPr>
            </w:pPr>
            <w:r>
              <w:rPr>
                <w:rFonts w:ascii="Arial" w:hAnsi="Arial" w:cs="Arial"/>
                <w:b/>
                <w:bCs/>
                <w:color w:val="000000"/>
                <w:sz w:val="22"/>
                <w:szCs w:val="22"/>
                <w:lang w:val="en-US" w:eastAsia="en-US" w:bidi="ar-SA"/>
              </w:rPr>
              <w:t>PRIX</w:t>
            </w:r>
            <w:r w:rsidRPr="002A4545">
              <w:rPr>
                <w:rFonts w:ascii="Arial" w:hAnsi="Arial" w:cs="Arial"/>
                <w:b/>
                <w:bCs/>
                <w:color w:val="000000"/>
                <w:sz w:val="22"/>
                <w:szCs w:val="22"/>
                <w:lang w:val="en-US" w:eastAsia="en-US" w:bidi="ar-SA"/>
              </w:rPr>
              <w:t xml:space="preserve"> (HTT) </w:t>
            </w:r>
          </w:p>
        </w:tc>
      </w:tr>
      <w:tr w:rsidR="00F82217" w:rsidRPr="002A4545" w14:paraId="3FF5814D" w14:textId="77777777" w:rsidTr="00F82217">
        <w:trPr>
          <w:trHeight w:val="720"/>
        </w:trPr>
        <w:tc>
          <w:tcPr>
            <w:tcW w:w="133" w:type="pct"/>
            <w:vMerge/>
            <w:shd w:val="clear" w:color="000000" w:fill="DBE5F1"/>
            <w:noWrap/>
            <w:vAlign w:val="center"/>
            <w:hideMark/>
          </w:tcPr>
          <w:p w14:paraId="01DDC26E" w14:textId="77777777" w:rsidR="00F82217" w:rsidRPr="002A4545" w:rsidRDefault="00F82217" w:rsidP="002A4545">
            <w:pPr>
              <w:widowControl/>
              <w:adjustRightInd/>
              <w:jc w:val="center"/>
              <w:rPr>
                <w:rFonts w:ascii="Arial" w:hAnsi="Arial" w:cs="Arial"/>
                <w:b/>
                <w:bCs/>
                <w:color w:val="000000"/>
                <w:lang w:val="en-US" w:eastAsia="en-US" w:bidi="ar-SA"/>
              </w:rPr>
            </w:pPr>
          </w:p>
        </w:tc>
        <w:tc>
          <w:tcPr>
            <w:tcW w:w="2799" w:type="pct"/>
            <w:vMerge/>
            <w:shd w:val="clear" w:color="000000" w:fill="DBE5F1"/>
            <w:noWrap/>
            <w:vAlign w:val="center"/>
            <w:hideMark/>
          </w:tcPr>
          <w:p w14:paraId="3378A9E3" w14:textId="77777777" w:rsidR="00F82217" w:rsidRPr="002A4545" w:rsidRDefault="00F82217" w:rsidP="002A4545">
            <w:pPr>
              <w:widowControl/>
              <w:adjustRightInd/>
              <w:jc w:val="center"/>
              <w:rPr>
                <w:rFonts w:ascii="Arial" w:hAnsi="Arial" w:cs="Arial"/>
                <w:b/>
                <w:bCs/>
                <w:color w:val="000000"/>
                <w:lang w:val="en-US" w:eastAsia="en-US" w:bidi="ar-SA"/>
              </w:rPr>
            </w:pPr>
          </w:p>
        </w:tc>
        <w:tc>
          <w:tcPr>
            <w:tcW w:w="298" w:type="pct"/>
            <w:vMerge/>
            <w:shd w:val="clear" w:color="000000" w:fill="DBE5F1"/>
            <w:vAlign w:val="center"/>
          </w:tcPr>
          <w:p w14:paraId="371A3E96" w14:textId="77777777" w:rsidR="00F82217" w:rsidRPr="002A4545" w:rsidRDefault="00F82217" w:rsidP="002A4545">
            <w:pPr>
              <w:widowControl/>
              <w:adjustRightInd/>
              <w:jc w:val="center"/>
              <w:rPr>
                <w:rFonts w:ascii="Arial" w:hAnsi="Arial" w:cs="Arial"/>
                <w:b/>
                <w:bCs/>
                <w:color w:val="000000"/>
                <w:lang w:val="en-US" w:eastAsia="en-US" w:bidi="ar-SA"/>
              </w:rPr>
            </w:pPr>
          </w:p>
        </w:tc>
        <w:tc>
          <w:tcPr>
            <w:tcW w:w="292" w:type="pct"/>
            <w:vMerge/>
            <w:shd w:val="clear" w:color="000000" w:fill="DBE5F1"/>
            <w:vAlign w:val="center"/>
            <w:hideMark/>
          </w:tcPr>
          <w:p w14:paraId="04DFD82A" w14:textId="77777777" w:rsidR="00F82217" w:rsidRPr="002A4545" w:rsidRDefault="00F82217" w:rsidP="002A4545">
            <w:pPr>
              <w:widowControl/>
              <w:adjustRightInd/>
              <w:jc w:val="center"/>
              <w:rPr>
                <w:rFonts w:ascii="Arial" w:hAnsi="Arial" w:cs="Arial"/>
                <w:b/>
                <w:bCs/>
                <w:color w:val="000000"/>
                <w:lang w:val="en-US" w:eastAsia="en-US" w:bidi="ar-SA"/>
              </w:rPr>
            </w:pPr>
          </w:p>
        </w:tc>
        <w:tc>
          <w:tcPr>
            <w:tcW w:w="798" w:type="pct"/>
            <w:shd w:val="clear" w:color="000000" w:fill="DBE5F1"/>
            <w:vAlign w:val="center"/>
            <w:hideMark/>
          </w:tcPr>
          <w:p w14:paraId="1A74644E" w14:textId="5A59A51A" w:rsidR="00F82217" w:rsidRPr="002A4545" w:rsidRDefault="00F82217" w:rsidP="002A4545">
            <w:pPr>
              <w:widowControl/>
              <w:adjustRightInd/>
              <w:jc w:val="center"/>
              <w:rPr>
                <w:rFonts w:ascii="Arial" w:hAnsi="Arial" w:cs="Arial"/>
                <w:b/>
                <w:bCs/>
                <w:color w:val="000000"/>
                <w:lang w:val="en-US" w:eastAsia="en-US" w:bidi="ar-SA"/>
              </w:rPr>
            </w:pPr>
            <w:r>
              <w:rPr>
                <w:rFonts w:ascii="Arial" w:hAnsi="Arial" w:cs="Arial"/>
                <w:b/>
                <w:bCs/>
                <w:color w:val="000000"/>
                <w:sz w:val="22"/>
                <w:szCs w:val="22"/>
                <w:lang w:val="en-US" w:eastAsia="en-US" w:bidi="ar-SA"/>
              </w:rPr>
              <w:t xml:space="preserve">Prix </w:t>
            </w:r>
            <w:proofErr w:type="spellStart"/>
            <w:r>
              <w:rPr>
                <w:rFonts w:ascii="Arial" w:hAnsi="Arial" w:cs="Arial"/>
                <w:b/>
                <w:bCs/>
                <w:color w:val="000000"/>
                <w:sz w:val="22"/>
                <w:szCs w:val="22"/>
                <w:lang w:val="en-US" w:eastAsia="en-US" w:bidi="ar-SA"/>
              </w:rPr>
              <w:t>unitaire</w:t>
            </w:r>
            <w:proofErr w:type="spellEnd"/>
            <w:r>
              <w:rPr>
                <w:rFonts w:ascii="Arial" w:hAnsi="Arial" w:cs="Arial"/>
                <w:b/>
                <w:bCs/>
                <w:color w:val="000000"/>
                <w:sz w:val="22"/>
                <w:szCs w:val="22"/>
                <w:lang w:val="en-US" w:eastAsia="en-US" w:bidi="ar-SA"/>
              </w:rPr>
              <w:t xml:space="preserve"> </w:t>
            </w:r>
            <w:proofErr w:type="spellStart"/>
            <w:r w:rsidRPr="002A4545">
              <w:rPr>
                <w:rFonts w:ascii="Arial" w:hAnsi="Arial" w:cs="Arial"/>
                <w:b/>
                <w:bCs/>
                <w:color w:val="000000"/>
                <w:sz w:val="22"/>
                <w:szCs w:val="22"/>
                <w:lang w:val="en-US" w:eastAsia="en-US" w:bidi="ar-SA"/>
              </w:rPr>
              <w:t>en</w:t>
            </w:r>
            <w:proofErr w:type="spellEnd"/>
          </w:p>
          <w:p w14:paraId="7E38BBC8" w14:textId="77777777" w:rsidR="00F82217" w:rsidRPr="002A4545" w:rsidRDefault="00F82217" w:rsidP="002A4545">
            <w:pPr>
              <w:widowControl/>
              <w:adjustRightInd/>
              <w:jc w:val="center"/>
              <w:rPr>
                <w:rFonts w:ascii="Arial" w:hAnsi="Arial" w:cs="Arial"/>
                <w:b/>
                <w:bCs/>
                <w:color w:val="000000"/>
                <w:lang w:val="en-US" w:eastAsia="en-US" w:bidi="ar-SA"/>
              </w:rPr>
            </w:pPr>
            <w:r w:rsidRPr="002A4545">
              <w:rPr>
                <w:rFonts w:ascii="Arial" w:hAnsi="Arial" w:cs="Arial"/>
                <w:b/>
                <w:bCs/>
                <w:color w:val="000000"/>
                <w:sz w:val="22"/>
                <w:szCs w:val="22"/>
                <w:lang w:val="en-US" w:eastAsia="en-US" w:bidi="ar-SA"/>
              </w:rPr>
              <w:t>Ouguiya</w:t>
            </w:r>
          </w:p>
        </w:tc>
        <w:tc>
          <w:tcPr>
            <w:tcW w:w="680" w:type="pct"/>
            <w:shd w:val="clear" w:color="000000" w:fill="DBE5F1"/>
            <w:vAlign w:val="center"/>
          </w:tcPr>
          <w:p w14:paraId="6188D161" w14:textId="49DFA77A" w:rsidR="00F82217" w:rsidRPr="002A4545" w:rsidRDefault="00F82217" w:rsidP="002A4545">
            <w:pPr>
              <w:widowControl/>
              <w:adjustRightInd/>
              <w:jc w:val="center"/>
              <w:rPr>
                <w:rFonts w:ascii="Arial" w:hAnsi="Arial" w:cs="Arial"/>
                <w:b/>
                <w:bCs/>
                <w:color w:val="000000"/>
                <w:lang w:val="en-US" w:eastAsia="en-US" w:bidi="ar-SA"/>
              </w:rPr>
            </w:pPr>
            <w:r>
              <w:rPr>
                <w:rFonts w:ascii="Arial" w:hAnsi="Arial" w:cs="Arial"/>
                <w:b/>
                <w:bCs/>
                <w:color w:val="000000"/>
                <w:sz w:val="22"/>
                <w:szCs w:val="22"/>
                <w:lang w:val="en-US" w:eastAsia="en-US" w:bidi="ar-SA"/>
              </w:rPr>
              <w:t xml:space="preserve">Prix total </w:t>
            </w:r>
            <w:proofErr w:type="spellStart"/>
            <w:r w:rsidRPr="002A4545">
              <w:rPr>
                <w:rFonts w:ascii="Arial" w:hAnsi="Arial" w:cs="Arial"/>
                <w:b/>
                <w:bCs/>
                <w:color w:val="000000"/>
                <w:sz w:val="22"/>
                <w:szCs w:val="22"/>
                <w:lang w:val="en-US" w:eastAsia="en-US" w:bidi="ar-SA"/>
              </w:rPr>
              <w:t>en</w:t>
            </w:r>
            <w:proofErr w:type="spellEnd"/>
          </w:p>
          <w:p w14:paraId="58D55B77" w14:textId="0F9143DB" w:rsidR="00F82217" w:rsidRPr="002A4545" w:rsidRDefault="00F82217" w:rsidP="002A4545">
            <w:pPr>
              <w:widowControl/>
              <w:adjustRightInd/>
              <w:jc w:val="center"/>
              <w:rPr>
                <w:rFonts w:ascii="Arial" w:hAnsi="Arial" w:cs="Arial"/>
                <w:b/>
                <w:bCs/>
                <w:color w:val="000000"/>
                <w:lang w:val="en-US" w:eastAsia="en-US" w:bidi="ar-SA"/>
              </w:rPr>
            </w:pPr>
            <w:r>
              <w:rPr>
                <w:rFonts w:ascii="Arial" w:hAnsi="Arial" w:cs="Arial"/>
                <w:b/>
                <w:bCs/>
                <w:color w:val="000000"/>
                <w:sz w:val="22"/>
                <w:szCs w:val="22"/>
                <w:lang w:val="en-US" w:eastAsia="en-US" w:bidi="ar-SA"/>
              </w:rPr>
              <w:t>Ouguiya</w:t>
            </w:r>
          </w:p>
        </w:tc>
      </w:tr>
      <w:tr w:rsidR="00F82217" w:rsidRPr="002A4545" w14:paraId="7597E252"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6E31AD"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2799" w:type="pct"/>
            <w:tcBorders>
              <w:top w:val="nil"/>
              <w:left w:val="nil"/>
              <w:bottom w:val="single" w:sz="4" w:space="0" w:color="auto"/>
              <w:right w:val="single" w:sz="4" w:space="0" w:color="auto"/>
            </w:tcBorders>
            <w:shd w:val="clear" w:color="000000" w:fill="FFFFFF"/>
            <w:vAlign w:val="center"/>
            <w:hideMark/>
          </w:tcPr>
          <w:p w14:paraId="4674975C"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sz w:val="20"/>
                <w:szCs w:val="20"/>
                <w:lang w:eastAsia="en-US" w:bidi="ar-SA"/>
              </w:rPr>
              <w:t>Amené et repli de chantier et élaboration d’un dossier d'exécution (étude topographique, dimensionnement des ouvrages ainsi que tout plan spécifique de la localité en objet</w:t>
            </w:r>
            <w:proofErr w:type="gramStart"/>
            <w:r w:rsidRPr="002A4545">
              <w:rPr>
                <w:rFonts w:ascii="Bookman Old Style" w:hAnsi="Bookman Old Style" w:cs="Arial"/>
                <w:sz w:val="20"/>
                <w:szCs w:val="20"/>
                <w:lang w:eastAsia="en-US" w:bidi="ar-SA"/>
              </w:rPr>
              <w:t>))  réalisation</w:t>
            </w:r>
            <w:proofErr w:type="gramEnd"/>
            <w:r w:rsidRPr="002A4545">
              <w:rPr>
                <w:rFonts w:ascii="Bookman Old Style" w:hAnsi="Bookman Old Style" w:cs="Arial"/>
                <w:sz w:val="20"/>
                <w:szCs w:val="20"/>
                <w:lang w:eastAsia="en-US" w:bidi="ar-SA"/>
              </w:rPr>
              <w:t xml:space="preserve"> de plan de recollement à la fin des travaux</w:t>
            </w:r>
          </w:p>
        </w:tc>
        <w:tc>
          <w:tcPr>
            <w:tcW w:w="298" w:type="pct"/>
            <w:tcBorders>
              <w:top w:val="nil"/>
              <w:left w:val="nil"/>
              <w:bottom w:val="single" w:sz="4" w:space="0" w:color="auto"/>
              <w:right w:val="single" w:sz="4" w:space="0" w:color="auto"/>
            </w:tcBorders>
            <w:shd w:val="clear" w:color="000000" w:fill="FFFFFF"/>
            <w:vAlign w:val="center"/>
            <w:hideMark/>
          </w:tcPr>
          <w:p w14:paraId="01DF7247" w14:textId="77777777" w:rsidR="00F82217" w:rsidRPr="002A4545" w:rsidRDefault="00F82217" w:rsidP="002A4545">
            <w:pPr>
              <w:widowControl/>
              <w:adjustRightInd/>
              <w:jc w:val="center"/>
              <w:rPr>
                <w:rFonts w:ascii="Arial" w:hAnsi="Arial" w:cs="Arial"/>
                <w:color w:val="000000"/>
                <w:sz w:val="20"/>
                <w:szCs w:val="20"/>
                <w:lang w:eastAsia="en-US" w:bidi="ar-SA"/>
              </w:rPr>
            </w:pPr>
          </w:p>
        </w:tc>
        <w:tc>
          <w:tcPr>
            <w:tcW w:w="292" w:type="pct"/>
            <w:tcBorders>
              <w:top w:val="nil"/>
              <w:left w:val="nil"/>
              <w:bottom w:val="single" w:sz="4" w:space="0" w:color="auto"/>
              <w:right w:val="single" w:sz="4" w:space="0" w:color="auto"/>
            </w:tcBorders>
            <w:shd w:val="clear" w:color="auto" w:fill="auto"/>
            <w:noWrap/>
            <w:vAlign w:val="center"/>
            <w:hideMark/>
          </w:tcPr>
          <w:p w14:paraId="742FB6B3" w14:textId="77777777" w:rsidR="00F82217" w:rsidRPr="002A4545" w:rsidRDefault="00F82217" w:rsidP="002A4545">
            <w:pPr>
              <w:widowControl/>
              <w:adjustRightInd/>
              <w:jc w:val="center"/>
              <w:rPr>
                <w:rFonts w:ascii="Arial" w:hAnsi="Arial" w:cs="Arial"/>
                <w:color w:val="000000"/>
                <w:sz w:val="20"/>
                <w:szCs w:val="20"/>
                <w:lang w:eastAsia="en-US" w:bidi="ar-SA"/>
              </w:rPr>
            </w:pPr>
          </w:p>
        </w:tc>
        <w:tc>
          <w:tcPr>
            <w:tcW w:w="798" w:type="pct"/>
            <w:tcBorders>
              <w:top w:val="nil"/>
              <w:left w:val="nil"/>
              <w:bottom w:val="single" w:sz="4" w:space="0" w:color="auto"/>
              <w:right w:val="single" w:sz="4" w:space="0" w:color="auto"/>
            </w:tcBorders>
            <w:shd w:val="clear" w:color="auto" w:fill="auto"/>
            <w:noWrap/>
            <w:vAlign w:val="center"/>
            <w:hideMark/>
          </w:tcPr>
          <w:p w14:paraId="6580F7F9" w14:textId="77777777" w:rsidR="00F82217" w:rsidRPr="002A4545" w:rsidRDefault="00F82217" w:rsidP="002A4545">
            <w:pPr>
              <w:widowControl/>
              <w:adjustRightInd/>
              <w:rPr>
                <w:rFonts w:ascii="Arial" w:hAnsi="Arial" w:cs="Arial"/>
                <w:color w:val="000000"/>
                <w:sz w:val="20"/>
                <w:szCs w:val="20"/>
                <w:lang w:eastAsia="en-US" w:bidi="ar-SA"/>
              </w:rPr>
            </w:pPr>
          </w:p>
        </w:tc>
        <w:tc>
          <w:tcPr>
            <w:tcW w:w="680" w:type="pct"/>
            <w:tcBorders>
              <w:top w:val="nil"/>
              <w:left w:val="nil"/>
              <w:bottom w:val="single" w:sz="4" w:space="0" w:color="auto"/>
              <w:right w:val="single" w:sz="4" w:space="0" w:color="auto"/>
            </w:tcBorders>
            <w:shd w:val="clear" w:color="auto" w:fill="auto"/>
            <w:noWrap/>
            <w:vAlign w:val="center"/>
            <w:hideMark/>
          </w:tcPr>
          <w:p w14:paraId="1FB60179" w14:textId="77777777" w:rsidR="00F82217" w:rsidRPr="002A4545" w:rsidRDefault="00F82217" w:rsidP="002A4545">
            <w:pPr>
              <w:widowControl/>
              <w:adjustRightInd/>
              <w:rPr>
                <w:rFonts w:ascii="Arial" w:hAnsi="Arial" w:cs="Arial"/>
                <w:color w:val="000000"/>
                <w:sz w:val="20"/>
                <w:szCs w:val="20"/>
                <w:lang w:eastAsia="en-US" w:bidi="ar-SA"/>
              </w:rPr>
            </w:pPr>
          </w:p>
        </w:tc>
      </w:tr>
      <w:tr w:rsidR="00F82217" w:rsidRPr="002A4545" w14:paraId="3A8D10DC"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D2687C"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2</w:t>
            </w:r>
          </w:p>
        </w:tc>
        <w:tc>
          <w:tcPr>
            <w:tcW w:w="2799" w:type="pct"/>
            <w:tcBorders>
              <w:top w:val="nil"/>
              <w:left w:val="nil"/>
              <w:bottom w:val="single" w:sz="4" w:space="0" w:color="auto"/>
              <w:right w:val="single" w:sz="4" w:space="0" w:color="auto"/>
            </w:tcBorders>
            <w:shd w:val="clear" w:color="000000" w:fill="FFFFFF"/>
            <w:vAlign w:val="center"/>
            <w:hideMark/>
          </w:tcPr>
          <w:p w14:paraId="48FF5143"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Construction d’un château d’eau circulaire en béton  armé de 60m³ de capacité  surélevé de 12 mètres, pose et mise en œuvre de tuyauterie en Fonte ductile pour les conduites d'arrivées, de départs, d’aération, de trop plein et de vidange, ces conduites doivent être obligatoirement fixées au château d’eau, la jonction doit été assurer par des brides ou des manchons la conduite de vidange doit se reposer sur un plot en béton armé ;  un palier de repos en béton armé en porte à faux de 01 mètre de largeur 02 mètres reposant sur les deux entretoises à mi-parcours y compris une grille métallique tout au long du palier de 1 mètre de hauteur ; une échelle constituée d’une partie amovible et la partie fixe entourée par des gardes fou tout au long ; vannes sur distribution et vidange, compteur, manchettes d'encrages a collerettes en fonte ductile pour toutes les arrivées et les sorties en diamètres 150 mm,  jauge de niveau, regards ,tous scellements et fixations, échelle en cornière AG et peintures pour parements vus des parties d'ouvrages, couches d'enduits intérieurs (épais 2.5 cm) au SICA et coffrage et autres  conformément au cahier des prescriptions techniques CPT (conformément aux plans d’exécution approuvés parle MO ) . Un coffrage métallique en relief validé par le MO doit être prévu sur le château d'eau. </w:t>
            </w:r>
          </w:p>
          <w:p w14:paraId="05DD469E" w14:textId="77777777" w:rsidR="00F82217" w:rsidRPr="002A4545" w:rsidRDefault="00F82217" w:rsidP="002A4545">
            <w:pPr>
              <w:tabs>
                <w:tab w:val="num" w:pos="360"/>
              </w:tabs>
              <w:ind w:left="360" w:hanging="180"/>
              <w:rPr>
                <w:rFonts w:ascii="Bookman Old Style" w:hAnsi="Bookman Old Style" w:cs="Arial"/>
                <w:sz w:val="20"/>
                <w:szCs w:val="20"/>
                <w:lang w:val="en-US" w:eastAsia="en-US" w:bidi="ar-SA"/>
              </w:rPr>
            </w:pPr>
            <w:r w:rsidRPr="002A4545">
              <w:rPr>
                <w:rFonts w:ascii="Bookman Old Style" w:hAnsi="Bookman Old Style" w:cs="Arial"/>
                <w:sz w:val="20"/>
                <w:szCs w:val="20"/>
                <w:lang w:val="en-US" w:eastAsia="en-US" w:bidi="ar-SA"/>
              </w:rPr>
              <w:t>.</w:t>
            </w:r>
          </w:p>
          <w:p w14:paraId="14EAD59F" w14:textId="77777777" w:rsidR="00F82217" w:rsidRPr="002A4545" w:rsidRDefault="00F82217" w:rsidP="002A4545">
            <w:pPr>
              <w:widowControl/>
              <w:adjustRightInd/>
              <w:rPr>
                <w:rFonts w:ascii="Bookman Old Style" w:hAnsi="Bookman Old Style" w:cs="Arial"/>
                <w:color w:val="000000"/>
                <w:sz w:val="20"/>
                <w:szCs w:val="20"/>
                <w:lang w:val="en-US" w:eastAsia="en-US" w:bidi="ar-SA"/>
              </w:rPr>
            </w:pPr>
          </w:p>
        </w:tc>
        <w:tc>
          <w:tcPr>
            <w:tcW w:w="298" w:type="pct"/>
            <w:tcBorders>
              <w:top w:val="nil"/>
              <w:left w:val="nil"/>
              <w:bottom w:val="single" w:sz="4" w:space="0" w:color="auto"/>
              <w:right w:val="single" w:sz="4" w:space="0" w:color="auto"/>
            </w:tcBorders>
            <w:shd w:val="clear" w:color="000000" w:fill="FFFFFF"/>
            <w:vAlign w:val="center"/>
            <w:hideMark/>
          </w:tcPr>
          <w:p w14:paraId="1011ED69"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U</w:t>
            </w:r>
          </w:p>
        </w:tc>
        <w:tc>
          <w:tcPr>
            <w:tcW w:w="292" w:type="pct"/>
            <w:tcBorders>
              <w:top w:val="nil"/>
              <w:left w:val="nil"/>
              <w:bottom w:val="single" w:sz="4" w:space="0" w:color="auto"/>
              <w:right w:val="single" w:sz="4" w:space="0" w:color="auto"/>
            </w:tcBorders>
            <w:shd w:val="clear" w:color="auto" w:fill="auto"/>
            <w:noWrap/>
            <w:vAlign w:val="center"/>
            <w:hideMark/>
          </w:tcPr>
          <w:p w14:paraId="1ACD94E9" w14:textId="77777777" w:rsidR="00F82217" w:rsidRPr="002A4545" w:rsidRDefault="00F82217" w:rsidP="002A4545">
            <w:pPr>
              <w:widowControl/>
              <w:adjustRightInd/>
              <w:jc w:val="center"/>
              <w:rPr>
                <w:rFonts w:ascii="Arial" w:hAnsi="Arial" w:cs="Arial"/>
                <w:color w:val="000000"/>
                <w:sz w:val="20"/>
                <w:szCs w:val="20"/>
                <w:lang w:val="en-US" w:eastAsia="en-US" w:bidi="ar-SA"/>
              </w:rPr>
            </w:pPr>
          </w:p>
        </w:tc>
        <w:tc>
          <w:tcPr>
            <w:tcW w:w="798" w:type="pct"/>
            <w:tcBorders>
              <w:top w:val="nil"/>
              <w:left w:val="nil"/>
              <w:bottom w:val="single" w:sz="4" w:space="0" w:color="auto"/>
              <w:right w:val="single" w:sz="4" w:space="0" w:color="auto"/>
            </w:tcBorders>
            <w:shd w:val="clear" w:color="auto" w:fill="auto"/>
            <w:noWrap/>
            <w:vAlign w:val="center"/>
            <w:hideMark/>
          </w:tcPr>
          <w:p w14:paraId="5BD67839" w14:textId="77777777" w:rsidR="00F82217" w:rsidRPr="002A4545" w:rsidRDefault="00F82217" w:rsidP="002A4545">
            <w:pPr>
              <w:widowControl/>
              <w:adjustRightInd/>
              <w:rPr>
                <w:rFonts w:ascii="Arial" w:hAnsi="Arial" w:cs="Arial"/>
                <w:b/>
                <w:bCs/>
                <w:color w:val="000000"/>
                <w:sz w:val="20"/>
                <w:szCs w:val="20"/>
                <w:lang w:val="en-US" w:eastAsia="en-US" w:bidi="ar-SA"/>
              </w:rPr>
            </w:pPr>
            <w:r w:rsidRPr="002A4545">
              <w:rPr>
                <w:rFonts w:ascii="Arial" w:hAnsi="Arial" w:cs="Arial"/>
                <w:color w:val="000000"/>
                <w:sz w:val="20"/>
                <w:szCs w:val="20"/>
                <w:lang w:val="en-US" w:eastAsia="en-US" w:bidi="ar-SA"/>
              </w:rPr>
              <w:t> </w:t>
            </w:r>
          </w:p>
        </w:tc>
        <w:tc>
          <w:tcPr>
            <w:tcW w:w="680" w:type="pct"/>
            <w:tcBorders>
              <w:top w:val="nil"/>
              <w:left w:val="nil"/>
              <w:bottom w:val="single" w:sz="4" w:space="0" w:color="auto"/>
              <w:right w:val="single" w:sz="4" w:space="0" w:color="auto"/>
            </w:tcBorders>
            <w:shd w:val="clear" w:color="auto" w:fill="auto"/>
            <w:noWrap/>
            <w:vAlign w:val="center"/>
            <w:hideMark/>
          </w:tcPr>
          <w:p w14:paraId="4DCF0AC8"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14940040"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CA91A"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3</w:t>
            </w:r>
          </w:p>
        </w:tc>
        <w:tc>
          <w:tcPr>
            <w:tcW w:w="27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803AD6"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Fourniture sur site des conduites de refoulement en PEHD Ø 90   PN10 </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5E0F44"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C7049" w14:textId="77777777" w:rsidR="00F82217" w:rsidRPr="002A4545" w:rsidRDefault="00F82217" w:rsidP="002A4545">
            <w:pPr>
              <w:widowControl/>
              <w:adjustRightInd/>
              <w:jc w:val="center"/>
              <w:rPr>
                <w:rFonts w:ascii="Arial" w:hAnsi="Arial" w:cs="Arial"/>
                <w:color w:val="000000"/>
                <w:sz w:val="20"/>
                <w:szCs w:val="20"/>
                <w:lang w:val="en-US" w:eastAsia="en-US" w:bidi="ar-SA"/>
              </w:rPr>
            </w:pP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C460F"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8875E"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27EC3F59"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A5F8F"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4</w:t>
            </w:r>
          </w:p>
        </w:tc>
        <w:tc>
          <w:tcPr>
            <w:tcW w:w="2799" w:type="pct"/>
            <w:tcBorders>
              <w:top w:val="single" w:sz="4" w:space="0" w:color="auto"/>
              <w:left w:val="nil"/>
              <w:bottom w:val="single" w:sz="4" w:space="0" w:color="auto"/>
              <w:right w:val="single" w:sz="4" w:space="0" w:color="auto"/>
            </w:tcBorders>
            <w:shd w:val="clear" w:color="000000" w:fill="FFFFFF"/>
            <w:vAlign w:val="center"/>
            <w:hideMark/>
          </w:tcPr>
          <w:p w14:paraId="3090AF4A"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Déblais en terrain de toute nature (meuble, dur et rocheux) </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39A18885"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04FF199B" w14:textId="77777777" w:rsidR="00F82217" w:rsidRPr="002A4545" w:rsidRDefault="00F82217" w:rsidP="002A4545">
            <w:pPr>
              <w:widowControl/>
              <w:adjustRightInd/>
              <w:jc w:val="center"/>
              <w:rPr>
                <w:rFonts w:ascii="Arial" w:hAnsi="Arial" w:cs="Arial"/>
                <w:color w:val="000000"/>
                <w:sz w:val="20"/>
                <w:szCs w:val="20"/>
                <w:lang w:val="en-US" w:eastAsia="en-US" w:bidi="ar-SA"/>
              </w:rPr>
            </w:pPr>
          </w:p>
        </w:tc>
        <w:tc>
          <w:tcPr>
            <w:tcW w:w="798" w:type="pct"/>
            <w:tcBorders>
              <w:top w:val="single" w:sz="4" w:space="0" w:color="auto"/>
              <w:left w:val="nil"/>
              <w:bottom w:val="single" w:sz="4" w:space="0" w:color="auto"/>
              <w:right w:val="single" w:sz="4" w:space="0" w:color="auto"/>
            </w:tcBorders>
            <w:shd w:val="clear" w:color="auto" w:fill="auto"/>
            <w:noWrap/>
            <w:vAlign w:val="center"/>
            <w:hideMark/>
          </w:tcPr>
          <w:p w14:paraId="49860721"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14:paraId="35CC6331"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22A2BA77"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470D7A"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5</w:t>
            </w:r>
          </w:p>
        </w:tc>
        <w:tc>
          <w:tcPr>
            <w:tcW w:w="2799" w:type="pct"/>
            <w:tcBorders>
              <w:top w:val="nil"/>
              <w:left w:val="nil"/>
              <w:bottom w:val="single" w:sz="4" w:space="0" w:color="auto"/>
              <w:right w:val="single" w:sz="4" w:space="0" w:color="auto"/>
            </w:tcBorders>
            <w:shd w:val="clear" w:color="auto" w:fill="auto"/>
            <w:vAlign w:val="center"/>
            <w:hideMark/>
          </w:tcPr>
          <w:p w14:paraId="19DCDA7D"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Remblai en terre saine </w:t>
            </w:r>
            <w:proofErr w:type="spellStart"/>
            <w:r w:rsidRPr="002A4545">
              <w:rPr>
                <w:rFonts w:ascii="Bookman Old Style" w:hAnsi="Bookman Old Style" w:cs="Arial"/>
                <w:color w:val="000000"/>
                <w:sz w:val="20"/>
                <w:szCs w:val="20"/>
                <w:lang w:eastAsia="en-US" w:bidi="ar-SA"/>
              </w:rPr>
              <w:t>au dessus</w:t>
            </w:r>
            <w:proofErr w:type="spellEnd"/>
            <w:r w:rsidRPr="002A4545">
              <w:rPr>
                <w:rFonts w:ascii="Bookman Old Style" w:hAnsi="Bookman Old Style" w:cs="Arial"/>
                <w:color w:val="000000"/>
                <w:sz w:val="20"/>
                <w:szCs w:val="20"/>
                <w:lang w:eastAsia="en-US" w:bidi="ar-SA"/>
              </w:rPr>
              <w:t xml:space="preserve"> du remblai de calage</w:t>
            </w:r>
          </w:p>
        </w:tc>
        <w:tc>
          <w:tcPr>
            <w:tcW w:w="298" w:type="pct"/>
            <w:tcBorders>
              <w:top w:val="nil"/>
              <w:left w:val="nil"/>
              <w:bottom w:val="single" w:sz="4" w:space="0" w:color="auto"/>
              <w:right w:val="single" w:sz="4" w:space="0" w:color="auto"/>
            </w:tcBorders>
            <w:shd w:val="clear" w:color="auto" w:fill="auto"/>
            <w:vAlign w:val="center"/>
            <w:hideMark/>
          </w:tcPr>
          <w:p w14:paraId="48B6A6BB"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292" w:type="pct"/>
            <w:tcBorders>
              <w:top w:val="nil"/>
              <w:left w:val="nil"/>
              <w:bottom w:val="single" w:sz="4" w:space="0" w:color="auto"/>
              <w:right w:val="single" w:sz="4" w:space="0" w:color="auto"/>
            </w:tcBorders>
            <w:shd w:val="clear" w:color="auto" w:fill="auto"/>
            <w:noWrap/>
            <w:vAlign w:val="center"/>
            <w:hideMark/>
          </w:tcPr>
          <w:p w14:paraId="22272C0D" w14:textId="77777777" w:rsidR="00F82217" w:rsidRPr="002A4545" w:rsidRDefault="00F82217" w:rsidP="002A4545">
            <w:pPr>
              <w:widowControl/>
              <w:adjustRightInd/>
              <w:jc w:val="center"/>
              <w:rPr>
                <w:rFonts w:ascii="Arial" w:hAnsi="Arial" w:cs="Arial"/>
                <w:color w:val="000000"/>
                <w:sz w:val="20"/>
                <w:szCs w:val="20"/>
                <w:lang w:val="en-US" w:eastAsia="en-US" w:bidi="ar-SA"/>
              </w:rPr>
            </w:pPr>
          </w:p>
        </w:tc>
        <w:tc>
          <w:tcPr>
            <w:tcW w:w="798" w:type="pct"/>
            <w:tcBorders>
              <w:top w:val="nil"/>
              <w:left w:val="nil"/>
              <w:bottom w:val="single" w:sz="4" w:space="0" w:color="auto"/>
              <w:right w:val="single" w:sz="4" w:space="0" w:color="auto"/>
            </w:tcBorders>
            <w:shd w:val="clear" w:color="auto" w:fill="auto"/>
            <w:noWrap/>
            <w:vAlign w:val="center"/>
            <w:hideMark/>
          </w:tcPr>
          <w:p w14:paraId="53D1B993"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80" w:type="pct"/>
            <w:tcBorders>
              <w:top w:val="nil"/>
              <w:left w:val="nil"/>
              <w:bottom w:val="single" w:sz="4" w:space="0" w:color="auto"/>
              <w:right w:val="single" w:sz="4" w:space="0" w:color="auto"/>
            </w:tcBorders>
            <w:shd w:val="clear" w:color="auto" w:fill="auto"/>
            <w:noWrap/>
            <w:vAlign w:val="center"/>
            <w:hideMark/>
          </w:tcPr>
          <w:p w14:paraId="2FC927DA"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524A8C69"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D81D07"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lastRenderedPageBreak/>
              <w:t>6</w:t>
            </w:r>
          </w:p>
        </w:tc>
        <w:tc>
          <w:tcPr>
            <w:tcW w:w="2799" w:type="pct"/>
            <w:tcBorders>
              <w:top w:val="nil"/>
              <w:left w:val="nil"/>
              <w:bottom w:val="single" w:sz="4" w:space="0" w:color="auto"/>
              <w:right w:val="single" w:sz="4" w:space="0" w:color="auto"/>
            </w:tcBorders>
            <w:shd w:val="clear" w:color="auto" w:fill="auto"/>
            <w:vAlign w:val="center"/>
            <w:hideMark/>
          </w:tcPr>
          <w:p w14:paraId="18DE7F6B"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Fourniture et installation d’un moteur diesel à 4 temps, 2 cylindres, injection directe, </w:t>
            </w:r>
            <w:proofErr w:type="gramStart"/>
            <w:r w:rsidRPr="002A4545">
              <w:rPr>
                <w:rFonts w:ascii="Bookman Old Style" w:hAnsi="Bookman Old Style" w:cs="Arial"/>
                <w:color w:val="000000"/>
                <w:sz w:val="20"/>
                <w:szCs w:val="20"/>
                <w:lang w:eastAsia="en-US" w:bidi="ar-SA"/>
              </w:rPr>
              <w:t>refroidissement  à</w:t>
            </w:r>
            <w:proofErr w:type="gramEnd"/>
            <w:r w:rsidRPr="002A4545">
              <w:rPr>
                <w:rFonts w:ascii="Bookman Old Style" w:hAnsi="Bookman Old Style" w:cs="Arial"/>
                <w:color w:val="000000"/>
                <w:sz w:val="20"/>
                <w:szCs w:val="20"/>
                <w:lang w:eastAsia="en-US" w:bidi="ar-SA"/>
              </w:rPr>
              <w:t xml:space="preserve"> air comprimé, filtre à air à bain d’huile, 1500 tours/minutes, démarrage avec batterie, silencieux, réservoir, système d'arrêt automatique en cas de manque d'huile et de Gasoil.</w:t>
            </w:r>
          </w:p>
          <w:p w14:paraId="2ACAF899"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Génératrice flanquée directement au moteur, synchrone, triphasée 4 pôles, fréquence 50 à 60 Hz à 1500 tr/min, auto-ventilée, auto-excitée. </w:t>
            </w:r>
          </w:p>
          <w:p w14:paraId="47AFDF6C"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Armoire de commande du type manuel.</w:t>
            </w:r>
          </w:p>
          <w:p w14:paraId="411B03E8" w14:textId="77777777" w:rsidR="00F82217" w:rsidRPr="002A4545" w:rsidRDefault="00F82217" w:rsidP="002A4545">
            <w:pPr>
              <w:widowControl/>
              <w:adjustRightInd/>
              <w:rPr>
                <w:rFonts w:ascii="Arial" w:hAnsi="Arial" w:cs="Arial"/>
                <w:color w:val="000000"/>
                <w:sz w:val="20"/>
                <w:szCs w:val="20"/>
                <w:lang w:eastAsia="en-US" w:bidi="ar-SA"/>
              </w:rPr>
            </w:pPr>
          </w:p>
          <w:p w14:paraId="4471B4AC" w14:textId="77777777" w:rsidR="00F82217" w:rsidRPr="002A4545" w:rsidRDefault="00F82217" w:rsidP="002A4545">
            <w:pPr>
              <w:widowControl/>
              <w:adjustRightInd/>
              <w:rPr>
                <w:rFonts w:ascii="Arial" w:hAnsi="Arial" w:cs="Arial"/>
                <w:color w:val="000000"/>
                <w:sz w:val="20"/>
                <w:szCs w:val="20"/>
                <w:lang w:eastAsia="en-US" w:bidi="ar-SA"/>
              </w:rPr>
            </w:pPr>
          </w:p>
        </w:tc>
        <w:tc>
          <w:tcPr>
            <w:tcW w:w="298" w:type="pct"/>
            <w:tcBorders>
              <w:top w:val="nil"/>
              <w:left w:val="nil"/>
              <w:bottom w:val="single" w:sz="4" w:space="0" w:color="auto"/>
              <w:right w:val="single" w:sz="4" w:space="0" w:color="auto"/>
            </w:tcBorders>
            <w:shd w:val="clear" w:color="auto" w:fill="auto"/>
            <w:vAlign w:val="center"/>
            <w:hideMark/>
          </w:tcPr>
          <w:p w14:paraId="592CF8B5"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292" w:type="pct"/>
            <w:tcBorders>
              <w:top w:val="nil"/>
              <w:left w:val="nil"/>
              <w:bottom w:val="single" w:sz="4" w:space="0" w:color="auto"/>
              <w:right w:val="single" w:sz="4" w:space="0" w:color="auto"/>
            </w:tcBorders>
            <w:shd w:val="clear" w:color="auto" w:fill="auto"/>
            <w:noWrap/>
            <w:vAlign w:val="center"/>
            <w:hideMark/>
          </w:tcPr>
          <w:p w14:paraId="2D4E29DF" w14:textId="77777777" w:rsidR="00F82217" w:rsidRPr="002A4545" w:rsidRDefault="00F82217" w:rsidP="002A4545">
            <w:pPr>
              <w:widowControl/>
              <w:adjustRightInd/>
              <w:jc w:val="center"/>
              <w:rPr>
                <w:rFonts w:ascii="Arial" w:hAnsi="Arial" w:cs="Arial"/>
                <w:color w:val="000000"/>
                <w:sz w:val="20"/>
                <w:szCs w:val="20"/>
                <w:lang w:val="en-US" w:eastAsia="en-US" w:bidi="ar-SA"/>
              </w:rPr>
            </w:pPr>
          </w:p>
        </w:tc>
        <w:tc>
          <w:tcPr>
            <w:tcW w:w="798" w:type="pct"/>
            <w:tcBorders>
              <w:top w:val="nil"/>
              <w:left w:val="nil"/>
              <w:bottom w:val="single" w:sz="4" w:space="0" w:color="auto"/>
              <w:right w:val="single" w:sz="4" w:space="0" w:color="auto"/>
            </w:tcBorders>
            <w:shd w:val="clear" w:color="auto" w:fill="auto"/>
            <w:noWrap/>
            <w:vAlign w:val="center"/>
            <w:hideMark/>
          </w:tcPr>
          <w:p w14:paraId="2AA91BFE"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80" w:type="pct"/>
            <w:tcBorders>
              <w:top w:val="nil"/>
              <w:left w:val="nil"/>
              <w:bottom w:val="single" w:sz="4" w:space="0" w:color="auto"/>
              <w:right w:val="single" w:sz="4" w:space="0" w:color="auto"/>
            </w:tcBorders>
            <w:shd w:val="clear" w:color="auto" w:fill="auto"/>
            <w:noWrap/>
            <w:vAlign w:val="center"/>
            <w:hideMark/>
          </w:tcPr>
          <w:p w14:paraId="34A399CB"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68E088EA"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F98924"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7</w:t>
            </w:r>
          </w:p>
        </w:tc>
        <w:tc>
          <w:tcPr>
            <w:tcW w:w="2799" w:type="pct"/>
            <w:tcBorders>
              <w:top w:val="nil"/>
              <w:left w:val="nil"/>
              <w:bottom w:val="single" w:sz="4" w:space="0" w:color="auto"/>
              <w:right w:val="single" w:sz="4" w:space="0" w:color="auto"/>
            </w:tcBorders>
            <w:shd w:val="clear" w:color="auto" w:fill="auto"/>
            <w:vAlign w:val="center"/>
            <w:hideMark/>
          </w:tcPr>
          <w:p w14:paraId="500EDA42"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Fourniture et installation d’une électropompe immergée sous réserve de sa conformité à fournir un débit de 30m/h sous une HMT de 100m, résistance à la corrosion </w:t>
            </w:r>
          </w:p>
          <w:p w14:paraId="64D7E7F2"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Les accessoires suivants seront livrés avec chaque pompe :</w:t>
            </w:r>
          </w:p>
          <w:p w14:paraId="49EA242D"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100 m de câble d’alimentation immergé connectée sur le moteur (ou boite de jonction) de la pompe, type et section compatibles avec chaque pompe ;</w:t>
            </w:r>
          </w:p>
          <w:p w14:paraId="367AB674" w14:textId="77777777" w:rsidR="00F82217" w:rsidRPr="002A4545" w:rsidRDefault="00F82217" w:rsidP="002A4545">
            <w:pPr>
              <w:widowControl/>
              <w:adjustRightInd/>
              <w:rPr>
                <w:rFonts w:ascii="Arial" w:hAnsi="Arial" w:cs="Arial"/>
                <w:color w:val="000000"/>
                <w:sz w:val="20"/>
                <w:szCs w:val="20"/>
                <w:lang w:eastAsia="en-US" w:bidi="ar-SA"/>
              </w:rPr>
            </w:pPr>
            <w:proofErr w:type="gramStart"/>
            <w:r w:rsidRPr="002A4545">
              <w:rPr>
                <w:rFonts w:ascii="Bookman Old Style" w:hAnsi="Bookman Old Style" w:cs="Arial"/>
                <w:color w:val="000000"/>
                <w:sz w:val="20"/>
                <w:szCs w:val="20"/>
                <w:lang w:eastAsia="en-US" w:bidi="ar-SA"/>
              </w:rPr>
              <w:t>coffret</w:t>
            </w:r>
            <w:proofErr w:type="gramEnd"/>
            <w:r w:rsidRPr="002A4545">
              <w:rPr>
                <w:rFonts w:ascii="Bookman Old Style" w:hAnsi="Bookman Old Style" w:cs="Arial"/>
                <w:color w:val="000000"/>
                <w:sz w:val="20"/>
                <w:szCs w:val="20"/>
                <w:lang w:eastAsia="en-US" w:bidi="ar-SA"/>
              </w:rPr>
              <w:t xml:space="preserve"> de sécurité de la pompe ; électrodes de niveaux bas et haut ; 200 m de câble d’électrodes</w:t>
            </w:r>
            <w:r w:rsidRPr="002A4545">
              <w:rPr>
                <w:rFonts w:ascii="Arial" w:hAnsi="Arial" w:cs="Arial"/>
                <w:color w:val="000000"/>
                <w:sz w:val="20"/>
                <w:szCs w:val="20"/>
                <w:lang w:eastAsia="en-US" w:bidi="ar-SA"/>
              </w:rPr>
              <w:t xml:space="preserve">. </w:t>
            </w:r>
          </w:p>
          <w:p w14:paraId="1CB64D65" w14:textId="77777777" w:rsidR="00F82217" w:rsidRPr="002A4545" w:rsidRDefault="00F82217" w:rsidP="002A4545">
            <w:pPr>
              <w:widowControl/>
              <w:adjustRightInd/>
              <w:rPr>
                <w:rFonts w:ascii="Arial" w:hAnsi="Arial" w:cs="Arial"/>
                <w:color w:val="000000"/>
                <w:sz w:val="20"/>
                <w:szCs w:val="20"/>
                <w:lang w:eastAsia="en-US" w:bidi="ar-SA"/>
              </w:rPr>
            </w:pPr>
          </w:p>
        </w:tc>
        <w:tc>
          <w:tcPr>
            <w:tcW w:w="298" w:type="pct"/>
            <w:tcBorders>
              <w:top w:val="nil"/>
              <w:left w:val="nil"/>
              <w:bottom w:val="single" w:sz="4" w:space="0" w:color="auto"/>
              <w:right w:val="single" w:sz="4" w:space="0" w:color="auto"/>
            </w:tcBorders>
            <w:shd w:val="clear" w:color="auto" w:fill="auto"/>
            <w:vAlign w:val="center"/>
            <w:hideMark/>
          </w:tcPr>
          <w:p w14:paraId="18C3D996"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292" w:type="pct"/>
            <w:tcBorders>
              <w:top w:val="nil"/>
              <w:left w:val="nil"/>
              <w:bottom w:val="single" w:sz="4" w:space="0" w:color="auto"/>
              <w:right w:val="single" w:sz="4" w:space="0" w:color="auto"/>
            </w:tcBorders>
            <w:shd w:val="clear" w:color="auto" w:fill="auto"/>
            <w:noWrap/>
            <w:vAlign w:val="center"/>
            <w:hideMark/>
          </w:tcPr>
          <w:p w14:paraId="2C7F0451" w14:textId="77777777" w:rsidR="00F82217" w:rsidRPr="002A4545" w:rsidRDefault="00F82217" w:rsidP="002A4545">
            <w:pPr>
              <w:widowControl/>
              <w:adjustRightInd/>
              <w:jc w:val="center"/>
              <w:rPr>
                <w:rFonts w:ascii="Arial" w:hAnsi="Arial" w:cs="Arial"/>
                <w:color w:val="000000"/>
                <w:sz w:val="20"/>
                <w:szCs w:val="20"/>
                <w:lang w:val="en-US" w:eastAsia="en-US" w:bidi="ar-SA"/>
              </w:rPr>
            </w:pPr>
          </w:p>
        </w:tc>
        <w:tc>
          <w:tcPr>
            <w:tcW w:w="798" w:type="pct"/>
            <w:tcBorders>
              <w:top w:val="nil"/>
              <w:left w:val="nil"/>
              <w:bottom w:val="single" w:sz="4" w:space="0" w:color="auto"/>
              <w:right w:val="single" w:sz="4" w:space="0" w:color="auto"/>
            </w:tcBorders>
            <w:shd w:val="clear" w:color="auto" w:fill="auto"/>
            <w:noWrap/>
            <w:vAlign w:val="center"/>
            <w:hideMark/>
          </w:tcPr>
          <w:p w14:paraId="1FD57371"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80" w:type="pct"/>
            <w:tcBorders>
              <w:top w:val="nil"/>
              <w:left w:val="nil"/>
              <w:bottom w:val="single" w:sz="4" w:space="0" w:color="auto"/>
              <w:right w:val="single" w:sz="4" w:space="0" w:color="auto"/>
            </w:tcBorders>
            <w:shd w:val="clear" w:color="auto" w:fill="auto"/>
            <w:noWrap/>
            <w:vAlign w:val="center"/>
            <w:hideMark/>
          </w:tcPr>
          <w:p w14:paraId="5ABA6BA0"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3953E38F"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15540"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8</w:t>
            </w:r>
          </w:p>
        </w:tc>
        <w:tc>
          <w:tcPr>
            <w:tcW w:w="2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01C5E"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Fourniture, installation et mise en service des équipements de la tête de forage (compteur DN 50, manomètre, vanne à volant DN 50, robinet de vidange DN 50, ventouse de type a une boule DN 50, clapet anti-retour, un support, et accessoires et toutes </w:t>
            </w:r>
            <w:proofErr w:type="gramStart"/>
            <w:r w:rsidRPr="002A4545">
              <w:rPr>
                <w:rFonts w:ascii="Bookman Old Style" w:hAnsi="Bookman Old Style" w:cs="Arial"/>
                <w:color w:val="000000"/>
                <w:sz w:val="20"/>
                <w:szCs w:val="20"/>
                <w:lang w:eastAsia="en-US" w:bidi="ar-SA"/>
              </w:rPr>
              <w:t>sujétions utile</w:t>
            </w:r>
            <w:proofErr w:type="gramEnd"/>
            <w:r w:rsidRPr="002A4545">
              <w:rPr>
                <w:rFonts w:ascii="Bookman Old Style" w:hAnsi="Bookman Old Style" w:cs="Arial"/>
                <w:color w:val="000000"/>
                <w:sz w:val="20"/>
                <w:szCs w:val="20"/>
                <w:lang w:eastAsia="en-US" w:bidi="ar-SA"/>
              </w:rPr>
              <w:t xml:space="preserve"> pour le bon fonctionnement. La tête de chaque forage sera protégée par un regard en agglos creux de 0,20x0,15x 0, 40m³ avec des poteaux en béton armé de (0,15x0,</w:t>
            </w:r>
            <w:proofErr w:type="gramStart"/>
            <w:r w:rsidRPr="002A4545">
              <w:rPr>
                <w:rFonts w:ascii="Bookman Old Style" w:hAnsi="Bookman Old Style" w:cs="Arial"/>
                <w:color w:val="000000"/>
                <w:sz w:val="20"/>
                <w:szCs w:val="20"/>
                <w:lang w:eastAsia="en-US" w:bidi="ar-SA"/>
              </w:rPr>
              <w:t>15)m</w:t>
            </w:r>
            <w:proofErr w:type="gramEnd"/>
            <w:r w:rsidRPr="002A4545">
              <w:rPr>
                <w:rFonts w:ascii="Bookman Old Style" w:hAnsi="Bookman Old Style" w:cs="Arial"/>
                <w:color w:val="000000"/>
                <w:sz w:val="20"/>
                <w:szCs w:val="20"/>
                <w:lang w:eastAsia="en-US" w:bidi="ar-SA"/>
              </w:rPr>
              <w:t xml:space="preserve">² surélevé de 1,00 m par rapport au niveau naturel du terrain et 0,5m sous le terrain naturel et en dallage en béton armé de 0,15 m d’épaisseur. </w:t>
            </w:r>
          </w:p>
          <w:p w14:paraId="5B2D0AC1" w14:textId="77777777" w:rsidR="00F82217" w:rsidRPr="002A4545" w:rsidRDefault="00F82217" w:rsidP="002A4545">
            <w:pPr>
              <w:widowControl/>
              <w:adjustRightInd/>
              <w:rPr>
                <w:rFonts w:ascii="Bookman Old Style" w:hAnsi="Bookman Old Style" w:cs="Arial"/>
                <w:sz w:val="20"/>
                <w:szCs w:val="20"/>
                <w:lang w:eastAsia="en-US" w:bidi="ar-SA"/>
              </w:rPr>
            </w:pPr>
            <w:r w:rsidRPr="002A4545">
              <w:rPr>
                <w:rFonts w:ascii="Bookman Old Style" w:hAnsi="Bookman Old Style" w:cs="Arial"/>
                <w:color w:val="000000"/>
                <w:sz w:val="20"/>
                <w:szCs w:val="20"/>
                <w:lang w:eastAsia="en-US" w:bidi="ar-SA"/>
              </w:rPr>
              <w:t>Cet ouvrage destiné à protéger les appareils de la tête de forage. Une plaque métallique avec cadenas assurera la fermeture du regard. Cette protection sera aménagée. L’attributaire prendra toutes les dispositions constructives nécessaires pour que les appareils soient facilement accessibles et démontables</w:t>
            </w:r>
            <w:r w:rsidRPr="002A4545">
              <w:rPr>
                <w:rFonts w:ascii="Bookman Old Style" w:hAnsi="Bookman Old Style" w:cs="Arial"/>
                <w:sz w:val="20"/>
                <w:szCs w:val="20"/>
                <w:lang w:eastAsia="en-US" w:bidi="ar-SA"/>
              </w:rPr>
              <w:t>.</w:t>
            </w:r>
          </w:p>
          <w:p w14:paraId="6A026853" w14:textId="77777777" w:rsidR="00F82217" w:rsidRPr="002A4545" w:rsidRDefault="00F82217" w:rsidP="002A4545">
            <w:pPr>
              <w:widowControl/>
              <w:adjustRightInd/>
              <w:rPr>
                <w:rFonts w:ascii="Arial" w:hAnsi="Arial" w:cs="Arial"/>
                <w:color w:val="000000"/>
                <w:sz w:val="20"/>
                <w:szCs w:val="20"/>
                <w:lang w:eastAsia="en-US" w:bidi="ar-SA"/>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92CAA" w14:textId="77777777" w:rsidR="00F82217" w:rsidRPr="002A4545" w:rsidRDefault="00F82217" w:rsidP="002A4545">
            <w:pPr>
              <w:widowControl/>
              <w:adjustRightInd/>
              <w:jc w:val="center"/>
              <w:rPr>
                <w:rFonts w:ascii="Arial" w:hAnsi="Arial" w:cs="Arial"/>
                <w:b/>
                <w:bCs/>
                <w:color w:val="000000"/>
                <w:sz w:val="20"/>
                <w:szCs w:val="20"/>
                <w:lang w:val="en-US" w:eastAsia="en-US" w:bidi="ar-SA"/>
              </w:rPr>
            </w:pPr>
            <w:r w:rsidRPr="002A4545">
              <w:rPr>
                <w:rFonts w:ascii="Arial" w:hAnsi="Arial" w:cs="Arial"/>
                <w:b/>
                <w:bCs/>
                <w:color w:val="000000"/>
                <w:sz w:val="20"/>
                <w:szCs w:val="20"/>
                <w:lang w:val="en-US" w:eastAsia="en-US" w:bidi="ar-SA"/>
              </w:rPr>
              <w:t>U</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360E8" w14:textId="77777777" w:rsidR="00F82217" w:rsidRPr="002A4545" w:rsidRDefault="00F82217" w:rsidP="002A4545">
            <w:pPr>
              <w:widowControl/>
              <w:adjustRightInd/>
              <w:jc w:val="center"/>
              <w:rPr>
                <w:rFonts w:ascii="Arial" w:hAnsi="Arial" w:cs="Arial"/>
                <w:color w:val="000000"/>
                <w:sz w:val="20"/>
                <w:szCs w:val="20"/>
                <w:lang w:val="en-US" w:eastAsia="en-US" w:bidi="ar-SA"/>
              </w:rPr>
            </w:pP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97487" w14:textId="77777777" w:rsidR="00F82217" w:rsidRPr="002A4545" w:rsidRDefault="00F82217" w:rsidP="002A4545">
            <w:pPr>
              <w:widowControl/>
              <w:adjustRightInd/>
              <w:rPr>
                <w:rFonts w:ascii="Arial" w:hAnsi="Arial" w:cs="Arial"/>
                <w:color w:val="000000"/>
                <w:sz w:val="20"/>
                <w:szCs w:val="20"/>
                <w:lang w:val="en-US" w:eastAsia="en-US" w:bidi="ar-SA"/>
              </w:rPr>
            </w:pP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84D7D" w14:textId="77777777" w:rsidR="00F82217" w:rsidRPr="002A4545" w:rsidRDefault="00F82217" w:rsidP="002A4545">
            <w:pPr>
              <w:widowControl/>
              <w:adjustRightInd/>
              <w:rPr>
                <w:rFonts w:ascii="Arial" w:hAnsi="Arial" w:cs="Arial"/>
                <w:color w:val="000000"/>
                <w:sz w:val="20"/>
                <w:szCs w:val="20"/>
                <w:lang w:val="en-US" w:eastAsia="en-US" w:bidi="ar-SA"/>
              </w:rPr>
            </w:pPr>
          </w:p>
        </w:tc>
      </w:tr>
      <w:tr w:rsidR="00F82217" w:rsidRPr="002A4545" w14:paraId="3C769E9D"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DA815"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9</w:t>
            </w:r>
          </w:p>
        </w:tc>
        <w:tc>
          <w:tcPr>
            <w:tcW w:w="2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36243D"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Construction de regard de tête de forage,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9269B" w14:textId="77777777" w:rsidR="00F82217" w:rsidRPr="002A4545" w:rsidRDefault="00F82217" w:rsidP="002A4545">
            <w:pPr>
              <w:widowControl/>
              <w:adjustRightInd/>
              <w:jc w:val="center"/>
              <w:rPr>
                <w:rFonts w:ascii="Arial" w:hAnsi="Arial" w:cs="Arial"/>
                <w:b/>
                <w:bCs/>
                <w:color w:val="000000"/>
                <w:sz w:val="20"/>
                <w:szCs w:val="20"/>
                <w:lang w:val="en-US" w:eastAsia="en-US" w:bidi="ar-SA"/>
              </w:rPr>
            </w:pPr>
            <w:r w:rsidRPr="002A4545">
              <w:rPr>
                <w:rFonts w:ascii="Arial" w:hAnsi="Arial" w:cs="Arial"/>
                <w:b/>
                <w:bCs/>
                <w:color w:val="000000"/>
                <w:sz w:val="20"/>
                <w:szCs w:val="20"/>
                <w:lang w:val="en-US" w:eastAsia="en-US" w:bidi="ar-SA"/>
              </w:rPr>
              <w:t>U</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AD81B" w14:textId="77777777" w:rsidR="00F82217" w:rsidRPr="002A4545" w:rsidRDefault="00F82217" w:rsidP="002A4545">
            <w:pPr>
              <w:widowControl/>
              <w:adjustRightInd/>
              <w:jc w:val="center"/>
              <w:rPr>
                <w:rFonts w:ascii="Arial" w:hAnsi="Arial" w:cs="Arial"/>
                <w:color w:val="000000"/>
                <w:sz w:val="20"/>
                <w:szCs w:val="20"/>
                <w:lang w:val="en-US" w:eastAsia="en-US" w:bidi="ar-SA"/>
              </w:rPr>
            </w:pP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6ECD" w14:textId="77777777" w:rsidR="00F82217" w:rsidRPr="002A4545" w:rsidRDefault="00F82217" w:rsidP="002A4545">
            <w:pPr>
              <w:widowControl/>
              <w:adjustRightInd/>
              <w:rPr>
                <w:rFonts w:ascii="Arial" w:hAnsi="Arial" w:cs="Arial"/>
                <w:color w:val="000000"/>
                <w:sz w:val="20"/>
                <w:szCs w:val="20"/>
                <w:lang w:val="en-US" w:eastAsia="en-US" w:bidi="ar-SA"/>
              </w:rPr>
            </w:pP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BD5D" w14:textId="77777777" w:rsidR="00F82217" w:rsidRPr="002A4545" w:rsidRDefault="00F82217" w:rsidP="002A4545">
            <w:pPr>
              <w:widowControl/>
              <w:adjustRightInd/>
              <w:rPr>
                <w:rFonts w:ascii="Arial" w:hAnsi="Arial" w:cs="Arial"/>
                <w:color w:val="000000"/>
                <w:sz w:val="20"/>
                <w:szCs w:val="20"/>
                <w:lang w:val="en-US" w:eastAsia="en-US" w:bidi="ar-SA"/>
              </w:rPr>
            </w:pPr>
          </w:p>
        </w:tc>
      </w:tr>
      <w:tr w:rsidR="00F82217" w:rsidRPr="002A4545" w14:paraId="241D2792"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FB977"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10</w:t>
            </w:r>
          </w:p>
        </w:tc>
        <w:tc>
          <w:tcPr>
            <w:tcW w:w="27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AC832" w14:textId="77777777" w:rsidR="00F82217" w:rsidRPr="002A4545" w:rsidRDefault="00F82217" w:rsidP="002A4545">
            <w:pPr>
              <w:tabs>
                <w:tab w:val="num" w:pos="360"/>
              </w:tabs>
              <w:rPr>
                <w:rFonts w:ascii="Bookman Old Style" w:hAnsi="Bookman Old Style" w:cs="Arial"/>
                <w:bCs/>
                <w:sz w:val="20"/>
                <w:szCs w:val="20"/>
                <w:lang w:eastAsia="en-US" w:bidi="ar-SA"/>
              </w:rPr>
            </w:pPr>
            <w:proofErr w:type="gramStart"/>
            <w:r w:rsidRPr="002A4545">
              <w:rPr>
                <w:rFonts w:ascii="Bookman Old Style" w:hAnsi="Bookman Old Style" w:cs="Arial"/>
                <w:sz w:val="20"/>
                <w:szCs w:val="20"/>
                <w:lang w:eastAsia="en-US" w:bidi="ar-SA"/>
              </w:rPr>
              <w:t>construction</w:t>
            </w:r>
            <w:proofErr w:type="gramEnd"/>
            <w:r w:rsidRPr="002A4545">
              <w:rPr>
                <w:rFonts w:ascii="Bookman Old Style" w:hAnsi="Bookman Old Style" w:cs="Arial"/>
                <w:sz w:val="20"/>
                <w:szCs w:val="20"/>
                <w:lang w:eastAsia="en-US" w:bidi="ar-SA"/>
              </w:rPr>
              <w:t xml:space="preserve"> d’abreuvoirs : </w:t>
            </w:r>
            <w:r w:rsidRPr="002A4545">
              <w:rPr>
                <w:rFonts w:ascii="Bookman Old Style" w:hAnsi="Bookman Old Style" w:cs="Arial"/>
                <w:bCs/>
                <w:sz w:val="20"/>
                <w:szCs w:val="20"/>
                <w:lang w:eastAsia="en-US" w:bidi="ar-SA"/>
              </w:rPr>
              <w:t>L’abreuvoir sera constitué conformément au plan en annexe d’une dalle anti-bourbier bouchardée en béton armé de forme rectangulaire, (voir plan)</w:t>
            </w:r>
          </w:p>
          <w:p w14:paraId="208F0853"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L’abreuvoir proprement dit </w:t>
            </w:r>
            <w:proofErr w:type="gramStart"/>
            <w:r w:rsidRPr="002A4545">
              <w:rPr>
                <w:rFonts w:ascii="Bookman Old Style" w:hAnsi="Bookman Old Style" w:cs="Arial"/>
                <w:bCs/>
                <w:sz w:val="20"/>
                <w:szCs w:val="20"/>
                <w:lang w:eastAsia="en-US" w:bidi="ar-SA"/>
              </w:rPr>
              <w:t>est</w:t>
            </w:r>
            <w:proofErr w:type="gramEnd"/>
            <w:r w:rsidRPr="002A4545">
              <w:rPr>
                <w:rFonts w:ascii="Bookman Old Style" w:hAnsi="Bookman Old Style" w:cs="Arial"/>
                <w:bCs/>
                <w:sz w:val="20"/>
                <w:szCs w:val="20"/>
                <w:lang w:eastAsia="en-US" w:bidi="ar-SA"/>
              </w:rPr>
              <w:t xml:space="preserve"> constitué d’un bac en forme parallélépipède </w:t>
            </w:r>
            <w:r w:rsidRPr="002A4545">
              <w:rPr>
                <w:rFonts w:ascii="Bookman Old Style" w:hAnsi="Bookman Old Style" w:cs="Arial"/>
                <w:bCs/>
                <w:sz w:val="20"/>
                <w:szCs w:val="20"/>
                <w:lang w:eastAsia="en-US" w:bidi="ar-SA"/>
              </w:rPr>
              <w:lastRenderedPageBreak/>
              <w:t xml:space="preserve">centré sur l’axe longitudinale de la dalle anti-bourbier qui en constitue le fond. Les dimensions intérieures du bac </w:t>
            </w:r>
            <w:proofErr w:type="gramStart"/>
            <w:r w:rsidRPr="002A4545">
              <w:rPr>
                <w:rFonts w:ascii="Bookman Old Style" w:hAnsi="Bookman Old Style" w:cs="Arial"/>
                <w:bCs/>
                <w:sz w:val="20"/>
                <w:szCs w:val="20"/>
                <w:lang w:eastAsia="en-US" w:bidi="ar-SA"/>
              </w:rPr>
              <w:t>sont:</w:t>
            </w:r>
            <w:proofErr w:type="gramEnd"/>
            <w:r w:rsidRPr="002A4545">
              <w:rPr>
                <w:rFonts w:ascii="Bookman Old Style" w:hAnsi="Bookman Old Style" w:cs="Arial"/>
                <w:bCs/>
                <w:sz w:val="20"/>
                <w:szCs w:val="20"/>
                <w:lang w:eastAsia="en-US" w:bidi="ar-SA"/>
              </w:rPr>
              <w:t xml:space="preserve"> 10.00x0.70m</w:t>
            </w:r>
          </w:p>
          <w:p w14:paraId="2A3F09AE"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L’épaisseur des parois en béton légèrement armé est de 12 cm. Deux fers à béton de diamètre 12 mm seront disposés en partie supérieure pour reprendre les efforts qui sont fréquemment à l’origine des fissurations</w:t>
            </w:r>
          </w:p>
          <w:p w14:paraId="4F633486"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Une para-fouille de 0.50x0.50 m qui ceinture la dalle anti-bourbier sur ses quatre côtés.</w:t>
            </w:r>
          </w:p>
          <w:p w14:paraId="2BE2CA21"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Le bac de régulation attenant à l’abreuvoir abritera une vanne et un robinet à flotteur de diamètre de 60 mm à bride et sera recouvert d’un tampon en tôle logé dans une fouilleur et muni d’un dispositif de fermeture à clé</w:t>
            </w:r>
          </w:p>
          <w:p w14:paraId="36711879"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Un regard en BA de dimensions intérieures 1.00x0.85m couvert en tôle avec des dispositifs de fermeture à clé abritera la vanne et le compteur. Les regards pour les compteurs des abreuvoirs seront fermés à l’aide de couvercle métallique d’épaisseur 8mm au minimum muni d’un cadenas. </w:t>
            </w:r>
          </w:p>
          <w:p w14:paraId="2BC4B48C"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Un regard de vidange sera prévu à l’extrémité du bac principal et sera relié par une canalisation PVC diamètre 110 mm vers un muret distant de 12 mm minimum et identique à celui décrit pour les châteaux d’eau. Les parois du regard de vidange comporteront des ouvertures comporteront des ouvertures permettant de récupérer les eaux perdues sur la dalle.</w:t>
            </w:r>
          </w:p>
          <w:p w14:paraId="344F297D"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A noter que les parois intérieures du bassin de l’abreuvoir et du bac de régulation recevront trois (3) couches de produit d’étanchéité de premier choix de même qualité que les produits utilisés pour la cuve du château d’eau.</w:t>
            </w:r>
          </w:p>
          <w:p w14:paraId="5BF776F3" w14:textId="77777777" w:rsidR="00F82217" w:rsidRPr="002A4545" w:rsidRDefault="00F82217" w:rsidP="002A4545">
            <w:pPr>
              <w:ind w:left="360" w:hanging="360"/>
              <w:rPr>
                <w:rFonts w:ascii="Bookman Old Style" w:hAnsi="Bookman Old Style" w:cs="Arial"/>
                <w:bCs/>
                <w:sz w:val="20"/>
                <w:szCs w:val="20"/>
                <w:lang w:eastAsia="en-US" w:bidi="ar-SA"/>
              </w:rPr>
            </w:pPr>
          </w:p>
          <w:p w14:paraId="3F9B409D" w14:textId="77777777" w:rsidR="00F82217" w:rsidRPr="002A4545" w:rsidRDefault="00F82217" w:rsidP="002A4545">
            <w:pPr>
              <w:widowControl/>
              <w:adjustRightInd/>
              <w:rPr>
                <w:rFonts w:ascii="Arial" w:hAnsi="Arial" w:cs="Arial"/>
                <w:sz w:val="20"/>
                <w:szCs w:val="20"/>
                <w:lang w:eastAsia="en-US" w:bidi="ar-SA"/>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A95EF"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lastRenderedPageBreak/>
              <w:t>U</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6D5EE" w14:textId="77777777" w:rsidR="00F82217" w:rsidRPr="002A4545" w:rsidRDefault="00F82217" w:rsidP="002A4545">
            <w:pPr>
              <w:widowControl/>
              <w:adjustRightInd/>
              <w:jc w:val="center"/>
              <w:rPr>
                <w:rFonts w:ascii="Arial" w:hAnsi="Arial" w:cs="Arial"/>
                <w:color w:val="000000"/>
                <w:sz w:val="20"/>
                <w:szCs w:val="20"/>
                <w:lang w:val="en-US" w:eastAsia="en-US" w:bidi="ar-SA"/>
              </w:rPr>
            </w:pP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D8B7" w14:textId="77777777" w:rsidR="00F82217" w:rsidRPr="002A4545" w:rsidRDefault="00F82217" w:rsidP="002A4545">
            <w:pPr>
              <w:rPr>
                <w:rFonts w:ascii="Arial" w:hAnsi="Arial" w:cs="Arial"/>
                <w:color w:val="000000"/>
                <w:sz w:val="18"/>
                <w:szCs w:val="18"/>
                <w:lang w:val="en-US" w:eastAsia="en-US" w:bidi="ar-SA"/>
              </w:rPr>
            </w:pP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BA260" w14:textId="77777777" w:rsidR="00F82217" w:rsidRPr="002A4545" w:rsidRDefault="00F82217" w:rsidP="002A4545">
            <w:pPr>
              <w:rPr>
                <w:rFonts w:ascii="Arial" w:hAnsi="Arial" w:cs="Arial"/>
                <w:color w:val="000000"/>
                <w:sz w:val="18"/>
                <w:szCs w:val="18"/>
                <w:lang w:val="en-US" w:eastAsia="en-US" w:bidi="ar-SA"/>
              </w:rPr>
            </w:pPr>
          </w:p>
        </w:tc>
      </w:tr>
    </w:tbl>
    <w:p w14:paraId="0D83E103" w14:textId="77777777" w:rsidR="002A4545" w:rsidRPr="002A4545" w:rsidRDefault="002A4545" w:rsidP="002A4545">
      <w:pPr>
        <w:rPr>
          <w:rFonts w:ascii="Arial" w:hAnsi="Arial" w:cs="Arial"/>
          <w:b/>
          <w:bCs/>
          <w:sz w:val="20"/>
          <w:szCs w:val="20"/>
          <w:lang w:val="en-US" w:eastAsia="en-US" w:bidi="ar-SA"/>
        </w:rPr>
        <w:sectPr w:rsidR="002A4545" w:rsidRPr="002A4545" w:rsidSect="002A4545">
          <w:pgSz w:w="16838" w:h="11906" w:orient="landscape"/>
          <w:pgMar w:top="1418" w:right="1418" w:bottom="1418" w:left="1418" w:header="709" w:footer="709" w:gutter="0"/>
          <w:cols w:space="708"/>
          <w:docGrid w:linePitch="360"/>
        </w:sectPr>
      </w:pPr>
    </w:p>
    <w:p w14:paraId="175BE2D2"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3B1944A4"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536B23D0"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5049D367"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3B400563"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221B812E"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14378FDD"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3296D612"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5F9F40A3"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7B7F8DB8"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676CCA3F"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5397BD36"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7F4290C9"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37B97CDC"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61F7D7EA" w14:textId="77777777" w:rsidR="002A4545" w:rsidRPr="002A4545" w:rsidRDefault="002A4545" w:rsidP="002A4545">
      <w:pPr>
        <w:tabs>
          <w:tab w:val="center" w:pos="4500"/>
        </w:tabs>
        <w:suppressAutoHyphens/>
        <w:jc w:val="center"/>
        <w:rPr>
          <w:rFonts w:ascii="Arial" w:hAnsi="Arial" w:cs="Arial"/>
          <w:b/>
          <w:caps/>
          <w:sz w:val="32"/>
          <w:szCs w:val="32"/>
          <w:lang w:val="en-US" w:eastAsia="en-US" w:bidi="ar-SA"/>
        </w:rPr>
      </w:pPr>
    </w:p>
    <w:p w14:paraId="7C231D99" w14:textId="52E4DEBB" w:rsidR="002A4545" w:rsidRPr="002A4545" w:rsidRDefault="002A4545" w:rsidP="002A4545">
      <w:pPr>
        <w:tabs>
          <w:tab w:val="center" w:pos="4500"/>
        </w:tabs>
        <w:suppressAutoHyphens/>
        <w:jc w:val="center"/>
        <w:rPr>
          <w:rFonts w:ascii="Arial" w:hAnsi="Arial" w:cs="Arial"/>
          <w:b/>
          <w:bCs/>
          <w:sz w:val="22"/>
          <w:szCs w:val="22"/>
          <w:lang w:eastAsia="en-US" w:bidi="ar-SA"/>
        </w:rPr>
      </w:pPr>
      <w:r w:rsidRPr="002A4545">
        <w:rPr>
          <w:rFonts w:ascii="Arial" w:hAnsi="Arial" w:cs="Arial"/>
          <w:b/>
          <w:caps/>
          <w:sz w:val="32"/>
          <w:szCs w:val="32"/>
          <w:lang w:eastAsia="en-US" w:bidi="ar-SA"/>
        </w:rPr>
        <w:t xml:space="preserve">2. Cadre du Détail quantitatif </w:t>
      </w:r>
    </w:p>
    <w:p w14:paraId="6A335E81"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sectPr w:rsidR="002A4545" w:rsidRPr="002A4545" w:rsidSect="002A4545">
          <w:pgSz w:w="11906" w:h="16838"/>
          <w:pgMar w:top="1418" w:right="1418" w:bottom="1418" w:left="1418" w:header="709" w:footer="709" w:gutter="0"/>
          <w:cols w:space="708"/>
          <w:docGrid w:linePitch="360"/>
        </w:sectPr>
      </w:pPr>
    </w:p>
    <w:p w14:paraId="4FBD78AB" w14:textId="77777777" w:rsidR="002A4545" w:rsidRPr="002A4545" w:rsidRDefault="002A4545" w:rsidP="002A4545">
      <w:pPr>
        <w:tabs>
          <w:tab w:val="center" w:pos="4500"/>
        </w:tabs>
        <w:suppressAutoHyphens/>
        <w:jc w:val="center"/>
        <w:rPr>
          <w:rFonts w:ascii="Arial" w:hAnsi="Arial" w:cs="Arial"/>
          <w:b/>
          <w:bCs/>
          <w:sz w:val="22"/>
          <w:szCs w:val="22"/>
          <w:lang w:eastAsia="en-US" w:bidi="ar-SA"/>
        </w:rPr>
      </w:pPr>
    </w:p>
    <w:tbl>
      <w:tblPr>
        <w:tblpPr w:leftFromText="141" w:rightFromText="141" w:horzAnchor="margin" w:tblpY="3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8067"/>
        <w:gridCol w:w="862"/>
        <w:gridCol w:w="842"/>
        <w:gridCol w:w="1889"/>
        <w:gridCol w:w="1945"/>
      </w:tblGrid>
      <w:tr w:rsidR="00F82217" w:rsidRPr="002A4545" w14:paraId="3CFFE743" w14:textId="77777777" w:rsidTr="00F82217">
        <w:trPr>
          <w:trHeight w:val="720"/>
        </w:trPr>
        <w:tc>
          <w:tcPr>
            <w:tcW w:w="138" w:type="pct"/>
            <w:vMerge w:val="restart"/>
            <w:shd w:val="clear" w:color="000000" w:fill="DBE5F1"/>
            <w:noWrap/>
            <w:vAlign w:val="center"/>
            <w:hideMark/>
          </w:tcPr>
          <w:p w14:paraId="32CB10FD" w14:textId="77777777" w:rsidR="00F82217" w:rsidRPr="002A4545" w:rsidRDefault="00F82217" w:rsidP="002A4545">
            <w:pPr>
              <w:widowControl/>
              <w:adjustRightInd/>
              <w:jc w:val="center"/>
              <w:rPr>
                <w:rFonts w:ascii="Arial" w:hAnsi="Arial" w:cs="Arial"/>
                <w:b/>
                <w:bCs/>
                <w:color w:val="000000"/>
                <w:lang w:val="en-US" w:eastAsia="en-US" w:bidi="ar-SA"/>
              </w:rPr>
            </w:pPr>
            <w:bookmarkStart w:id="248" w:name="_Hlk527726370"/>
            <w:r w:rsidRPr="002A4545">
              <w:rPr>
                <w:rFonts w:ascii="Arial" w:hAnsi="Arial" w:cs="Arial"/>
                <w:b/>
                <w:bCs/>
                <w:color w:val="000000"/>
                <w:sz w:val="22"/>
                <w:szCs w:val="22"/>
                <w:lang w:val="en-US" w:eastAsia="en-US" w:bidi="ar-SA"/>
              </w:rPr>
              <w:t>N°</w:t>
            </w:r>
          </w:p>
        </w:tc>
        <w:tc>
          <w:tcPr>
            <w:tcW w:w="2883" w:type="pct"/>
            <w:vMerge w:val="restart"/>
            <w:shd w:val="clear" w:color="000000" w:fill="DBE5F1"/>
            <w:noWrap/>
            <w:vAlign w:val="center"/>
            <w:hideMark/>
          </w:tcPr>
          <w:p w14:paraId="33577DB9" w14:textId="77777777" w:rsidR="00F82217" w:rsidRPr="002A4545" w:rsidRDefault="00F82217" w:rsidP="002A4545">
            <w:pPr>
              <w:widowControl/>
              <w:adjustRightInd/>
              <w:jc w:val="center"/>
              <w:rPr>
                <w:rFonts w:ascii="Arial" w:hAnsi="Arial" w:cs="Arial"/>
                <w:b/>
                <w:bCs/>
                <w:color w:val="000000"/>
                <w:lang w:val="en-US" w:eastAsia="en-US" w:bidi="ar-SA"/>
              </w:rPr>
            </w:pPr>
            <w:r w:rsidRPr="002A4545">
              <w:rPr>
                <w:rFonts w:ascii="Arial" w:hAnsi="Arial" w:cs="Arial"/>
                <w:b/>
                <w:bCs/>
                <w:color w:val="000000"/>
                <w:sz w:val="22"/>
                <w:szCs w:val="22"/>
                <w:lang w:val="en-US" w:eastAsia="en-US" w:bidi="ar-SA"/>
              </w:rPr>
              <w:t>DESIGNATION</w:t>
            </w:r>
          </w:p>
        </w:tc>
        <w:tc>
          <w:tcPr>
            <w:tcW w:w="308" w:type="pct"/>
            <w:vMerge w:val="restart"/>
            <w:shd w:val="clear" w:color="000000" w:fill="DBE5F1"/>
            <w:vAlign w:val="center"/>
          </w:tcPr>
          <w:p w14:paraId="3E7EE472" w14:textId="77777777" w:rsidR="00F82217" w:rsidRPr="002A4545" w:rsidRDefault="00F82217" w:rsidP="002A4545">
            <w:pPr>
              <w:widowControl/>
              <w:adjustRightInd/>
              <w:jc w:val="center"/>
              <w:rPr>
                <w:rFonts w:ascii="Arial" w:hAnsi="Arial" w:cs="Arial"/>
                <w:b/>
                <w:bCs/>
                <w:color w:val="000000"/>
                <w:lang w:val="en-US" w:eastAsia="en-US" w:bidi="ar-SA"/>
              </w:rPr>
            </w:pPr>
            <w:proofErr w:type="spellStart"/>
            <w:r w:rsidRPr="002A4545">
              <w:rPr>
                <w:rFonts w:ascii="Arial" w:hAnsi="Arial" w:cs="Arial"/>
                <w:b/>
                <w:bCs/>
                <w:color w:val="000000"/>
                <w:sz w:val="22"/>
                <w:szCs w:val="22"/>
                <w:lang w:val="en-US" w:eastAsia="en-US" w:bidi="ar-SA"/>
              </w:rPr>
              <w:t>Unité</w:t>
            </w:r>
            <w:proofErr w:type="spellEnd"/>
          </w:p>
        </w:tc>
        <w:tc>
          <w:tcPr>
            <w:tcW w:w="301" w:type="pct"/>
            <w:vMerge w:val="restart"/>
            <w:shd w:val="clear" w:color="000000" w:fill="DBE5F1"/>
            <w:vAlign w:val="center"/>
            <w:hideMark/>
          </w:tcPr>
          <w:p w14:paraId="250EB2C5" w14:textId="77777777" w:rsidR="00F82217" w:rsidRPr="002A4545" w:rsidRDefault="00F82217" w:rsidP="002A4545">
            <w:pPr>
              <w:widowControl/>
              <w:adjustRightInd/>
              <w:jc w:val="center"/>
              <w:rPr>
                <w:rFonts w:ascii="Arial" w:hAnsi="Arial" w:cs="Arial"/>
                <w:b/>
                <w:bCs/>
                <w:color w:val="000000"/>
                <w:lang w:val="en-US" w:eastAsia="en-US" w:bidi="ar-SA"/>
              </w:rPr>
            </w:pPr>
            <w:proofErr w:type="spellStart"/>
            <w:r w:rsidRPr="002A4545">
              <w:rPr>
                <w:rFonts w:ascii="Arial" w:hAnsi="Arial" w:cs="Arial"/>
                <w:b/>
                <w:bCs/>
                <w:color w:val="000000"/>
                <w:sz w:val="22"/>
                <w:szCs w:val="22"/>
                <w:lang w:val="en-US" w:eastAsia="en-US" w:bidi="ar-SA"/>
              </w:rPr>
              <w:t>Qté</w:t>
            </w:r>
            <w:proofErr w:type="spellEnd"/>
          </w:p>
        </w:tc>
        <w:tc>
          <w:tcPr>
            <w:tcW w:w="1371" w:type="pct"/>
            <w:gridSpan w:val="2"/>
            <w:shd w:val="clear" w:color="000000" w:fill="DBE5F1"/>
            <w:vAlign w:val="center"/>
            <w:hideMark/>
          </w:tcPr>
          <w:p w14:paraId="3FED02BD" w14:textId="62400689" w:rsidR="00F82217" w:rsidRPr="002A4545" w:rsidRDefault="00F82217" w:rsidP="002A4545">
            <w:pPr>
              <w:widowControl/>
              <w:adjustRightInd/>
              <w:jc w:val="center"/>
              <w:rPr>
                <w:rFonts w:ascii="Arial" w:hAnsi="Arial" w:cs="Arial"/>
                <w:b/>
                <w:bCs/>
                <w:color w:val="000000"/>
                <w:lang w:val="en-US" w:eastAsia="en-US" w:bidi="ar-SA"/>
              </w:rPr>
            </w:pPr>
            <w:r>
              <w:rPr>
                <w:rFonts w:ascii="Arial" w:hAnsi="Arial" w:cs="Arial"/>
                <w:b/>
                <w:bCs/>
                <w:color w:val="000000"/>
                <w:sz w:val="22"/>
                <w:szCs w:val="22"/>
                <w:lang w:val="en-US" w:eastAsia="en-US" w:bidi="ar-SA"/>
              </w:rPr>
              <w:t>PRIX</w:t>
            </w:r>
            <w:r w:rsidRPr="002A4545">
              <w:rPr>
                <w:rFonts w:ascii="Arial" w:hAnsi="Arial" w:cs="Arial"/>
                <w:b/>
                <w:bCs/>
                <w:color w:val="000000"/>
                <w:sz w:val="22"/>
                <w:szCs w:val="22"/>
                <w:lang w:val="en-US" w:eastAsia="en-US" w:bidi="ar-SA"/>
              </w:rPr>
              <w:t xml:space="preserve"> (HTT) </w:t>
            </w:r>
          </w:p>
        </w:tc>
      </w:tr>
      <w:tr w:rsidR="00F82217" w:rsidRPr="00F82217" w14:paraId="1AADB13E" w14:textId="77777777" w:rsidTr="00F82217">
        <w:trPr>
          <w:trHeight w:val="720"/>
        </w:trPr>
        <w:tc>
          <w:tcPr>
            <w:tcW w:w="138" w:type="pct"/>
            <w:vMerge/>
            <w:shd w:val="clear" w:color="000000" w:fill="DBE5F1"/>
            <w:noWrap/>
            <w:vAlign w:val="center"/>
            <w:hideMark/>
          </w:tcPr>
          <w:p w14:paraId="4057C896" w14:textId="77777777" w:rsidR="00F82217" w:rsidRPr="002A4545" w:rsidRDefault="00F82217" w:rsidP="002A4545">
            <w:pPr>
              <w:widowControl/>
              <w:adjustRightInd/>
              <w:jc w:val="center"/>
              <w:rPr>
                <w:rFonts w:ascii="Arial" w:hAnsi="Arial" w:cs="Arial"/>
                <w:b/>
                <w:bCs/>
                <w:color w:val="000000"/>
                <w:lang w:val="en-US" w:eastAsia="en-US" w:bidi="ar-SA"/>
              </w:rPr>
            </w:pPr>
          </w:p>
        </w:tc>
        <w:tc>
          <w:tcPr>
            <w:tcW w:w="2883" w:type="pct"/>
            <w:vMerge/>
            <w:shd w:val="clear" w:color="000000" w:fill="DBE5F1"/>
            <w:noWrap/>
            <w:vAlign w:val="center"/>
            <w:hideMark/>
          </w:tcPr>
          <w:p w14:paraId="02B70BC5" w14:textId="77777777" w:rsidR="00F82217" w:rsidRPr="002A4545" w:rsidRDefault="00F82217" w:rsidP="002A4545">
            <w:pPr>
              <w:widowControl/>
              <w:adjustRightInd/>
              <w:jc w:val="center"/>
              <w:rPr>
                <w:rFonts w:ascii="Arial" w:hAnsi="Arial" w:cs="Arial"/>
                <w:b/>
                <w:bCs/>
                <w:color w:val="000000"/>
                <w:lang w:val="en-US" w:eastAsia="en-US" w:bidi="ar-SA"/>
              </w:rPr>
            </w:pPr>
          </w:p>
        </w:tc>
        <w:tc>
          <w:tcPr>
            <w:tcW w:w="308" w:type="pct"/>
            <w:vMerge/>
            <w:shd w:val="clear" w:color="000000" w:fill="DBE5F1"/>
            <w:vAlign w:val="center"/>
          </w:tcPr>
          <w:p w14:paraId="434B3FE9" w14:textId="77777777" w:rsidR="00F82217" w:rsidRPr="002A4545" w:rsidRDefault="00F82217" w:rsidP="002A4545">
            <w:pPr>
              <w:widowControl/>
              <w:adjustRightInd/>
              <w:jc w:val="center"/>
              <w:rPr>
                <w:rFonts w:ascii="Arial" w:hAnsi="Arial" w:cs="Arial"/>
                <w:b/>
                <w:bCs/>
                <w:color w:val="000000"/>
                <w:lang w:val="en-US" w:eastAsia="en-US" w:bidi="ar-SA"/>
              </w:rPr>
            </w:pPr>
          </w:p>
        </w:tc>
        <w:tc>
          <w:tcPr>
            <w:tcW w:w="301" w:type="pct"/>
            <w:vMerge/>
            <w:shd w:val="clear" w:color="000000" w:fill="DBE5F1"/>
            <w:vAlign w:val="center"/>
            <w:hideMark/>
          </w:tcPr>
          <w:p w14:paraId="38DFA218" w14:textId="77777777" w:rsidR="00F82217" w:rsidRPr="002A4545" w:rsidRDefault="00F82217" w:rsidP="002A4545">
            <w:pPr>
              <w:widowControl/>
              <w:adjustRightInd/>
              <w:jc w:val="center"/>
              <w:rPr>
                <w:rFonts w:ascii="Arial" w:hAnsi="Arial" w:cs="Arial"/>
                <w:b/>
                <w:bCs/>
                <w:color w:val="000000"/>
                <w:lang w:val="en-US" w:eastAsia="en-US" w:bidi="ar-SA"/>
              </w:rPr>
            </w:pPr>
          </w:p>
        </w:tc>
        <w:tc>
          <w:tcPr>
            <w:tcW w:w="675" w:type="pct"/>
            <w:shd w:val="clear" w:color="000000" w:fill="DBE5F1"/>
            <w:vAlign w:val="center"/>
            <w:hideMark/>
          </w:tcPr>
          <w:p w14:paraId="765A3208" w14:textId="4EEDFB19" w:rsidR="00F82217" w:rsidRPr="002A4545" w:rsidRDefault="00F82217" w:rsidP="002A4545">
            <w:pPr>
              <w:widowControl/>
              <w:adjustRightInd/>
              <w:jc w:val="center"/>
              <w:rPr>
                <w:rFonts w:ascii="Arial" w:hAnsi="Arial" w:cs="Arial"/>
                <w:b/>
                <w:bCs/>
                <w:color w:val="000000"/>
                <w:lang w:val="en-US" w:eastAsia="en-US" w:bidi="ar-SA"/>
              </w:rPr>
            </w:pPr>
            <w:r>
              <w:rPr>
                <w:rFonts w:ascii="Arial" w:hAnsi="Arial" w:cs="Arial"/>
                <w:b/>
                <w:bCs/>
                <w:color w:val="000000"/>
                <w:sz w:val="22"/>
                <w:szCs w:val="22"/>
                <w:lang w:val="en-US" w:eastAsia="en-US" w:bidi="ar-SA"/>
              </w:rPr>
              <w:t xml:space="preserve">Prix </w:t>
            </w:r>
            <w:proofErr w:type="spellStart"/>
            <w:r>
              <w:rPr>
                <w:rFonts w:ascii="Arial" w:hAnsi="Arial" w:cs="Arial"/>
                <w:b/>
                <w:bCs/>
                <w:color w:val="000000"/>
                <w:sz w:val="22"/>
                <w:szCs w:val="22"/>
                <w:lang w:val="en-US" w:eastAsia="en-US" w:bidi="ar-SA"/>
              </w:rPr>
              <w:t>unitaire</w:t>
            </w:r>
            <w:proofErr w:type="spellEnd"/>
            <w:r>
              <w:rPr>
                <w:rFonts w:ascii="Arial" w:hAnsi="Arial" w:cs="Arial"/>
                <w:b/>
                <w:bCs/>
                <w:color w:val="000000"/>
                <w:sz w:val="22"/>
                <w:szCs w:val="22"/>
                <w:lang w:val="en-US" w:eastAsia="en-US" w:bidi="ar-SA"/>
              </w:rPr>
              <w:t xml:space="preserve"> </w:t>
            </w:r>
            <w:proofErr w:type="spellStart"/>
            <w:r w:rsidRPr="002A4545">
              <w:rPr>
                <w:rFonts w:ascii="Arial" w:hAnsi="Arial" w:cs="Arial"/>
                <w:b/>
                <w:bCs/>
                <w:color w:val="000000"/>
                <w:sz w:val="22"/>
                <w:szCs w:val="22"/>
                <w:lang w:val="en-US" w:eastAsia="en-US" w:bidi="ar-SA"/>
              </w:rPr>
              <w:t>en</w:t>
            </w:r>
            <w:proofErr w:type="spellEnd"/>
          </w:p>
          <w:p w14:paraId="7D3E4966" w14:textId="77777777" w:rsidR="00F82217" w:rsidRPr="002A4545" w:rsidRDefault="00F82217" w:rsidP="002A4545">
            <w:pPr>
              <w:widowControl/>
              <w:adjustRightInd/>
              <w:jc w:val="center"/>
              <w:rPr>
                <w:rFonts w:ascii="Arial" w:hAnsi="Arial" w:cs="Arial"/>
                <w:b/>
                <w:bCs/>
                <w:color w:val="000000"/>
                <w:lang w:val="en-US" w:eastAsia="en-US" w:bidi="ar-SA"/>
              </w:rPr>
            </w:pPr>
            <w:r w:rsidRPr="002A4545">
              <w:rPr>
                <w:rFonts w:ascii="Arial" w:hAnsi="Arial" w:cs="Arial"/>
                <w:b/>
                <w:bCs/>
                <w:color w:val="000000"/>
                <w:sz w:val="22"/>
                <w:szCs w:val="22"/>
                <w:lang w:val="en-US" w:eastAsia="en-US" w:bidi="ar-SA"/>
              </w:rPr>
              <w:t>Ouguiya</w:t>
            </w:r>
          </w:p>
        </w:tc>
        <w:tc>
          <w:tcPr>
            <w:tcW w:w="696" w:type="pct"/>
            <w:shd w:val="clear" w:color="000000" w:fill="DBE5F1"/>
            <w:vAlign w:val="center"/>
          </w:tcPr>
          <w:p w14:paraId="5992CEDB" w14:textId="0D39497C" w:rsidR="00F82217" w:rsidRPr="00F82217" w:rsidRDefault="00F82217" w:rsidP="00F82217">
            <w:pPr>
              <w:widowControl/>
              <w:adjustRightInd/>
              <w:jc w:val="center"/>
              <w:rPr>
                <w:rFonts w:ascii="Arial" w:hAnsi="Arial" w:cs="Arial"/>
                <w:b/>
                <w:bCs/>
                <w:color w:val="000000"/>
                <w:lang w:eastAsia="en-US" w:bidi="ar-SA"/>
              </w:rPr>
            </w:pPr>
            <w:r w:rsidRPr="00F82217">
              <w:rPr>
                <w:rFonts w:ascii="Arial" w:hAnsi="Arial" w:cs="Arial"/>
                <w:b/>
                <w:bCs/>
                <w:color w:val="000000"/>
                <w:sz w:val="22"/>
                <w:szCs w:val="22"/>
                <w:lang w:eastAsia="en-US" w:bidi="ar-SA"/>
              </w:rPr>
              <w:t xml:space="preserve">Prix total en ouguiya </w:t>
            </w:r>
          </w:p>
          <w:p w14:paraId="70168AB0" w14:textId="3972210A" w:rsidR="00F82217" w:rsidRPr="00F82217" w:rsidRDefault="00F82217" w:rsidP="002A4545">
            <w:pPr>
              <w:widowControl/>
              <w:adjustRightInd/>
              <w:jc w:val="center"/>
              <w:rPr>
                <w:rFonts w:ascii="Arial" w:hAnsi="Arial" w:cs="Arial"/>
                <w:b/>
                <w:bCs/>
                <w:color w:val="000000"/>
                <w:lang w:eastAsia="en-US" w:bidi="ar-SA"/>
              </w:rPr>
            </w:pPr>
          </w:p>
        </w:tc>
      </w:tr>
      <w:tr w:rsidR="00F82217" w:rsidRPr="002A4545" w14:paraId="7A885657"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754D1A" w14:textId="77777777" w:rsidR="00F82217" w:rsidRPr="00F82217" w:rsidRDefault="00F82217" w:rsidP="002A4545">
            <w:pPr>
              <w:widowControl/>
              <w:adjustRightInd/>
              <w:jc w:val="center"/>
              <w:rPr>
                <w:rFonts w:ascii="Arial" w:hAnsi="Arial" w:cs="Arial"/>
                <w:color w:val="000000"/>
                <w:sz w:val="20"/>
                <w:szCs w:val="20"/>
                <w:lang w:eastAsia="en-US" w:bidi="ar-SA"/>
              </w:rPr>
            </w:pPr>
          </w:p>
        </w:tc>
        <w:tc>
          <w:tcPr>
            <w:tcW w:w="2883" w:type="pct"/>
            <w:tcBorders>
              <w:top w:val="nil"/>
              <w:left w:val="nil"/>
              <w:bottom w:val="single" w:sz="4" w:space="0" w:color="auto"/>
              <w:right w:val="single" w:sz="4" w:space="0" w:color="auto"/>
            </w:tcBorders>
            <w:shd w:val="clear" w:color="000000" w:fill="FFFFFF"/>
            <w:vAlign w:val="center"/>
            <w:hideMark/>
          </w:tcPr>
          <w:p w14:paraId="731B8D0C"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sz w:val="20"/>
                <w:szCs w:val="20"/>
                <w:lang w:eastAsia="en-US" w:bidi="ar-SA"/>
              </w:rPr>
              <w:t>Amené et repli de chantier et élaboration d’un dossier d'exécution (étude topographique, dimensionnement des ouvrages ainsi que tout plan spécifique de la localité en objet</w:t>
            </w:r>
            <w:proofErr w:type="gramStart"/>
            <w:r w:rsidRPr="002A4545">
              <w:rPr>
                <w:rFonts w:ascii="Bookman Old Style" w:hAnsi="Bookman Old Style" w:cs="Arial"/>
                <w:sz w:val="20"/>
                <w:szCs w:val="20"/>
                <w:lang w:eastAsia="en-US" w:bidi="ar-SA"/>
              </w:rPr>
              <w:t>))  réalisation</w:t>
            </w:r>
            <w:proofErr w:type="gramEnd"/>
            <w:r w:rsidRPr="002A4545">
              <w:rPr>
                <w:rFonts w:ascii="Bookman Old Style" w:hAnsi="Bookman Old Style" w:cs="Arial"/>
                <w:sz w:val="20"/>
                <w:szCs w:val="20"/>
                <w:lang w:eastAsia="en-US" w:bidi="ar-SA"/>
              </w:rPr>
              <w:t xml:space="preserve"> de plan de recollement à la fin des travaux</w:t>
            </w:r>
          </w:p>
        </w:tc>
        <w:tc>
          <w:tcPr>
            <w:tcW w:w="308" w:type="pct"/>
            <w:tcBorders>
              <w:top w:val="nil"/>
              <w:left w:val="nil"/>
              <w:bottom w:val="single" w:sz="4" w:space="0" w:color="auto"/>
              <w:right w:val="single" w:sz="4" w:space="0" w:color="auto"/>
            </w:tcBorders>
            <w:shd w:val="clear" w:color="000000" w:fill="FFFFFF"/>
            <w:vAlign w:val="center"/>
            <w:hideMark/>
          </w:tcPr>
          <w:p w14:paraId="02FF04D1" w14:textId="77777777" w:rsidR="00F82217" w:rsidRPr="002A4545" w:rsidRDefault="00F82217" w:rsidP="002A4545">
            <w:pPr>
              <w:widowControl/>
              <w:adjustRightInd/>
              <w:jc w:val="center"/>
              <w:rPr>
                <w:rFonts w:ascii="Arial" w:hAnsi="Arial" w:cs="Arial"/>
                <w:color w:val="000000"/>
                <w:sz w:val="20"/>
                <w:szCs w:val="20"/>
                <w:lang w:eastAsia="en-US" w:bidi="ar-SA"/>
              </w:rPr>
            </w:pPr>
          </w:p>
        </w:tc>
        <w:tc>
          <w:tcPr>
            <w:tcW w:w="301" w:type="pct"/>
            <w:tcBorders>
              <w:top w:val="nil"/>
              <w:left w:val="nil"/>
              <w:bottom w:val="single" w:sz="4" w:space="0" w:color="auto"/>
              <w:right w:val="single" w:sz="4" w:space="0" w:color="auto"/>
            </w:tcBorders>
            <w:shd w:val="clear" w:color="auto" w:fill="auto"/>
            <w:noWrap/>
            <w:vAlign w:val="center"/>
            <w:hideMark/>
          </w:tcPr>
          <w:p w14:paraId="0C68785B" w14:textId="77777777" w:rsidR="00F82217" w:rsidRPr="002A4545" w:rsidRDefault="00F82217" w:rsidP="002A4545">
            <w:pPr>
              <w:widowControl/>
              <w:adjustRightInd/>
              <w:jc w:val="center"/>
              <w:rPr>
                <w:rFonts w:ascii="Arial" w:hAnsi="Arial" w:cs="Arial"/>
                <w:color w:val="000000"/>
                <w:sz w:val="20"/>
                <w:szCs w:val="20"/>
                <w:lang w:eastAsia="en-US" w:bidi="ar-SA"/>
              </w:rPr>
            </w:pPr>
          </w:p>
        </w:tc>
        <w:tc>
          <w:tcPr>
            <w:tcW w:w="675" w:type="pct"/>
            <w:tcBorders>
              <w:top w:val="nil"/>
              <w:left w:val="nil"/>
              <w:bottom w:val="single" w:sz="4" w:space="0" w:color="auto"/>
              <w:right w:val="single" w:sz="4" w:space="0" w:color="auto"/>
            </w:tcBorders>
            <w:shd w:val="clear" w:color="auto" w:fill="auto"/>
            <w:noWrap/>
            <w:vAlign w:val="center"/>
            <w:hideMark/>
          </w:tcPr>
          <w:p w14:paraId="1EDDF7E8" w14:textId="77777777" w:rsidR="00F82217" w:rsidRPr="002A4545" w:rsidRDefault="00F82217" w:rsidP="002A4545">
            <w:pPr>
              <w:widowControl/>
              <w:adjustRightInd/>
              <w:rPr>
                <w:rFonts w:ascii="Arial" w:hAnsi="Arial" w:cs="Arial"/>
                <w:color w:val="000000"/>
                <w:sz w:val="20"/>
                <w:szCs w:val="20"/>
                <w:lang w:eastAsia="en-US" w:bidi="ar-SA"/>
              </w:rPr>
            </w:pPr>
          </w:p>
        </w:tc>
        <w:tc>
          <w:tcPr>
            <w:tcW w:w="696" w:type="pct"/>
            <w:tcBorders>
              <w:top w:val="nil"/>
              <w:left w:val="nil"/>
              <w:bottom w:val="single" w:sz="4" w:space="0" w:color="auto"/>
              <w:right w:val="single" w:sz="4" w:space="0" w:color="auto"/>
            </w:tcBorders>
            <w:shd w:val="clear" w:color="auto" w:fill="auto"/>
            <w:noWrap/>
            <w:vAlign w:val="center"/>
            <w:hideMark/>
          </w:tcPr>
          <w:p w14:paraId="447C3645" w14:textId="77777777" w:rsidR="00F82217" w:rsidRPr="002A4545" w:rsidRDefault="00F82217" w:rsidP="002A4545">
            <w:pPr>
              <w:widowControl/>
              <w:adjustRightInd/>
              <w:rPr>
                <w:rFonts w:ascii="Arial" w:hAnsi="Arial" w:cs="Arial"/>
                <w:color w:val="000000"/>
                <w:sz w:val="20"/>
                <w:szCs w:val="20"/>
                <w:lang w:eastAsia="en-US" w:bidi="ar-SA"/>
              </w:rPr>
            </w:pPr>
          </w:p>
        </w:tc>
      </w:tr>
      <w:tr w:rsidR="00F82217" w:rsidRPr="002A4545" w14:paraId="526FFC78"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655153"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2883" w:type="pct"/>
            <w:tcBorders>
              <w:top w:val="nil"/>
              <w:left w:val="nil"/>
              <w:bottom w:val="single" w:sz="4" w:space="0" w:color="auto"/>
              <w:right w:val="single" w:sz="4" w:space="0" w:color="auto"/>
            </w:tcBorders>
            <w:shd w:val="clear" w:color="000000" w:fill="FFFFFF"/>
            <w:vAlign w:val="center"/>
            <w:hideMark/>
          </w:tcPr>
          <w:p w14:paraId="58EDB198"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Construction d’un château d’eau circulaire en béton  armé de 60m³ de capacité  surélevé de 12 mètres, pose et mise en œuvre de tuyauterie en Fonte ductile pour les conduites d'arrivées, de départs, d’aération, de trop plein et de vidange, ces conduites doivent être obligatoirement fixées au château d’eau, la jonction doit été assurer par des brides ou des manchons la conduite de vidange doit se reposer sur un plot en béton armé ;  un palier de repos en béton armé en porte à faux de 01 mètre de largeur 02 mètres reposant sur les deux entretoises à mi-parcours y compris une grille métallique tout au long du palier de 1 mètre de hauteur ; une échelle constituée d’une partie amovible et la partie fixe entourée par des gardes fou tout au long ; vannes sur distribution et vidange, compteur, manchettes d'encrages a collerettes en fonte ductile pour toutes les arrivées et les sorties en diamètres 150 mm,  jauge de niveau, regards ,tous scellements et fixations, échelle en cornière AG et peintures pour parements vus des parties d'ouvrages, couches d'enduits intérieurs (épais 2.5 cm) au SICA et coffrage et autres  conformément au cahier des prescriptions techniques CPT (conformément aux plans d’exécution approuvés parle MO ) . Un coffrage métallique en relief validé par le MO doit être prévu sur le château d'eau. </w:t>
            </w:r>
          </w:p>
          <w:p w14:paraId="31C30942" w14:textId="77777777" w:rsidR="00F82217" w:rsidRPr="002A4545" w:rsidRDefault="00F82217" w:rsidP="002A4545">
            <w:pPr>
              <w:tabs>
                <w:tab w:val="num" w:pos="360"/>
              </w:tabs>
              <w:ind w:left="360" w:hanging="180"/>
              <w:rPr>
                <w:rFonts w:ascii="Bookman Old Style" w:hAnsi="Bookman Old Style" w:cs="Arial"/>
                <w:sz w:val="20"/>
                <w:szCs w:val="20"/>
                <w:lang w:val="en-US" w:eastAsia="en-US" w:bidi="ar-SA"/>
              </w:rPr>
            </w:pPr>
            <w:r w:rsidRPr="002A4545">
              <w:rPr>
                <w:rFonts w:ascii="Bookman Old Style" w:hAnsi="Bookman Old Style" w:cs="Arial"/>
                <w:sz w:val="20"/>
                <w:szCs w:val="20"/>
                <w:lang w:val="en-US" w:eastAsia="en-US" w:bidi="ar-SA"/>
              </w:rPr>
              <w:t>.</w:t>
            </w:r>
          </w:p>
          <w:p w14:paraId="2246F82E" w14:textId="77777777" w:rsidR="00F82217" w:rsidRPr="002A4545" w:rsidRDefault="00F82217" w:rsidP="002A4545">
            <w:pPr>
              <w:widowControl/>
              <w:adjustRightInd/>
              <w:rPr>
                <w:rFonts w:ascii="Bookman Old Style" w:hAnsi="Bookman Old Style" w:cs="Arial"/>
                <w:color w:val="000000"/>
                <w:sz w:val="20"/>
                <w:szCs w:val="20"/>
                <w:lang w:val="en-US" w:eastAsia="en-US" w:bidi="ar-SA"/>
              </w:rPr>
            </w:pPr>
          </w:p>
        </w:tc>
        <w:tc>
          <w:tcPr>
            <w:tcW w:w="308" w:type="pct"/>
            <w:tcBorders>
              <w:top w:val="nil"/>
              <w:left w:val="nil"/>
              <w:bottom w:val="single" w:sz="4" w:space="0" w:color="auto"/>
              <w:right w:val="single" w:sz="4" w:space="0" w:color="auto"/>
            </w:tcBorders>
            <w:shd w:val="clear" w:color="000000" w:fill="FFFFFF"/>
            <w:vAlign w:val="center"/>
            <w:hideMark/>
          </w:tcPr>
          <w:p w14:paraId="17ABAFF7"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U</w:t>
            </w:r>
          </w:p>
        </w:tc>
        <w:tc>
          <w:tcPr>
            <w:tcW w:w="301" w:type="pct"/>
            <w:tcBorders>
              <w:top w:val="nil"/>
              <w:left w:val="nil"/>
              <w:bottom w:val="single" w:sz="4" w:space="0" w:color="auto"/>
              <w:right w:val="single" w:sz="4" w:space="0" w:color="auto"/>
            </w:tcBorders>
            <w:shd w:val="clear" w:color="auto" w:fill="auto"/>
            <w:noWrap/>
            <w:vAlign w:val="center"/>
            <w:hideMark/>
          </w:tcPr>
          <w:p w14:paraId="308A5380"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675" w:type="pct"/>
            <w:tcBorders>
              <w:top w:val="nil"/>
              <w:left w:val="nil"/>
              <w:bottom w:val="single" w:sz="4" w:space="0" w:color="auto"/>
              <w:right w:val="single" w:sz="4" w:space="0" w:color="auto"/>
            </w:tcBorders>
            <w:shd w:val="clear" w:color="auto" w:fill="auto"/>
            <w:noWrap/>
            <w:vAlign w:val="center"/>
            <w:hideMark/>
          </w:tcPr>
          <w:p w14:paraId="45B214E4" w14:textId="77777777" w:rsidR="00F82217" w:rsidRPr="002A4545" w:rsidRDefault="00F82217" w:rsidP="002A4545">
            <w:pPr>
              <w:widowControl/>
              <w:adjustRightInd/>
              <w:rPr>
                <w:rFonts w:ascii="Arial" w:hAnsi="Arial" w:cs="Arial"/>
                <w:b/>
                <w:bCs/>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nil"/>
              <w:left w:val="nil"/>
              <w:bottom w:val="single" w:sz="4" w:space="0" w:color="auto"/>
              <w:right w:val="single" w:sz="4" w:space="0" w:color="auto"/>
            </w:tcBorders>
            <w:shd w:val="clear" w:color="auto" w:fill="auto"/>
            <w:noWrap/>
            <w:vAlign w:val="center"/>
            <w:hideMark/>
          </w:tcPr>
          <w:p w14:paraId="5BD83BEE"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4CCF4512"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56ABA"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2</w:t>
            </w:r>
          </w:p>
        </w:tc>
        <w:tc>
          <w:tcPr>
            <w:tcW w:w="28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4C20F5"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Fourniture sur site des conduites de refoulement en PEHD Ø 90   PN10 </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994A79"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AB3FD"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300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7B4F3"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57F0E"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5B8CDCE5"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99AFB"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3</w:t>
            </w:r>
          </w:p>
        </w:tc>
        <w:tc>
          <w:tcPr>
            <w:tcW w:w="2883" w:type="pct"/>
            <w:tcBorders>
              <w:top w:val="single" w:sz="4" w:space="0" w:color="auto"/>
              <w:left w:val="nil"/>
              <w:bottom w:val="single" w:sz="4" w:space="0" w:color="auto"/>
              <w:right w:val="single" w:sz="4" w:space="0" w:color="auto"/>
            </w:tcBorders>
            <w:shd w:val="clear" w:color="000000" w:fill="FFFFFF"/>
            <w:vAlign w:val="center"/>
            <w:hideMark/>
          </w:tcPr>
          <w:p w14:paraId="0DDB680D"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Déblais en terrain de toute nature (meuble, dur et rocheux) </w:t>
            </w:r>
          </w:p>
        </w:tc>
        <w:tc>
          <w:tcPr>
            <w:tcW w:w="308" w:type="pct"/>
            <w:tcBorders>
              <w:top w:val="single" w:sz="4" w:space="0" w:color="auto"/>
              <w:left w:val="nil"/>
              <w:bottom w:val="single" w:sz="4" w:space="0" w:color="auto"/>
              <w:right w:val="single" w:sz="4" w:space="0" w:color="auto"/>
            </w:tcBorders>
            <w:shd w:val="clear" w:color="000000" w:fill="FFFFFF"/>
            <w:vAlign w:val="center"/>
            <w:hideMark/>
          </w:tcPr>
          <w:p w14:paraId="35337E89"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138A1002"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300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3294E615"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14:paraId="154B86CD"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2EF8C6BC"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0335D3"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4</w:t>
            </w:r>
          </w:p>
        </w:tc>
        <w:tc>
          <w:tcPr>
            <w:tcW w:w="2883" w:type="pct"/>
            <w:tcBorders>
              <w:top w:val="nil"/>
              <w:left w:val="nil"/>
              <w:bottom w:val="single" w:sz="4" w:space="0" w:color="auto"/>
              <w:right w:val="single" w:sz="4" w:space="0" w:color="auto"/>
            </w:tcBorders>
            <w:shd w:val="clear" w:color="auto" w:fill="auto"/>
            <w:vAlign w:val="center"/>
            <w:hideMark/>
          </w:tcPr>
          <w:p w14:paraId="0434CA6E"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Remblai en terre saine </w:t>
            </w:r>
            <w:proofErr w:type="spellStart"/>
            <w:r w:rsidRPr="002A4545">
              <w:rPr>
                <w:rFonts w:ascii="Bookman Old Style" w:hAnsi="Bookman Old Style" w:cs="Arial"/>
                <w:color w:val="000000"/>
                <w:sz w:val="20"/>
                <w:szCs w:val="20"/>
                <w:lang w:eastAsia="en-US" w:bidi="ar-SA"/>
              </w:rPr>
              <w:t>au dessus</w:t>
            </w:r>
            <w:proofErr w:type="spellEnd"/>
            <w:r w:rsidRPr="002A4545">
              <w:rPr>
                <w:rFonts w:ascii="Bookman Old Style" w:hAnsi="Bookman Old Style" w:cs="Arial"/>
                <w:color w:val="000000"/>
                <w:sz w:val="20"/>
                <w:szCs w:val="20"/>
                <w:lang w:eastAsia="en-US" w:bidi="ar-SA"/>
              </w:rPr>
              <w:t xml:space="preserve"> du remblai de calage</w:t>
            </w:r>
          </w:p>
        </w:tc>
        <w:tc>
          <w:tcPr>
            <w:tcW w:w="308" w:type="pct"/>
            <w:tcBorders>
              <w:top w:val="nil"/>
              <w:left w:val="nil"/>
              <w:bottom w:val="single" w:sz="4" w:space="0" w:color="auto"/>
              <w:right w:val="single" w:sz="4" w:space="0" w:color="auto"/>
            </w:tcBorders>
            <w:shd w:val="clear" w:color="auto" w:fill="auto"/>
            <w:vAlign w:val="center"/>
            <w:hideMark/>
          </w:tcPr>
          <w:p w14:paraId="78468B37"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301" w:type="pct"/>
            <w:tcBorders>
              <w:top w:val="nil"/>
              <w:left w:val="nil"/>
              <w:bottom w:val="single" w:sz="4" w:space="0" w:color="auto"/>
              <w:right w:val="single" w:sz="4" w:space="0" w:color="auto"/>
            </w:tcBorders>
            <w:shd w:val="clear" w:color="auto" w:fill="auto"/>
            <w:noWrap/>
            <w:vAlign w:val="center"/>
            <w:hideMark/>
          </w:tcPr>
          <w:p w14:paraId="4557B218"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250</w:t>
            </w:r>
          </w:p>
        </w:tc>
        <w:tc>
          <w:tcPr>
            <w:tcW w:w="675" w:type="pct"/>
            <w:tcBorders>
              <w:top w:val="nil"/>
              <w:left w:val="nil"/>
              <w:bottom w:val="single" w:sz="4" w:space="0" w:color="auto"/>
              <w:right w:val="single" w:sz="4" w:space="0" w:color="auto"/>
            </w:tcBorders>
            <w:shd w:val="clear" w:color="auto" w:fill="auto"/>
            <w:noWrap/>
            <w:vAlign w:val="center"/>
            <w:hideMark/>
          </w:tcPr>
          <w:p w14:paraId="505818F6"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nil"/>
              <w:left w:val="nil"/>
              <w:bottom w:val="single" w:sz="4" w:space="0" w:color="auto"/>
              <w:right w:val="single" w:sz="4" w:space="0" w:color="auto"/>
            </w:tcBorders>
            <w:shd w:val="clear" w:color="auto" w:fill="auto"/>
            <w:noWrap/>
            <w:vAlign w:val="center"/>
            <w:hideMark/>
          </w:tcPr>
          <w:p w14:paraId="5EC271D4"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02B51B4A"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ECDDE3"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lastRenderedPageBreak/>
              <w:t>5</w:t>
            </w:r>
          </w:p>
        </w:tc>
        <w:tc>
          <w:tcPr>
            <w:tcW w:w="2883" w:type="pct"/>
            <w:tcBorders>
              <w:top w:val="nil"/>
              <w:left w:val="nil"/>
              <w:bottom w:val="single" w:sz="4" w:space="0" w:color="auto"/>
              <w:right w:val="single" w:sz="4" w:space="0" w:color="auto"/>
            </w:tcBorders>
            <w:shd w:val="clear" w:color="auto" w:fill="auto"/>
            <w:vAlign w:val="center"/>
            <w:hideMark/>
          </w:tcPr>
          <w:p w14:paraId="5208FACC"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Fourniture et installation d’un moteur diesel à 4 temps, 2 cylindres, injection directe, </w:t>
            </w:r>
            <w:proofErr w:type="gramStart"/>
            <w:r w:rsidRPr="002A4545">
              <w:rPr>
                <w:rFonts w:ascii="Bookman Old Style" w:hAnsi="Bookman Old Style" w:cs="Arial"/>
                <w:color w:val="000000"/>
                <w:sz w:val="20"/>
                <w:szCs w:val="20"/>
                <w:lang w:eastAsia="en-US" w:bidi="ar-SA"/>
              </w:rPr>
              <w:t>refroidissement  à</w:t>
            </w:r>
            <w:proofErr w:type="gramEnd"/>
            <w:r w:rsidRPr="002A4545">
              <w:rPr>
                <w:rFonts w:ascii="Bookman Old Style" w:hAnsi="Bookman Old Style" w:cs="Arial"/>
                <w:color w:val="000000"/>
                <w:sz w:val="20"/>
                <w:szCs w:val="20"/>
                <w:lang w:eastAsia="en-US" w:bidi="ar-SA"/>
              </w:rPr>
              <w:t xml:space="preserve"> air comprimé, filtre à air à bain d’huile, 1500 tours/minutes, démarrage avec batterie, silencieux, réservoir, système d'arrêt automatique en cas de manque d'huile et de Gasoil.</w:t>
            </w:r>
          </w:p>
          <w:p w14:paraId="3D8A39D4"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Génératrice flanquée directement au moteur, synchrone, triphasée 4 pôles, fréquence 50 à 60 Hz à 1500 tr/min, auto-ventilée, auto-excitée. </w:t>
            </w:r>
          </w:p>
          <w:p w14:paraId="7AD94C0F"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Armoire de commande du type manuel.</w:t>
            </w:r>
          </w:p>
          <w:p w14:paraId="7D47D7AD" w14:textId="77777777" w:rsidR="00F82217" w:rsidRPr="002A4545" w:rsidRDefault="00F82217" w:rsidP="002A4545">
            <w:pPr>
              <w:widowControl/>
              <w:adjustRightInd/>
              <w:rPr>
                <w:rFonts w:ascii="Arial" w:hAnsi="Arial" w:cs="Arial"/>
                <w:color w:val="000000"/>
                <w:sz w:val="20"/>
                <w:szCs w:val="20"/>
                <w:lang w:eastAsia="en-US" w:bidi="ar-SA"/>
              </w:rPr>
            </w:pPr>
          </w:p>
        </w:tc>
        <w:tc>
          <w:tcPr>
            <w:tcW w:w="308" w:type="pct"/>
            <w:tcBorders>
              <w:top w:val="nil"/>
              <w:left w:val="nil"/>
              <w:bottom w:val="single" w:sz="4" w:space="0" w:color="auto"/>
              <w:right w:val="single" w:sz="4" w:space="0" w:color="auto"/>
            </w:tcBorders>
            <w:shd w:val="clear" w:color="auto" w:fill="auto"/>
            <w:vAlign w:val="center"/>
            <w:hideMark/>
          </w:tcPr>
          <w:p w14:paraId="482A0E58"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301" w:type="pct"/>
            <w:tcBorders>
              <w:top w:val="nil"/>
              <w:left w:val="nil"/>
              <w:bottom w:val="single" w:sz="4" w:space="0" w:color="auto"/>
              <w:right w:val="single" w:sz="4" w:space="0" w:color="auto"/>
            </w:tcBorders>
            <w:shd w:val="clear" w:color="auto" w:fill="auto"/>
            <w:noWrap/>
            <w:vAlign w:val="center"/>
            <w:hideMark/>
          </w:tcPr>
          <w:p w14:paraId="1075219C"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675" w:type="pct"/>
            <w:tcBorders>
              <w:top w:val="nil"/>
              <w:left w:val="nil"/>
              <w:bottom w:val="single" w:sz="4" w:space="0" w:color="auto"/>
              <w:right w:val="single" w:sz="4" w:space="0" w:color="auto"/>
            </w:tcBorders>
            <w:shd w:val="clear" w:color="auto" w:fill="auto"/>
            <w:noWrap/>
            <w:vAlign w:val="center"/>
            <w:hideMark/>
          </w:tcPr>
          <w:p w14:paraId="789716C4"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nil"/>
              <w:left w:val="nil"/>
              <w:bottom w:val="single" w:sz="4" w:space="0" w:color="auto"/>
              <w:right w:val="single" w:sz="4" w:space="0" w:color="auto"/>
            </w:tcBorders>
            <w:shd w:val="clear" w:color="auto" w:fill="auto"/>
            <w:noWrap/>
            <w:vAlign w:val="center"/>
            <w:hideMark/>
          </w:tcPr>
          <w:p w14:paraId="575146C7"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6810FCF3"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E4A75E"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6</w:t>
            </w:r>
          </w:p>
        </w:tc>
        <w:tc>
          <w:tcPr>
            <w:tcW w:w="2883" w:type="pct"/>
            <w:tcBorders>
              <w:top w:val="nil"/>
              <w:left w:val="nil"/>
              <w:bottom w:val="single" w:sz="4" w:space="0" w:color="auto"/>
              <w:right w:val="single" w:sz="4" w:space="0" w:color="auto"/>
            </w:tcBorders>
            <w:shd w:val="clear" w:color="auto" w:fill="auto"/>
            <w:vAlign w:val="center"/>
            <w:hideMark/>
          </w:tcPr>
          <w:p w14:paraId="76F5B7E9"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Fourniture et installation d’une électropompe immergée sous réserve de sa conformité à fournir un débit de 30m/h sous une HMT de 100m, résistance à la corrosion </w:t>
            </w:r>
          </w:p>
          <w:p w14:paraId="4B9D52AA"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Les accessoires suivants seront livrés avec chaque pompe :</w:t>
            </w:r>
          </w:p>
          <w:p w14:paraId="6D7928AF"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100 m de câble d’alimentation immergé connectée sur le moteur (ou boite de jonction) de la pompe, type et section compatibles avec chaque pompe ;</w:t>
            </w:r>
          </w:p>
          <w:p w14:paraId="5C1AB51D" w14:textId="77777777" w:rsidR="00F82217" w:rsidRPr="002A4545" w:rsidRDefault="00F82217" w:rsidP="002A4545">
            <w:pPr>
              <w:widowControl/>
              <w:adjustRightInd/>
              <w:rPr>
                <w:rFonts w:ascii="Arial" w:hAnsi="Arial" w:cs="Arial"/>
                <w:color w:val="000000"/>
                <w:sz w:val="20"/>
                <w:szCs w:val="20"/>
                <w:lang w:eastAsia="en-US" w:bidi="ar-SA"/>
              </w:rPr>
            </w:pPr>
            <w:proofErr w:type="gramStart"/>
            <w:r w:rsidRPr="002A4545">
              <w:rPr>
                <w:rFonts w:ascii="Bookman Old Style" w:hAnsi="Bookman Old Style" w:cs="Arial"/>
                <w:color w:val="000000"/>
                <w:sz w:val="20"/>
                <w:szCs w:val="20"/>
                <w:lang w:eastAsia="en-US" w:bidi="ar-SA"/>
              </w:rPr>
              <w:t>coffret</w:t>
            </w:r>
            <w:proofErr w:type="gramEnd"/>
            <w:r w:rsidRPr="002A4545">
              <w:rPr>
                <w:rFonts w:ascii="Bookman Old Style" w:hAnsi="Bookman Old Style" w:cs="Arial"/>
                <w:color w:val="000000"/>
                <w:sz w:val="20"/>
                <w:szCs w:val="20"/>
                <w:lang w:eastAsia="en-US" w:bidi="ar-SA"/>
              </w:rPr>
              <w:t xml:space="preserve"> de sécurité de la pompe ; électrodes de niveaux bas et haut ; 200 m de câble d’électrodes</w:t>
            </w:r>
            <w:r w:rsidRPr="002A4545">
              <w:rPr>
                <w:rFonts w:ascii="Arial" w:hAnsi="Arial" w:cs="Arial"/>
                <w:color w:val="000000"/>
                <w:sz w:val="20"/>
                <w:szCs w:val="20"/>
                <w:lang w:eastAsia="en-US" w:bidi="ar-SA"/>
              </w:rPr>
              <w:t xml:space="preserve">. </w:t>
            </w:r>
          </w:p>
          <w:p w14:paraId="07A2F6F9" w14:textId="77777777" w:rsidR="00F82217" w:rsidRPr="002A4545" w:rsidRDefault="00F82217" w:rsidP="002A4545">
            <w:pPr>
              <w:widowControl/>
              <w:adjustRightInd/>
              <w:rPr>
                <w:rFonts w:ascii="Arial" w:hAnsi="Arial" w:cs="Arial"/>
                <w:color w:val="000000"/>
                <w:sz w:val="20"/>
                <w:szCs w:val="20"/>
                <w:lang w:eastAsia="en-US" w:bidi="ar-SA"/>
              </w:rPr>
            </w:pPr>
          </w:p>
        </w:tc>
        <w:tc>
          <w:tcPr>
            <w:tcW w:w="308" w:type="pct"/>
            <w:tcBorders>
              <w:top w:val="nil"/>
              <w:left w:val="nil"/>
              <w:bottom w:val="single" w:sz="4" w:space="0" w:color="auto"/>
              <w:right w:val="single" w:sz="4" w:space="0" w:color="auto"/>
            </w:tcBorders>
            <w:shd w:val="clear" w:color="auto" w:fill="auto"/>
            <w:vAlign w:val="center"/>
            <w:hideMark/>
          </w:tcPr>
          <w:p w14:paraId="11E97558"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301" w:type="pct"/>
            <w:tcBorders>
              <w:top w:val="nil"/>
              <w:left w:val="nil"/>
              <w:bottom w:val="single" w:sz="4" w:space="0" w:color="auto"/>
              <w:right w:val="single" w:sz="4" w:space="0" w:color="auto"/>
            </w:tcBorders>
            <w:shd w:val="clear" w:color="auto" w:fill="auto"/>
            <w:noWrap/>
            <w:vAlign w:val="center"/>
            <w:hideMark/>
          </w:tcPr>
          <w:p w14:paraId="44475E00"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675" w:type="pct"/>
            <w:tcBorders>
              <w:top w:val="nil"/>
              <w:left w:val="nil"/>
              <w:bottom w:val="single" w:sz="4" w:space="0" w:color="auto"/>
              <w:right w:val="single" w:sz="4" w:space="0" w:color="auto"/>
            </w:tcBorders>
            <w:shd w:val="clear" w:color="auto" w:fill="auto"/>
            <w:noWrap/>
            <w:vAlign w:val="center"/>
            <w:hideMark/>
          </w:tcPr>
          <w:p w14:paraId="00EE0636"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nil"/>
              <w:left w:val="nil"/>
              <w:bottom w:val="single" w:sz="4" w:space="0" w:color="auto"/>
              <w:right w:val="single" w:sz="4" w:space="0" w:color="auto"/>
            </w:tcBorders>
            <w:shd w:val="clear" w:color="auto" w:fill="auto"/>
            <w:noWrap/>
            <w:vAlign w:val="center"/>
            <w:hideMark/>
          </w:tcPr>
          <w:p w14:paraId="467101C9" w14:textId="77777777" w:rsidR="00F82217" w:rsidRPr="002A4545" w:rsidRDefault="00F82217" w:rsidP="002A454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3BC164CF"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4F31B"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7</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F442E"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Fourniture, installation et mise en service des équipements de la tête de forage (compteur DN 50, manomètre, vanne à volant DN 50, robinet de vidange DN 50, ventouse de type a une boule DN 50, clapet anti-retour, un support, et accessoires et toutes </w:t>
            </w:r>
            <w:proofErr w:type="gramStart"/>
            <w:r w:rsidRPr="002A4545">
              <w:rPr>
                <w:rFonts w:ascii="Bookman Old Style" w:hAnsi="Bookman Old Style" w:cs="Arial"/>
                <w:color w:val="000000"/>
                <w:sz w:val="20"/>
                <w:szCs w:val="20"/>
                <w:lang w:eastAsia="en-US" w:bidi="ar-SA"/>
              </w:rPr>
              <w:t>sujétions utile</w:t>
            </w:r>
            <w:proofErr w:type="gramEnd"/>
            <w:r w:rsidRPr="002A4545">
              <w:rPr>
                <w:rFonts w:ascii="Bookman Old Style" w:hAnsi="Bookman Old Style" w:cs="Arial"/>
                <w:color w:val="000000"/>
                <w:sz w:val="20"/>
                <w:szCs w:val="20"/>
                <w:lang w:eastAsia="en-US" w:bidi="ar-SA"/>
              </w:rPr>
              <w:t xml:space="preserve"> pour le bon fonctionnement. La tête de chaque forage sera protégée par un regard en agglos creux de 0,20x0,15x 0, 40m³ avec des poteaux en béton armé de (0,15x0,</w:t>
            </w:r>
            <w:proofErr w:type="gramStart"/>
            <w:r w:rsidRPr="002A4545">
              <w:rPr>
                <w:rFonts w:ascii="Bookman Old Style" w:hAnsi="Bookman Old Style" w:cs="Arial"/>
                <w:color w:val="000000"/>
                <w:sz w:val="20"/>
                <w:szCs w:val="20"/>
                <w:lang w:eastAsia="en-US" w:bidi="ar-SA"/>
              </w:rPr>
              <w:t>15)m</w:t>
            </w:r>
            <w:proofErr w:type="gramEnd"/>
            <w:r w:rsidRPr="002A4545">
              <w:rPr>
                <w:rFonts w:ascii="Bookman Old Style" w:hAnsi="Bookman Old Style" w:cs="Arial"/>
                <w:color w:val="000000"/>
                <w:sz w:val="20"/>
                <w:szCs w:val="20"/>
                <w:lang w:eastAsia="en-US" w:bidi="ar-SA"/>
              </w:rPr>
              <w:t xml:space="preserve">² surélevé de 1,00 m par rapport au niveau naturel du terrain et 0,5m sous le terrain naturel et en dallage en béton armé de 0,15 m d’épaisseur. </w:t>
            </w:r>
          </w:p>
          <w:p w14:paraId="22D74572" w14:textId="77777777" w:rsidR="00F82217" w:rsidRPr="002A4545" w:rsidRDefault="00F82217" w:rsidP="002A4545">
            <w:pPr>
              <w:widowControl/>
              <w:adjustRightInd/>
              <w:rPr>
                <w:rFonts w:ascii="Bookman Old Style" w:hAnsi="Bookman Old Style" w:cs="Arial"/>
                <w:sz w:val="20"/>
                <w:szCs w:val="20"/>
                <w:lang w:eastAsia="en-US" w:bidi="ar-SA"/>
              </w:rPr>
            </w:pPr>
            <w:r w:rsidRPr="002A4545">
              <w:rPr>
                <w:rFonts w:ascii="Bookman Old Style" w:hAnsi="Bookman Old Style" w:cs="Arial"/>
                <w:color w:val="000000"/>
                <w:sz w:val="20"/>
                <w:szCs w:val="20"/>
                <w:lang w:eastAsia="en-US" w:bidi="ar-SA"/>
              </w:rPr>
              <w:t>Cet ouvrage destiné à protéger les appareils de la tête de forage. Une plaque métallique avec cadenas assurera la fermeture du regard. Cette protection sera aménagée. L’attributaire prendra toutes les dispositions constructives nécessaires pour que les appareils soient facilement accessibles et démontables</w:t>
            </w:r>
            <w:r w:rsidRPr="002A4545">
              <w:rPr>
                <w:rFonts w:ascii="Bookman Old Style" w:hAnsi="Bookman Old Style" w:cs="Arial"/>
                <w:sz w:val="20"/>
                <w:szCs w:val="20"/>
                <w:lang w:eastAsia="en-US" w:bidi="ar-SA"/>
              </w:rPr>
              <w:t>.</w:t>
            </w:r>
          </w:p>
          <w:p w14:paraId="378FEAC0" w14:textId="77777777" w:rsidR="00F82217" w:rsidRPr="002A4545" w:rsidRDefault="00F82217" w:rsidP="002A4545">
            <w:pPr>
              <w:widowControl/>
              <w:adjustRightInd/>
              <w:rPr>
                <w:rFonts w:ascii="Arial" w:hAnsi="Arial" w:cs="Arial"/>
                <w:color w:val="000000"/>
                <w:sz w:val="20"/>
                <w:szCs w:val="20"/>
                <w:lang w:eastAsia="en-US" w:bidi="ar-SA"/>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D9467" w14:textId="77777777" w:rsidR="00F82217" w:rsidRPr="002A4545" w:rsidRDefault="00F82217" w:rsidP="002A4545">
            <w:pPr>
              <w:widowControl/>
              <w:adjustRightInd/>
              <w:jc w:val="center"/>
              <w:rPr>
                <w:rFonts w:ascii="Arial" w:hAnsi="Arial" w:cs="Arial"/>
                <w:b/>
                <w:bCs/>
                <w:color w:val="000000"/>
                <w:sz w:val="20"/>
                <w:szCs w:val="20"/>
                <w:lang w:val="en-US" w:eastAsia="en-US" w:bidi="ar-SA"/>
              </w:rPr>
            </w:pPr>
            <w:r w:rsidRPr="002A4545">
              <w:rPr>
                <w:rFonts w:ascii="Arial" w:hAnsi="Arial" w:cs="Arial"/>
                <w:b/>
                <w:bCs/>
                <w:color w:val="000000"/>
                <w:sz w:val="20"/>
                <w:szCs w:val="20"/>
                <w:lang w:val="en-US" w:eastAsia="en-US" w:bidi="ar-SA"/>
              </w:rPr>
              <w:t>U</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3064B"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51AAC" w14:textId="77777777" w:rsidR="00F82217" w:rsidRPr="002A4545" w:rsidRDefault="00F82217" w:rsidP="002A4545">
            <w:pPr>
              <w:widowControl/>
              <w:adjustRightInd/>
              <w:rPr>
                <w:rFonts w:ascii="Arial" w:hAnsi="Arial" w:cs="Arial"/>
                <w:color w:val="000000"/>
                <w:sz w:val="20"/>
                <w:szCs w:val="20"/>
                <w:lang w:val="en-US" w:eastAsia="en-US" w:bidi="ar-SA"/>
              </w:rPr>
            </w:pP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37DD" w14:textId="77777777" w:rsidR="00F82217" w:rsidRPr="002A4545" w:rsidRDefault="00F82217" w:rsidP="002A4545">
            <w:pPr>
              <w:widowControl/>
              <w:adjustRightInd/>
              <w:rPr>
                <w:rFonts w:ascii="Arial" w:hAnsi="Arial" w:cs="Arial"/>
                <w:color w:val="000000"/>
                <w:sz w:val="20"/>
                <w:szCs w:val="20"/>
                <w:lang w:val="en-US" w:eastAsia="en-US" w:bidi="ar-SA"/>
              </w:rPr>
            </w:pPr>
          </w:p>
        </w:tc>
      </w:tr>
      <w:tr w:rsidR="00F82217" w:rsidRPr="002A4545" w14:paraId="203636F6"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2555"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8</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5CFF9" w14:textId="77777777" w:rsidR="00F82217" w:rsidRPr="002A4545" w:rsidRDefault="00F82217" w:rsidP="002A454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Construction de regard de tête de forage,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84FBD" w14:textId="77777777" w:rsidR="00F82217" w:rsidRPr="002A4545" w:rsidRDefault="00F82217" w:rsidP="002A4545">
            <w:pPr>
              <w:widowControl/>
              <w:adjustRightInd/>
              <w:jc w:val="center"/>
              <w:rPr>
                <w:rFonts w:ascii="Arial" w:hAnsi="Arial" w:cs="Arial"/>
                <w:b/>
                <w:bCs/>
                <w:color w:val="000000"/>
                <w:sz w:val="20"/>
                <w:szCs w:val="20"/>
                <w:lang w:val="en-US" w:eastAsia="en-US" w:bidi="ar-SA"/>
              </w:rPr>
            </w:pPr>
            <w:r w:rsidRPr="002A4545">
              <w:rPr>
                <w:rFonts w:ascii="Arial" w:hAnsi="Arial" w:cs="Arial"/>
                <w:b/>
                <w:bCs/>
                <w:color w:val="000000"/>
                <w:sz w:val="20"/>
                <w:szCs w:val="20"/>
                <w:lang w:val="en-US" w:eastAsia="en-US" w:bidi="ar-SA"/>
              </w:rPr>
              <w:t>U</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B5B1"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20B56" w14:textId="77777777" w:rsidR="00F82217" w:rsidRPr="002A4545" w:rsidRDefault="00F82217" w:rsidP="002A4545">
            <w:pPr>
              <w:widowControl/>
              <w:adjustRightInd/>
              <w:rPr>
                <w:rFonts w:ascii="Arial" w:hAnsi="Arial" w:cs="Arial"/>
                <w:color w:val="000000"/>
                <w:sz w:val="20"/>
                <w:szCs w:val="20"/>
                <w:lang w:val="en-US" w:eastAsia="en-US" w:bidi="ar-SA"/>
              </w:rPr>
            </w:pP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D064" w14:textId="77777777" w:rsidR="00F82217" w:rsidRPr="002A4545" w:rsidRDefault="00F82217" w:rsidP="002A4545">
            <w:pPr>
              <w:widowControl/>
              <w:adjustRightInd/>
              <w:rPr>
                <w:rFonts w:ascii="Arial" w:hAnsi="Arial" w:cs="Arial"/>
                <w:color w:val="000000"/>
                <w:sz w:val="20"/>
                <w:szCs w:val="20"/>
                <w:lang w:val="en-US" w:eastAsia="en-US" w:bidi="ar-SA"/>
              </w:rPr>
            </w:pPr>
          </w:p>
        </w:tc>
      </w:tr>
      <w:tr w:rsidR="00F82217" w:rsidRPr="002A4545" w14:paraId="0F7A7C45" w14:textId="77777777" w:rsidTr="00F82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BD7"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9</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55417" w14:textId="77777777" w:rsidR="00F82217" w:rsidRPr="002A4545" w:rsidRDefault="00F82217" w:rsidP="002A4545">
            <w:pPr>
              <w:tabs>
                <w:tab w:val="num" w:pos="360"/>
              </w:tabs>
              <w:rPr>
                <w:rFonts w:ascii="Bookman Old Style" w:hAnsi="Bookman Old Style" w:cs="Arial"/>
                <w:bCs/>
                <w:sz w:val="20"/>
                <w:szCs w:val="20"/>
                <w:lang w:eastAsia="en-US" w:bidi="ar-SA"/>
              </w:rPr>
            </w:pPr>
            <w:proofErr w:type="gramStart"/>
            <w:r w:rsidRPr="002A4545">
              <w:rPr>
                <w:rFonts w:ascii="Bookman Old Style" w:hAnsi="Bookman Old Style" w:cs="Arial"/>
                <w:sz w:val="20"/>
                <w:szCs w:val="20"/>
                <w:lang w:eastAsia="en-US" w:bidi="ar-SA"/>
              </w:rPr>
              <w:t>construction</w:t>
            </w:r>
            <w:proofErr w:type="gramEnd"/>
            <w:r w:rsidRPr="002A4545">
              <w:rPr>
                <w:rFonts w:ascii="Bookman Old Style" w:hAnsi="Bookman Old Style" w:cs="Arial"/>
                <w:sz w:val="20"/>
                <w:szCs w:val="20"/>
                <w:lang w:eastAsia="en-US" w:bidi="ar-SA"/>
              </w:rPr>
              <w:t xml:space="preserve"> d’abreuvoirs : </w:t>
            </w:r>
            <w:r w:rsidRPr="002A4545">
              <w:rPr>
                <w:rFonts w:ascii="Bookman Old Style" w:hAnsi="Bookman Old Style" w:cs="Arial"/>
                <w:bCs/>
                <w:sz w:val="20"/>
                <w:szCs w:val="20"/>
                <w:lang w:eastAsia="en-US" w:bidi="ar-SA"/>
              </w:rPr>
              <w:t>L’abreuvoir sera constitué conformément au plan en annexe d’une dalle anti-bourbier bouchardée en béton armé de forme rectangulaire, (voir plan)</w:t>
            </w:r>
          </w:p>
          <w:p w14:paraId="4287E028"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L’abreuvoir proprement dit </w:t>
            </w:r>
            <w:proofErr w:type="gramStart"/>
            <w:r w:rsidRPr="002A4545">
              <w:rPr>
                <w:rFonts w:ascii="Bookman Old Style" w:hAnsi="Bookman Old Style" w:cs="Arial"/>
                <w:bCs/>
                <w:sz w:val="20"/>
                <w:szCs w:val="20"/>
                <w:lang w:eastAsia="en-US" w:bidi="ar-SA"/>
              </w:rPr>
              <w:t>est</w:t>
            </w:r>
            <w:proofErr w:type="gramEnd"/>
            <w:r w:rsidRPr="002A4545">
              <w:rPr>
                <w:rFonts w:ascii="Bookman Old Style" w:hAnsi="Bookman Old Style" w:cs="Arial"/>
                <w:bCs/>
                <w:sz w:val="20"/>
                <w:szCs w:val="20"/>
                <w:lang w:eastAsia="en-US" w:bidi="ar-SA"/>
              </w:rPr>
              <w:t xml:space="preserve"> constitué d’un bac en forme parallélépipède centré sur l’axe longitudinale de la dalle anti-bourbier qui en constitue le fond. Les dimensions intérieures du bac </w:t>
            </w:r>
            <w:proofErr w:type="gramStart"/>
            <w:r w:rsidRPr="002A4545">
              <w:rPr>
                <w:rFonts w:ascii="Bookman Old Style" w:hAnsi="Bookman Old Style" w:cs="Arial"/>
                <w:bCs/>
                <w:sz w:val="20"/>
                <w:szCs w:val="20"/>
                <w:lang w:eastAsia="en-US" w:bidi="ar-SA"/>
              </w:rPr>
              <w:t>sont:</w:t>
            </w:r>
            <w:proofErr w:type="gramEnd"/>
            <w:r w:rsidRPr="002A4545">
              <w:rPr>
                <w:rFonts w:ascii="Bookman Old Style" w:hAnsi="Bookman Old Style" w:cs="Arial"/>
                <w:bCs/>
                <w:sz w:val="20"/>
                <w:szCs w:val="20"/>
                <w:lang w:eastAsia="en-US" w:bidi="ar-SA"/>
              </w:rPr>
              <w:t xml:space="preserve"> 10.00x0.70m</w:t>
            </w:r>
          </w:p>
          <w:p w14:paraId="71AF2449"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lastRenderedPageBreak/>
              <w:t>L’épaisseur des parois en béton légèrement armé est de 12 cm. Deux fers à béton de diamètre 12 mm seront disposés en partie supérieure pour reprendre les efforts qui sont fréquemment à l’origine des fissurations</w:t>
            </w:r>
          </w:p>
          <w:p w14:paraId="671008D7"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Une para-fouille de 0.50x0.50 m qui ceinture la dalle anti-bourbier sur ses quatre côtés.</w:t>
            </w:r>
          </w:p>
          <w:p w14:paraId="6D3017EA"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Le bac de régulation attenant à l’abreuvoir abritera une vanne et un robinet à flotteur de diamètre de 60 mm à bride et sera recouvert d’un tampon en tôle logé dans une fouilleur et muni d’un dispositif de fermeture à clé</w:t>
            </w:r>
          </w:p>
          <w:p w14:paraId="691256DA"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Un regard en BA de dimensions intérieures 1.00x0.85m couvert en tôle avec des dispositifs de fermeture à clé abritera la vanne et le compteur. Les regards pour les compteurs des abreuvoirs seront fermés à l’aide de couvercle métallique d’épaisseur 8mm au minimum muni d’un cadenas. </w:t>
            </w:r>
          </w:p>
          <w:p w14:paraId="7F9AEA4B"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Un regard de vidange sera prévu à l’extrémité du bac principal et sera relié par une canalisation PVC diamètre 110 mm vers un muret distant de 12 mm minimum et identique à celui décrit pour les châteaux d’eau. Les parois du regard de vidange comporteront des ouvertures comporteront des ouvertures permettant de récupérer les eaux perdues sur la dalle.</w:t>
            </w:r>
          </w:p>
          <w:p w14:paraId="751B3E2C" w14:textId="77777777" w:rsidR="00F82217" w:rsidRPr="002A4545" w:rsidRDefault="00F82217" w:rsidP="002A454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A noter que les parois intérieures du bassin de l’abreuvoir et du bac de régulation recevront trois (3) couches de produit d’étanchéité de premier choix de même qualité que les produits utilisés pour la cuve du château d’eau.</w:t>
            </w:r>
          </w:p>
          <w:p w14:paraId="312D12CC" w14:textId="77777777" w:rsidR="00F82217" w:rsidRPr="002A4545" w:rsidRDefault="00F82217" w:rsidP="002A4545">
            <w:pPr>
              <w:ind w:left="360" w:hanging="360"/>
              <w:rPr>
                <w:rFonts w:ascii="Bookman Old Style" w:hAnsi="Bookman Old Style" w:cs="Arial"/>
                <w:bCs/>
                <w:sz w:val="20"/>
                <w:szCs w:val="20"/>
                <w:lang w:eastAsia="en-US" w:bidi="ar-SA"/>
              </w:rPr>
            </w:pPr>
          </w:p>
          <w:p w14:paraId="2936FCD8" w14:textId="77777777" w:rsidR="00F82217" w:rsidRPr="002A4545" w:rsidRDefault="00F82217" w:rsidP="002A4545">
            <w:pPr>
              <w:widowControl/>
              <w:adjustRightInd/>
              <w:rPr>
                <w:rFonts w:ascii="Arial" w:hAnsi="Arial" w:cs="Arial"/>
                <w:sz w:val="20"/>
                <w:szCs w:val="20"/>
                <w:lang w:eastAsia="en-US" w:bidi="ar-SA"/>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EB10D"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lastRenderedPageBreak/>
              <w:t>U</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B1D9C" w14:textId="77777777" w:rsidR="00F82217" w:rsidRPr="002A4545" w:rsidRDefault="00F82217" w:rsidP="002A454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2</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B400" w14:textId="77777777" w:rsidR="00F82217" w:rsidRPr="002A4545" w:rsidRDefault="00F82217" w:rsidP="002A4545">
            <w:pPr>
              <w:rPr>
                <w:rFonts w:ascii="Arial" w:hAnsi="Arial" w:cs="Arial"/>
                <w:color w:val="000000"/>
                <w:sz w:val="18"/>
                <w:szCs w:val="18"/>
                <w:lang w:val="en-US" w:eastAsia="en-US" w:bidi="ar-SA"/>
              </w:rPr>
            </w:pP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54508" w14:textId="77777777" w:rsidR="00F82217" w:rsidRPr="002A4545" w:rsidRDefault="00F82217" w:rsidP="002A4545">
            <w:pPr>
              <w:rPr>
                <w:rFonts w:ascii="Arial" w:hAnsi="Arial" w:cs="Arial"/>
                <w:color w:val="000000"/>
                <w:sz w:val="18"/>
                <w:szCs w:val="18"/>
                <w:lang w:val="en-US" w:eastAsia="en-US" w:bidi="ar-SA"/>
              </w:rPr>
            </w:pPr>
          </w:p>
        </w:tc>
      </w:tr>
    </w:tbl>
    <w:p w14:paraId="68FE0FA6" w14:textId="77777777" w:rsidR="002A4545" w:rsidRPr="002A4545" w:rsidRDefault="002A4545" w:rsidP="002A4545">
      <w:pPr>
        <w:tabs>
          <w:tab w:val="center" w:pos="4500"/>
        </w:tabs>
        <w:suppressAutoHyphens/>
        <w:rPr>
          <w:rFonts w:ascii="Arial" w:hAnsi="Arial" w:cs="Arial"/>
          <w:b/>
          <w:caps/>
          <w:sz w:val="32"/>
          <w:szCs w:val="32"/>
          <w:lang w:val="en-US" w:eastAsia="en-US" w:bidi="ar-SA"/>
        </w:rPr>
        <w:sectPr w:rsidR="002A4545" w:rsidRPr="002A4545" w:rsidSect="002A4545">
          <w:pgSz w:w="16838" w:h="11906" w:orient="landscape"/>
          <w:pgMar w:top="1418" w:right="1418" w:bottom="1418" w:left="1418" w:header="709" w:footer="709" w:gutter="0"/>
          <w:cols w:space="708"/>
          <w:docGrid w:linePitch="360"/>
        </w:sectPr>
      </w:pPr>
    </w:p>
    <w:p w14:paraId="75AB3B90"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bookmarkEnd w:id="248"/>
    <w:p w14:paraId="45190D2E"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6D1B7FF1"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53081F69"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79A9D77B"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03BC8FCF"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73E5B111"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4DC6D435"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5FC7D8FB"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10DC0C53"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64D17848"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530061D5"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50B61600"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p>
    <w:p w14:paraId="7476CDDF" w14:textId="77777777" w:rsidR="002A4545" w:rsidRPr="002A4545" w:rsidRDefault="002A4545" w:rsidP="002A4545">
      <w:pPr>
        <w:tabs>
          <w:tab w:val="center" w:pos="4500"/>
        </w:tabs>
        <w:suppressAutoHyphens/>
        <w:jc w:val="center"/>
        <w:rPr>
          <w:rFonts w:ascii="Arial" w:hAnsi="Arial" w:cs="Arial"/>
          <w:b/>
          <w:bCs/>
          <w:sz w:val="22"/>
          <w:szCs w:val="22"/>
          <w:lang w:val="en-US" w:eastAsia="en-US" w:bidi="ar-SA"/>
        </w:rPr>
      </w:pPr>
      <w:r w:rsidRPr="002A4545">
        <w:rPr>
          <w:rFonts w:ascii="Arial" w:hAnsi="Arial" w:cs="Arial"/>
          <w:b/>
          <w:caps/>
          <w:sz w:val="32"/>
          <w:szCs w:val="32"/>
          <w:lang w:val="en-US" w:eastAsia="en-US" w:bidi="ar-SA"/>
        </w:rPr>
        <w:t xml:space="preserve">3. Dossier plans </w:t>
      </w:r>
    </w:p>
    <w:p w14:paraId="0CC4D5FB" w14:textId="77777777" w:rsidR="002A4545" w:rsidRPr="002A4545" w:rsidRDefault="002A4545" w:rsidP="002A4545">
      <w:pPr>
        <w:tabs>
          <w:tab w:val="center" w:pos="4500"/>
        </w:tabs>
        <w:suppressAutoHyphens/>
        <w:rPr>
          <w:rFonts w:ascii="Arial" w:hAnsi="Arial" w:cs="Arial"/>
          <w:b/>
          <w:caps/>
          <w:sz w:val="32"/>
          <w:szCs w:val="32"/>
          <w:lang w:val="en-US" w:eastAsia="en-US" w:bidi="ar-SA"/>
        </w:rPr>
        <w:sectPr w:rsidR="002A4545" w:rsidRPr="002A4545" w:rsidSect="002A4545">
          <w:pgSz w:w="11906" w:h="16838"/>
          <w:pgMar w:top="1418" w:right="1418" w:bottom="1418" w:left="1418" w:header="709" w:footer="709" w:gutter="0"/>
          <w:cols w:space="708"/>
          <w:docGrid w:linePitch="360"/>
        </w:sectPr>
      </w:pPr>
    </w:p>
    <w:p w14:paraId="7651BC4C" w14:textId="77777777" w:rsidR="002A4545" w:rsidRPr="002A4545" w:rsidRDefault="002A4545" w:rsidP="002A4545">
      <w:pPr>
        <w:tabs>
          <w:tab w:val="center" w:pos="4500"/>
        </w:tabs>
        <w:suppressAutoHyphens/>
        <w:rPr>
          <w:rFonts w:ascii="Arial" w:hAnsi="Arial" w:cs="Arial"/>
          <w:b/>
          <w:caps/>
          <w:sz w:val="32"/>
          <w:szCs w:val="32"/>
          <w:lang w:val="en-US" w:eastAsia="en-US" w:bidi="ar-SA"/>
        </w:rPr>
      </w:pPr>
      <w:r w:rsidRPr="002A4545">
        <w:rPr>
          <w:rFonts w:ascii="Arial" w:hAnsi="Arial" w:cs="Arial"/>
          <w:b/>
          <w:caps/>
          <w:sz w:val="32"/>
          <w:szCs w:val="32"/>
          <w:lang w:val="en-US" w:eastAsia="en-US" w:bidi="ar-SA"/>
        </w:rPr>
        <w:object w:dxaOrig="8925" w:dyaOrig="12631" w14:anchorId="4CFE4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46.5pt;height:631pt" o:ole="">
            <v:imagedata r:id="rId29" o:title=""/>
          </v:shape>
          <o:OLEObject Type="Embed" ProgID="AcroExch.Document.DC" ShapeID="_x0000_i1043" DrawAspect="Content" ObjectID="_1601468452" r:id="rId30"/>
        </w:object>
      </w:r>
    </w:p>
    <w:p w14:paraId="38B19FB4" w14:textId="77777777" w:rsidR="002A4545" w:rsidRPr="002A4545" w:rsidRDefault="002A4545" w:rsidP="002A4545">
      <w:pPr>
        <w:tabs>
          <w:tab w:val="center" w:pos="4500"/>
        </w:tabs>
        <w:suppressAutoHyphens/>
        <w:rPr>
          <w:rFonts w:ascii="Arial" w:hAnsi="Arial" w:cs="Arial"/>
          <w:b/>
          <w:caps/>
          <w:sz w:val="32"/>
          <w:szCs w:val="32"/>
          <w:lang w:val="en-US" w:eastAsia="en-US" w:bidi="ar-SA"/>
        </w:rPr>
        <w:sectPr w:rsidR="002A4545" w:rsidRPr="002A4545" w:rsidSect="002A4545">
          <w:headerReference w:type="even" r:id="rId31"/>
          <w:pgSz w:w="16834" w:h="11909" w:orient="landscape" w:code="9"/>
          <w:pgMar w:top="1797" w:right="1168" w:bottom="1440" w:left="1440" w:header="720" w:footer="720" w:gutter="0"/>
          <w:cols w:space="720"/>
        </w:sectPr>
      </w:pPr>
    </w:p>
    <w:p w14:paraId="11488C0B" w14:textId="77777777" w:rsidR="002A4545" w:rsidRPr="002A4545" w:rsidRDefault="002A4545" w:rsidP="002A4545">
      <w:pPr>
        <w:rPr>
          <w:lang w:val="en-US" w:eastAsia="en-US" w:bidi="ar-SA"/>
        </w:rPr>
        <w:sectPr w:rsidR="002A4545" w:rsidRPr="002A4545" w:rsidSect="002A4545">
          <w:pgSz w:w="11909" w:h="16834" w:code="9"/>
          <w:pgMar w:top="1168" w:right="1440" w:bottom="1440" w:left="1797" w:header="720" w:footer="720" w:gutter="0"/>
          <w:cols w:space="720"/>
        </w:sectPr>
      </w:pPr>
      <w:r w:rsidRPr="002A4545">
        <w:rPr>
          <w:lang w:val="en-US" w:eastAsia="en-US" w:bidi="ar-SA"/>
        </w:rPr>
        <w:object w:dxaOrig="8925" w:dyaOrig="12631" w14:anchorId="534B11A0">
          <v:shape id="_x0000_i1044" type="#_x0000_t75" style="width:446.5pt;height:631pt" o:ole="">
            <v:imagedata r:id="rId32" o:title=""/>
          </v:shape>
          <o:OLEObject Type="Embed" ProgID="AcroExch.Document.DC" ShapeID="_x0000_i1044" DrawAspect="Content" ObjectID="_1601468453" r:id="rId33"/>
        </w:object>
      </w:r>
    </w:p>
    <w:p w14:paraId="273138B2" w14:textId="77777777" w:rsidR="002A4545" w:rsidRPr="002A4545" w:rsidRDefault="002A4545" w:rsidP="002A4545">
      <w:pPr>
        <w:rPr>
          <w:lang w:val="en-US" w:eastAsia="en-US" w:bidi="ar-SA"/>
        </w:rPr>
      </w:pPr>
      <w:r w:rsidRPr="002A4545">
        <w:rPr>
          <w:lang w:val="en-US" w:eastAsia="en-US" w:bidi="ar-SA"/>
        </w:rPr>
        <w:object w:dxaOrig="8925" w:dyaOrig="12631" w14:anchorId="01F00B62">
          <v:shape id="_x0000_i1045" type="#_x0000_t75" style="width:374.5pt;height:619pt" o:ole="">
            <v:imagedata r:id="rId34" o:title=""/>
          </v:shape>
          <o:OLEObject Type="Embed" ProgID="AcroExch.Document.DC" ShapeID="_x0000_i1045" DrawAspect="Content" ObjectID="_1601468454" r:id="rId35"/>
        </w:object>
      </w:r>
    </w:p>
    <w:p w14:paraId="2658CF12" w14:textId="77777777" w:rsidR="002A4545" w:rsidRPr="002A4545" w:rsidRDefault="002A4545" w:rsidP="002A4545">
      <w:pPr>
        <w:rPr>
          <w:lang w:val="en-US" w:eastAsia="en-US" w:bidi="ar-SA"/>
        </w:rPr>
      </w:pPr>
    </w:p>
    <w:p w14:paraId="380CA72D" w14:textId="77777777" w:rsidR="002A4545" w:rsidRPr="002A4545" w:rsidRDefault="002A4545" w:rsidP="002A4545">
      <w:pPr>
        <w:rPr>
          <w:lang w:val="en-US" w:eastAsia="en-US" w:bidi="ar-SA"/>
        </w:rPr>
      </w:pPr>
    </w:p>
    <w:p w14:paraId="587647AE" w14:textId="77777777" w:rsidR="002A4545" w:rsidRPr="002A4545" w:rsidRDefault="002A4545" w:rsidP="002A4545">
      <w:pPr>
        <w:rPr>
          <w:lang w:val="en-US" w:eastAsia="en-US" w:bidi="ar-SA"/>
        </w:rPr>
      </w:pPr>
    </w:p>
    <w:p w14:paraId="4CA8D259" w14:textId="77777777" w:rsidR="002A4545" w:rsidRPr="002A4545" w:rsidRDefault="002A4545" w:rsidP="002A4545">
      <w:pPr>
        <w:rPr>
          <w:lang w:val="en-US" w:eastAsia="en-US" w:bidi="ar-SA"/>
        </w:rPr>
      </w:pPr>
    </w:p>
    <w:p w14:paraId="039A8F01" w14:textId="77777777" w:rsidR="002A4545" w:rsidRPr="002A4545" w:rsidRDefault="002A4545" w:rsidP="002A4545">
      <w:pPr>
        <w:rPr>
          <w:lang w:val="en-US" w:eastAsia="en-US" w:bidi="ar-SA"/>
        </w:rPr>
      </w:pPr>
    </w:p>
    <w:p w14:paraId="5B6CD7B4" w14:textId="77777777" w:rsidR="002A4545" w:rsidRPr="002A4545" w:rsidRDefault="002A4545" w:rsidP="002A4545">
      <w:pPr>
        <w:rPr>
          <w:lang w:val="en-US" w:eastAsia="en-US" w:bidi="ar-SA"/>
        </w:rPr>
      </w:pPr>
    </w:p>
    <w:p w14:paraId="799BF306" w14:textId="77777777" w:rsidR="002A4545" w:rsidRPr="002A4545" w:rsidRDefault="002A4545" w:rsidP="002A4545">
      <w:pPr>
        <w:rPr>
          <w:lang w:val="en-US" w:eastAsia="en-US" w:bidi="ar-SA"/>
        </w:rPr>
      </w:pPr>
    </w:p>
    <w:p w14:paraId="6EC716D3" w14:textId="77777777" w:rsidR="002A4545" w:rsidRPr="002A4545" w:rsidRDefault="002A4545" w:rsidP="002A4545">
      <w:pPr>
        <w:rPr>
          <w:lang w:val="en-US" w:eastAsia="en-US" w:bidi="ar-SA"/>
        </w:rPr>
      </w:pPr>
    </w:p>
    <w:p w14:paraId="66C3A159" w14:textId="77777777" w:rsidR="002A4545" w:rsidRPr="002A4545" w:rsidRDefault="002A4545" w:rsidP="002A4545">
      <w:pPr>
        <w:rPr>
          <w:lang w:val="en-US" w:eastAsia="en-US" w:bidi="ar-SA"/>
        </w:rPr>
      </w:pPr>
    </w:p>
    <w:p w14:paraId="7A11C78B" w14:textId="77777777" w:rsidR="002A4545" w:rsidRPr="002A4545" w:rsidRDefault="002A4545" w:rsidP="002A4545">
      <w:pPr>
        <w:rPr>
          <w:lang w:val="en-US" w:eastAsia="en-US" w:bidi="ar-SA"/>
        </w:rPr>
      </w:pPr>
    </w:p>
    <w:p w14:paraId="17211523" w14:textId="77777777" w:rsidR="002A4545" w:rsidRPr="002A4545" w:rsidRDefault="002A4545" w:rsidP="002A4545">
      <w:pPr>
        <w:rPr>
          <w:lang w:val="en-US" w:eastAsia="en-US" w:bidi="ar-SA"/>
        </w:rPr>
      </w:pPr>
      <w:r w:rsidRPr="002A4545">
        <w:rPr>
          <w:noProof/>
          <w:lang w:val="en-US" w:eastAsia="en-US" w:bidi="ar-SA"/>
        </w:rPr>
        <w:drawing>
          <wp:inline distT="0" distB="0" distL="0" distR="0" wp14:anchorId="19129ACE" wp14:editId="79C99518">
            <wp:extent cx="5506720" cy="3161512"/>
            <wp:effectExtent l="0" t="0" r="0"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36" cstate="print">
                      <a:extLst>
                        <a:ext uri="{28A0092B-C50C-407E-A947-70E740481C1C}">
                          <a14:useLocalDpi xmlns:a14="http://schemas.microsoft.com/office/drawing/2010/main" val="0"/>
                        </a:ext>
                      </a:extLst>
                    </a:blip>
                    <a:srcRect l="38869" t="27052" r="29985" b="10344"/>
                    <a:stretch>
                      <a:fillRect/>
                    </a:stretch>
                  </pic:blipFill>
                  <pic:spPr bwMode="auto">
                    <a:xfrm>
                      <a:off x="0" y="0"/>
                      <a:ext cx="5506720" cy="3161512"/>
                    </a:xfrm>
                    <a:prstGeom prst="rect">
                      <a:avLst/>
                    </a:prstGeom>
                    <a:noFill/>
                    <a:ln>
                      <a:noFill/>
                    </a:ln>
                  </pic:spPr>
                </pic:pic>
              </a:graphicData>
            </a:graphic>
          </wp:inline>
        </w:drawing>
      </w:r>
    </w:p>
    <w:p w14:paraId="6B349A15" w14:textId="77777777" w:rsidR="002A4545" w:rsidRPr="002A4545" w:rsidRDefault="002A4545" w:rsidP="002A4545">
      <w:pPr>
        <w:rPr>
          <w:lang w:val="en-US" w:eastAsia="en-US" w:bidi="ar-SA"/>
        </w:rPr>
      </w:pPr>
    </w:p>
    <w:p w14:paraId="5C080493" w14:textId="77777777" w:rsidR="002A4545" w:rsidRPr="002A4545" w:rsidRDefault="002A4545" w:rsidP="002A4545">
      <w:pPr>
        <w:rPr>
          <w:lang w:val="en-US" w:eastAsia="en-US" w:bidi="ar-SA"/>
        </w:rPr>
      </w:pPr>
    </w:p>
    <w:p w14:paraId="3AA45970" w14:textId="77777777" w:rsidR="002A4545" w:rsidRPr="002A4545" w:rsidRDefault="002A4545" w:rsidP="002A4545">
      <w:pPr>
        <w:rPr>
          <w:lang w:val="en-US" w:eastAsia="en-US" w:bidi="ar-SA"/>
        </w:rPr>
      </w:pPr>
    </w:p>
    <w:p w14:paraId="4E07F5F4" w14:textId="77777777" w:rsidR="002A4545" w:rsidRPr="002A4545" w:rsidRDefault="002A4545" w:rsidP="002A4545">
      <w:pPr>
        <w:rPr>
          <w:lang w:val="en-US" w:eastAsia="en-US" w:bidi="ar-SA"/>
        </w:rPr>
      </w:pPr>
    </w:p>
    <w:p w14:paraId="22736A6F" w14:textId="77777777" w:rsidR="002A4545" w:rsidRPr="002A4545" w:rsidRDefault="002A4545" w:rsidP="002A4545">
      <w:pPr>
        <w:spacing w:before="80" w:line="240" w:lineRule="atLeast"/>
        <w:jc w:val="center"/>
        <w:rPr>
          <w:lang w:eastAsia="en-US" w:bidi="ar-SA"/>
        </w:rPr>
      </w:pPr>
      <w:r w:rsidRPr="002A4545">
        <w:rPr>
          <w:b/>
          <w:lang w:eastAsia="en-US" w:bidi="ar-SA"/>
        </w:rPr>
        <w:t>DETAILS EQUIPEMENT FORAGE ET MARGELLE</w:t>
      </w:r>
    </w:p>
    <w:p w14:paraId="40C6E12B" w14:textId="77777777" w:rsidR="002A4545" w:rsidRPr="002A4545" w:rsidRDefault="002A4545" w:rsidP="002A4545">
      <w:pPr>
        <w:rPr>
          <w:lang w:eastAsia="en-US" w:bidi="ar-SA"/>
        </w:rPr>
        <w:sectPr w:rsidR="002A4545" w:rsidRPr="002A4545" w:rsidSect="002A4545">
          <w:pgSz w:w="11909" w:h="16834" w:code="9"/>
          <w:pgMar w:top="1168" w:right="1440" w:bottom="1440" w:left="1797" w:header="720" w:footer="720" w:gutter="0"/>
          <w:cols w:space="720"/>
        </w:sectPr>
      </w:pPr>
    </w:p>
    <w:p w14:paraId="28B8F4FB" w14:textId="77777777" w:rsidR="002A4545" w:rsidRPr="002A4545" w:rsidRDefault="002A4545" w:rsidP="002A4545">
      <w:pPr>
        <w:jc w:val="center"/>
        <w:rPr>
          <w:rFonts w:ascii="Arial" w:hAnsi="Arial" w:cs="Arial"/>
          <w:smallCaps/>
          <w:lang w:eastAsia="en-US" w:bidi="ar-SA"/>
        </w:rPr>
      </w:pPr>
      <w:r w:rsidRPr="002A4545">
        <w:rPr>
          <w:rFonts w:ascii="Arial" w:hAnsi="Arial" w:cs="Arial"/>
          <w:smallCaps/>
          <w:lang w:eastAsia="en-US" w:bidi="ar-SA"/>
        </w:rPr>
        <w:lastRenderedPageBreak/>
        <w:t>Abreuvoir 1/1</w:t>
      </w:r>
    </w:p>
    <w:p w14:paraId="5A9B0A2A" w14:textId="77777777" w:rsidR="002A4545" w:rsidRPr="002A4545" w:rsidRDefault="002A4545" w:rsidP="002A4545">
      <w:pPr>
        <w:jc w:val="center"/>
        <w:rPr>
          <w:rFonts w:ascii="Arial" w:hAnsi="Arial" w:cs="Arial"/>
          <w:lang w:eastAsia="en-US" w:bidi="ar-SA"/>
        </w:rPr>
      </w:pPr>
    </w:p>
    <w:p w14:paraId="08E1C3F4" w14:textId="77777777" w:rsidR="002A4545" w:rsidRPr="002A4545" w:rsidRDefault="002A4545" w:rsidP="002A4545">
      <w:pPr>
        <w:rPr>
          <w:rFonts w:ascii="Arial" w:hAnsi="Arial" w:cs="Arial"/>
          <w:lang w:val="en-US" w:eastAsia="en-US" w:bidi="ar-SA"/>
        </w:rPr>
      </w:pPr>
      <w:r w:rsidRPr="002A4545">
        <w:rPr>
          <w:rFonts w:ascii="Arial" w:hAnsi="Arial" w:cs="Arial"/>
          <w:noProof/>
          <w:lang w:val="en-US" w:eastAsia="en-US" w:bidi="ar-SA"/>
        </w:rPr>
        <w:drawing>
          <wp:inline distT="0" distB="0" distL="0" distR="0" wp14:anchorId="4569A5C4" wp14:editId="01092759">
            <wp:extent cx="9048375" cy="4399877"/>
            <wp:effectExtent l="19050" t="0" r="37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lum bright="10000" contrast="10000"/>
                    </a:blip>
                    <a:srcRect/>
                    <a:stretch>
                      <a:fillRect/>
                    </a:stretch>
                  </pic:blipFill>
                  <pic:spPr bwMode="auto">
                    <a:xfrm>
                      <a:off x="0" y="0"/>
                      <a:ext cx="9046236" cy="4398837"/>
                    </a:xfrm>
                    <a:prstGeom prst="rect">
                      <a:avLst/>
                    </a:prstGeom>
                    <a:noFill/>
                    <a:ln w="9525">
                      <a:noFill/>
                      <a:miter lim="800000"/>
                      <a:headEnd/>
                      <a:tailEnd/>
                    </a:ln>
                  </pic:spPr>
                </pic:pic>
              </a:graphicData>
            </a:graphic>
          </wp:inline>
        </w:drawing>
      </w:r>
      <w:r w:rsidRPr="002A4545">
        <w:rPr>
          <w:rFonts w:ascii="Arial" w:hAnsi="Arial" w:cs="Arial"/>
          <w:lang w:val="en-US" w:eastAsia="en-US" w:bidi="ar-SA"/>
        </w:rPr>
        <w:br w:type="page"/>
      </w:r>
    </w:p>
    <w:p w14:paraId="5827212F" w14:textId="77777777" w:rsidR="002A4545" w:rsidRPr="002A4545" w:rsidRDefault="002A4545" w:rsidP="002A4545">
      <w:pPr>
        <w:jc w:val="center"/>
        <w:rPr>
          <w:rFonts w:ascii="Arial" w:hAnsi="Arial" w:cs="Arial"/>
          <w:smallCaps/>
          <w:lang w:val="en-US" w:eastAsia="en-US" w:bidi="ar-SA"/>
        </w:rPr>
      </w:pPr>
      <w:proofErr w:type="spellStart"/>
      <w:r w:rsidRPr="002A4545">
        <w:rPr>
          <w:rFonts w:ascii="Arial" w:hAnsi="Arial" w:cs="Arial"/>
          <w:smallCaps/>
          <w:lang w:val="en-US" w:eastAsia="en-US" w:bidi="ar-SA"/>
        </w:rPr>
        <w:lastRenderedPageBreak/>
        <w:t>Abreuvoir</w:t>
      </w:r>
      <w:proofErr w:type="spellEnd"/>
      <w:r w:rsidRPr="002A4545">
        <w:rPr>
          <w:rFonts w:ascii="Arial" w:hAnsi="Arial" w:cs="Arial"/>
          <w:smallCaps/>
          <w:lang w:val="en-US" w:eastAsia="en-US" w:bidi="ar-SA"/>
        </w:rPr>
        <w:t xml:space="preserve"> 2/2</w:t>
      </w:r>
    </w:p>
    <w:p w14:paraId="7030F518" w14:textId="77777777" w:rsidR="002A4545" w:rsidRPr="002A4545" w:rsidRDefault="002A4545" w:rsidP="002A4545">
      <w:pPr>
        <w:jc w:val="center"/>
        <w:rPr>
          <w:rFonts w:ascii="Arial" w:hAnsi="Arial" w:cs="Arial"/>
          <w:smallCaps/>
          <w:lang w:val="en-US" w:eastAsia="en-US" w:bidi="ar-SA"/>
        </w:rPr>
      </w:pPr>
    </w:p>
    <w:p w14:paraId="21377E93" w14:textId="77777777" w:rsidR="002A4545" w:rsidRPr="002A4545" w:rsidRDefault="002A4545" w:rsidP="002A4545">
      <w:pPr>
        <w:jc w:val="center"/>
        <w:rPr>
          <w:rFonts w:ascii="Arial" w:hAnsi="Arial" w:cs="Arial"/>
          <w:smallCaps/>
          <w:lang w:val="en-US" w:eastAsia="en-US" w:bidi="ar-SA"/>
        </w:rPr>
      </w:pPr>
    </w:p>
    <w:p w14:paraId="68FF93C2" w14:textId="77777777" w:rsidR="002A4545" w:rsidRPr="002A4545" w:rsidRDefault="002A4545" w:rsidP="002A4545">
      <w:pPr>
        <w:rPr>
          <w:rFonts w:ascii="Arial" w:hAnsi="Arial" w:cs="Arial"/>
          <w:lang w:val="en-US" w:eastAsia="en-US" w:bidi="ar-SA"/>
        </w:rPr>
      </w:pPr>
    </w:p>
    <w:p w14:paraId="2FD468D2" w14:textId="77777777" w:rsidR="002A4545" w:rsidRPr="002A4545" w:rsidRDefault="002A4545" w:rsidP="002A4545">
      <w:pPr>
        <w:rPr>
          <w:lang w:val="en-US" w:eastAsia="en-US" w:bidi="ar-SA"/>
        </w:rPr>
      </w:pPr>
      <w:r w:rsidRPr="002A4545">
        <w:rPr>
          <w:rFonts w:ascii="Arial" w:hAnsi="Arial" w:cs="Arial"/>
          <w:noProof/>
          <w:lang w:val="en-US" w:eastAsia="en-US" w:bidi="ar-SA"/>
        </w:rPr>
        <w:drawing>
          <wp:inline distT="0" distB="0" distL="0" distR="0" wp14:anchorId="57373E53" wp14:editId="7D5ECA72">
            <wp:extent cx="8253581" cy="4109421"/>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srcRect/>
                    <a:stretch>
                      <a:fillRect/>
                    </a:stretch>
                  </pic:blipFill>
                  <pic:spPr bwMode="auto">
                    <a:xfrm>
                      <a:off x="0" y="0"/>
                      <a:ext cx="8264384" cy="4114800"/>
                    </a:xfrm>
                    <a:prstGeom prst="rect">
                      <a:avLst/>
                    </a:prstGeom>
                    <a:noFill/>
                    <a:ln w="9525">
                      <a:noFill/>
                      <a:miter lim="800000"/>
                      <a:headEnd/>
                      <a:tailEnd/>
                    </a:ln>
                  </pic:spPr>
                </pic:pic>
              </a:graphicData>
            </a:graphic>
          </wp:inline>
        </w:drawing>
      </w:r>
    </w:p>
    <w:p w14:paraId="02C616FC" w14:textId="77777777" w:rsidR="002A4545" w:rsidRPr="002A4545" w:rsidRDefault="002A4545" w:rsidP="002A4545">
      <w:pPr>
        <w:spacing w:before="80" w:line="240" w:lineRule="atLeast"/>
        <w:jc w:val="center"/>
        <w:rPr>
          <w:lang w:val="en-US" w:eastAsia="en-US" w:bidi="ar-SA"/>
        </w:rPr>
      </w:pPr>
    </w:p>
    <w:p w14:paraId="046C7B19"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50BB0E61"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332374B9"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7241B16C"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5D4082BB"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0EE41B93"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60028F7F"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5D47E4B6"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2A1DF156"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59C03433"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3D9F7F10"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2ADA704A" w14:textId="77777777" w:rsidR="002A4545" w:rsidRPr="002A4545" w:rsidRDefault="002A4545" w:rsidP="002A4545">
      <w:pPr>
        <w:widowControl/>
        <w:pBdr>
          <w:bottom w:val="single" w:sz="4" w:space="1" w:color="auto"/>
        </w:pBdr>
        <w:overflowPunct/>
        <w:adjustRightInd/>
        <w:jc w:val="center"/>
        <w:rPr>
          <w:rFonts w:asciiTheme="minorHAnsi" w:eastAsia="Times New Roman" w:hAnsiTheme="minorHAnsi" w:cstheme="minorHAnsi"/>
          <w:b/>
          <w:kern w:val="0"/>
          <w:sz w:val="32"/>
          <w:lang w:eastAsia="en-US" w:bidi="ar-SA"/>
        </w:rPr>
      </w:pPr>
    </w:p>
    <w:p w14:paraId="07DFAAE7" w14:textId="0F52844E" w:rsidR="00C416B0" w:rsidRDefault="00C416B0" w:rsidP="00C416B0"/>
    <w:p w14:paraId="48CADD25" w14:textId="2AAC0D67" w:rsidR="009C1142" w:rsidRPr="00315A2A" w:rsidRDefault="00C416B0" w:rsidP="00C416B0">
      <w:pPr>
        <w:pStyle w:val="Titre1"/>
        <w:widowControl/>
        <w:overflowPunct/>
        <w:adjustRightInd/>
        <w:spacing w:before="240" w:after="240" w:afterAutospacing="0"/>
        <w:rPr>
          <w:bCs w:val="0"/>
          <w:caps w:val="0"/>
          <w:noProof w:val="0"/>
          <w:spacing w:val="0"/>
          <w:kern w:val="0"/>
          <w:szCs w:val="20"/>
        </w:rPr>
      </w:pPr>
      <w:r w:rsidRPr="00511432">
        <w:lastRenderedPageBreak/>
        <w:t xml:space="preserve">DETAILS </w:t>
      </w:r>
      <w:r>
        <w:t>EQUIPEM</w:t>
      </w:r>
      <w:r w:rsidR="009C1142">
        <w:t xml:space="preserve">Section 5b : </w:t>
      </w:r>
      <w:r w:rsidR="009C1142">
        <w:rPr>
          <w:b w:val="0"/>
          <w:caps w:val="0"/>
          <w:noProof w:val="0"/>
          <w:spacing w:val="0"/>
          <w:kern w:val="0"/>
        </w:rPr>
        <w:t>Autres exigences connexes</w:t>
      </w:r>
      <w:bookmarkEnd w:id="183"/>
      <w:bookmarkEnd w:id="184"/>
      <w:r w:rsidR="009C1142">
        <w:t xml:space="preserve"> </w:t>
      </w:r>
    </w:p>
    <w:p w14:paraId="435966A4" w14:textId="77777777" w:rsidR="009C1142" w:rsidRPr="00814716" w:rsidRDefault="009C1142" w:rsidP="009C1142">
      <w:pPr>
        <w:ind w:firstLine="720"/>
        <w:jc w:val="both"/>
        <w:rPr>
          <w:rFonts w:asciiTheme="minorHAnsi" w:hAnsiTheme="minorHAnsi" w:cstheme="minorHAnsi"/>
          <w:i/>
          <w:color w:val="000000" w:themeColor="text1"/>
          <w:sz w:val="22"/>
          <w:szCs w:val="22"/>
        </w:rPr>
      </w:pPr>
      <w:r>
        <w:rPr>
          <w:rFonts w:asciiTheme="minorHAnsi" w:hAnsiTheme="minorHAnsi" w:cstheme="minorHAnsi"/>
          <w:color w:val="000000" w:themeColor="text1"/>
          <w:sz w:val="22"/>
        </w:rPr>
        <w:t>Outre le tableau des exigences précédent, les soumissionnaires doivent tenir compte des exigences et conditions supplémentaires suivantes, et des services connexes nécessaires pour satisfaire les exigences</w:t>
      </w:r>
      <w:r w:rsidR="00DE08FA">
        <w:rPr>
          <w:rFonts w:asciiTheme="minorHAnsi" w:hAnsiTheme="minorHAnsi" w:cstheme="minorHAnsi"/>
          <w:color w:val="000000" w:themeColor="text1"/>
          <w:sz w:val="22"/>
        </w:rPr>
        <w:t> </w:t>
      </w:r>
      <w:r>
        <w:rPr>
          <w:rFonts w:asciiTheme="minorHAnsi" w:hAnsiTheme="minorHAnsi" w:cstheme="minorHAnsi"/>
          <w:color w:val="000000" w:themeColor="text1"/>
          <w:sz w:val="22"/>
        </w:rPr>
        <w:t xml:space="preserve">: </w:t>
      </w:r>
      <w:r>
        <w:rPr>
          <w:rFonts w:asciiTheme="minorHAnsi" w:hAnsiTheme="minorHAnsi" w:cstheme="minorHAnsi"/>
          <w:i/>
          <w:color w:val="000000" w:themeColor="text1"/>
          <w:sz w:val="22"/>
        </w:rPr>
        <w:t>[cochez la condition applicable au présent AO, supprimez l</w:t>
      </w:r>
      <w:r w:rsidR="00BC3DF6">
        <w:rPr>
          <w:rFonts w:asciiTheme="minorHAnsi" w:hAnsiTheme="minorHAnsi" w:cstheme="minorHAnsi"/>
          <w:i/>
          <w:color w:val="000000" w:themeColor="text1"/>
          <w:sz w:val="22"/>
        </w:rPr>
        <w:t>’</w:t>
      </w:r>
      <w:r>
        <w:rPr>
          <w:rFonts w:asciiTheme="minorHAnsi" w:hAnsiTheme="minorHAnsi" w:cstheme="minorHAnsi"/>
          <w:i/>
          <w:color w:val="000000" w:themeColor="text1"/>
          <w:sz w:val="22"/>
        </w:rPr>
        <w:t>entière rangée si elle ne s</w:t>
      </w:r>
      <w:r w:rsidR="00BC3DF6">
        <w:rPr>
          <w:rFonts w:asciiTheme="minorHAnsi" w:hAnsiTheme="minorHAnsi" w:cstheme="minorHAnsi"/>
          <w:i/>
          <w:color w:val="000000" w:themeColor="text1"/>
          <w:sz w:val="22"/>
        </w:rPr>
        <w:t>’</w:t>
      </w:r>
      <w:r>
        <w:rPr>
          <w:rFonts w:asciiTheme="minorHAnsi" w:hAnsiTheme="minorHAnsi" w:cstheme="minorHAnsi"/>
          <w:i/>
          <w:color w:val="000000" w:themeColor="text1"/>
          <w:sz w:val="22"/>
        </w:rPr>
        <w:t>applique pas aux biens fournis]</w:t>
      </w:r>
    </w:p>
    <w:p w14:paraId="78927DF1"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1CC9BC90" w14:textId="77777777" w:rsidTr="004F6F04">
        <w:trPr>
          <w:cantSplit/>
          <w:trHeight w:val="240"/>
        </w:trPr>
        <w:tc>
          <w:tcPr>
            <w:tcW w:w="4382" w:type="dxa"/>
            <w:tcBorders>
              <w:top w:val="single" w:sz="4" w:space="0" w:color="auto"/>
            </w:tcBorders>
          </w:tcPr>
          <w:p w14:paraId="2D24766A" w14:textId="77777777" w:rsidR="009C1142" w:rsidRPr="004F6F04" w:rsidRDefault="009C1142" w:rsidP="004F6F04">
            <w:pPr>
              <w:spacing w:before="60" w:after="60"/>
              <w:rPr>
                <w:rFonts w:ascii="Segoe UI" w:hAnsi="Segoe UI" w:cs="Segoe UI"/>
                <w:color w:val="000000" w:themeColor="text1"/>
                <w:sz w:val="19"/>
                <w:szCs w:val="19"/>
              </w:rPr>
            </w:pPr>
            <w:bookmarkStart w:id="249" w:name="_Hlk500864223"/>
            <w:r>
              <w:rPr>
                <w:rFonts w:ascii="Segoe UI" w:hAnsi="Segoe UI"/>
                <w:color w:val="000000" w:themeColor="text1"/>
                <w:sz w:val="19"/>
              </w:rPr>
              <w:t xml:space="preserve">Termes de livraison [INCOTERMS 2010] </w:t>
            </w:r>
          </w:p>
          <w:p w14:paraId="05298FBF" w14:textId="77777777" w:rsidR="009C1142" w:rsidRPr="004F6F04" w:rsidRDefault="009C1142" w:rsidP="004F6F04">
            <w:pPr>
              <w:spacing w:before="60" w:after="60"/>
              <w:rPr>
                <w:rFonts w:ascii="Segoe UI" w:hAnsi="Segoe UI" w:cs="Segoe UI"/>
                <w:i/>
                <w:color w:val="000000" w:themeColor="text1"/>
                <w:sz w:val="19"/>
                <w:szCs w:val="19"/>
              </w:rPr>
            </w:pPr>
            <w:r>
              <w:rPr>
                <w:rFonts w:ascii="Segoe UI" w:hAnsi="Segoe UI"/>
                <w:i/>
                <w:color w:val="000000" w:themeColor="text1"/>
                <w:sz w:val="19"/>
              </w:rPr>
              <w:t>(veuillez lier ceci au barème de prix)</w:t>
            </w:r>
          </w:p>
        </w:tc>
        <w:tc>
          <w:tcPr>
            <w:tcW w:w="5333" w:type="dxa"/>
            <w:tcBorders>
              <w:top w:val="single" w:sz="4" w:space="0" w:color="auto"/>
            </w:tcBorders>
          </w:tcPr>
          <w:p w14:paraId="66F9EEAC" w14:textId="54A661F7" w:rsidR="009C1142" w:rsidRPr="008E638B" w:rsidRDefault="00650185" w:rsidP="004F6F04">
            <w:pPr>
              <w:widowControl/>
              <w:overflowPunct/>
              <w:adjustRightInd/>
              <w:spacing w:before="60" w:after="60"/>
              <w:rPr>
                <w:rFonts w:ascii="Segoe UI" w:hAnsi="Segoe UI" w:cs="Segoe UI"/>
                <w:b/>
                <w:color w:val="000000" w:themeColor="text1"/>
                <w:sz w:val="19"/>
                <w:szCs w:val="19"/>
              </w:rPr>
            </w:pPr>
            <w:sdt>
              <w:sdtPr>
                <w:rPr>
                  <w:rFonts w:ascii="Segoe UI" w:hAnsi="Segoe UI" w:cs="Segoe UI"/>
                  <w:b/>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Content>
                <w:r w:rsidR="002A4545">
                  <w:rPr>
                    <w:rFonts w:ascii="Segoe UI" w:hAnsi="Segoe UI" w:cs="Segoe UI"/>
                    <w:b/>
                    <w:color w:val="000000" w:themeColor="text1"/>
                    <w:sz w:val="19"/>
                    <w:szCs w:val="19"/>
                  </w:rPr>
                  <w:t>DAP WALATA</w:t>
                </w:r>
              </w:sdtContent>
            </w:sdt>
          </w:p>
          <w:p w14:paraId="7FFCEE3C"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7E248305" w14:textId="77777777" w:rsidTr="004F6F04">
        <w:trPr>
          <w:cantSplit/>
          <w:trHeight w:val="240"/>
        </w:trPr>
        <w:tc>
          <w:tcPr>
            <w:tcW w:w="4382" w:type="dxa"/>
          </w:tcPr>
          <w:p w14:paraId="7C6B255C"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Adresse exacte de livraison ou du lieu d</w:t>
            </w:r>
            <w:r w:rsidR="00BC3DF6">
              <w:rPr>
                <w:rFonts w:ascii="Segoe UI" w:hAnsi="Segoe UI"/>
                <w:color w:val="000000" w:themeColor="text1"/>
                <w:sz w:val="19"/>
              </w:rPr>
              <w:t>’</w:t>
            </w:r>
            <w:r>
              <w:rPr>
                <w:rFonts w:ascii="Segoe UI" w:hAnsi="Segoe UI"/>
                <w:color w:val="000000" w:themeColor="text1"/>
                <w:sz w:val="19"/>
              </w:rPr>
              <w:t>installation</w:t>
            </w:r>
          </w:p>
        </w:tc>
        <w:tc>
          <w:tcPr>
            <w:tcW w:w="5333" w:type="dxa"/>
          </w:tcPr>
          <w:p w14:paraId="16CC436A" w14:textId="3075972D" w:rsidR="009C1142" w:rsidRPr="004F6F04" w:rsidRDefault="002A4545" w:rsidP="004F6F04">
            <w:pPr>
              <w:spacing w:before="60" w:after="60"/>
              <w:rPr>
                <w:rFonts w:ascii="Segoe UI" w:hAnsi="Segoe UI" w:cs="Segoe UI"/>
                <w:color w:val="000000" w:themeColor="text1"/>
                <w:sz w:val="19"/>
                <w:szCs w:val="19"/>
              </w:rPr>
            </w:pPr>
            <w:r>
              <w:rPr>
                <w:rFonts w:ascii="Segoe UI" w:hAnsi="Segoe UI" w:cs="Segoe UI"/>
                <w:b/>
                <w:color w:val="000000" w:themeColor="text1"/>
                <w:sz w:val="19"/>
                <w:szCs w:val="19"/>
              </w:rPr>
              <w:t>D</w:t>
            </w:r>
            <w:r w:rsidRPr="002A4545">
              <w:rPr>
                <w:rFonts w:ascii="Segoe UI" w:hAnsi="Segoe UI" w:cs="Segoe UI"/>
                <w:b/>
                <w:color w:val="000000" w:themeColor="text1"/>
                <w:sz w:val="19"/>
                <w:szCs w:val="19"/>
              </w:rPr>
              <w:t xml:space="preserve">ans la </w:t>
            </w:r>
            <w:proofErr w:type="spellStart"/>
            <w:r w:rsidRPr="002A4545">
              <w:rPr>
                <w:rFonts w:ascii="Segoe UI" w:hAnsi="Segoe UI" w:cs="Segoe UI"/>
                <w:b/>
                <w:color w:val="000000" w:themeColor="text1"/>
                <w:sz w:val="19"/>
                <w:szCs w:val="19"/>
              </w:rPr>
              <w:t>Mougatea</w:t>
            </w:r>
            <w:proofErr w:type="spellEnd"/>
            <w:r w:rsidRPr="002A4545">
              <w:rPr>
                <w:rFonts w:ascii="Segoe UI" w:hAnsi="Segoe UI" w:cs="Segoe UI"/>
                <w:b/>
                <w:color w:val="000000" w:themeColor="text1"/>
                <w:sz w:val="19"/>
                <w:szCs w:val="19"/>
              </w:rPr>
              <w:t xml:space="preserve"> de </w:t>
            </w:r>
            <w:proofErr w:type="spellStart"/>
            <w:proofErr w:type="gramStart"/>
            <w:r w:rsidRPr="002A4545">
              <w:rPr>
                <w:rFonts w:ascii="Segoe UI" w:hAnsi="Segoe UI" w:cs="Segoe UI"/>
                <w:b/>
                <w:color w:val="000000" w:themeColor="text1"/>
                <w:sz w:val="19"/>
                <w:szCs w:val="19"/>
              </w:rPr>
              <w:t>Walata</w:t>
            </w:r>
            <w:proofErr w:type="spellEnd"/>
            <w:r w:rsidRPr="002A4545">
              <w:rPr>
                <w:rFonts w:ascii="Segoe UI" w:hAnsi="Segoe UI" w:cs="Segoe UI"/>
                <w:b/>
                <w:color w:val="000000" w:themeColor="text1"/>
                <w:sz w:val="19"/>
                <w:szCs w:val="19"/>
              </w:rPr>
              <w:t xml:space="preserve">  localité</w:t>
            </w:r>
            <w:proofErr w:type="gramEnd"/>
            <w:r w:rsidRPr="002A4545">
              <w:rPr>
                <w:rFonts w:ascii="Segoe UI" w:hAnsi="Segoe UI" w:cs="Segoe UI"/>
                <w:b/>
                <w:color w:val="000000" w:themeColor="text1"/>
                <w:sz w:val="19"/>
                <w:szCs w:val="19"/>
              </w:rPr>
              <w:t xml:space="preserve"> de </w:t>
            </w:r>
            <w:proofErr w:type="spellStart"/>
            <w:r w:rsidRPr="002A4545">
              <w:rPr>
                <w:rFonts w:ascii="Segoe UI" w:hAnsi="Segoe UI" w:cs="Segoe UI"/>
                <w:b/>
                <w:color w:val="000000" w:themeColor="text1"/>
                <w:sz w:val="19"/>
                <w:szCs w:val="19"/>
              </w:rPr>
              <w:t>levrayess</w:t>
            </w:r>
            <w:proofErr w:type="spellEnd"/>
            <w:r w:rsidRPr="002A4545">
              <w:rPr>
                <w:rFonts w:ascii="Segoe UI" w:hAnsi="Segoe UI" w:cs="Segoe UI"/>
                <w:b/>
                <w:color w:val="000000" w:themeColor="text1"/>
                <w:sz w:val="19"/>
                <w:szCs w:val="19"/>
              </w:rPr>
              <w:t xml:space="preserve"> wilaya  du HODH CHARGUI à l’ Est de la Mauritanie de Coordonnées GPS : 06° 32’ 07’’N et 17°11’ 39’’N.</w:t>
            </w:r>
          </w:p>
        </w:tc>
      </w:tr>
      <w:tr w:rsidR="00A669F2" w:rsidRPr="004F6F04" w14:paraId="191D71ED" w14:textId="77777777" w:rsidTr="004F6F04">
        <w:trPr>
          <w:cantSplit/>
          <w:trHeight w:val="557"/>
        </w:trPr>
        <w:tc>
          <w:tcPr>
            <w:tcW w:w="4382" w:type="dxa"/>
          </w:tcPr>
          <w:p w14:paraId="3FFA72A9" w14:textId="77777777" w:rsidR="00A669F2" w:rsidRPr="004F6F04" w:rsidRDefault="00A669F2" w:rsidP="004F6F04">
            <w:pPr>
              <w:spacing w:before="60" w:after="60"/>
              <w:rPr>
                <w:rFonts w:ascii="Segoe UI" w:hAnsi="Segoe UI" w:cs="Segoe UI"/>
                <w:noProof/>
                <w:color w:val="000000" w:themeColor="text1"/>
                <w:sz w:val="19"/>
                <w:szCs w:val="19"/>
              </w:rPr>
            </w:pPr>
            <w:r>
              <w:br w:type="page"/>
            </w:r>
            <w:r>
              <w:rPr>
                <w:rFonts w:ascii="Segoe UI" w:hAnsi="Segoe UI"/>
                <w:noProof/>
                <w:color w:val="000000" w:themeColor="text1"/>
                <w:sz w:val="19"/>
              </w:rPr>
              <w:t>Mode de transport privilégié</w:t>
            </w:r>
          </w:p>
        </w:tc>
        <w:tc>
          <w:tcPr>
            <w:tcW w:w="5333" w:type="dxa"/>
          </w:tcPr>
          <w:p w14:paraId="6259DC5F" w14:textId="1F7ED3AF" w:rsidR="00A669F2" w:rsidRPr="008E638B" w:rsidRDefault="00650185" w:rsidP="004F6F04">
            <w:pPr>
              <w:widowControl/>
              <w:overflowPunct/>
              <w:adjustRightInd/>
              <w:spacing w:before="60" w:after="60"/>
              <w:rPr>
                <w:rFonts w:ascii="Segoe UI" w:hAnsi="Segoe UI" w:cs="Segoe UI"/>
                <w:b/>
                <w:color w:val="000000" w:themeColor="text1"/>
                <w:sz w:val="19"/>
                <w:szCs w:val="19"/>
              </w:rPr>
            </w:pPr>
            <w:sdt>
              <w:sdtPr>
                <w:rPr>
                  <w:rFonts w:ascii="Segoe UI" w:hAnsi="Segoe UI" w:cs="Segoe UI"/>
                  <w:b/>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Content>
                <w:r w:rsidR="004F4942" w:rsidRPr="008E638B">
                  <w:rPr>
                    <w:rFonts w:ascii="Segoe UI" w:hAnsi="Segoe UI" w:cs="Segoe UI"/>
                    <w:b/>
                    <w:color w:val="000000" w:themeColor="text1"/>
                    <w:sz w:val="19"/>
                    <w:szCs w:val="19"/>
                  </w:rPr>
                  <w:t>Route</w:t>
                </w:r>
              </w:sdtContent>
            </w:sdt>
          </w:p>
          <w:p w14:paraId="7EF9E108" w14:textId="77777777" w:rsidR="00A669F2" w:rsidRPr="004F6F04" w:rsidRDefault="00A669F2" w:rsidP="004F6F04">
            <w:pPr>
              <w:spacing w:before="60" w:after="60"/>
              <w:rPr>
                <w:rFonts w:ascii="Segoe UI" w:hAnsi="Segoe UI" w:cs="Segoe UI"/>
                <w:color w:val="000000" w:themeColor="text1"/>
                <w:sz w:val="19"/>
                <w:szCs w:val="19"/>
              </w:rPr>
            </w:pPr>
          </w:p>
        </w:tc>
      </w:tr>
      <w:tr w:rsidR="009C1142" w:rsidRPr="004F6F04" w14:paraId="115B1805" w14:textId="77777777" w:rsidTr="004F6F04">
        <w:trPr>
          <w:cantSplit/>
          <w:trHeight w:val="521"/>
        </w:trPr>
        <w:tc>
          <w:tcPr>
            <w:tcW w:w="4382" w:type="dxa"/>
            <w:tcBorders>
              <w:top w:val="nil"/>
            </w:tcBorders>
          </w:tcPr>
          <w:p w14:paraId="64C197A9"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Transitaire privilégié par le PNUD, le cas échéant</w:t>
            </w:r>
            <w:r>
              <w:rPr>
                <w:rStyle w:val="Appelnotedebasdep"/>
                <w:rFonts w:ascii="Segoe UI" w:hAnsi="Segoe UI"/>
                <w:color w:val="000000" w:themeColor="text1"/>
                <w:sz w:val="19"/>
              </w:rPr>
              <w:footnoteReference w:id="3"/>
            </w:r>
          </w:p>
        </w:tc>
        <w:tc>
          <w:tcPr>
            <w:tcW w:w="5333" w:type="dxa"/>
          </w:tcPr>
          <w:sdt>
            <w:sdtPr>
              <w:rPr>
                <w:rFonts w:ascii="Segoe UI" w:hAnsi="Segoe UI" w:cs="Segoe UI"/>
                <w:b/>
                <w:color w:val="000000" w:themeColor="text1"/>
                <w:sz w:val="30"/>
                <w:szCs w:val="30"/>
                <w:vertAlign w:val="superscript"/>
              </w:rPr>
              <w:id w:val="174692393"/>
              <w:placeholder>
                <w:docPart w:val="7FED89BFFC4B486182D17764CFD07212"/>
              </w:placeholder>
              <w:text w:multiLine="1"/>
            </w:sdtPr>
            <w:sdtContent>
              <w:p w14:paraId="4BA9895C" w14:textId="392F8687" w:rsidR="009C1142" w:rsidRPr="008E638B" w:rsidRDefault="004F4942" w:rsidP="004F6F04">
                <w:pPr>
                  <w:spacing w:before="60" w:after="60"/>
                  <w:rPr>
                    <w:rFonts w:ascii="Segoe UI" w:hAnsi="Segoe UI" w:cs="Segoe UI"/>
                    <w:b/>
                    <w:color w:val="000000" w:themeColor="text1"/>
                    <w:sz w:val="19"/>
                    <w:szCs w:val="19"/>
                  </w:rPr>
                </w:pPr>
                <w:r w:rsidRPr="008E638B">
                  <w:rPr>
                    <w:rFonts w:ascii="Segoe UI" w:hAnsi="Segoe UI" w:cs="Segoe UI"/>
                    <w:b/>
                    <w:color w:val="000000" w:themeColor="text1"/>
                    <w:sz w:val="30"/>
                    <w:szCs w:val="30"/>
                    <w:vertAlign w:val="superscript"/>
                  </w:rPr>
                  <w:t>Non requis</w:t>
                </w:r>
              </w:p>
            </w:sdtContent>
          </w:sdt>
        </w:tc>
      </w:tr>
      <w:tr w:rsidR="009C1142" w:rsidRPr="004F6F04" w14:paraId="33C544E6" w14:textId="77777777" w:rsidTr="004F6F04">
        <w:trPr>
          <w:cantSplit/>
          <w:trHeight w:val="240"/>
        </w:trPr>
        <w:tc>
          <w:tcPr>
            <w:tcW w:w="4382" w:type="dxa"/>
          </w:tcPr>
          <w:p w14:paraId="70A13D20" w14:textId="77777777" w:rsid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 xml:space="preserve">Distribution des documents de transport </w:t>
            </w:r>
          </w:p>
          <w:p w14:paraId="3357C662"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i/>
                <w:color w:val="000000" w:themeColor="text1"/>
                <w:sz w:val="16"/>
              </w:rPr>
              <w:t>(si utilisation de transitaire)</w:t>
            </w:r>
          </w:p>
        </w:tc>
        <w:tc>
          <w:tcPr>
            <w:tcW w:w="5333" w:type="dxa"/>
          </w:tcPr>
          <w:p w14:paraId="789D5A4E"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b/>
                <w:color w:val="000000" w:themeColor="text1"/>
                <w:sz w:val="19"/>
                <w:szCs w:val="19"/>
              </w:rPr>
              <w:id w:val="-947620414"/>
              <w:placeholder>
                <w:docPart w:val="C9EAA6673BE940C5948D2025C3D7E2CC"/>
              </w:placeholder>
              <w:text w:multiLine="1"/>
            </w:sdtPr>
            <w:sdtContent>
              <w:p w14:paraId="757662B3" w14:textId="0ADC200C" w:rsidR="009C1142" w:rsidRPr="008E638B" w:rsidRDefault="008E638B" w:rsidP="004F6F04">
                <w:pPr>
                  <w:spacing w:before="60" w:after="60"/>
                  <w:rPr>
                    <w:rFonts w:ascii="Segoe UI" w:hAnsi="Segoe UI" w:cs="Segoe UI"/>
                    <w:b/>
                    <w:color w:val="000000" w:themeColor="text1"/>
                    <w:sz w:val="19"/>
                    <w:szCs w:val="19"/>
                  </w:rPr>
                </w:pPr>
                <w:r w:rsidRPr="008E638B">
                  <w:rPr>
                    <w:rFonts w:ascii="Segoe UI" w:hAnsi="Segoe UI" w:cs="Segoe UI"/>
                    <w:b/>
                    <w:color w:val="000000" w:themeColor="text1"/>
                    <w:sz w:val="19"/>
                    <w:szCs w:val="19"/>
                  </w:rPr>
                  <w:t>Non requis</w:t>
                </w:r>
              </w:p>
            </w:sdtContent>
          </w:sdt>
        </w:tc>
      </w:tr>
      <w:tr w:rsidR="009C1142" w:rsidRPr="004F6F04" w14:paraId="549C92FB" w14:textId="77777777" w:rsidTr="004F6F04">
        <w:trPr>
          <w:trHeight w:val="350"/>
        </w:trPr>
        <w:tc>
          <w:tcPr>
            <w:tcW w:w="4382" w:type="dxa"/>
          </w:tcPr>
          <w:p w14:paraId="071E224E"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Si nécessaire, le dédouanement sera effectué par :</w:t>
            </w:r>
          </w:p>
        </w:tc>
        <w:tc>
          <w:tcPr>
            <w:tcW w:w="5333" w:type="dxa"/>
          </w:tcPr>
          <w:p w14:paraId="0C7DC12D" w14:textId="462ABC6D" w:rsidR="009C1142" w:rsidRPr="004F6F04" w:rsidRDefault="00650185"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Content>
                <w:r w:rsidR="004F4942">
                  <w:rPr>
                    <w:rFonts w:ascii="Segoe UI" w:hAnsi="Segoe UI" w:cs="Segoe UI"/>
                    <w:color w:val="000000" w:themeColor="text1"/>
                    <w:sz w:val="19"/>
                    <w:szCs w:val="19"/>
                  </w:rPr>
                  <w:t>Le soumissionnaire</w:t>
                </w:r>
              </w:sdtContent>
            </w:sdt>
          </w:p>
        </w:tc>
      </w:tr>
      <w:tr w:rsidR="009C1142" w:rsidRPr="004F6F04" w14:paraId="0D9539A5" w14:textId="77777777" w:rsidTr="004F6F04">
        <w:tc>
          <w:tcPr>
            <w:tcW w:w="4382" w:type="dxa"/>
          </w:tcPr>
          <w:p w14:paraId="240B5702"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Inspection à l</w:t>
            </w:r>
            <w:r w:rsidR="00BC3DF6">
              <w:rPr>
                <w:rFonts w:ascii="Segoe UI" w:hAnsi="Segoe UI"/>
                <w:color w:val="000000" w:themeColor="text1"/>
                <w:sz w:val="19"/>
              </w:rPr>
              <w:t>’</w:t>
            </w:r>
            <w:r>
              <w:rPr>
                <w:rFonts w:ascii="Segoe UI" w:hAnsi="Segoe UI"/>
                <w:color w:val="000000" w:themeColor="text1"/>
                <w:sz w:val="19"/>
              </w:rPr>
              <w:t>usine ou avant expédition</w:t>
            </w:r>
          </w:p>
        </w:tc>
        <w:sdt>
          <w:sdtPr>
            <w:rPr>
              <w:rFonts w:ascii="Segoe UI" w:eastAsia="Times New Roman" w:hAnsi="Segoe UI" w:cs="Segoe UI"/>
              <w:kern w:val="0"/>
              <w:sz w:val="19"/>
              <w:szCs w:val="19"/>
            </w:rPr>
            <w:id w:val="-2132478841"/>
            <w:placeholder>
              <w:docPart w:val="45864920885C4663B55536610B2F4CC5"/>
            </w:placeholder>
            <w:text/>
          </w:sdtPr>
          <w:sdtContent>
            <w:tc>
              <w:tcPr>
                <w:tcW w:w="5333" w:type="dxa"/>
              </w:tcPr>
              <w:p w14:paraId="074A9D7B" w14:textId="0E24A1B0" w:rsidR="009C1142" w:rsidRPr="004F6F04" w:rsidRDefault="004F4942" w:rsidP="004F6F04">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Non requis</w:t>
                </w:r>
              </w:p>
            </w:tc>
          </w:sdtContent>
        </w:sdt>
      </w:tr>
      <w:tr w:rsidR="009C1142" w:rsidRPr="004F6F04" w14:paraId="43548817" w14:textId="77777777" w:rsidTr="004F6F04">
        <w:tc>
          <w:tcPr>
            <w:tcW w:w="4382" w:type="dxa"/>
          </w:tcPr>
          <w:p w14:paraId="56302DA5"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Inspection à la livraison</w:t>
            </w:r>
          </w:p>
        </w:tc>
        <w:sdt>
          <w:sdtPr>
            <w:rPr>
              <w:rFonts w:ascii="Segoe UI" w:eastAsia="Times New Roman" w:hAnsi="Segoe UI" w:cs="Segoe UI"/>
              <w:kern w:val="0"/>
              <w:sz w:val="19"/>
              <w:szCs w:val="19"/>
            </w:rPr>
            <w:id w:val="1168375831"/>
            <w:placeholder>
              <w:docPart w:val="E4F6A67F5D8040A582C1874D172668E4"/>
            </w:placeholder>
            <w:text w:multiLine="1"/>
          </w:sdtPr>
          <w:sdtContent>
            <w:tc>
              <w:tcPr>
                <w:tcW w:w="5333" w:type="dxa"/>
              </w:tcPr>
              <w:p w14:paraId="11D7D2CB" w14:textId="0A19E4FB" w:rsidR="009C1142" w:rsidRPr="004F6F04" w:rsidRDefault="002964F4" w:rsidP="004F6F04">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Vérification par le PNUD de la conformité des équipements sur le site lors de la livraison</w:t>
                </w:r>
              </w:p>
            </w:tc>
          </w:sdtContent>
        </w:sdt>
      </w:tr>
      <w:tr w:rsidR="009C1142" w:rsidRPr="004F6F04" w14:paraId="05BEFB30" w14:textId="77777777" w:rsidTr="004F6F04">
        <w:tc>
          <w:tcPr>
            <w:tcW w:w="4382" w:type="dxa"/>
          </w:tcPr>
          <w:p w14:paraId="06C18232"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Exigences en matière d</w:t>
            </w:r>
            <w:r w:rsidR="00BC3DF6">
              <w:rPr>
                <w:rFonts w:ascii="Segoe UI" w:hAnsi="Segoe UI"/>
                <w:color w:val="000000" w:themeColor="text1"/>
                <w:sz w:val="19"/>
              </w:rPr>
              <w:t>’</w:t>
            </w:r>
            <w:r>
              <w:rPr>
                <w:rFonts w:ascii="Segoe UI" w:hAnsi="Segoe UI"/>
                <w:color w:val="000000" w:themeColor="text1"/>
                <w:sz w:val="19"/>
              </w:rPr>
              <w:t>installation</w:t>
            </w:r>
          </w:p>
        </w:tc>
        <w:sdt>
          <w:sdtPr>
            <w:rPr>
              <w:rFonts w:ascii="Segoe UI" w:eastAsia="Times New Roman" w:hAnsi="Segoe UI" w:cs="Segoe UI"/>
              <w:kern w:val="0"/>
              <w:sz w:val="19"/>
              <w:szCs w:val="19"/>
            </w:rPr>
            <w:id w:val="-946618155"/>
            <w:placeholder>
              <w:docPart w:val="D6072C7DD5454A03AB953E35E1E935CF"/>
            </w:placeholder>
            <w:text w:multiLine="1"/>
          </w:sdtPr>
          <w:sdtContent>
            <w:tc>
              <w:tcPr>
                <w:tcW w:w="5333" w:type="dxa"/>
              </w:tcPr>
              <w:p w14:paraId="43C2683A" w14:textId="7CAD3AC4" w:rsidR="009C1142" w:rsidRPr="004F6F04" w:rsidRDefault="002964F4" w:rsidP="004F6F04">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Conformément au cahier des charges</w:t>
                </w:r>
              </w:p>
            </w:tc>
          </w:sdtContent>
        </w:sdt>
      </w:tr>
      <w:tr w:rsidR="009C1142" w:rsidRPr="004F6F04" w14:paraId="3BC4AF64" w14:textId="77777777" w:rsidTr="004F6F04">
        <w:tc>
          <w:tcPr>
            <w:tcW w:w="4382" w:type="dxa"/>
          </w:tcPr>
          <w:p w14:paraId="23796521"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 xml:space="preserve">Exigences en matière de tests </w:t>
            </w:r>
          </w:p>
        </w:tc>
        <w:sdt>
          <w:sdtPr>
            <w:rPr>
              <w:rFonts w:ascii="Segoe UI" w:eastAsia="Times New Roman" w:hAnsi="Segoe UI" w:cs="Segoe UI"/>
              <w:kern w:val="0"/>
              <w:sz w:val="19"/>
              <w:szCs w:val="19"/>
            </w:rPr>
            <w:id w:val="236291041"/>
            <w:placeholder>
              <w:docPart w:val="C90BB72D67894EFFA7963F0059990840"/>
            </w:placeholder>
            <w:text w:multiLine="1"/>
          </w:sdtPr>
          <w:sdtContent>
            <w:tc>
              <w:tcPr>
                <w:tcW w:w="5333" w:type="dxa"/>
              </w:tcPr>
              <w:p w14:paraId="78F75B30" w14:textId="4BEE683C" w:rsidR="009C1142" w:rsidRPr="004F6F04" w:rsidRDefault="004F4942" w:rsidP="004F6F04">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Voir TRD</w:t>
                </w:r>
              </w:p>
            </w:tc>
          </w:sdtContent>
        </w:sdt>
      </w:tr>
      <w:tr w:rsidR="009C1142" w:rsidRPr="004F6F04" w14:paraId="661791EB" w14:textId="77777777" w:rsidTr="004F6F04">
        <w:tc>
          <w:tcPr>
            <w:tcW w:w="4382" w:type="dxa"/>
          </w:tcPr>
          <w:p w14:paraId="7A3AE009"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Contenu de la formation à l</w:t>
            </w:r>
            <w:r w:rsidR="00BC3DF6">
              <w:rPr>
                <w:rFonts w:ascii="Segoe UI" w:hAnsi="Segoe UI"/>
                <w:color w:val="000000" w:themeColor="text1"/>
                <w:sz w:val="19"/>
              </w:rPr>
              <w:t>’</w:t>
            </w:r>
            <w:r>
              <w:rPr>
                <w:rFonts w:ascii="Segoe UI" w:hAnsi="Segoe UI"/>
                <w:color w:val="000000" w:themeColor="text1"/>
                <w:sz w:val="19"/>
              </w:rPr>
              <w:t>exploitation et la maintenance</w:t>
            </w:r>
          </w:p>
        </w:tc>
        <w:sdt>
          <w:sdtPr>
            <w:rPr>
              <w:rFonts w:ascii="Segoe UI" w:eastAsia="Times New Roman" w:hAnsi="Segoe UI" w:cs="Segoe UI"/>
              <w:kern w:val="0"/>
              <w:sz w:val="19"/>
              <w:szCs w:val="19"/>
            </w:rPr>
            <w:id w:val="-1587066985"/>
            <w:placeholder>
              <w:docPart w:val="D4628EDADD124912A3EAAB7E14391546"/>
            </w:placeholder>
            <w:text w:multiLine="1"/>
          </w:sdtPr>
          <w:sdtContent>
            <w:tc>
              <w:tcPr>
                <w:tcW w:w="5333" w:type="dxa"/>
              </w:tcPr>
              <w:p w14:paraId="038FFC29" w14:textId="4F3C93F2" w:rsidR="009C1142" w:rsidRPr="004F6F04" w:rsidRDefault="004F4942" w:rsidP="004F6F04">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Voir TDR</w:t>
                </w:r>
              </w:p>
            </w:tc>
          </w:sdtContent>
        </w:sdt>
      </w:tr>
      <w:tr w:rsidR="009C1142" w:rsidRPr="004F6F04" w14:paraId="14F9F951" w14:textId="77777777" w:rsidTr="004F6F04">
        <w:tc>
          <w:tcPr>
            <w:tcW w:w="4382" w:type="dxa"/>
          </w:tcPr>
          <w:p w14:paraId="15B01D43"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Mise en service</w:t>
            </w:r>
          </w:p>
        </w:tc>
        <w:sdt>
          <w:sdtPr>
            <w:rPr>
              <w:rFonts w:ascii="Segoe UI" w:eastAsia="Times New Roman" w:hAnsi="Segoe UI" w:cs="Segoe UI"/>
              <w:kern w:val="0"/>
              <w:sz w:val="19"/>
              <w:szCs w:val="19"/>
            </w:rPr>
            <w:id w:val="-1365356154"/>
            <w:placeholder>
              <w:docPart w:val="15900BE35EB445EC90A724FDF44D1C08"/>
            </w:placeholder>
            <w:text w:multiLine="1"/>
          </w:sdtPr>
          <w:sdtContent>
            <w:tc>
              <w:tcPr>
                <w:tcW w:w="5333" w:type="dxa"/>
              </w:tcPr>
              <w:p w14:paraId="6AE561EC" w14:textId="75DB709D" w:rsidR="009C1142" w:rsidRPr="004F6F04" w:rsidRDefault="004F4942" w:rsidP="004F6F04">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Voir TDR</w:t>
                </w:r>
              </w:p>
            </w:tc>
          </w:sdtContent>
        </w:sdt>
      </w:tr>
      <w:tr w:rsidR="00AB4BBA" w:rsidRPr="004F6F04" w14:paraId="7A692B9B" w14:textId="77777777" w:rsidTr="004F6F04">
        <w:tc>
          <w:tcPr>
            <w:tcW w:w="4382" w:type="dxa"/>
          </w:tcPr>
          <w:p w14:paraId="5B9C0B95" w14:textId="77777777" w:rsidR="00AB4BBA" w:rsidRPr="004F6F04" w:rsidRDefault="00AB4BBA" w:rsidP="004F6F04">
            <w:pPr>
              <w:spacing w:before="60" w:after="60"/>
              <w:rPr>
                <w:rFonts w:ascii="Segoe UI" w:hAnsi="Segoe UI" w:cs="Segoe UI"/>
                <w:color w:val="000000" w:themeColor="text1"/>
                <w:sz w:val="19"/>
                <w:szCs w:val="19"/>
              </w:rPr>
            </w:pPr>
            <w:r>
              <w:rPr>
                <w:rFonts w:ascii="Segoe UI" w:hAnsi="Segoe UI"/>
                <w:color w:val="000000" w:themeColor="text1"/>
                <w:sz w:val="19"/>
              </w:rPr>
              <w:t>Période de garantie</w:t>
            </w:r>
          </w:p>
        </w:tc>
        <w:sdt>
          <w:sdtPr>
            <w:rPr>
              <w:rFonts w:ascii="Segoe UI" w:eastAsia="Times New Roman" w:hAnsi="Segoe UI" w:cs="Segoe UI"/>
              <w:kern w:val="0"/>
              <w:sz w:val="19"/>
              <w:szCs w:val="19"/>
            </w:rPr>
            <w:id w:val="771357433"/>
            <w:placeholder>
              <w:docPart w:val="44A7FFE109944F8FA775169EE99F402F"/>
            </w:placeholder>
            <w:text w:multiLine="1"/>
          </w:sdtPr>
          <w:sdtContent>
            <w:tc>
              <w:tcPr>
                <w:tcW w:w="5333" w:type="dxa"/>
              </w:tcPr>
              <w:p w14:paraId="14B8E7CE" w14:textId="4D331629" w:rsidR="00AB4BBA" w:rsidRPr="004F6F04" w:rsidRDefault="004F4942" w:rsidP="004F6F04">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Voir TDR</w:t>
                </w:r>
              </w:p>
            </w:tc>
          </w:sdtContent>
        </w:sdt>
      </w:tr>
      <w:tr w:rsidR="00AB4BBA" w:rsidRPr="004F6F04" w14:paraId="58388F2D" w14:textId="77777777" w:rsidTr="004F6F04">
        <w:tc>
          <w:tcPr>
            <w:tcW w:w="4382" w:type="dxa"/>
          </w:tcPr>
          <w:p w14:paraId="497695A8" w14:textId="77777777" w:rsidR="00AB4BBA" w:rsidRPr="004F6F04" w:rsidRDefault="00AB4BBA" w:rsidP="004F6F04">
            <w:pPr>
              <w:spacing w:before="60" w:after="60"/>
              <w:rPr>
                <w:rFonts w:ascii="Segoe UI" w:hAnsi="Segoe UI" w:cs="Segoe UI"/>
                <w:color w:val="000000" w:themeColor="text1"/>
                <w:sz w:val="19"/>
                <w:szCs w:val="19"/>
              </w:rPr>
            </w:pPr>
            <w:r>
              <w:rPr>
                <w:rFonts w:ascii="Segoe UI" w:hAnsi="Segoe UI"/>
                <w:color w:val="000000" w:themeColor="text1"/>
                <w:sz w:val="19"/>
              </w:rPr>
              <w:t>Service d</w:t>
            </w:r>
            <w:r w:rsidR="00BC3DF6">
              <w:rPr>
                <w:rFonts w:ascii="Segoe UI" w:hAnsi="Segoe UI"/>
                <w:color w:val="000000" w:themeColor="text1"/>
                <w:sz w:val="19"/>
              </w:rPr>
              <w:t>’</w:t>
            </w:r>
            <w:r>
              <w:rPr>
                <w:rFonts w:ascii="Segoe UI" w:hAnsi="Segoe UI"/>
                <w:color w:val="000000" w:themeColor="text1"/>
                <w:sz w:val="19"/>
              </w:rPr>
              <w:t xml:space="preserve">assistance local </w:t>
            </w:r>
          </w:p>
        </w:tc>
        <w:sdt>
          <w:sdtPr>
            <w:rPr>
              <w:rFonts w:ascii="Segoe UI" w:eastAsia="Times New Roman" w:hAnsi="Segoe UI" w:cs="Segoe UI"/>
              <w:kern w:val="0"/>
              <w:sz w:val="19"/>
              <w:szCs w:val="19"/>
            </w:rPr>
            <w:id w:val="673536694"/>
            <w:placeholder>
              <w:docPart w:val="0B85F567770244CA8E679C65B719D310"/>
            </w:placeholder>
            <w:text w:multiLine="1"/>
          </w:sdtPr>
          <w:sdtContent>
            <w:tc>
              <w:tcPr>
                <w:tcW w:w="5333" w:type="dxa"/>
              </w:tcPr>
              <w:p w14:paraId="0C97311F" w14:textId="7D4C8547" w:rsidR="00AB4BBA" w:rsidRPr="004F6F04" w:rsidRDefault="004F4942" w:rsidP="00DE08FA">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Non requis</w:t>
                </w:r>
              </w:p>
            </w:tc>
          </w:sdtContent>
        </w:sdt>
      </w:tr>
      <w:tr w:rsidR="009C1142" w:rsidRPr="004F6F04" w14:paraId="6F809416" w14:textId="77777777" w:rsidTr="004F6F04">
        <w:tc>
          <w:tcPr>
            <w:tcW w:w="4382" w:type="dxa"/>
          </w:tcPr>
          <w:p w14:paraId="2909CB7F" w14:textId="77777777" w:rsidR="009C1142" w:rsidRPr="004F6F04" w:rsidRDefault="009C1142" w:rsidP="004F6F04">
            <w:pPr>
              <w:spacing w:before="60" w:after="60"/>
              <w:rPr>
                <w:rFonts w:ascii="Segoe UI" w:hAnsi="Segoe UI" w:cs="Segoe UI"/>
                <w:color w:val="000000" w:themeColor="text1"/>
                <w:sz w:val="19"/>
                <w:szCs w:val="19"/>
              </w:rPr>
            </w:pPr>
            <w:r>
              <w:rPr>
                <w:rFonts w:ascii="Segoe UI" w:hAnsi="Segoe UI"/>
                <w:color w:val="000000" w:themeColor="text1"/>
                <w:sz w:val="19"/>
              </w:rPr>
              <w:t>Exigences en matière d</w:t>
            </w:r>
            <w:r w:rsidR="00BC3DF6">
              <w:rPr>
                <w:rFonts w:ascii="Segoe UI" w:hAnsi="Segoe UI"/>
                <w:color w:val="000000" w:themeColor="text1"/>
                <w:sz w:val="19"/>
              </w:rPr>
              <w:t>’</w:t>
            </w:r>
            <w:r>
              <w:rPr>
                <w:rFonts w:ascii="Segoe UI" w:hAnsi="Segoe UI"/>
                <w:color w:val="000000" w:themeColor="text1"/>
                <w:sz w:val="19"/>
              </w:rPr>
              <w:t>appui technique</w:t>
            </w:r>
          </w:p>
        </w:tc>
        <w:sdt>
          <w:sdtPr>
            <w:rPr>
              <w:rFonts w:ascii="Segoe UI" w:eastAsia="Times New Roman" w:hAnsi="Segoe UI" w:cs="Segoe UI"/>
              <w:kern w:val="0"/>
              <w:sz w:val="19"/>
              <w:szCs w:val="19"/>
            </w:rPr>
            <w:id w:val="-887034857"/>
            <w:placeholder>
              <w:docPart w:val="421262D30C20458AA45328C85F1BC8C9"/>
            </w:placeholder>
            <w:text w:multiLine="1"/>
          </w:sdtPr>
          <w:sdtContent>
            <w:tc>
              <w:tcPr>
                <w:tcW w:w="5333" w:type="dxa"/>
              </w:tcPr>
              <w:p w14:paraId="082F1806" w14:textId="6DD24842" w:rsidR="009C1142" w:rsidRPr="004F6F04" w:rsidRDefault="00061DA0" w:rsidP="004F6F04">
                <w:pPr>
                  <w:widowControl/>
                  <w:overflowPunct/>
                  <w:adjustRightInd/>
                  <w:spacing w:before="60" w:after="60"/>
                  <w:rPr>
                    <w:rFonts w:ascii="Segoe UI" w:hAnsi="Segoe UI" w:cs="Segoe UI"/>
                    <w:color w:val="000000" w:themeColor="text1"/>
                    <w:sz w:val="19"/>
                    <w:szCs w:val="19"/>
                  </w:rPr>
                </w:pPr>
                <w:r>
                  <w:rPr>
                    <w:rFonts w:ascii="Segoe UI" w:eastAsia="Times New Roman" w:hAnsi="Segoe UI" w:cs="Segoe UI"/>
                    <w:kern w:val="0"/>
                    <w:sz w:val="19"/>
                    <w:szCs w:val="19"/>
                  </w:rPr>
                  <w:t>Voir TDR</w:t>
                </w:r>
              </w:p>
            </w:tc>
          </w:sdtContent>
        </w:sdt>
      </w:tr>
      <w:tr w:rsidR="00E91731" w:rsidRPr="004F6F04" w14:paraId="0434C78A" w14:textId="77777777" w:rsidTr="004F6F04">
        <w:trPr>
          <w:cantSplit/>
          <w:trHeight w:val="460"/>
        </w:trPr>
        <w:tc>
          <w:tcPr>
            <w:tcW w:w="4382" w:type="dxa"/>
            <w:tcBorders>
              <w:bottom w:val="single" w:sz="4" w:space="0" w:color="auto"/>
            </w:tcBorders>
          </w:tcPr>
          <w:p w14:paraId="157316C3" w14:textId="77777777" w:rsidR="00E91731" w:rsidRPr="004F6F04" w:rsidRDefault="00E91731" w:rsidP="00E91731">
            <w:pPr>
              <w:rPr>
                <w:rFonts w:ascii="Segoe UI" w:hAnsi="Segoe UI" w:cs="Segoe UI"/>
                <w:color w:val="000000" w:themeColor="text1"/>
                <w:sz w:val="19"/>
                <w:szCs w:val="19"/>
              </w:rPr>
            </w:pPr>
            <w:r>
              <w:rPr>
                <w:rFonts w:ascii="Segoe UI" w:hAnsi="Segoe UI"/>
                <w:color w:val="000000" w:themeColor="text1"/>
                <w:sz w:val="19"/>
              </w:rPr>
              <w:lastRenderedPageBreak/>
              <w:t xml:space="preserve">Exigences en matière de services après-vente </w:t>
            </w:r>
          </w:p>
        </w:tc>
        <w:tc>
          <w:tcPr>
            <w:tcW w:w="5333" w:type="dxa"/>
            <w:tcBorders>
              <w:bottom w:val="single" w:sz="4" w:space="0" w:color="auto"/>
            </w:tcBorders>
          </w:tcPr>
          <w:p w14:paraId="3D0555B0" w14:textId="77777777" w:rsidR="002964F4" w:rsidRPr="002964F4" w:rsidRDefault="002964F4" w:rsidP="002964F4">
            <w:pPr>
              <w:rPr>
                <w:rFonts w:ascii="Segoe UI" w:hAnsi="Segoe UI" w:cs="Segoe UI"/>
                <w:color w:val="000000" w:themeColor="text1"/>
                <w:sz w:val="19"/>
                <w:szCs w:val="19"/>
              </w:rPr>
            </w:pPr>
            <w:r w:rsidRPr="002964F4">
              <w:rPr>
                <w:rFonts w:ascii="Segoe UI" w:hAnsi="Segoe UI" w:cs="Segoe UI"/>
                <w:color w:val="000000" w:themeColor="text1"/>
                <w:sz w:val="19"/>
                <w:szCs w:val="19"/>
              </w:rPr>
              <w:t></w:t>
            </w:r>
            <w:r w:rsidRPr="002964F4">
              <w:rPr>
                <w:rFonts w:ascii="Segoe UI" w:hAnsi="Segoe UI" w:cs="Segoe UI"/>
                <w:color w:val="000000" w:themeColor="text1"/>
                <w:sz w:val="19"/>
                <w:szCs w:val="19"/>
              </w:rPr>
              <w:tab/>
              <w:t>Service après-vente d’au moins 6 moins ;</w:t>
            </w:r>
          </w:p>
          <w:p w14:paraId="10B526FE" w14:textId="77777777" w:rsidR="002964F4" w:rsidRPr="002964F4" w:rsidRDefault="002964F4" w:rsidP="002964F4">
            <w:pPr>
              <w:rPr>
                <w:rFonts w:ascii="Segoe UI" w:hAnsi="Segoe UI" w:cs="Segoe UI"/>
                <w:color w:val="000000" w:themeColor="text1"/>
                <w:sz w:val="19"/>
                <w:szCs w:val="19"/>
              </w:rPr>
            </w:pPr>
            <w:r w:rsidRPr="002964F4">
              <w:rPr>
                <w:rFonts w:ascii="Segoe UI" w:hAnsi="Segoe UI" w:cs="Segoe UI"/>
                <w:color w:val="000000" w:themeColor="text1"/>
                <w:sz w:val="19"/>
                <w:szCs w:val="19"/>
              </w:rPr>
              <w:t></w:t>
            </w:r>
            <w:r w:rsidRPr="002964F4">
              <w:rPr>
                <w:rFonts w:ascii="Segoe UI" w:hAnsi="Segoe UI" w:cs="Segoe UI"/>
                <w:color w:val="000000" w:themeColor="text1"/>
                <w:sz w:val="19"/>
                <w:szCs w:val="19"/>
              </w:rPr>
              <w:tab/>
              <w:t>Garantie des pièces et des services pour une période minimum de 1 an</w:t>
            </w:r>
          </w:p>
          <w:p w14:paraId="2606541C" w14:textId="67EE003E" w:rsidR="00E91731" w:rsidRPr="004F6F04" w:rsidRDefault="002964F4" w:rsidP="002964F4">
            <w:pPr>
              <w:widowControl/>
              <w:overflowPunct/>
              <w:adjustRightInd/>
              <w:spacing w:before="60" w:after="60"/>
              <w:rPr>
                <w:rFonts w:ascii="Segoe UI" w:hAnsi="Segoe UI" w:cs="Segoe UI"/>
                <w:color w:val="000000" w:themeColor="text1"/>
                <w:sz w:val="19"/>
                <w:szCs w:val="19"/>
              </w:rPr>
            </w:pPr>
            <w:r w:rsidRPr="002964F4">
              <w:rPr>
                <w:rFonts w:ascii="Segoe UI" w:hAnsi="Segoe UI" w:cs="Segoe UI"/>
                <w:color w:val="000000" w:themeColor="text1"/>
                <w:sz w:val="19"/>
                <w:szCs w:val="19"/>
              </w:rPr>
              <w:t></w:t>
            </w:r>
            <w:r w:rsidRPr="002964F4">
              <w:rPr>
                <w:rFonts w:ascii="Segoe UI" w:hAnsi="Segoe UI" w:cs="Segoe UI"/>
                <w:color w:val="000000" w:themeColor="text1"/>
                <w:sz w:val="19"/>
                <w:szCs w:val="19"/>
              </w:rPr>
              <w:tab/>
              <w:t>Formation des utilisateurs pour un nombre minimum de deux   personnes devant être effectuée sur le site pendant une période de 1 semaine sur l’utilisation et l’entretien du groupe électrogène et des pompes avec un support documentaire de la formation qui restera à la disposition de bénéficiaires ;</w:t>
            </w:r>
          </w:p>
        </w:tc>
      </w:tr>
      <w:tr w:rsidR="009C1142" w:rsidRPr="004F6F04" w14:paraId="78ABCE91" w14:textId="77777777" w:rsidTr="004F6F04">
        <w:tc>
          <w:tcPr>
            <w:tcW w:w="4382" w:type="dxa"/>
          </w:tcPr>
          <w:p w14:paraId="5964B507" w14:textId="77777777" w:rsidR="00803448" w:rsidRPr="004F6F04" w:rsidRDefault="009C1142" w:rsidP="00C24720">
            <w:pPr>
              <w:rPr>
                <w:rFonts w:ascii="Segoe UI" w:hAnsi="Segoe UI" w:cs="Segoe UI"/>
                <w:color w:val="000000" w:themeColor="text1"/>
                <w:sz w:val="19"/>
                <w:szCs w:val="19"/>
              </w:rPr>
            </w:pPr>
            <w:r>
              <w:rPr>
                <w:rFonts w:ascii="Segoe UI" w:hAnsi="Segoe UI"/>
                <w:color w:val="000000" w:themeColor="text1"/>
                <w:sz w:val="19"/>
              </w:rPr>
              <w:t xml:space="preserve">Conditions de paiement </w:t>
            </w:r>
          </w:p>
          <w:p w14:paraId="5BF1973A" w14:textId="77777777" w:rsidR="009C1142" w:rsidRPr="004F6F04" w:rsidRDefault="009C1142" w:rsidP="00C24720">
            <w:pPr>
              <w:rPr>
                <w:rFonts w:ascii="Segoe UI" w:hAnsi="Segoe UI" w:cs="Segoe UI"/>
                <w:i/>
                <w:color w:val="000000" w:themeColor="text1"/>
                <w:sz w:val="19"/>
                <w:szCs w:val="19"/>
              </w:rPr>
            </w:pPr>
            <w:r>
              <w:rPr>
                <w:rFonts w:ascii="Segoe UI" w:hAnsi="Segoe UI"/>
                <w:i/>
                <w:color w:val="000000" w:themeColor="text1"/>
                <w:sz w:val="16"/>
              </w:rPr>
              <w:t>(avance maximale de 20 % du prix total, conformément à la politique du PNUD)</w:t>
            </w:r>
          </w:p>
        </w:tc>
        <w:tc>
          <w:tcPr>
            <w:tcW w:w="5333" w:type="dxa"/>
          </w:tcPr>
          <w:p w14:paraId="76D9E58A" w14:textId="030AA0EA" w:rsidR="009C1142" w:rsidRPr="004F6F04" w:rsidRDefault="002964F4" w:rsidP="00B86949">
            <w:pPr>
              <w:widowControl/>
              <w:overflowPunct/>
              <w:adjustRightInd/>
              <w:rPr>
                <w:rFonts w:ascii="Segoe UI" w:hAnsi="Segoe UI" w:cs="Segoe UI"/>
                <w:color w:val="000000" w:themeColor="text1"/>
                <w:sz w:val="19"/>
                <w:szCs w:val="19"/>
              </w:rPr>
            </w:pPr>
            <w:r>
              <w:rPr>
                <w:rFonts w:ascii="Segoe UI" w:hAnsi="Segoe UI" w:cs="Segoe UI"/>
                <w:color w:val="000000" w:themeColor="text1"/>
                <w:sz w:val="19"/>
                <w:szCs w:val="19"/>
              </w:rPr>
              <w:t>Avance non requise</w:t>
            </w:r>
          </w:p>
        </w:tc>
      </w:tr>
      <w:tr w:rsidR="009C1142" w:rsidRPr="004F6F04" w14:paraId="39169D45" w14:textId="77777777" w:rsidTr="004F6F04">
        <w:tc>
          <w:tcPr>
            <w:tcW w:w="4382" w:type="dxa"/>
          </w:tcPr>
          <w:p w14:paraId="400C97BC" w14:textId="77777777" w:rsidR="009C1142" w:rsidRPr="004F6F04" w:rsidDel="00163CAD" w:rsidRDefault="009C1142" w:rsidP="00C24720">
            <w:pPr>
              <w:rPr>
                <w:rFonts w:ascii="Segoe UI" w:hAnsi="Segoe UI" w:cs="Segoe UI"/>
                <w:color w:val="000000" w:themeColor="text1"/>
                <w:sz w:val="19"/>
                <w:szCs w:val="19"/>
              </w:rPr>
            </w:pPr>
            <w:r>
              <w:rPr>
                <w:rFonts w:ascii="Segoe UI" w:hAnsi="Segoe UI"/>
                <w:color w:val="000000" w:themeColor="text1"/>
                <w:sz w:val="19"/>
              </w:rPr>
              <w:t>Conditions de versement du paiement</w:t>
            </w:r>
          </w:p>
        </w:tc>
        <w:tc>
          <w:tcPr>
            <w:tcW w:w="5333" w:type="dxa"/>
          </w:tcPr>
          <w:p w14:paraId="3938F077" w14:textId="77777777" w:rsidR="009C1142" w:rsidRPr="00E23BD3" w:rsidRDefault="00650185" w:rsidP="00E23BD3">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323245680"/>
              </w:sdtPr>
              <w:sdtContent>
                <w:r w:rsidR="00492BB8" w:rsidRPr="00E23BD3">
                  <w:rPr>
                    <w:rFonts w:ascii="Segoe UI" w:eastAsia="Times New Roman" w:hAnsi="Segoe UI" w:cs="Segoe UI"/>
                    <w:kern w:val="0"/>
                    <w:sz w:val="19"/>
                    <w:szCs w:val="19"/>
                  </w:rPr>
                  <w:t>☐</w:t>
                </w:r>
              </w:sdtContent>
            </w:sdt>
            <w:r w:rsidR="00492BB8" w:rsidRPr="00E23BD3">
              <w:rPr>
                <w:rFonts w:ascii="Segoe UI" w:eastAsia="Times New Roman" w:hAnsi="Segoe UI" w:cs="Segoe UI"/>
                <w:kern w:val="0"/>
                <w:sz w:val="19"/>
                <w:szCs w:val="19"/>
              </w:rPr>
              <w:t xml:space="preserve"> Installation</w:t>
            </w:r>
          </w:p>
          <w:p w14:paraId="1E977425" w14:textId="77777777" w:rsidR="009C1142" w:rsidRPr="00E23BD3" w:rsidRDefault="00650185" w:rsidP="00E23BD3">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1266414025"/>
              </w:sdtPr>
              <w:sdtContent>
                <w:r w:rsidR="00492BB8" w:rsidRPr="00E23BD3">
                  <w:rPr>
                    <w:rFonts w:ascii="Segoe UI" w:eastAsia="Times New Roman" w:hAnsi="Segoe UI" w:cs="Segoe UI"/>
                    <w:kern w:val="0"/>
                    <w:sz w:val="19"/>
                    <w:szCs w:val="19"/>
                  </w:rPr>
                  <w:t>☐</w:t>
                </w:r>
              </w:sdtContent>
            </w:sdt>
            <w:r w:rsidR="00492BB8" w:rsidRPr="00E23BD3">
              <w:rPr>
                <w:rFonts w:ascii="Segoe UI" w:eastAsia="Times New Roman" w:hAnsi="Segoe UI" w:cs="Segoe UI"/>
                <w:kern w:val="0"/>
                <w:sz w:val="19"/>
                <w:szCs w:val="19"/>
              </w:rPr>
              <w:t xml:space="preserve"> Tests</w:t>
            </w:r>
          </w:p>
          <w:p w14:paraId="433531A4" w14:textId="77777777" w:rsidR="009C1142" w:rsidRPr="00E23BD3" w:rsidRDefault="00650185" w:rsidP="00E23BD3">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546101408"/>
              </w:sdtPr>
              <w:sdtContent>
                <w:r w:rsidR="00492BB8" w:rsidRPr="00E23BD3">
                  <w:rPr>
                    <w:rFonts w:ascii="Segoe UI" w:eastAsia="Times New Roman" w:hAnsi="Segoe UI" w:cs="Segoe UI"/>
                    <w:kern w:val="0"/>
                    <w:sz w:val="19"/>
                    <w:szCs w:val="19"/>
                  </w:rPr>
                  <w:t>☐</w:t>
                </w:r>
              </w:sdtContent>
            </w:sdt>
            <w:r w:rsidR="00492BB8" w:rsidRPr="00E23BD3">
              <w:rPr>
                <w:rFonts w:ascii="Segoe UI" w:eastAsia="Times New Roman" w:hAnsi="Segoe UI" w:cs="Segoe UI"/>
                <w:kern w:val="0"/>
                <w:sz w:val="19"/>
                <w:szCs w:val="19"/>
              </w:rPr>
              <w:t xml:space="preserve"> Formation sur l</w:t>
            </w:r>
            <w:r w:rsidR="00BC3DF6">
              <w:rPr>
                <w:rFonts w:ascii="Segoe UI" w:eastAsia="Times New Roman" w:hAnsi="Segoe UI" w:cs="Segoe UI"/>
                <w:kern w:val="0"/>
                <w:sz w:val="19"/>
                <w:szCs w:val="19"/>
              </w:rPr>
              <w:t>’</w:t>
            </w:r>
            <w:r w:rsidR="00492BB8" w:rsidRPr="00E23BD3">
              <w:rPr>
                <w:rFonts w:ascii="Segoe UI" w:eastAsia="Times New Roman" w:hAnsi="Segoe UI" w:cs="Segoe UI"/>
                <w:kern w:val="0"/>
                <w:sz w:val="19"/>
                <w:szCs w:val="19"/>
              </w:rPr>
              <w:t>exploitation et la maintenance</w:t>
            </w:r>
          </w:p>
          <w:p w14:paraId="6BCA3C78" w14:textId="77777777" w:rsidR="009C1142" w:rsidRPr="004F6F04" w:rsidDel="00307F3E" w:rsidRDefault="00650185" w:rsidP="00E23BD3">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kern w:val="0"/>
                  <w:sz w:val="19"/>
                  <w:szCs w:val="19"/>
                </w:rPr>
                <w:id w:val="-1228227675"/>
              </w:sdtPr>
              <w:sdtContent>
                <w:r w:rsidR="00492BB8" w:rsidRPr="00E23BD3">
                  <w:rPr>
                    <w:rFonts w:ascii="Segoe UI" w:eastAsia="Times New Roman" w:hAnsi="Segoe UI" w:cs="Segoe UI"/>
                    <w:kern w:val="0"/>
                    <w:sz w:val="19"/>
                    <w:szCs w:val="19"/>
                  </w:rPr>
                  <w:t>☐</w:t>
                </w:r>
              </w:sdtContent>
            </w:sdt>
            <w:r w:rsidR="00492BB8" w:rsidRPr="00E23BD3">
              <w:rPr>
                <w:rFonts w:ascii="Segoe UI" w:eastAsia="Times New Roman" w:hAnsi="Segoe UI" w:cs="Segoe UI"/>
                <w:kern w:val="0"/>
                <w:sz w:val="19"/>
                <w:szCs w:val="19"/>
              </w:rPr>
              <w:t xml:space="preserve"> Acceptation écrite des biens basée sur le plein respect des exigences de l</w:t>
            </w:r>
            <w:r w:rsidR="00BC3DF6">
              <w:rPr>
                <w:rFonts w:ascii="Segoe UI" w:eastAsia="Times New Roman" w:hAnsi="Segoe UI" w:cs="Segoe UI"/>
                <w:kern w:val="0"/>
                <w:sz w:val="19"/>
                <w:szCs w:val="19"/>
              </w:rPr>
              <w:t>’</w:t>
            </w:r>
            <w:r w:rsidR="00492BB8" w:rsidRPr="00E23BD3">
              <w:rPr>
                <w:rFonts w:ascii="Segoe UI" w:eastAsia="Times New Roman" w:hAnsi="Segoe UI" w:cs="Segoe UI"/>
                <w:kern w:val="0"/>
                <w:sz w:val="19"/>
                <w:szCs w:val="19"/>
              </w:rPr>
              <w:t>appel d</w:t>
            </w:r>
            <w:r w:rsidR="00BC3DF6">
              <w:rPr>
                <w:rFonts w:ascii="Segoe UI" w:eastAsia="Times New Roman" w:hAnsi="Segoe UI" w:cs="Segoe UI"/>
                <w:kern w:val="0"/>
                <w:sz w:val="19"/>
                <w:szCs w:val="19"/>
              </w:rPr>
              <w:t>’</w:t>
            </w:r>
            <w:r w:rsidR="00492BB8" w:rsidRPr="00E23BD3">
              <w:rPr>
                <w:rFonts w:ascii="Segoe UI" w:eastAsia="Times New Roman" w:hAnsi="Segoe UI" w:cs="Segoe UI"/>
                <w:kern w:val="0"/>
                <w:sz w:val="19"/>
                <w:szCs w:val="19"/>
              </w:rPr>
              <w:t>offres</w:t>
            </w:r>
          </w:p>
        </w:tc>
      </w:tr>
      <w:tr w:rsidR="009C1142" w:rsidRPr="004F6F04" w14:paraId="6591F770" w14:textId="77777777" w:rsidTr="004F6F04">
        <w:tc>
          <w:tcPr>
            <w:tcW w:w="4382" w:type="dxa"/>
          </w:tcPr>
          <w:p w14:paraId="398A64DC" w14:textId="77777777" w:rsidR="009C1142" w:rsidRPr="004F6F04" w:rsidRDefault="009C1142" w:rsidP="00C24720">
            <w:pPr>
              <w:rPr>
                <w:rFonts w:ascii="Segoe UI" w:hAnsi="Segoe UI" w:cs="Segoe UI"/>
                <w:color w:val="000000" w:themeColor="text1"/>
                <w:sz w:val="19"/>
                <w:szCs w:val="19"/>
              </w:rPr>
            </w:pPr>
            <w:r>
              <w:rPr>
                <w:rFonts w:ascii="Segoe UI" w:hAnsi="Segoe UI"/>
                <w:color w:val="000000" w:themeColor="text1"/>
                <w:sz w:val="19"/>
              </w:rPr>
              <w:t>Toute la documentation, notamment les catalogues, les instructions et les manuels d</w:t>
            </w:r>
            <w:r w:rsidR="00BC3DF6">
              <w:rPr>
                <w:rFonts w:ascii="Segoe UI" w:hAnsi="Segoe UI"/>
                <w:color w:val="000000" w:themeColor="text1"/>
                <w:sz w:val="19"/>
              </w:rPr>
              <w:t>’</w:t>
            </w:r>
            <w:r>
              <w:rPr>
                <w:rFonts w:ascii="Segoe UI" w:hAnsi="Segoe UI"/>
                <w:color w:val="000000" w:themeColor="text1"/>
                <w:sz w:val="19"/>
              </w:rPr>
              <w:t xml:space="preserve">exploitation sont dans cette langue </w:t>
            </w:r>
          </w:p>
        </w:tc>
        <w:tc>
          <w:tcPr>
            <w:tcW w:w="5333" w:type="dxa"/>
          </w:tcPr>
          <w:sdt>
            <w:sdtPr>
              <w:rPr>
                <w:rFonts w:ascii="Segoe UI" w:eastAsia="Times New Roman" w:hAnsi="Segoe UI" w:cs="Segoe UI"/>
                <w:kern w:val="0"/>
                <w:sz w:val="19"/>
                <w:szCs w:val="19"/>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Content>
              <w:p w14:paraId="6D1140F7" w14:textId="0CB8BD1A" w:rsidR="002236BA" w:rsidRPr="004F6F04" w:rsidRDefault="000939D8" w:rsidP="002236BA">
                <w:pPr>
                  <w:widowControl/>
                  <w:tabs>
                    <w:tab w:val="right" w:pos="7218"/>
                  </w:tabs>
                  <w:overflowPunct/>
                  <w:adjustRightInd/>
                  <w:spacing w:before="120" w:after="120"/>
                  <w:rPr>
                    <w:rFonts w:ascii="Segoe UI" w:eastAsia="Times New Roman" w:hAnsi="Segoe UI" w:cs="Segoe UI"/>
                    <w:kern w:val="0"/>
                    <w:sz w:val="19"/>
                    <w:szCs w:val="19"/>
                  </w:rPr>
                </w:pPr>
                <w:r>
                  <w:rPr>
                    <w:rFonts w:ascii="Segoe UI" w:eastAsia="Times New Roman" w:hAnsi="Segoe UI" w:cs="Segoe UI"/>
                    <w:kern w:val="0"/>
                    <w:sz w:val="19"/>
                    <w:szCs w:val="19"/>
                  </w:rPr>
                  <w:t>Français</w:t>
                </w:r>
              </w:p>
            </w:sdtContent>
          </w:sdt>
          <w:p w14:paraId="1E5DCD11" w14:textId="77777777" w:rsidR="009C1142" w:rsidRPr="004F6F04" w:rsidRDefault="009C1142" w:rsidP="00C24720">
            <w:pPr>
              <w:widowControl/>
              <w:overflowPunct/>
              <w:adjustRightInd/>
              <w:rPr>
                <w:rFonts w:ascii="Segoe UI" w:hAnsi="Segoe UI" w:cs="Segoe UI"/>
                <w:color w:val="000000" w:themeColor="text1"/>
                <w:sz w:val="19"/>
                <w:szCs w:val="19"/>
              </w:rPr>
            </w:pPr>
          </w:p>
        </w:tc>
      </w:tr>
      <w:bookmarkEnd w:id="249"/>
    </w:tbl>
    <w:p w14:paraId="62ED3D0B" w14:textId="77777777" w:rsidR="009C1142" w:rsidRPr="00814716" w:rsidRDefault="009C1142" w:rsidP="009C1142">
      <w:pPr>
        <w:widowControl/>
        <w:overflowPunct/>
        <w:adjustRightInd/>
        <w:rPr>
          <w:rFonts w:asciiTheme="minorHAnsi" w:hAnsiTheme="minorHAnsi" w:cstheme="minorHAnsi"/>
          <w:b/>
          <w:color w:val="000000" w:themeColor="text1"/>
          <w:sz w:val="28"/>
        </w:rPr>
      </w:pPr>
      <w:r>
        <w:br w:type="page"/>
      </w:r>
    </w:p>
    <w:p w14:paraId="0A9100C7" w14:textId="77777777" w:rsidR="00C24720" w:rsidRPr="004F6F04" w:rsidRDefault="00C24720" w:rsidP="004F6F04">
      <w:pPr>
        <w:pStyle w:val="Titre1"/>
        <w:widowControl/>
        <w:overflowPunct/>
        <w:adjustRightInd/>
        <w:spacing w:before="240" w:after="240" w:afterAutospacing="0"/>
        <w:rPr>
          <w:b w:val="0"/>
          <w:bCs w:val="0"/>
          <w:caps w:val="0"/>
          <w:noProof w:val="0"/>
          <w:spacing w:val="0"/>
          <w:kern w:val="0"/>
          <w:szCs w:val="20"/>
        </w:rPr>
      </w:pPr>
      <w:bookmarkStart w:id="250" w:name="_Toc454283471"/>
      <w:bookmarkStart w:id="251" w:name="_Toc454290543"/>
      <w:bookmarkStart w:id="252" w:name="_Toc508626306"/>
      <w:bookmarkStart w:id="253" w:name="_Toc511900289"/>
      <w:r>
        <w:lastRenderedPageBreak/>
        <w:t>Section 6 :</w:t>
      </w:r>
      <w:r>
        <w:rPr>
          <w:b w:val="0"/>
          <w:caps w:val="0"/>
          <w:noProof w:val="0"/>
          <w:spacing w:val="0"/>
          <w:kern w:val="0"/>
        </w:rPr>
        <w:t xml:space="preserve"> Formulaires de soumission à renvoyer</w:t>
      </w:r>
      <w:bookmarkEnd w:id="250"/>
      <w:bookmarkEnd w:id="251"/>
      <w:r>
        <w:rPr>
          <w:b w:val="0"/>
          <w:caps w:val="0"/>
          <w:noProof w:val="0"/>
          <w:spacing w:val="0"/>
          <w:kern w:val="0"/>
        </w:rPr>
        <w:t>/liste de vérification</w:t>
      </w:r>
      <w:bookmarkEnd w:id="252"/>
      <w:bookmarkEnd w:id="253"/>
    </w:p>
    <w:p w14:paraId="5A33675F" w14:textId="77777777" w:rsidR="00C24720" w:rsidRPr="00731E3E" w:rsidRDefault="00C24720" w:rsidP="00C24720">
      <w:pPr>
        <w:pStyle w:val="SchHead"/>
        <w:spacing w:after="0" w:line="240" w:lineRule="auto"/>
        <w:rPr>
          <w:rFonts w:ascii="Arial" w:hAnsi="Arial" w:cs="Arial"/>
          <w:caps w:val="0"/>
          <w:color w:val="000000"/>
          <w:sz w:val="20"/>
        </w:rPr>
      </w:pPr>
    </w:p>
    <w:p w14:paraId="2B8216B8" w14:textId="77777777" w:rsidR="00C24720" w:rsidRPr="00FF1304" w:rsidRDefault="00C24720" w:rsidP="00C24720">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 du dépôt de votre offre. Aucune ch</w:t>
      </w:r>
      <w:r>
        <w:rPr>
          <w:rFonts w:ascii="Segoe UI" w:hAnsi="Segoe UI"/>
          <w:sz w:val="20"/>
        </w:rPr>
        <w:t>angement apporté au format des formulaires n</w:t>
      </w:r>
      <w:r w:rsidR="00BC3DF6">
        <w:rPr>
          <w:rFonts w:ascii="Segoe UI" w:hAnsi="Segoe UI"/>
          <w:sz w:val="20"/>
        </w:rPr>
        <w:t>’</w:t>
      </w:r>
      <w:r>
        <w:rPr>
          <w:rFonts w:ascii="Segoe UI" w:hAnsi="Segoe UI"/>
          <w:sz w:val="20"/>
        </w:rPr>
        <w:t>est permis est aucun remplacement n</w:t>
      </w:r>
      <w:r w:rsidR="00BC3DF6">
        <w:rPr>
          <w:rFonts w:ascii="Segoe UI" w:hAnsi="Segoe UI"/>
          <w:sz w:val="20"/>
        </w:rPr>
        <w:t>’</w:t>
      </w:r>
      <w:r>
        <w:rPr>
          <w:rFonts w:ascii="Segoe UI" w:hAnsi="Segoe UI"/>
          <w:sz w:val="20"/>
        </w:rPr>
        <w:t>est accepté.</w:t>
      </w:r>
    </w:p>
    <w:p w14:paraId="77C4D95E" w14:textId="77777777" w:rsidR="00C24720" w:rsidRPr="00FF1304" w:rsidRDefault="00C24720" w:rsidP="00C24720">
      <w:pPr>
        <w:suppressAutoHyphens/>
        <w:jc w:val="both"/>
        <w:rPr>
          <w:rFonts w:ascii="Segoe UI" w:hAnsi="Segoe UI" w:cs="Segoe UI"/>
          <w:iCs/>
          <w:sz w:val="20"/>
        </w:rPr>
      </w:pPr>
    </w:p>
    <w:p w14:paraId="355CAA77" w14:textId="77777777" w:rsidR="00C24720" w:rsidRPr="000D4C72" w:rsidRDefault="00C24720" w:rsidP="000D4C72">
      <w:pPr>
        <w:suppressAutoHyphens/>
        <w:jc w:val="both"/>
        <w:rPr>
          <w:rFonts w:ascii="Segoe UI" w:hAnsi="Segoe UI" w:cs="Segoe UI"/>
          <w:iCs/>
          <w:sz w:val="20"/>
        </w:rPr>
      </w:pPr>
      <w:r>
        <w:rPr>
          <w:rFonts w:ascii="Segoe UI" w:hAnsi="Segoe UI"/>
          <w:sz w:val="20"/>
        </w:rPr>
        <w:t xml:space="preserve">Avant le dépôt de votre offre, </w:t>
      </w:r>
      <w:proofErr w:type="spellStart"/>
      <w:r>
        <w:rPr>
          <w:rFonts w:ascii="Segoe UI" w:hAnsi="Segoe UI"/>
          <w:sz w:val="20"/>
        </w:rPr>
        <w:t>veuillez vous</w:t>
      </w:r>
      <w:proofErr w:type="spellEnd"/>
      <w:r>
        <w:rPr>
          <w:rFonts w:ascii="Segoe UI" w:hAnsi="Segoe UI"/>
          <w:sz w:val="20"/>
        </w:rPr>
        <w:t xml:space="preserve"> assurer qu</w:t>
      </w:r>
      <w:r w:rsidR="00BC3DF6">
        <w:rPr>
          <w:rFonts w:ascii="Segoe UI" w:hAnsi="Segoe UI"/>
          <w:sz w:val="20"/>
        </w:rPr>
        <w:t>’</w:t>
      </w:r>
      <w:r>
        <w:rPr>
          <w:rFonts w:ascii="Segoe UI" w:hAnsi="Segoe UI"/>
          <w:sz w:val="20"/>
        </w:rPr>
        <w:t>elle respecte les instructions en matière de dépôt des offres de la fiche technique 22.</w:t>
      </w:r>
    </w:p>
    <w:p w14:paraId="5A94C159" w14:textId="77777777" w:rsidR="00C24720" w:rsidRDefault="00C24720" w:rsidP="00C24720">
      <w:pPr>
        <w:shd w:val="clear" w:color="auto" w:fill="FFFFFF"/>
        <w:spacing w:after="120"/>
        <w:rPr>
          <w:rFonts w:ascii="Segoe UI" w:hAnsi="Segoe UI" w:cs="Segoe UI"/>
          <w:b/>
          <w:sz w:val="28"/>
          <w:szCs w:val="28"/>
        </w:rPr>
      </w:pPr>
    </w:p>
    <w:p w14:paraId="7AB36C5B" w14:textId="77777777" w:rsidR="00C24720" w:rsidRPr="00747921" w:rsidRDefault="00C24720" w:rsidP="00C24720">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53D3F400" w14:textId="77777777" w:rsidTr="00C24720">
        <w:tc>
          <w:tcPr>
            <w:tcW w:w="7449" w:type="dxa"/>
            <w:vAlign w:val="center"/>
          </w:tcPr>
          <w:p w14:paraId="2D266226" w14:textId="77777777" w:rsidR="00C24720" w:rsidRPr="00747921" w:rsidRDefault="00C24720" w:rsidP="00C24720">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09A8BAC5" w14:textId="77777777" w:rsidR="00C24720" w:rsidRPr="00747921" w:rsidRDefault="00C24720" w:rsidP="00C24720">
            <w:pPr>
              <w:pStyle w:val="BankNormal"/>
              <w:spacing w:after="0"/>
              <w:jc w:val="center"/>
              <w:rPr>
                <w:rFonts w:ascii="Segoe UI" w:eastAsia="MS Gothic" w:hAnsi="Segoe UI" w:cs="Segoe UI"/>
                <w:iCs/>
                <w:sz w:val="20"/>
              </w:rPr>
            </w:pPr>
          </w:p>
        </w:tc>
      </w:tr>
      <w:tr w:rsidR="00C24720" w:rsidRPr="00747921" w14:paraId="018A33A6" w14:textId="77777777" w:rsidTr="00C24720">
        <w:tc>
          <w:tcPr>
            <w:tcW w:w="7449" w:type="dxa"/>
          </w:tcPr>
          <w:p w14:paraId="714E6B6E" w14:textId="77777777" w:rsidR="00C24720" w:rsidRPr="00747921" w:rsidRDefault="00C24720" w:rsidP="00AC3020">
            <w:pPr>
              <w:pStyle w:val="BankNormal"/>
              <w:numPr>
                <w:ilvl w:val="0"/>
                <w:numId w:val="22"/>
              </w:numPr>
              <w:spacing w:after="0"/>
              <w:ind w:left="591" w:right="-110"/>
              <w:rPr>
                <w:rFonts w:ascii="Segoe UI" w:hAnsi="Segoe UI" w:cs="Segoe UI"/>
                <w:iCs/>
                <w:sz w:val="20"/>
              </w:rPr>
            </w:pPr>
            <w:r>
              <w:rPr>
                <w:rFonts w:ascii="Segoe UI" w:hAnsi="Segoe UI"/>
                <w:sz w:val="20"/>
              </w:rPr>
              <w:t>Formulaire A : Formulaire de soumission de l</w:t>
            </w:r>
            <w:r w:rsidR="00BC3DF6">
              <w:rPr>
                <w:rFonts w:ascii="Segoe UI" w:hAnsi="Segoe UI"/>
                <w:sz w:val="20"/>
              </w:rPr>
              <w:t>’</w:t>
            </w:r>
            <w:r>
              <w:rPr>
                <w:rFonts w:ascii="Segoe UI" w:hAnsi="Segoe UI"/>
                <w:sz w:val="20"/>
              </w:rPr>
              <w:t>offre</w:t>
            </w:r>
          </w:p>
        </w:tc>
        <w:tc>
          <w:tcPr>
            <w:tcW w:w="2091" w:type="dxa"/>
            <w:vAlign w:val="center"/>
          </w:tcPr>
          <w:p w14:paraId="79065BE4" w14:textId="77777777" w:rsidR="00C24720" w:rsidRPr="00747921" w:rsidRDefault="00650185"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Content>
                <w:r w:rsidR="00492BB8">
                  <w:rPr>
                    <w:rFonts w:ascii="Segoe UI Symbol" w:hAnsi="Segoe UI Symbol"/>
                    <w:color w:val="000000" w:themeColor="text1"/>
                    <w:sz w:val="20"/>
                  </w:rPr>
                  <w:t>☐</w:t>
                </w:r>
              </w:sdtContent>
            </w:sdt>
          </w:p>
        </w:tc>
      </w:tr>
      <w:tr w:rsidR="00C24720" w:rsidRPr="00747921" w14:paraId="38A89426" w14:textId="77777777" w:rsidTr="00C24720">
        <w:tc>
          <w:tcPr>
            <w:tcW w:w="7449" w:type="dxa"/>
          </w:tcPr>
          <w:p w14:paraId="5B4C3B8C" w14:textId="77777777" w:rsidR="00C24720" w:rsidRPr="00A56FD2" w:rsidRDefault="00C24720" w:rsidP="00AC3020">
            <w:pPr>
              <w:pStyle w:val="BankNormal"/>
              <w:numPr>
                <w:ilvl w:val="0"/>
                <w:numId w:val="22"/>
              </w:numPr>
              <w:spacing w:after="0"/>
              <w:ind w:left="591" w:right="-110"/>
              <w:rPr>
                <w:rFonts w:ascii="Segoe UI" w:hAnsi="Segoe UI" w:cs="Segoe UI"/>
                <w:iCs/>
                <w:sz w:val="20"/>
              </w:rPr>
            </w:pPr>
            <w:r>
              <w:rPr>
                <w:rFonts w:ascii="Segoe UI" w:hAnsi="Segoe UI"/>
                <w:sz w:val="20"/>
              </w:rPr>
              <w:t>Formulaire B : Formulaire d</w:t>
            </w:r>
            <w:r w:rsidR="00BC3DF6">
              <w:rPr>
                <w:rFonts w:ascii="Segoe UI" w:hAnsi="Segoe UI"/>
                <w:sz w:val="20"/>
              </w:rPr>
              <w:t>’</w:t>
            </w:r>
            <w:r>
              <w:rPr>
                <w:rFonts w:ascii="Segoe UI" w:hAnsi="Segoe UI"/>
                <w:sz w:val="20"/>
              </w:rPr>
              <w:t>information sur le soumissionnaire</w:t>
            </w:r>
          </w:p>
        </w:tc>
        <w:tc>
          <w:tcPr>
            <w:tcW w:w="2091" w:type="dxa"/>
            <w:vAlign w:val="center"/>
          </w:tcPr>
          <w:p w14:paraId="52F10714" w14:textId="77777777" w:rsidR="00C24720" w:rsidRPr="00747921" w:rsidRDefault="00650185" w:rsidP="00C24720">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Content>
                <w:r w:rsidR="00492BB8">
                  <w:rPr>
                    <w:rFonts w:ascii="Segoe UI Symbol" w:hAnsi="Segoe UI Symbol"/>
                    <w:color w:val="000000" w:themeColor="text1"/>
                    <w:sz w:val="20"/>
                  </w:rPr>
                  <w:t>☐</w:t>
                </w:r>
              </w:sdtContent>
            </w:sdt>
          </w:p>
        </w:tc>
      </w:tr>
      <w:tr w:rsidR="00C24720" w:rsidRPr="00747921" w14:paraId="6D6BC359" w14:textId="77777777" w:rsidTr="00C24720">
        <w:tc>
          <w:tcPr>
            <w:tcW w:w="7449" w:type="dxa"/>
          </w:tcPr>
          <w:p w14:paraId="20D62B02" w14:textId="77777777" w:rsidR="00C24720" w:rsidRPr="00747921" w:rsidRDefault="00C24720" w:rsidP="00AC3020">
            <w:pPr>
              <w:pStyle w:val="BankNormal"/>
              <w:numPr>
                <w:ilvl w:val="0"/>
                <w:numId w:val="22"/>
              </w:numPr>
              <w:spacing w:after="0"/>
              <w:ind w:left="591" w:right="-110"/>
              <w:rPr>
                <w:rFonts w:ascii="Segoe UI" w:hAnsi="Segoe UI" w:cs="Segoe UI"/>
                <w:iCs/>
                <w:sz w:val="20"/>
              </w:rPr>
            </w:pPr>
            <w:r>
              <w:rPr>
                <w:rFonts w:ascii="Segoe UI" w:hAnsi="Segoe UI"/>
                <w:sz w:val="20"/>
              </w:rPr>
              <w:t>Formulaire C : Formulaire d</w:t>
            </w:r>
            <w:r w:rsidR="00BC3DF6">
              <w:rPr>
                <w:rFonts w:ascii="Segoe UI" w:hAnsi="Segoe UI"/>
                <w:sz w:val="20"/>
              </w:rPr>
              <w:t>’</w:t>
            </w:r>
            <w:r>
              <w:rPr>
                <w:rFonts w:ascii="Segoe UI" w:hAnsi="Segoe UI"/>
                <w:sz w:val="20"/>
              </w:rPr>
              <w:t>information sur les coentreprises/consortiums/partenariats</w:t>
            </w:r>
          </w:p>
        </w:tc>
        <w:tc>
          <w:tcPr>
            <w:tcW w:w="2091" w:type="dxa"/>
            <w:vAlign w:val="center"/>
          </w:tcPr>
          <w:p w14:paraId="279E64EE" w14:textId="77777777" w:rsidR="00C24720" w:rsidRPr="00747921" w:rsidRDefault="0065018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Content>
                <w:r w:rsidR="00492BB8">
                  <w:rPr>
                    <w:rFonts w:ascii="Segoe UI Symbol" w:hAnsi="Segoe UI Symbol"/>
                    <w:color w:val="000000" w:themeColor="text1"/>
                    <w:sz w:val="20"/>
                  </w:rPr>
                  <w:t>☐</w:t>
                </w:r>
              </w:sdtContent>
            </w:sdt>
          </w:p>
        </w:tc>
      </w:tr>
      <w:tr w:rsidR="00C24720" w:rsidRPr="00747921" w14:paraId="1E2013C6" w14:textId="77777777" w:rsidTr="00C24720">
        <w:tc>
          <w:tcPr>
            <w:tcW w:w="7449" w:type="dxa"/>
          </w:tcPr>
          <w:p w14:paraId="5C997FFD" w14:textId="77777777" w:rsidR="00C24720" w:rsidRPr="00747921" w:rsidRDefault="00C24720" w:rsidP="00AC3020">
            <w:pPr>
              <w:pStyle w:val="BankNormal"/>
              <w:numPr>
                <w:ilvl w:val="0"/>
                <w:numId w:val="22"/>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2AD8CA30" w14:textId="77777777" w:rsidR="00C24720" w:rsidRPr="00747921" w:rsidRDefault="0065018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Content>
                <w:r w:rsidR="00492BB8">
                  <w:rPr>
                    <w:rFonts w:ascii="Segoe UI Symbol" w:hAnsi="Segoe UI Symbol"/>
                    <w:color w:val="000000" w:themeColor="text1"/>
                    <w:sz w:val="20"/>
                  </w:rPr>
                  <w:t>☐</w:t>
                </w:r>
              </w:sdtContent>
            </w:sdt>
          </w:p>
        </w:tc>
      </w:tr>
      <w:tr w:rsidR="00C24720" w:rsidRPr="00747921" w14:paraId="7574BAFC" w14:textId="77777777" w:rsidTr="00C24720">
        <w:tc>
          <w:tcPr>
            <w:tcW w:w="7449" w:type="dxa"/>
          </w:tcPr>
          <w:p w14:paraId="483D94D8" w14:textId="77777777" w:rsidR="00C24720" w:rsidRPr="00747921" w:rsidRDefault="00C24720" w:rsidP="00AC3020">
            <w:pPr>
              <w:pStyle w:val="BankNormal"/>
              <w:numPr>
                <w:ilvl w:val="0"/>
                <w:numId w:val="22"/>
              </w:numPr>
              <w:spacing w:after="0"/>
              <w:ind w:left="591" w:right="-110"/>
              <w:rPr>
                <w:rFonts w:ascii="Segoe UI" w:hAnsi="Segoe UI" w:cs="Segoe UI"/>
                <w:iCs/>
                <w:sz w:val="20"/>
              </w:rPr>
            </w:pPr>
            <w:r>
              <w:rPr>
                <w:rFonts w:ascii="Segoe UI" w:hAnsi="Segoe UI"/>
                <w:sz w:val="20"/>
              </w:rPr>
              <w:t>Formulaire E : Format de l</w:t>
            </w:r>
            <w:r w:rsidR="00BC3DF6">
              <w:rPr>
                <w:rFonts w:ascii="Segoe UI" w:hAnsi="Segoe UI"/>
                <w:sz w:val="20"/>
              </w:rPr>
              <w:t>’</w:t>
            </w:r>
            <w:r>
              <w:rPr>
                <w:rFonts w:ascii="Segoe UI" w:hAnsi="Segoe UI"/>
                <w:sz w:val="20"/>
              </w:rPr>
              <w:t>offre technique/Détail quantitatif estimatif</w:t>
            </w:r>
          </w:p>
        </w:tc>
        <w:tc>
          <w:tcPr>
            <w:tcW w:w="2091" w:type="dxa"/>
            <w:vAlign w:val="center"/>
          </w:tcPr>
          <w:p w14:paraId="5B7FF756" w14:textId="77777777" w:rsidR="00C24720" w:rsidRPr="00747921" w:rsidRDefault="0065018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Content>
                <w:r w:rsidR="00492BB8">
                  <w:rPr>
                    <w:rFonts w:ascii="Segoe UI Symbol" w:hAnsi="Segoe UI Symbol"/>
                    <w:color w:val="000000" w:themeColor="text1"/>
                    <w:sz w:val="20"/>
                  </w:rPr>
                  <w:t>☐</w:t>
                </w:r>
              </w:sdtContent>
            </w:sdt>
          </w:p>
        </w:tc>
      </w:tr>
      <w:tr w:rsidR="009E33CA" w:rsidRPr="00747921" w14:paraId="39A11B08" w14:textId="77777777" w:rsidTr="00C24720">
        <w:tc>
          <w:tcPr>
            <w:tcW w:w="7449" w:type="dxa"/>
          </w:tcPr>
          <w:p w14:paraId="06416404" w14:textId="77777777" w:rsidR="009E33CA" w:rsidRPr="00747921" w:rsidRDefault="009E33CA" w:rsidP="00AC3020">
            <w:pPr>
              <w:pStyle w:val="BankNormal"/>
              <w:numPr>
                <w:ilvl w:val="0"/>
                <w:numId w:val="22"/>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14:paraId="1EB57E3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03B6579E" w14:textId="77777777" w:rsidTr="00C24720">
        <w:tc>
          <w:tcPr>
            <w:tcW w:w="7449" w:type="dxa"/>
            <w:shd w:val="clear" w:color="auto" w:fill="auto"/>
            <w:vAlign w:val="center"/>
          </w:tcPr>
          <w:p w14:paraId="4377D40E" w14:textId="77777777" w:rsidR="00C24720" w:rsidRPr="00747921" w:rsidRDefault="00C24720" w:rsidP="00AC3020">
            <w:pPr>
              <w:pStyle w:val="BankNormal"/>
              <w:numPr>
                <w:ilvl w:val="0"/>
                <w:numId w:val="22"/>
              </w:numPr>
              <w:spacing w:after="0"/>
              <w:ind w:left="591" w:right="-110"/>
              <w:rPr>
                <w:rFonts w:ascii="Segoe UI" w:hAnsi="Segoe UI" w:cs="Segoe UI"/>
                <w:color w:val="000000"/>
                <w:sz w:val="20"/>
              </w:rPr>
            </w:pPr>
            <w:r>
              <w:rPr>
                <w:rFonts w:ascii="Segoe UI" w:hAnsi="Segoe UI"/>
                <w:color w:val="000000"/>
                <w:sz w:val="20"/>
              </w:rPr>
              <w:t>[Ajouter d</w:t>
            </w:r>
            <w:r w:rsidR="00BC3DF6">
              <w:rPr>
                <w:rFonts w:ascii="Segoe UI" w:hAnsi="Segoe UI"/>
                <w:color w:val="000000"/>
                <w:sz w:val="20"/>
              </w:rPr>
              <w:t>’</w:t>
            </w:r>
            <w:r>
              <w:rPr>
                <w:rFonts w:ascii="Segoe UI" w:hAnsi="Segoe UI"/>
                <w:color w:val="000000"/>
                <w:sz w:val="20"/>
              </w:rPr>
              <w:t>autres formulaires si nécessaire]</w:t>
            </w:r>
          </w:p>
        </w:tc>
        <w:tc>
          <w:tcPr>
            <w:tcW w:w="2091" w:type="dxa"/>
            <w:vAlign w:val="center"/>
          </w:tcPr>
          <w:p w14:paraId="4EA4B329" w14:textId="77777777" w:rsidR="00C24720" w:rsidRPr="00747921" w:rsidRDefault="00650185"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sdtPr>
              <w:sdtContent>
                <w:r w:rsidR="00492BB8">
                  <w:rPr>
                    <w:rFonts w:ascii="Segoe UI Symbol" w:hAnsi="Segoe UI Symbol"/>
                    <w:color w:val="000000" w:themeColor="text1"/>
                    <w:sz w:val="20"/>
                  </w:rPr>
                  <w:t>☐</w:t>
                </w:r>
              </w:sdtContent>
            </w:sdt>
          </w:p>
        </w:tc>
      </w:tr>
      <w:tr w:rsidR="00C24720" w:rsidRPr="00747921" w14:paraId="17238692" w14:textId="77777777" w:rsidTr="00C24720">
        <w:trPr>
          <w:trHeight w:val="637"/>
        </w:trPr>
        <w:tc>
          <w:tcPr>
            <w:tcW w:w="7449" w:type="dxa"/>
            <w:vAlign w:val="center"/>
          </w:tcPr>
          <w:p w14:paraId="771549B1" w14:textId="77777777" w:rsidR="00C24720" w:rsidRPr="00747921" w:rsidRDefault="00C24720" w:rsidP="00C24720">
            <w:pPr>
              <w:pStyle w:val="BankNormal"/>
              <w:spacing w:after="0"/>
              <w:rPr>
                <w:rFonts w:ascii="Segoe UI" w:hAnsi="Segoe UI" w:cs="Segoe UI"/>
                <w:b/>
                <w:iCs/>
                <w:sz w:val="20"/>
                <w:highlight w:val="green"/>
              </w:rPr>
            </w:pPr>
            <w:r>
              <w:rPr>
                <w:rFonts w:ascii="Segoe UI" w:hAnsi="Segoe UI"/>
                <w:b/>
                <w:sz w:val="20"/>
              </w:rPr>
              <w:t>Avez-vous fourni les documents requis pour établir votre plein respect des critères d</w:t>
            </w:r>
            <w:r w:rsidR="00BC3DF6">
              <w:rPr>
                <w:rFonts w:ascii="Segoe UI" w:hAnsi="Segoe UI"/>
                <w:b/>
                <w:sz w:val="20"/>
              </w:rPr>
              <w:t>’</w:t>
            </w:r>
            <w:r>
              <w:rPr>
                <w:rFonts w:ascii="Segoe UI" w:hAnsi="Segoe UI"/>
                <w:b/>
                <w:sz w:val="20"/>
              </w:rPr>
              <w:t xml:space="preserve">évaluation dans la section 4 ? </w:t>
            </w:r>
          </w:p>
        </w:tc>
        <w:tc>
          <w:tcPr>
            <w:tcW w:w="2091" w:type="dxa"/>
            <w:vAlign w:val="center"/>
          </w:tcPr>
          <w:p w14:paraId="67CECF49" w14:textId="77777777" w:rsidR="00C24720" w:rsidRPr="00747921" w:rsidRDefault="00650185" w:rsidP="00C24720">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Content>
                <w:r w:rsidR="00492BB8">
                  <w:rPr>
                    <w:rFonts w:ascii="Segoe UI Symbol" w:hAnsi="Segoe UI Symbol"/>
                    <w:color w:val="000000" w:themeColor="text1"/>
                    <w:sz w:val="20"/>
                  </w:rPr>
                  <w:t>☐</w:t>
                </w:r>
              </w:sdtContent>
            </w:sdt>
          </w:p>
        </w:tc>
      </w:tr>
    </w:tbl>
    <w:p w14:paraId="788B1A76" w14:textId="77777777" w:rsidR="00C24720" w:rsidRPr="00747921" w:rsidRDefault="00C24720" w:rsidP="00C24720">
      <w:pPr>
        <w:pStyle w:val="SchHead"/>
        <w:spacing w:after="0" w:line="240" w:lineRule="auto"/>
        <w:rPr>
          <w:rFonts w:ascii="Segoe UI" w:hAnsi="Segoe UI" w:cs="Segoe UI"/>
          <w:color w:val="000000"/>
          <w:sz w:val="20"/>
        </w:rPr>
      </w:pPr>
    </w:p>
    <w:p w14:paraId="6DF9C234" w14:textId="263B33FC" w:rsidR="00C24720" w:rsidRDefault="00C24720" w:rsidP="00C24720">
      <w:pPr>
        <w:rPr>
          <w:rFonts w:ascii="Segoe UI" w:hAnsi="Segoe UI" w:cs="Segoe UI"/>
          <w:sz w:val="20"/>
          <w:szCs w:val="20"/>
        </w:rPr>
      </w:pPr>
    </w:p>
    <w:p w14:paraId="00E6F533" w14:textId="77777777" w:rsidR="00C24720" w:rsidRPr="00747921" w:rsidRDefault="000F74A4" w:rsidP="00C24720">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24080A90" w14:textId="77777777" w:rsidTr="00C24720">
        <w:tc>
          <w:tcPr>
            <w:tcW w:w="7470" w:type="dxa"/>
            <w:vAlign w:val="center"/>
          </w:tcPr>
          <w:p w14:paraId="015CD5E1" w14:textId="77777777" w:rsidR="00C24720" w:rsidRPr="00747921" w:rsidRDefault="00C24720" w:rsidP="00AC3020">
            <w:pPr>
              <w:pStyle w:val="BankNormal"/>
              <w:numPr>
                <w:ilvl w:val="0"/>
                <w:numId w:val="20"/>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7C26792E" w14:textId="77777777" w:rsidR="00C24720" w:rsidRPr="00747921" w:rsidRDefault="00650185"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Content>
                <w:r w:rsidR="00492BB8">
                  <w:rPr>
                    <w:rFonts w:ascii="Segoe UI Symbol" w:hAnsi="Segoe UI Symbol"/>
                    <w:color w:val="000000" w:themeColor="text1"/>
                    <w:sz w:val="20"/>
                  </w:rPr>
                  <w:t>☐</w:t>
                </w:r>
              </w:sdtContent>
            </w:sdt>
          </w:p>
        </w:tc>
      </w:tr>
    </w:tbl>
    <w:p w14:paraId="6542A944" w14:textId="77777777" w:rsidR="00653394" w:rsidRDefault="00653394" w:rsidP="00C24720">
      <w:pPr>
        <w:pStyle w:val="Paragraphedeliste"/>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39"/>
          <w:pgSz w:w="12240" w:h="15840"/>
          <w:pgMar w:top="1440" w:right="1260" w:bottom="720" w:left="1260" w:header="720" w:footer="720" w:gutter="0"/>
          <w:pgNumType w:start="1"/>
          <w:cols w:space="720"/>
          <w:docGrid w:linePitch="360"/>
        </w:sectPr>
      </w:pPr>
    </w:p>
    <w:p w14:paraId="12E63596" w14:textId="77777777" w:rsidR="00C24720" w:rsidRDefault="00C24720" w:rsidP="004F6F04">
      <w:pPr>
        <w:pStyle w:val="Titre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54" w:name="_Form_A:_Proposal/No"/>
      <w:bookmarkStart w:id="255" w:name="_Form_B:_Proposal"/>
      <w:bookmarkStart w:id="256" w:name="_Toc508626307"/>
      <w:bookmarkStart w:id="257" w:name="_Toc511900290"/>
      <w:bookmarkEnd w:id="254"/>
      <w:bookmarkEnd w:id="255"/>
      <w:r>
        <w:rPr>
          <w:rFonts w:eastAsiaTheme="majorEastAsia"/>
          <w:caps w:val="0"/>
          <w:noProof w:val="0"/>
          <w:color w:val="365F91" w:themeColor="accent1" w:themeShade="BF"/>
          <w:kern w:val="0"/>
          <w:sz w:val="28"/>
        </w:rPr>
        <w:lastRenderedPageBreak/>
        <w:t xml:space="preserve">Formulaire A : </w:t>
      </w:r>
      <w:r>
        <w:rPr>
          <w:rFonts w:eastAsiaTheme="majorEastAsia"/>
          <w:b w:val="0"/>
          <w:caps w:val="0"/>
          <w:noProof w:val="0"/>
          <w:color w:val="365F91" w:themeColor="accent1" w:themeShade="BF"/>
          <w:kern w:val="0"/>
          <w:sz w:val="28"/>
        </w:rPr>
        <w:t>Formulaire de soumission de l</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offre</w:t>
      </w:r>
      <w:bookmarkEnd w:id="256"/>
      <w:bookmarkEnd w:id="257"/>
    </w:p>
    <w:p w14:paraId="7B4BB5D9"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1D44317" w14:textId="77777777" w:rsidTr="00F75AB4">
        <w:trPr>
          <w:trHeight w:val="360"/>
        </w:trPr>
        <w:tc>
          <w:tcPr>
            <w:tcW w:w="1979" w:type="dxa"/>
            <w:shd w:val="clear" w:color="auto" w:fill="9BDEFF"/>
          </w:tcPr>
          <w:p w14:paraId="47EA8508" w14:textId="77777777" w:rsidR="00C24720" w:rsidRPr="00B94ACA" w:rsidRDefault="00C24720" w:rsidP="00F75AB4">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25911840"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vAlign w:val="center"/>
          </w:tcPr>
          <w:p w14:paraId="0A8C9D7E"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vAlign w:val="center"/>
          </w:tcPr>
          <w:p w14:paraId="12957757" w14:textId="77777777" w:rsidR="00C24720" w:rsidRPr="00B94ACA" w:rsidRDefault="00650185" w:rsidP="00DE08FA">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Content>
                <w:r w:rsidR="00DE08FA">
                  <w:rPr>
                    <w:rFonts w:ascii="Segoe UI" w:hAnsi="Segoe UI" w:cs="Segoe UI"/>
                    <w:bCs/>
                    <w:sz w:val="20"/>
                  </w:rPr>
                  <w:t>[Sélectionner date</w:t>
                </w:r>
                <w:r w:rsidR="00DE08FA" w:rsidRPr="00DE08FA">
                  <w:rPr>
                    <w:rFonts w:ascii="Segoe UI" w:hAnsi="Segoe UI" w:cs="Segoe UI"/>
                    <w:bCs/>
                    <w:sz w:val="20"/>
                  </w:rPr>
                  <w:t>]</w:t>
                </w:r>
              </w:sdtContent>
            </w:sdt>
          </w:p>
        </w:tc>
      </w:tr>
      <w:tr w:rsidR="00C24720" w:rsidRPr="00B94ACA" w14:paraId="18D93564" w14:textId="77777777" w:rsidTr="00F75AB4">
        <w:trPr>
          <w:trHeight w:val="360"/>
        </w:trPr>
        <w:tc>
          <w:tcPr>
            <w:tcW w:w="1979" w:type="dxa"/>
            <w:shd w:val="clear" w:color="auto" w:fill="9BDEFF"/>
          </w:tcPr>
          <w:p w14:paraId="78263416" w14:textId="77777777" w:rsidR="00C24720" w:rsidRPr="00B94ACA" w:rsidRDefault="00AE59B3" w:rsidP="00F75AB4">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vAlign w:val="center"/>
          </w:tcPr>
          <w:p w14:paraId="18B439DA"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4572DC09"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sidR="00953773">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sidR="00953773">
        <w:rPr>
          <w:rFonts w:ascii="Segoe UI" w:hAnsi="Segoe UI" w:cs="Segoe UI"/>
          <w:sz w:val="20"/>
          <w:szCs w:val="19"/>
        </w:rPr>
      </w:r>
      <w:r w:rsidR="00953773">
        <w:rPr>
          <w:rFonts w:ascii="Segoe UI" w:hAnsi="Segoe UI" w:cs="Segoe UI"/>
          <w:sz w:val="20"/>
          <w:szCs w:val="19"/>
        </w:rPr>
        <w:fldChar w:fldCharType="separate"/>
      </w:r>
      <w:bookmarkStart w:id="258" w:name="Text5"/>
      <w:r>
        <w:rPr>
          <w:rFonts w:ascii="Segoe UI" w:hAnsi="Segoe UI"/>
          <w:noProof/>
          <w:sz w:val="20"/>
        </w:rPr>
        <w:t xml:space="preserve">[Insérer nom des biens et services] </w:t>
      </w:r>
      <w:r w:rsidR="00953773">
        <w:fldChar w:fldCharType="end"/>
      </w:r>
      <w:bookmarkEnd w:id="258"/>
      <w:r>
        <w:rPr>
          <w:rFonts w:ascii="Segoe UI" w:hAnsi="Segoe UI"/>
          <w:sz w:val="20"/>
        </w:rPr>
        <w:t>conformément à votre appel d</w:t>
      </w:r>
      <w:r w:rsidR="00BC3DF6">
        <w:rPr>
          <w:rFonts w:ascii="Segoe UI" w:hAnsi="Segoe UI"/>
          <w:sz w:val="20"/>
        </w:rPr>
        <w:t>’</w:t>
      </w:r>
      <w:r>
        <w:rPr>
          <w:rFonts w:ascii="Segoe UI" w:hAnsi="Segoe UI"/>
          <w:sz w:val="20"/>
        </w:rPr>
        <w:t>offres n</w:t>
      </w:r>
      <w:r>
        <w:rPr>
          <w:rFonts w:ascii="Segoe UI" w:hAnsi="Segoe UI"/>
          <w:sz w:val="20"/>
          <w:vertAlign w:val="superscript"/>
        </w:rPr>
        <w:t>o</w:t>
      </w:r>
      <w:r>
        <w:rPr>
          <w:rFonts w:ascii="Segoe UI" w:hAnsi="Segoe UI"/>
          <w:sz w:val="20"/>
        </w:rPr>
        <w:t> </w:t>
      </w:r>
      <w:r w:rsidR="00953773">
        <w:rPr>
          <w:rFonts w:ascii="Segoe UI" w:hAnsi="Segoe UI" w:cs="Segoe UI"/>
          <w:bCs/>
          <w:sz w:val="20"/>
          <w:szCs w:val="19"/>
        </w:rPr>
        <w:fldChar w:fldCharType="begin">
          <w:ffData>
            <w:name w:val="Text1"/>
            <w:enabled/>
            <w:calcOnExit w:val="0"/>
            <w:textInput>
              <w:default w:val="[Insérer numéro de référence de l&amp;amp;apos;AO]"/>
              <w:format w:val="FIRST CAPITAL"/>
            </w:textInput>
          </w:ffData>
        </w:fldChar>
      </w:r>
      <w:r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numéro de référence de l</w:t>
      </w:r>
      <w:r w:rsidR="00BC3DF6">
        <w:rPr>
          <w:rFonts w:ascii="Segoe UI" w:hAnsi="Segoe UI"/>
          <w:noProof/>
          <w:sz w:val="20"/>
        </w:rPr>
        <w:t>’</w:t>
      </w:r>
      <w:r>
        <w:rPr>
          <w:rFonts w:ascii="Segoe UI" w:hAnsi="Segoe UI"/>
          <w:noProof/>
          <w:sz w:val="20"/>
        </w:rPr>
        <w:t>AO]</w:t>
      </w:r>
      <w:r w:rsidR="00953773">
        <w:fldChar w:fldCharType="end"/>
      </w:r>
      <w:r>
        <w:rPr>
          <w:rFonts w:ascii="Segoe UI" w:hAnsi="Segoe UI"/>
          <w:sz w:val="20"/>
        </w:rPr>
        <w:t xml:space="preserve"> et à notre offre. Nous déposons par les présentes notre offre qui inclut l</w:t>
      </w:r>
      <w:r w:rsidR="00BC3DF6">
        <w:rPr>
          <w:rFonts w:ascii="Segoe UI" w:hAnsi="Segoe UI"/>
          <w:sz w:val="20"/>
        </w:rPr>
        <w:t>’</w:t>
      </w:r>
      <w:r>
        <w:rPr>
          <w:rFonts w:ascii="Segoe UI" w:hAnsi="Segoe UI"/>
          <w:sz w:val="20"/>
        </w:rPr>
        <w:t>offre technique et le barème de prix.</w:t>
      </w:r>
    </w:p>
    <w:p w14:paraId="003DB94B" w14:textId="77777777" w:rsidR="00CF160C" w:rsidRPr="00B03F33" w:rsidRDefault="00CF160C" w:rsidP="00CF160C">
      <w:pPr>
        <w:jc w:val="both"/>
        <w:rPr>
          <w:rFonts w:ascii="Segoe UI" w:hAnsi="Segoe UI" w:cs="Segoe UI"/>
          <w:sz w:val="20"/>
          <w:szCs w:val="19"/>
        </w:rPr>
      </w:pPr>
      <w:r>
        <w:rPr>
          <w:rFonts w:ascii="Segoe UI" w:hAnsi="Segoe UI"/>
          <w:sz w:val="20"/>
        </w:rPr>
        <w:t xml:space="preserve">Notre barème de prix, ci-joint, représente une somme de </w:t>
      </w:r>
      <w:r w:rsidR="00953773">
        <w:rPr>
          <w:rFonts w:ascii="Segoe UI" w:hAnsi="Segoe UI" w:cs="Segoe UI"/>
          <w:bCs/>
          <w:sz w:val="20"/>
          <w:szCs w:val="19"/>
        </w:rPr>
        <w:fldChar w:fldCharType="begin">
          <w:ffData>
            <w:name w:val=""/>
            <w:enabled/>
            <w:calcOnExit w:val="0"/>
            <w:textInput>
              <w:default w:val="[Insérer montant en lettres et en chiffres et indiquer la devise]"/>
              <w:format w:val="FIRST CAPITAL"/>
            </w:textInput>
          </w:ffData>
        </w:fldChar>
      </w:r>
      <w:r w:rsidR="0002272D"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Pr>
          <w:rFonts w:ascii="Segoe UI" w:hAnsi="Segoe UI"/>
          <w:noProof/>
          <w:sz w:val="20"/>
        </w:rPr>
        <w:t>[Insérer montant en lettres et en chiffres et indiquer la devise]</w:t>
      </w:r>
      <w:r w:rsidR="00953773">
        <w:fldChar w:fldCharType="end"/>
      </w:r>
      <w:r>
        <w:rPr>
          <w:rFonts w:ascii="Segoe UI" w:hAnsi="Segoe UI"/>
          <w:sz w:val="20"/>
        </w:rPr>
        <w:t xml:space="preserve">. </w:t>
      </w:r>
    </w:p>
    <w:p w14:paraId="0653BD0E"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5FB83696" w14:textId="77777777" w:rsidR="00C24720" w:rsidRPr="00B03F33" w:rsidRDefault="00C24720" w:rsidP="00AC3020">
      <w:pPr>
        <w:pStyle w:val="Paragraphedeliste"/>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interdictions d</w:t>
      </w:r>
      <w:r w:rsidR="00BC3DF6">
        <w:rPr>
          <w:rFonts w:ascii="Segoe UI" w:hAnsi="Segoe UI"/>
          <w:sz w:val="20"/>
        </w:rPr>
        <w:t>’</w:t>
      </w:r>
      <w:r>
        <w:rPr>
          <w:rFonts w:ascii="Segoe UI" w:hAnsi="Segoe UI"/>
          <w:sz w:val="20"/>
        </w:rPr>
        <w:t>achat provenant de l</w:t>
      </w:r>
      <w:r w:rsidR="00BC3DF6">
        <w:rPr>
          <w:rFonts w:ascii="Segoe UI" w:hAnsi="Segoe UI"/>
          <w:sz w:val="20"/>
        </w:rPr>
        <w:t>’</w:t>
      </w:r>
      <w:r>
        <w:rPr>
          <w:rFonts w:ascii="Segoe UI" w:hAnsi="Segoe UI"/>
          <w:sz w:val="20"/>
        </w:rPr>
        <w:t>ONU, notamment, sans s</w:t>
      </w:r>
      <w:r w:rsidR="00BC3DF6">
        <w:rPr>
          <w:rFonts w:ascii="Segoe UI" w:hAnsi="Segoe UI"/>
          <w:sz w:val="20"/>
        </w:rPr>
        <w:t>’</w:t>
      </w:r>
      <w:r>
        <w:rPr>
          <w:rFonts w:ascii="Segoe UI" w:hAnsi="Segoe UI"/>
          <w:sz w:val="20"/>
        </w:rPr>
        <w:t>y limiter, d</w:t>
      </w:r>
      <w:r w:rsidR="00BC3DF6">
        <w:rPr>
          <w:rFonts w:ascii="Segoe UI" w:hAnsi="Segoe UI"/>
          <w:sz w:val="20"/>
        </w:rPr>
        <w:t>’</w:t>
      </w:r>
      <w:r>
        <w:rPr>
          <w:rFonts w:ascii="Segoe UI" w:hAnsi="Segoe UI"/>
          <w:sz w:val="20"/>
        </w:rPr>
        <w:t>interdictions découlant de la Liste récapitulative relative aux sanctions imposées par le Conseil de sécurité de l</w:t>
      </w:r>
      <w:r w:rsidR="00BC3DF6">
        <w:rPr>
          <w:rFonts w:ascii="Segoe UI" w:hAnsi="Segoe UI"/>
          <w:sz w:val="20"/>
        </w:rPr>
        <w:t>’</w:t>
      </w:r>
      <w:r>
        <w:rPr>
          <w:rFonts w:ascii="Segoe UI" w:hAnsi="Segoe UI"/>
          <w:sz w:val="20"/>
        </w:rPr>
        <w:t>ONU ;</w:t>
      </w:r>
    </w:p>
    <w:p w14:paraId="64BEAC62" w14:textId="77777777" w:rsidR="00C24720" w:rsidRPr="00B03F33" w:rsidRDefault="00C24720" w:rsidP="00AC3020">
      <w:pPr>
        <w:pStyle w:val="Paragraphedeliste"/>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 xml:space="preserve">ont pas été suspendus, exclus ou autrement désignés comme inéligibles par tout organisme des Nations Unies, le Groupe de la Banque mondiale ou toute autre organisation internationale ; </w:t>
      </w:r>
    </w:p>
    <w:p w14:paraId="634481DF" w14:textId="77777777" w:rsidR="00C24720" w:rsidRPr="00B03F33" w:rsidRDefault="00C24720" w:rsidP="00AC3020">
      <w:pPr>
        <w:pStyle w:val="Paragraphedeliste"/>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w:t>
      </w:r>
      <w:r w:rsidR="00BC3DF6">
        <w:rPr>
          <w:rFonts w:ascii="Segoe UI" w:hAnsi="Segoe UI"/>
          <w:sz w:val="20"/>
        </w:rPr>
        <w:t>’</w:t>
      </w:r>
      <w:r>
        <w:rPr>
          <w:rFonts w:ascii="Segoe UI" w:hAnsi="Segoe UI"/>
          <w:sz w:val="20"/>
        </w:rPr>
        <w:t>intérêts conformément à la clause 4 des instructions à destination des soumissionnaires ;</w:t>
      </w:r>
    </w:p>
    <w:p w14:paraId="1C44E208" w14:textId="77777777" w:rsidR="00C24720" w:rsidRPr="00B03F33" w:rsidRDefault="00C24720" w:rsidP="00AC3020">
      <w:pPr>
        <w:pStyle w:val="Paragraphedeliste"/>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emploient pas ou ne prévoient pas d</w:t>
      </w:r>
      <w:r w:rsidR="00BC3DF6">
        <w:rPr>
          <w:rFonts w:ascii="Segoe UI" w:hAnsi="Segoe UI"/>
          <w:sz w:val="20"/>
        </w:rPr>
        <w:t>’</w:t>
      </w:r>
      <w:r>
        <w:rPr>
          <w:rFonts w:ascii="Segoe UI" w:hAnsi="Segoe UI"/>
          <w:sz w:val="20"/>
        </w:rPr>
        <w:t>employer une personne étant ou ayant été membre du personnel de l</w:t>
      </w:r>
      <w:r w:rsidR="00BC3DF6">
        <w:rPr>
          <w:rFonts w:ascii="Segoe UI" w:hAnsi="Segoe UI"/>
          <w:sz w:val="20"/>
        </w:rPr>
        <w:t>’</w:t>
      </w:r>
      <w:r>
        <w:rPr>
          <w:rFonts w:ascii="Segoe UI" w:hAnsi="Segoe UI"/>
          <w:sz w:val="20"/>
        </w:rPr>
        <w:t>ONU au cours de la dernière année si elle a ou a eu des relations d</w:t>
      </w:r>
      <w:r w:rsidR="00BC3DF6">
        <w:rPr>
          <w:rFonts w:ascii="Segoe UI" w:hAnsi="Segoe UI"/>
          <w:sz w:val="20"/>
        </w:rPr>
        <w:t>’</w:t>
      </w:r>
      <w:r>
        <w:rPr>
          <w:rFonts w:ascii="Segoe UI" w:hAnsi="Segoe UI"/>
          <w:sz w:val="20"/>
        </w:rPr>
        <w:t>affaires avec notre société en sa qualité de membre du personnel de l</w:t>
      </w:r>
      <w:r w:rsidR="00BC3DF6">
        <w:rPr>
          <w:rFonts w:ascii="Segoe UI" w:hAnsi="Segoe UI"/>
          <w:sz w:val="20"/>
        </w:rPr>
        <w:t>’</w:t>
      </w:r>
      <w:r>
        <w:rPr>
          <w:rFonts w:ascii="Segoe UI" w:hAnsi="Segoe UI"/>
          <w:sz w:val="20"/>
        </w:rPr>
        <w:t>ONU au cours des trois dernières années de service avec l</w:t>
      </w:r>
      <w:r w:rsidR="00BC3DF6">
        <w:rPr>
          <w:rFonts w:ascii="Segoe UI" w:hAnsi="Segoe UI"/>
          <w:sz w:val="20"/>
        </w:rPr>
        <w:t>’</w:t>
      </w:r>
      <w:r>
        <w:rPr>
          <w:rFonts w:ascii="Segoe UI" w:hAnsi="Segoe UI"/>
          <w:sz w:val="20"/>
        </w:rPr>
        <w:t>ONU (conformément aux restrictions applicables après la cessation de service de l</w:t>
      </w:r>
      <w:r w:rsidR="00BC3DF6">
        <w:rPr>
          <w:rFonts w:ascii="Segoe UI" w:hAnsi="Segoe UI"/>
          <w:sz w:val="20"/>
        </w:rPr>
        <w:t>’</w:t>
      </w:r>
      <w:r>
        <w:rPr>
          <w:rFonts w:ascii="Segoe UI" w:hAnsi="Segoe UI"/>
          <w:sz w:val="20"/>
        </w:rPr>
        <w:t>ONU, publiées dans le document ST/SGB/2006/15) ;</w:t>
      </w:r>
    </w:p>
    <w:p w14:paraId="7BBB8F6E" w14:textId="77777777" w:rsidR="00C24720" w:rsidRPr="00B03F33" w:rsidRDefault="00C24720" w:rsidP="00AC3020">
      <w:pPr>
        <w:pStyle w:val="Paragraphedeliste"/>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w:t>
      </w:r>
      <w:r w:rsidR="00BC3DF6">
        <w:rPr>
          <w:rFonts w:ascii="Segoe UI" w:hAnsi="Segoe UI"/>
          <w:sz w:val="20"/>
        </w:rPr>
        <w:t>’</w:t>
      </w:r>
      <w:r>
        <w:rPr>
          <w:rFonts w:ascii="Segoe UI" w:hAnsi="Segoe UI"/>
          <w:sz w:val="20"/>
        </w:rPr>
        <w:t>ont déclaré aucune faillite, n</w:t>
      </w:r>
      <w:r w:rsidR="00BC3DF6">
        <w:rPr>
          <w:rFonts w:ascii="Segoe UI" w:hAnsi="Segoe UI"/>
          <w:sz w:val="20"/>
        </w:rPr>
        <w:t>’</w:t>
      </w:r>
      <w:r>
        <w:rPr>
          <w:rFonts w:ascii="Segoe UI" w:hAnsi="Segoe UI"/>
          <w:sz w:val="20"/>
        </w:rPr>
        <w:t>ont été impliqués dans aucune faillite ou dans des procédures de cessation de paiement, et n</w:t>
      </w:r>
      <w:r w:rsidR="00BC3DF6">
        <w:rPr>
          <w:rFonts w:ascii="Segoe UI" w:hAnsi="Segoe UI"/>
          <w:sz w:val="20"/>
        </w:rPr>
        <w:t>’</w:t>
      </w:r>
      <w:r>
        <w:rPr>
          <w:rFonts w:ascii="Segoe UI" w:hAnsi="Segoe UI"/>
          <w:sz w:val="20"/>
        </w:rPr>
        <w:t>ont fait l</w:t>
      </w:r>
      <w:r w:rsidR="00BC3DF6">
        <w:rPr>
          <w:rFonts w:ascii="Segoe UI" w:hAnsi="Segoe UI"/>
          <w:sz w:val="20"/>
        </w:rPr>
        <w:t>’</w:t>
      </w:r>
      <w:r>
        <w:rPr>
          <w:rFonts w:ascii="Segoe UI" w:hAnsi="Segoe UI"/>
          <w:sz w:val="20"/>
        </w:rPr>
        <w:t>objet d</w:t>
      </w:r>
      <w:r w:rsidR="00BC3DF6">
        <w:rPr>
          <w:rFonts w:ascii="Segoe UI" w:hAnsi="Segoe UI"/>
          <w:sz w:val="20"/>
        </w:rPr>
        <w:t>’</w:t>
      </w:r>
      <w:r>
        <w:rPr>
          <w:rFonts w:ascii="Segoe UI" w:hAnsi="Segoe UI"/>
          <w:sz w:val="20"/>
        </w:rPr>
        <w:t xml:space="preserve">aucun jugement ni action légale en cours qui pourrait nuire à leurs opérations dans un futur proche ; </w:t>
      </w:r>
    </w:p>
    <w:p w14:paraId="54535D55" w14:textId="77777777" w:rsidR="00C24720" w:rsidRPr="00B03F33" w:rsidRDefault="00C24720" w:rsidP="00AC3020">
      <w:pPr>
        <w:pStyle w:val="Paragraphedeliste"/>
        <w:widowControl/>
        <w:numPr>
          <w:ilvl w:val="0"/>
          <w:numId w:val="19"/>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w:t>
      </w:r>
      <w:r w:rsidR="00BC3DF6">
        <w:rPr>
          <w:rFonts w:ascii="Segoe UI" w:hAnsi="Segoe UI"/>
          <w:sz w:val="20"/>
        </w:rPr>
        <w:t>’</w:t>
      </w:r>
      <w:r>
        <w:rPr>
          <w:rFonts w:ascii="Segoe UI" w:hAnsi="Segoe UI"/>
          <w:sz w:val="20"/>
        </w:rPr>
        <w:t>engager dans aucune pratique illicite, y compris, sans s</w:t>
      </w:r>
      <w:r w:rsidR="00BC3DF6">
        <w:rPr>
          <w:rFonts w:ascii="Segoe UI" w:hAnsi="Segoe UI"/>
          <w:sz w:val="20"/>
        </w:rPr>
        <w:t>’</w:t>
      </w:r>
      <w:r>
        <w:rPr>
          <w:rFonts w:ascii="Segoe UI" w:hAnsi="Segoe UI"/>
          <w:sz w:val="20"/>
        </w:rPr>
        <w:t>y limiter, dans la corruption, la fraude, la coercition, la collusion, l</w:t>
      </w:r>
      <w:r w:rsidR="00BC3DF6">
        <w:rPr>
          <w:rFonts w:ascii="Segoe UI" w:hAnsi="Segoe UI"/>
          <w:sz w:val="20"/>
        </w:rPr>
        <w:t>’</w:t>
      </w:r>
      <w:r>
        <w:rPr>
          <w:rFonts w:ascii="Segoe UI" w:hAnsi="Segoe UI"/>
          <w:sz w:val="20"/>
        </w:rPr>
        <w:t>obstruction et toute autre pratique non éthique, avec l</w:t>
      </w:r>
      <w:r w:rsidR="00BC3DF6">
        <w:rPr>
          <w:rFonts w:ascii="Segoe UI" w:hAnsi="Segoe UI"/>
          <w:sz w:val="20"/>
        </w:rPr>
        <w:t>’</w:t>
      </w:r>
      <w:r>
        <w:rPr>
          <w:rFonts w:ascii="Segoe UI" w:hAnsi="Segoe UI"/>
          <w:sz w:val="20"/>
        </w:rPr>
        <w:t>ONU ou toute autre partie, et de mener leurs activité</w:t>
      </w:r>
      <w:r w:rsidR="00DE08FA">
        <w:rPr>
          <w:rFonts w:ascii="Segoe UI" w:hAnsi="Segoe UI"/>
          <w:sz w:val="20"/>
        </w:rPr>
        <w:t>s</w:t>
      </w:r>
      <w:r>
        <w:rPr>
          <w:rFonts w:ascii="Segoe UI" w:hAnsi="Segoe UI"/>
          <w:sz w:val="20"/>
        </w:rPr>
        <w:t xml:space="preserve"> d</w:t>
      </w:r>
      <w:r w:rsidR="00BC3DF6">
        <w:rPr>
          <w:rFonts w:ascii="Segoe UI" w:hAnsi="Segoe UI"/>
          <w:sz w:val="20"/>
        </w:rPr>
        <w:t>’</w:t>
      </w:r>
      <w:r>
        <w:rPr>
          <w:rFonts w:ascii="Segoe UI" w:hAnsi="Segoe UI"/>
          <w:sz w:val="20"/>
        </w:rPr>
        <w:t>une manière qui empêche tout risque financier, opérationnel, pour sa réputation, ou tout autre risque indu pour l</w:t>
      </w:r>
      <w:r w:rsidR="00BC3DF6">
        <w:rPr>
          <w:rFonts w:ascii="Segoe UI" w:hAnsi="Segoe UI"/>
          <w:sz w:val="20"/>
        </w:rPr>
        <w:t>’</w:t>
      </w:r>
      <w:r>
        <w:rPr>
          <w:rFonts w:ascii="Segoe UI" w:hAnsi="Segoe UI"/>
          <w:sz w:val="20"/>
        </w:rPr>
        <w:t>ONU, et nous servons les principes du Code de conduite des fournisseurs des Nations Unies et adhérons aux principes du Pacte mondial des Nations Unies.</w:t>
      </w:r>
    </w:p>
    <w:p w14:paraId="5BFDEE20" w14:textId="77777777" w:rsidR="00C24720" w:rsidRPr="00B03F33" w:rsidRDefault="00C24720"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501D9C62" w14:textId="77777777" w:rsidR="00C24720" w:rsidRPr="00B03F33" w:rsidRDefault="00C24720"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Nous proposons de fournir les biens et services connexes conformément aux documents de l</w:t>
      </w:r>
      <w:r w:rsidR="00BC3DF6">
        <w:rPr>
          <w:rStyle w:val="Accentuation"/>
          <w:rFonts w:ascii="Segoe UI" w:hAnsi="Segoe UI"/>
          <w:i w:val="0"/>
          <w:sz w:val="20"/>
        </w:rPr>
        <w:t>’</w:t>
      </w:r>
      <w:r>
        <w:rPr>
          <w:rStyle w:val="Accentuation"/>
          <w:rFonts w:ascii="Segoe UI" w:hAnsi="Segoe UI"/>
          <w:i w:val="0"/>
          <w:sz w:val="20"/>
        </w:rPr>
        <w:t>offre, notamment les conditions générales du contrat du PNUD, et au tableau des exigences et des spécifications techniques.</w:t>
      </w:r>
    </w:p>
    <w:p w14:paraId="69AE8E17" w14:textId="77777777" w:rsidR="00C24720" w:rsidRPr="00B03F33" w:rsidRDefault="00C24720"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Notre offre est valide et nous oblige pour la période indiquée dans la fiche technique. </w:t>
      </w:r>
    </w:p>
    <w:p w14:paraId="3B04079B" w14:textId="77777777" w:rsidR="00C24720" w:rsidRPr="00B03F33" w:rsidRDefault="00C24720" w:rsidP="00C24720">
      <w:pPr>
        <w:spacing w:before="120" w:after="120"/>
        <w:jc w:val="both"/>
        <w:rPr>
          <w:rFonts w:ascii="Segoe UI" w:hAnsi="Segoe UI" w:cs="Segoe UI"/>
          <w:sz w:val="20"/>
          <w:szCs w:val="19"/>
        </w:rPr>
      </w:pPr>
      <w:r>
        <w:rPr>
          <w:rFonts w:ascii="Segoe UI" w:hAnsi="Segoe UI"/>
          <w:sz w:val="20"/>
        </w:rPr>
        <w:t>Nous comprenons et reconnaissons que vous n</w:t>
      </w:r>
      <w:r w:rsidR="00BC3DF6">
        <w:rPr>
          <w:rFonts w:ascii="Segoe UI" w:hAnsi="Segoe UI"/>
          <w:sz w:val="20"/>
        </w:rPr>
        <w:t>’</w:t>
      </w:r>
      <w:r>
        <w:rPr>
          <w:rFonts w:ascii="Segoe UI" w:hAnsi="Segoe UI"/>
          <w:sz w:val="20"/>
        </w:rPr>
        <w:t>êtes pas tenus d</w:t>
      </w:r>
      <w:r w:rsidR="00BC3DF6">
        <w:rPr>
          <w:rFonts w:ascii="Segoe UI" w:hAnsi="Segoe UI"/>
          <w:sz w:val="20"/>
        </w:rPr>
        <w:t>’</w:t>
      </w:r>
      <w:r>
        <w:rPr>
          <w:rFonts w:ascii="Segoe UI" w:hAnsi="Segoe UI"/>
          <w:sz w:val="20"/>
        </w:rPr>
        <w:t>accepter toute offre reçue.</w:t>
      </w:r>
    </w:p>
    <w:p w14:paraId="6A66AD13" w14:textId="77777777" w:rsidR="00C24720" w:rsidRPr="00B03F33" w:rsidRDefault="00471C68" w:rsidP="00C24720">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lastRenderedPageBreak/>
        <w:t>J</w:t>
      </w:r>
      <w:r w:rsidR="00BC3DF6">
        <w:rPr>
          <w:rStyle w:val="Accentuation"/>
          <w:rFonts w:ascii="Segoe UI" w:hAnsi="Segoe UI"/>
          <w:i w:val="0"/>
          <w:sz w:val="20"/>
        </w:rPr>
        <w:t>’</w:t>
      </w:r>
      <w:r w:rsidR="00C24720">
        <w:rPr>
          <w:rStyle w:val="Accentuation"/>
          <w:rFonts w:ascii="Segoe UI" w:hAnsi="Segoe UI"/>
          <w:i w:val="0"/>
          <w:sz w:val="20"/>
        </w:rPr>
        <w:t xml:space="preserve">atteste que je suis dûment autorisé par </w:t>
      </w:r>
      <w:r w:rsidR="00953773">
        <w:rPr>
          <w:rFonts w:ascii="Segoe UI" w:hAnsi="Segoe UI" w:cs="Segoe UI"/>
          <w:bCs/>
          <w:sz w:val="20"/>
          <w:szCs w:val="19"/>
        </w:rPr>
        <w:fldChar w:fldCharType="begin">
          <w:ffData>
            <w:name w:val="Text1"/>
            <w:enabled/>
            <w:calcOnExit w:val="0"/>
            <w:textInput>
              <w:default w:val="[Insérer nom du soumissionnaire]"/>
              <w:format w:val="FIRST CAPITAL"/>
            </w:textInput>
          </w:ffData>
        </w:fldChar>
      </w:r>
      <w:r w:rsidR="00C24720" w:rsidRPr="00B03F33">
        <w:rPr>
          <w:rFonts w:ascii="Segoe UI" w:hAnsi="Segoe UI" w:cs="Segoe UI"/>
          <w:bCs/>
          <w:sz w:val="20"/>
          <w:szCs w:val="19"/>
        </w:rPr>
        <w:instrText xml:space="preserve"> FORMTEXT </w:instrText>
      </w:r>
      <w:r w:rsidR="00953773">
        <w:rPr>
          <w:rFonts w:ascii="Segoe UI" w:hAnsi="Segoe UI" w:cs="Segoe UI"/>
          <w:bCs/>
          <w:sz w:val="20"/>
          <w:szCs w:val="19"/>
        </w:rPr>
      </w:r>
      <w:r w:rsidR="00953773">
        <w:rPr>
          <w:rFonts w:ascii="Segoe UI" w:hAnsi="Segoe UI" w:cs="Segoe UI"/>
          <w:bCs/>
          <w:sz w:val="20"/>
          <w:szCs w:val="19"/>
        </w:rPr>
        <w:fldChar w:fldCharType="separate"/>
      </w:r>
      <w:r w:rsidR="00C24720">
        <w:rPr>
          <w:rFonts w:ascii="Segoe UI" w:hAnsi="Segoe UI"/>
          <w:noProof/>
          <w:sz w:val="20"/>
        </w:rPr>
        <w:t>[Insérer nom du soumissionnaire]</w:t>
      </w:r>
      <w:r w:rsidR="00953773">
        <w:fldChar w:fldCharType="end"/>
      </w:r>
      <w:r w:rsidR="00C24720">
        <w:rPr>
          <w:rStyle w:val="Accentuation"/>
          <w:rFonts w:ascii="Segoe UI" w:hAnsi="Segoe UI"/>
          <w:i w:val="0"/>
          <w:sz w:val="20"/>
        </w:rPr>
        <w:t xml:space="preserve"> à signer la présente offre et y être lié si le PNUD l</w:t>
      </w:r>
      <w:r w:rsidR="00BC3DF6">
        <w:rPr>
          <w:rStyle w:val="Accentuation"/>
          <w:rFonts w:ascii="Segoe UI" w:hAnsi="Segoe UI"/>
          <w:i w:val="0"/>
          <w:sz w:val="20"/>
        </w:rPr>
        <w:t>’</w:t>
      </w:r>
      <w:r w:rsidR="00C24720">
        <w:rPr>
          <w:rStyle w:val="Accentuation"/>
          <w:rFonts w:ascii="Segoe UI" w:hAnsi="Segoe UI"/>
          <w:i w:val="0"/>
          <w:sz w:val="20"/>
        </w:rPr>
        <w:t xml:space="preserve">accepte. </w:t>
      </w:r>
    </w:p>
    <w:p w14:paraId="7A3921BC"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11378C9B"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401D79AF"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6D527957" w14:textId="77777777" w:rsidR="00C24720" w:rsidRPr="00B03F33" w:rsidRDefault="00C24720" w:rsidP="00653394">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586CC9B0"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rPr>
        <w:sectPr w:rsidR="00653394"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6C84CE26" w14:textId="77777777" w:rsidR="00C24720" w:rsidRPr="004F6F04" w:rsidRDefault="00C24720" w:rsidP="004F6F04">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59" w:name="_Toc508626308"/>
      <w:bookmarkStart w:id="260" w:name="_Toc511900291"/>
      <w:r>
        <w:rPr>
          <w:rFonts w:eastAsiaTheme="majorEastAsia"/>
          <w:caps w:val="0"/>
          <w:noProof w:val="0"/>
          <w:color w:val="365F91" w:themeColor="accent1" w:themeShade="BF"/>
          <w:kern w:val="0"/>
          <w:sz w:val="28"/>
        </w:rPr>
        <w:lastRenderedPageBreak/>
        <w:t xml:space="preserve">Formulaire B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information sur le soumissionnaire</w:t>
      </w:r>
      <w:bookmarkEnd w:id="259"/>
      <w:bookmarkEnd w:id="260"/>
    </w:p>
    <w:p w14:paraId="7CCE2071" w14:textId="77777777" w:rsidR="00C24720" w:rsidRDefault="00C24720" w:rsidP="00C24720">
      <w:pPr>
        <w:pStyle w:val="MarginText"/>
        <w:spacing w:after="0" w:line="240" w:lineRule="auto"/>
        <w:jc w:val="left"/>
        <w:rPr>
          <w:rFonts w:ascii="Arial" w:hAnsi="Arial" w:cs="Arial"/>
          <w:color w:val="000000"/>
          <w:sz w:val="20"/>
        </w:rPr>
      </w:pPr>
    </w:p>
    <w:p w14:paraId="26418F0D" w14:textId="77777777" w:rsidR="00C24720" w:rsidRPr="00731E3E" w:rsidRDefault="00C24720" w:rsidP="00C24720">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21F99A97" w14:textId="77777777" w:rsidTr="00C24720">
        <w:tc>
          <w:tcPr>
            <w:tcW w:w="3600" w:type="dxa"/>
            <w:shd w:val="clear" w:color="auto" w:fill="9BDEFF"/>
          </w:tcPr>
          <w:p w14:paraId="7756D6B8" w14:textId="77777777" w:rsidR="00C24720" w:rsidRPr="00310D9B" w:rsidRDefault="00C24720" w:rsidP="00C24720">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7F2949A"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7A290522" w14:textId="77777777" w:rsidTr="00C24720">
        <w:tc>
          <w:tcPr>
            <w:tcW w:w="3600" w:type="dxa"/>
            <w:shd w:val="clear" w:color="auto" w:fill="9BDEFF"/>
          </w:tcPr>
          <w:p w14:paraId="366951C1"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Adresse légale</w:t>
            </w:r>
          </w:p>
        </w:tc>
        <w:tc>
          <w:tcPr>
            <w:tcW w:w="5940" w:type="dxa"/>
          </w:tcPr>
          <w:p w14:paraId="1395724E"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41002C8" w14:textId="77777777" w:rsidTr="00C24720">
        <w:tc>
          <w:tcPr>
            <w:tcW w:w="3600" w:type="dxa"/>
            <w:shd w:val="clear" w:color="auto" w:fill="9BDEFF"/>
          </w:tcPr>
          <w:p w14:paraId="7BB4C685"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Année d</w:t>
            </w:r>
            <w:r w:rsidR="00BC3DF6">
              <w:rPr>
                <w:rFonts w:ascii="Segoe UI" w:hAnsi="Segoe UI"/>
                <w:b/>
                <w:spacing w:val="-2"/>
                <w:sz w:val="20"/>
              </w:rPr>
              <w:t>’</w:t>
            </w:r>
            <w:r>
              <w:rPr>
                <w:rFonts w:ascii="Segoe UI" w:hAnsi="Segoe UI"/>
                <w:b/>
                <w:spacing w:val="-2"/>
                <w:sz w:val="20"/>
              </w:rPr>
              <w:t>enregistrement :</w:t>
            </w:r>
          </w:p>
        </w:tc>
        <w:tc>
          <w:tcPr>
            <w:tcW w:w="5940" w:type="dxa"/>
          </w:tcPr>
          <w:p w14:paraId="0C2006E4"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6ADD2239" w14:textId="77777777" w:rsidTr="00C24720">
        <w:tc>
          <w:tcPr>
            <w:tcW w:w="3600" w:type="dxa"/>
            <w:shd w:val="clear" w:color="auto" w:fill="9BDEFF"/>
          </w:tcPr>
          <w:p w14:paraId="4B519FF7"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35F0794F"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r>
              <w:rPr>
                <w:rFonts w:ascii="Segoe UI" w:hAnsi="Segoe UI"/>
                <w:color w:val="000000" w:themeColor="text1"/>
                <w:spacing w:val="-2"/>
                <w:kern w:val="0"/>
                <w:sz w:val="20"/>
              </w:rPr>
              <w:t xml:space="preserve"> </w:t>
            </w:r>
          </w:p>
          <w:p w14:paraId="51B0AA88" w14:textId="77777777" w:rsidR="00C24720" w:rsidRPr="00B903DA" w:rsidRDefault="00C24720" w:rsidP="00C24720">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76D79066" w14:textId="77777777" w:rsidR="00C24720" w:rsidRPr="00B903DA" w:rsidRDefault="00C24720" w:rsidP="00C24720">
            <w:pPr>
              <w:spacing w:before="40" w:after="40"/>
              <w:rPr>
                <w:rFonts w:ascii="Segoe UI" w:hAnsi="Segoe UI" w:cs="Segoe UI"/>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001060E1">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C24720" w:rsidRPr="00B903DA" w14:paraId="617B123B" w14:textId="77777777" w:rsidTr="00C24720">
        <w:tc>
          <w:tcPr>
            <w:tcW w:w="3600" w:type="dxa"/>
            <w:shd w:val="clear" w:color="auto" w:fill="9BDEFF"/>
          </w:tcPr>
          <w:p w14:paraId="18D2E3E0" w14:textId="77777777" w:rsidR="00C24720" w:rsidRPr="00310D9B" w:rsidRDefault="00C24720" w:rsidP="00C24720">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093B15D2" w14:textId="77777777" w:rsidR="00C24720" w:rsidRPr="00B903DA" w:rsidRDefault="00650185" w:rsidP="00C24720">
            <w:pPr>
              <w:spacing w:before="120" w:after="120"/>
              <w:rPr>
                <w:rFonts w:ascii="Segoe UI" w:hAnsi="Segoe UI" w:cs="Segoe UI"/>
                <w:sz w:val="20"/>
              </w:rPr>
            </w:pPr>
            <w:sdt>
              <w:sdtPr>
                <w:rPr>
                  <w:rFonts w:ascii="MS Gothic" w:eastAsia="MS Gothic" w:hAnsi="MS Gothic" w:cs="Segoe UI"/>
                  <w:spacing w:val="-2"/>
                  <w:sz w:val="20"/>
                </w:rPr>
                <w:id w:val="975801062"/>
              </w:sdt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Segoe UI Symbol" w:hAnsi="Segoe UI Symbol" w:cs="Segoe UI Symbol"/>
                  <w:spacing w:val="-2"/>
                  <w:sz w:val="20"/>
                </w:rPr>
                <w:id w:val="-17323484"/>
              </w:sdt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ortail]"/>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Portail]</w:t>
            </w:r>
            <w:r w:rsidR="00953773">
              <w:fldChar w:fldCharType="end"/>
            </w:r>
            <w:r w:rsidR="00492BB8">
              <w:rPr>
                <w:rFonts w:ascii="Segoe UI" w:hAnsi="Segoe UI"/>
                <w:spacing w:val="-2"/>
                <w:sz w:val="20"/>
              </w:rPr>
              <w:t xml:space="preserve"> </w:t>
            </w:r>
          </w:p>
        </w:tc>
      </w:tr>
      <w:tr w:rsidR="00C24720" w:rsidRPr="00B903DA" w14:paraId="173FBB84" w14:textId="77777777" w:rsidTr="00C24720">
        <w:tc>
          <w:tcPr>
            <w:tcW w:w="3600" w:type="dxa"/>
            <w:shd w:val="clear" w:color="auto" w:fill="9BDEFF"/>
            <w:vAlign w:val="center"/>
          </w:tcPr>
          <w:p w14:paraId="64A2132A" w14:textId="77777777" w:rsidR="00C24720" w:rsidRPr="00310D9B" w:rsidRDefault="00C24720" w:rsidP="00C24720">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284C7B21" w14:textId="77777777" w:rsidR="00C24720" w:rsidRPr="00B903DA" w:rsidRDefault="00650185"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sdtPr>
              <w:sdtContent>
                <w:r w:rsidR="00492BB8">
                  <w:rPr>
                    <w:rFonts w:ascii="MS Gothic" w:hAnsi="MS Gothic" w:hint="eastAsia"/>
                    <w:spacing w:val="-2"/>
                    <w:sz w:val="20"/>
                  </w:rPr>
                  <w:t>☐</w:t>
                </w:r>
              </w:sdtContent>
            </w:sdt>
            <w:r w:rsidR="00492BB8">
              <w:rPr>
                <w:rFonts w:ascii="Segoe UI" w:hAnsi="Segoe UI"/>
                <w:spacing w:val="-2"/>
                <w:sz w:val="20"/>
              </w:rPr>
              <w:t xml:space="preserve"> Oui </w:t>
            </w:r>
            <w:sdt>
              <w:sdtPr>
                <w:rPr>
                  <w:rFonts w:ascii="MS Gothic" w:eastAsia="MS Gothic" w:hAnsi="MS Gothic" w:cs="Segoe UI Symbol"/>
                  <w:spacing w:val="-2"/>
                  <w:sz w:val="20"/>
                </w:rPr>
                <w:id w:val="-601801510"/>
              </w:sdtPr>
              <w:sdtContent>
                <w:r w:rsidR="00492BB8">
                  <w:rPr>
                    <w:rFonts w:ascii="MS Gothic" w:hAnsi="MS Gothic" w:hint="eastAsia"/>
                    <w:spacing w:val="-2"/>
                    <w:sz w:val="20"/>
                  </w:rPr>
                  <w:t>☐</w:t>
                </w:r>
              </w:sdtContent>
            </w:sdt>
            <w:r w:rsidR="00492BB8">
              <w:rPr>
                <w:rFonts w:ascii="Segoe UI" w:hAnsi="Segoe UI"/>
                <w:spacing w:val="-2"/>
                <w:sz w:val="20"/>
              </w:rPr>
              <w:t xml:space="preserve"> Non </w:t>
            </w:r>
            <w:r w:rsidR="00492BB8">
              <w:tab/>
            </w:r>
            <w:r w:rsidR="00492BB8">
              <w:rPr>
                <w:rFonts w:ascii="Segoe UI" w:hAnsi="Segoe UI"/>
                <w:spacing w:val="-2"/>
                <w:sz w:val="20"/>
              </w:rPr>
              <w:t xml:space="preserve">Si oui, </w:t>
            </w:r>
            <w:r w:rsidR="00953773">
              <w:rPr>
                <w:rFonts w:ascii="Segoe UI" w:hAnsi="Segoe UI" w:cs="Segoe UI"/>
                <w:sz w:val="20"/>
              </w:rPr>
              <w:fldChar w:fldCharType="begin">
                <w:ffData>
                  <w:name w:val=""/>
                  <w:enabled/>
                  <w:calcOnExit w:val="0"/>
                  <w:textInput>
                    <w:default w:val="[Insérer numéro de fournisseur du PNUD]"/>
                  </w:textInput>
                </w:ffData>
              </w:fldChar>
            </w:r>
            <w:r w:rsidR="00C24720">
              <w:rPr>
                <w:rFonts w:ascii="Segoe UI" w:hAnsi="Segoe UI" w:cs="Segoe UI"/>
                <w:sz w:val="20"/>
              </w:rPr>
              <w:instrText xml:space="preserve"> FORMTEXT </w:instrText>
            </w:r>
            <w:r w:rsidR="00953773">
              <w:rPr>
                <w:rFonts w:ascii="Segoe UI" w:hAnsi="Segoe UI" w:cs="Segoe UI"/>
                <w:sz w:val="20"/>
              </w:rPr>
            </w:r>
            <w:r w:rsidR="00953773">
              <w:rPr>
                <w:rFonts w:ascii="Segoe UI" w:hAnsi="Segoe UI" w:cs="Segoe UI"/>
                <w:sz w:val="20"/>
              </w:rPr>
              <w:fldChar w:fldCharType="separate"/>
            </w:r>
            <w:r w:rsidR="00492BB8">
              <w:rPr>
                <w:rFonts w:ascii="Segoe UI" w:hAnsi="Segoe UI"/>
                <w:noProof/>
                <w:sz w:val="20"/>
              </w:rPr>
              <w:t>[Insérer numéro de fournisseur du PNUD]</w:t>
            </w:r>
            <w:r w:rsidR="00953773">
              <w:fldChar w:fldCharType="end"/>
            </w:r>
            <w:r w:rsidR="00492BB8">
              <w:rPr>
                <w:rFonts w:ascii="Segoe UI" w:hAnsi="Segoe UI"/>
                <w:spacing w:val="-2"/>
                <w:sz w:val="20"/>
              </w:rPr>
              <w:t xml:space="preserve"> </w:t>
            </w:r>
          </w:p>
        </w:tc>
      </w:tr>
      <w:tr w:rsidR="00C24720" w:rsidRPr="00B903DA" w14:paraId="2D09788B" w14:textId="77777777" w:rsidTr="00C24720">
        <w:tc>
          <w:tcPr>
            <w:tcW w:w="3600" w:type="dxa"/>
            <w:shd w:val="clear" w:color="auto" w:fill="9BDEFF"/>
          </w:tcPr>
          <w:p w14:paraId="20288B0E"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Pays d</w:t>
            </w:r>
            <w:r w:rsidR="00BC3DF6">
              <w:rPr>
                <w:rFonts w:ascii="Segoe UI" w:hAnsi="Segoe UI"/>
                <w:b/>
                <w:spacing w:val="-2"/>
                <w:sz w:val="20"/>
              </w:rPr>
              <w:t>’</w:t>
            </w:r>
            <w:r>
              <w:rPr>
                <w:rFonts w:ascii="Segoe UI" w:hAnsi="Segoe UI"/>
                <w:b/>
                <w:spacing w:val="-2"/>
                <w:sz w:val="20"/>
              </w:rPr>
              <w:t>activité</w:t>
            </w:r>
          </w:p>
        </w:tc>
        <w:tc>
          <w:tcPr>
            <w:tcW w:w="5940" w:type="dxa"/>
          </w:tcPr>
          <w:p w14:paraId="15250CE2"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937A77E" w14:textId="77777777" w:rsidTr="00C24720">
        <w:tc>
          <w:tcPr>
            <w:tcW w:w="3600" w:type="dxa"/>
            <w:shd w:val="clear" w:color="auto" w:fill="9BDEFF"/>
          </w:tcPr>
          <w:p w14:paraId="4047AE3E" w14:textId="77777777" w:rsidR="00C24720" w:rsidRPr="00310D9B" w:rsidRDefault="00C24720" w:rsidP="00C24720">
            <w:pPr>
              <w:spacing w:before="120" w:after="120"/>
              <w:rPr>
                <w:rFonts w:ascii="Segoe UI" w:hAnsi="Segoe UI" w:cs="Segoe UI"/>
                <w:b/>
                <w:sz w:val="20"/>
              </w:rPr>
            </w:pPr>
            <w:r>
              <w:rPr>
                <w:rFonts w:ascii="Segoe UI" w:hAnsi="Segoe UI"/>
                <w:b/>
                <w:spacing w:val="-2"/>
                <w:sz w:val="20"/>
              </w:rPr>
              <w:t>Nombre d</w:t>
            </w:r>
            <w:r w:rsidR="00BC3DF6">
              <w:rPr>
                <w:rFonts w:ascii="Segoe UI" w:hAnsi="Segoe UI"/>
                <w:b/>
                <w:spacing w:val="-2"/>
                <w:sz w:val="20"/>
              </w:rPr>
              <w:t>’</w:t>
            </w:r>
            <w:r>
              <w:rPr>
                <w:rFonts w:ascii="Segoe UI" w:hAnsi="Segoe UI"/>
                <w:b/>
                <w:spacing w:val="-2"/>
                <w:sz w:val="20"/>
              </w:rPr>
              <w:t>employés à plein temps</w:t>
            </w:r>
          </w:p>
        </w:tc>
        <w:tc>
          <w:tcPr>
            <w:tcW w:w="5940" w:type="dxa"/>
          </w:tcPr>
          <w:p w14:paraId="276D9603"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4DB1634B" w14:textId="77777777" w:rsidTr="00C24720">
        <w:trPr>
          <w:trHeight w:val="814"/>
        </w:trPr>
        <w:tc>
          <w:tcPr>
            <w:tcW w:w="3600" w:type="dxa"/>
            <w:shd w:val="clear" w:color="auto" w:fill="9BDEFF"/>
          </w:tcPr>
          <w:p w14:paraId="14598BA5" w14:textId="77777777" w:rsidR="00C24720" w:rsidRPr="00310D9B" w:rsidRDefault="00C24720" w:rsidP="00C24720">
            <w:pPr>
              <w:pStyle w:val="Outline"/>
              <w:suppressAutoHyphens/>
              <w:spacing w:before="120" w:after="120"/>
              <w:rPr>
                <w:rFonts w:ascii="Segoe UI" w:hAnsi="Segoe UI" w:cs="Segoe UI"/>
                <w:b/>
                <w:spacing w:val="-2"/>
                <w:kern w:val="0"/>
                <w:sz w:val="20"/>
              </w:rPr>
            </w:pPr>
            <w:r>
              <w:rPr>
                <w:b/>
              </w:rPr>
              <w:t>Attestation d</w:t>
            </w:r>
            <w:r w:rsidR="00BC3DF6">
              <w:rPr>
                <w:b/>
              </w:rPr>
              <w:t>’</w:t>
            </w:r>
            <w:r>
              <w:rPr>
                <w:b/>
              </w:rPr>
              <w:t>assurance qualité (par exemple ISO 9000 ou équivalent)</w:t>
            </w:r>
            <w:r>
              <w:t xml:space="preserve"> (Si oui, fournir une copie du certificat pertinent) :</w:t>
            </w:r>
          </w:p>
        </w:tc>
        <w:tc>
          <w:tcPr>
            <w:tcW w:w="5940" w:type="dxa"/>
          </w:tcPr>
          <w:p w14:paraId="4A6F23CE"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2542FDFF" w14:textId="77777777" w:rsidTr="00C24720">
        <w:trPr>
          <w:trHeight w:val="1147"/>
        </w:trPr>
        <w:tc>
          <w:tcPr>
            <w:tcW w:w="3600" w:type="dxa"/>
            <w:shd w:val="clear" w:color="auto" w:fill="9BDEFF"/>
          </w:tcPr>
          <w:p w14:paraId="406C6BB3"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une accréditation telle que ISO 14001 ou ISO 14064 ou équivalent en lien avec l</w:t>
            </w:r>
            <w:r w:rsidR="00BC3DF6">
              <w:rPr>
                <w:rFonts w:ascii="Segoe UI" w:hAnsi="Segoe UI"/>
                <w:b/>
                <w:spacing w:val="-2"/>
                <w:kern w:val="0"/>
                <w:sz w:val="20"/>
              </w:rPr>
              <w:t>’</w:t>
            </w:r>
            <w:r>
              <w:rPr>
                <w:rFonts w:ascii="Segoe UI" w:hAnsi="Segoe UI"/>
                <w:b/>
                <w:spacing w:val="-2"/>
                <w:kern w:val="0"/>
                <w:sz w:val="20"/>
              </w:rPr>
              <w:t xml:space="preserve">environnement ? </w:t>
            </w:r>
            <w:r>
              <w:rPr>
                <w:rFonts w:ascii="Segoe UI" w:hAnsi="Segoe UI"/>
                <w:i/>
                <w:spacing w:val="-2"/>
                <w:kern w:val="0"/>
                <w:sz w:val="18"/>
              </w:rPr>
              <w:t>(Si oui, fournir une copie du certificat valide) :</w:t>
            </w:r>
          </w:p>
        </w:tc>
        <w:tc>
          <w:tcPr>
            <w:tcW w:w="5940" w:type="dxa"/>
          </w:tcPr>
          <w:p w14:paraId="0BA165F0"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1BE61968" w14:textId="77777777" w:rsidTr="00C24720">
        <w:tc>
          <w:tcPr>
            <w:tcW w:w="3600" w:type="dxa"/>
            <w:shd w:val="clear" w:color="auto" w:fill="9BDEFF"/>
          </w:tcPr>
          <w:p w14:paraId="1F314CFC" w14:textId="77777777" w:rsidR="00C24720" w:rsidRPr="00324BA9" w:rsidRDefault="00C24720" w:rsidP="00C24720">
            <w:pPr>
              <w:pStyle w:val="Outline"/>
              <w:suppressAutoHyphens/>
              <w:spacing w:before="120" w:after="120"/>
              <w:rPr>
                <w:rFonts w:ascii="Segoe UI" w:hAnsi="Segoe UI" w:cs="Segoe UI"/>
                <w:spacing w:val="-2"/>
                <w:kern w:val="0"/>
                <w:sz w:val="20"/>
              </w:rPr>
            </w:pPr>
            <w:r>
              <w:rPr>
                <w:rFonts w:ascii="Segoe UI" w:hAnsi="Segoe UI"/>
                <w:b/>
                <w:spacing w:val="-2"/>
                <w:kern w:val="0"/>
                <w:sz w:val="20"/>
              </w:rPr>
              <w:t>Votre société dispose-t-elle d</w:t>
            </w:r>
            <w:r w:rsidR="00BC3DF6">
              <w:rPr>
                <w:rFonts w:ascii="Segoe UI" w:hAnsi="Segoe UI"/>
                <w:b/>
                <w:spacing w:val="-2"/>
                <w:kern w:val="0"/>
                <w:sz w:val="20"/>
              </w:rPr>
              <w:t>’</w:t>
            </w:r>
            <w:r>
              <w:rPr>
                <w:rFonts w:ascii="Segoe UI" w:hAnsi="Segoe UI"/>
                <w:b/>
                <w:spacing w:val="-2"/>
                <w:kern w:val="0"/>
                <w:sz w:val="20"/>
              </w:rPr>
              <w:t xml:space="preserve">une déclaration écrite de sa politique environnementale ? </w:t>
            </w:r>
            <w:r>
              <w:rPr>
                <w:rFonts w:ascii="Segoe UI" w:hAnsi="Segoe UI"/>
                <w:i/>
                <w:spacing w:val="-2"/>
                <w:kern w:val="0"/>
                <w:sz w:val="18"/>
              </w:rPr>
              <w:t>(Si oui, fournir une copie)</w:t>
            </w:r>
          </w:p>
        </w:tc>
        <w:tc>
          <w:tcPr>
            <w:tcW w:w="5940" w:type="dxa"/>
          </w:tcPr>
          <w:p w14:paraId="5E441EB3" w14:textId="77777777" w:rsidR="00C24720" w:rsidRPr="00B903D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5F6072" w:rsidRPr="00B903DA" w14:paraId="0EFCE655" w14:textId="77777777" w:rsidTr="00C24720">
        <w:tc>
          <w:tcPr>
            <w:tcW w:w="3600" w:type="dxa"/>
            <w:shd w:val="clear" w:color="auto" w:fill="9BDEFF"/>
          </w:tcPr>
          <w:p w14:paraId="47C5A1FC" w14:textId="77777777"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Votre organisation montre-t-elle un engagement important à la durabilité par d</w:t>
            </w:r>
            <w:r w:rsidR="00BC3DF6">
              <w:rPr>
                <w:rFonts w:ascii="Segoe UI" w:hAnsi="Segoe UI"/>
                <w:b/>
                <w:spacing w:val="-2"/>
                <w:kern w:val="0"/>
                <w:sz w:val="20"/>
              </w:rPr>
              <w:t>’</w:t>
            </w:r>
            <w:r>
              <w:rPr>
                <w:rFonts w:ascii="Segoe UI" w:hAnsi="Segoe UI"/>
                <w:b/>
                <w:spacing w:val="-2"/>
                <w:kern w:val="0"/>
                <w:sz w:val="20"/>
              </w:rPr>
              <w:t>autres moyens, par exemple des documents sur les politiques internes de la société sur l</w:t>
            </w:r>
            <w:r w:rsidR="00BC3DF6">
              <w:rPr>
                <w:rFonts w:ascii="Segoe UI" w:hAnsi="Segoe UI"/>
                <w:b/>
                <w:spacing w:val="-2"/>
                <w:kern w:val="0"/>
                <w:sz w:val="20"/>
              </w:rPr>
              <w:t>’</w:t>
            </w:r>
            <w:r>
              <w:rPr>
                <w:rFonts w:ascii="Segoe UI" w:hAnsi="Segoe UI"/>
                <w:b/>
                <w:spacing w:val="-2"/>
                <w:kern w:val="0"/>
                <w:sz w:val="20"/>
              </w:rPr>
              <w:t xml:space="preserve">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6A95A73F" w14:textId="77777777" w:rsidR="005F6072" w:rsidRDefault="00953773" w:rsidP="00C24720">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6620F0" w:rsidRPr="00B903DA" w14:paraId="2CDB301E" w14:textId="77777777" w:rsidTr="00C24720">
        <w:tc>
          <w:tcPr>
            <w:tcW w:w="3600" w:type="dxa"/>
            <w:shd w:val="clear" w:color="auto" w:fill="9BDEFF"/>
          </w:tcPr>
          <w:p w14:paraId="08AF6FBA"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67AB8CA6" w14:textId="77777777" w:rsidR="006620F0" w:rsidRDefault="00953773"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5F6072">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B903DA" w14:paraId="589E96CF" w14:textId="77777777" w:rsidTr="00C24720">
        <w:tc>
          <w:tcPr>
            <w:tcW w:w="3600" w:type="dxa"/>
            <w:shd w:val="clear" w:color="auto" w:fill="9BDEFF"/>
          </w:tcPr>
          <w:p w14:paraId="4FDDE73C" w14:textId="77777777" w:rsidR="00C24720" w:rsidRPr="006D6502" w:rsidRDefault="00C24720" w:rsidP="00C24720">
            <w:pPr>
              <w:tabs>
                <w:tab w:val="left" w:pos="567"/>
              </w:tabs>
              <w:spacing w:before="120"/>
              <w:rPr>
                <w:rFonts w:ascii="Segoe UI" w:hAnsi="Segoe UI" w:cs="Segoe UI"/>
                <w:b/>
                <w:spacing w:val="-2"/>
                <w:sz w:val="20"/>
              </w:rPr>
            </w:pPr>
            <w:r>
              <w:rPr>
                <w:rFonts w:ascii="Segoe UI" w:hAnsi="Segoe UI"/>
                <w:b/>
                <w:sz w:val="20"/>
              </w:rPr>
              <w:t>Personnes référentes que le PNUD peut contacter pour toute demande d</w:t>
            </w:r>
            <w:r w:rsidR="00BC3DF6">
              <w:rPr>
                <w:rFonts w:ascii="Segoe UI" w:hAnsi="Segoe UI"/>
                <w:b/>
                <w:sz w:val="20"/>
              </w:rPr>
              <w:t>’</w:t>
            </w:r>
            <w:r>
              <w:rPr>
                <w:rFonts w:ascii="Segoe UI" w:hAnsi="Segoe UI"/>
                <w:b/>
                <w:sz w:val="20"/>
              </w:rPr>
              <w:t>éclaircissement lors de l</w:t>
            </w:r>
            <w:r w:rsidR="00BC3DF6">
              <w:rPr>
                <w:rFonts w:ascii="Segoe UI" w:hAnsi="Segoe UI"/>
                <w:b/>
                <w:sz w:val="20"/>
              </w:rPr>
              <w:t>’</w:t>
            </w:r>
            <w:r>
              <w:rPr>
                <w:rFonts w:ascii="Segoe UI" w:hAnsi="Segoe UI"/>
                <w:b/>
                <w:sz w:val="20"/>
              </w:rPr>
              <w:t>évaluation de l</w:t>
            </w:r>
            <w:r w:rsidR="00BC3DF6">
              <w:rPr>
                <w:rFonts w:ascii="Segoe UI" w:hAnsi="Segoe UI"/>
                <w:b/>
                <w:sz w:val="20"/>
              </w:rPr>
              <w:t>’</w:t>
            </w:r>
            <w:r>
              <w:rPr>
                <w:rFonts w:ascii="Segoe UI" w:hAnsi="Segoe UI"/>
                <w:b/>
                <w:sz w:val="20"/>
              </w:rPr>
              <w:t xml:space="preserve">offre </w:t>
            </w:r>
          </w:p>
        </w:tc>
        <w:tc>
          <w:tcPr>
            <w:tcW w:w="5940" w:type="dxa"/>
          </w:tcPr>
          <w:p w14:paraId="65407A28"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1E5CEE20" w14:textId="77777777" w:rsidR="00C24720" w:rsidRPr="00804F85" w:rsidRDefault="00C24720" w:rsidP="00C24720">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p w14:paraId="05138E4C" w14:textId="77777777" w:rsidR="00C24720" w:rsidRPr="00804F85" w:rsidRDefault="00C24720" w:rsidP="00C24720">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sidR="00953773">
              <w:rPr>
                <w:rFonts w:ascii="Segoe UI" w:hAnsi="Segoe UI" w:cs="Segoe UI"/>
                <w:bCs/>
                <w:sz w:val="20"/>
              </w:rPr>
              <w:fldChar w:fldCharType="begin">
                <w:ffData>
                  <w:name w:val=""/>
                  <w:enabled/>
                  <w:calcOnExit w:val="0"/>
                  <w:textInput>
                    <w:default w:val="[Compléter]"/>
                    <w:format w:val="FIRST CAPITAL"/>
                  </w:textInput>
                </w:ffData>
              </w:fldChar>
            </w:r>
            <w:r w:rsidRPr="00804F85">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[Compléter]</w:t>
            </w:r>
            <w:r w:rsidR="00953773">
              <w:fldChar w:fldCharType="end"/>
            </w:r>
          </w:p>
        </w:tc>
      </w:tr>
      <w:tr w:rsidR="000939D8" w:rsidRPr="00E8622F" w14:paraId="18B6028B" w14:textId="77777777" w:rsidTr="00C24720">
        <w:tc>
          <w:tcPr>
            <w:tcW w:w="3600" w:type="dxa"/>
            <w:shd w:val="clear" w:color="auto" w:fill="9BDEFF"/>
          </w:tcPr>
          <w:p w14:paraId="03619156" w14:textId="77777777" w:rsidR="000939D8" w:rsidRPr="006D6502" w:rsidRDefault="000939D8" w:rsidP="000939D8">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6E2DA411" w14:textId="77777777" w:rsidR="000939D8" w:rsidRPr="00E21E95" w:rsidRDefault="000939D8" w:rsidP="00AC3020">
            <w:pPr>
              <w:widowControl/>
              <w:numPr>
                <w:ilvl w:val="0"/>
                <w:numId w:val="33"/>
              </w:numPr>
              <w:overflowPunct/>
              <w:adjustRightInd/>
              <w:ind w:left="468"/>
              <w:rPr>
                <w:rFonts w:asciiTheme="minorHAnsi" w:hAnsiTheme="minorHAnsi" w:cstheme="minorHAnsi"/>
                <w:sz w:val="20"/>
                <w:szCs w:val="20"/>
              </w:rPr>
            </w:pPr>
            <w:r w:rsidRPr="00E21E95">
              <w:rPr>
                <w:rFonts w:asciiTheme="minorHAnsi" w:hAnsiTheme="minorHAnsi" w:cstheme="minorHAnsi"/>
                <w:sz w:val="20"/>
                <w:szCs w:val="20"/>
              </w:rPr>
              <w:t>Un profil d’entreprise de 15 pages maximum, ainsi que des brochures et catalogues de produits se rapportant aux biens/services achetés</w:t>
            </w:r>
          </w:p>
          <w:p w14:paraId="67FC0926" w14:textId="77777777" w:rsidR="000939D8" w:rsidRPr="00E21E95" w:rsidRDefault="000939D8" w:rsidP="00AC3020">
            <w:pPr>
              <w:widowControl/>
              <w:numPr>
                <w:ilvl w:val="0"/>
                <w:numId w:val="33"/>
              </w:numPr>
              <w:overflowPunct/>
              <w:adjustRightInd/>
              <w:ind w:left="468"/>
              <w:rPr>
                <w:rFonts w:asciiTheme="minorHAnsi" w:hAnsiTheme="minorHAnsi" w:cstheme="minorHAnsi"/>
                <w:sz w:val="20"/>
                <w:szCs w:val="20"/>
              </w:rPr>
            </w:pPr>
            <w:r w:rsidRPr="00E21E95">
              <w:rPr>
                <w:rFonts w:asciiTheme="minorHAnsi" w:hAnsiTheme="minorHAnsi" w:cstheme="minorHAnsi"/>
                <w:sz w:val="20"/>
                <w:szCs w:val="20"/>
              </w:rPr>
              <w:t>Une attestation d’immatriculation/de paiement délivrée par l’administration fiscale attestant que le soumissionnaire est à jour de ses obligations fiscales ou une attestation d’exonération fiscale, si le soumissionnaire jouit d’un tel privilège</w:t>
            </w:r>
            <w:r>
              <w:rPr>
                <w:rFonts w:asciiTheme="minorHAnsi" w:hAnsiTheme="minorHAnsi" w:cstheme="minorHAnsi"/>
                <w:sz w:val="20"/>
                <w:szCs w:val="20"/>
              </w:rPr>
              <w:t xml:space="preserve"> OU le NIF</w:t>
            </w:r>
          </w:p>
          <w:p w14:paraId="4AF7E313" w14:textId="77777777" w:rsidR="000939D8" w:rsidRPr="00E21E95" w:rsidRDefault="000939D8" w:rsidP="00AC3020">
            <w:pPr>
              <w:widowControl/>
              <w:numPr>
                <w:ilvl w:val="0"/>
                <w:numId w:val="33"/>
              </w:numPr>
              <w:overflowPunct/>
              <w:adjustRightInd/>
              <w:ind w:left="468"/>
              <w:rPr>
                <w:rFonts w:asciiTheme="minorHAnsi" w:hAnsiTheme="minorHAnsi" w:cstheme="minorHAnsi"/>
                <w:sz w:val="20"/>
                <w:szCs w:val="20"/>
              </w:rPr>
            </w:pPr>
            <w:r w:rsidRPr="00E21E95">
              <w:rPr>
                <w:rFonts w:asciiTheme="minorHAnsi" w:hAnsiTheme="minorHAnsi" w:cstheme="minorHAnsi"/>
                <w:sz w:val="20"/>
                <w:szCs w:val="20"/>
              </w:rPr>
              <w:t>Une lettre officielle de nomination en qualité de représentant local, si le soumissionnaire dépose une soumission pour le compte d’une entité située en dehors du pays</w:t>
            </w:r>
          </w:p>
          <w:p w14:paraId="22CF3BCD" w14:textId="77777777" w:rsidR="000939D8" w:rsidRPr="00E21E95" w:rsidRDefault="000939D8" w:rsidP="00AC3020">
            <w:pPr>
              <w:widowControl/>
              <w:numPr>
                <w:ilvl w:val="0"/>
                <w:numId w:val="33"/>
              </w:numPr>
              <w:overflowPunct/>
              <w:adjustRightInd/>
              <w:ind w:left="468"/>
              <w:rPr>
                <w:rFonts w:asciiTheme="minorHAnsi" w:hAnsiTheme="minorHAnsi" w:cstheme="minorHAnsi"/>
                <w:sz w:val="20"/>
                <w:szCs w:val="20"/>
              </w:rPr>
            </w:pPr>
            <w:r w:rsidRPr="00E21E95">
              <w:rPr>
                <w:rFonts w:asciiTheme="minorHAnsi" w:hAnsiTheme="minorHAnsi" w:cstheme="minorHAnsi"/>
                <w:sz w:val="20"/>
                <w:szCs w:val="20"/>
              </w:rPr>
              <w:t>Un certificat de qualité (par ex., ISO, etc.) et/ou autres certificats, accréditations, prix, distinctions reçus par le soumissionnaire, le cas échéant</w:t>
            </w:r>
          </w:p>
          <w:p w14:paraId="0335F088" w14:textId="77777777" w:rsidR="000939D8" w:rsidRPr="00E21E95" w:rsidRDefault="000939D8" w:rsidP="00AC3020">
            <w:pPr>
              <w:widowControl/>
              <w:numPr>
                <w:ilvl w:val="0"/>
                <w:numId w:val="33"/>
              </w:numPr>
              <w:overflowPunct/>
              <w:adjustRightInd/>
              <w:ind w:left="468"/>
              <w:rPr>
                <w:rFonts w:asciiTheme="minorHAnsi" w:hAnsiTheme="minorHAnsi" w:cstheme="minorHAnsi"/>
                <w:sz w:val="20"/>
                <w:szCs w:val="20"/>
              </w:rPr>
            </w:pPr>
            <w:r w:rsidRPr="00E21E95">
              <w:rPr>
                <w:rFonts w:asciiTheme="minorHAnsi" w:hAnsiTheme="minorHAnsi" w:cstheme="minorHAnsi"/>
                <w:sz w:val="20"/>
                <w:szCs w:val="20"/>
              </w:rPr>
              <w:t>Les certificats, accréditations, mentions/étiquettes de conformité environnementale et autres preuves des pratiques du soumissionnaire qui contribuent à la viabilité de l’environnement et à la réduction des effets néfastes sur l’environnement (par ex. l’utilisation de substances non toxiques, de matières premières recyclées, de matériel à faible consommation d’énergie, à émission de carbone réduite, etc.), soit dans le cadre de ses pratiques commerciales, soit dans les biens qu’il fabrique</w:t>
            </w:r>
          </w:p>
          <w:p w14:paraId="475948B4" w14:textId="77777777" w:rsidR="000939D8" w:rsidRPr="00E21E95" w:rsidRDefault="000939D8" w:rsidP="00AC3020">
            <w:pPr>
              <w:widowControl/>
              <w:numPr>
                <w:ilvl w:val="0"/>
                <w:numId w:val="33"/>
              </w:numPr>
              <w:tabs>
                <w:tab w:val="left" w:pos="5686"/>
                <w:tab w:val="right" w:pos="7218"/>
              </w:tabs>
              <w:overflowPunct/>
              <w:adjustRightInd/>
              <w:ind w:left="468"/>
              <w:rPr>
                <w:rFonts w:asciiTheme="minorHAnsi" w:hAnsiTheme="minorHAnsi" w:cstheme="minorHAnsi"/>
                <w:i/>
                <w:sz w:val="20"/>
                <w:szCs w:val="20"/>
              </w:rPr>
            </w:pPr>
            <w:r w:rsidRPr="00E21E95">
              <w:rPr>
                <w:rFonts w:asciiTheme="minorHAnsi" w:hAnsiTheme="minorHAnsi" w:cstheme="minorHAnsi"/>
                <w:sz w:val="20"/>
                <w:szCs w:val="20"/>
              </w:rPr>
              <w:t xml:space="preserve">Les états financiers vérifiés les plus récents (état des résultats et bilan), y compris le rapport des commissaires aux comptes au titre </w:t>
            </w:r>
            <w:r>
              <w:rPr>
                <w:rFonts w:asciiTheme="minorHAnsi" w:hAnsiTheme="minorHAnsi" w:cstheme="minorHAnsi"/>
                <w:sz w:val="20"/>
                <w:szCs w:val="20"/>
              </w:rPr>
              <w:t>2</w:t>
            </w:r>
            <w:r w:rsidRPr="00E21E95">
              <w:rPr>
                <w:rFonts w:asciiTheme="minorHAnsi" w:hAnsiTheme="minorHAnsi" w:cstheme="minorHAnsi"/>
                <w:sz w:val="20"/>
                <w:szCs w:val="20"/>
              </w:rPr>
              <w:t xml:space="preserve"> dernières années</w:t>
            </w:r>
            <w:r>
              <w:rPr>
                <w:rFonts w:asciiTheme="minorHAnsi" w:hAnsiTheme="minorHAnsi" w:cstheme="minorHAnsi"/>
                <w:sz w:val="20"/>
                <w:szCs w:val="20"/>
              </w:rPr>
              <w:t xml:space="preserve"> (2017, 2016)</w:t>
            </w:r>
          </w:p>
          <w:p w14:paraId="4746FD2E" w14:textId="77777777" w:rsidR="000939D8" w:rsidRPr="00E21E95" w:rsidRDefault="000939D8" w:rsidP="00AC3020">
            <w:pPr>
              <w:widowControl/>
              <w:numPr>
                <w:ilvl w:val="0"/>
                <w:numId w:val="33"/>
              </w:numPr>
              <w:tabs>
                <w:tab w:val="left" w:pos="5686"/>
                <w:tab w:val="right" w:pos="7218"/>
              </w:tabs>
              <w:overflowPunct/>
              <w:adjustRightInd/>
              <w:ind w:left="468"/>
              <w:rPr>
                <w:rFonts w:asciiTheme="minorHAnsi" w:hAnsiTheme="minorHAnsi" w:cstheme="minorHAnsi"/>
                <w:i/>
                <w:sz w:val="20"/>
                <w:szCs w:val="20"/>
              </w:rPr>
            </w:pPr>
            <w:r w:rsidRPr="00E21E95">
              <w:rPr>
                <w:rFonts w:asciiTheme="minorHAnsi" w:hAnsiTheme="minorHAnsi" w:cstheme="minorHAnsi"/>
                <w:sz w:val="20"/>
                <w:szCs w:val="20"/>
              </w:rPr>
              <w:t xml:space="preserve">Une attestation de bonne exécution des </w:t>
            </w:r>
            <w:r>
              <w:rPr>
                <w:rFonts w:asciiTheme="minorHAnsi" w:hAnsiTheme="minorHAnsi" w:cstheme="minorHAnsi"/>
                <w:i/>
                <w:color w:val="FF0000"/>
                <w:sz w:val="20"/>
                <w:szCs w:val="20"/>
              </w:rPr>
              <w:t>4</w:t>
            </w:r>
            <w:r w:rsidRPr="00E21E95">
              <w:rPr>
                <w:rFonts w:asciiTheme="minorHAnsi" w:hAnsiTheme="minorHAnsi" w:cstheme="minorHAnsi"/>
                <w:i/>
                <w:color w:val="FF0000"/>
                <w:sz w:val="20"/>
                <w:szCs w:val="20"/>
              </w:rPr>
              <w:t xml:space="preserve"> </w:t>
            </w:r>
            <w:r w:rsidRPr="00E21E95">
              <w:rPr>
                <w:rFonts w:asciiTheme="minorHAnsi" w:hAnsiTheme="minorHAnsi" w:cstheme="minorHAnsi"/>
                <w:sz w:val="20"/>
                <w:szCs w:val="20"/>
              </w:rPr>
              <w:t xml:space="preserve">clients les plus importants du point de vue de la valeur des contrats, au cours des </w:t>
            </w:r>
            <w:r>
              <w:rPr>
                <w:rFonts w:asciiTheme="minorHAnsi" w:hAnsiTheme="minorHAnsi" w:cstheme="minorHAnsi"/>
                <w:i/>
                <w:color w:val="FF0000"/>
                <w:sz w:val="20"/>
                <w:szCs w:val="20"/>
              </w:rPr>
              <w:t>2</w:t>
            </w:r>
            <w:r w:rsidRPr="00E21E95">
              <w:rPr>
                <w:rFonts w:asciiTheme="minorHAnsi" w:hAnsiTheme="minorHAnsi" w:cstheme="minorHAnsi"/>
                <w:color w:val="FF0000"/>
                <w:sz w:val="20"/>
                <w:szCs w:val="20"/>
              </w:rPr>
              <w:t xml:space="preserve"> </w:t>
            </w:r>
            <w:r w:rsidRPr="00E21E95">
              <w:rPr>
                <w:rFonts w:asciiTheme="minorHAnsi" w:hAnsiTheme="minorHAnsi" w:cstheme="minorHAnsi"/>
                <w:sz w:val="20"/>
                <w:szCs w:val="20"/>
              </w:rPr>
              <w:t>dernières années</w:t>
            </w:r>
          </w:p>
          <w:p w14:paraId="096BABC0" w14:textId="77777777" w:rsidR="000939D8" w:rsidRDefault="000939D8" w:rsidP="00AC3020">
            <w:pPr>
              <w:widowControl/>
              <w:numPr>
                <w:ilvl w:val="0"/>
                <w:numId w:val="33"/>
              </w:numPr>
              <w:overflowPunct/>
              <w:adjustRightInd/>
              <w:ind w:left="468"/>
              <w:rPr>
                <w:rFonts w:asciiTheme="minorHAnsi" w:hAnsiTheme="minorHAnsi" w:cstheme="minorHAnsi"/>
                <w:sz w:val="20"/>
                <w:szCs w:val="20"/>
              </w:rPr>
            </w:pPr>
            <w:r w:rsidRPr="00E21E95">
              <w:rPr>
                <w:rFonts w:asciiTheme="minorHAnsi" w:hAnsiTheme="minorHAnsi" w:cstheme="minorHAnsi"/>
                <w:sz w:val="20"/>
                <w:szCs w:val="20"/>
              </w:rPr>
              <w:t>Une liste de références bancaires (nom de la banque, adresse, personne à contacter et coordonnées de la personne à contacter)</w:t>
            </w:r>
          </w:p>
          <w:p w14:paraId="02A896A8" w14:textId="77777777" w:rsidR="000939D8" w:rsidRDefault="000939D8" w:rsidP="00AC3020">
            <w:pPr>
              <w:widowControl/>
              <w:numPr>
                <w:ilvl w:val="0"/>
                <w:numId w:val="33"/>
              </w:numPr>
              <w:overflowPunct/>
              <w:adjustRightInd/>
              <w:ind w:left="480" w:hanging="426"/>
              <w:rPr>
                <w:rFonts w:ascii="Calibri" w:hAnsi="Calibri" w:cs="Calibri"/>
                <w:sz w:val="20"/>
                <w:szCs w:val="20"/>
              </w:rPr>
            </w:pPr>
            <w:r w:rsidRPr="00B1361B">
              <w:rPr>
                <w:rFonts w:ascii="Calibri" w:hAnsi="Calibri" w:cs="Calibri"/>
                <w:sz w:val="20"/>
                <w:szCs w:val="20"/>
              </w:rPr>
              <w:t>Copie du registre de commerce</w:t>
            </w:r>
            <w:r>
              <w:rPr>
                <w:rFonts w:ascii="Calibri" w:hAnsi="Calibri" w:cs="Calibri"/>
                <w:sz w:val="20"/>
                <w:szCs w:val="20"/>
              </w:rPr>
              <w:t> ;</w:t>
            </w:r>
          </w:p>
          <w:p w14:paraId="18A85D76" w14:textId="77777777" w:rsidR="000939D8" w:rsidRPr="00B26106" w:rsidRDefault="000939D8" w:rsidP="00AC3020">
            <w:pPr>
              <w:widowControl/>
              <w:numPr>
                <w:ilvl w:val="0"/>
                <w:numId w:val="33"/>
              </w:numPr>
              <w:overflowPunct/>
              <w:adjustRightInd/>
              <w:ind w:left="480" w:hanging="426"/>
              <w:rPr>
                <w:rFonts w:ascii="Calibri" w:hAnsi="Calibri" w:cs="Calibri"/>
                <w:sz w:val="20"/>
                <w:szCs w:val="20"/>
              </w:rPr>
            </w:pPr>
            <w:r w:rsidRPr="00B1361B">
              <w:rPr>
                <w:rFonts w:ascii="Calibri" w:hAnsi="Calibri" w:cs="Calibri"/>
                <w:sz w:val="20"/>
                <w:szCs w:val="20"/>
              </w:rPr>
              <w:t>Une assurance responsabilité civile professionnelle / une assurance erreurs et omissions ou leur équivalent</w:t>
            </w:r>
            <w:r>
              <w:rPr>
                <w:rFonts w:ascii="Calibri" w:hAnsi="Calibri" w:cs="Calibri"/>
                <w:sz w:val="20"/>
                <w:szCs w:val="20"/>
              </w:rPr>
              <w:t> ;</w:t>
            </w:r>
          </w:p>
          <w:p w14:paraId="39E156E4" w14:textId="0A1B7BF4" w:rsidR="000939D8" w:rsidRPr="00196E78" w:rsidRDefault="000939D8" w:rsidP="00AE3734">
            <w:pPr>
              <w:pStyle w:val="Paragraphedeliste"/>
              <w:widowControl/>
              <w:overflowPunct/>
              <w:adjustRightInd/>
              <w:spacing w:line="240" w:lineRule="auto"/>
              <w:ind w:left="360"/>
              <w:jc w:val="both"/>
              <w:rPr>
                <w:rFonts w:ascii="Segoe UI" w:hAnsi="Segoe UI" w:cs="Segoe UI"/>
                <w:color w:val="000000" w:themeColor="text1"/>
                <w:sz w:val="20"/>
              </w:rPr>
            </w:pPr>
          </w:p>
        </w:tc>
      </w:tr>
    </w:tbl>
    <w:p w14:paraId="45E40F02" w14:textId="77777777" w:rsidR="0099617B" w:rsidRDefault="0099617B">
      <w:pPr>
        <w:widowControl/>
        <w:overflowPunct/>
        <w:adjustRightInd/>
        <w:rPr>
          <w:rFonts w:ascii="Segoe UI" w:hAnsi="Segoe UI" w:cs="Segoe UI"/>
          <w:b/>
          <w:bCs/>
          <w:iCs/>
          <w:caps/>
          <w:noProof/>
          <w:color w:val="0070C0"/>
          <w:sz w:val="28"/>
          <w:szCs w:val="28"/>
        </w:rPr>
      </w:pPr>
      <w:r>
        <w:br w:type="page"/>
      </w:r>
    </w:p>
    <w:p w14:paraId="7FB67722" w14:textId="77777777" w:rsidR="00C24720" w:rsidRPr="004F6F04" w:rsidRDefault="00C24720" w:rsidP="004F6F04">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61" w:name="_Toc508626309"/>
      <w:bookmarkStart w:id="262" w:name="_Toc511900292"/>
      <w:r>
        <w:rPr>
          <w:rFonts w:eastAsiaTheme="majorEastAsia"/>
          <w:caps w:val="0"/>
          <w:noProof w:val="0"/>
          <w:color w:val="365F91" w:themeColor="accent1" w:themeShade="BF"/>
          <w:kern w:val="0"/>
          <w:sz w:val="28"/>
        </w:rPr>
        <w:lastRenderedPageBreak/>
        <w:t xml:space="preserve">Formulaire C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information sur les coentreprises/consortiums/partenariats</w:t>
      </w:r>
      <w:bookmarkEnd w:id="261"/>
      <w:bookmarkEnd w:id="262"/>
    </w:p>
    <w:p w14:paraId="3145A2B7"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66DD08E4" w14:textId="77777777" w:rsidTr="00C24720">
        <w:tc>
          <w:tcPr>
            <w:tcW w:w="1979" w:type="dxa"/>
            <w:shd w:val="clear" w:color="auto" w:fill="9BDEFF"/>
          </w:tcPr>
          <w:p w14:paraId="2A70B686"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3FB03A07"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1A0A5FE7"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327F5D8C" w14:textId="77777777" w:rsidR="00C24720" w:rsidRPr="00B94ACA" w:rsidRDefault="00650185" w:rsidP="00512D1C">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94ACA" w14:paraId="189371B3" w14:textId="77777777" w:rsidTr="00C24720">
        <w:trPr>
          <w:cantSplit/>
          <w:trHeight w:val="341"/>
        </w:trPr>
        <w:tc>
          <w:tcPr>
            <w:tcW w:w="1979" w:type="dxa"/>
            <w:shd w:val="clear" w:color="auto" w:fill="9BDEFF"/>
          </w:tcPr>
          <w:p w14:paraId="527E2BE6"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510D41E3"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1EA56E92" w14:textId="77777777" w:rsidR="00C24720" w:rsidRPr="005F57D5" w:rsidRDefault="00C24720" w:rsidP="00C24720">
      <w:pPr>
        <w:rPr>
          <w:rFonts w:ascii="Segoe UI" w:hAnsi="Segoe UI" w:cs="Segoe UI"/>
          <w:sz w:val="20"/>
        </w:rPr>
      </w:pPr>
    </w:p>
    <w:p w14:paraId="6A648B65" w14:textId="77777777" w:rsidR="00C24720" w:rsidRPr="005F57D5" w:rsidRDefault="00C24720" w:rsidP="00C24720">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5BF2A370"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C24720" w:rsidRPr="004001DC" w14:paraId="40A0EE7A" w14:textId="77777777" w:rsidTr="00C24720">
        <w:tc>
          <w:tcPr>
            <w:tcW w:w="566" w:type="dxa"/>
            <w:shd w:val="clear" w:color="auto" w:fill="9BDEFF"/>
            <w:hideMark/>
          </w:tcPr>
          <w:p w14:paraId="546AE1BB" w14:textId="77777777" w:rsidR="00C24720" w:rsidRPr="004001DC" w:rsidRDefault="00C24720" w:rsidP="00C24720">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504AA3D1" w14:textId="77777777" w:rsidR="00C24720" w:rsidRPr="0042417E" w:rsidRDefault="00C24720" w:rsidP="008A2E6F">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2FE492B9" w14:textId="77777777" w:rsidR="00C24720" w:rsidRPr="004001DC" w:rsidRDefault="00C24720" w:rsidP="00C24720">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C24720" w:rsidRPr="004001DC" w14:paraId="0ADAB95E" w14:textId="77777777" w:rsidTr="00C24720">
        <w:tc>
          <w:tcPr>
            <w:tcW w:w="566" w:type="dxa"/>
            <w:hideMark/>
          </w:tcPr>
          <w:p w14:paraId="3B341FF2" w14:textId="77777777" w:rsidR="00C24720" w:rsidRPr="004001DC" w:rsidRDefault="00C24720" w:rsidP="00C24720">
            <w:pPr>
              <w:jc w:val="center"/>
              <w:rPr>
                <w:rFonts w:ascii="Segoe UI" w:eastAsia="Calibri" w:hAnsi="Segoe UI" w:cs="Segoe UI"/>
                <w:bCs/>
                <w:sz w:val="20"/>
              </w:rPr>
            </w:pPr>
            <w:r>
              <w:rPr>
                <w:rFonts w:ascii="Segoe UI" w:hAnsi="Segoe UI"/>
                <w:sz w:val="20"/>
              </w:rPr>
              <w:t>1</w:t>
            </w:r>
          </w:p>
        </w:tc>
        <w:tc>
          <w:tcPr>
            <w:tcW w:w="4739" w:type="dxa"/>
          </w:tcPr>
          <w:p w14:paraId="0EB79378"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4A4FD1F5"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649D1145" w14:textId="77777777" w:rsidTr="00C24720">
        <w:tc>
          <w:tcPr>
            <w:tcW w:w="566" w:type="dxa"/>
            <w:hideMark/>
          </w:tcPr>
          <w:p w14:paraId="23248DFF" w14:textId="77777777" w:rsidR="00C24720" w:rsidRPr="004001DC" w:rsidRDefault="00C24720" w:rsidP="00C24720">
            <w:pPr>
              <w:jc w:val="center"/>
              <w:rPr>
                <w:rFonts w:ascii="Segoe UI" w:eastAsia="Calibri" w:hAnsi="Segoe UI" w:cs="Segoe UI"/>
                <w:bCs/>
                <w:sz w:val="20"/>
              </w:rPr>
            </w:pPr>
            <w:r>
              <w:rPr>
                <w:rFonts w:ascii="Segoe UI" w:hAnsi="Segoe UI"/>
                <w:sz w:val="20"/>
              </w:rPr>
              <w:t>2</w:t>
            </w:r>
          </w:p>
        </w:tc>
        <w:tc>
          <w:tcPr>
            <w:tcW w:w="4739" w:type="dxa"/>
          </w:tcPr>
          <w:p w14:paraId="412B9A79"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7F3F5D86"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r w:rsidR="00C24720" w:rsidRPr="004001DC" w14:paraId="03BEAAF4" w14:textId="77777777" w:rsidTr="00C24720">
        <w:tc>
          <w:tcPr>
            <w:tcW w:w="566" w:type="dxa"/>
            <w:hideMark/>
          </w:tcPr>
          <w:p w14:paraId="47647417" w14:textId="77777777" w:rsidR="00C24720" w:rsidRPr="004001DC" w:rsidRDefault="00C24720" w:rsidP="00C24720">
            <w:pPr>
              <w:jc w:val="center"/>
              <w:rPr>
                <w:rFonts w:ascii="Segoe UI" w:eastAsia="Calibri" w:hAnsi="Segoe UI" w:cs="Segoe UI"/>
                <w:bCs/>
                <w:sz w:val="20"/>
              </w:rPr>
            </w:pPr>
            <w:r>
              <w:rPr>
                <w:rFonts w:ascii="Segoe UI" w:hAnsi="Segoe UI"/>
                <w:sz w:val="20"/>
              </w:rPr>
              <w:t>3</w:t>
            </w:r>
          </w:p>
        </w:tc>
        <w:tc>
          <w:tcPr>
            <w:tcW w:w="4739" w:type="dxa"/>
          </w:tcPr>
          <w:p w14:paraId="25F9367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c>
          <w:tcPr>
            <w:tcW w:w="4230" w:type="dxa"/>
          </w:tcPr>
          <w:p w14:paraId="5C730F2A" w14:textId="77777777" w:rsidR="00C24720" w:rsidRPr="004001DC" w:rsidRDefault="00953773"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2CCB1C7E"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590AB4E0" w14:textId="77777777" w:rsidTr="00C24720">
        <w:trPr>
          <w:cantSplit/>
          <w:trHeight w:val="1259"/>
        </w:trPr>
        <w:tc>
          <w:tcPr>
            <w:tcW w:w="3716" w:type="dxa"/>
            <w:shd w:val="clear" w:color="auto" w:fill="9BDEFF"/>
            <w:vAlign w:val="center"/>
            <w:hideMark/>
          </w:tcPr>
          <w:p w14:paraId="30B4505B" w14:textId="77777777" w:rsidR="00C24720" w:rsidRDefault="00C24720" w:rsidP="00C24720">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1DDF7460" w14:textId="77777777" w:rsidR="00C24720" w:rsidRPr="005F57D5" w:rsidRDefault="00C24720" w:rsidP="00C24720">
            <w:pPr>
              <w:rPr>
                <w:rFonts w:ascii="Segoe UI" w:hAnsi="Segoe UI" w:cs="Segoe UI"/>
                <w:b/>
                <w:bCs/>
                <w:sz w:val="20"/>
              </w:rPr>
            </w:pPr>
            <w:r>
              <w:rPr>
                <w:rFonts w:ascii="Segoe UI" w:hAnsi="Segoe UI"/>
                <w:sz w:val="18"/>
              </w:rPr>
              <w:t>(disposant de l</w:t>
            </w:r>
            <w:r w:rsidR="00BC3DF6">
              <w:rPr>
                <w:rFonts w:ascii="Segoe UI" w:hAnsi="Segoe UI"/>
                <w:sz w:val="18"/>
              </w:rPr>
              <w:t>’</w:t>
            </w:r>
            <w:r>
              <w:rPr>
                <w:rFonts w:ascii="Segoe UI" w:hAnsi="Segoe UI"/>
                <w:sz w:val="18"/>
              </w:rPr>
              <w:t>autorité pour obliger la coentreprise, le consortium, le partenariat lors du processus d</w:t>
            </w:r>
            <w:r w:rsidR="00BC3DF6">
              <w:rPr>
                <w:rFonts w:ascii="Segoe UI" w:hAnsi="Segoe UI"/>
                <w:sz w:val="18"/>
              </w:rPr>
              <w:t>’</w:t>
            </w:r>
            <w:r>
              <w:rPr>
                <w:rFonts w:ascii="Segoe UI" w:hAnsi="Segoe UI"/>
                <w:sz w:val="18"/>
              </w:rPr>
              <w:t>appel d</w:t>
            </w:r>
            <w:r w:rsidR="00BC3DF6">
              <w:rPr>
                <w:rFonts w:ascii="Segoe UI" w:hAnsi="Segoe UI"/>
                <w:sz w:val="18"/>
              </w:rPr>
              <w:t>’</w:t>
            </w:r>
            <w:r>
              <w:rPr>
                <w:rFonts w:ascii="Segoe UI" w:hAnsi="Segoe UI"/>
                <w:sz w:val="18"/>
              </w:rPr>
              <w:t>offres, et dans le cas où un contrat est attribué, lors de l</w:t>
            </w:r>
            <w:r w:rsidR="00BC3DF6">
              <w:rPr>
                <w:rFonts w:ascii="Segoe UI" w:hAnsi="Segoe UI"/>
                <w:sz w:val="18"/>
              </w:rPr>
              <w:t>’</w:t>
            </w:r>
            <w:r>
              <w:rPr>
                <w:rFonts w:ascii="Segoe UI" w:hAnsi="Segoe UI"/>
                <w:sz w:val="18"/>
              </w:rPr>
              <w:t>exécution du contrat)</w:t>
            </w:r>
          </w:p>
        </w:tc>
        <w:tc>
          <w:tcPr>
            <w:tcW w:w="5819" w:type="dxa"/>
            <w:vAlign w:val="center"/>
          </w:tcPr>
          <w:p w14:paraId="42CB60B7" w14:textId="77777777" w:rsidR="00C24720" w:rsidRPr="005F57D5" w:rsidRDefault="00953773" w:rsidP="00C24720">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FIRST CAPITAL"/>
                  </w:textInput>
                </w:ffData>
              </w:fldChar>
            </w:r>
            <w:r w:rsidR="00C2472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[Compléter]</w:t>
            </w:r>
            <w:r>
              <w:fldChar w:fldCharType="end"/>
            </w:r>
          </w:p>
        </w:tc>
      </w:tr>
    </w:tbl>
    <w:p w14:paraId="67F51583" w14:textId="77777777" w:rsidR="00C24720" w:rsidRDefault="00C24720" w:rsidP="00C24720">
      <w:pPr>
        <w:spacing w:line="240" w:lineRule="exact"/>
        <w:jc w:val="both"/>
        <w:rPr>
          <w:rFonts w:ascii="Segoe UI" w:hAnsi="Segoe UI" w:cs="Segoe UI"/>
          <w:sz w:val="20"/>
        </w:rPr>
      </w:pPr>
    </w:p>
    <w:p w14:paraId="2758F418" w14:textId="77777777" w:rsidR="00C24720" w:rsidRPr="005F57D5" w:rsidRDefault="00C24720" w:rsidP="00C24720">
      <w:pPr>
        <w:jc w:val="both"/>
        <w:rPr>
          <w:rFonts w:ascii="Segoe UI" w:hAnsi="Segoe UI" w:cs="Segoe UI"/>
          <w:sz w:val="20"/>
        </w:rPr>
      </w:pPr>
      <w:r>
        <w:rPr>
          <w:rFonts w:ascii="Segoe UI" w:hAnsi="Segoe UI"/>
          <w:sz w:val="20"/>
        </w:rPr>
        <w:t xml:space="preserve">Nous vous joignons une copie du document </w:t>
      </w:r>
      <w:proofErr w:type="spellStart"/>
      <w:r>
        <w:rPr>
          <w:rFonts w:ascii="Segoe UI" w:hAnsi="Segoe UI"/>
          <w:sz w:val="20"/>
        </w:rPr>
        <w:t>susréférencé</w:t>
      </w:r>
      <w:proofErr w:type="spellEnd"/>
      <w:r>
        <w:rPr>
          <w:rFonts w:ascii="Segoe UI" w:hAnsi="Segoe UI"/>
          <w:sz w:val="20"/>
        </w:rPr>
        <w:t xml:space="preserve"> signé par chaque partenaire, qui détaille la structure juridique possible et la confirmation de l</w:t>
      </w:r>
      <w:r w:rsidR="00BC3DF6">
        <w:rPr>
          <w:rFonts w:ascii="Segoe UI" w:hAnsi="Segoe UI"/>
          <w:sz w:val="20"/>
        </w:rPr>
        <w:t>’</w:t>
      </w:r>
      <w:r>
        <w:rPr>
          <w:rFonts w:ascii="Segoe UI" w:hAnsi="Segoe UI"/>
          <w:sz w:val="20"/>
        </w:rPr>
        <w:t>obligation conjointe et solidaire des membres de ladite coentreprise :</w:t>
      </w:r>
    </w:p>
    <w:p w14:paraId="6900DE57" w14:textId="77777777" w:rsidR="00C32238" w:rsidRDefault="00C32238" w:rsidP="00C24720">
      <w:pPr>
        <w:spacing w:before="20" w:after="20"/>
        <w:rPr>
          <w:rFonts w:ascii="Segoe UI" w:hAnsi="Segoe UI" w:cs="Segoe UI"/>
        </w:rPr>
      </w:pPr>
    </w:p>
    <w:p w14:paraId="3ACFC3A2" w14:textId="77777777" w:rsidR="00C24720" w:rsidRPr="00E23BD3" w:rsidRDefault="00650185" w:rsidP="00C24720">
      <w:pPr>
        <w:spacing w:before="20" w:after="20"/>
        <w:rPr>
          <w:rFonts w:ascii="Segoe UI" w:hAnsi="Segoe UI"/>
          <w:sz w:val="20"/>
        </w:rPr>
      </w:pPr>
      <w:sdt>
        <w:sdtPr>
          <w:rPr>
            <w:rFonts w:ascii="Segoe UI" w:hAnsi="Segoe UI" w:cs="Segoe UI"/>
          </w:rPr>
          <w:id w:val="-1607422403"/>
        </w:sdtPr>
        <w:sdtContent>
          <w:r w:rsidR="00492BB8">
            <w:rPr>
              <w:rFonts w:ascii="MS Gothic" w:hAnsi="MS Gothic" w:hint="eastAsia"/>
            </w:rPr>
            <w:t>☐</w:t>
          </w:r>
        </w:sdtContent>
      </w:sdt>
      <w:r w:rsidR="00492BB8">
        <w:rPr>
          <w:rFonts w:ascii="Segoe UI" w:hAnsi="Segoe UI"/>
        </w:rPr>
        <w:t xml:space="preserve"> </w:t>
      </w:r>
      <w:r w:rsidR="00492BB8" w:rsidRPr="00E23BD3">
        <w:rPr>
          <w:rFonts w:ascii="Segoe UI" w:hAnsi="Segoe UI"/>
          <w:sz w:val="20"/>
        </w:rPr>
        <w:t>Lettre d</w:t>
      </w:r>
      <w:r w:rsidR="00BC3DF6">
        <w:rPr>
          <w:rFonts w:ascii="Segoe UI" w:hAnsi="Segoe UI"/>
          <w:sz w:val="20"/>
        </w:rPr>
        <w:t>’</w:t>
      </w:r>
      <w:r w:rsidR="00492BB8" w:rsidRPr="00E23BD3">
        <w:rPr>
          <w:rFonts w:ascii="Segoe UI" w:hAnsi="Segoe UI"/>
          <w:sz w:val="20"/>
        </w:rPr>
        <w:t>intention de former une coentreprise</w:t>
      </w:r>
      <w:r w:rsidR="00492BB8" w:rsidRPr="00E23BD3">
        <w:rPr>
          <w:rFonts w:ascii="Segoe UI" w:hAnsi="Segoe UI"/>
          <w:sz w:val="20"/>
        </w:rPr>
        <w:tab/>
      </w:r>
      <w:r w:rsidR="00492BB8" w:rsidRPr="00E23BD3">
        <w:rPr>
          <w:rFonts w:ascii="Segoe UI" w:hAnsi="Segoe UI"/>
          <w:b/>
          <w:i/>
          <w:sz w:val="20"/>
        </w:rPr>
        <w:t>OU</w:t>
      </w:r>
      <w:r w:rsidR="00492BB8" w:rsidRPr="00E23BD3">
        <w:rPr>
          <w:rFonts w:ascii="Segoe UI" w:hAnsi="Segoe UI"/>
          <w:sz w:val="20"/>
        </w:rPr>
        <w:t xml:space="preserve"> </w:t>
      </w:r>
      <w:r w:rsidR="00492BB8" w:rsidRPr="00E23BD3">
        <w:rPr>
          <w:rFonts w:ascii="Segoe UI" w:hAnsi="Segoe UI"/>
          <w:sz w:val="20"/>
        </w:rPr>
        <w:tab/>
      </w:r>
      <w:sdt>
        <w:sdtPr>
          <w:rPr>
            <w:rFonts w:ascii="Segoe UI" w:hAnsi="Segoe UI"/>
            <w:sz w:val="20"/>
          </w:rPr>
          <w:id w:val="2058202444"/>
        </w:sdtPr>
        <w:sdtContent>
          <w:r w:rsidR="00492BB8" w:rsidRPr="00E23BD3">
            <w:rPr>
              <w:rFonts w:ascii="Segoe UI" w:hAnsi="Segoe UI"/>
              <w:sz w:val="20"/>
            </w:rPr>
            <w:t>☐</w:t>
          </w:r>
        </w:sdtContent>
      </w:sdt>
      <w:r w:rsidR="00492BB8" w:rsidRPr="00E23BD3">
        <w:rPr>
          <w:rFonts w:ascii="Segoe UI" w:hAnsi="Segoe UI"/>
          <w:sz w:val="20"/>
        </w:rPr>
        <w:t>accord de coentreprise, de consortium ou de partenariat</w:t>
      </w:r>
      <w:r w:rsidR="00492BB8">
        <w:rPr>
          <w:rFonts w:ascii="Segoe UI" w:hAnsi="Segoe UI"/>
          <w:sz w:val="20"/>
        </w:rPr>
        <w:t xml:space="preserve"> </w:t>
      </w:r>
    </w:p>
    <w:p w14:paraId="5EACB418" w14:textId="77777777" w:rsidR="00C24720" w:rsidRPr="005F57D5" w:rsidRDefault="00C24720" w:rsidP="00C24720">
      <w:pPr>
        <w:spacing w:line="240" w:lineRule="exact"/>
        <w:jc w:val="both"/>
        <w:rPr>
          <w:rFonts w:ascii="Segoe UI" w:hAnsi="Segoe UI" w:cs="Segoe UI"/>
          <w:sz w:val="20"/>
        </w:rPr>
      </w:pPr>
    </w:p>
    <w:p w14:paraId="6B092E64" w14:textId="77777777" w:rsidR="00C24720" w:rsidRDefault="00C24720" w:rsidP="00C24720">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6636A4FE" w14:textId="77777777" w:rsidR="00C32238" w:rsidRDefault="00C32238" w:rsidP="00C24720">
      <w:pPr>
        <w:spacing w:line="240" w:lineRule="exact"/>
        <w:jc w:val="both"/>
        <w:rPr>
          <w:rFonts w:ascii="Segoe UI" w:hAnsi="Segoe UI" w:cs="Segoe UI"/>
          <w:sz w:val="20"/>
        </w:rPr>
      </w:pPr>
    </w:p>
    <w:p w14:paraId="6ACE1FA2" w14:textId="77777777" w:rsidR="00C32238" w:rsidRPr="005F57D5" w:rsidRDefault="00C32238" w:rsidP="00C24720">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5D3E4E78" w14:textId="77777777" w:rsidTr="00C24720">
        <w:trPr>
          <w:trHeight w:val="494"/>
        </w:trPr>
        <w:tc>
          <w:tcPr>
            <w:tcW w:w="4765" w:type="dxa"/>
            <w:vAlign w:val="bottom"/>
          </w:tcPr>
          <w:p w14:paraId="563D53EB" w14:textId="77777777" w:rsidR="00C24720" w:rsidRPr="0037490B" w:rsidRDefault="00C24720" w:rsidP="00C24720">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4571F4F3"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56C882C6" w14:textId="77777777" w:rsidTr="00C24720">
        <w:trPr>
          <w:trHeight w:val="494"/>
        </w:trPr>
        <w:tc>
          <w:tcPr>
            <w:tcW w:w="4765" w:type="dxa"/>
            <w:vAlign w:val="bottom"/>
          </w:tcPr>
          <w:p w14:paraId="2BF0178B"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13E0B6D6"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24CD34C6" w14:textId="77777777" w:rsidTr="00C24720">
        <w:trPr>
          <w:trHeight w:val="494"/>
        </w:trPr>
        <w:tc>
          <w:tcPr>
            <w:tcW w:w="4765" w:type="dxa"/>
            <w:vAlign w:val="bottom"/>
          </w:tcPr>
          <w:p w14:paraId="31866BB7"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324D371D" w14:textId="77777777" w:rsidR="00C24720" w:rsidRPr="0037490B" w:rsidRDefault="00C24720" w:rsidP="00C24720">
            <w:pPr>
              <w:spacing w:line="240" w:lineRule="exact"/>
              <w:rPr>
                <w:rFonts w:ascii="Segoe UI" w:hAnsi="Segoe UI" w:cs="Segoe UI"/>
                <w:sz w:val="20"/>
              </w:rPr>
            </w:pPr>
            <w:r>
              <w:rPr>
                <w:rFonts w:ascii="Segoe UI" w:hAnsi="Segoe UI"/>
                <w:sz w:val="20"/>
              </w:rPr>
              <w:t>Date : ___________________________________</w:t>
            </w:r>
          </w:p>
        </w:tc>
      </w:tr>
      <w:tr w:rsidR="00C24720" w:rsidRPr="0037490B" w14:paraId="63E033BD" w14:textId="77777777" w:rsidTr="00C24720">
        <w:trPr>
          <w:trHeight w:val="494"/>
        </w:trPr>
        <w:tc>
          <w:tcPr>
            <w:tcW w:w="4765" w:type="dxa"/>
            <w:vAlign w:val="bottom"/>
          </w:tcPr>
          <w:p w14:paraId="7EAD36F1" w14:textId="77777777" w:rsidR="00C24720" w:rsidRPr="0037490B" w:rsidRDefault="00C24720" w:rsidP="00C24720">
            <w:pPr>
              <w:spacing w:line="240" w:lineRule="exact"/>
              <w:rPr>
                <w:rFonts w:ascii="Segoe UI" w:hAnsi="Segoe UI" w:cs="Segoe UI"/>
                <w:sz w:val="20"/>
              </w:rPr>
            </w:pPr>
          </w:p>
        </w:tc>
        <w:tc>
          <w:tcPr>
            <w:tcW w:w="4747" w:type="dxa"/>
            <w:vAlign w:val="bottom"/>
          </w:tcPr>
          <w:p w14:paraId="00442846" w14:textId="77777777" w:rsidR="00C24720" w:rsidRPr="0037490B" w:rsidRDefault="00C24720" w:rsidP="00C24720">
            <w:pPr>
              <w:spacing w:line="240" w:lineRule="exact"/>
              <w:rPr>
                <w:rFonts w:ascii="Segoe UI" w:hAnsi="Segoe UI" w:cs="Segoe UI"/>
                <w:sz w:val="20"/>
              </w:rPr>
            </w:pPr>
          </w:p>
        </w:tc>
      </w:tr>
      <w:tr w:rsidR="00C24720" w:rsidRPr="0037490B" w14:paraId="7B943D0C" w14:textId="77777777" w:rsidTr="00C24720">
        <w:trPr>
          <w:trHeight w:val="494"/>
        </w:trPr>
        <w:tc>
          <w:tcPr>
            <w:tcW w:w="4765" w:type="dxa"/>
            <w:vAlign w:val="bottom"/>
          </w:tcPr>
          <w:p w14:paraId="1B1965DD" w14:textId="77777777" w:rsidR="00C24720" w:rsidRPr="0037490B" w:rsidRDefault="00C24720" w:rsidP="00C24720">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0E2114B8" w14:textId="77777777" w:rsidR="00C24720" w:rsidRPr="0037490B" w:rsidRDefault="00C24720" w:rsidP="00C24720">
            <w:pPr>
              <w:spacing w:line="240" w:lineRule="exact"/>
              <w:rPr>
                <w:rFonts w:ascii="Segoe UI" w:hAnsi="Segoe UI" w:cs="Segoe UI"/>
                <w:sz w:val="20"/>
              </w:rPr>
            </w:pPr>
            <w:r>
              <w:rPr>
                <w:rFonts w:ascii="Segoe UI" w:hAnsi="Segoe UI"/>
                <w:sz w:val="20"/>
              </w:rPr>
              <w:t>Nom du partenaire : ___________________________________</w:t>
            </w:r>
          </w:p>
        </w:tc>
      </w:tr>
      <w:tr w:rsidR="00C24720" w:rsidRPr="0037490B" w14:paraId="25B16E6B" w14:textId="77777777" w:rsidTr="00C24720">
        <w:trPr>
          <w:trHeight w:val="494"/>
        </w:trPr>
        <w:tc>
          <w:tcPr>
            <w:tcW w:w="4765" w:type="dxa"/>
            <w:vAlign w:val="bottom"/>
          </w:tcPr>
          <w:p w14:paraId="2B3158FF"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3BF18F13" w14:textId="77777777" w:rsidR="00C24720" w:rsidRPr="0037490B" w:rsidRDefault="00C24720" w:rsidP="00C24720">
            <w:pPr>
              <w:spacing w:line="240" w:lineRule="exact"/>
              <w:rPr>
                <w:rFonts w:ascii="Segoe UI" w:hAnsi="Segoe UI" w:cs="Segoe UI"/>
                <w:sz w:val="20"/>
              </w:rPr>
            </w:pPr>
            <w:r>
              <w:rPr>
                <w:rFonts w:ascii="Segoe UI" w:hAnsi="Segoe UI"/>
                <w:sz w:val="20"/>
              </w:rPr>
              <w:t>Signature : _______________________________</w:t>
            </w:r>
          </w:p>
        </w:tc>
      </w:tr>
      <w:tr w:rsidR="00C24720" w:rsidRPr="0037490B" w14:paraId="52A5EBCF" w14:textId="77777777" w:rsidTr="00C24720">
        <w:trPr>
          <w:trHeight w:val="494"/>
        </w:trPr>
        <w:tc>
          <w:tcPr>
            <w:tcW w:w="4765" w:type="dxa"/>
            <w:vAlign w:val="bottom"/>
          </w:tcPr>
          <w:p w14:paraId="0C862712"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3C206288" w14:textId="77777777" w:rsidR="00C24720" w:rsidRPr="0037490B" w:rsidRDefault="00C24720" w:rsidP="00C24720">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25B30F68" w14:textId="77777777" w:rsidR="009F0D55" w:rsidRDefault="009F0D55" w:rsidP="009F0D55"/>
    <w:p w14:paraId="78028D02" w14:textId="77777777" w:rsidR="00C24720" w:rsidRPr="004F6F04" w:rsidRDefault="00C24720" w:rsidP="004F6F04">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63" w:name="_Toc508626310"/>
      <w:bookmarkStart w:id="264" w:name="_Toc511900293"/>
      <w:r>
        <w:rPr>
          <w:rFonts w:eastAsiaTheme="majorEastAsia"/>
          <w:caps w:val="0"/>
          <w:noProof w:val="0"/>
          <w:color w:val="365F91" w:themeColor="accent1" w:themeShade="BF"/>
          <w:kern w:val="0"/>
          <w:sz w:val="28"/>
        </w:rPr>
        <w:t xml:space="preserve">Formulaire D : </w:t>
      </w:r>
      <w:r>
        <w:rPr>
          <w:rFonts w:eastAsiaTheme="majorEastAsia"/>
          <w:b w:val="0"/>
          <w:caps w:val="0"/>
          <w:noProof w:val="0"/>
          <w:color w:val="365F91" w:themeColor="accent1" w:themeShade="BF"/>
          <w:kern w:val="0"/>
          <w:sz w:val="28"/>
        </w:rPr>
        <w:t>Formulaire d</w:t>
      </w:r>
      <w:r w:rsidR="00BC3DF6">
        <w:rPr>
          <w:rFonts w:eastAsiaTheme="majorEastAsia"/>
          <w:b w:val="0"/>
          <w:caps w:val="0"/>
          <w:noProof w:val="0"/>
          <w:color w:val="365F91" w:themeColor="accent1" w:themeShade="BF"/>
          <w:kern w:val="0"/>
          <w:sz w:val="28"/>
        </w:rPr>
        <w:t>’</w:t>
      </w:r>
      <w:r>
        <w:rPr>
          <w:rFonts w:eastAsiaTheme="majorEastAsia"/>
          <w:b w:val="0"/>
          <w:caps w:val="0"/>
          <w:noProof w:val="0"/>
          <w:color w:val="365F91" w:themeColor="accent1" w:themeShade="BF"/>
          <w:kern w:val="0"/>
          <w:sz w:val="28"/>
        </w:rPr>
        <w:t>éligibilité et de qualification</w:t>
      </w:r>
      <w:bookmarkEnd w:id="263"/>
      <w:bookmarkEnd w:id="264"/>
    </w:p>
    <w:p w14:paraId="6DF11E36"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4C851705" w14:textId="77777777" w:rsidTr="00C24720">
        <w:tc>
          <w:tcPr>
            <w:tcW w:w="1979" w:type="dxa"/>
            <w:shd w:val="clear" w:color="auto" w:fill="9BDEFF"/>
          </w:tcPr>
          <w:p w14:paraId="192742B9" w14:textId="77777777" w:rsidR="00C24720" w:rsidRPr="00C65EDB" w:rsidRDefault="00C24720" w:rsidP="00C24720">
            <w:pPr>
              <w:spacing w:before="120" w:after="120"/>
              <w:rPr>
                <w:rFonts w:ascii="Segoe UI" w:hAnsi="Segoe UI" w:cs="Segoe UI"/>
                <w:sz w:val="20"/>
                <w:szCs w:val="20"/>
              </w:rPr>
            </w:pPr>
            <w:r>
              <w:rPr>
                <w:rFonts w:ascii="Segoe UI" w:hAnsi="Segoe UI"/>
                <w:sz w:val="20"/>
              </w:rPr>
              <w:t>Nom du soumissionnaire :</w:t>
            </w:r>
          </w:p>
        </w:tc>
        <w:tc>
          <w:tcPr>
            <w:tcW w:w="4501" w:type="dxa"/>
          </w:tcPr>
          <w:p w14:paraId="58ABD8F6"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2D11EDA3" w14:textId="77777777" w:rsidR="00C24720" w:rsidRPr="00C65EDB" w:rsidRDefault="00C24720" w:rsidP="00C24720">
            <w:pPr>
              <w:spacing w:before="120" w:after="120"/>
              <w:rPr>
                <w:rFonts w:ascii="Segoe UI" w:hAnsi="Segoe UI" w:cs="Segoe UI"/>
                <w:sz w:val="20"/>
                <w:szCs w:val="20"/>
              </w:rPr>
            </w:pPr>
            <w:r>
              <w:rPr>
                <w:rFonts w:ascii="Segoe UI" w:hAnsi="Segoe UI"/>
                <w:sz w:val="20"/>
              </w:rPr>
              <w:t>Date :</w:t>
            </w:r>
          </w:p>
        </w:tc>
        <w:tc>
          <w:tcPr>
            <w:tcW w:w="2345" w:type="dxa"/>
          </w:tcPr>
          <w:p w14:paraId="6749C579"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FIRST CAPITAL"/>
                  </w:textInput>
                </w:ffData>
              </w:fldChar>
            </w:r>
            <w:r w:rsidR="00512D1C">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512D1C">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C24720" w:rsidRPr="00C65EDB" w14:paraId="7514CF16" w14:textId="77777777" w:rsidTr="00C24720">
        <w:trPr>
          <w:cantSplit/>
          <w:trHeight w:val="341"/>
        </w:trPr>
        <w:tc>
          <w:tcPr>
            <w:tcW w:w="1979" w:type="dxa"/>
            <w:shd w:val="clear" w:color="auto" w:fill="9BDEFF"/>
          </w:tcPr>
          <w:p w14:paraId="2C2E0545" w14:textId="77777777" w:rsidR="00C24720" w:rsidRPr="00C65EDB" w:rsidRDefault="00AE59B3" w:rsidP="00C24720">
            <w:pPr>
              <w:spacing w:before="120" w:after="120"/>
              <w:rPr>
                <w:rFonts w:ascii="Segoe UI" w:hAnsi="Segoe UI" w:cs="Segoe UI"/>
                <w:sz w:val="20"/>
                <w:szCs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502AF18D" w14:textId="77777777" w:rsidR="00C24720" w:rsidRPr="00C65EDB" w:rsidRDefault="00953773" w:rsidP="00C24720">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FIRST CAPITAL"/>
                  </w:textInput>
                </w:ffData>
              </w:fldChar>
            </w:r>
            <w:r w:rsidR="00C24720"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880EE79" w14:textId="77777777" w:rsidR="00C65EDB" w:rsidRDefault="00C65EDB" w:rsidP="00C24720">
      <w:pPr>
        <w:shd w:val="clear" w:color="auto" w:fill="FFFFFF"/>
        <w:rPr>
          <w:rFonts w:ascii="Segoe UI" w:hAnsi="Segoe UI" w:cs="Segoe UI"/>
          <w:color w:val="000000"/>
          <w:sz w:val="20"/>
          <w:szCs w:val="20"/>
        </w:rPr>
      </w:pPr>
    </w:p>
    <w:p w14:paraId="5F81B252" w14:textId="77777777" w:rsidR="00C24720" w:rsidRPr="00C65EDB" w:rsidRDefault="00C24720" w:rsidP="00C24720">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075EC2CD" w14:textId="77777777" w:rsidR="000A4C07" w:rsidRDefault="000A4C07" w:rsidP="00C24720">
      <w:pPr>
        <w:shd w:val="clear" w:color="auto" w:fill="FFFFFF"/>
        <w:spacing w:before="120" w:after="120"/>
        <w:rPr>
          <w:rFonts w:ascii="Segoe UI" w:hAnsi="Segoe UI" w:cs="Segoe UI"/>
          <w:b/>
          <w:sz w:val="28"/>
          <w:szCs w:val="20"/>
        </w:rPr>
      </w:pPr>
    </w:p>
    <w:p w14:paraId="4CE73A13"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7BB9A585" w14:textId="77777777" w:rsidTr="00C24720">
        <w:trPr>
          <w:trHeight w:val="325"/>
        </w:trPr>
        <w:tc>
          <w:tcPr>
            <w:tcW w:w="9542" w:type="dxa"/>
            <w:gridSpan w:val="4"/>
          </w:tcPr>
          <w:p w14:paraId="2876DAC0" w14:textId="4D6598E3" w:rsidR="00C24720" w:rsidRPr="00261C52" w:rsidRDefault="00650185" w:rsidP="00261C52">
            <w:pPr>
              <w:shd w:val="clear" w:color="auto" w:fill="FFFFFF"/>
              <w:rPr>
                <w:rFonts w:ascii="Segoe UI" w:hAnsi="Segoe UI"/>
                <w:color w:val="000000"/>
                <w:sz w:val="20"/>
              </w:rPr>
            </w:pPr>
            <w:sdt>
              <w:sdtPr>
                <w:rPr>
                  <w:rFonts w:ascii="Segoe UI" w:hAnsi="Segoe UI"/>
                  <w:color w:val="000000"/>
                  <w:sz w:val="20"/>
                </w:rPr>
                <w:id w:val="-83236026"/>
              </w:sdtPr>
              <w:sdtContent>
                <w:r w:rsidR="00492BB8" w:rsidRPr="00261C52">
                  <w:rPr>
                    <w:rFonts w:ascii="Segoe UI" w:hAnsi="Segoe UI"/>
                    <w:color w:val="000000"/>
                    <w:sz w:val="20"/>
                  </w:rPr>
                  <w:t>☐</w:t>
                </w:r>
              </w:sdtContent>
            </w:sdt>
            <w:r w:rsidR="00492BB8" w:rsidRPr="00261C52">
              <w:rPr>
                <w:rFonts w:ascii="Segoe UI" w:hAnsi="Segoe UI"/>
                <w:color w:val="000000"/>
                <w:sz w:val="20"/>
              </w:rPr>
              <w:t>Aucune inexécution de</w:t>
            </w:r>
            <w:r w:rsidR="00AE3734">
              <w:rPr>
                <w:rFonts w:ascii="Segoe UI" w:hAnsi="Segoe UI"/>
                <w:color w:val="000000"/>
                <w:sz w:val="20"/>
              </w:rPr>
              <w:t xml:space="preserve"> contrat survenue au cours des 2</w:t>
            </w:r>
            <w:r w:rsidR="00492BB8" w:rsidRPr="00261C52">
              <w:rPr>
                <w:rFonts w:ascii="Segoe UI" w:hAnsi="Segoe UI"/>
                <w:color w:val="000000"/>
                <w:sz w:val="20"/>
              </w:rPr>
              <w:t> dernières années</w:t>
            </w:r>
          </w:p>
        </w:tc>
      </w:tr>
      <w:tr w:rsidR="00C24720" w:rsidRPr="00C65EDB" w14:paraId="57CE9368" w14:textId="77777777" w:rsidTr="00C24720">
        <w:trPr>
          <w:trHeight w:val="310"/>
        </w:trPr>
        <w:tc>
          <w:tcPr>
            <w:tcW w:w="9542" w:type="dxa"/>
            <w:gridSpan w:val="4"/>
          </w:tcPr>
          <w:p w14:paraId="3383BD41" w14:textId="7721D255" w:rsidR="00C24720" w:rsidRPr="00261C52" w:rsidRDefault="00650185" w:rsidP="00261C52">
            <w:pPr>
              <w:shd w:val="clear" w:color="auto" w:fill="FFFFFF"/>
              <w:rPr>
                <w:rFonts w:ascii="Segoe UI" w:hAnsi="Segoe UI"/>
                <w:color w:val="000000"/>
                <w:sz w:val="20"/>
              </w:rPr>
            </w:pPr>
            <w:sdt>
              <w:sdtPr>
                <w:rPr>
                  <w:rFonts w:ascii="Segoe UI" w:hAnsi="Segoe UI"/>
                  <w:color w:val="000000"/>
                  <w:sz w:val="20"/>
                </w:rPr>
                <w:id w:val="-514691419"/>
              </w:sdt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Co</w:t>
            </w:r>
            <w:r w:rsidR="00AE3734">
              <w:rPr>
                <w:rFonts w:ascii="Segoe UI" w:hAnsi="Segoe UI"/>
                <w:color w:val="000000"/>
                <w:sz w:val="20"/>
              </w:rPr>
              <w:t>ntrats inexécutés au cours des 2</w:t>
            </w:r>
            <w:r w:rsidR="00492BB8" w:rsidRPr="00261C52">
              <w:rPr>
                <w:rFonts w:ascii="Segoe UI" w:hAnsi="Segoe UI"/>
                <w:color w:val="000000"/>
                <w:sz w:val="20"/>
              </w:rPr>
              <w:t> dernières années</w:t>
            </w:r>
          </w:p>
        </w:tc>
      </w:tr>
      <w:tr w:rsidR="00C24720" w:rsidRPr="00C65EDB" w14:paraId="012C01B4" w14:textId="77777777" w:rsidTr="00C24720">
        <w:tc>
          <w:tcPr>
            <w:tcW w:w="1082" w:type="dxa"/>
            <w:shd w:val="clear" w:color="auto" w:fill="9BDEFF"/>
          </w:tcPr>
          <w:p w14:paraId="2AECA373"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7A7DE560"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752A812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32071969" w14:textId="6849B5D1" w:rsidR="00C24720" w:rsidRPr="00C65EDB" w:rsidRDefault="00C24720" w:rsidP="00C24720">
            <w:pPr>
              <w:jc w:val="center"/>
              <w:rPr>
                <w:rFonts w:ascii="Segoe UI" w:hAnsi="Segoe UI" w:cs="Segoe UI"/>
                <w:b/>
                <w:sz w:val="20"/>
                <w:szCs w:val="20"/>
              </w:rPr>
            </w:pPr>
            <w:r>
              <w:rPr>
                <w:b/>
              </w:rPr>
              <w:t>Montant total du contrat</w:t>
            </w:r>
            <w:r>
              <w:t xml:space="preserve"> (valeur actuelle en </w:t>
            </w:r>
            <w:r w:rsidR="005D7344">
              <w:t>Ouguiya</w:t>
            </w:r>
            <w:r>
              <w:t>.)</w:t>
            </w:r>
          </w:p>
        </w:tc>
      </w:tr>
      <w:tr w:rsidR="00C24720" w:rsidRPr="00C65EDB" w14:paraId="1D9B4C1A" w14:textId="77777777" w:rsidTr="00C24720">
        <w:trPr>
          <w:trHeight w:val="701"/>
        </w:trPr>
        <w:tc>
          <w:tcPr>
            <w:tcW w:w="1082" w:type="dxa"/>
          </w:tcPr>
          <w:p w14:paraId="473723AA"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4CDBAFA6" w14:textId="77777777" w:rsidR="00C24720" w:rsidRPr="00C65EDB" w:rsidRDefault="00C24720" w:rsidP="00C24720">
            <w:pPr>
              <w:rPr>
                <w:rFonts w:ascii="Segoe UI" w:hAnsi="Segoe UI" w:cs="Segoe UI"/>
                <w:color w:val="000000"/>
                <w:sz w:val="20"/>
                <w:szCs w:val="20"/>
              </w:rPr>
            </w:pPr>
          </w:p>
          <w:p w14:paraId="1937DF60"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434F6FE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F9E6AA3"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22BB2505" w14:textId="77777777" w:rsidR="00C24720" w:rsidRPr="00C65EDB" w:rsidRDefault="00C24720" w:rsidP="00B85F9D">
            <w:pPr>
              <w:rPr>
                <w:rFonts w:ascii="Segoe UI" w:hAnsi="Segoe UI" w:cs="Segoe UI"/>
                <w:color w:val="000000"/>
                <w:sz w:val="20"/>
                <w:szCs w:val="20"/>
              </w:rPr>
            </w:pPr>
            <w:r>
              <w:rPr>
                <w:rFonts w:ascii="Segoe UI" w:hAnsi="Segoe UI"/>
                <w:color w:val="000000"/>
                <w:sz w:val="20"/>
              </w:rPr>
              <w:t>Raison(s) de l</w:t>
            </w:r>
            <w:r w:rsidR="00BC3DF6">
              <w:rPr>
                <w:rFonts w:ascii="Segoe UI" w:hAnsi="Segoe UI"/>
                <w:color w:val="000000"/>
                <w:sz w:val="20"/>
              </w:rPr>
              <w:t>’</w:t>
            </w:r>
            <w:r>
              <w:rPr>
                <w:rFonts w:ascii="Segoe UI" w:hAnsi="Segoe UI"/>
                <w:color w:val="000000"/>
                <w:sz w:val="20"/>
              </w:rPr>
              <w:t>inexécution :</w:t>
            </w:r>
          </w:p>
        </w:tc>
        <w:tc>
          <w:tcPr>
            <w:tcW w:w="2610" w:type="dxa"/>
          </w:tcPr>
          <w:p w14:paraId="18634295" w14:textId="77777777" w:rsidR="00C24720" w:rsidRPr="00C65EDB" w:rsidRDefault="00C24720" w:rsidP="00C24720">
            <w:pPr>
              <w:rPr>
                <w:rFonts w:ascii="Segoe UI" w:hAnsi="Segoe UI" w:cs="Segoe UI"/>
                <w:color w:val="000000"/>
                <w:sz w:val="20"/>
                <w:szCs w:val="20"/>
              </w:rPr>
            </w:pPr>
          </w:p>
          <w:p w14:paraId="59B07DEC" w14:textId="77777777" w:rsidR="00C24720" w:rsidRPr="00C65EDB" w:rsidRDefault="00C24720" w:rsidP="00C24720">
            <w:pPr>
              <w:autoSpaceDE w:val="0"/>
              <w:autoSpaceDN w:val="0"/>
              <w:rPr>
                <w:rFonts w:ascii="Segoe UI" w:hAnsi="Segoe UI" w:cs="Segoe UI"/>
                <w:color w:val="000000"/>
                <w:sz w:val="20"/>
                <w:szCs w:val="20"/>
              </w:rPr>
            </w:pPr>
          </w:p>
        </w:tc>
      </w:tr>
    </w:tbl>
    <w:p w14:paraId="2EADBD1A" w14:textId="77777777" w:rsidR="00C65EDB" w:rsidRDefault="00C65EDB" w:rsidP="00C24720">
      <w:pPr>
        <w:shd w:val="clear" w:color="auto" w:fill="FFFFFF"/>
        <w:rPr>
          <w:rFonts w:ascii="Segoe UI" w:hAnsi="Segoe UI" w:cs="Segoe UI"/>
          <w:b/>
          <w:color w:val="000000"/>
          <w:sz w:val="20"/>
          <w:szCs w:val="20"/>
        </w:rPr>
      </w:pPr>
    </w:p>
    <w:p w14:paraId="378B3F10" w14:textId="77777777" w:rsidR="00C24720" w:rsidRPr="00C65EDB" w:rsidRDefault="00C24720" w:rsidP="00C24720">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5E3AC6E8" w14:textId="77777777" w:rsidTr="00C24720">
        <w:trPr>
          <w:trHeight w:val="256"/>
        </w:trPr>
        <w:tc>
          <w:tcPr>
            <w:tcW w:w="9542" w:type="dxa"/>
            <w:gridSpan w:val="4"/>
          </w:tcPr>
          <w:p w14:paraId="5780D6BC" w14:textId="5BAA1D25" w:rsidR="00C24720" w:rsidRPr="00261C52" w:rsidRDefault="00650185" w:rsidP="00261C52">
            <w:pPr>
              <w:shd w:val="clear" w:color="auto" w:fill="FFFFFF"/>
              <w:rPr>
                <w:rFonts w:ascii="Segoe UI" w:hAnsi="Segoe UI"/>
                <w:color w:val="000000"/>
                <w:sz w:val="20"/>
              </w:rPr>
            </w:pPr>
            <w:sdt>
              <w:sdtPr>
                <w:rPr>
                  <w:rFonts w:ascii="Segoe UI" w:hAnsi="Segoe UI"/>
                  <w:color w:val="000000"/>
                  <w:sz w:val="20"/>
                </w:rPr>
                <w:id w:val="-884636411"/>
              </w:sdt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w:t>
            </w:r>
            <w:r w:rsidR="00AE3734">
              <w:rPr>
                <w:rFonts w:ascii="Segoe UI" w:hAnsi="Segoe UI"/>
                <w:color w:val="000000"/>
                <w:sz w:val="20"/>
              </w:rPr>
              <w:t>Aucun contentieux au cours des 2</w:t>
            </w:r>
            <w:r w:rsidR="00492BB8" w:rsidRPr="00261C52">
              <w:rPr>
                <w:rFonts w:ascii="Segoe UI" w:hAnsi="Segoe UI"/>
                <w:color w:val="000000"/>
                <w:sz w:val="20"/>
              </w:rPr>
              <w:t> dernières années</w:t>
            </w:r>
          </w:p>
        </w:tc>
      </w:tr>
      <w:tr w:rsidR="00C24720" w:rsidRPr="00C65EDB" w14:paraId="0A436BC1" w14:textId="77777777" w:rsidTr="00C24720">
        <w:trPr>
          <w:trHeight w:val="255"/>
        </w:trPr>
        <w:tc>
          <w:tcPr>
            <w:tcW w:w="9542" w:type="dxa"/>
            <w:gridSpan w:val="4"/>
          </w:tcPr>
          <w:p w14:paraId="12C8D4D2" w14:textId="77777777" w:rsidR="00C24720" w:rsidRPr="00261C52" w:rsidRDefault="00650185" w:rsidP="00261C52">
            <w:pPr>
              <w:shd w:val="clear" w:color="auto" w:fill="FFFFFF"/>
              <w:rPr>
                <w:rFonts w:ascii="Segoe UI" w:hAnsi="Segoe UI"/>
                <w:color w:val="000000"/>
                <w:sz w:val="20"/>
              </w:rPr>
            </w:pPr>
            <w:sdt>
              <w:sdtPr>
                <w:rPr>
                  <w:rFonts w:ascii="Segoe UI" w:hAnsi="Segoe UI"/>
                  <w:color w:val="000000"/>
                  <w:sz w:val="20"/>
                </w:rPr>
                <w:id w:val="-1241164445"/>
              </w:sdtPr>
              <w:sdtContent>
                <w:r w:rsidR="00492BB8" w:rsidRPr="00261C52">
                  <w:rPr>
                    <w:rFonts w:ascii="Segoe UI" w:hAnsi="Segoe UI"/>
                    <w:color w:val="000000"/>
                    <w:sz w:val="20"/>
                  </w:rPr>
                  <w:t>☐</w:t>
                </w:r>
              </w:sdtContent>
            </w:sdt>
            <w:r w:rsidR="00492BB8" w:rsidRPr="00261C52">
              <w:rPr>
                <w:rFonts w:ascii="Segoe UI" w:hAnsi="Segoe UI"/>
                <w:color w:val="000000"/>
                <w:sz w:val="20"/>
              </w:rPr>
              <w:t xml:space="preserve"> Antécédents de contentieux comme indiqué ci-dessous</w:t>
            </w:r>
          </w:p>
        </w:tc>
      </w:tr>
      <w:tr w:rsidR="00C24720" w:rsidRPr="00C65EDB" w14:paraId="3B34DDDF" w14:textId="77777777" w:rsidTr="00C24720">
        <w:tc>
          <w:tcPr>
            <w:tcW w:w="1081" w:type="dxa"/>
            <w:shd w:val="clear" w:color="auto" w:fill="9BDEFF"/>
          </w:tcPr>
          <w:p w14:paraId="77BB4722"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4A3CA63D" w14:textId="4DCD61F4" w:rsidR="00C24720" w:rsidRPr="00261C52" w:rsidRDefault="00C24720" w:rsidP="00261C52">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w:t>
            </w:r>
            <w:r w:rsidR="005D7344">
              <w:rPr>
                <w:rFonts w:ascii="Segoe UI" w:hAnsi="Segoe UI"/>
                <w:color w:val="000000"/>
                <w:sz w:val="20"/>
              </w:rPr>
              <w:t>Ouguiya</w:t>
            </w:r>
            <w:r w:rsidRPr="00261C52">
              <w:rPr>
                <w:rFonts w:ascii="Segoe UI" w:hAnsi="Segoe UI"/>
                <w:color w:val="000000"/>
                <w:sz w:val="20"/>
              </w:rPr>
              <w:t>.)</w:t>
            </w:r>
          </w:p>
        </w:tc>
        <w:tc>
          <w:tcPr>
            <w:tcW w:w="4051" w:type="dxa"/>
            <w:shd w:val="clear" w:color="auto" w:fill="9BDEFF"/>
          </w:tcPr>
          <w:p w14:paraId="3D386806" w14:textId="77777777" w:rsidR="00C24720" w:rsidRPr="00C65EDB" w:rsidRDefault="00C24720" w:rsidP="00C24720">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37B22E78" w14:textId="12BA38BC" w:rsidR="00C24720" w:rsidRPr="00261C52" w:rsidRDefault="00C24720" w:rsidP="00261C52">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 xml:space="preserve">(valeur actuelle en </w:t>
            </w:r>
            <w:r w:rsidR="005D7344">
              <w:rPr>
                <w:rFonts w:ascii="Segoe UI" w:hAnsi="Segoe UI"/>
                <w:color w:val="000000"/>
                <w:sz w:val="20"/>
              </w:rPr>
              <w:t>Ouguiya</w:t>
            </w:r>
            <w:r w:rsidRPr="00261C52">
              <w:rPr>
                <w:rFonts w:ascii="Segoe UI" w:hAnsi="Segoe UI"/>
                <w:color w:val="000000"/>
                <w:sz w:val="20"/>
              </w:rPr>
              <w:t>.)</w:t>
            </w:r>
          </w:p>
        </w:tc>
      </w:tr>
      <w:tr w:rsidR="00C24720" w:rsidRPr="00C65EDB" w14:paraId="2E824564" w14:textId="77777777" w:rsidTr="00C24720">
        <w:trPr>
          <w:trHeight w:val="883"/>
        </w:trPr>
        <w:tc>
          <w:tcPr>
            <w:tcW w:w="1081" w:type="dxa"/>
          </w:tcPr>
          <w:p w14:paraId="57C339CC"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1C128ABA"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13BAA310"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4139DAA4"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29F7C8E5"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02BA7E3F"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à l</w:t>
            </w:r>
            <w:r w:rsidR="00BC3DF6">
              <w:rPr>
                <w:rFonts w:ascii="Segoe UI" w:hAnsi="Segoe UI"/>
                <w:color w:val="000000"/>
                <w:sz w:val="20"/>
              </w:rPr>
              <w:t>’</w:t>
            </w:r>
            <w:r>
              <w:rPr>
                <w:rFonts w:ascii="Segoe UI" w:hAnsi="Segoe UI"/>
                <w:color w:val="000000"/>
                <w:sz w:val="20"/>
              </w:rPr>
              <w:t xml:space="preserve">origine du différend : </w:t>
            </w:r>
          </w:p>
          <w:p w14:paraId="6422FBAA"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Statut du différend :</w:t>
            </w:r>
          </w:p>
          <w:p w14:paraId="1F222E8E" w14:textId="77777777" w:rsidR="00C24720" w:rsidRPr="00C65EDB" w:rsidRDefault="00C24720" w:rsidP="00C24720">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0B5A255E" w14:textId="77777777" w:rsidR="00C24720" w:rsidRPr="00C65EDB" w:rsidRDefault="00C24720" w:rsidP="00C24720">
            <w:pPr>
              <w:autoSpaceDE w:val="0"/>
              <w:autoSpaceDN w:val="0"/>
              <w:rPr>
                <w:rFonts w:ascii="Segoe UI" w:hAnsi="Segoe UI" w:cs="Segoe UI"/>
                <w:color w:val="000000"/>
                <w:sz w:val="20"/>
                <w:szCs w:val="20"/>
              </w:rPr>
            </w:pPr>
          </w:p>
        </w:tc>
      </w:tr>
    </w:tbl>
    <w:p w14:paraId="1133BF15" w14:textId="77777777" w:rsidR="00C65EDB" w:rsidRDefault="00C65EDB" w:rsidP="00C24720">
      <w:pPr>
        <w:shd w:val="clear" w:color="auto" w:fill="FFFFFF"/>
        <w:rPr>
          <w:rFonts w:ascii="Segoe UI" w:hAnsi="Segoe UI" w:cs="Segoe UI"/>
          <w:b/>
          <w:color w:val="000000"/>
          <w:sz w:val="20"/>
          <w:szCs w:val="20"/>
        </w:rPr>
      </w:pPr>
    </w:p>
    <w:p w14:paraId="2B352A07" w14:textId="04F1077B" w:rsidR="00C65EDB" w:rsidRDefault="00C65EDB" w:rsidP="00C24720">
      <w:pPr>
        <w:shd w:val="clear" w:color="auto" w:fill="FFFFFF"/>
        <w:rPr>
          <w:rFonts w:ascii="Segoe UI" w:hAnsi="Segoe UI" w:cs="Segoe UI"/>
          <w:b/>
          <w:sz w:val="20"/>
          <w:szCs w:val="20"/>
        </w:rPr>
      </w:pPr>
    </w:p>
    <w:p w14:paraId="2DB8B999" w14:textId="77777777" w:rsidR="000939D8" w:rsidRDefault="000939D8" w:rsidP="00C24720">
      <w:pPr>
        <w:shd w:val="clear" w:color="auto" w:fill="FFFFFF"/>
        <w:rPr>
          <w:rFonts w:ascii="Segoe UI" w:hAnsi="Segoe UI" w:cs="Segoe UI"/>
          <w:b/>
          <w:sz w:val="20"/>
          <w:szCs w:val="20"/>
        </w:rPr>
      </w:pPr>
    </w:p>
    <w:p w14:paraId="02D80BE0" w14:textId="77777777" w:rsidR="00C24720" w:rsidRPr="00590FE9" w:rsidRDefault="00C24720" w:rsidP="00590FE9">
      <w:pPr>
        <w:shd w:val="clear" w:color="auto" w:fill="FFFFFF"/>
        <w:spacing w:before="120" w:after="120"/>
        <w:rPr>
          <w:rFonts w:ascii="Segoe UI" w:hAnsi="Segoe UI" w:cs="Segoe UI"/>
          <w:b/>
          <w:sz w:val="28"/>
          <w:szCs w:val="20"/>
        </w:rPr>
      </w:pPr>
      <w:r>
        <w:rPr>
          <w:rFonts w:ascii="Segoe UI" w:hAnsi="Segoe UI"/>
          <w:b/>
          <w:sz w:val="28"/>
        </w:rPr>
        <w:lastRenderedPageBreak/>
        <w:t xml:space="preserve">Expériences antérieures </w:t>
      </w:r>
    </w:p>
    <w:p w14:paraId="3BEA04CD" w14:textId="3C004804" w:rsidR="00C24720" w:rsidRPr="00C65EDB" w:rsidRDefault="00C24720" w:rsidP="00C24720">
      <w:pPr>
        <w:autoSpaceDE w:val="0"/>
        <w:autoSpaceDN w:val="0"/>
        <w:jc w:val="both"/>
        <w:rPr>
          <w:rFonts w:ascii="Segoe UI" w:hAnsi="Segoe UI" w:cs="Segoe UI"/>
          <w:color w:val="000000"/>
          <w:sz w:val="20"/>
          <w:szCs w:val="20"/>
        </w:rPr>
      </w:pPr>
      <w:r>
        <w:rPr>
          <w:rFonts w:ascii="Segoe UI" w:hAnsi="Segoe UI"/>
          <w:color w:val="000000"/>
          <w:sz w:val="20"/>
        </w:rPr>
        <w:t>Veuille</w:t>
      </w:r>
      <w:r w:rsidR="00AE3734">
        <w:rPr>
          <w:rFonts w:ascii="Segoe UI" w:hAnsi="Segoe UI"/>
          <w:color w:val="000000"/>
          <w:sz w:val="20"/>
        </w:rPr>
        <w:t>z lister uniquement les prestations</w:t>
      </w:r>
      <w:r>
        <w:rPr>
          <w:rFonts w:ascii="Segoe UI" w:hAnsi="Segoe UI"/>
          <w:color w:val="000000"/>
          <w:sz w:val="20"/>
        </w:rPr>
        <w:t xml:space="preserve"> similaires antérieures compl</w:t>
      </w:r>
      <w:r w:rsidR="00AE3734">
        <w:rPr>
          <w:rFonts w:ascii="Segoe UI" w:hAnsi="Segoe UI"/>
          <w:color w:val="000000"/>
          <w:sz w:val="20"/>
        </w:rPr>
        <w:t>étées avec succès au cours des 2</w:t>
      </w:r>
      <w:r>
        <w:rPr>
          <w:rFonts w:ascii="Segoe UI" w:hAnsi="Segoe UI"/>
          <w:color w:val="000000"/>
          <w:sz w:val="20"/>
        </w:rPr>
        <w:t xml:space="preserve"> dernières années. </w:t>
      </w:r>
    </w:p>
    <w:p w14:paraId="2EE9CAEB" w14:textId="77777777" w:rsidR="00C24720" w:rsidRPr="00C65EDB" w:rsidRDefault="00C24720" w:rsidP="00C24720">
      <w:pPr>
        <w:autoSpaceDE w:val="0"/>
        <w:autoSpaceDN w:val="0"/>
        <w:jc w:val="both"/>
        <w:rPr>
          <w:rFonts w:ascii="Segoe UI" w:hAnsi="Segoe UI" w:cs="Segoe UI"/>
          <w:color w:val="000000"/>
          <w:sz w:val="20"/>
          <w:szCs w:val="20"/>
        </w:rPr>
      </w:pPr>
    </w:p>
    <w:p w14:paraId="51F01F0E" w14:textId="6A2B9A8A" w:rsidR="00C24720" w:rsidRDefault="00C24720" w:rsidP="00C24720">
      <w:pPr>
        <w:jc w:val="both"/>
        <w:rPr>
          <w:rFonts w:ascii="Segoe UI" w:hAnsi="Segoe UI" w:cs="Segoe UI"/>
          <w:color w:val="000000"/>
          <w:sz w:val="20"/>
          <w:szCs w:val="20"/>
        </w:rPr>
      </w:pPr>
      <w:r>
        <w:rPr>
          <w:rFonts w:ascii="Segoe UI" w:hAnsi="Segoe UI"/>
          <w:color w:val="000000"/>
          <w:sz w:val="20"/>
        </w:rPr>
        <w:t>Veuille</w:t>
      </w:r>
      <w:r w:rsidR="00AE3734">
        <w:rPr>
          <w:rFonts w:ascii="Segoe UI" w:hAnsi="Segoe UI"/>
          <w:color w:val="000000"/>
          <w:sz w:val="20"/>
        </w:rPr>
        <w:t>z lister uniquement les prestations</w:t>
      </w:r>
      <w:r>
        <w:rPr>
          <w:rFonts w:ascii="Segoe UI" w:hAnsi="Segoe UI"/>
          <w:color w:val="000000"/>
          <w:sz w:val="20"/>
        </w:rPr>
        <w:t xml:space="preserve"> pour lesquelles le soumissionnaire a traité ou sous-traité légalement pour le client en tant qu</w:t>
      </w:r>
      <w:r w:rsidR="00BC3DF6">
        <w:rPr>
          <w:rFonts w:ascii="Segoe UI" w:hAnsi="Segoe UI"/>
          <w:color w:val="000000"/>
          <w:sz w:val="20"/>
        </w:rPr>
        <w:t>’</w:t>
      </w:r>
      <w:r>
        <w:rPr>
          <w:rFonts w:ascii="Segoe UI" w:hAnsi="Segoe UI"/>
          <w:color w:val="000000"/>
          <w:sz w:val="20"/>
        </w:rPr>
        <w:t xml:space="preserve">entreprise, ou faisait partie des partenaires du consortium ou de la coentreprise. Les </w:t>
      </w:r>
      <w:r w:rsidR="00AE3734">
        <w:rPr>
          <w:rFonts w:ascii="Segoe UI" w:hAnsi="Segoe UI"/>
          <w:color w:val="000000"/>
          <w:sz w:val="20"/>
        </w:rPr>
        <w:t>prestations</w:t>
      </w:r>
      <w:r>
        <w:rPr>
          <w:rFonts w:ascii="Segoe UI" w:hAnsi="Segoe UI"/>
          <w:color w:val="000000"/>
          <w:sz w:val="20"/>
        </w:rPr>
        <w:t xml:space="preserve"> complétées par les experts individuels du soumissionnaire qui travaillent à titre personnel ou par l</w:t>
      </w:r>
      <w:r w:rsidR="00BC3DF6">
        <w:rPr>
          <w:rFonts w:ascii="Segoe UI" w:hAnsi="Segoe UI"/>
          <w:color w:val="000000"/>
          <w:sz w:val="20"/>
        </w:rPr>
        <w:t>’</w:t>
      </w:r>
      <w:r>
        <w:rPr>
          <w:rFonts w:ascii="Segoe UI" w:hAnsi="Segoe UI"/>
          <w:color w:val="000000"/>
          <w:sz w:val="20"/>
        </w:rPr>
        <w:t>intermédiaire d</w:t>
      </w:r>
      <w:r w:rsidR="00BC3DF6">
        <w:rPr>
          <w:rFonts w:ascii="Segoe UI" w:hAnsi="Segoe UI"/>
          <w:color w:val="000000"/>
          <w:sz w:val="20"/>
        </w:rPr>
        <w:t>’</w:t>
      </w:r>
      <w:r>
        <w:rPr>
          <w:rFonts w:ascii="Segoe UI" w:hAnsi="Segoe UI"/>
          <w:color w:val="000000"/>
          <w:sz w:val="20"/>
        </w:rPr>
        <w:t>autres sociétés ne peuvent pas être considéré</w:t>
      </w:r>
      <w:r w:rsidR="00512D1C">
        <w:rPr>
          <w:rFonts w:ascii="Segoe UI" w:hAnsi="Segoe UI"/>
          <w:color w:val="000000"/>
          <w:sz w:val="20"/>
        </w:rPr>
        <w:t>e</w:t>
      </w:r>
      <w:r>
        <w:rPr>
          <w:rFonts w:ascii="Segoe UI" w:hAnsi="Segoe UI"/>
          <w:color w:val="000000"/>
          <w:sz w:val="20"/>
        </w:rPr>
        <w:t>s comme faisant partie des expériences pertinentes du soumissionnaire ou de celles des partenaires ou sous-consultants du soumissionnaire, mais peut être déclarée par les experts dans leur CV. Le soumissionnaire doit être préparé à fournir des éléments concernant l</w:t>
      </w:r>
      <w:r w:rsidR="00BC3DF6">
        <w:rPr>
          <w:rFonts w:ascii="Segoe UI" w:hAnsi="Segoe UI"/>
          <w:color w:val="000000"/>
          <w:sz w:val="20"/>
        </w:rPr>
        <w:t>’</w:t>
      </w:r>
      <w:r>
        <w:rPr>
          <w:rFonts w:ascii="Segoe UI" w:hAnsi="Segoe UI"/>
          <w:color w:val="000000"/>
          <w:sz w:val="20"/>
        </w:rPr>
        <w:t>expérience déclarée en présentant des copies des documents et références appropriés à la demande du PNUD.</w:t>
      </w:r>
    </w:p>
    <w:p w14:paraId="0BD02950" w14:textId="77777777" w:rsidR="003C1306" w:rsidRDefault="003C1306" w:rsidP="00C24720">
      <w:pPr>
        <w:jc w:val="both"/>
        <w:rPr>
          <w:rFonts w:ascii="Segoe UI" w:hAnsi="Segoe UI" w:cs="Segoe UI"/>
          <w:color w:val="000000"/>
          <w:sz w:val="20"/>
          <w:szCs w:val="20"/>
        </w:rPr>
      </w:pPr>
    </w:p>
    <w:p w14:paraId="13DA0E43" w14:textId="77777777" w:rsidR="003C1306" w:rsidRDefault="003C1306" w:rsidP="00C24720">
      <w:pPr>
        <w:jc w:val="both"/>
        <w:rPr>
          <w:rFonts w:ascii="Segoe UI" w:hAnsi="Segoe UI" w:cs="Segoe UI"/>
          <w:color w:val="000000"/>
          <w:sz w:val="20"/>
          <w:szCs w:val="20"/>
        </w:rPr>
      </w:pPr>
    </w:p>
    <w:p w14:paraId="23FA558D"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65766473" w14:textId="77777777" w:rsidTr="00B85F9D">
        <w:tc>
          <w:tcPr>
            <w:tcW w:w="1907" w:type="dxa"/>
            <w:shd w:val="clear" w:color="auto" w:fill="9BDEFF"/>
          </w:tcPr>
          <w:p w14:paraId="0972E040" w14:textId="77777777" w:rsidR="00C24720" w:rsidRPr="00C65EDB" w:rsidRDefault="00C24720" w:rsidP="00C24720">
            <w:pPr>
              <w:jc w:val="center"/>
              <w:rPr>
                <w:rFonts w:ascii="Segoe UI" w:hAnsi="Segoe UI" w:cs="Segoe UI"/>
                <w:b/>
                <w:sz w:val="20"/>
                <w:szCs w:val="20"/>
              </w:rPr>
            </w:pPr>
            <w:r>
              <w:rPr>
                <w:rFonts w:ascii="Segoe UI" w:hAnsi="Segoe UI"/>
                <w:b/>
                <w:sz w:val="20"/>
              </w:rPr>
              <w:t>Nom du projet et pays d</w:t>
            </w:r>
            <w:r w:rsidR="00BC3DF6">
              <w:rPr>
                <w:rFonts w:ascii="Segoe UI" w:hAnsi="Segoe UI"/>
                <w:b/>
                <w:sz w:val="20"/>
              </w:rPr>
              <w:t>’</w:t>
            </w:r>
            <w:r>
              <w:rPr>
                <w:rFonts w:ascii="Segoe UI" w:hAnsi="Segoe UI"/>
                <w:b/>
                <w:sz w:val="20"/>
              </w:rPr>
              <w:t>affectation</w:t>
            </w:r>
          </w:p>
        </w:tc>
        <w:tc>
          <w:tcPr>
            <w:tcW w:w="2140" w:type="dxa"/>
            <w:shd w:val="clear" w:color="auto" w:fill="9BDEFF"/>
          </w:tcPr>
          <w:p w14:paraId="37C7AEF8" w14:textId="77777777" w:rsidR="00C24720" w:rsidRPr="00C65EDB" w:rsidRDefault="00C24720" w:rsidP="009F0D55">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4ED0708C" w14:textId="77777777" w:rsidR="00C24720" w:rsidRPr="00C65EDB" w:rsidRDefault="00C24720" w:rsidP="00C24720">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30D3F538" w14:textId="77777777" w:rsidR="00C24720" w:rsidRPr="00C65EDB" w:rsidRDefault="00C24720" w:rsidP="00C24720">
            <w:pPr>
              <w:jc w:val="center"/>
              <w:rPr>
                <w:rFonts w:ascii="Segoe UI" w:hAnsi="Segoe UI" w:cs="Segoe UI"/>
                <w:b/>
                <w:sz w:val="20"/>
                <w:szCs w:val="20"/>
              </w:rPr>
            </w:pPr>
            <w:r>
              <w:rPr>
                <w:rFonts w:ascii="Segoe UI" w:hAnsi="Segoe UI"/>
                <w:b/>
                <w:sz w:val="20"/>
              </w:rPr>
              <w:t>Période d</w:t>
            </w:r>
            <w:r w:rsidR="00BC3DF6">
              <w:rPr>
                <w:rFonts w:ascii="Segoe UI" w:hAnsi="Segoe UI"/>
                <w:b/>
                <w:sz w:val="20"/>
              </w:rPr>
              <w:t>’</w:t>
            </w:r>
            <w:r>
              <w:rPr>
                <w:rFonts w:ascii="Segoe UI" w:hAnsi="Segoe UI"/>
                <w:b/>
                <w:sz w:val="20"/>
              </w:rPr>
              <w:t>activité et statut</w:t>
            </w:r>
          </w:p>
        </w:tc>
        <w:tc>
          <w:tcPr>
            <w:tcW w:w="2250" w:type="dxa"/>
            <w:shd w:val="clear" w:color="auto" w:fill="9BDEFF"/>
          </w:tcPr>
          <w:p w14:paraId="4FD383BC" w14:textId="77777777" w:rsidR="00C24720" w:rsidRPr="00C65EDB" w:rsidRDefault="00C24720" w:rsidP="00C24720">
            <w:pPr>
              <w:jc w:val="center"/>
              <w:rPr>
                <w:rFonts w:ascii="Segoe UI" w:hAnsi="Segoe UI" w:cs="Segoe UI"/>
                <w:b/>
                <w:sz w:val="20"/>
                <w:szCs w:val="20"/>
              </w:rPr>
            </w:pPr>
            <w:r>
              <w:rPr>
                <w:rFonts w:ascii="Segoe UI" w:hAnsi="Segoe UI"/>
                <w:b/>
                <w:sz w:val="20"/>
              </w:rPr>
              <w:t>Types d</w:t>
            </w:r>
            <w:r w:rsidR="00BC3DF6">
              <w:rPr>
                <w:rFonts w:ascii="Segoe UI" w:hAnsi="Segoe UI"/>
                <w:b/>
                <w:sz w:val="20"/>
              </w:rPr>
              <w:t>’</w:t>
            </w:r>
            <w:r>
              <w:rPr>
                <w:rFonts w:ascii="Segoe UI" w:hAnsi="Segoe UI"/>
                <w:b/>
                <w:sz w:val="20"/>
              </w:rPr>
              <w:t>activités entreprises</w:t>
            </w:r>
          </w:p>
        </w:tc>
      </w:tr>
      <w:tr w:rsidR="00C24720" w:rsidRPr="00C65EDB" w14:paraId="6EAC732A" w14:textId="77777777" w:rsidTr="00B85F9D">
        <w:tc>
          <w:tcPr>
            <w:tcW w:w="1907" w:type="dxa"/>
          </w:tcPr>
          <w:p w14:paraId="2438CEC9" w14:textId="77777777" w:rsidR="00C24720" w:rsidRPr="00C65EDB" w:rsidRDefault="00C24720" w:rsidP="00C24720">
            <w:pPr>
              <w:jc w:val="both"/>
              <w:rPr>
                <w:rFonts w:ascii="Segoe UI" w:hAnsi="Segoe UI" w:cs="Segoe UI"/>
                <w:sz w:val="20"/>
                <w:szCs w:val="20"/>
              </w:rPr>
            </w:pPr>
          </w:p>
        </w:tc>
        <w:tc>
          <w:tcPr>
            <w:tcW w:w="2140" w:type="dxa"/>
          </w:tcPr>
          <w:p w14:paraId="1E336EFF" w14:textId="77777777" w:rsidR="00C24720" w:rsidRPr="00C65EDB" w:rsidRDefault="00C24720" w:rsidP="00C24720">
            <w:pPr>
              <w:jc w:val="both"/>
              <w:rPr>
                <w:rFonts w:ascii="Segoe UI" w:hAnsi="Segoe UI" w:cs="Segoe UI"/>
                <w:sz w:val="20"/>
                <w:szCs w:val="20"/>
              </w:rPr>
            </w:pPr>
          </w:p>
        </w:tc>
        <w:tc>
          <w:tcPr>
            <w:tcW w:w="1530" w:type="dxa"/>
          </w:tcPr>
          <w:p w14:paraId="4505BE96" w14:textId="77777777" w:rsidR="00C24720" w:rsidRPr="00C65EDB" w:rsidRDefault="00C24720" w:rsidP="00C24720">
            <w:pPr>
              <w:jc w:val="both"/>
              <w:rPr>
                <w:rFonts w:ascii="Segoe UI" w:hAnsi="Segoe UI" w:cs="Segoe UI"/>
                <w:sz w:val="20"/>
                <w:szCs w:val="20"/>
              </w:rPr>
            </w:pPr>
          </w:p>
        </w:tc>
        <w:tc>
          <w:tcPr>
            <w:tcW w:w="1710" w:type="dxa"/>
          </w:tcPr>
          <w:p w14:paraId="784EDF61" w14:textId="77777777" w:rsidR="00C24720" w:rsidRPr="00C65EDB" w:rsidRDefault="00C24720" w:rsidP="00C24720">
            <w:pPr>
              <w:jc w:val="both"/>
              <w:rPr>
                <w:rFonts w:ascii="Segoe UI" w:hAnsi="Segoe UI" w:cs="Segoe UI"/>
                <w:sz w:val="20"/>
                <w:szCs w:val="20"/>
              </w:rPr>
            </w:pPr>
          </w:p>
        </w:tc>
        <w:tc>
          <w:tcPr>
            <w:tcW w:w="2250" w:type="dxa"/>
          </w:tcPr>
          <w:p w14:paraId="0970BA91" w14:textId="77777777" w:rsidR="00C24720" w:rsidRPr="00C65EDB" w:rsidRDefault="00C24720" w:rsidP="00C24720">
            <w:pPr>
              <w:jc w:val="both"/>
              <w:rPr>
                <w:rFonts w:ascii="Segoe UI" w:hAnsi="Segoe UI" w:cs="Segoe UI"/>
                <w:sz w:val="20"/>
                <w:szCs w:val="20"/>
              </w:rPr>
            </w:pPr>
          </w:p>
        </w:tc>
      </w:tr>
      <w:tr w:rsidR="00C24720" w:rsidRPr="00C65EDB" w14:paraId="60AFFD35" w14:textId="77777777" w:rsidTr="00B85F9D">
        <w:tc>
          <w:tcPr>
            <w:tcW w:w="1907" w:type="dxa"/>
          </w:tcPr>
          <w:p w14:paraId="3D457D5A" w14:textId="77777777" w:rsidR="00C24720" w:rsidRPr="00C65EDB" w:rsidRDefault="00C24720" w:rsidP="00C24720">
            <w:pPr>
              <w:jc w:val="both"/>
              <w:rPr>
                <w:rFonts w:ascii="Segoe UI" w:hAnsi="Segoe UI" w:cs="Segoe UI"/>
                <w:sz w:val="20"/>
                <w:szCs w:val="20"/>
              </w:rPr>
            </w:pPr>
          </w:p>
        </w:tc>
        <w:tc>
          <w:tcPr>
            <w:tcW w:w="2140" w:type="dxa"/>
          </w:tcPr>
          <w:p w14:paraId="3D7852AA" w14:textId="77777777" w:rsidR="00C24720" w:rsidRPr="00C65EDB" w:rsidRDefault="00C24720" w:rsidP="00C24720">
            <w:pPr>
              <w:jc w:val="both"/>
              <w:rPr>
                <w:rFonts w:ascii="Segoe UI" w:hAnsi="Segoe UI" w:cs="Segoe UI"/>
                <w:sz w:val="20"/>
                <w:szCs w:val="20"/>
              </w:rPr>
            </w:pPr>
          </w:p>
        </w:tc>
        <w:tc>
          <w:tcPr>
            <w:tcW w:w="1530" w:type="dxa"/>
          </w:tcPr>
          <w:p w14:paraId="0384D405" w14:textId="77777777" w:rsidR="00C24720" w:rsidRPr="00C65EDB" w:rsidRDefault="00C24720" w:rsidP="00C24720">
            <w:pPr>
              <w:jc w:val="both"/>
              <w:rPr>
                <w:rFonts w:ascii="Segoe UI" w:hAnsi="Segoe UI" w:cs="Segoe UI"/>
                <w:sz w:val="20"/>
                <w:szCs w:val="20"/>
              </w:rPr>
            </w:pPr>
          </w:p>
        </w:tc>
        <w:tc>
          <w:tcPr>
            <w:tcW w:w="1710" w:type="dxa"/>
          </w:tcPr>
          <w:p w14:paraId="45D8124D" w14:textId="77777777" w:rsidR="00C24720" w:rsidRPr="00C65EDB" w:rsidRDefault="00C24720" w:rsidP="00C24720">
            <w:pPr>
              <w:jc w:val="both"/>
              <w:rPr>
                <w:rFonts w:ascii="Segoe UI" w:hAnsi="Segoe UI" w:cs="Segoe UI"/>
                <w:sz w:val="20"/>
                <w:szCs w:val="20"/>
              </w:rPr>
            </w:pPr>
          </w:p>
        </w:tc>
        <w:tc>
          <w:tcPr>
            <w:tcW w:w="2250" w:type="dxa"/>
          </w:tcPr>
          <w:p w14:paraId="2B2498F0" w14:textId="77777777" w:rsidR="00C24720" w:rsidRPr="00C65EDB" w:rsidRDefault="00C24720" w:rsidP="00C24720">
            <w:pPr>
              <w:jc w:val="both"/>
              <w:rPr>
                <w:rFonts w:ascii="Segoe UI" w:hAnsi="Segoe UI" w:cs="Segoe UI"/>
                <w:sz w:val="20"/>
                <w:szCs w:val="20"/>
              </w:rPr>
            </w:pPr>
          </w:p>
        </w:tc>
      </w:tr>
      <w:tr w:rsidR="00C24720" w:rsidRPr="00C65EDB" w14:paraId="39210C96" w14:textId="77777777" w:rsidTr="00B85F9D">
        <w:tc>
          <w:tcPr>
            <w:tcW w:w="1907" w:type="dxa"/>
          </w:tcPr>
          <w:p w14:paraId="57FE04BB" w14:textId="77777777" w:rsidR="00C24720" w:rsidRPr="00C65EDB" w:rsidRDefault="00C24720" w:rsidP="00C24720">
            <w:pPr>
              <w:jc w:val="both"/>
              <w:rPr>
                <w:rFonts w:ascii="Segoe UI" w:hAnsi="Segoe UI" w:cs="Segoe UI"/>
                <w:sz w:val="20"/>
                <w:szCs w:val="20"/>
              </w:rPr>
            </w:pPr>
          </w:p>
        </w:tc>
        <w:tc>
          <w:tcPr>
            <w:tcW w:w="2140" w:type="dxa"/>
          </w:tcPr>
          <w:p w14:paraId="1957A707" w14:textId="77777777" w:rsidR="00C24720" w:rsidRPr="00C65EDB" w:rsidRDefault="00C24720" w:rsidP="00C24720">
            <w:pPr>
              <w:jc w:val="both"/>
              <w:rPr>
                <w:rFonts w:ascii="Segoe UI" w:hAnsi="Segoe UI" w:cs="Segoe UI"/>
                <w:sz w:val="20"/>
                <w:szCs w:val="20"/>
              </w:rPr>
            </w:pPr>
          </w:p>
        </w:tc>
        <w:tc>
          <w:tcPr>
            <w:tcW w:w="1530" w:type="dxa"/>
          </w:tcPr>
          <w:p w14:paraId="0CE3EC64" w14:textId="77777777" w:rsidR="00C24720" w:rsidRPr="00C65EDB" w:rsidRDefault="00C24720" w:rsidP="00C24720">
            <w:pPr>
              <w:jc w:val="both"/>
              <w:rPr>
                <w:rFonts w:ascii="Segoe UI" w:hAnsi="Segoe UI" w:cs="Segoe UI"/>
                <w:sz w:val="20"/>
                <w:szCs w:val="20"/>
              </w:rPr>
            </w:pPr>
          </w:p>
        </w:tc>
        <w:tc>
          <w:tcPr>
            <w:tcW w:w="1710" w:type="dxa"/>
          </w:tcPr>
          <w:p w14:paraId="3E98295A" w14:textId="77777777" w:rsidR="00C24720" w:rsidRPr="00C65EDB" w:rsidRDefault="00C24720" w:rsidP="00C24720">
            <w:pPr>
              <w:jc w:val="both"/>
              <w:rPr>
                <w:rFonts w:ascii="Segoe UI" w:hAnsi="Segoe UI" w:cs="Segoe UI"/>
                <w:sz w:val="20"/>
                <w:szCs w:val="20"/>
              </w:rPr>
            </w:pPr>
          </w:p>
        </w:tc>
        <w:tc>
          <w:tcPr>
            <w:tcW w:w="2250" w:type="dxa"/>
          </w:tcPr>
          <w:p w14:paraId="79411406" w14:textId="77777777" w:rsidR="00C24720" w:rsidRPr="00C65EDB" w:rsidRDefault="00C24720" w:rsidP="00C24720">
            <w:pPr>
              <w:jc w:val="both"/>
              <w:rPr>
                <w:rFonts w:ascii="Segoe UI" w:hAnsi="Segoe UI" w:cs="Segoe UI"/>
                <w:sz w:val="20"/>
                <w:szCs w:val="20"/>
              </w:rPr>
            </w:pPr>
          </w:p>
        </w:tc>
      </w:tr>
    </w:tbl>
    <w:p w14:paraId="4E56588E"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1D79FE05" w14:textId="0A8E8C79" w:rsidR="00C24720" w:rsidRPr="00261C52" w:rsidRDefault="00650185" w:rsidP="00C24720">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déclarations de performance satis</w:t>
      </w:r>
      <w:r w:rsidR="00AE3734">
        <w:rPr>
          <w:rFonts w:ascii="Segoe UI" w:hAnsi="Segoe UI"/>
          <w:color w:val="000000"/>
          <w:sz w:val="20"/>
        </w:rPr>
        <w:t xml:space="preserve">faisante de la part des </w:t>
      </w:r>
      <w:proofErr w:type="gramStart"/>
      <w:r w:rsidR="00AE3734">
        <w:rPr>
          <w:rFonts w:ascii="Segoe UI" w:hAnsi="Segoe UI"/>
          <w:color w:val="000000"/>
          <w:sz w:val="20"/>
        </w:rPr>
        <w:t>quatre  (</w:t>
      </w:r>
      <w:proofErr w:type="gramEnd"/>
      <w:r w:rsidR="00AE3734">
        <w:rPr>
          <w:rFonts w:ascii="Segoe UI" w:hAnsi="Segoe UI"/>
          <w:color w:val="000000"/>
          <w:sz w:val="20"/>
        </w:rPr>
        <w:t>4</w:t>
      </w:r>
      <w:r w:rsidR="00492BB8" w:rsidRPr="00261C52">
        <w:rPr>
          <w:rFonts w:ascii="Segoe UI" w:hAnsi="Segoe UI"/>
          <w:color w:val="000000"/>
          <w:sz w:val="20"/>
        </w:rPr>
        <w:t>) premiers clients, ou plus.</w:t>
      </w:r>
    </w:p>
    <w:p w14:paraId="0C561509" w14:textId="77777777" w:rsidR="00C65EDB" w:rsidRDefault="00C65EDB" w:rsidP="00C24720">
      <w:pPr>
        <w:shd w:val="clear" w:color="auto" w:fill="FFFFFF"/>
        <w:rPr>
          <w:rFonts w:ascii="Segoe UI" w:hAnsi="Segoe UI" w:cs="Segoe UI"/>
          <w:b/>
          <w:color w:val="000000"/>
          <w:sz w:val="20"/>
          <w:szCs w:val="20"/>
        </w:rPr>
      </w:pPr>
    </w:p>
    <w:p w14:paraId="5B62BB08" w14:textId="77777777" w:rsidR="00590FE9" w:rsidRDefault="00590FE9" w:rsidP="00C24720">
      <w:pPr>
        <w:shd w:val="clear" w:color="auto" w:fill="FFFFFF"/>
        <w:spacing w:before="120" w:after="120"/>
        <w:rPr>
          <w:rFonts w:ascii="Segoe UI" w:hAnsi="Segoe UI" w:cs="Segoe UI"/>
          <w:b/>
          <w:sz w:val="20"/>
          <w:szCs w:val="20"/>
        </w:rPr>
      </w:pPr>
    </w:p>
    <w:p w14:paraId="1B96D1EF" w14:textId="77777777" w:rsidR="00C24720" w:rsidRPr="00590FE9" w:rsidRDefault="00C24720" w:rsidP="00C24720">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5B59A0D5" w14:textId="77777777" w:rsidTr="00C24720">
        <w:trPr>
          <w:trHeight w:val="868"/>
        </w:trPr>
        <w:tc>
          <w:tcPr>
            <w:tcW w:w="4050" w:type="dxa"/>
            <w:shd w:val="clear" w:color="auto" w:fill="9BDEFF"/>
          </w:tcPr>
          <w:p w14:paraId="40D8B5C3" w14:textId="76192A44" w:rsidR="00C24720" w:rsidRPr="00C65EDB" w:rsidRDefault="00C24720" w:rsidP="00C24720">
            <w:pPr>
              <w:spacing w:before="40" w:after="40"/>
              <w:rPr>
                <w:rFonts w:ascii="Segoe UI" w:hAnsi="Segoe UI" w:cs="Segoe UI"/>
                <w:b/>
                <w:spacing w:val="-2"/>
                <w:sz w:val="20"/>
                <w:szCs w:val="20"/>
              </w:rPr>
            </w:pPr>
            <w:r>
              <w:rPr>
                <w:rFonts w:ascii="Segoe UI" w:hAnsi="Segoe UI"/>
                <w:b/>
                <w:spacing w:val="-2"/>
                <w:sz w:val="20"/>
              </w:rPr>
              <w:t>Chiffre d</w:t>
            </w:r>
            <w:r w:rsidR="00BC3DF6">
              <w:rPr>
                <w:rFonts w:ascii="Segoe UI" w:hAnsi="Segoe UI"/>
                <w:b/>
                <w:spacing w:val="-2"/>
                <w:sz w:val="20"/>
              </w:rPr>
              <w:t>’</w:t>
            </w:r>
            <w:r>
              <w:rPr>
                <w:rFonts w:ascii="Segoe UI" w:hAnsi="Segoe UI"/>
                <w:b/>
                <w:spacing w:val="-2"/>
                <w:sz w:val="20"/>
              </w:rPr>
              <w:t xml:space="preserve">affaires des </w:t>
            </w:r>
            <w:r w:rsidR="005D7344">
              <w:rPr>
                <w:rFonts w:ascii="Segoe UI" w:hAnsi="Segoe UI"/>
                <w:b/>
                <w:spacing w:val="-2"/>
                <w:sz w:val="20"/>
              </w:rPr>
              <w:t>2</w:t>
            </w:r>
            <w:r>
              <w:rPr>
                <w:rFonts w:ascii="Segoe UI" w:hAnsi="Segoe UI"/>
                <w:b/>
                <w:spacing w:val="-2"/>
                <w:sz w:val="20"/>
              </w:rPr>
              <w:t> dernières années</w:t>
            </w:r>
          </w:p>
        </w:tc>
        <w:tc>
          <w:tcPr>
            <w:tcW w:w="5490" w:type="dxa"/>
          </w:tcPr>
          <w:p w14:paraId="2F64B48F" w14:textId="4FB0B2FA"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sidR="005D7344">
              <w:rPr>
                <w:rFonts w:ascii="Segoe UI" w:hAnsi="Segoe UI"/>
                <w:sz w:val="20"/>
              </w:rPr>
              <w:t>Ouguiya</w:t>
            </w:r>
            <w:r>
              <w:rPr>
                <w:rFonts w:ascii="Segoe UI" w:hAnsi="Segoe UI"/>
                <w:sz w:val="20"/>
              </w:rPr>
              <w:t>.</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63E138DF" w14:textId="12F436D0"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sidR="005D7344">
              <w:rPr>
                <w:rFonts w:ascii="Segoe UI" w:hAnsi="Segoe UI"/>
                <w:sz w:val="20"/>
              </w:rPr>
              <w:t>Ouguiya</w:t>
            </w:r>
            <w:r>
              <w:rPr>
                <w:rFonts w:ascii="Segoe UI" w:hAnsi="Segoe UI"/>
                <w:sz w:val="20"/>
              </w:rPr>
              <w:t>.</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p w14:paraId="264250B0" w14:textId="14DE1DAB" w:rsidR="00C24720" w:rsidRPr="00C65EDB" w:rsidRDefault="00C24720" w:rsidP="00C24720">
            <w:pPr>
              <w:spacing w:before="40" w:after="40"/>
              <w:ind w:left="-18" w:right="-86"/>
              <w:rPr>
                <w:rFonts w:ascii="Segoe UI" w:hAnsi="Segoe UI" w:cs="Segoe UI"/>
                <w:sz w:val="20"/>
                <w:szCs w:val="20"/>
              </w:rPr>
            </w:pPr>
            <w:r>
              <w:rPr>
                <w:rFonts w:ascii="Segoe UI" w:hAnsi="Segoe UI"/>
                <w:sz w:val="20"/>
              </w:rPr>
              <w:t xml:space="preserve">Année </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r>
              <w:rPr>
                <w:rFonts w:ascii="Segoe UI" w:hAnsi="Segoe UI"/>
                <w:sz w:val="20"/>
              </w:rPr>
              <w:t xml:space="preserve"> </w:t>
            </w:r>
            <w:r>
              <w:tab/>
            </w:r>
            <w:r w:rsidR="005D7344">
              <w:rPr>
                <w:rFonts w:ascii="Segoe UI" w:hAnsi="Segoe UI"/>
                <w:sz w:val="20"/>
              </w:rPr>
              <w:t>Ouguiya</w:t>
            </w:r>
            <w:r>
              <w:rPr>
                <w:rFonts w:ascii="Segoe UI" w:hAnsi="Segoe UI"/>
                <w:sz w:val="20"/>
              </w:rPr>
              <w:t>.</w:t>
            </w:r>
            <w:r w:rsidR="00953773">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00953773">
              <w:rPr>
                <w:rFonts w:ascii="Segoe UI" w:hAnsi="Segoe UI" w:cs="Segoe UI"/>
                <w:sz w:val="20"/>
                <w:szCs w:val="20"/>
              </w:rPr>
            </w:r>
            <w:r w:rsidR="00953773">
              <w:rPr>
                <w:rFonts w:ascii="Segoe UI" w:hAnsi="Segoe UI" w:cs="Segoe UI"/>
                <w:sz w:val="20"/>
                <w:szCs w:val="20"/>
              </w:rPr>
              <w:fldChar w:fldCharType="separate"/>
            </w:r>
            <w:r>
              <w:rPr>
                <w:rFonts w:ascii="Segoe UI" w:hAnsi="Segoe UI"/>
                <w:noProof/>
                <w:sz w:val="20"/>
              </w:rPr>
              <w:t>     </w:t>
            </w:r>
            <w:r w:rsidR="00953773">
              <w:fldChar w:fldCharType="end"/>
            </w:r>
          </w:p>
        </w:tc>
      </w:tr>
      <w:tr w:rsidR="00C24720" w:rsidRPr="00C65EDB" w14:paraId="57C20392" w14:textId="77777777" w:rsidTr="00C24720">
        <w:tc>
          <w:tcPr>
            <w:tcW w:w="4050" w:type="dxa"/>
            <w:shd w:val="clear" w:color="auto" w:fill="9BDEFF"/>
          </w:tcPr>
          <w:p w14:paraId="2E3F4E38" w14:textId="77777777" w:rsidR="00C24720" w:rsidRPr="00C65EDB" w:rsidRDefault="00C24720" w:rsidP="00C24720">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76BA966B" w14:textId="77777777" w:rsidR="00C24720" w:rsidRPr="00C65EDB" w:rsidRDefault="00C24720" w:rsidP="00C24720">
            <w:pPr>
              <w:spacing w:before="120" w:after="120"/>
              <w:rPr>
                <w:rFonts w:ascii="Segoe UI" w:hAnsi="Segoe UI" w:cs="Segoe UI"/>
                <w:sz w:val="20"/>
                <w:szCs w:val="20"/>
              </w:rPr>
            </w:pPr>
          </w:p>
        </w:tc>
      </w:tr>
    </w:tbl>
    <w:p w14:paraId="08F2C940" w14:textId="77777777" w:rsidR="00C24720" w:rsidRPr="00C65EDB" w:rsidRDefault="00C24720" w:rsidP="00C24720">
      <w:pPr>
        <w:shd w:val="clear" w:color="auto" w:fill="FFFFFF"/>
        <w:rPr>
          <w:rFonts w:ascii="Segoe UI" w:hAnsi="Segoe UI" w:cs="Segoe UI"/>
          <w:color w:val="000000"/>
          <w:sz w:val="20"/>
          <w:szCs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6B3E9581" w14:textId="77777777" w:rsidTr="00C24720">
        <w:tc>
          <w:tcPr>
            <w:tcW w:w="2860" w:type="dxa"/>
            <w:shd w:val="clear" w:color="auto" w:fill="9BDEFF"/>
            <w:vAlign w:val="center"/>
          </w:tcPr>
          <w:p w14:paraId="43E71F53" w14:textId="77777777" w:rsidR="00C24720" w:rsidRPr="00C65EDB" w:rsidRDefault="00C24720" w:rsidP="00C24720">
            <w:pPr>
              <w:jc w:val="center"/>
              <w:rPr>
                <w:rFonts w:ascii="Segoe UI" w:hAnsi="Segoe UI" w:cs="Segoe UI"/>
                <w:b/>
                <w:bCs/>
                <w:color w:val="000000"/>
                <w:sz w:val="20"/>
                <w:szCs w:val="20"/>
              </w:rPr>
            </w:pPr>
            <w:r>
              <w:rPr>
                <w:rFonts w:ascii="Segoe UI" w:hAnsi="Segoe UI"/>
                <w:b/>
                <w:color w:val="000000"/>
                <w:sz w:val="20"/>
              </w:rPr>
              <w:t>Informations financières</w:t>
            </w:r>
          </w:p>
          <w:p w14:paraId="528D6779" w14:textId="11F2E612" w:rsidR="00C24720" w:rsidRPr="00C65EDB" w:rsidRDefault="00C24720" w:rsidP="00C24720">
            <w:pPr>
              <w:jc w:val="center"/>
              <w:rPr>
                <w:rFonts w:ascii="Segoe UI" w:hAnsi="Segoe UI" w:cs="Segoe UI"/>
                <w:color w:val="000000"/>
                <w:sz w:val="20"/>
                <w:szCs w:val="20"/>
              </w:rPr>
            </w:pPr>
            <w:r>
              <w:rPr>
                <w:rFonts w:ascii="Segoe UI" w:hAnsi="Segoe UI"/>
                <w:color w:val="000000"/>
                <w:sz w:val="20"/>
              </w:rPr>
              <w:t>(</w:t>
            </w:r>
            <w:r w:rsidR="00D321C9">
              <w:rPr>
                <w:rFonts w:ascii="Segoe UI" w:hAnsi="Segoe UI"/>
                <w:color w:val="000000"/>
                <w:sz w:val="20"/>
              </w:rPr>
              <w:t>Ouguiya</w:t>
            </w:r>
            <w:r>
              <w:rPr>
                <w:rFonts w:ascii="Segoe UI" w:hAnsi="Segoe UI"/>
                <w:color w:val="000000"/>
                <w:sz w:val="20"/>
              </w:rPr>
              <w:t>.)</w:t>
            </w:r>
          </w:p>
        </w:tc>
        <w:tc>
          <w:tcPr>
            <w:tcW w:w="6685" w:type="dxa"/>
            <w:gridSpan w:val="3"/>
            <w:shd w:val="clear" w:color="auto" w:fill="9BDEFF"/>
            <w:vAlign w:val="center"/>
          </w:tcPr>
          <w:p w14:paraId="05BEFA1C" w14:textId="026523C9" w:rsidR="00C24720" w:rsidRPr="00C65EDB" w:rsidRDefault="00C24720" w:rsidP="00C24720">
            <w:pPr>
              <w:jc w:val="center"/>
              <w:rPr>
                <w:rFonts w:ascii="Segoe UI" w:hAnsi="Segoe UI" w:cs="Segoe UI"/>
                <w:color w:val="000000"/>
                <w:sz w:val="20"/>
                <w:szCs w:val="20"/>
              </w:rPr>
            </w:pPr>
            <w:r>
              <w:rPr>
                <w:rFonts w:ascii="Segoe UI" w:hAnsi="Segoe UI"/>
                <w:b/>
                <w:color w:val="000000"/>
                <w:sz w:val="20"/>
              </w:rPr>
              <w:t>Inform</w:t>
            </w:r>
            <w:r w:rsidR="00AE3734">
              <w:rPr>
                <w:rFonts w:ascii="Segoe UI" w:hAnsi="Segoe UI"/>
                <w:b/>
                <w:color w:val="000000"/>
                <w:sz w:val="20"/>
              </w:rPr>
              <w:t>ations collectées au cours des 2</w:t>
            </w:r>
            <w:r>
              <w:rPr>
                <w:rFonts w:ascii="Segoe UI" w:hAnsi="Segoe UI"/>
                <w:b/>
                <w:color w:val="000000"/>
                <w:sz w:val="20"/>
              </w:rPr>
              <w:t> dernières années</w:t>
            </w:r>
            <w:r>
              <w:rPr>
                <w:rFonts w:ascii="Segoe UI" w:hAnsi="Segoe UI" w:cs="Segoe UI"/>
                <w:b/>
                <w:bCs/>
                <w:color w:val="000000"/>
                <w:sz w:val="20"/>
                <w:szCs w:val="20"/>
              </w:rPr>
              <w:br/>
            </w:r>
          </w:p>
        </w:tc>
      </w:tr>
      <w:tr w:rsidR="00C24720" w:rsidRPr="00C65EDB" w14:paraId="64870F3F" w14:textId="77777777" w:rsidTr="00C24720">
        <w:tc>
          <w:tcPr>
            <w:tcW w:w="2860" w:type="dxa"/>
            <w:vAlign w:val="center"/>
          </w:tcPr>
          <w:p w14:paraId="1F1D3D14" w14:textId="77777777" w:rsidR="00C24720" w:rsidRPr="00C65EDB" w:rsidRDefault="00C24720" w:rsidP="00C24720">
            <w:pPr>
              <w:rPr>
                <w:rFonts w:ascii="Segoe UI" w:hAnsi="Segoe UI" w:cs="Segoe UI"/>
                <w:color w:val="000000"/>
                <w:sz w:val="20"/>
                <w:szCs w:val="20"/>
              </w:rPr>
            </w:pPr>
          </w:p>
        </w:tc>
        <w:tc>
          <w:tcPr>
            <w:tcW w:w="2228" w:type="dxa"/>
            <w:vAlign w:val="center"/>
          </w:tcPr>
          <w:p w14:paraId="26D34F2C"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01E96ACD"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3083C1DF" w14:textId="77777777" w:rsidR="00C24720" w:rsidRPr="00C65EDB" w:rsidRDefault="00C24720" w:rsidP="00C24720">
            <w:pPr>
              <w:jc w:val="center"/>
              <w:rPr>
                <w:rFonts w:ascii="Segoe UI" w:hAnsi="Segoe UI" w:cs="Segoe UI"/>
                <w:color w:val="000000"/>
                <w:sz w:val="20"/>
                <w:szCs w:val="20"/>
              </w:rPr>
            </w:pPr>
            <w:r>
              <w:rPr>
                <w:rFonts w:ascii="Segoe UI" w:hAnsi="Segoe UI"/>
                <w:color w:val="000000"/>
                <w:sz w:val="20"/>
              </w:rPr>
              <w:t>Année 3</w:t>
            </w:r>
          </w:p>
        </w:tc>
      </w:tr>
      <w:tr w:rsidR="00C24720" w:rsidRPr="00C65EDB" w14:paraId="6DEFACAC" w14:textId="77777777" w:rsidTr="00C24720">
        <w:trPr>
          <w:trHeight w:val="400"/>
        </w:trPr>
        <w:tc>
          <w:tcPr>
            <w:tcW w:w="2860" w:type="dxa"/>
            <w:vAlign w:val="center"/>
          </w:tcPr>
          <w:p w14:paraId="455FB935"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386530C8"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du bilan</w:t>
            </w:r>
          </w:p>
        </w:tc>
      </w:tr>
      <w:tr w:rsidR="00C24720" w:rsidRPr="00C65EDB" w14:paraId="6911B89D" w14:textId="77777777" w:rsidTr="00C24720">
        <w:tc>
          <w:tcPr>
            <w:tcW w:w="2860" w:type="dxa"/>
            <w:vAlign w:val="center"/>
          </w:tcPr>
          <w:p w14:paraId="26CB861E"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52AF1CB9" w14:textId="77777777" w:rsidR="00C24720" w:rsidRPr="00C65EDB" w:rsidRDefault="00C24720" w:rsidP="00C24720">
            <w:pPr>
              <w:rPr>
                <w:rFonts w:ascii="Segoe UI" w:hAnsi="Segoe UI" w:cs="Segoe UI"/>
                <w:color w:val="000000"/>
                <w:sz w:val="20"/>
                <w:szCs w:val="20"/>
              </w:rPr>
            </w:pPr>
          </w:p>
        </w:tc>
        <w:tc>
          <w:tcPr>
            <w:tcW w:w="2228" w:type="dxa"/>
            <w:vAlign w:val="center"/>
          </w:tcPr>
          <w:p w14:paraId="3BDC0987" w14:textId="77777777" w:rsidR="00C24720" w:rsidRPr="00C65EDB" w:rsidRDefault="00C24720" w:rsidP="00C24720">
            <w:pPr>
              <w:rPr>
                <w:rFonts w:ascii="Segoe UI" w:hAnsi="Segoe UI" w:cs="Segoe UI"/>
                <w:color w:val="000000"/>
                <w:sz w:val="20"/>
                <w:szCs w:val="20"/>
              </w:rPr>
            </w:pPr>
          </w:p>
        </w:tc>
        <w:tc>
          <w:tcPr>
            <w:tcW w:w="2229" w:type="dxa"/>
            <w:vAlign w:val="center"/>
          </w:tcPr>
          <w:p w14:paraId="0AA2AE86" w14:textId="77777777" w:rsidR="00C24720" w:rsidRPr="00C65EDB" w:rsidRDefault="00C24720" w:rsidP="00C24720">
            <w:pPr>
              <w:rPr>
                <w:rFonts w:ascii="Segoe UI" w:hAnsi="Segoe UI" w:cs="Segoe UI"/>
                <w:color w:val="000000"/>
                <w:sz w:val="20"/>
                <w:szCs w:val="20"/>
              </w:rPr>
            </w:pPr>
          </w:p>
        </w:tc>
      </w:tr>
      <w:tr w:rsidR="00C24720" w:rsidRPr="00C65EDB" w14:paraId="5892780F" w14:textId="77777777" w:rsidTr="00C24720">
        <w:tc>
          <w:tcPr>
            <w:tcW w:w="2860" w:type="dxa"/>
            <w:vAlign w:val="center"/>
          </w:tcPr>
          <w:p w14:paraId="4ADAB6E5" w14:textId="77777777" w:rsidR="00C24720" w:rsidRPr="00C65EDB" w:rsidRDefault="00C24720" w:rsidP="00C24720">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3E869AF1" w14:textId="77777777" w:rsidR="00C24720" w:rsidRPr="00C65EDB" w:rsidRDefault="00C24720" w:rsidP="00C24720">
            <w:pPr>
              <w:rPr>
                <w:rFonts w:ascii="Segoe UI" w:hAnsi="Segoe UI" w:cs="Segoe UI"/>
                <w:color w:val="000000"/>
                <w:sz w:val="20"/>
                <w:szCs w:val="20"/>
              </w:rPr>
            </w:pPr>
          </w:p>
        </w:tc>
        <w:tc>
          <w:tcPr>
            <w:tcW w:w="2228" w:type="dxa"/>
            <w:vAlign w:val="center"/>
          </w:tcPr>
          <w:p w14:paraId="007A17FE" w14:textId="77777777" w:rsidR="00C24720" w:rsidRPr="00C65EDB" w:rsidRDefault="00C24720" w:rsidP="00C24720">
            <w:pPr>
              <w:rPr>
                <w:rFonts w:ascii="Segoe UI" w:hAnsi="Segoe UI" w:cs="Segoe UI"/>
                <w:color w:val="000000"/>
                <w:sz w:val="20"/>
                <w:szCs w:val="20"/>
              </w:rPr>
            </w:pPr>
          </w:p>
        </w:tc>
        <w:tc>
          <w:tcPr>
            <w:tcW w:w="2229" w:type="dxa"/>
            <w:vAlign w:val="center"/>
          </w:tcPr>
          <w:p w14:paraId="1359F733" w14:textId="77777777" w:rsidR="00C24720" w:rsidRPr="00C65EDB" w:rsidRDefault="00C24720" w:rsidP="00C24720">
            <w:pPr>
              <w:rPr>
                <w:rFonts w:ascii="Segoe UI" w:hAnsi="Segoe UI" w:cs="Segoe UI"/>
                <w:color w:val="000000"/>
                <w:sz w:val="20"/>
                <w:szCs w:val="20"/>
              </w:rPr>
            </w:pPr>
          </w:p>
        </w:tc>
      </w:tr>
      <w:tr w:rsidR="00C24720" w:rsidRPr="00C65EDB" w14:paraId="437D6EB3" w14:textId="77777777" w:rsidTr="00C24720">
        <w:tc>
          <w:tcPr>
            <w:tcW w:w="2860" w:type="dxa"/>
            <w:vAlign w:val="center"/>
          </w:tcPr>
          <w:p w14:paraId="1349B82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08A1FCDA" w14:textId="77777777" w:rsidR="00C24720" w:rsidRPr="00C65EDB" w:rsidRDefault="00C24720" w:rsidP="00C24720">
            <w:pPr>
              <w:rPr>
                <w:rFonts w:ascii="Segoe UI" w:hAnsi="Segoe UI" w:cs="Segoe UI"/>
                <w:color w:val="000000"/>
                <w:sz w:val="20"/>
                <w:szCs w:val="20"/>
              </w:rPr>
            </w:pPr>
          </w:p>
        </w:tc>
        <w:tc>
          <w:tcPr>
            <w:tcW w:w="2228" w:type="dxa"/>
            <w:vAlign w:val="center"/>
          </w:tcPr>
          <w:p w14:paraId="42D9CE29" w14:textId="77777777" w:rsidR="00C24720" w:rsidRPr="00C65EDB" w:rsidRDefault="00C24720" w:rsidP="00C24720">
            <w:pPr>
              <w:rPr>
                <w:rFonts w:ascii="Segoe UI" w:hAnsi="Segoe UI" w:cs="Segoe UI"/>
                <w:color w:val="000000"/>
                <w:sz w:val="20"/>
                <w:szCs w:val="20"/>
              </w:rPr>
            </w:pPr>
          </w:p>
        </w:tc>
        <w:tc>
          <w:tcPr>
            <w:tcW w:w="2229" w:type="dxa"/>
            <w:vAlign w:val="center"/>
          </w:tcPr>
          <w:p w14:paraId="042D08D3" w14:textId="77777777" w:rsidR="00C24720" w:rsidRPr="00C65EDB" w:rsidRDefault="00C24720" w:rsidP="00C24720">
            <w:pPr>
              <w:rPr>
                <w:rFonts w:ascii="Segoe UI" w:hAnsi="Segoe UI" w:cs="Segoe UI"/>
                <w:color w:val="000000"/>
                <w:sz w:val="20"/>
                <w:szCs w:val="20"/>
              </w:rPr>
            </w:pPr>
          </w:p>
        </w:tc>
      </w:tr>
      <w:tr w:rsidR="00C24720" w:rsidRPr="00C65EDB" w14:paraId="48EA2AD2" w14:textId="77777777" w:rsidTr="00C24720">
        <w:tc>
          <w:tcPr>
            <w:tcW w:w="2860" w:type="dxa"/>
            <w:vAlign w:val="center"/>
          </w:tcPr>
          <w:p w14:paraId="258F81B1"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3A6DAC85" w14:textId="77777777" w:rsidR="00C24720" w:rsidRPr="00C65EDB" w:rsidRDefault="00C24720" w:rsidP="00C24720">
            <w:pPr>
              <w:rPr>
                <w:rFonts w:ascii="Segoe UI" w:hAnsi="Segoe UI" w:cs="Segoe UI"/>
                <w:color w:val="000000"/>
                <w:sz w:val="20"/>
                <w:szCs w:val="20"/>
              </w:rPr>
            </w:pPr>
          </w:p>
        </w:tc>
        <w:tc>
          <w:tcPr>
            <w:tcW w:w="2228" w:type="dxa"/>
            <w:vAlign w:val="center"/>
          </w:tcPr>
          <w:p w14:paraId="658379C7" w14:textId="77777777" w:rsidR="00C24720" w:rsidRPr="00C65EDB" w:rsidRDefault="00C24720" w:rsidP="00C24720">
            <w:pPr>
              <w:rPr>
                <w:rFonts w:ascii="Segoe UI" w:hAnsi="Segoe UI" w:cs="Segoe UI"/>
                <w:color w:val="000000"/>
                <w:sz w:val="20"/>
                <w:szCs w:val="20"/>
              </w:rPr>
            </w:pPr>
          </w:p>
        </w:tc>
        <w:tc>
          <w:tcPr>
            <w:tcW w:w="2229" w:type="dxa"/>
            <w:vAlign w:val="center"/>
          </w:tcPr>
          <w:p w14:paraId="0F390472" w14:textId="77777777" w:rsidR="00C24720" w:rsidRPr="00C65EDB" w:rsidRDefault="00C24720" w:rsidP="00C24720">
            <w:pPr>
              <w:rPr>
                <w:rFonts w:ascii="Segoe UI" w:hAnsi="Segoe UI" w:cs="Segoe UI"/>
                <w:color w:val="000000"/>
                <w:sz w:val="20"/>
                <w:szCs w:val="20"/>
              </w:rPr>
            </w:pPr>
          </w:p>
        </w:tc>
      </w:tr>
      <w:tr w:rsidR="00C24720" w:rsidRPr="00C65EDB" w14:paraId="0CCA3D99" w14:textId="77777777" w:rsidTr="00C24720">
        <w:trPr>
          <w:trHeight w:val="355"/>
        </w:trPr>
        <w:tc>
          <w:tcPr>
            <w:tcW w:w="2860" w:type="dxa"/>
            <w:vAlign w:val="center"/>
          </w:tcPr>
          <w:p w14:paraId="3CE5490D"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FE6036E" w14:textId="77777777" w:rsidR="00C24720" w:rsidRPr="00C65EDB" w:rsidRDefault="00C24720" w:rsidP="00C24720">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C24720" w:rsidRPr="00C65EDB" w14:paraId="7539ED42" w14:textId="77777777" w:rsidTr="00C24720">
        <w:tc>
          <w:tcPr>
            <w:tcW w:w="2860" w:type="dxa"/>
            <w:vAlign w:val="center"/>
          </w:tcPr>
          <w:p w14:paraId="05709D42"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lastRenderedPageBreak/>
              <w:t>Recettes totales et brutes</w:t>
            </w:r>
          </w:p>
        </w:tc>
        <w:tc>
          <w:tcPr>
            <w:tcW w:w="2228" w:type="dxa"/>
            <w:vAlign w:val="center"/>
          </w:tcPr>
          <w:p w14:paraId="1398ACEB" w14:textId="77777777" w:rsidR="00C24720" w:rsidRPr="00C65EDB" w:rsidRDefault="00C24720" w:rsidP="00C24720">
            <w:pPr>
              <w:rPr>
                <w:rFonts w:ascii="Segoe UI" w:hAnsi="Segoe UI" w:cs="Segoe UI"/>
                <w:color w:val="000000"/>
                <w:sz w:val="20"/>
                <w:szCs w:val="20"/>
              </w:rPr>
            </w:pPr>
          </w:p>
        </w:tc>
        <w:tc>
          <w:tcPr>
            <w:tcW w:w="2228" w:type="dxa"/>
            <w:vAlign w:val="center"/>
          </w:tcPr>
          <w:p w14:paraId="285CDD24" w14:textId="77777777" w:rsidR="00C24720" w:rsidRPr="00C65EDB" w:rsidRDefault="00C24720" w:rsidP="00C24720">
            <w:pPr>
              <w:rPr>
                <w:rFonts w:ascii="Segoe UI" w:hAnsi="Segoe UI" w:cs="Segoe UI"/>
                <w:color w:val="000000"/>
                <w:sz w:val="20"/>
                <w:szCs w:val="20"/>
              </w:rPr>
            </w:pPr>
          </w:p>
        </w:tc>
        <w:tc>
          <w:tcPr>
            <w:tcW w:w="2229" w:type="dxa"/>
            <w:vAlign w:val="center"/>
          </w:tcPr>
          <w:p w14:paraId="1F7AEC46" w14:textId="77777777" w:rsidR="00C24720" w:rsidRPr="00C65EDB" w:rsidRDefault="00C24720" w:rsidP="00C24720">
            <w:pPr>
              <w:rPr>
                <w:rFonts w:ascii="Segoe UI" w:hAnsi="Segoe UI" w:cs="Segoe UI"/>
                <w:color w:val="000000"/>
                <w:sz w:val="20"/>
                <w:szCs w:val="20"/>
              </w:rPr>
            </w:pPr>
          </w:p>
        </w:tc>
      </w:tr>
      <w:tr w:rsidR="00C24720" w:rsidRPr="00C65EDB" w14:paraId="526DC4DA" w14:textId="77777777" w:rsidTr="00C24720">
        <w:tc>
          <w:tcPr>
            <w:tcW w:w="2860" w:type="dxa"/>
            <w:vAlign w:val="center"/>
          </w:tcPr>
          <w:p w14:paraId="4C6CEDC1"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6CF63C25" w14:textId="77777777" w:rsidR="00C24720" w:rsidRPr="00C65EDB" w:rsidRDefault="00C24720" w:rsidP="00C24720">
            <w:pPr>
              <w:rPr>
                <w:rFonts w:ascii="Segoe UI" w:hAnsi="Segoe UI" w:cs="Segoe UI"/>
                <w:color w:val="000000"/>
                <w:sz w:val="20"/>
                <w:szCs w:val="20"/>
              </w:rPr>
            </w:pPr>
          </w:p>
        </w:tc>
        <w:tc>
          <w:tcPr>
            <w:tcW w:w="2228" w:type="dxa"/>
            <w:vAlign w:val="center"/>
          </w:tcPr>
          <w:p w14:paraId="1E66685C" w14:textId="77777777" w:rsidR="00C24720" w:rsidRPr="00C65EDB" w:rsidRDefault="00C24720" w:rsidP="00C24720">
            <w:pPr>
              <w:rPr>
                <w:rFonts w:ascii="Segoe UI" w:hAnsi="Segoe UI" w:cs="Segoe UI"/>
                <w:color w:val="000000"/>
                <w:sz w:val="20"/>
                <w:szCs w:val="20"/>
              </w:rPr>
            </w:pPr>
          </w:p>
        </w:tc>
        <w:tc>
          <w:tcPr>
            <w:tcW w:w="2229" w:type="dxa"/>
            <w:vAlign w:val="center"/>
          </w:tcPr>
          <w:p w14:paraId="160301D3" w14:textId="77777777" w:rsidR="00C24720" w:rsidRPr="00C65EDB" w:rsidRDefault="00C24720" w:rsidP="00C24720">
            <w:pPr>
              <w:rPr>
                <w:rFonts w:ascii="Segoe UI" w:hAnsi="Segoe UI" w:cs="Segoe UI"/>
                <w:color w:val="000000"/>
                <w:sz w:val="20"/>
                <w:szCs w:val="20"/>
              </w:rPr>
            </w:pPr>
          </w:p>
        </w:tc>
      </w:tr>
      <w:tr w:rsidR="00C24720" w:rsidRPr="00C65EDB" w14:paraId="6331A126" w14:textId="77777777" w:rsidTr="00C24720">
        <w:tc>
          <w:tcPr>
            <w:tcW w:w="2860" w:type="dxa"/>
            <w:vAlign w:val="center"/>
          </w:tcPr>
          <w:p w14:paraId="7247E837" w14:textId="77777777" w:rsidR="00C24720" w:rsidRPr="00196E78" w:rsidRDefault="00C24720" w:rsidP="00C24720">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1A0D2FA5" w14:textId="77777777" w:rsidR="00C24720" w:rsidRPr="00C65EDB" w:rsidRDefault="00C24720" w:rsidP="00C24720">
            <w:pPr>
              <w:rPr>
                <w:rFonts w:ascii="Segoe UI" w:hAnsi="Segoe UI" w:cs="Segoe UI"/>
                <w:color w:val="000000"/>
                <w:sz w:val="20"/>
                <w:szCs w:val="20"/>
              </w:rPr>
            </w:pPr>
          </w:p>
        </w:tc>
        <w:tc>
          <w:tcPr>
            <w:tcW w:w="2228" w:type="dxa"/>
            <w:vAlign w:val="center"/>
          </w:tcPr>
          <w:p w14:paraId="5CB597D5" w14:textId="77777777" w:rsidR="00C24720" w:rsidRPr="00C65EDB" w:rsidRDefault="00C24720" w:rsidP="00C24720">
            <w:pPr>
              <w:rPr>
                <w:rFonts w:ascii="Segoe UI" w:hAnsi="Segoe UI" w:cs="Segoe UI"/>
                <w:color w:val="000000"/>
                <w:sz w:val="20"/>
                <w:szCs w:val="20"/>
              </w:rPr>
            </w:pPr>
          </w:p>
        </w:tc>
        <w:tc>
          <w:tcPr>
            <w:tcW w:w="2229" w:type="dxa"/>
            <w:vAlign w:val="center"/>
          </w:tcPr>
          <w:p w14:paraId="28052F58" w14:textId="77777777" w:rsidR="00C24720" w:rsidRPr="00C65EDB" w:rsidRDefault="00C24720" w:rsidP="00C24720">
            <w:pPr>
              <w:rPr>
                <w:rFonts w:ascii="Segoe UI" w:hAnsi="Segoe UI" w:cs="Segoe UI"/>
                <w:color w:val="000000"/>
                <w:sz w:val="20"/>
                <w:szCs w:val="20"/>
              </w:rPr>
            </w:pPr>
          </w:p>
        </w:tc>
      </w:tr>
      <w:tr w:rsidR="009F0D55" w:rsidRPr="00C65EDB" w14:paraId="1B9FA22A" w14:textId="77777777" w:rsidTr="00C24720">
        <w:tc>
          <w:tcPr>
            <w:tcW w:w="2860" w:type="dxa"/>
            <w:vAlign w:val="center"/>
          </w:tcPr>
          <w:p w14:paraId="7F2F8B82" w14:textId="77777777" w:rsidR="009F0D55" w:rsidRPr="00196E78" w:rsidRDefault="009F0D55" w:rsidP="00C24720">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63649752" w14:textId="77777777" w:rsidR="009F0D55" w:rsidRPr="00C65EDB" w:rsidRDefault="009F0D55" w:rsidP="00C24720">
            <w:pPr>
              <w:rPr>
                <w:rFonts w:ascii="Segoe UI" w:hAnsi="Segoe UI" w:cs="Segoe UI"/>
                <w:color w:val="000000"/>
                <w:sz w:val="20"/>
                <w:szCs w:val="20"/>
              </w:rPr>
            </w:pPr>
          </w:p>
        </w:tc>
        <w:tc>
          <w:tcPr>
            <w:tcW w:w="2228" w:type="dxa"/>
            <w:vAlign w:val="center"/>
          </w:tcPr>
          <w:p w14:paraId="3833FB7A" w14:textId="77777777" w:rsidR="009F0D55" w:rsidRPr="00C65EDB" w:rsidRDefault="009F0D55" w:rsidP="00C24720">
            <w:pPr>
              <w:rPr>
                <w:rFonts w:ascii="Segoe UI" w:hAnsi="Segoe UI" w:cs="Segoe UI"/>
                <w:color w:val="000000"/>
                <w:sz w:val="20"/>
                <w:szCs w:val="20"/>
              </w:rPr>
            </w:pPr>
          </w:p>
        </w:tc>
        <w:tc>
          <w:tcPr>
            <w:tcW w:w="2229" w:type="dxa"/>
            <w:vAlign w:val="center"/>
          </w:tcPr>
          <w:p w14:paraId="0878B142" w14:textId="77777777" w:rsidR="009F0D55" w:rsidRPr="00C65EDB" w:rsidRDefault="009F0D55" w:rsidP="00C24720">
            <w:pPr>
              <w:rPr>
                <w:rFonts w:ascii="Segoe UI" w:hAnsi="Segoe UI" w:cs="Segoe UI"/>
                <w:color w:val="000000"/>
                <w:sz w:val="20"/>
                <w:szCs w:val="20"/>
              </w:rPr>
            </w:pPr>
          </w:p>
        </w:tc>
      </w:tr>
    </w:tbl>
    <w:p w14:paraId="57E49E4E" w14:textId="77777777" w:rsidR="00C24720" w:rsidRPr="00261C52" w:rsidRDefault="00650185" w:rsidP="00C24720">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Content>
          <w:r w:rsidR="00492BB8">
            <w:rPr>
              <w:rFonts w:ascii="Segoe UI Symbol" w:hAnsi="Segoe UI Symbol"/>
              <w:color w:val="000000"/>
              <w:sz w:val="20"/>
            </w:rPr>
            <w:t>☐</w:t>
          </w:r>
        </w:sdtContent>
      </w:sdt>
      <w:r w:rsidR="00492BB8">
        <w:t xml:space="preserve"> </w:t>
      </w:r>
      <w:r w:rsidR="00492BB8"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0069B0A0" w14:textId="77777777" w:rsidR="00C24720" w:rsidRPr="00C65EDB" w:rsidRDefault="00C24720" w:rsidP="00AC3020">
      <w:pPr>
        <w:pStyle w:val="Paragraphedeliste"/>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01951910" w14:textId="77777777" w:rsidR="005D7344" w:rsidRPr="00DB57E1" w:rsidRDefault="005D7344" w:rsidP="00AC3020">
      <w:pPr>
        <w:pStyle w:val="Paragraphedeliste"/>
        <w:widowControl/>
        <w:numPr>
          <w:ilvl w:val="1"/>
          <w:numId w:val="18"/>
        </w:numPr>
        <w:shd w:val="clear" w:color="auto" w:fill="FFFFFF"/>
        <w:overflowPunct/>
        <w:adjustRightInd/>
        <w:spacing w:line="240" w:lineRule="auto"/>
        <w:ind w:left="720" w:hanging="465"/>
        <w:jc w:val="both"/>
        <w:rPr>
          <w:rFonts w:asciiTheme="minorHAnsi" w:hAnsiTheme="minorHAnsi" w:cstheme="minorHAnsi"/>
          <w:b/>
          <w:color w:val="000000"/>
          <w:szCs w:val="22"/>
        </w:rPr>
      </w:pPr>
      <w:r w:rsidRPr="00DB57E1">
        <w:rPr>
          <w:rFonts w:asciiTheme="minorHAnsi" w:hAnsiTheme="minorHAnsi" w:cstheme="minorHAnsi"/>
          <w:b/>
          <w:color w:val="FF0000"/>
          <w:szCs w:val="22"/>
        </w:rPr>
        <w:t>Les états financiers collectés doivent être vérifiés par un comptable public certifié </w:t>
      </w:r>
      <w:r>
        <w:rPr>
          <w:rFonts w:asciiTheme="minorHAnsi" w:hAnsiTheme="minorHAnsi" w:cstheme="minorHAnsi"/>
          <w:b/>
          <w:color w:val="FF0000"/>
          <w:szCs w:val="22"/>
        </w:rPr>
        <w:t>(les états financiers ne portant pas la signature et le seau d’un</w:t>
      </w:r>
      <w:r w:rsidRPr="00086378">
        <w:rPr>
          <w:rFonts w:asciiTheme="minorHAnsi" w:hAnsiTheme="minorHAnsi" w:cstheme="minorHAnsi"/>
          <w:b/>
          <w:color w:val="FF0000"/>
          <w:szCs w:val="22"/>
        </w:rPr>
        <w:t xml:space="preserve"> </w:t>
      </w:r>
      <w:r w:rsidRPr="00DB57E1">
        <w:rPr>
          <w:rFonts w:asciiTheme="minorHAnsi" w:hAnsiTheme="minorHAnsi" w:cstheme="minorHAnsi"/>
          <w:b/>
          <w:color w:val="FF0000"/>
          <w:szCs w:val="22"/>
        </w:rPr>
        <w:t>comptable public certifié </w:t>
      </w:r>
      <w:r>
        <w:rPr>
          <w:rFonts w:asciiTheme="minorHAnsi" w:hAnsiTheme="minorHAnsi" w:cstheme="minorHAnsi"/>
          <w:b/>
          <w:color w:val="FF0000"/>
          <w:szCs w:val="22"/>
        </w:rPr>
        <w:t>ou assermenté ne seront pas considérés valables)</w:t>
      </w:r>
    </w:p>
    <w:p w14:paraId="7D1CFD41" w14:textId="77777777" w:rsidR="00C24720" w:rsidRPr="00C65EDB" w:rsidRDefault="00C24720" w:rsidP="00AC3020">
      <w:pPr>
        <w:pStyle w:val="Paragraphedeliste"/>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21AD4116" w14:textId="77777777" w:rsidR="00C24720" w:rsidRPr="00C65EDB" w:rsidRDefault="00C24720" w:rsidP="00C24720">
      <w:pPr>
        <w:rPr>
          <w:rFonts w:ascii="Segoe UI" w:hAnsi="Segoe UI" w:cs="Segoe UI"/>
          <w:b/>
          <w:sz w:val="20"/>
          <w:szCs w:val="20"/>
        </w:rPr>
      </w:pPr>
      <w:r>
        <w:br w:type="page"/>
      </w:r>
    </w:p>
    <w:p w14:paraId="1AF03441" w14:textId="77777777" w:rsidR="00C24720" w:rsidRPr="004F6F04" w:rsidRDefault="00C24720" w:rsidP="004F6F04">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65" w:name="_Toc511900294"/>
      <w:bookmarkStart w:id="266" w:name="_Toc508626311"/>
      <w:r>
        <w:rPr>
          <w:rFonts w:eastAsiaTheme="majorEastAsia"/>
          <w:caps w:val="0"/>
          <w:noProof w:val="0"/>
          <w:color w:val="365F91" w:themeColor="accent1" w:themeShade="BF"/>
          <w:kern w:val="0"/>
          <w:sz w:val="28"/>
        </w:rPr>
        <w:lastRenderedPageBreak/>
        <w:t>Formulaire E : Format de l</w:t>
      </w:r>
      <w:r w:rsidR="00BC3DF6">
        <w:rPr>
          <w:rFonts w:eastAsiaTheme="majorEastAsia"/>
          <w:caps w:val="0"/>
          <w:noProof w:val="0"/>
          <w:color w:val="365F91" w:themeColor="accent1" w:themeShade="BF"/>
          <w:kern w:val="0"/>
          <w:sz w:val="28"/>
        </w:rPr>
        <w:t>’</w:t>
      </w:r>
      <w:r>
        <w:rPr>
          <w:rFonts w:eastAsiaTheme="majorEastAsia"/>
          <w:caps w:val="0"/>
          <w:noProof w:val="0"/>
          <w:color w:val="365F91" w:themeColor="accent1" w:themeShade="BF"/>
          <w:kern w:val="0"/>
          <w:sz w:val="28"/>
        </w:rPr>
        <w:t>offre technique</w:t>
      </w:r>
      <w:bookmarkEnd w:id="265"/>
      <w:r>
        <w:rPr>
          <w:rFonts w:eastAsiaTheme="majorEastAsia"/>
          <w:b w:val="0"/>
          <w:caps w:val="0"/>
          <w:noProof w:val="0"/>
          <w:color w:val="365F91" w:themeColor="accent1" w:themeShade="BF"/>
          <w:kern w:val="0"/>
          <w:sz w:val="28"/>
        </w:rPr>
        <w:t xml:space="preserve"> </w:t>
      </w:r>
      <w:bookmarkEnd w:id="266"/>
    </w:p>
    <w:p w14:paraId="5DE92459" w14:textId="77777777" w:rsidR="00C24720" w:rsidRPr="008B38D0" w:rsidRDefault="00C24720" w:rsidP="00C24720">
      <w:pPr>
        <w:pStyle w:val="MarginText"/>
        <w:spacing w:after="0" w:line="240" w:lineRule="auto"/>
        <w:jc w:val="left"/>
        <w:rPr>
          <w:rFonts w:asciiTheme="majorHAnsi" w:hAnsiTheme="majorHAnsi" w:cs="Arial"/>
          <w:color w:val="000000"/>
          <w:szCs w:val="22"/>
        </w:rPr>
      </w:pPr>
    </w:p>
    <w:p w14:paraId="086C32E5" w14:textId="77777777" w:rsidR="00C24720" w:rsidRPr="00BD32D0" w:rsidRDefault="00C24720"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3626B4C3" w14:textId="77777777" w:rsidTr="00C24720">
        <w:tc>
          <w:tcPr>
            <w:tcW w:w="1979" w:type="dxa"/>
            <w:shd w:val="clear" w:color="auto" w:fill="9BDEFF"/>
          </w:tcPr>
          <w:p w14:paraId="2B9AF32F" w14:textId="77777777" w:rsidR="00C24720" w:rsidRPr="00BD32D0"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2C2C6F90"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66E582AF" w14:textId="77777777" w:rsidR="00C24720" w:rsidRPr="00BD32D0" w:rsidRDefault="00C24720" w:rsidP="00C24720">
            <w:pPr>
              <w:spacing w:before="120" w:after="120"/>
              <w:rPr>
                <w:rFonts w:ascii="Segoe UI" w:hAnsi="Segoe UI" w:cs="Segoe UI"/>
                <w:sz w:val="20"/>
              </w:rPr>
            </w:pPr>
            <w:r>
              <w:rPr>
                <w:rFonts w:ascii="Segoe UI" w:hAnsi="Segoe UI"/>
                <w:sz w:val="20"/>
              </w:rPr>
              <w:t>Date :</w:t>
            </w:r>
          </w:p>
        </w:tc>
        <w:tc>
          <w:tcPr>
            <w:tcW w:w="2345" w:type="dxa"/>
          </w:tcPr>
          <w:p w14:paraId="5D752F76" w14:textId="77777777" w:rsidR="00C24720" w:rsidRPr="00BD32D0" w:rsidRDefault="00650185" w:rsidP="00512D1C">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Content>
                <w:r w:rsidR="00512D1C" w:rsidRPr="00512D1C">
                  <w:rPr>
                    <w:rFonts w:ascii="Segoe UI" w:hAnsi="Segoe UI" w:cs="Segoe UI"/>
                    <w:bCs/>
                    <w:sz w:val="20"/>
                  </w:rPr>
                  <w:t>[</w:t>
                </w:r>
                <w:r w:rsidR="00512D1C">
                  <w:rPr>
                    <w:rFonts w:ascii="Segoe UI" w:hAnsi="Segoe UI" w:cs="Segoe UI"/>
                    <w:bCs/>
                    <w:sz w:val="20"/>
                  </w:rPr>
                  <w:t>Sélectionner date</w:t>
                </w:r>
                <w:r w:rsidR="00512D1C" w:rsidRPr="00512D1C">
                  <w:rPr>
                    <w:rFonts w:ascii="Segoe UI" w:hAnsi="Segoe UI" w:cs="Segoe UI"/>
                    <w:bCs/>
                    <w:sz w:val="20"/>
                  </w:rPr>
                  <w:t>]</w:t>
                </w:r>
              </w:sdtContent>
            </w:sdt>
          </w:p>
        </w:tc>
      </w:tr>
      <w:tr w:rsidR="00C24720" w:rsidRPr="00BD32D0" w14:paraId="366B6C45" w14:textId="77777777" w:rsidTr="00C24720">
        <w:trPr>
          <w:cantSplit/>
          <w:trHeight w:val="341"/>
        </w:trPr>
        <w:tc>
          <w:tcPr>
            <w:tcW w:w="1979" w:type="dxa"/>
            <w:shd w:val="clear" w:color="auto" w:fill="9BDEFF"/>
          </w:tcPr>
          <w:p w14:paraId="770A019A" w14:textId="77777777" w:rsidR="00C24720" w:rsidRPr="00BD32D0"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6" w:type="dxa"/>
            <w:gridSpan w:val="3"/>
          </w:tcPr>
          <w:p w14:paraId="30359AEB" w14:textId="77777777" w:rsidR="00C24720" w:rsidRPr="00BD32D0"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2B5FCA9F" w14:textId="77777777" w:rsidR="00C24720" w:rsidRPr="00BD32D0" w:rsidRDefault="00C24720" w:rsidP="00C24720">
      <w:pPr>
        <w:rPr>
          <w:rFonts w:ascii="Segoe UI" w:hAnsi="Segoe UI" w:cs="Segoe UI"/>
          <w:sz w:val="20"/>
        </w:rPr>
      </w:pPr>
    </w:p>
    <w:p w14:paraId="6C18D616" w14:textId="77777777" w:rsidR="00C24720" w:rsidRPr="00BD32D0" w:rsidRDefault="00C24720" w:rsidP="00C24720">
      <w:pPr>
        <w:jc w:val="both"/>
        <w:rPr>
          <w:rFonts w:ascii="Segoe UI" w:hAnsi="Segoe UI" w:cs="Segoe UI"/>
          <w:iCs/>
          <w:sz w:val="20"/>
        </w:rPr>
      </w:pPr>
      <w:r>
        <w:rPr>
          <w:rFonts w:ascii="Segoe UI" w:hAnsi="Segoe UI"/>
          <w:sz w:val="20"/>
        </w:rPr>
        <w:t>L</w:t>
      </w:r>
      <w:r w:rsidR="00BC3DF6">
        <w:rPr>
          <w:rFonts w:ascii="Segoe UI" w:hAnsi="Segoe UI"/>
          <w:sz w:val="20"/>
        </w:rPr>
        <w:t>’</w:t>
      </w:r>
      <w:r>
        <w:rPr>
          <w:rFonts w:ascii="Segoe UI" w:hAnsi="Segoe UI"/>
          <w:sz w:val="20"/>
        </w:rPr>
        <w:t>offre du soumissionnaire doit être organisée de manière à suivre le format de l</w:t>
      </w:r>
      <w:r w:rsidR="00BC3DF6">
        <w:rPr>
          <w:rFonts w:ascii="Segoe UI" w:hAnsi="Segoe UI"/>
          <w:sz w:val="20"/>
        </w:rPr>
        <w:t>’</w:t>
      </w:r>
      <w:r>
        <w:rPr>
          <w:rFonts w:ascii="Segoe UI" w:hAnsi="Segoe UI"/>
          <w:sz w:val="20"/>
        </w:rPr>
        <w:t>offre technique. S</w:t>
      </w:r>
      <w:r w:rsidR="00BC3DF6">
        <w:rPr>
          <w:rFonts w:ascii="Segoe UI" w:hAnsi="Segoe UI"/>
          <w:sz w:val="20"/>
        </w:rPr>
        <w:t>’</w:t>
      </w:r>
      <w:r>
        <w:rPr>
          <w:rFonts w:ascii="Segoe UI" w:hAnsi="Segoe UI"/>
          <w:sz w:val="20"/>
        </w:rPr>
        <w:t xml:space="preserve">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340D2A3C" w14:textId="77777777" w:rsidR="00C24720" w:rsidRDefault="00C24720" w:rsidP="00C24720">
      <w:pPr>
        <w:rPr>
          <w:rFonts w:ascii="Segoe UI" w:hAnsi="Segoe UI" w:cs="Segoe UI"/>
          <w:sz w:val="20"/>
        </w:rPr>
      </w:pPr>
    </w:p>
    <w:p w14:paraId="2663BB0D" w14:textId="77777777" w:rsidR="00C24720" w:rsidRDefault="00C24720" w:rsidP="00C24720">
      <w:pPr>
        <w:rPr>
          <w:rFonts w:ascii="Segoe UI" w:hAnsi="Segoe UI" w:cs="Segoe UI"/>
          <w:b/>
          <w:snapToGrid w:val="0"/>
          <w:sz w:val="20"/>
        </w:rPr>
      </w:pPr>
      <w:r>
        <w:rPr>
          <w:rFonts w:ascii="Segoe UI" w:hAnsi="Segoe UI"/>
          <w:b/>
          <w:snapToGrid w:val="0"/>
          <w:sz w:val="20"/>
        </w:rPr>
        <w:t>SECTION 1 : Qualification, capacités et expérience du soumissionnaire</w:t>
      </w:r>
    </w:p>
    <w:p w14:paraId="25170657" w14:textId="77777777" w:rsidR="008C41EB" w:rsidRPr="00BD32D0" w:rsidRDefault="008C41EB" w:rsidP="00C24720">
      <w:pPr>
        <w:rPr>
          <w:rFonts w:ascii="Segoe UI" w:hAnsi="Segoe UI" w:cs="Segoe UI"/>
          <w:b/>
          <w:snapToGrid w:val="0"/>
          <w:sz w:val="20"/>
        </w:rPr>
      </w:pPr>
    </w:p>
    <w:p w14:paraId="7D46B64E" w14:textId="77777777" w:rsidR="00C24720" w:rsidRDefault="00C24720" w:rsidP="00AC3020">
      <w:pPr>
        <w:pStyle w:val="Paragraphedeliste"/>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w:t>
      </w:r>
      <w:r w:rsidR="00BC3DF6">
        <w:rPr>
          <w:rFonts w:ascii="Segoe UI" w:hAnsi="Segoe UI"/>
          <w:snapToGrid w:val="0"/>
          <w:sz w:val="20"/>
        </w:rPr>
        <w:t>’</w:t>
      </w:r>
      <w:r>
        <w:rPr>
          <w:rFonts w:ascii="Segoe UI" w:hAnsi="Segoe UI"/>
          <w:snapToGrid w:val="0"/>
          <w:sz w:val="20"/>
        </w:rPr>
        <w:t>influer sur la mise en œuvre : structure de gestion, stabilité financière et capacités de financement des projets, contrôles de la gestion des projets, mesure dans laquelle les travaux seraient sous-traités (le cas échéant, fournir des détails).</w:t>
      </w:r>
    </w:p>
    <w:p w14:paraId="25705BB3" w14:textId="77777777" w:rsidR="00C24720" w:rsidRDefault="00C24720" w:rsidP="00AC3020">
      <w:pPr>
        <w:pStyle w:val="Paragraphedeliste"/>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w:t>
      </w:r>
      <w:r w:rsidR="00BC3DF6">
        <w:rPr>
          <w:rFonts w:ascii="Segoe UI" w:hAnsi="Segoe UI"/>
          <w:snapToGrid w:val="0"/>
          <w:sz w:val="20"/>
        </w:rPr>
        <w:t>’</w:t>
      </w:r>
      <w:r>
        <w:rPr>
          <w:rFonts w:ascii="Segoe UI" w:hAnsi="Segoe UI"/>
          <w:snapToGrid w:val="0"/>
          <w:sz w:val="20"/>
        </w:rPr>
        <w:t>engagements similaires pris dans la région ou le pays.</w:t>
      </w:r>
    </w:p>
    <w:p w14:paraId="5091E5F1" w14:textId="77777777" w:rsidR="00C24720" w:rsidRDefault="00C24720" w:rsidP="00AC3020">
      <w:pPr>
        <w:pStyle w:val="Paragraphedeliste"/>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w:t>
      </w:r>
      <w:r w:rsidR="00BC3DF6">
        <w:rPr>
          <w:rFonts w:ascii="Segoe UI" w:hAnsi="Segoe UI"/>
          <w:snapToGrid w:val="0"/>
          <w:sz w:val="20"/>
        </w:rPr>
        <w:t>’</w:t>
      </w:r>
      <w:r>
        <w:rPr>
          <w:rFonts w:ascii="Segoe UI" w:hAnsi="Segoe UI"/>
          <w:snapToGrid w:val="0"/>
          <w:sz w:val="20"/>
        </w:rPr>
        <w:t>assurance qualité et mesures d</w:t>
      </w:r>
      <w:r w:rsidR="00BC3DF6">
        <w:rPr>
          <w:rFonts w:ascii="Segoe UI" w:hAnsi="Segoe UI"/>
          <w:snapToGrid w:val="0"/>
          <w:sz w:val="20"/>
        </w:rPr>
        <w:t>’</w:t>
      </w:r>
      <w:r>
        <w:rPr>
          <w:rFonts w:ascii="Segoe UI" w:hAnsi="Segoe UI"/>
          <w:snapToGrid w:val="0"/>
          <w:sz w:val="20"/>
        </w:rPr>
        <w:t>atténuation des risques.</w:t>
      </w:r>
    </w:p>
    <w:p w14:paraId="6A1FD92D" w14:textId="77777777" w:rsidR="00C24720" w:rsidRPr="00B721C9" w:rsidRDefault="00C24720" w:rsidP="00AC3020">
      <w:pPr>
        <w:pStyle w:val="Paragraphedeliste"/>
        <w:widowControl/>
        <w:numPr>
          <w:ilvl w:val="1"/>
          <w:numId w:val="23"/>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w:t>
      </w:r>
      <w:r w:rsidR="00BC3DF6">
        <w:rPr>
          <w:rFonts w:ascii="Segoe UI" w:hAnsi="Segoe UI"/>
          <w:snapToGrid w:val="0"/>
          <w:sz w:val="20"/>
        </w:rPr>
        <w:t>’</w:t>
      </w:r>
      <w:r>
        <w:rPr>
          <w:rFonts w:ascii="Segoe UI" w:hAnsi="Segoe UI"/>
          <w:snapToGrid w:val="0"/>
          <w:sz w:val="20"/>
        </w:rPr>
        <w:t>organisation à la durabilité.</w:t>
      </w:r>
    </w:p>
    <w:p w14:paraId="6C3492FC" w14:textId="77777777" w:rsidR="00C24720" w:rsidRPr="00BD32D0" w:rsidRDefault="00C24720" w:rsidP="00C24720">
      <w:pPr>
        <w:autoSpaceDE w:val="0"/>
        <w:autoSpaceDN w:val="0"/>
        <w:jc w:val="both"/>
        <w:rPr>
          <w:rFonts w:ascii="Segoe UI" w:hAnsi="Segoe UI" w:cs="Segoe UI"/>
          <w:bCs/>
          <w:sz w:val="20"/>
        </w:rPr>
      </w:pPr>
    </w:p>
    <w:p w14:paraId="7D8A5258" w14:textId="77777777" w:rsidR="00D24152" w:rsidRDefault="00D24152" w:rsidP="00C24720">
      <w:pPr>
        <w:spacing w:after="120"/>
        <w:jc w:val="both"/>
        <w:rPr>
          <w:rFonts w:ascii="Segoe UI" w:hAnsi="Segoe UI" w:cs="Segoe UI"/>
          <w:b/>
          <w:snapToGrid w:val="0"/>
          <w:sz w:val="20"/>
        </w:rPr>
      </w:pPr>
    </w:p>
    <w:p w14:paraId="1ECE0A5B" w14:textId="77777777" w:rsidR="00C24720" w:rsidRDefault="00C24720" w:rsidP="00C24720">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6653EE44" w14:textId="77777777" w:rsidR="00C24720" w:rsidRPr="00BC01D7" w:rsidRDefault="00677D0B" w:rsidP="00677D0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w:t>
      </w:r>
      <w:r w:rsidR="00BC3DF6">
        <w:rPr>
          <w:rFonts w:ascii="Segoe UI" w:hAnsi="Segoe UI"/>
          <w:sz w:val="20"/>
        </w:rPr>
        <w:t>’</w:t>
      </w:r>
      <w:r>
        <w:rPr>
          <w:rFonts w:ascii="Segoe UI" w:hAnsi="Segoe UI"/>
          <w:sz w:val="20"/>
        </w:rPr>
        <w:t>exécution essentielles proposées, et en montrant de quelle manière l</w:t>
      </w:r>
      <w:r w:rsidR="00BC3DF6">
        <w:rPr>
          <w:rFonts w:ascii="Segoe UI" w:hAnsi="Segoe UI"/>
          <w:sz w:val="20"/>
        </w:rPr>
        <w:t>’</w:t>
      </w:r>
      <w:r>
        <w:rPr>
          <w:rFonts w:ascii="Segoe UI" w:hAnsi="Segoe UI"/>
          <w:sz w:val="20"/>
        </w:rPr>
        <w:t>offre respecte ou dépasse les exigences ou spécifications. Tous les aspects importants doivent être traités au moyen de détails suffisants.</w:t>
      </w:r>
    </w:p>
    <w:p w14:paraId="2BD46D1F" w14:textId="77777777" w:rsidR="00415076" w:rsidRPr="008861BF" w:rsidRDefault="00415076" w:rsidP="00AC3020">
      <w:pPr>
        <w:pStyle w:val="Paragraphedeliste"/>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w:t>
      </w:r>
      <w:r w:rsidR="00BC3DF6">
        <w:rPr>
          <w:rFonts w:ascii="Segoe UI" w:hAnsi="Segoe UI"/>
          <w:sz w:val="20"/>
        </w:rPr>
        <w:t>’</w:t>
      </w:r>
      <w:r>
        <w:rPr>
          <w:rFonts w:ascii="Segoe UI" w:hAnsi="Segoe UI"/>
          <w:sz w:val="20"/>
        </w:rPr>
        <w:t>esprit le caractère approprié des conditions locales et de l</w:t>
      </w:r>
      <w:r w:rsidR="00BC3DF6">
        <w:rPr>
          <w:rFonts w:ascii="Segoe UI" w:hAnsi="Segoe UI"/>
          <w:sz w:val="20"/>
        </w:rPr>
        <w:t>’</w:t>
      </w:r>
      <w:r>
        <w:rPr>
          <w:rFonts w:ascii="Segoe UI" w:hAnsi="Segoe UI"/>
          <w:sz w:val="20"/>
        </w:rPr>
        <w:t>environnement du projet. Détails sur la manière dont les différents éléments de service seront organisés, contrôlés et livrés.</w:t>
      </w:r>
    </w:p>
    <w:p w14:paraId="5496421E" w14:textId="77777777" w:rsidR="00067D45" w:rsidRPr="00BC01D7" w:rsidRDefault="00067D45" w:rsidP="00AC3020">
      <w:pPr>
        <w:pStyle w:val="Paragraphedeliste"/>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Indiquer si des travaux seront sous-traités, à qui, dans quel pourcentage des exigences, pour quelles raisons, les rôles proposés des sous-traitants et la manière dont l</w:t>
      </w:r>
      <w:r w:rsidR="00BC3DF6">
        <w:rPr>
          <w:rFonts w:ascii="Segoe UI" w:hAnsi="Segoe UI"/>
          <w:sz w:val="20"/>
        </w:rPr>
        <w:t>’</w:t>
      </w:r>
      <w:r>
        <w:rPr>
          <w:rFonts w:ascii="Segoe UI" w:hAnsi="Segoe UI"/>
          <w:sz w:val="20"/>
        </w:rPr>
        <w:t>ensemble des personnes feront fonctionner l</w:t>
      </w:r>
      <w:r w:rsidR="00BC3DF6">
        <w:rPr>
          <w:rFonts w:ascii="Segoe UI" w:hAnsi="Segoe UI"/>
          <w:sz w:val="20"/>
        </w:rPr>
        <w:t>’</w:t>
      </w:r>
      <w:r>
        <w:rPr>
          <w:rFonts w:ascii="Segoe UI" w:hAnsi="Segoe UI"/>
          <w:sz w:val="20"/>
        </w:rPr>
        <w:t xml:space="preserve">équipe. </w:t>
      </w:r>
    </w:p>
    <w:p w14:paraId="346C97CB" w14:textId="77777777" w:rsidR="001E5F59" w:rsidRPr="001E5F59" w:rsidRDefault="001E5F59" w:rsidP="00AC3020">
      <w:pPr>
        <w:pStyle w:val="Paragraphedeliste"/>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L</w:t>
      </w:r>
      <w:r w:rsidR="00BC3DF6">
        <w:rPr>
          <w:rFonts w:ascii="Segoe UI" w:hAnsi="Segoe UI"/>
          <w:sz w:val="20"/>
        </w:rPr>
        <w:t>’</w:t>
      </w:r>
      <w:r>
        <w:rPr>
          <w:rFonts w:ascii="Segoe UI" w:hAnsi="Segoe UI"/>
          <w:sz w:val="20"/>
        </w:rPr>
        <w:t>offre doit également comprendre des détails au sujet des dispositifs d</w:t>
      </w:r>
      <w:r w:rsidR="00BC3DF6">
        <w:rPr>
          <w:rFonts w:ascii="Segoe UI" w:hAnsi="Segoe UI"/>
          <w:sz w:val="20"/>
        </w:rPr>
        <w:t>’</w:t>
      </w:r>
      <w:r>
        <w:rPr>
          <w:rFonts w:ascii="Segoe UI" w:hAnsi="Segoe UI"/>
          <w:sz w:val="20"/>
        </w:rPr>
        <w:t>examen de l</w:t>
      </w:r>
      <w:r w:rsidR="00BC3DF6">
        <w:rPr>
          <w:rFonts w:ascii="Segoe UI" w:hAnsi="Segoe UI"/>
          <w:sz w:val="20"/>
        </w:rPr>
        <w:t>’</w:t>
      </w:r>
      <w:r>
        <w:rPr>
          <w:rFonts w:ascii="Segoe UI" w:hAnsi="Segoe UI"/>
          <w:sz w:val="20"/>
        </w:rPr>
        <w:t>assurance qualité et de l</w:t>
      </w:r>
      <w:r w:rsidR="00BC3DF6">
        <w:rPr>
          <w:rFonts w:ascii="Segoe UI" w:hAnsi="Segoe UI"/>
          <w:sz w:val="20"/>
        </w:rPr>
        <w:t>’</w:t>
      </w:r>
      <w:r>
        <w:rPr>
          <w:rFonts w:ascii="Segoe UI" w:hAnsi="Segoe UI"/>
          <w:sz w:val="20"/>
        </w:rPr>
        <w:t xml:space="preserve">assurance technique interne du soumissionnaire. </w:t>
      </w:r>
    </w:p>
    <w:p w14:paraId="6801651F" w14:textId="77777777" w:rsidR="00464DBC" w:rsidRPr="008861BF" w:rsidRDefault="00067D45" w:rsidP="00AC3020">
      <w:pPr>
        <w:pStyle w:val="Paragraphedeliste"/>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74D03CA2" w14:textId="77777777" w:rsidR="00464DBC" w:rsidRDefault="00464DBC" w:rsidP="00AC3020">
      <w:pPr>
        <w:pStyle w:val="Paragraphedeliste"/>
        <w:widowControl/>
        <w:numPr>
          <w:ilvl w:val="1"/>
          <w:numId w:val="24"/>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w:t>
      </w:r>
      <w:r w:rsidR="00BC3DF6">
        <w:rPr>
          <w:rFonts w:ascii="Segoe UI" w:hAnsi="Segoe UI"/>
          <w:sz w:val="20"/>
        </w:rPr>
        <w:t>’</w:t>
      </w:r>
      <w:r>
        <w:rPr>
          <w:rFonts w:ascii="Segoe UI" w:hAnsi="Segoe UI"/>
          <w:sz w:val="20"/>
        </w:rPr>
        <w:t>intégrer des mesures de durabilité à l</w:t>
      </w:r>
      <w:r w:rsidR="00BC3DF6">
        <w:rPr>
          <w:rFonts w:ascii="Segoe UI" w:hAnsi="Segoe UI"/>
          <w:sz w:val="20"/>
        </w:rPr>
        <w:t>’</w:t>
      </w:r>
      <w:r>
        <w:rPr>
          <w:rFonts w:ascii="Segoe UI" w:hAnsi="Segoe UI"/>
          <w:sz w:val="20"/>
        </w:rPr>
        <w:t>exécution du contrat.</w:t>
      </w:r>
    </w:p>
    <w:p w14:paraId="462CEDEA" w14:textId="77777777" w:rsidR="001612CA" w:rsidRPr="008861BF" w:rsidRDefault="001612CA" w:rsidP="001612CA">
      <w:pPr>
        <w:pStyle w:val="Paragraphedeliste"/>
        <w:widowControl/>
        <w:overflowPunct/>
        <w:adjustRightInd/>
        <w:spacing w:before="60" w:after="60" w:line="240" w:lineRule="auto"/>
        <w:ind w:left="547"/>
        <w:contextualSpacing w:val="0"/>
        <w:jc w:val="both"/>
        <w:rPr>
          <w:rFonts w:ascii="Segoe UI" w:hAnsi="Segoe UI" w:cs="Segoe UI"/>
          <w:sz w:val="20"/>
        </w:rPr>
      </w:pPr>
    </w:p>
    <w:p w14:paraId="167BAFA9"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06AF9C0E"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p w14:paraId="048AB805" w14:textId="77777777" w:rsidR="00DA66D8" w:rsidRPr="00261C52" w:rsidRDefault="002105F4" w:rsidP="00AC3020">
      <w:pPr>
        <w:pStyle w:val="Paragraphedeliste"/>
        <w:widowControl/>
        <w:numPr>
          <w:ilvl w:val="1"/>
          <w:numId w:val="24"/>
        </w:numPr>
        <w:overflowPunct/>
        <w:adjustRightInd/>
        <w:spacing w:before="60" w:after="60" w:line="240" w:lineRule="auto"/>
        <w:ind w:left="547" w:hanging="547"/>
        <w:contextualSpacing w:val="0"/>
        <w:jc w:val="both"/>
        <w:rPr>
          <w:rFonts w:ascii="Segoe UI" w:hAnsi="Segoe UI"/>
          <w:sz w:val="20"/>
        </w:rPr>
      </w:pPr>
      <w:r w:rsidRPr="00261C52">
        <w:rPr>
          <w:rFonts w:ascii="Segoe UI" w:hAnsi="Segoe UI"/>
          <w:sz w:val="20"/>
          <w:highlight w:val="yellow"/>
        </w:rPr>
        <w:t>Note au PNUD : Dans la colonne « a », lister les objets de la section 5a.</w:t>
      </w:r>
      <w:r w:rsidRPr="00261C52">
        <w:rPr>
          <w:rFonts w:ascii="Segoe UI" w:hAnsi="Segoe UI"/>
          <w:sz w:val="20"/>
        </w:rPr>
        <w:t xml:space="preserve"> Les services et exigences connexes telles que l</w:t>
      </w:r>
      <w:r w:rsidR="00BC3DF6">
        <w:rPr>
          <w:rFonts w:ascii="Segoe UI" w:hAnsi="Segoe UI"/>
          <w:sz w:val="20"/>
        </w:rPr>
        <w:t>’</w:t>
      </w:r>
      <w:r w:rsidRPr="00261C52">
        <w:rPr>
          <w:rFonts w:ascii="Segoe UI" w:hAnsi="Segoe UI"/>
          <w:sz w:val="20"/>
        </w:rPr>
        <w:t>installation, la formation et les services après-vente doivent également être listés</w:t>
      </w:r>
      <w:r w:rsidR="00512D1C" w:rsidRPr="00261C52">
        <w:rPr>
          <w:rFonts w:ascii="Segoe UI" w:hAnsi="Segoe UI"/>
          <w:sz w:val="20"/>
        </w:rPr>
        <w:t>,</w:t>
      </w:r>
      <w:r w:rsidRPr="00261C52">
        <w:rPr>
          <w:rFonts w:ascii="Segoe UI" w:hAnsi="Segoe UI"/>
          <w:sz w:val="20"/>
        </w:rPr>
        <w:t xml:space="preserve"> comme exigé.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7484A080" w14:textId="77777777" w:rsidTr="004F6F04">
        <w:trPr>
          <w:trHeight w:val="413"/>
        </w:trPr>
        <w:tc>
          <w:tcPr>
            <w:tcW w:w="2352" w:type="dxa"/>
            <w:vMerge w:val="restart"/>
            <w:shd w:val="clear" w:color="auto" w:fill="auto"/>
          </w:tcPr>
          <w:p w14:paraId="701304A5"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Biens et services à fournir </w:t>
            </w:r>
          </w:p>
          <w:p w14:paraId="76E026CB"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Spécifications techniques </w:t>
            </w:r>
          </w:p>
          <w:p w14:paraId="15FA3577"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5FDC4D0F"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Votre réponse</w:t>
            </w:r>
          </w:p>
        </w:tc>
      </w:tr>
      <w:tr w:rsidR="00127713" w:rsidRPr="00D24152" w14:paraId="3796ADF7" w14:textId="77777777" w:rsidTr="00D24152">
        <w:trPr>
          <w:trHeight w:val="291"/>
        </w:trPr>
        <w:tc>
          <w:tcPr>
            <w:tcW w:w="2352" w:type="dxa"/>
            <w:vMerge/>
            <w:shd w:val="clear" w:color="auto" w:fill="auto"/>
          </w:tcPr>
          <w:p w14:paraId="461B78A7"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3327ACF5" w14:textId="77777777" w:rsidR="00127713" w:rsidRPr="00D24152" w:rsidRDefault="00127713" w:rsidP="00D24152">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vMerge w:val="restart"/>
          </w:tcPr>
          <w:p w14:paraId="7F40685E" w14:textId="77777777" w:rsid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14:paraId="7199C312" w14:textId="77777777" w:rsidR="00127713" w:rsidRPr="00D24152" w:rsidRDefault="00127713" w:rsidP="004F6F04">
            <w:pPr>
              <w:jc w:val="center"/>
              <w:rPr>
                <w:rFonts w:ascii="Segoe UI" w:hAnsi="Segoe UI" w:cs="Segoe UI"/>
                <w:color w:val="000000" w:themeColor="text1"/>
                <w:sz w:val="19"/>
                <w:szCs w:val="19"/>
              </w:rPr>
            </w:pPr>
            <w:r>
              <w:rPr>
                <w:rFonts w:ascii="Segoe UI" w:hAnsi="Segoe UI"/>
                <w:i/>
                <w:color w:val="000000" w:themeColor="text1"/>
                <w:sz w:val="18"/>
              </w:rPr>
              <w:t>(confirmer que vous vous y conformez ou indiquer votre date de livraison)</w:t>
            </w:r>
          </w:p>
        </w:tc>
        <w:tc>
          <w:tcPr>
            <w:tcW w:w="1620" w:type="dxa"/>
            <w:vMerge w:val="restart"/>
          </w:tcPr>
          <w:p w14:paraId="2495A08F" w14:textId="77777777" w:rsidR="00127713" w:rsidRPr="00D24152" w:rsidRDefault="00127713" w:rsidP="004F6F04">
            <w:pPr>
              <w:jc w:val="center"/>
              <w:rPr>
                <w:rFonts w:ascii="Segoe UI" w:hAnsi="Segoe UI" w:cs="Segoe UI"/>
                <w:b/>
                <w:color w:val="000000" w:themeColor="text1"/>
                <w:sz w:val="19"/>
                <w:szCs w:val="19"/>
              </w:rPr>
            </w:pPr>
            <w:r>
              <w:rPr>
                <w:b/>
              </w:rPr>
              <w:t>Attestation de qualité, licences d</w:t>
            </w:r>
            <w:r w:rsidR="00BC3DF6">
              <w:rPr>
                <w:b/>
              </w:rPr>
              <w:t>’</w:t>
            </w:r>
            <w:r>
              <w:rPr>
                <w:b/>
              </w:rPr>
              <w:t>exportation, etc.</w:t>
            </w:r>
            <w:r>
              <w:t xml:space="preserve"> </w:t>
            </w:r>
            <w:r>
              <w:rPr>
                <w:i/>
              </w:rPr>
              <w:t>(indiquer tout élément applicable et le joindre)</w:t>
            </w:r>
          </w:p>
        </w:tc>
        <w:tc>
          <w:tcPr>
            <w:tcW w:w="1316" w:type="dxa"/>
            <w:vMerge w:val="restart"/>
          </w:tcPr>
          <w:p w14:paraId="4EF9F097" w14:textId="77777777" w:rsidR="00127713" w:rsidRPr="00D24152" w:rsidRDefault="00127713" w:rsidP="004F6F04">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14:paraId="3804CCB3"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4C1B2563" w14:textId="77777777" w:rsidTr="00D24152">
        <w:trPr>
          <w:trHeight w:val="915"/>
        </w:trPr>
        <w:tc>
          <w:tcPr>
            <w:tcW w:w="2352" w:type="dxa"/>
            <w:vMerge/>
            <w:shd w:val="clear" w:color="auto" w:fill="auto"/>
          </w:tcPr>
          <w:p w14:paraId="546B8705"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3180E341" w14:textId="77777777" w:rsidR="00127713" w:rsidRPr="00D24152" w:rsidRDefault="00127713" w:rsidP="004F6F04">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5B52AA48"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41FCF908" w14:textId="77777777" w:rsidR="00127713" w:rsidRPr="00D24152" w:rsidRDefault="00127713" w:rsidP="004F6F04">
            <w:pPr>
              <w:jc w:val="center"/>
              <w:rPr>
                <w:rFonts w:ascii="Segoe UI" w:hAnsi="Segoe UI" w:cs="Segoe UI"/>
                <w:b/>
                <w:sz w:val="19"/>
                <w:szCs w:val="19"/>
              </w:rPr>
            </w:pPr>
            <w:r>
              <w:rPr>
                <w:rFonts w:ascii="Segoe UI" w:hAnsi="Segoe UI"/>
                <w:b/>
                <w:sz w:val="19"/>
              </w:rPr>
              <w:t>Non, nous ne pouvons pas nous y conformer</w:t>
            </w:r>
          </w:p>
          <w:p w14:paraId="57ACA18E" w14:textId="77777777" w:rsidR="00127713" w:rsidRPr="00D24152" w:rsidRDefault="00127713" w:rsidP="004F6F04">
            <w:pPr>
              <w:jc w:val="center"/>
              <w:rPr>
                <w:rFonts w:ascii="Segoe UI" w:hAnsi="Segoe UI" w:cs="Segoe UI"/>
                <w:b/>
                <w:sz w:val="19"/>
                <w:szCs w:val="19"/>
              </w:rPr>
            </w:pPr>
            <w:r>
              <w:rPr>
                <w:rFonts w:ascii="Segoe UI" w:hAnsi="Segoe UI"/>
                <w:i/>
                <w:sz w:val="18"/>
              </w:rPr>
              <w:t>(indiquer divergences)</w:t>
            </w:r>
          </w:p>
        </w:tc>
        <w:tc>
          <w:tcPr>
            <w:tcW w:w="1800" w:type="dxa"/>
            <w:vMerge/>
          </w:tcPr>
          <w:p w14:paraId="511B5B24"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30D05B13"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71B4915C"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EE27C4" w:rsidRPr="00D24152" w14:paraId="5ECF96C2" w14:textId="77777777" w:rsidTr="00D24152">
        <w:trPr>
          <w:trHeight w:val="350"/>
        </w:trPr>
        <w:tc>
          <w:tcPr>
            <w:tcW w:w="2352" w:type="dxa"/>
            <w:shd w:val="clear" w:color="auto" w:fill="auto"/>
            <w:vAlign w:val="center"/>
          </w:tcPr>
          <w:p w14:paraId="57480AFE" w14:textId="60DE15E8" w:rsidR="006D6142" w:rsidRPr="00D24152" w:rsidRDefault="00BE391F" w:rsidP="004F6F04">
            <w:pPr>
              <w:rPr>
                <w:rFonts w:ascii="Segoe UI" w:hAnsi="Segoe UI" w:cs="Segoe UI"/>
                <w:b/>
                <w:color w:val="000000" w:themeColor="text1"/>
                <w:sz w:val="19"/>
                <w:szCs w:val="19"/>
              </w:rPr>
            </w:pPr>
            <w:r w:rsidRPr="00102B28">
              <w:rPr>
                <w:rFonts w:ascii="Calibri" w:hAnsi="Calibri" w:cs="Calibri"/>
                <w:bCs/>
                <w:sz w:val="22"/>
                <w:szCs w:val="22"/>
              </w:rPr>
              <w:t xml:space="preserve">Délai </w:t>
            </w:r>
            <w:r>
              <w:rPr>
                <w:rFonts w:ascii="Calibri" w:hAnsi="Calibri" w:cs="Calibri"/>
                <w:bCs/>
                <w:sz w:val="22"/>
                <w:szCs w:val="22"/>
              </w:rPr>
              <w:t>de travaux 90 jours</w:t>
            </w:r>
          </w:p>
        </w:tc>
        <w:tc>
          <w:tcPr>
            <w:tcW w:w="1063" w:type="dxa"/>
            <w:vAlign w:val="center"/>
          </w:tcPr>
          <w:p w14:paraId="221844A0"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0A5247A4"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5704B110"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7BFD7C4"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7EE41D8F"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68A4F2D3" w14:textId="77777777" w:rsidTr="00D24152">
        <w:trPr>
          <w:trHeight w:val="440"/>
        </w:trPr>
        <w:tc>
          <w:tcPr>
            <w:tcW w:w="2352" w:type="dxa"/>
            <w:shd w:val="clear" w:color="auto" w:fill="auto"/>
            <w:vAlign w:val="center"/>
          </w:tcPr>
          <w:p w14:paraId="703E7E5A" w14:textId="37CDF765" w:rsidR="006D6142" w:rsidRPr="00BE391F" w:rsidRDefault="00BE391F" w:rsidP="00BE391F">
            <w:pPr>
              <w:pStyle w:val="BankNormal"/>
              <w:tabs>
                <w:tab w:val="left" w:pos="5686"/>
                <w:tab w:val="right" w:pos="7218"/>
              </w:tabs>
              <w:spacing w:after="0"/>
              <w:rPr>
                <w:rFonts w:ascii="Segoe UI" w:hAnsi="Segoe UI"/>
                <w:i/>
                <w:color w:val="000000" w:themeColor="text1"/>
                <w:sz w:val="16"/>
                <w:szCs w:val="24"/>
              </w:rPr>
            </w:pPr>
            <w:r w:rsidRPr="00BE391F">
              <w:rPr>
                <w:rFonts w:ascii="Segoe UI" w:hAnsi="Segoe UI"/>
                <w:i/>
                <w:color w:val="000000" w:themeColor="text1"/>
                <w:sz w:val="16"/>
                <w:szCs w:val="24"/>
              </w:rPr>
              <w:t xml:space="preserve">Formation des utilisateurs pour un nombre minimum de deux   personnes devant être effectuée sur le site pendant une période de 1 semaine sur l’utilisation et l’entretien du groupe électrogène et des pompes avec un support documentaire de la formation qui restera à la disposition de </w:t>
            </w:r>
            <w:proofErr w:type="gramStart"/>
            <w:r w:rsidRPr="00BE391F">
              <w:rPr>
                <w:rFonts w:ascii="Segoe UI" w:hAnsi="Segoe UI"/>
                <w:i/>
                <w:color w:val="000000" w:themeColor="text1"/>
                <w:sz w:val="16"/>
                <w:szCs w:val="24"/>
              </w:rPr>
              <w:t>bénéficiaires;</w:t>
            </w:r>
            <w:proofErr w:type="gramEnd"/>
          </w:p>
        </w:tc>
        <w:tc>
          <w:tcPr>
            <w:tcW w:w="1063" w:type="dxa"/>
            <w:vAlign w:val="center"/>
          </w:tcPr>
          <w:p w14:paraId="608E51F1"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2985FEDD"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26D5129A"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77943595"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43FA2596" w14:textId="77777777" w:rsidR="006D6142" w:rsidRPr="00D24152" w:rsidRDefault="006D6142" w:rsidP="004F6F04">
            <w:pPr>
              <w:jc w:val="right"/>
              <w:rPr>
                <w:rFonts w:ascii="Segoe UI" w:hAnsi="Segoe UI" w:cs="Segoe UI"/>
                <w:b/>
                <w:color w:val="000000" w:themeColor="text1"/>
                <w:sz w:val="19"/>
                <w:szCs w:val="19"/>
              </w:rPr>
            </w:pPr>
          </w:p>
        </w:tc>
      </w:tr>
      <w:tr w:rsidR="00EE27C4" w:rsidRPr="00D24152" w14:paraId="2F839441" w14:textId="77777777" w:rsidTr="00D24152">
        <w:trPr>
          <w:trHeight w:val="440"/>
        </w:trPr>
        <w:tc>
          <w:tcPr>
            <w:tcW w:w="2352" w:type="dxa"/>
            <w:shd w:val="clear" w:color="auto" w:fill="auto"/>
            <w:vAlign w:val="center"/>
          </w:tcPr>
          <w:p w14:paraId="63A3CC12" w14:textId="6716C6B7" w:rsidR="00BE391F" w:rsidRPr="00BE391F" w:rsidRDefault="00BE391F" w:rsidP="00BE391F">
            <w:pPr>
              <w:pStyle w:val="BankNormal"/>
              <w:tabs>
                <w:tab w:val="left" w:pos="5686"/>
                <w:tab w:val="right" w:pos="7218"/>
              </w:tabs>
              <w:spacing w:after="0"/>
              <w:rPr>
                <w:rFonts w:ascii="Segoe UI" w:hAnsi="Segoe UI"/>
                <w:i/>
                <w:color w:val="000000" w:themeColor="text1"/>
                <w:sz w:val="16"/>
                <w:szCs w:val="24"/>
              </w:rPr>
            </w:pPr>
            <w:r w:rsidRPr="00BE391F">
              <w:rPr>
                <w:rFonts w:ascii="Segoe UI" w:hAnsi="Segoe UI"/>
                <w:i/>
                <w:color w:val="000000" w:themeColor="text1"/>
                <w:sz w:val="16"/>
                <w:szCs w:val="24"/>
              </w:rPr>
              <w:t>Service après-vente d’au moins 6 moins ;</w:t>
            </w:r>
          </w:p>
          <w:p w14:paraId="0F1CD0E0" w14:textId="0561C059" w:rsidR="006D6142" w:rsidRPr="00D24152" w:rsidRDefault="00BE391F" w:rsidP="00BE391F">
            <w:pPr>
              <w:pStyle w:val="BankNormal"/>
              <w:tabs>
                <w:tab w:val="left" w:pos="5686"/>
                <w:tab w:val="right" w:pos="7218"/>
              </w:tabs>
              <w:spacing w:after="0"/>
              <w:rPr>
                <w:rFonts w:ascii="Segoe UI" w:hAnsi="Segoe UI" w:cs="Segoe UI"/>
                <w:b/>
                <w:color w:val="000000" w:themeColor="text1"/>
                <w:sz w:val="19"/>
                <w:szCs w:val="19"/>
              </w:rPr>
            </w:pPr>
            <w:r w:rsidRPr="00BE391F">
              <w:rPr>
                <w:rFonts w:ascii="Segoe UI" w:hAnsi="Segoe UI"/>
                <w:i/>
                <w:color w:val="000000" w:themeColor="text1"/>
                <w:sz w:val="16"/>
                <w:szCs w:val="24"/>
              </w:rPr>
              <w:t>Garantie des pièces et des services pour une période minimum de 1 an</w:t>
            </w:r>
          </w:p>
        </w:tc>
        <w:tc>
          <w:tcPr>
            <w:tcW w:w="1063" w:type="dxa"/>
            <w:vAlign w:val="center"/>
          </w:tcPr>
          <w:p w14:paraId="1D6A693F" w14:textId="77777777" w:rsidR="006D6142" w:rsidRPr="00D24152" w:rsidRDefault="006D6142" w:rsidP="004F6F04">
            <w:pPr>
              <w:jc w:val="right"/>
              <w:rPr>
                <w:rFonts w:ascii="Segoe UI" w:hAnsi="Segoe UI" w:cs="Segoe UI"/>
                <w:b/>
                <w:color w:val="000000" w:themeColor="text1"/>
                <w:sz w:val="19"/>
                <w:szCs w:val="19"/>
              </w:rPr>
            </w:pPr>
          </w:p>
        </w:tc>
        <w:tc>
          <w:tcPr>
            <w:tcW w:w="2070" w:type="dxa"/>
            <w:vAlign w:val="center"/>
          </w:tcPr>
          <w:p w14:paraId="6DD9ADBB" w14:textId="77777777" w:rsidR="006D6142" w:rsidRPr="00D24152" w:rsidRDefault="006D6142" w:rsidP="004F6F04">
            <w:pPr>
              <w:jc w:val="right"/>
              <w:rPr>
                <w:rFonts w:ascii="Segoe UI" w:hAnsi="Segoe UI" w:cs="Segoe UI"/>
                <w:b/>
                <w:color w:val="000000" w:themeColor="text1"/>
                <w:sz w:val="19"/>
                <w:szCs w:val="19"/>
              </w:rPr>
            </w:pPr>
          </w:p>
        </w:tc>
        <w:tc>
          <w:tcPr>
            <w:tcW w:w="1800" w:type="dxa"/>
            <w:vAlign w:val="center"/>
          </w:tcPr>
          <w:p w14:paraId="0A766D4A" w14:textId="77777777" w:rsidR="006D6142" w:rsidRPr="00D24152" w:rsidRDefault="006D6142" w:rsidP="004F6F04">
            <w:pPr>
              <w:jc w:val="right"/>
              <w:rPr>
                <w:rFonts w:ascii="Segoe UI" w:hAnsi="Segoe UI" w:cs="Segoe UI"/>
                <w:b/>
                <w:color w:val="000000" w:themeColor="text1"/>
                <w:sz w:val="19"/>
                <w:szCs w:val="19"/>
              </w:rPr>
            </w:pPr>
          </w:p>
        </w:tc>
        <w:tc>
          <w:tcPr>
            <w:tcW w:w="1620" w:type="dxa"/>
            <w:vAlign w:val="center"/>
          </w:tcPr>
          <w:p w14:paraId="36F82C38" w14:textId="77777777" w:rsidR="006D6142" w:rsidRPr="00D24152" w:rsidRDefault="006D6142" w:rsidP="004F6F04">
            <w:pPr>
              <w:jc w:val="right"/>
              <w:rPr>
                <w:rFonts w:ascii="Segoe UI" w:hAnsi="Segoe UI" w:cs="Segoe UI"/>
                <w:b/>
                <w:color w:val="000000" w:themeColor="text1"/>
                <w:sz w:val="19"/>
                <w:szCs w:val="19"/>
              </w:rPr>
            </w:pPr>
          </w:p>
        </w:tc>
        <w:tc>
          <w:tcPr>
            <w:tcW w:w="1316" w:type="dxa"/>
            <w:vAlign w:val="center"/>
          </w:tcPr>
          <w:p w14:paraId="6CF42A9D" w14:textId="77777777" w:rsidR="006D6142" w:rsidRPr="00D24152" w:rsidRDefault="006D6142" w:rsidP="004F6F04">
            <w:pPr>
              <w:jc w:val="right"/>
              <w:rPr>
                <w:rFonts w:ascii="Segoe UI" w:hAnsi="Segoe UI" w:cs="Segoe UI"/>
                <w:b/>
                <w:color w:val="000000" w:themeColor="text1"/>
                <w:sz w:val="19"/>
                <w:szCs w:val="19"/>
              </w:rPr>
            </w:pPr>
          </w:p>
        </w:tc>
      </w:tr>
    </w:tbl>
    <w:p w14:paraId="17BEC6FF" w14:textId="77777777" w:rsidR="001D36E9" w:rsidRDefault="001D36E9" w:rsidP="00677D0B">
      <w:pPr>
        <w:spacing w:before="60" w:after="60"/>
        <w:jc w:val="both"/>
        <w:rPr>
          <w:rFonts w:ascii="Segoe UI" w:hAnsi="Segoe UI" w:cs="Segoe UI"/>
          <w:snapToGrid w:val="0"/>
          <w:color w:val="FF0000"/>
          <w:sz w:val="20"/>
        </w:rPr>
      </w:pPr>
    </w:p>
    <w:p w14:paraId="48639BB1" w14:textId="77777777" w:rsidR="00F5461F" w:rsidRDefault="00F5461F" w:rsidP="00677D0B">
      <w:pPr>
        <w:spacing w:before="60" w:after="60"/>
        <w:jc w:val="both"/>
        <w:rPr>
          <w:rFonts w:ascii="Segoe UI" w:hAnsi="Segoe UI" w:cs="Segoe UI"/>
          <w:snapToGrid w:val="0"/>
          <w:color w:val="FF0000"/>
          <w:sz w:val="20"/>
        </w:rPr>
      </w:pPr>
    </w:p>
    <w:p w14:paraId="4F276079" w14:textId="77777777" w:rsidR="00C24720" w:rsidRPr="00BD32D0" w:rsidRDefault="00C24720" w:rsidP="00C24720">
      <w:pPr>
        <w:jc w:val="both"/>
        <w:rPr>
          <w:rFonts w:ascii="Segoe UI" w:hAnsi="Segoe UI" w:cs="Segoe UI"/>
          <w:b/>
          <w:snapToGrid w:val="0"/>
          <w:sz w:val="20"/>
        </w:rPr>
      </w:pPr>
      <w:r>
        <w:rPr>
          <w:rFonts w:ascii="Segoe UI" w:hAnsi="Segoe UI"/>
          <w:b/>
          <w:snapToGrid w:val="0"/>
          <w:sz w:val="20"/>
        </w:rPr>
        <w:t>SECTION 3 : Structure de gestion et personnel essentiel</w:t>
      </w:r>
    </w:p>
    <w:p w14:paraId="6C0E8978" w14:textId="77777777" w:rsidR="00C24720" w:rsidRPr="00D04488" w:rsidRDefault="00C24720" w:rsidP="00AC3020">
      <w:pPr>
        <w:pStyle w:val="Paragraphedeliste"/>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Décrire la méthode de direction générale en matière de planification et d</w:t>
      </w:r>
      <w:r w:rsidR="00BC3DF6">
        <w:rPr>
          <w:rFonts w:ascii="Segoe UI" w:hAnsi="Segoe UI"/>
          <w:sz w:val="20"/>
        </w:rPr>
        <w:t>’</w:t>
      </w:r>
      <w:r>
        <w:rPr>
          <w:rFonts w:ascii="Segoe UI" w:hAnsi="Segoe UI"/>
          <w:sz w:val="20"/>
        </w:rPr>
        <w:t>exécution du contrat. Inclure un tableau d</w:t>
      </w:r>
      <w:r w:rsidR="00BC3DF6">
        <w:rPr>
          <w:rFonts w:ascii="Segoe UI" w:hAnsi="Segoe UI"/>
          <w:sz w:val="20"/>
        </w:rPr>
        <w:t>’</w:t>
      </w:r>
      <w:r>
        <w:rPr>
          <w:rFonts w:ascii="Segoe UI" w:hAnsi="Segoe UI"/>
          <w:sz w:val="20"/>
        </w:rPr>
        <w:t xml:space="preserve">organisation pour la gestion du projet en décrivant la relation entre les postes et désignations clés. Fournir une feuille de calcul pour montrer les activités de chaque catégorie de personnel ainsi que le temps alloué à leur implication. </w:t>
      </w:r>
    </w:p>
    <w:p w14:paraId="21BF43D7" w14:textId="77777777" w:rsidR="00C24720" w:rsidRPr="00D04488" w:rsidRDefault="00C24720" w:rsidP="00AC3020">
      <w:pPr>
        <w:pStyle w:val="Paragraphedeliste"/>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73F1BDF3" w14:textId="7F10A89D" w:rsidR="00C24720" w:rsidRDefault="00C24720" w:rsidP="00C24720">
      <w:pPr>
        <w:shd w:val="clear" w:color="auto" w:fill="FFFFFF"/>
        <w:rPr>
          <w:rFonts w:ascii="Segoe UI" w:hAnsi="Segoe UI" w:cs="Segoe UI"/>
          <w:b/>
          <w:sz w:val="28"/>
          <w:szCs w:val="28"/>
        </w:rPr>
      </w:pPr>
    </w:p>
    <w:p w14:paraId="3D217C0E" w14:textId="48A10A04" w:rsidR="00496ECD" w:rsidRDefault="00496ECD" w:rsidP="00C24720">
      <w:pPr>
        <w:shd w:val="clear" w:color="auto" w:fill="FFFFFF"/>
        <w:rPr>
          <w:rFonts w:ascii="Segoe UI" w:hAnsi="Segoe UI" w:cs="Segoe UI"/>
          <w:b/>
          <w:sz w:val="28"/>
          <w:szCs w:val="28"/>
        </w:rPr>
      </w:pPr>
    </w:p>
    <w:p w14:paraId="650A08A1" w14:textId="4CF9E5C6" w:rsidR="00496ECD" w:rsidRDefault="00496ECD" w:rsidP="00C24720">
      <w:pPr>
        <w:shd w:val="clear" w:color="auto" w:fill="FFFFFF"/>
        <w:rPr>
          <w:rFonts w:ascii="Segoe UI" w:hAnsi="Segoe UI" w:cs="Segoe UI"/>
          <w:b/>
          <w:sz w:val="28"/>
          <w:szCs w:val="28"/>
        </w:rPr>
      </w:pPr>
    </w:p>
    <w:p w14:paraId="29F0BC3D" w14:textId="77777777" w:rsidR="00496ECD" w:rsidRDefault="00496ECD" w:rsidP="00C24720">
      <w:pPr>
        <w:shd w:val="clear" w:color="auto" w:fill="FFFFFF"/>
        <w:rPr>
          <w:rFonts w:ascii="Segoe UI" w:hAnsi="Segoe UI" w:cs="Segoe UI"/>
          <w:b/>
          <w:sz w:val="28"/>
          <w:szCs w:val="28"/>
        </w:rPr>
      </w:pPr>
    </w:p>
    <w:p w14:paraId="531AB5A8"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lastRenderedPageBreak/>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74C42671" w14:textId="77777777" w:rsidTr="00D00A8F">
        <w:trPr>
          <w:trHeight w:val="408"/>
        </w:trPr>
        <w:tc>
          <w:tcPr>
            <w:tcW w:w="2523" w:type="dxa"/>
            <w:shd w:val="clear" w:color="auto" w:fill="9BDEFF"/>
            <w:vAlign w:val="center"/>
          </w:tcPr>
          <w:p w14:paraId="32B6B7B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14:paraId="0FEB7874"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1B3AE009" w14:textId="77777777" w:rsidTr="00D00A8F">
        <w:trPr>
          <w:trHeight w:val="377"/>
        </w:trPr>
        <w:tc>
          <w:tcPr>
            <w:tcW w:w="2523" w:type="dxa"/>
            <w:shd w:val="clear" w:color="auto" w:fill="9BDEFF"/>
            <w:vAlign w:val="center"/>
          </w:tcPr>
          <w:p w14:paraId="47E063D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0D47B0D5"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3C1ACC67" w14:textId="77777777" w:rsidTr="00D00A8F">
        <w:trPr>
          <w:trHeight w:val="401"/>
        </w:trPr>
        <w:tc>
          <w:tcPr>
            <w:tcW w:w="2523" w:type="dxa"/>
            <w:shd w:val="clear" w:color="auto" w:fill="9BDEFF"/>
            <w:vAlign w:val="center"/>
          </w:tcPr>
          <w:p w14:paraId="02B49CD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5658B512"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0A954A8E" w14:textId="77777777" w:rsidTr="00D00A8F">
        <w:trPr>
          <w:trHeight w:val="422"/>
        </w:trPr>
        <w:tc>
          <w:tcPr>
            <w:tcW w:w="2523" w:type="dxa"/>
            <w:shd w:val="clear" w:color="auto" w:fill="9BDEFF"/>
            <w:vAlign w:val="center"/>
          </w:tcPr>
          <w:p w14:paraId="36311B2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71E60BF2" w14:textId="77777777" w:rsidR="007E447E" w:rsidRPr="007E447E" w:rsidRDefault="00953773"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629FE652" w14:textId="77777777" w:rsidTr="00D00A8F">
        <w:trPr>
          <w:trHeight w:val="400"/>
        </w:trPr>
        <w:tc>
          <w:tcPr>
            <w:tcW w:w="2523" w:type="dxa"/>
            <w:vMerge w:val="restart"/>
            <w:shd w:val="clear" w:color="auto" w:fill="9BDEFF"/>
            <w:vAlign w:val="center"/>
          </w:tcPr>
          <w:p w14:paraId="33F42CED"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4F8FAF56"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[Résumer formations à l</w:t>
            </w:r>
            <w:r w:rsidR="00BC3DF6">
              <w:rPr>
                <w:rFonts w:ascii="Segoe UI" w:hAnsi="Segoe UI"/>
                <w:i/>
                <w:spacing w:val="-3"/>
                <w:kern w:val="0"/>
                <w:sz w:val="18"/>
              </w:rPr>
              <w:t>’</w:t>
            </w:r>
            <w:r>
              <w:rPr>
                <w:rFonts w:ascii="Segoe UI" w:hAnsi="Segoe UI"/>
                <w:i/>
                <w:spacing w:val="-3"/>
                <w:kern w:val="0"/>
                <w:sz w:val="18"/>
              </w:rPr>
              <w:t>université ou autre formation spécialisée du membre du personnel en indiquant les noms des établissements d</w:t>
            </w:r>
            <w:r w:rsidR="00BC3DF6">
              <w:rPr>
                <w:rFonts w:ascii="Segoe UI" w:hAnsi="Segoe UI"/>
                <w:i/>
                <w:spacing w:val="-3"/>
                <w:kern w:val="0"/>
                <w:sz w:val="18"/>
              </w:rPr>
              <w:t>’</w:t>
            </w:r>
            <w:r>
              <w:rPr>
                <w:rFonts w:ascii="Segoe UI" w:hAnsi="Segoe UI"/>
                <w:i/>
                <w:spacing w:val="-3"/>
                <w:kern w:val="0"/>
                <w:sz w:val="18"/>
              </w:rPr>
              <w:t>enseignement, les dates et les diplômes ou qualifications obtenus]</w:t>
            </w:r>
          </w:p>
        </w:tc>
      </w:tr>
      <w:tr w:rsidR="007E447E" w:rsidRPr="007E447E" w14:paraId="348332DE" w14:textId="77777777" w:rsidTr="00D00A8F">
        <w:trPr>
          <w:trHeight w:val="571"/>
        </w:trPr>
        <w:tc>
          <w:tcPr>
            <w:tcW w:w="2523" w:type="dxa"/>
            <w:vMerge/>
            <w:shd w:val="clear" w:color="auto" w:fill="9BDEFF"/>
            <w:vAlign w:val="center"/>
          </w:tcPr>
          <w:p w14:paraId="4D47B8F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F9D6518" w14:textId="77777777" w:rsidR="007E447E" w:rsidRPr="007E447E" w:rsidRDefault="00953773"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54FC1A47" w14:textId="77777777" w:rsidTr="00D00A8F">
        <w:trPr>
          <w:trHeight w:val="225"/>
        </w:trPr>
        <w:tc>
          <w:tcPr>
            <w:tcW w:w="2523" w:type="dxa"/>
            <w:vMerge w:val="restart"/>
            <w:shd w:val="clear" w:color="auto" w:fill="9BDEFF"/>
            <w:vAlign w:val="center"/>
          </w:tcPr>
          <w:p w14:paraId="6EEF530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59E22E16"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7E447E" w:rsidRPr="007E447E" w14:paraId="7E0FA864" w14:textId="77777777" w:rsidTr="00D00A8F">
        <w:trPr>
          <w:trHeight w:val="760"/>
        </w:trPr>
        <w:tc>
          <w:tcPr>
            <w:tcW w:w="2523" w:type="dxa"/>
            <w:vMerge/>
            <w:shd w:val="clear" w:color="auto" w:fill="9BDEFF"/>
            <w:vAlign w:val="center"/>
          </w:tcPr>
          <w:p w14:paraId="3E646666"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2887A9A" w14:textId="77777777" w:rsidR="007E447E" w:rsidRPr="007E447E" w:rsidRDefault="007E447E" w:rsidP="00AC3020">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Nom de l</w:t>
            </w:r>
            <w:r w:rsidR="00BC3DF6">
              <w:rPr>
                <w:rFonts w:ascii="Segoe UI" w:hAnsi="Segoe UI"/>
                <w:spacing w:val="-3"/>
                <w:kern w:val="0"/>
                <w:sz w:val="20"/>
              </w:rPr>
              <w:t>’</w:t>
            </w:r>
            <w:r>
              <w:rPr>
                <w:rFonts w:ascii="Segoe UI" w:hAnsi="Segoe UI"/>
                <w:spacing w:val="-3"/>
                <w:kern w:val="0"/>
                <w:sz w:val="20"/>
              </w:rPr>
              <w:t xml:space="preserve">établissement : </w:t>
            </w:r>
            <w:r w:rsidR="00953773">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953773">
              <w:rPr>
                <w:rFonts w:ascii="Segoe UI" w:eastAsia="Times New Roman" w:hAnsi="Segoe UI" w:cs="Segoe UI"/>
                <w:bCs/>
                <w:color w:val="000000"/>
                <w:spacing w:val="-3"/>
                <w:kern w:val="0"/>
                <w:sz w:val="20"/>
                <w:szCs w:val="18"/>
              </w:rPr>
            </w:r>
            <w:r w:rsidR="00953773">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953773">
              <w:fldChar w:fldCharType="end"/>
            </w:r>
          </w:p>
          <w:p w14:paraId="6923A9E3" w14:textId="77777777" w:rsidR="007E447E" w:rsidRPr="007E447E" w:rsidRDefault="007E447E" w:rsidP="00AC3020">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sidR="00953773">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sidR="00953773">
              <w:rPr>
                <w:rFonts w:ascii="Segoe UI" w:eastAsia="Times New Roman" w:hAnsi="Segoe UI" w:cs="Segoe UI"/>
                <w:bCs/>
                <w:color w:val="000000"/>
                <w:spacing w:val="-3"/>
                <w:kern w:val="0"/>
                <w:sz w:val="20"/>
                <w:szCs w:val="18"/>
              </w:rPr>
            </w:r>
            <w:r w:rsidR="00953773">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rsidR="00953773">
              <w:fldChar w:fldCharType="end"/>
            </w:r>
          </w:p>
        </w:tc>
      </w:tr>
      <w:tr w:rsidR="007E447E" w:rsidRPr="007E447E" w14:paraId="3F075E33" w14:textId="77777777" w:rsidTr="00D00A8F">
        <w:trPr>
          <w:trHeight w:val="1232"/>
        </w:trPr>
        <w:tc>
          <w:tcPr>
            <w:tcW w:w="2523" w:type="dxa"/>
            <w:vMerge w:val="restart"/>
            <w:shd w:val="clear" w:color="auto" w:fill="9BDEFF"/>
            <w:vAlign w:val="center"/>
          </w:tcPr>
          <w:p w14:paraId="12086891"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369CD9E3"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BDFF3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w:t>
            </w:r>
            <w:r w:rsidR="00BC3DF6">
              <w:rPr>
                <w:rFonts w:ascii="Segoe UI" w:hAnsi="Segoe UI"/>
                <w:i/>
                <w:spacing w:val="-3"/>
                <w:kern w:val="0"/>
                <w:sz w:val="18"/>
              </w:rPr>
              <w:t>’</w:t>
            </w:r>
            <w:r>
              <w:rPr>
                <w:rFonts w:ascii="Segoe UI" w:hAnsi="Segoe UI"/>
                <w:i/>
                <w:spacing w:val="-3"/>
                <w:kern w:val="0"/>
                <w:sz w:val="18"/>
              </w:rPr>
              <w:t>emploi. En ce qui concerne l</w:t>
            </w:r>
            <w:r w:rsidR="00BC3DF6">
              <w:rPr>
                <w:rFonts w:ascii="Segoe UI" w:hAnsi="Segoe UI"/>
                <w:i/>
                <w:spacing w:val="-3"/>
                <w:kern w:val="0"/>
                <w:sz w:val="18"/>
              </w:rPr>
              <w:t>’</w:t>
            </w:r>
            <w:r>
              <w:rPr>
                <w:rFonts w:ascii="Segoe UI" w:hAnsi="Segoe UI"/>
                <w:i/>
                <w:spacing w:val="-3"/>
                <w:kern w:val="0"/>
                <w:sz w:val="18"/>
              </w:rPr>
              <w:t>expérience accumulée au cours des cinq dernières années, détailler le type d</w:t>
            </w:r>
            <w:r w:rsidR="00BC3DF6">
              <w:rPr>
                <w:rFonts w:ascii="Segoe UI" w:hAnsi="Segoe UI"/>
                <w:i/>
                <w:spacing w:val="-3"/>
                <w:kern w:val="0"/>
                <w:sz w:val="18"/>
              </w:rPr>
              <w:t>’</w:t>
            </w:r>
            <w:r>
              <w:rPr>
                <w:rFonts w:ascii="Segoe UI" w:hAnsi="Segoe UI"/>
                <w:i/>
                <w:spacing w:val="-3"/>
                <w:kern w:val="0"/>
                <w:sz w:val="18"/>
              </w:rPr>
              <w:t>activités entreprises, le degré de responsabilités, le lieu des affectations et toute autre information ou expéri</w:t>
            </w:r>
            <w:r w:rsidR="00512D1C">
              <w:rPr>
                <w:rFonts w:ascii="Segoe UI" w:hAnsi="Segoe UI"/>
                <w:i/>
                <w:spacing w:val="-3"/>
                <w:kern w:val="0"/>
                <w:sz w:val="18"/>
              </w:rPr>
              <w:t>ence professionnelle considérée</w:t>
            </w:r>
            <w:r>
              <w:rPr>
                <w:rFonts w:ascii="Segoe UI" w:hAnsi="Segoe UI"/>
                <w:i/>
                <w:spacing w:val="-3"/>
                <w:kern w:val="0"/>
                <w:sz w:val="18"/>
              </w:rPr>
              <w:t xml:space="preserve"> comme pertinente dans ce cadre]</w:t>
            </w:r>
          </w:p>
        </w:tc>
      </w:tr>
      <w:tr w:rsidR="007E447E" w:rsidRPr="007E447E" w14:paraId="47741511" w14:textId="77777777" w:rsidTr="00D00A8F">
        <w:trPr>
          <w:trHeight w:val="544"/>
        </w:trPr>
        <w:tc>
          <w:tcPr>
            <w:tcW w:w="2523" w:type="dxa"/>
            <w:vMerge/>
            <w:shd w:val="clear" w:color="auto" w:fill="9BDEFF"/>
            <w:vAlign w:val="center"/>
          </w:tcPr>
          <w:p w14:paraId="154CBB3F"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480AC6"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r w:rsidR="007E447E" w:rsidRPr="007E447E" w14:paraId="318233C6" w14:textId="77777777" w:rsidTr="00D00A8F">
        <w:trPr>
          <w:trHeight w:val="242"/>
        </w:trPr>
        <w:tc>
          <w:tcPr>
            <w:tcW w:w="2523" w:type="dxa"/>
            <w:vMerge w:val="restart"/>
            <w:shd w:val="clear" w:color="auto" w:fill="9BDEFF"/>
            <w:vAlign w:val="center"/>
          </w:tcPr>
          <w:p w14:paraId="3E150470"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5FC2C95B"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BAA9BB"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7E447E" w:rsidRPr="007E447E" w14:paraId="7211D68B" w14:textId="77777777" w:rsidTr="00D00A8F">
        <w:trPr>
          <w:trHeight w:val="1430"/>
        </w:trPr>
        <w:tc>
          <w:tcPr>
            <w:tcW w:w="2523" w:type="dxa"/>
            <w:vMerge/>
            <w:shd w:val="clear" w:color="auto" w:fill="9BDEFF"/>
            <w:vAlign w:val="center"/>
          </w:tcPr>
          <w:p w14:paraId="30FAF95F"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CB22BF5"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5C8B42FD"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p w14:paraId="0A8A217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7723920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2E67B1AC" w14:textId="77777777" w:rsidR="007E447E" w:rsidRPr="007E447E" w:rsidRDefault="00953773"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007E447E"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sidR="00492BB8">
              <w:rPr>
                <w:rFonts w:ascii="Segoe UI" w:hAnsi="Segoe UI"/>
                <w:noProof/>
                <w:color w:val="000000"/>
                <w:spacing w:val="-3"/>
                <w:kern w:val="0"/>
                <w:sz w:val="20"/>
              </w:rPr>
              <w:t>[insérer]</w:t>
            </w:r>
            <w:r>
              <w:fldChar w:fldCharType="end"/>
            </w:r>
          </w:p>
        </w:tc>
      </w:tr>
    </w:tbl>
    <w:p w14:paraId="4849BCEE"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6DE8604" w14:textId="77777777" w:rsidR="007E447E" w:rsidRPr="007E447E" w:rsidRDefault="00471C68"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w:t>
      </w:r>
      <w:r w:rsidR="00BC3DF6">
        <w:rPr>
          <w:rFonts w:ascii="Segoe UI" w:hAnsi="Segoe UI"/>
          <w:kern w:val="0"/>
          <w:sz w:val="20"/>
        </w:rPr>
        <w:t>’</w:t>
      </w:r>
      <w:r w:rsidR="007E447E">
        <w:rPr>
          <w:rFonts w:ascii="Segoe UI" w:hAnsi="Segoe UI"/>
          <w:kern w:val="0"/>
          <w:sz w:val="20"/>
        </w:rPr>
        <w:t>atteste que les renseignements donnés ci-dessus décrivent correctement, à ma connaissance, mes qualifications, expériences, et d</w:t>
      </w:r>
      <w:r w:rsidR="00BC3DF6">
        <w:rPr>
          <w:rFonts w:ascii="Segoe UI" w:hAnsi="Segoe UI"/>
          <w:kern w:val="0"/>
          <w:sz w:val="20"/>
        </w:rPr>
        <w:t>’</w:t>
      </w:r>
      <w:r w:rsidR="007E447E">
        <w:rPr>
          <w:rFonts w:ascii="Segoe UI" w:hAnsi="Segoe UI"/>
          <w:kern w:val="0"/>
          <w:sz w:val="20"/>
        </w:rPr>
        <w:t>autres informations pertinentes à mon sujet.</w:t>
      </w:r>
    </w:p>
    <w:p w14:paraId="18D83B00"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33E2C0E5"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1A956768"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482F17A8"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14:paraId="13E068D3" w14:textId="77777777" w:rsidR="00C24720" w:rsidRPr="00D24152" w:rsidRDefault="00C24720" w:rsidP="00D24152">
      <w:pPr>
        <w:pStyle w:val="Titre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67" w:name="_Toc511900295"/>
      <w:r>
        <w:rPr>
          <w:rFonts w:eastAsiaTheme="majorEastAsia"/>
          <w:caps w:val="0"/>
          <w:noProof w:val="0"/>
          <w:color w:val="365F91" w:themeColor="accent1" w:themeShade="BF"/>
          <w:kern w:val="0"/>
          <w:sz w:val="28"/>
        </w:rPr>
        <w:lastRenderedPageBreak/>
        <w:t>Formulaire F :</w:t>
      </w:r>
      <w:r>
        <w:rPr>
          <w:rFonts w:eastAsiaTheme="majorEastAsia"/>
          <w:b w:val="0"/>
          <w:caps w:val="0"/>
          <w:noProof w:val="0"/>
          <w:color w:val="365F91" w:themeColor="accent1" w:themeShade="BF"/>
          <w:kern w:val="0"/>
          <w:sz w:val="28"/>
        </w:rPr>
        <w:t xml:space="preserve"> Formulaire de barème de prix</w:t>
      </w:r>
      <w:bookmarkEnd w:id="267"/>
    </w:p>
    <w:p w14:paraId="01DFA788"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C712460" w14:textId="77777777" w:rsidTr="00C24720">
        <w:tc>
          <w:tcPr>
            <w:tcW w:w="1979" w:type="dxa"/>
            <w:shd w:val="clear" w:color="auto" w:fill="9BDEFF"/>
          </w:tcPr>
          <w:p w14:paraId="4CC3298F" w14:textId="77777777" w:rsidR="00C24720" w:rsidRPr="00B94ACA" w:rsidRDefault="00C24720" w:rsidP="00C24720">
            <w:pPr>
              <w:spacing w:before="120" w:after="120"/>
              <w:rPr>
                <w:rFonts w:ascii="Segoe UI" w:hAnsi="Segoe UI" w:cs="Segoe UI"/>
                <w:sz w:val="20"/>
              </w:rPr>
            </w:pPr>
            <w:r>
              <w:rPr>
                <w:rFonts w:ascii="Segoe UI" w:hAnsi="Segoe UI"/>
                <w:sz w:val="20"/>
              </w:rPr>
              <w:t>Nom du soumissionnaire :</w:t>
            </w:r>
          </w:p>
        </w:tc>
        <w:tc>
          <w:tcPr>
            <w:tcW w:w="4501" w:type="dxa"/>
          </w:tcPr>
          <w:p w14:paraId="05026AE5"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nom du soumissionnaire]</w:t>
            </w:r>
            <w:r>
              <w:fldChar w:fldCharType="end"/>
            </w:r>
          </w:p>
        </w:tc>
        <w:tc>
          <w:tcPr>
            <w:tcW w:w="720" w:type="dxa"/>
            <w:shd w:val="clear" w:color="auto" w:fill="9BDEFF"/>
          </w:tcPr>
          <w:p w14:paraId="79388791" w14:textId="77777777" w:rsidR="00C24720" w:rsidRPr="00B94ACA" w:rsidRDefault="00C24720" w:rsidP="00C24720">
            <w:pPr>
              <w:spacing w:before="120" w:after="120"/>
              <w:rPr>
                <w:rFonts w:ascii="Segoe UI" w:hAnsi="Segoe UI" w:cs="Segoe UI"/>
                <w:sz w:val="20"/>
              </w:rPr>
            </w:pPr>
            <w:r>
              <w:rPr>
                <w:rFonts w:ascii="Segoe UI" w:hAnsi="Segoe UI"/>
                <w:sz w:val="20"/>
              </w:rPr>
              <w:t>Date :</w:t>
            </w:r>
          </w:p>
        </w:tc>
        <w:tc>
          <w:tcPr>
            <w:tcW w:w="2340" w:type="dxa"/>
          </w:tcPr>
          <w:p w14:paraId="76B47E0C" w14:textId="77777777" w:rsidR="00C24720" w:rsidRPr="00B94ACA" w:rsidRDefault="00650185" w:rsidP="00C24720">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Content>
                <w:r w:rsidR="00512D1C" w:rsidRPr="00512D1C">
                  <w:rPr>
                    <w:rFonts w:ascii="Segoe UI" w:hAnsi="Segoe UI" w:cs="Segoe UI"/>
                    <w:bCs/>
                    <w:sz w:val="20"/>
                  </w:rPr>
                  <w:t>[Sélectionner date]</w:t>
                </w:r>
                <w:r w:rsidR="00512D1C" w:rsidRPr="00512D1C">
                  <w:rPr>
                    <w:rFonts w:ascii="Segoe UI" w:hAnsi="Segoe UI" w:cs="Segoe UI"/>
                    <w:bCs/>
                    <w:sz w:val="20"/>
                  </w:rPr>
                  <w:cr/>
                </w:r>
              </w:sdtContent>
            </w:sdt>
          </w:p>
        </w:tc>
      </w:tr>
      <w:tr w:rsidR="00C24720" w:rsidRPr="00B94ACA" w14:paraId="7452514C" w14:textId="77777777" w:rsidTr="00C24720">
        <w:trPr>
          <w:cantSplit/>
          <w:trHeight w:val="341"/>
        </w:trPr>
        <w:tc>
          <w:tcPr>
            <w:tcW w:w="1979" w:type="dxa"/>
            <w:shd w:val="clear" w:color="auto" w:fill="9BDEFF"/>
          </w:tcPr>
          <w:p w14:paraId="4D62FDD9" w14:textId="77777777" w:rsidR="00C24720" w:rsidRPr="00B94ACA" w:rsidRDefault="00AE59B3" w:rsidP="00C24720">
            <w:pPr>
              <w:spacing w:before="120" w:after="120"/>
              <w:rPr>
                <w:rFonts w:ascii="Segoe UI" w:hAnsi="Segoe UI" w:cs="Segoe UI"/>
                <w:sz w:val="20"/>
              </w:rPr>
            </w:pPr>
            <w:r>
              <w:rPr>
                <w:rFonts w:ascii="Segoe UI" w:hAnsi="Segoe UI"/>
                <w:sz w:val="20"/>
              </w:rPr>
              <w:t>Référence de l</w:t>
            </w:r>
            <w:r w:rsidR="00BC3DF6">
              <w:rPr>
                <w:rFonts w:ascii="Segoe UI" w:hAnsi="Segoe UI"/>
                <w:sz w:val="20"/>
              </w:rPr>
              <w:t>’</w:t>
            </w:r>
            <w:r>
              <w:rPr>
                <w:rFonts w:ascii="Segoe UI" w:hAnsi="Segoe UI"/>
                <w:sz w:val="20"/>
              </w:rPr>
              <w:t>appel d</w:t>
            </w:r>
            <w:r w:rsidR="00BC3DF6">
              <w:rPr>
                <w:rFonts w:ascii="Segoe UI" w:hAnsi="Segoe UI"/>
                <w:sz w:val="20"/>
              </w:rPr>
              <w:t>’</w:t>
            </w:r>
            <w:r>
              <w:rPr>
                <w:rFonts w:ascii="Segoe UI" w:hAnsi="Segoe UI"/>
                <w:sz w:val="20"/>
              </w:rPr>
              <w:t>offres :</w:t>
            </w:r>
          </w:p>
        </w:tc>
        <w:tc>
          <w:tcPr>
            <w:tcW w:w="7561" w:type="dxa"/>
            <w:gridSpan w:val="3"/>
          </w:tcPr>
          <w:p w14:paraId="32173625" w14:textId="77777777" w:rsidR="00C24720" w:rsidRPr="00B94ACA" w:rsidRDefault="00953773" w:rsidP="00C24720">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FIRST CAPITAL"/>
                  </w:textInput>
                </w:ffData>
              </w:fldChar>
            </w:r>
            <w:r w:rsidR="00C24720"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sidR="00492BB8">
              <w:rPr>
                <w:rFonts w:ascii="Segoe UI" w:hAnsi="Segoe UI"/>
                <w:noProof/>
                <w:sz w:val="20"/>
              </w:rPr>
              <w:t>[Insérer numéro de référence de l</w:t>
            </w:r>
            <w:r w:rsidR="00BC3DF6">
              <w:rPr>
                <w:rFonts w:ascii="Segoe UI" w:hAnsi="Segoe UI"/>
                <w:noProof/>
                <w:sz w:val="20"/>
              </w:rPr>
              <w:t>’</w:t>
            </w:r>
            <w:r w:rsidR="00492BB8">
              <w:rPr>
                <w:rFonts w:ascii="Segoe UI" w:hAnsi="Segoe UI"/>
                <w:noProof/>
                <w:sz w:val="20"/>
              </w:rPr>
              <w:t>AO]</w:t>
            </w:r>
            <w:r>
              <w:fldChar w:fldCharType="end"/>
            </w:r>
          </w:p>
        </w:tc>
      </w:tr>
    </w:tbl>
    <w:p w14:paraId="08D905A0" w14:textId="77777777" w:rsidR="00C24720" w:rsidRDefault="00C24720" w:rsidP="00C24720">
      <w:pPr>
        <w:jc w:val="center"/>
        <w:rPr>
          <w:rFonts w:asciiTheme="majorHAnsi" w:hAnsiTheme="majorHAnsi"/>
          <w:b/>
          <w:sz w:val="28"/>
        </w:rPr>
      </w:pPr>
    </w:p>
    <w:p w14:paraId="16D4A91F" w14:textId="77777777" w:rsidR="002E7837" w:rsidRDefault="002E7837" w:rsidP="00F4538C">
      <w:pPr>
        <w:rPr>
          <w:rFonts w:ascii="Segoe UI" w:hAnsi="Segoe UI" w:cs="Segoe UI"/>
          <w:snapToGrid w:val="0"/>
          <w:sz w:val="20"/>
        </w:rPr>
      </w:pPr>
    </w:p>
    <w:p w14:paraId="0EE4A001" w14:textId="77777777" w:rsidR="002370CB" w:rsidRPr="002E7837" w:rsidRDefault="00C24720" w:rsidP="00F4538C">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75488F4E" w14:textId="77777777" w:rsidR="002370CB" w:rsidRPr="002E7837" w:rsidRDefault="002370CB" w:rsidP="002E7837">
      <w:pPr>
        <w:rPr>
          <w:rFonts w:ascii="Segoe UI" w:hAnsi="Segoe UI" w:cs="Segoe UI"/>
          <w:snapToGrid w:val="0"/>
          <w:sz w:val="20"/>
        </w:rPr>
      </w:pPr>
    </w:p>
    <w:p w14:paraId="13E91068" w14:textId="77777777" w:rsidR="002370CB" w:rsidRPr="002E7837" w:rsidRDefault="002370CB" w:rsidP="002E7837">
      <w:pPr>
        <w:rPr>
          <w:rFonts w:ascii="Segoe UI" w:hAnsi="Segoe UI" w:cs="Segoe UI"/>
          <w:snapToGrid w:val="0"/>
          <w:sz w:val="20"/>
        </w:rPr>
      </w:pPr>
      <w:r>
        <w:rPr>
          <w:rFonts w:ascii="Segoe UI" w:hAnsi="Segoe UI"/>
          <w:snapToGrid w:val="0"/>
          <w:sz w:val="20"/>
        </w:rPr>
        <w:t>Toute estimation de frais remboursables, tels que les déplacements d</w:t>
      </w:r>
      <w:r w:rsidR="00BC3DF6">
        <w:rPr>
          <w:rFonts w:ascii="Segoe UI" w:hAnsi="Segoe UI"/>
          <w:snapToGrid w:val="0"/>
          <w:sz w:val="20"/>
        </w:rPr>
        <w:t>’</w:t>
      </w:r>
      <w:r>
        <w:rPr>
          <w:rFonts w:ascii="Segoe UI" w:hAnsi="Segoe UI"/>
          <w:snapToGrid w:val="0"/>
          <w:sz w:val="20"/>
        </w:rPr>
        <w:t>experts et les frais et débours divers, doit être indiquée séparément.</w:t>
      </w:r>
    </w:p>
    <w:p w14:paraId="4063D82C" w14:textId="77777777" w:rsidR="00D24152" w:rsidRDefault="00D24152" w:rsidP="00C24720">
      <w:pPr>
        <w:jc w:val="right"/>
        <w:rPr>
          <w:rFonts w:ascii="Segoe UI" w:hAnsi="Segoe UI" w:cs="Segoe UI"/>
          <w:b/>
          <w:sz w:val="20"/>
        </w:rPr>
      </w:pPr>
    </w:p>
    <w:p w14:paraId="248AE1E2" w14:textId="409E7590" w:rsidR="00C24720" w:rsidRPr="00496ECD" w:rsidRDefault="00C24720" w:rsidP="00C24720">
      <w:pPr>
        <w:jc w:val="right"/>
        <w:rPr>
          <w:rFonts w:ascii="Segoe UI" w:hAnsi="Segoe UI" w:cs="Segoe UI"/>
          <w:b/>
          <w:sz w:val="20"/>
        </w:rPr>
      </w:pPr>
      <w:r>
        <w:rPr>
          <w:rFonts w:ascii="Segoe UI" w:hAnsi="Segoe UI"/>
          <w:b/>
          <w:sz w:val="20"/>
        </w:rPr>
        <w:t>Langue de l</w:t>
      </w:r>
      <w:r w:rsidR="00BC3DF6">
        <w:rPr>
          <w:rFonts w:ascii="Segoe UI" w:hAnsi="Segoe UI"/>
          <w:b/>
          <w:sz w:val="20"/>
        </w:rPr>
        <w:t>’</w:t>
      </w:r>
      <w:r>
        <w:rPr>
          <w:rFonts w:ascii="Segoe UI" w:hAnsi="Segoe UI"/>
          <w:b/>
          <w:sz w:val="20"/>
        </w:rPr>
        <w:t xml:space="preserve">offre : </w:t>
      </w:r>
      <w:r w:rsidR="00496ECD" w:rsidRPr="00496ECD">
        <w:rPr>
          <w:rFonts w:ascii="Segoe UI" w:hAnsi="Segoe UI" w:cs="Segoe UI"/>
          <w:b/>
          <w:bCs/>
          <w:sz w:val="20"/>
        </w:rPr>
        <w:t>OUGUIYA</w:t>
      </w:r>
    </w:p>
    <w:p w14:paraId="46750AED" w14:textId="2E2CD1DD" w:rsidR="00F82217" w:rsidRDefault="00496ECD" w:rsidP="00F82217">
      <w:pPr>
        <w:shd w:val="clear" w:color="auto" w:fill="FFFFFF"/>
        <w:tabs>
          <w:tab w:val="left" w:pos="6255"/>
        </w:tabs>
        <w:spacing w:after="120"/>
        <w:rPr>
          <w:rFonts w:ascii="Segoe UI" w:hAnsi="Segoe UI"/>
          <w:b/>
          <w:sz w:val="28"/>
        </w:rPr>
      </w:pPr>
      <w:r>
        <w:rPr>
          <w:rFonts w:ascii="Segoe UI" w:hAnsi="Segoe UI"/>
          <w:b/>
          <w:sz w:val="28"/>
        </w:rPr>
        <w:t xml:space="preserve">                                                </w:t>
      </w:r>
      <w:r w:rsidR="00F82217">
        <w:rPr>
          <w:rFonts w:ascii="Segoe UI" w:hAnsi="Segoe UI"/>
          <w:b/>
          <w:sz w:val="28"/>
        </w:rPr>
        <w:t>Barème de prix</w:t>
      </w:r>
    </w:p>
    <w:p w14:paraId="6A92BACF" w14:textId="117BF9E5" w:rsidR="00F82217" w:rsidRDefault="00F82217" w:rsidP="00F82217">
      <w:pPr>
        <w:shd w:val="clear" w:color="auto" w:fill="FFFFFF"/>
        <w:tabs>
          <w:tab w:val="left" w:pos="6255"/>
        </w:tabs>
        <w:spacing w:after="120"/>
        <w:rPr>
          <w:rFonts w:ascii="Segoe UI" w:hAnsi="Segoe UI"/>
          <w:b/>
          <w:sz w:val="28"/>
        </w:rPr>
      </w:pPr>
    </w:p>
    <w:tbl>
      <w:tblPr>
        <w:tblpPr w:leftFromText="141" w:rightFromText="141" w:horzAnchor="margin" w:tblpY="3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5157"/>
        <w:gridCol w:w="690"/>
        <w:gridCol w:w="507"/>
        <w:gridCol w:w="1127"/>
        <w:gridCol w:w="1192"/>
      </w:tblGrid>
      <w:tr w:rsidR="00F82217" w:rsidRPr="002A4545" w14:paraId="135455BC" w14:textId="77777777" w:rsidTr="005F76B5">
        <w:trPr>
          <w:trHeight w:val="720"/>
        </w:trPr>
        <w:tc>
          <w:tcPr>
            <w:tcW w:w="138" w:type="pct"/>
            <w:vMerge w:val="restart"/>
            <w:shd w:val="clear" w:color="000000" w:fill="DBE5F1"/>
            <w:noWrap/>
            <w:vAlign w:val="center"/>
            <w:hideMark/>
          </w:tcPr>
          <w:p w14:paraId="1A157D7B" w14:textId="77777777" w:rsidR="00F82217" w:rsidRPr="002A4545" w:rsidRDefault="00F82217" w:rsidP="005F76B5">
            <w:pPr>
              <w:widowControl/>
              <w:adjustRightInd/>
              <w:jc w:val="center"/>
              <w:rPr>
                <w:rFonts w:ascii="Arial" w:hAnsi="Arial" w:cs="Arial"/>
                <w:b/>
                <w:bCs/>
                <w:color w:val="000000"/>
                <w:lang w:val="en-US" w:eastAsia="en-US" w:bidi="ar-SA"/>
              </w:rPr>
            </w:pPr>
            <w:r w:rsidRPr="002A4545">
              <w:rPr>
                <w:rFonts w:ascii="Arial" w:hAnsi="Arial" w:cs="Arial"/>
                <w:b/>
                <w:bCs/>
                <w:color w:val="000000"/>
                <w:sz w:val="22"/>
                <w:szCs w:val="22"/>
                <w:lang w:val="en-US" w:eastAsia="en-US" w:bidi="ar-SA"/>
              </w:rPr>
              <w:lastRenderedPageBreak/>
              <w:t>N°</w:t>
            </w:r>
          </w:p>
        </w:tc>
        <w:tc>
          <w:tcPr>
            <w:tcW w:w="2883" w:type="pct"/>
            <w:vMerge w:val="restart"/>
            <w:shd w:val="clear" w:color="000000" w:fill="DBE5F1"/>
            <w:noWrap/>
            <w:vAlign w:val="center"/>
            <w:hideMark/>
          </w:tcPr>
          <w:p w14:paraId="457B88D6" w14:textId="77777777" w:rsidR="00F82217" w:rsidRPr="002A4545" w:rsidRDefault="00F82217" w:rsidP="005F76B5">
            <w:pPr>
              <w:widowControl/>
              <w:adjustRightInd/>
              <w:jc w:val="center"/>
              <w:rPr>
                <w:rFonts w:ascii="Arial" w:hAnsi="Arial" w:cs="Arial"/>
                <w:b/>
                <w:bCs/>
                <w:color w:val="000000"/>
                <w:lang w:val="en-US" w:eastAsia="en-US" w:bidi="ar-SA"/>
              </w:rPr>
            </w:pPr>
            <w:r w:rsidRPr="002A4545">
              <w:rPr>
                <w:rFonts w:ascii="Arial" w:hAnsi="Arial" w:cs="Arial"/>
                <w:b/>
                <w:bCs/>
                <w:color w:val="000000"/>
                <w:sz w:val="22"/>
                <w:szCs w:val="22"/>
                <w:lang w:val="en-US" w:eastAsia="en-US" w:bidi="ar-SA"/>
              </w:rPr>
              <w:t>DESIGNATION</w:t>
            </w:r>
          </w:p>
        </w:tc>
        <w:tc>
          <w:tcPr>
            <w:tcW w:w="308" w:type="pct"/>
            <w:vMerge w:val="restart"/>
            <w:shd w:val="clear" w:color="000000" w:fill="DBE5F1"/>
            <w:vAlign w:val="center"/>
          </w:tcPr>
          <w:p w14:paraId="2F3D5994" w14:textId="77777777" w:rsidR="00F82217" w:rsidRPr="002A4545" w:rsidRDefault="00F82217" w:rsidP="005F76B5">
            <w:pPr>
              <w:widowControl/>
              <w:adjustRightInd/>
              <w:jc w:val="center"/>
              <w:rPr>
                <w:rFonts w:ascii="Arial" w:hAnsi="Arial" w:cs="Arial"/>
                <w:b/>
                <w:bCs/>
                <w:color w:val="000000"/>
                <w:lang w:val="en-US" w:eastAsia="en-US" w:bidi="ar-SA"/>
              </w:rPr>
            </w:pPr>
            <w:proofErr w:type="spellStart"/>
            <w:r w:rsidRPr="002A4545">
              <w:rPr>
                <w:rFonts w:ascii="Arial" w:hAnsi="Arial" w:cs="Arial"/>
                <w:b/>
                <w:bCs/>
                <w:color w:val="000000"/>
                <w:sz w:val="22"/>
                <w:szCs w:val="22"/>
                <w:lang w:val="en-US" w:eastAsia="en-US" w:bidi="ar-SA"/>
              </w:rPr>
              <w:t>Unité</w:t>
            </w:r>
            <w:proofErr w:type="spellEnd"/>
          </w:p>
        </w:tc>
        <w:tc>
          <w:tcPr>
            <w:tcW w:w="301" w:type="pct"/>
            <w:vMerge w:val="restart"/>
            <w:shd w:val="clear" w:color="000000" w:fill="DBE5F1"/>
            <w:vAlign w:val="center"/>
            <w:hideMark/>
          </w:tcPr>
          <w:p w14:paraId="5FA24274" w14:textId="77777777" w:rsidR="00F82217" w:rsidRPr="002A4545" w:rsidRDefault="00F82217" w:rsidP="005F76B5">
            <w:pPr>
              <w:widowControl/>
              <w:adjustRightInd/>
              <w:jc w:val="center"/>
              <w:rPr>
                <w:rFonts w:ascii="Arial" w:hAnsi="Arial" w:cs="Arial"/>
                <w:b/>
                <w:bCs/>
                <w:color w:val="000000"/>
                <w:lang w:val="en-US" w:eastAsia="en-US" w:bidi="ar-SA"/>
              </w:rPr>
            </w:pPr>
            <w:proofErr w:type="spellStart"/>
            <w:r w:rsidRPr="002A4545">
              <w:rPr>
                <w:rFonts w:ascii="Arial" w:hAnsi="Arial" w:cs="Arial"/>
                <w:b/>
                <w:bCs/>
                <w:color w:val="000000"/>
                <w:sz w:val="22"/>
                <w:szCs w:val="22"/>
                <w:lang w:val="en-US" w:eastAsia="en-US" w:bidi="ar-SA"/>
              </w:rPr>
              <w:t>Qté</w:t>
            </w:r>
            <w:proofErr w:type="spellEnd"/>
          </w:p>
        </w:tc>
        <w:tc>
          <w:tcPr>
            <w:tcW w:w="1371" w:type="pct"/>
            <w:gridSpan w:val="2"/>
            <w:shd w:val="clear" w:color="000000" w:fill="DBE5F1"/>
            <w:vAlign w:val="center"/>
            <w:hideMark/>
          </w:tcPr>
          <w:p w14:paraId="6EDC451D" w14:textId="77777777" w:rsidR="00F82217" w:rsidRPr="002A4545" w:rsidRDefault="00F82217" w:rsidP="005F76B5">
            <w:pPr>
              <w:widowControl/>
              <w:adjustRightInd/>
              <w:jc w:val="center"/>
              <w:rPr>
                <w:rFonts w:ascii="Arial" w:hAnsi="Arial" w:cs="Arial"/>
                <w:b/>
                <w:bCs/>
                <w:color w:val="000000"/>
                <w:lang w:val="en-US" w:eastAsia="en-US" w:bidi="ar-SA"/>
              </w:rPr>
            </w:pPr>
            <w:r>
              <w:rPr>
                <w:rFonts w:ascii="Arial" w:hAnsi="Arial" w:cs="Arial"/>
                <w:b/>
                <w:bCs/>
                <w:color w:val="000000"/>
                <w:sz w:val="22"/>
                <w:szCs w:val="22"/>
                <w:lang w:val="en-US" w:eastAsia="en-US" w:bidi="ar-SA"/>
              </w:rPr>
              <w:t>PRIX</w:t>
            </w:r>
            <w:r w:rsidRPr="002A4545">
              <w:rPr>
                <w:rFonts w:ascii="Arial" w:hAnsi="Arial" w:cs="Arial"/>
                <w:b/>
                <w:bCs/>
                <w:color w:val="000000"/>
                <w:sz w:val="22"/>
                <w:szCs w:val="22"/>
                <w:lang w:val="en-US" w:eastAsia="en-US" w:bidi="ar-SA"/>
              </w:rPr>
              <w:t xml:space="preserve"> (HTT) </w:t>
            </w:r>
          </w:p>
        </w:tc>
      </w:tr>
      <w:tr w:rsidR="00F82217" w:rsidRPr="00F82217" w14:paraId="44BEEB07" w14:textId="77777777" w:rsidTr="005F76B5">
        <w:trPr>
          <w:trHeight w:val="720"/>
        </w:trPr>
        <w:tc>
          <w:tcPr>
            <w:tcW w:w="138" w:type="pct"/>
            <w:vMerge/>
            <w:shd w:val="clear" w:color="000000" w:fill="DBE5F1"/>
            <w:noWrap/>
            <w:vAlign w:val="center"/>
            <w:hideMark/>
          </w:tcPr>
          <w:p w14:paraId="2569CBDD" w14:textId="77777777" w:rsidR="00F82217" w:rsidRPr="002A4545" w:rsidRDefault="00F82217" w:rsidP="005F76B5">
            <w:pPr>
              <w:widowControl/>
              <w:adjustRightInd/>
              <w:jc w:val="center"/>
              <w:rPr>
                <w:rFonts w:ascii="Arial" w:hAnsi="Arial" w:cs="Arial"/>
                <w:b/>
                <w:bCs/>
                <w:color w:val="000000"/>
                <w:lang w:val="en-US" w:eastAsia="en-US" w:bidi="ar-SA"/>
              </w:rPr>
            </w:pPr>
          </w:p>
        </w:tc>
        <w:tc>
          <w:tcPr>
            <w:tcW w:w="2883" w:type="pct"/>
            <w:vMerge/>
            <w:shd w:val="clear" w:color="000000" w:fill="DBE5F1"/>
            <w:noWrap/>
            <w:vAlign w:val="center"/>
            <w:hideMark/>
          </w:tcPr>
          <w:p w14:paraId="66BEAA76" w14:textId="77777777" w:rsidR="00F82217" w:rsidRPr="002A4545" w:rsidRDefault="00F82217" w:rsidP="005F76B5">
            <w:pPr>
              <w:widowControl/>
              <w:adjustRightInd/>
              <w:jc w:val="center"/>
              <w:rPr>
                <w:rFonts w:ascii="Arial" w:hAnsi="Arial" w:cs="Arial"/>
                <w:b/>
                <w:bCs/>
                <w:color w:val="000000"/>
                <w:lang w:val="en-US" w:eastAsia="en-US" w:bidi="ar-SA"/>
              </w:rPr>
            </w:pPr>
          </w:p>
        </w:tc>
        <w:tc>
          <w:tcPr>
            <w:tcW w:w="308" w:type="pct"/>
            <w:vMerge/>
            <w:shd w:val="clear" w:color="000000" w:fill="DBE5F1"/>
            <w:vAlign w:val="center"/>
          </w:tcPr>
          <w:p w14:paraId="3B9E4E27" w14:textId="77777777" w:rsidR="00F82217" w:rsidRPr="002A4545" w:rsidRDefault="00F82217" w:rsidP="005F76B5">
            <w:pPr>
              <w:widowControl/>
              <w:adjustRightInd/>
              <w:jc w:val="center"/>
              <w:rPr>
                <w:rFonts w:ascii="Arial" w:hAnsi="Arial" w:cs="Arial"/>
                <w:b/>
                <w:bCs/>
                <w:color w:val="000000"/>
                <w:lang w:val="en-US" w:eastAsia="en-US" w:bidi="ar-SA"/>
              </w:rPr>
            </w:pPr>
          </w:p>
        </w:tc>
        <w:tc>
          <w:tcPr>
            <w:tcW w:w="301" w:type="pct"/>
            <w:vMerge/>
            <w:shd w:val="clear" w:color="000000" w:fill="DBE5F1"/>
            <w:vAlign w:val="center"/>
            <w:hideMark/>
          </w:tcPr>
          <w:p w14:paraId="43290D7A" w14:textId="77777777" w:rsidR="00F82217" w:rsidRPr="002A4545" w:rsidRDefault="00F82217" w:rsidP="005F76B5">
            <w:pPr>
              <w:widowControl/>
              <w:adjustRightInd/>
              <w:jc w:val="center"/>
              <w:rPr>
                <w:rFonts w:ascii="Arial" w:hAnsi="Arial" w:cs="Arial"/>
                <w:b/>
                <w:bCs/>
                <w:color w:val="000000"/>
                <w:lang w:val="en-US" w:eastAsia="en-US" w:bidi="ar-SA"/>
              </w:rPr>
            </w:pPr>
          </w:p>
        </w:tc>
        <w:tc>
          <w:tcPr>
            <w:tcW w:w="675" w:type="pct"/>
            <w:shd w:val="clear" w:color="000000" w:fill="DBE5F1"/>
            <w:vAlign w:val="center"/>
            <w:hideMark/>
          </w:tcPr>
          <w:p w14:paraId="18F6DCF6" w14:textId="77777777" w:rsidR="00F82217" w:rsidRPr="002A4545" w:rsidRDefault="00F82217" w:rsidP="005F76B5">
            <w:pPr>
              <w:widowControl/>
              <w:adjustRightInd/>
              <w:jc w:val="center"/>
              <w:rPr>
                <w:rFonts w:ascii="Arial" w:hAnsi="Arial" w:cs="Arial"/>
                <w:b/>
                <w:bCs/>
                <w:color w:val="000000"/>
                <w:lang w:val="en-US" w:eastAsia="en-US" w:bidi="ar-SA"/>
              </w:rPr>
            </w:pPr>
            <w:r>
              <w:rPr>
                <w:rFonts w:ascii="Arial" w:hAnsi="Arial" w:cs="Arial"/>
                <w:b/>
                <w:bCs/>
                <w:color w:val="000000"/>
                <w:sz w:val="22"/>
                <w:szCs w:val="22"/>
                <w:lang w:val="en-US" w:eastAsia="en-US" w:bidi="ar-SA"/>
              </w:rPr>
              <w:t xml:space="preserve">Prix </w:t>
            </w:r>
            <w:proofErr w:type="spellStart"/>
            <w:r>
              <w:rPr>
                <w:rFonts w:ascii="Arial" w:hAnsi="Arial" w:cs="Arial"/>
                <w:b/>
                <w:bCs/>
                <w:color w:val="000000"/>
                <w:sz w:val="22"/>
                <w:szCs w:val="22"/>
                <w:lang w:val="en-US" w:eastAsia="en-US" w:bidi="ar-SA"/>
              </w:rPr>
              <w:t>unitaire</w:t>
            </w:r>
            <w:proofErr w:type="spellEnd"/>
            <w:r>
              <w:rPr>
                <w:rFonts w:ascii="Arial" w:hAnsi="Arial" w:cs="Arial"/>
                <w:b/>
                <w:bCs/>
                <w:color w:val="000000"/>
                <w:sz w:val="22"/>
                <w:szCs w:val="22"/>
                <w:lang w:val="en-US" w:eastAsia="en-US" w:bidi="ar-SA"/>
              </w:rPr>
              <w:t xml:space="preserve"> </w:t>
            </w:r>
            <w:proofErr w:type="spellStart"/>
            <w:r w:rsidRPr="002A4545">
              <w:rPr>
                <w:rFonts w:ascii="Arial" w:hAnsi="Arial" w:cs="Arial"/>
                <w:b/>
                <w:bCs/>
                <w:color w:val="000000"/>
                <w:sz w:val="22"/>
                <w:szCs w:val="22"/>
                <w:lang w:val="en-US" w:eastAsia="en-US" w:bidi="ar-SA"/>
              </w:rPr>
              <w:t>en</w:t>
            </w:r>
            <w:proofErr w:type="spellEnd"/>
          </w:p>
          <w:p w14:paraId="51878276" w14:textId="77777777" w:rsidR="00F82217" w:rsidRPr="002A4545" w:rsidRDefault="00F82217" w:rsidP="005F76B5">
            <w:pPr>
              <w:widowControl/>
              <w:adjustRightInd/>
              <w:jc w:val="center"/>
              <w:rPr>
                <w:rFonts w:ascii="Arial" w:hAnsi="Arial" w:cs="Arial"/>
                <w:b/>
                <w:bCs/>
                <w:color w:val="000000"/>
                <w:lang w:val="en-US" w:eastAsia="en-US" w:bidi="ar-SA"/>
              </w:rPr>
            </w:pPr>
            <w:r w:rsidRPr="002A4545">
              <w:rPr>
                <w:rFonts w:ascii="Arial" w:hAnsi="Arial" w:cs="Arial"/>
                <w:b/>
                <w:bCs/>
                <w:color w:val="000000"/>
                <w:sz w:val="22"/>
                <w:szCs w:val="22"/>
                <w:lang w:val="en-US" w:eastAsia="en-US" w:bidi="ar-SA"/>
              </w:rPr>
              <w:t>Ouguiya</w:t>
            </w:r>
          </w:p>
        </w:tc>
        <w:tc>
          <w:tcPr>
            <w:tcW w:w="696" w:type="pct"/>
            <w:shd w:val="clear" w:color="000000" w:fill="DBE5F1"/>
            <w:vAlign w:val="center"/>
          </w:tcPr>
          <w:p w14:paraId="56A4D271" w14:textId="77777777" w:rsidR="00F82217" w:rsidRPr="00F82217" w:rsidRDefault="00F82217" w:rsidP="005F76B5">
            <w:pPr>
              <w:widowControl/>
              <w:adjustRightInd/>
              <w:jc w:val="center"/>
              <w:rPr>
                <w:rFonts w:ascii="Arial" w:hAnsi="Arial" w:cs="Arial"/>
                <w:b/>
                <w:bCs/>
                <w:color w:val="000000"/>
                <w:lang w:eastAsia="en-US" w:bidi="ar-SA"/>
              </w:rPr>
            </w:pPr>
            <w:r w:rsidRPr="00F82217">
              <w:rPr>
                <w:rFonts w:ascii="Arial" w:hAnsi="Arial" w:cs="Arial"/>
                <w:b/>
                <w:bCs/>
                <w:color w:val="000000"/>
                <w:sz w:val="22"/>
                <w:szCs w:val="22"/>
                <w:lang w:eastAsia="en-US" w:bidi="ar-SA"/>
              </w:rPr>
              <w:t xml:space="preserve">Prix total en ouguiya </w:t>
            </w:r>
          </w:p>
          <w:p w14:paraId="0C2A1045" w14:textId="77777777" w:rsidR="00F82217" w:rsidRPr="00F82217" w:rsidRDefault="00F82217" w:rsidP="005F76B5">
            <w:pPr>
              <w:widowControl/>
              <w:adjustRightInd/>
              <w:jc w:val="center"/>
              <w:rPr>
                <w:rFonts w:ascii="Arial" w:hAnsi="Arial" w:cs="Arial"/>
                <w:b/>
                <w:bCs/>
                <w:color w:val="000000"/>
                <w:lang w:eastAsia="en-US" w:bidi="ar-SA"/>
              </w:rPr>
            </w:pPr>
          </w:p>
        </w:tc>
      </w:tr>
      <w:tr w:rsidR="00F82217" w:rsidRPr="002A4545" w14:paraId="73A27242" w14:textId="77777777" w:rsidTr="005F7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4B3BB7" w14:textId="77777777" w:rsidR="00F82217" w:rsidRPr="00F82217" w:rsidRDefault="00F82217" w:rsidP="005F76B5">
            <w:pPr>
              <w:widowControl/>
              <w:adjustRightInd/>
              <w:jc w:val="center"/>
              <w:rPr>
                <w:rFonts w:ascii="Arial" w:hAnsi="Arial" w:cs="Arial"/>
                <w:color w:val="000000"/>
                <w:sz w:val="20"/>
                <w:szCs w:val="20"/>
                <w:lang w:eastAsia="en-US" w:bidi="ar-SA"/>
              </w:rPr>
            </w:pPr>
          </w:p>
        </w:tc>
        <w:tc>
          <w:tcPr>
            <w:tcW w:w="2883" w:type="pct"/>
            <w:tcBorders>
              <w:top w:val="nil"/>
              <w:left w:val="nil"/>
              <w:bottom w:val="single" w:sz="4" w:space="0" w:color="auto"/>
              <w:right w:val="single" w:sz="4" w:space="0" w:color="auto"/>
            </w:tcBorders>
            <w:shd w:val="clear" w:color="000000" w:fill="FFFFFF"/>
            <w:vAlign w:val="center"/>
            <w:hideMark/>
          </w:tcPr>
          <w:p w14:paraId="403EC2F5"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sz w:val="20"/>
                <w:szCs w:val="20"/>
                <w:lang w:eastAsia="en-US" w:bidi="ar-SA"/>
              </w:rPr>
              <w:t>Amené et repli de chantier et élaboration d’un dossier d'exécution (étude topographique, dimensionnement des ouvrages ainsi que tout plan spécifique de la localité en objet</w:t>
            </w:r>
            <w:proofErr w:type="gramStart"/>
            <w:r w:rsidRPr="002A4545">
              <w:rPr>
                <w:rFonts w:ascii="Bookman Old Style" w:hAnsi="Bookman Old Style" w:cs="Arial"/>
                <w:sz w:val="20"/>
                <w:szCs w:val="20"/>
                <w:lang w:eastAsia="en-US" w:bidi="ar-SA"/>
              </w:rPr>
              <w:t>))  réalisation</w:t>
            </w:r>
            <w:proofErr w:type="gramEnd"/>
            <w:r w:rsidRPr="002A4545">
              <w:rPr>
                <w:rFonts w:ascii="Bookman Old Style" w:hAnsi="Bookman Old Style" w:cs="Arial"/>
                <w:sz w:val="20"/>
                <w:szCs w:val="20"/>
                <w:lang w:eastAsia="en-US" w:bidi="ar-SA"/>
              </w:rPr>
              <w:t xml:space="preserve"> de plan de recollement à la fin des travaux</w:t>
            </w:r>
          </w:p>
        </w:tc>
        <w:tc>
          <w:tcPr>
            <w:tcW w:w="308" w:type="pct"/>
            <w:tcBorders>
              <w:top w:val="nil"/>
              <w:left w:val="nil"/>
              <w:bottom w:val="single" w:sz="4" w:space="0" w:color="auto"/>
              <w:right w:val="single" w:sz="4" w:space="0" w:color="auto"/>
            </w:tcBorders>
            <w:shd w:val="clear" w:color="000000" w:fill="FFFFFF"/>
            <w:vAlign w:val="center"/>
            <w:hideMark/>
          </w:tcPr>
          <w:p w14:paraId="42CA0500" w14:textId="77777777" w:rsidR="00F82217" w:rsidRPr="002A4545" w:rsidRDefault="00F82217" w:rsidP="005F76B5">
            <w:pPr>
              <w:widowControl/>
              <w:adjustRightInd/>
              <w:jc w:val="center"/>
              <w:rPr>
                <w:rFonts w:ascii="Arial" w:hAnsi="Arial" w:cs="Arial"/>
                <w:color w:val="000000"/>
                <w:sz w:val="20"/>
                <w:szCs w:val="20"/>
                <w:lang w:eastAsia="en-US" w:bidi="ar-SA"/>
              </w:rPr>
            </w:pPr>
          </w:p>
        </w:tc>
        <w:tc>
          <w:tcPr>
            <w:tcW w:w="301" w:type="pct"/>
            <w:tcBorders>
              <w:top w:val="nil"/>
              <w:left w:val="nil"/>
              <w:bottom w:val="single" w:sz="4" w:space="0" w:color="auto"/>
              <w:right w:val="single" w:sz="4" w:space="0" w:color="auto"/>
            </w:tcBorders>
            <w:shd w:val="clear" w:color="auto" w:fill="auto"/>
            <w:noWrap/>
            <w:vAlign w:val="center"/>
            <w:hideMark/>
          </w:tcPr>
          <w:p w14:paraId="5B2E9C3A" w14:textId="77777777" w:rsidR="00F82217" w:rsidRPr="002A4545" w:rsidRDefault="00F82217" w:rsidP="005F76B5">
            <w:pPr>
              <w:widowControl/>
              <w:adjustRightInd/>
              <w:jc w:val="center"/>
              <w:rPr>
                <w:rFonts w:ascii="Arial" w:hAnsi="Arial" w:cs="Arial"/>
                <w:color w:val="000000"/>
                <w:sz w:val="20"/>
                <w:szCs w:val="20"/>
                <w:lang w:eastAsia="en-US" w:bidi="ar-SA"/>
              </w:rPr>
            </w:pPr>
          </w:p>
        </w:tc>
        <w:tc>
          <w:tcPr>
            <w:tcW w:w="675" w:type="pct"/>
            <w:tcBorders>
              <w:top w:val="nil"/>
              <w:left w:val="nil"/>
              <w:bottom w:val="single" w:sz="4" w:space="0" w:color="auto"/>
              <w:right w:val="single" w:sz="4" w:space="0" w:color="auto"/>
            </w:tcBorders>
            <w:shd w:val="clear" w:color="auto" w:fill="auto"/>
            <w:noWrap/>
            <w:vAlign w:val="center"/>
            <w:hideMark/>
          </w:tcPr>
          <w:p w14:paraId="262C44FF" w14:textId="77777777" w:rsidR="00F82217" w:rsidRPr="002A4545" w:rsidRDefault="00F82217" w:rsidP="005F76B5">
            <w:pPr>
              <w:widowControl/>
              <w:adjustRightInd/>
              <w:rPr>
                <w:rFonts w:ascii="Arial" w:hAnsi="Arial" w:cs="Arial"/>
                <w:color w:val="000000"/>
                <w:sz w:val="20"/>
                <w:szCs w:val="20"/>
                <w:lang w:eastAsia="en-US" w:bidi="ar-SA"/>
              </w:rPr>
            </w:pPr>
          </w:p>
        </w:tc>
        <w:tc>
          <w:tcPr>
            <w:tcW w:w="696" w:type="pct"/>
            <w:tcBorders>
              <w:top w:val="nil"/>
              <w:left w:val="nil"/>
              <w:bottom w:val="single" w:sz="4" w:space="0" w:color="auto"/>
              <w:right w:val="single" w:sz="4" w:space="0" w:color="auto"/>
            </w:tcBorders>
            <w:shd w:val="clear" w:color="auto" w:fill="auto"/>
            <w:noWrap/>
            <w:vAlign w:val="center"/>
            <w:hideMark/>
          </w:tcPr>
          <w:p w14:paraId="0B5FC202" w14:textId="77777777" w:rsidR="00F82217" w:rsidRPr="002A4545" w:rsidRDefault="00F82217" w:rsidP="005F76B5">
            <w:pPr>
              <w:widowControl/>
              <w:adjustRightInd/>
              <w:rPr>
                <w:rFonts w:ascii="Arial" w:hAnsi="Arial" w:cs="Arial"/>
                <w:color w:val="000000"/>
                <w:sz w:val="20"/>
                <w:szCs w:val="20"/>
                <w:lang w:eastAsia="en-US" w:bidi="ar-SA"/>
              </w:rPr>
            </w:pPr>
          </w:p>
        </w:tc>
      </w:tr>
      <w:tr w:rsidR="00F82217" w:rsidRPr="002A4545" w14:paraId="3F41F56A" w14:textId="77777777" w:rsidTr="005F7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063C46"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2883" w:type="pct"/>
            <w:tcBorders>
              <w:top w:val="nil"/>
              <w:left w:val="nil"/>
              <w:bottom w:val="single" w:sz="4" w:space="0" w:color="auto"/>
              <w:right w:val="single" w:sz="4" w:space="0" w:color="auto"/>
            </w:tcBorders>
            <w:shd w:val="clear" w:color="000000" w:fill="FFFFFF"/>
            <w:vAlign w:val="center"/>
            <w:hideMark/>
          </w:tcPr>
          <w:p w14:paraId="1C430B4B"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Construction d’un château d’eau circulaire en béton  armé de 60m³ de capacité  surélevé de 12 mètres, pose et mise en œuvre de tuyauterie en Fonte ductile pour les conduites d'arrivées, de départs, d’aération, de trop plein et de vidange, ces conduites doivent être obligatoirement fixées au château d’eau, la jonction doit été assurer par des brides ou des manchons la conduite de vidange doit se reposer sur un plot en béton armé ;  un palier de repos en béton armé en porte à faux de 01 mètre de largeur 02 mètres reposant sur les deux entretoises à mi-parcours y compris une grille métallique tout au long du palier de 1 mètre de hauteur ; une échelle constituée d’une partie amovible et la partie fixe entourée par des gardes fou tout au long ; vannes sur distribution et vidange, compteur, manchettes d'encrages a collerettes en fonte ductile pour toutes les arrivées et les sorties en diamètres 150 mm,  jauge de niveau, regards ,tous scellements et fixations, échelle en cornière AG et peintures pour parements vus des parties d'ouvrages, couches d'enduits intérieurs (épais 2.5 cm) au SICA et coffrage et autres  conformément au cahier des prescriptions techniques CPT (conformément aux plans d’exécution approuvés parle MO ) . Un coffrage métallique en relief validé par le MO doit être prévu sur le château d'eau. </w:t>
            </w:r>
          </w:p>
          <w:p w14:paraId="5315091F" w14:textId="77777777" w:rsidR="00F82217" w:rsidRPr="002A4545" w:rsidRDefault="00F82217" w:rsidP="005F76B5">
            <w:pPr>
              <w:tabs>
                <w:tab w:val="num" w:pos="360"/>
              </w:tabs>
              <w:ind w:left="360" w:hanging="180"/>
              <w:rPr>
                <w:rFonts w:ascii="Bookman Old Style" w:hAnsi="Bookman Old Style" w:cs="Arial"/>
                <w:sz w:val="20"/>
                <w:szCs w:val="20"/>
                <w:lang w:val="en-US" w:eastAsia="en-US" w:bidi="ar-SA"/>
              </w:rPr>
            </w:pPr>
            <w:r w:rsidRPr="002A4545">
              <w:rPr>
                <w:rFonts w:ascii="Bookman Old Style" w:hAnsi="Bookman Old Style" w:cs="Arial"/>
                <w:sz w:val="20"/>
                <w:szCs w:val="20"/>
                <w:lang w:val="en-US" w:eastAsia="en-US" w:bidi="ar-SA"/>
              </w:rPr>
              <w:t>.</w:t>
            </w:r>
          </w:p>
          <w:p w14:paraId="690BD209" w14:textId="77777777" w:rsidR="00F82217" w:rsidRPr="002A4545" w:rsidRDefault="00F82217" w:rsidP="005F76B5">
            <w:pPr>
              <w:widowControl/>
              <w:adjustRightInd/>
              <w:rPr>
                <w:rFonts w:ascii="Bookman Old Style" w:hAnsi="Bookman Old Style" w:cs="Arial"/>
                <w:color w:val="000000"/>
                <w:sz w:val="20"/>
                <w:szCs w:val="20"/>
                <w:lang w:val="en-US" w:eastAsia="en-US" w:bidi="ar-SA"/>
              </w:rPr>
            </w:pPr>
          </w:p>
        </w:tc>
        <w:tc>
          <w:tcPr>
            <w:tcW w:w="308" w:type="pct"/>
            <w:tcBorders>
              <w:top w:val="nil"/>
              <w:left w:val="nil"/>
              <w:bottom w:val="single" w:sz="4" w:space="0" w:color="auto"/>
              <w:right w:val="single" w:sz="4" w:space="0" w:color="auto"/>
            </w:tcBorders>
            <w:shd w:val="clear" w:color="000000" w:fill="FFFFFF"/>
            <w:vAlign w:val="center"/>
            <w:hideMark/>
          </w:tcPr>
          <w:p w14:paraId="05859311"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U</w:t>
            </w:r>
          </w:p>
        </w:tc>
        <w:tc>
          <w:tcPr>
            <w:tcW w:w="301" w:type="pct"/>
            <w:tcBorders>
              <w:top w:val="nil"/>
              <w:left w:val="nil"/>
              <w:bottom w:val="single" w:sz="4" w:space="0" w:color="auto"/>
              <w:right w:val="single" w:sz="4" w:space="0" w:color="auto"/>
            </w:tcBorders>
            <w:shd w:val="clear" w:color="auto" w:fill="auto"/>
            <w:noWrap/>
            <w:vAlign w:val="center"/>
            <w:hideMark/>
          </w:tcPr>
          <w:p w14:paraId="7067A6F3"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675" w:type="pct"/>
            <w:tcBorders>
              <w:top w:val="nil"/>
              <w:left w:val="nil"/>
              <w:bottom w:val="single" w:sz="4" w:space="0" w:color="auto"/>
              <w:right w:val="single" w:sz="4" w:space="0" w:color="auto"/>
            </w:tcBorders>
            <w:shd w:val="clear" w:color="auto" w:fill="auto"/>
            <w:noWrap/>
            <w:vAlign w:val="center"/>
            <w:hideMark/>
          </w:tcPr>
          <w:p w14:paraId="537CA5D2" w14:textId="77777777" w:rsidR="00F82217" w:rsidRPr="002A4545" w:rsidRDefault="00F82217" w:rsidP="005F76B5">
            <w:pPr>
              <w:widowControl/>
              <w:adjustRightInd/>
              <w:rPr>
                <w:rFonts w:ascii="Arial" w:hAnsi="Arial" w:cs="Arial"/>
                <w:b/>
                <w:bCs/>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nil"/>
              <w:left w:val="nil"/>
              <w:bottom w:val="single" w:sz="4" w:space="0" w:color="auto"/>
              <w:right w:val="single" w:sz="4" w:space="0" w:color="auto"/>
            </w:tcBorders>
            <w:shd w:val="clear" w:color="auto" w:fill="auto"/>
            <w:noWrap/>
            <w:vAlign w:val="center"/>
            <w:hideMark/>
          </w:tcPr>
          <w:p w14:paraId="6FF258B4"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722FDA42" w14:textId="77777777" w:rsidTr="005F7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BF71"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2</w:t>
            </w:r>
          </w:p>
        </w:tc>
        <w:tc>
          <w:tcPr>
            <w:tcW w:w="28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D4D62"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Fourniture sur site des conduites de refoulement en PEHD Ø 90   PN10 </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3E81B1"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23C04"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300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541B1"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5EDC8"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2E8DF3EB" w14:textId="77777777" w:rsidTr="005F7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5168E"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3</w:t>
            </w:r>
          </w:p>
        </w:tc>
        <w:tc>
          <w:tcPr>
            <w:tcW w:w="2883" w:type="pct"/>
            <w:tcBorders>
              <w:top w:val="single" w:sz="4" w:space="0" w:color="auto"/>
              <w:left w:val="nil"/>
              <w:bottom w:val="single" w:sz="4" w:space="0" w:color="auto"/>
              <w:right w:val="single" w:sz="4" w:space="0" w:color="auto"/>
            </w:tcBorders>
            <w:shd w:val="clear" w:color="000000" w:fill="FFFFFF"/>
            <w:vAlign w:val="center"/>
            <w:hideMark/>
          </w:tcPr>
          <w:p w14:paraId="79CF13BC"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Déblais en terrain de toute nature (meuble, dur et rocheux) </w:t>
            </w:r>
          </w:p>
        </w:tc>
        <w:tc>
          <w:tcPr>
            <w:tcW w:w="308" w:type="pct"/>
            <w:tcBorders>
              <w:top w:val="single" w:sz="4" w:space="0" w:color="auto"/>
              <w:left w:val="nil"/>
              <w:bottom w:val="single" w:sz="4" w:space="0" w:color="auto"/>
              <w:right w:val="single" w:sz="4" w:space="0" w:color="auto"/>
            </w:tcBorders>
            <w:shd w:val="clear" w:color="000000" w:fill="FFFFFF"/>
            <w:vAlign w:val="center"/>
            <w:hideMark/>
          </w:tcPr>
          <w:p w14:paraId="1834FE72"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44122BAA"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300</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14:paraId="0821E0D8"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14:paraId="16BB67E8"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0C9354B7" w14:textId="77777777" w:rsidTr="005F7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D34089"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4</w:t>
            </w:r>
          </w:p>
        </w:tc>
        <w:tc>
          <w:tcPr>
            <w:tcW w:w="2883" w:type="pct"/>
            <w:tcBorders>
              <w:top w:val="nil"/>
              <w:left w:val="nil"/>
              <w:bottom w:val="single" w:sz="4" w:space="0" w:color="auto"/>
              <w:right w:val="single" w:sz="4" w:space="0" w:color="auto"/>
            </w:tcBorders>
            <w:shd w:val="clear" w:color="auto" w:fill="auto"/>
            <w:vAlign w:val="center"/>
            <w:hideMark/>
          </w:tcPr>
          <w:p w14:paraId="415F8A28"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Remblai en terre saine </w:t>
            </w:r>
            <w:proofErr w:type="spellStart"/>
            <w:r w:rsidRPr="002A4545">
              <w:rPr>
                <w:rFonts w:ascii="Bookman Old Style" w:hAnsi="Bookman Old Style" w:cs="Arial"/>
                <w:color w:val="000000"/>
                <w:sz w:val="20"/>
                <w:szCs w:val="20"/>
                <w:lang w:eastAsia="en-US" w:bidi="ar-SA"/>
              </w:rPr>
              <w:t>au dessus</w:t>
            </w:r>
            <w:proofErr w:type="spellEnd"/>
            <w:r w:rsidRPr="002A4545">
              <w:rPr>
                <w:rFonts w:ascii="Bookman Old Style" w:hAnsi="Bookman Old Style" w:cs="Arial"/>
                <w:color w:val="000000"/>
                <w:sz w:val="20"/>
                <w:szCs w:val="20"/>
                <w:lang w:eastAsia="en-US" w:bidi="ar-SA"/>
              </w:rPr>
              <w:t xml:space="preserve"> du remblai de calage</w:t>
            </w:r>
          </w:p>
        </w:tc>
        <w:tc>
          <w:tcPr>
            <w:tcW w:w="308" w:type="pct"/>
            <w:tcBorders>
              <w:top w:val="nil"/>
              <w:left w:val="nil"/>
              <w:bottom w:val="single" w:sz="4" w:space="0" w:color="auto"/>
              <w:right w:val="single" w:sz="4" w:space="0" w:color="auto"/>
            </w:tcBorders>
            <w:shd w:val="clear" w:color="auto" w:fill="auto"/>
            <w:vAlign w:val="center"/>
            <w:hideMark/>
          </w:tcPr>
          <w:p w14:paraId="0943F7D4"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301" w:type="pct"/>
            <w:tcBorders>
              <w:top w:val="nil"/>
              <w:left w:val="nil"/>
              <w:bottom w:val="single" w:sz="4" w:space="0" w:color="auto"/>
              <w:right w:val="single" w:sz="4" w:space="0" w:color="auto"/>
            </w:tcBorders>
            <w:shd w:val="clear" w:color="auto" w:fill="auto"/>
            <w:noWrap/>
            <w:vAlign w:val="center"/>
            <w:hideMark/>
          </w:tcPr>
          <w:p w14:paraId="0F872495"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250</w:t>
            </w:r>
          </w:p>
        </w:tc>
        <w:tc>
          <w:tcPr>
            <w:tcW w:w="675" w:type="pct"/>
            <w:tcBorders>
              <w:top w:val="nil"/>
              <w:left w:val="nil"/>
              <w:bottom w:val="single" w:sz="4" w:space="0" w:color="auto"/>
              <w:right w:val="single" w:sz="4" w:space="0" w:color="auto"/>
            </w:tcBorders>
            <w:shd w:val="clear" w:color="auto" w:fill="auto"/>
            <w:noWrap/>
            <w:vAlign w:val="center"/>
            <w:hideMark/>
          </w:tcPr>
          <w:p w14:paraId="4E93342E"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nil"/>
              <w:left w:val="nil"/>
              <w:bottom w:val="single" w:sz="4" w:space="0" w:color="auto"/>
              <w:right w:val="single" w:sz="4" w:space="0" w:color="auto"/>
            </w:tcBorders>
            <w:shd w:val="clear" w:color="auto" w:fill="auto"/>
            <w:noWrap/>
            <w:vAlign w:val="center"/>
            <w:hideMark/>
          </w:tcPr>
          <w:p w14:paraId="0045B091"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56597389" w14:textId="77777777" w:rsidTr="005F7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25A024"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5</w:t>
            </w:r>
          </w:p>
        </w:tc>
        <w:tc>
          <w:tcPr>
            <w:tcW w:w="2883" w:type="pct"/>
            <w:tcBorders>
              <w:top w:val="nil"/>
              <w:left w:val="nil"/>
              <w:bottom w:val="single" w:sz="4" w:space="0" w:color="auto"/>
              <w:right w:val="single" w:sz="4" w:space="0" w:color="auto"/>
            </w:tcBorders>
            <w:shd w:val="clear" w:color="auto" w:fill="auto"/>
            <w:vAlign w:val="center"/>
            <w:hideMark/>
          </w:tcPr>
          <w:p w14:paraId="3D7D34A6"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Fourniture et installation d’un moteur diesel à 4 temps, 2 cylindres, injection directe, </w:t>
            </w:r>
            <w:proofErr w:type="gramStart"/>
            <w:r w:rsidRPr="002A4545">
              <w:rPr>
                <w:rFonts w:ascii="Bookman Old Style" w:hAnsi="Bookman Old Style" w:cs="Arial"/>
                <w:color w:val="000000"/>
                <w:sz w:val="20"/>
                <w:szCs w:val="20"/>
                <w:lang w:eastAsia="en-US" w:bidi="ar-SA"/>
              </w:rPr>
              <w:t>refroidissement  à</w:t>
            </w:r>
            <w:proofErr w:type="gramEnd"/>
            <w:r w:rsidRPr="002A4545">
              <w:rPr>
                <w:rFonts w:ascii="Bookman Old Style" w:hAnsi="Bookman Old Style" w:cs="Arial"/>
                <w:color w:val="000000"/>
                <w:sz w:val="20"/>
                <w:szCs w:val="20"/>
                <w:lang w:eastAsia="en-US" w:bidi="ar-SA"/>
              </w:rPr>
              <w:t xml:space="preserve"> air comprimé, filtre à air à bain d’huile, 1500 tours/minutes, démarrage avec batterie, silencieux, réservoir, système d'arrêt automatique en cas de manque d'huile et de Gasoil.</w:t>
            </w:r>
          </w:p>
          <w:p w14:paraId="07599C01"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lastRenderedPageBreak/>
              <w:t xml:space="preserve">Génératrice flanquée directement au moteur, synchrone, triphasée 4 pôles, fréquence 50 à 60 Hz à 1500 tr/min, auto-ventilée, auto-excitée. </w:t>
            </w:r>
          </w:p>
          <w:p w14:paraId="13C27AD4"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Armoire de commande du type manuel.</w:t>
            </w:r>
          </w:p>
          <w:p w14:paraId="26EECDCA" w14:textId="77777777" w:rsidR="00F82217" w:rsidRPr="002A4545" w:rsidRDefault="00F82217" w:rsidP="005F76B5">
            <w:pPr>
              <w:widowControl/>
              <w:adjustRightInd/>
              <w:rPr>
                <w:rFonts w:ascii="Arial" w:hAnsi="Arial" w:cs="Arial"/>
                <w:color w:val="000000"/>
                <w:sz w:val="20"/>
                <w:szCs w:val="20"/>
                <w:lang w:eastAsia="en-US" w:bidi="ar-SA"/>
              </w:rPr>
            </w:pPr>
          </w:p>
        </w:tc>
        <w:tc>
          <w:tcPr>
            <w:tcW w:w="308" w:type="pct"/>
            <w:tcBorders>
              <w:top w:val="nil"/>
              <w:left w:val="nil"/>
              <w:bottom w:val="single" w:sz="4" w:space="0" w:color="auto"/>
              <w:right w:val="single" w:sz="4" w:space="0" w:color="auto"/>
            </w:tcBorders>
            <w:shd w:val="clear" w:color="auto" w:fill="auto"/>
            <w:vAlign w:val="center"/>
            <w:hideMark/>
          </w:tcPr>
          <w:p w14:paraId="32598FC2"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lastRenderedPageBreak/>
              <w:t>ml</w:t>
            </w:r>
          </w:p>
        </w:tc>
        <w:tc>
          <w:tcPr>
            <w:tcW w:w="301" w:type="pct"/>
            <w:tcBorders>
              <w:top w:val="nil"/>
              <w:left w:val="nil"/>
              <w:bottom w:val="single" w:sz="4" w:space="0" w:color="auto"/>
              <w:right w:val="single" w:sz="4" w:space="0" w:color="auto"/>
            </w:tcBorders>
            <w:shd w:val="clear" w:color="auto" w:fill="auto"/>
            <w:noWrap/>
            <w:vAlign w:val="center"/>
            <w:hideMark/>
          </w:tcPr>
          <w:p w14:paraId="30ECC2FE"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675" w:type="pct"/>
            <w:tcBorders>
              <w:top w:val="nil"/>
              <w:left w:val="nil"/>
              <w:bottom w:val="single" w:sz="4" w:space="0" w:color="auto"/>
              <w:right w:val="single" w:sz="4" w:space="0" w:color="auto"/>
            </w:tcBorders>
            <w:shd w:val="clear" w:color="auto" w:fill="auto"/>
            <w:noWrap/>
            <w:vAlign w:val="center"/>
            <w:hideMark/>
          </w:tcPr>
          <w:p w14:paraId="060168FD"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nil"/>
              <w:left w:val="nil"/>
              <w:bottom w:val="single" w:sz="4" w:space="0" w:color="auto"/>
              <w:right w:val="single" w:sz="4" w:space="0" w:color="auto"/>
            </w:tcBorders>
            <w:shd w:val="clear" w:color="auto" w:fill="auto"/>
            <w:noWrap/>
            <w:vAlign w:val="center"/>
            <w:hideMark/>
          </w:tcPr>
          <w:p w14:paraId="7F2555CC"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7CAE2414" w14:textId="77777777" w:rsidTr="005F7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B2357F"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6</w:t>
            </w:r>
          </w:p>
        </w:tc>
        <w:tc>
          <w:tcPr>
            <w:tcW w:w="2883" w:type="pct"/>
            <w:tcBorders>
              <w:top w:val="nil"/>
              <w:left w:val="nil"/>
              <w:bottom w:val="single" w:sz="4" w:space="0" w:color="auto"/>
              <w:right w:val="single" w:sz="4" w:space="0" w:color="auto"/>
            </w:tcBorders>
            <w:shd w:val="clear" w:color="auto" w:fill="auto"/>
            <w:vAlign w:val="center"/>
            <w:hideMark/>
          </w:tcPr>
          <w:p w14:paraId="0FBB241A"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Fourniture et installation d’une électropompe immergée sous réserve de sa conformité à fournir un débit de 30m/h sous une HMT de 100m, résistance à la corrosion </w:t>
            </w:r>
          </w:p>
          <w:p w14:paraId="1964C08E"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Les accessoires suivants seront livrés avec chaque pompe :</w:t>
            </w:r>
          </w:p>
          <w:p w14:paraId="493BC986"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100 m de câble d’alimentation immergé connectée sur le moteur (ou boite de jonction) de la pompe, type et section compatibles avec chaque pompe ;</w:t>
            </w:r>
          </w:p>
          <w:p w14:paraId="15AEED87" w14:textId="77777777" w:rsidR="00F82217" w:rsidRPr="002A4545" w:rsidRDefault="00F82217" w:rsidP="005F76B5">
            <w:pPr>
              <w:widowControl/>
              <w:adjustRightInd/>
              <w:rPr>
                <w:rFonts w:ascii="Arial" w:hAnsi="Arial" w:cs="Arial"/>
                <w:color w:val="000000"/>
                <w:sz w:val="20"/>
                <w:szCs w:val="20"/>
                <w:lang w:eastAsia="en-US" w:bidi="ar-SA"/>
              </w:rPr>
            </w:pPr>
            <w:proofErr w:type="gramStart"/>
            <w:r w:rsidRPr="002A4545">
              <w:rPr>
                <w:rFonts w:ascii="Bookman Old Style" w:hAnsi="Bookman Old Style" w:cs="Arial"/>
                <w:color w:val="000000"/>
                <w:sz w:val="20"/>
                <w:szCs w:val="20"/>
                <w:lang w:eastAsia="en-US" w:bidi="ar-SA"/>
              </w:rPr>
              <w:t>coffret</w:t>
            </w:r>
            <w:proofErr w:type="gramEnd"/>
            <w:r w:rsidRPr="002A4545">
              <w:rPr>
                <w:rFonts w:ascii="Bookman Old Style" w:hAnsi="Bookman Old Style" w:cs="Arial"/>
                <w:color w:val="000000"/>
                <w:sz w:val="20"/>
                <w:szCs w:val="20"/>
                <w:lang w:eastAsia="en-US" w:bidi="ar-SA"/>
              </w:rPr>
              <w:t xml:space="preserve"> de sécurité de la pompe ; électrodes de niveaux bas et haut ; 200 m de câble d’électrodes</w:t>
            </w:r>
            <w:r w:rsidRPr="002A4545">
              <w:rPr>
                <w:rFonts w:ascii="Arial" w:hAnsi="Arial" w:cs="Arial"/>
                <w:color w:val="000000"/>
                <w:sz w:val="20"/>
                <w:szCs w:val="20"/>
                <w:lang w:eastAsia="en-US" w:bidi="ar-SA"/>
              </w:rPr>
              <w:t xml:space="preserve">. </w:t>
            </w:r>
          </w:p>
          <w:p w14:paraId="72DB1155" w14:textId="77777777" w:rsidR="00F82217" w:rsidRPr="002A4545" w:rsidRDefault="00F82217" w:rsidP="005F76B5">
            <w:pPr>
              <w:widowControl/>
              <w:adjustRightInd/>
              <w:rPr>
                <w:rFonts w:ascii="Arial" w:hAnsi="Arial" w:cs="Arial"/>
                <w:color w:val="000000"/>
                <w:sz w:val="20"/>
                <w:szCs w:val="20"/>
                <w:lang w:eastAsia="en-US" w:bidi="ar-SA"/>
              </w:rPr>
            </w:pPr>
          </w:p>
        </w:tc>
        <w:tc>
          <w:tcPr>
            <w:tcW w:w="308" w:type="pct"/>
            <w:tcBorders>
              <w:top w:val="nil"/>
              <w:left w:val="nil"/>
              <w:bottom w:val="single" w:sz="4" w:space="0" w:color="auto"/>
              <w:right w:val="single" w:sz="4" w:space="0" w:color="auto"/>
            </w:tcBorders>
            <w:shd w:val="clear" w:color="auto" w:fill="auto"/>
            <w:vAlign w:val="center"/>
            <w:hideMark/>
          </w:tcPr>
          <w:p w14:paraId="5934DA0C"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ml</w:t>
            </w:r>
          </w:p>
        </w:tc>
        <w:tc>
          <w:tcPr>
            <w:tcW w:w="301" w:type="pct"/>
            <w:tcBorders>
              <w:top w:val="nil"/>
              <w:left w:val="nil"/>
              <w:bottom w:val="single" w:sz="4" w:space="0" w:color="auto"/>
              <w:right w:val="single" w:sz="4" w:space="0" w:color="auto"/>
            </w:tcBorders>
            <w:shd w:val="clear" w:color="auto" w:fill="auto"/>
            <w:noWrap/>
            <w:vAlign w:val="center"/>
            <w:hideMark/>
          </w:tcPr>
          <w:p w14:paraId="5B9DD50D"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675" w:type="pct"/>
            <w:tcBorders>
              <w:top w:val="nil"/>
              <w:left w:val="nil"/>
              <w:bottom w:val="single" w:sz="4" w:space="0" w:color="auto"/>
              <w:right w:val="single" w:sz="4" w:space="0" w:color="auto"/>
            </w:tcBorders>
            <w:shd w:val="clear" w:color="auto" w:fill="auto"/>
            <w:noWrap/>
            <w:vAlign w:val="center"/>
            <w:hideMark/>
          </w:tcPr>
          <w:p w14:paraId="510333A1"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c>
          <w:tcPr>
            <w:tcW w:w="696" w:type="pct"/>
            <w:tcBorders>
              <w:top w:val="nil"/>
              <w:left w:val="nil"/>
              <w:bottom w:val="single" w:sz="4" w:space="0" w:color="auto"/>
              <w:right w:val="single" w:sz="4" w:space="0" w:color="auto"/>
            </w:tcBorders>
            <w:shd w:val="clear" w:color="auto" w:fill="auto"/>
            <w:noWrap/>
            <w:vAlign w:val="center"/>
            <w:hideMark/>
          </w:tcPr>
          <w:p w14:paraId="02E09483" w14:textId="77777777" w:rsidR="00F82217" w:rsidRPr="002A4545" w:rsidRDefault="00F82217" w:rsidP="005F76B5">
            <w:pPr>
              <w:widowControl/>
              <w:adjustRightInd/>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 </w:t>
            </w:r>
          </w:p>
        </w:tc>
      </w:tr>
      <w:tr w:rsidR="00F82217" w:rsidRPr="002A4545" w14:paraId="32863312" w14:textId="77777777" w:rsidTr="005F7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AFFD7"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7</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5AD28"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Fourniture, installation et mise en service des équipements de la tête de forage (compteur DN 50, manomètre, vanne à volant DN 50, robinet de vidange DN 50, ventouse de type a une boule DN 50, clapet anti-retour, un support, et accessoires et toutes </w:t>
            </w:r>
            <w:proofErr w:type="gramStart"/>
            <w:r w:rsidRPr="002A4545">
              <w:rPr>
                <w:rFonts w:ascii="Bookman Old Style" w:hAnsi="Bookman Old Style" w:cs="Arial"/>
                <w:color w:val="000000"/>
                <w:sz w:val="20"/>
                <w:szCs w:val="20"/>
                <w:lang w:eastAsia="en-US" w:bidi="ar-SA"/>
              </w:rPr>
              <w:t>sujétions utile</w:t>
            </w:r>
            <w:proofErr w:type="gramEnd"/>
            <w:r w:rsidRPr="002A4545">
              <w:rPr>
                <w:rFonts w:ascii="Bookman Old Style" w:hAnsi="Bookman Old Style" w:cs="Arial"/>
                <w:color w:val="000000"/>
                <w:sz w:val="20"/>
                <w:szCs w:val="20"/>
                <w:lang w:eastAsia="en-US" w:bidi="ar-SA"/>
              </w:rPr>
              <w:t xml:space="preserve"> pour le bon fonctionnement. La tête de chaque forage sera protégée par un regard en agglos creux de 0,20x0,15x 0, 40m³ avec des poteaux en béton armé de (0,15x0,</w:t>
            </w:r>
            <w:proofErr w:type="gramStart"/>
            <w:r w:rsidRPr="002A4545">
              <w:rPr>
                <w:rFonts w:ascii="Bookman Old Style" w:hAnsi="Bookman Old Style" w:cs="Arial"/>
                <w:color w:val="000000"/>
                <w:sz w:val="20"/>
                <w:szCs w:val="20"/>
                <w:lang w:eastAsia="en-US" w:bidi="ar-SA"/>
              </w:rPr>
              <w:t>15)m</w:t>
            </w:r>
            <w:proofErr w:type="gramEnd"/>
            <w:r w:rsidRPr="002A4545">
              <w:rPr>
                <w:rFonts w:ascii="Bookman Old Style" w:hAnsi="Bookman Old Style" w:cs="Arial"/>
                <w:color w:val="000000"/>
                <w:sz w:val="20"/>
                <w:szCs w:val="20"/>
                <w:lang w:eastAsia="en-US" w:bidi="ar-SA"/>
              </w:rPr>
              <w:t xml:space="preserve">² surélevé de 1,00 m par rapport au niveau naturel du terrain et 0,5m sous le terrain naturel et en dallage en béton armé de 0,15 m d’épaisseur. </w:t>
            </w:r>
          </w:p>
          <w:p w14:paraId="2670870A" w14:textId="77777777" w:rsidR="00F82217" w:rsidRPr="002A4545" w:rsidRDefault="00F82217" w:rsidP="005F76B5">
            <w:pPr>
              <w:widowControl/>
              <w:adjustRightInd/>
              <w:rPr>
                <w:rFonts w:ascii="Bookman Old Style" w:hAnsi="Bookman Old Style" w:cs="Arial"/>
                <w:sz w:val="20"/>
                <w:szCs w:val="20"/>
                <w:lang w:eastAsia="en-US" w:bidi="ar-SA"/>
              </w:rPr>
            </w:pPr>
            <w:r w:rsidRPr="002A4545">
              <w:rPr>
                <w:rFonts w:ascii="Bookman Old Style" w:hAnsi="Bookman Old Style" w:cs="Arial"/>
                <w:color w:val="000000"/>
                <w:sz w:val="20"/>
                <w:szCs w:val="20"/>
                <w:lang w:eastAsia="en-US" w:bidi="ar-SA"/>
              </w:rPr>
              <w:t>Cet ouvrage destiné à protéger les appareils de la tête de forage. Une plaque métallique avec cadenas assurera la fermeture du regard. Cette protection sera aménagée. L’attributaire prendra toutes les dispositions constructives nécessaires pour que les appareils soient facilement accessibles et démontables</w:t>
            </w:r>
            <w:r w:rsidRPr="002A4545">
              <w:rPr>
                <w:rFonts w:ascii="Bookman Old Style" w:hAnsi="Bookman Old Style" w:cs="Arial"/>
                <w:sz w:val="20"/>
                <w:szCs w:val="20"/>
                <w:lang w:eastAsia="en-US" w:bidi="ar-SA"/>
              </w:rPr>
              <w:t>.</w:t>
            </w:r>
          </w:p>
          <w:p w14:paraId="45F94441" w14:textId="77777777" w:rsidR="00F82217" w:rsidRPr="002A4545" w:rsidRDefault="00F82217" w:rsidP="005F76B5">
            <w:pPr>
              <w:widowControl/>
              <w:adjustRightInd/>
              <w:rPr>
                <w:rFonts w:ascii="Arial" w:hAnsi="Arial" w:cs="Arial"/>
                <w:color w:val="000000"/>
                <w:sz w:val="20"/>
                <w:szCs w:val="20"/>
                <w:lang w:eastAsia="en-US" w:bidi="ar-SA"/>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C3F3E" w14:textId="77777777" w:rsidR="00F82217" w:rsidRPr="002A4545" w:rsidRDefault="00F82217" w:rsidP="005F76B5">
            <w:pPr>
              <w:widowControl/>
              <w:adjustRightInd/>
              <w:jc w:val="center"/>
              <w:rPr>
                <w:rFonts w:ascii="Arial" w:hAnsi="Arial" w:cs="Arial"/>
                <w:b/>
                <w:bCs/>
                <w:color w:val="000000"/>
                <w:sz w:val="20"/>
                <w:szCs w:val="20"/>
                <w:lang w:val="en-US" w:eastAsia="en-US" w:bidi="ar-SA"/>
              </w:rPr>
            </w:pPr>
            <w:r w:rsidRPr="002A4545">
              <w:rPr>
                <w:rFonts w:ascii="Arial" w:hAnsi="Arial" w:cs="Arial"/>
                <w:b/>
                <w:bCs/>
                <w:color w:val="000000"/>
                <w:sz w:val="20"/>
                <w:szCs w:val="20"/>
                <w:lang w:val="en-US" w:eastAsia="en-US" w:bidi="ar-SA"/>
              </w:rPr>
              <w:t>U</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2E7E4"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02C5" w14:textId="77777777" w:rsidR="00F82217" w:rsidRPr="002A4545" w:rsidRDefault="00F82217" w:rsidP="005F76B5">
            <w:pPr>
              <w:widowControl/>
              <w:adjustRightInd/>
              <w:rPr>
                <w:rFonts w:ascii="Arial" w:hAnsi="Arial" w:cs="Arial"/>
                <w:color w:val="000000"/>
                <w:sz w:val="20"/>
                <w:szCs w:val="20"/>
                <w:lang w:val="en-US" w:eastAsia="en-US" w:bidi="ar-SA"/>
              </w:rPr>
            </w:pP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243F8" w14:textId="77777777" w:rsidR="00F82217" w:rsidRPr="002A4545" w:rsidRDefault="00F82217" w:rsidP="005F76B5">
            <w:pPr>
              <w:widowControl/>
              <w:adjustRightInd/>
              <w:rPr>
                <w:rFonts w:ascii="Arial" w:hAnsi="Arial" w:cs="Arial"/>
                <w:color w:val="000000"/>
                <w:sz w:val="20"/>
                <w:szCs w:val="20"/>
                <w:lang w:val="en-US" w:eastAsia="en-US" w:bidi="ar-SA"/>
              </w:rPr>
            </w:pPr>
          </w:p>
        </w:tc>
      </w:tr>
      <w:tr w:rsidR="00F82217" w:rsidRPr="002A4545" w14:paraId="36F208EC" w14:textId="77777777" w:rsidTr="005F7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2194C"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8</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157B2" w14:textId="77777777" w:rsidR="00F82217" w:rsidRPr="002A4545" w:rsidRDefault="00F82217" w:rsidP="005F76B5">
            <w:pPr>
              <w:widowControl/>
              <w:adjustRightInd/>
              <w:rPr>
                <w:rFonts w:ascii="Bookman Old Style" w:hAnsi="Bookman Old Style" w:cs="Arial"/>
                <w:color w:val="000000"/>
                <w:sz w:val="20"/>
                <w:szCs w:val="20"/>
                <w:lang w:eastAsia="en-US" w:bidi="ar-SA"/>
              </w:rPr>
            </w:pPr>
            <w:r w:rsidRPr="002A4545">
              <w:rPr>
                <w:rFonts w:ascii="Bookman Old Style" w:hAnsi="Bookman Old Style" w:cs="Arial"/>
                <w:color w:val="000000"/>
                <w:sz w:val="20"/>
                <w:szCs w:val="20"/>
                <w:lang w:eastAsia="en-US" w:bidi="ar-SA"/>
              </w:rPr>
              <w:t xml:space="preserve">Construction de regard de tête de forage, </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E0E66" w14:textId="77777777" w:rsidR="00F82217" w:rsidRPr="002A4545" w:rsidRDefault="00F82217" w:rsidP="005F76B5">
            <w:pPr>
              <w:widowControl/>
              <w:adjustRightInd/>
              <w:jc w:val="center"/>
              <w:rPr>
                <w:rFonts w:ascii="Arial" w:hAnsi="Arial" w:cs="Arial"/>
                <w:b/>
                <w:bCs/>
                <w:color w:val="000000"/>
                <w:sz w:val="20"/>
                <w:szCs w:val="20"/>
                <w:lang w:val="en-US" w:eastAsia="en-US" w:bidi="ar-SA"/>
              </w:rPr>
            </w:pPr>
            <w:r w:rsidRPr="002A4545">
              <w:rPr>
                <w:rFonts w:ascii="Arial" w:hAnsi="Arial" w:cs="Arial"/>
                <w:b/>
                <w:bCs/>
                <w:color w:val="000000"/>
                <w:sz w:val="20"/>
                <w:szCs w:val="20"/>
                <w:lang w:val="en-US" w:eastAsia="en-US" w:bidi="ar-SA"/>
              </w:rPr>
              <w:t>U</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B2483"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49E0A" w14:textId="77777777" w:rsidR="00F82217" w:rsidRPr="002A4545" w:rsidRDefault="00F82217" w:rsidP="005F76B5">
            <w:pPr>
              <w:widowControl/>
              <w:adjustRightInd/>
              <w:rPr>
                <w:rFonts w:ascii="Arial" w:hAnsi="Arial" w:cs="Arial"/>
                <w:color w:val="000000"/>
                <w:sz w:val="20"/>
                <w:szCs w:val="20"/>
                <w:lang w:val="en-US" w:eastAsia="en-US" w:bidi="ar-SA"/>
              </w:rPr>
            </w:pP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C76A" w14:textId="77777777" w:rsidR="00F82217" w:rsidRPr="002A4545" w:rsidRDefault="00F82217" w:rsidP="005F76B5">
            <w:pPr>
              <w:widowControl/>
              <w:adjustRightInd/>
              <w:rPr>
                <w:rFonts w:ascii="Arial" w:hAnsi="Arial" w:cs="Arial"/>
                <w:color w:val="000000"/>
                <w:sz w:val="20"/>
                <w:szCs w:val="20"/>
                <w:lang w:val="en-US" w:eastAsia="en-US" w:bidi="ar-SA"/>
              </w:rPr>
            </w:pPr>
          </w:p>
        </w:tc>
      </w:tr>
      <w:tr w:rsidR="00F82217" w:rsidRPr="002A4545" w14:paraId="2D41BEE6" w14:textId="77777777" w:rsidTr="005F76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D1049"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9</w:t>
            </w:r>
          </w:p>
        </w:tc>
        <w:tc>
          <w:tcPr>
            <w:tcW w:w="2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6B674" w14:textId="77777777" w:rsidR="00F82217" w:rsidRPr="002A4545" w:rsidRDefault="00F82217" w:rsidP="005F76B5">
            <w:pPr>
              <w:tabs>
                <w:tab w:val="num" w:pos="360"/>
              </w:tabs>
              <w:rPr>
                <w:rFonts w:ascii="Bookman Old Style" w:hAnsi="Bookman Old Style" w:cs="Arial"/>
                <w:bCs/>
                <w:sz w:val="20"/>
                <w:szCs w:val="20"/>
                <w:lang w:eastAsia="en-US" w:bidi="ar-SA"/>
              </w:rPr>
            </w:pPr>
            <w:proofErr w:type="gramStart"/>
            <w:r w:rsidRPr="002A4545">
              <w:rPr>
                <w:rFonts w:ascii="Bookman Old Style" w:hAnsi="Bookman Old Style" w:cs="Arial"/>
                <w:sz w:val="20"/>
                <w:szCs w:val="20"/>
                <w:lang w:eastAsia="en-US" w:bidi="ar-SA"/>
              </w:rPr>
              <w:t>construction</w:t>
            </w:r>
            <w:proofErr w:type="gramEnd"/>
            <w:r w:rsidRPr="002A4545">
              <w:rPr>
                <w:rFonts w:ascii="Bookman Old Style" w:hAnsi="Bookman Old Style" w:cs="Arial"/>
                <w:sz w:val="20"/>
                <w:szCs w:val="20"/>
                <w:lang w:eastAsia="en-US" w:bidi="ar-SA"/>
              </w:rPr>
              <w:t xml:space="preserve"> d’abreuvoirs : </w:t>
            </w:r>
            <w:r w:rsidRPr="002A4545">
              <w:rPr>
                <w:rFonts w:ascii="Bookman Old Style" w:hAnsi="Bookman Old Style" w:cs="Arial"/>
                <w:bCs/>
                <w:sz w:val="20"/>
                <w:szCs w:val="20"/>
                <w:lang w:eastAsia="en-US" w:bidi="ar-SA"/>
              </w:rPr>
              <w:t>L’abreuvoir sera constitué conformément au plan en annexe d’une dalle anti-bourbier bouchardée en béton armé de forme rectangulaire, (voir plan)</w:t>
            </w:r>
          </w:p>
          <w:p w14:paraId="7E427CBE" w14:textId="77777777" w:rsidR="00F82217" w:rsidRPr="002A4545" w:rsidRDefault="00F82217" w:rsidP="005F76B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L’abreuvoir proprement dit </w:t>
            </w:r>
            <w:proofErr w:type="gramStart"/>
            <w:r w:rsidRPr="002A4545">
              <w:rPr>
                <w:rFonts w:ascii="Bookman Old Style" w:hAnsi="Bookman Old Style" w:cs="Arial"/>
                <w:bCs/>
                <w:sz w:val="20"/>
                <w:szCs w:val="20"/>
                <w:lang w:eastAsia="en-US" w:bidi="ar-SA"/>
              </w:rPr>
              <w:t>est</w:t>
            </w:r>
            <w:proofErr w:type="gramEnd"/>
            <w:r w:rsidRPr="002A4545">
              <w:rPr>
                <w:rFonts w:ascii="Bookman Old Style" w:hAnsi="Bookman Old Style" w:cs="Arial"/>
                <w:bCs/>
                <w:sz w:val="20"/>
                <w:szCs w:val="20"/>
                <w:lang w:eastAsia="en-US" w:bidi="ar-SA"/>
              </w:rPr>
              <w:t xml:space="preserve"> constitué d’un bac en forme parallélépipède centré sur l’axe longitudinale de la dalle anti-bourbier qui en constitue le fond. Les dimensions intérieures du bac </w:t>
            </w:r>
            <w:proofErr w:type="gramStart"/>
            <w:r w:rsidRPr="002A4545">
              <w:rPr>
                <w:rFonts w:ascii="Bookman Old Style" w:hAnsi="Bookman Old Style" w:cs="Arial"/>
                <w:bCs/>
                <w:sz w:val="20"/>
                <w:szCs w:val="20"/>
                <w:lang w:eastAsia="en-US" w:bidi="ar-SA"/>
              </w:rPr>
              <w:t>sont:</w:t>
            </w:r>
            <w:proofErr w:type="gramEnd"/>
            <w:r w:rsidRPr="002A4545">
              <w:rPr>
                <w:rFonts w:ascii="Bookman Old Style" w:hAnsi="Bookman Old Style" w:cs="Arial"/>
                <w:bCs/>
                <w:sz w:val="20"/>
                <w:szCs w:val="20"/>
                <w:lang w:eastAsia="en-US" w:bidi="ar-SA"/>
              </w:rPr>
              <w:t xml:space="preserve"> 10.00x0.70m</w:t>
            </w:r>
          </w:p>
          <w:p w14:paraId="57B887EC" w14:textId="77777777" w:rsidR="00F82217" w:rsidRPr="002A4545" w:rsidRDefault="00F82217" w:rsidP="005F76B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L’épaisseur des parois en béton légèrement armé est de 12 cm. Deux fers à béton de diamètre 12 mm seront disposés en partie supérieure pour reprendre les efforts qui sont fréquemment à l’origine des fissurations</w:t>
            </w:r>
          </w:p>
          <w:p w14:paraId="5D434F29" w14:textId="77777777" w:rsidR="00F82217" w:rsidRPr="002A4545" w:rsidRDefault="00F82217" w:rsidP="005F76B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Une para-fouille de 0.50x0.50 m qui ceinture la dalle anti-bourbier sur ses quatre côtés.</w:t>
            </w:r>
          </w:p>
          <w:p w14:paraId="7A40BD58" w14:textId="77777777" w:rsidR="00F82217" w:rsidRPr="002A4545" w:rsidRDefault="00F82217" w:rsidP="005F76B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Le bac de régulation attenant à l’abreuvoir abritera une vanne et un robinet à flotteur de diamètre de 60 mm à bride et sera recouvert d’un tampon en </w:t>
            </w:r>
            <w:r w:rsidRPr="002A4545">
              <w:rPr>
                <w:rFonts w:ascii="Bookman Old Style" w:hAnsi="Bookman Old Style" w:cs="Arial"/>
                <w:bCs/>
                <w:sz w:val="20"/>
                <w:szCs w:val="20"/>
                <w:lang w:eastAsia="en-US" w:bidi="ar-SA"/>
              </w:rPr>
              <w:lastRenderedPageBreak/>
              <w:t>tôle logé dans une fouilleur et muni d’un dispositif de fermeture à clé</w:t>
            </w:r>
          </w:p>
          <w:p w14:paraId="20ACD6ED" w14:textId="77777777" w:rsidR="00F82217" w:rsidRPr="002A4545" w:rsidRDefault="00F82217" w:rsidP="005F76B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 xml:space="preserve">Un regard en BA de dimensions intérieures 1.00x0.85m couvert en tôle avec des dispositifs de fermeture à clé abritera la vanne et le compteur. Les regards pour les compteurs des abreuvoirs seront fermés à l’aide de couvercle métallique d’épaisseur 8mm au minimum muni d’un cadenas. </w:t>
            </w:r>
          </w:p>
          <w:p w14:paraId="21BE029D" w14:textId="77777777" w:rsidR="00F82217" w:rsidRPr="002A4545" w:rsidRDefault="00F82217" w:rsidP="005F76B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Un regard de vidange sera prévu à l’extrémité du bac principal et sera relié par une canalisation PVC diamètre 110 mm vers un muret distant de 12 mm minimum et identique à celui décrit pour les châteaux d’eau. Les parois du regard de vidange comporteront des ouvertures comporteront des ouvertures permettant de récupérer les eaux perdues sur la dalle.</w:t>
            </w:r>
          </w:p>
          <w:p w14:paraId="11770393" w14:textId="77777777" w:rsidR="00F82217" w:rsidRPr="002A4545" w:rsidRDefault="00F82217" w:rsidP="005F76B5">
            <w:pPr>
              <w:tabs>
                <w:tab w:val="num" w:pos="360"/>
              </w:tabs>
              <w:rPr>
                <w:rFonts w:ascii="Bookman Old Style" w:hAnsi="Bookman Old Style" w:cs="Arial"/>
                <w:bCs/>
                <w:sz w:val="20"/>
                <w:szCs w:val="20"/>
                <w:lang w:eastAsia="en-US" w:bidi="ar-SA"/>
              </w:rPr>
            </w:pPr>
            <w:r w:rsidRPr="002A4545">
              <w:rPr>
                <w:rFonts w:ascii="Bookman Old Style" w:hAnsi="Bookman Old Style" w:cs="Arial"/>
                <w:bCs/>
                <w:sz w:val="20"/>
                <w:szCs w:val="20"/>
                <w:lang w:eastAsia="en-US" w:bidi="ar-SA"/>
              </w:rPr>
              <w:t>A noter que les parois intérieures du bassin de l’abreuvoir et du bac de régulation recevront trois (3) couches de produit d’étanchéité de premier choix de même qualité que les produits utilisés pour la cuve du château d’eau.</w:t>
            </w:r>
          </w:p>
          <w:p w14:paraId="1DD0DD45" w14:textId="77777777" w:rsidR="00F82217" w:rsidRPr="002A4545" w:rsidRDefault="00F82217" w:rsidP="005F76B5">
            <w:pPr>
              <w:ind w:left="360" w:hanging="360"/>
              <w:rPr>
                <w:rFonts w:ascii="Bookman Old Style" w:hAnsi="Bookman Old Style" w:cs="Arial"/>
                <w:bCs/>
                <w:sz w:val="20"/>
                <w:szCs w:val="20"/>
                <w:lang w:eastAsia="en-US" w:bidi="ar-SA"/>
              </w:rPr>
            </w:pPr>
          </w:p>
          <w:p w14:paraId="70C562C0" w14:textId="77777777" w:rsidR="00F82217" w:rsidRPr="002A4545" w:rsidRDefault="00F82217" w:rsidP="005F76B5">
            <w:pPr>
              <w:widowControl/>
              <w:adjustRightInd/>
              <w:rPr>
                <w:rFonts w:ascii="Arial" w:hAnsi="Arial" w:cs="Arial"/>
                <w:sz w:val="20"/>
                <w:szCs w:val="20"/>
                <w:lang w:eastAsia="en-US" w:bidi="ar-SA"/>
              </w:rPr>
            </w:pP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A52EA"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lastRenderedPageBreak/>
              <w:t>U</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BBE5" w14:textId="77777777" w:rsidR="00F82217" w:rsidRPr="002A4545" w:rsidRDefault="00F82217" w:rsidP="005F76B5">
            <w:pPr>
              <w:widowControl/>
              <w:adjustRightInd/>
              <w:jc w:val="center"/>
              <w:rPr>
                <w:rFonts w:ascii="Arial" w:hAnsi="Arial" w:cs="Arial"/>
                <w:color w:val="000000"/>
                <w:sz w:val="20"/>
                <w:szCs w:val="20"/>
                <w:lang w:val="en-US" w:eastAsia="en-US" w:bidi="ar-SA"/>
              </w:rPr>
            </w:pPr>
            <w:r w:rsidRPr="002A4545">
              <w:rPr>
                <w:rFonts w:ascii="Arial" w:hAnsi="Arial" w:cs="Arial"/>
                <w:color w:val="000000"/>
                <w:sz w:val="20"/>
                <w:szCs w:val="20"/>
                <w:lang w:val="en-US" w:eastAsia="en-US" w:bidi="ar-SA"/>
              </w:rPr>
              <w:t>2</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3EE59" w14:textId="77777777" w:rsidR="00F82217" w:rsidRPr="002A4545" w:rsidRDefault="00F82217" w:rsidP="005F76B5">
            <w:pPr>
              <w:rPr>
                <w:rFonts w:ascii="Arial" w:hAnsi="Arial" w:cs="Arial"/>
                <w:color w:val="000000"/>
                <w:sz w:val="18"/>
                <w:szCs w:val="18"/>
                <w:lang w:val="en-US" w:eastAsia="en-US" w:bidi="ar-SA"/>
              </w:rPr>
            </w:pPr>
          </w:p>
        </w:tc>
        <w:tc>
          <w:tcPr>
            <w:tcW w:w="6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BA1FB" w14:textId="77777777" w:rsidR="00F82217" w:rsidRPr="002A4545" w:rsidRDefault="00F82217" w:rsidP="005F76B5">
            <w:pPr>
              <w:rPr>
                <w:rFonts w:ascii="Arial" w:hAnsi="Arial" w:cs="Arial"/>
                <w:color w:val="000000"/>
                <w:sz w:val="18"/>
                <w:szCs w:val="18"/>
                <w:lang w:val="en-US" w:eastAsia="en-US" w:bidi="ar-SA"/>
              </w:rPr>
            </w:pPr>
          </w:p>
        </w:tc>
      </w:tr>
    </w:tbl>
    <w:p w14:paraId="7E823B93" w14:textId="36C53452" w:rsidR="00F82217" w:rsidRDefault="00F82217" w:rsidP="00F82217">
      <w:pPr>
        <w:shd w:val="clear" w:color="auto" w:fill="FFFFFF"/>
        <w:tabs>
          <w:tab w:val="left" w:pos="6255"/>
        </w:tabs>
        <w:spacing w:after="120"/>
        <w:rPr>
          <w:rFonts w:ascii="Arial" w:hAnsi="Arial" w:cs="Arial"/>
          <w:b/>
          <w:caps/>
          <w:sz w:val="32"/>
          <w:szCs w:val="32"/>
        </w:rPr>
        <w:sectPr w:rsidR="00F82217" w:rsidSect="00496ECD">
          <w:pgSz w:w="11906" w:h="16838"/>
          <w:pgMar w:top="1418" w:right="1418" w:bottom="1418" w:left="1418" w:header="709" w:footer="709" w:gutter="0"/>
          <w:cols w:space="708"/>
          <w:docGrid w:linePitch="360"/>
        </w:sectPr>
      </w:pPr>
    </w:p>
    <w:p w14:paraId="086CAD2C" w14:textId="77777777" w:rsidR="00C24720" w:rsidRPr="00D24152" w:rsidRDefault="00D00A8F" w:rsidP="00D24152">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68" w:name="_Toc511900296"/>
      <w:r>
        <w:rPr>
          <w:rFonts w:eastAsiaTheme="majorEastAsia"/>
          <w:caps w:val="0"/>
          <w:noProof w:val="0"/>
          <w:color w:val="365F91" w:themeColor="accent1" w:themeShade="BF"/>
          <w:kern w:val="0"/>
          <w:sz w:val="28"/>
        </w:rPr>
        <w:lastRenderedPageBreak/>
        <w:t xml:space="preserve">FORMULAIRE G : </w:t>
      </w:r>
      <w:r>
        <w:rPr>
          <w:rFonts w:eastAsiaTheme="majorEastAsia"/>
          <w:b w:val="0"/>
          <w:caps w:val="0"/>
          <w:noProof w:val="0"/>
          <w:color w:val="365F91" w:themeColor="accent1" w:themeShade="BF"/>
          <w:kern w:val="0"/>
          <w:sz w:val="28"/>
        </w:rPr>
        <w:t>Formulaire de garantie de soumission</w:t>
      </w:r>
      <w:bookmarkEnd w:id="268"/>
      <w:r>
        <w:rPr>
          <w:rFonts w:eastAsiaTheme="majorEastAsia"/>
          <w:caps w:val="0"/>
          <w:noProof w:val="0"/>
          <w:color w:val="365F91" w:themeColor="accent1" w:themeShade="BF"/>
          <w:kern w:val="0"/>
          <w:sz w:val="28"/>
        </w:rPr>
        <w:t xml:space="preserve"> </w:t>
      </w:r>
    </w:p>
    <w:p w14:paraId="1DC283A0" w14:textId="77777777" w:rsidR="00D65BAD" w:rsidRDefault="00D65BAD" w:rsidP="00C24720">
      <w:pPr>
        <w:pStyle w:val="Section3-Heading1"/>
        <w:spacing w:after="0"/>
        <w:rPr>
          <w:rFonts w:ascii="Segoe UI" w:hAnsi="Segoe UI" w:cs="Segoe UI"/>
          <w:i/>
          <w:color w:val="FF0000"/>
          <w:sz w:val="19"/>
          <w:szCs w:val="19"/>
        </w:rPr>
      </w:pPr>
    </w:p>
    <w:p w14:paraId="1D68FC58" w14:textId="77777777" w:rsidR="007C0137" w:rsidRDefault="007C0137" w:rsidP="00C24720">
      <w:pPr>
        <w:pStyle w:val="Section3-Heading1"/>
        <w:spacing w:after="0"/>
        <w:rPr>
          <w:rFonts w:ascii="Segoe UI" w:hAnsi="Segoe UI" w:cs="Segoe UI"/>
          <w:i/>
          <w:color w:val="FF0000"/>
          <w:sz w:val="19"/>
          <w:szCs w:val="19"/>
        </w:rPr>
      </w:pPr>
    </w:p>
    <w:p w14:paraId="2F1212CD" w14:textId="77777777" w:rsidR="00C24720" w:rsidRPr="00D24152" w:rsidRDefault="00AE59B3" w:rsidP="00C24720">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14:paraId="1724DC90" w14:textId="77777777" w:rsidR="00C24720" w:rsidRPr="00554F26" w:rsidRDefault="00C24720" w:rsidP="00C24720">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14:paraId="5F5902AC" w14:textId="77777777" w:rsidR="00C24720" w:rsidRDefault="00C24720" w:rsidP="00C24720">
      <w:pPr>
        <w:rPr>
          <w:rFonts w:ascii="Segoe UI" w:hAnsi="Segoe UI" w:cs="Segoe UI"/>
          <w:snapToGrid w:val="0"/>
          <w:sz w:val="20"/>
        </w:rPr>
      </w:pPr>
    </w:p>
    <w:p w14:paraId="026FB326" w14:textId="77777777" w:rsidR="00C24720" w:rsidRPr="005A1398" w:rsidRDefault="00C24720" w:rsidP="00C24720">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14:paraId="3024E50D" w14:textId="77777777" w:rsidR="00C24720" w:rsidRPr="005A1398" w:rsidRDefault="00C24720" w:rsidP="00C24720">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Content>
          <w:r>
            <w:rPr>
              <w:rFonts w:ascii="Segoe UI" w:hAnsi="Segoe UI"/>
              <w:i/>
              <w:snapToGrid w:val="0"/>
              <w:color w:val="000000" w:themeColor="text1"/>
              <w:sz w:val="20"/>
            </w:rPr>
            <w:t>[Insérer les coordonnées indiquées dans la fiche technique]</w:t>
          </w:r>
        </w:sdtContent>
      </w:sdt>
    </w:p>
    <w:p w14:paraId="23197BD8" w14:textId="77777777" w:rsidR="00D65BAD" w:rsidRDefault="00D65BAD" w:rsidP="00C24720">
      <w:pPr>
        <w:ind w:firstLine="720"/>
        <w:rPr>
          <w:rFonts w:ascii="Segoe UI" w:hAnsi="Segoe UI" w:cs="Segoe UI"/>
          <w:snapToGrid w:val="0"/>
          <w:sz w:val="20"/>
        </w:rPr>
      </w:pPr>
      <w:bookmarkStart w:id="269" w:name="_GoBack"/>
      <w:bookmarkEnd w:id="269"/>
    </w:p>
    <w:p w14:paraId="08B47EFA" w14:textId="77777777" w:rsidR="00D65BAD" w:rsidRDefault="00D65BAD" w:rsidP="00C24720">
      <w:pPr>
        <w:ind w:firstLine="720"/>
        <w:rPr>
          <w:rFonts w:ascii="Segoe UI" w:hAnsi="Segoe UI" w:cs="Segoe UI"/>
          <w:snapToGrid w:val="0"/>
          <w:sz w:val="20"/>
        </w:rPr>
      </w:pPr>
    </w:p>
    <w:p w14:paraId="77D70C0F" w14:textId="77777777" w:rsidR="00C24720" w:rsidRPr="006C5B99" w:rsidRDefault="00C24720" w:rsidP="00261C52">
      <w:pPr>
        <w:ind w:firstLine="720"/>
        <w:jc w:val="both"/>
        <w:rPr>
          <w:rFonts w:ascii="Segoe UI" w:hAnsi="Segoe UI" w:cs="Segoe UI"/>
          <w:bCs/>
          <w:sz w:val="20"/>
        </w:rPr>
      </w:pPr>
      <w:r>
        <w:rPr>
          <w:rFonts w:ascii="Segoe UI" w:hAnsi="Segoe UI"/>
          <w:snapToGrid w:val="0"/>
          <w:sz w:val="20"/>
        </w:rPr>
        <w:t xml:space="preserve">CONSIDÉRANT </w:t>
      </w:r>
      <w:r w:rsidR="00953773">
        <w:rPr>
          <w:rFonts w:ascii="Segoe UI" w:hAnsi="Segoe UI" w:cs="Segoe UI"/>
          <w:bCs/>
          <w:sz w:val="20"/>
        </w:rPr>
        <w:fldChar w:fldCharType="begin">
          <w:ffData>
            <w:name w:val=""/>
            <w:enabled/>
            <w:calcOnExit w:val="0"/>
            <w:textInput>
              <w:default w:val="[nom et adresse du prestataire]"/>
              <w:format w:val="FIRST CAPITAL"/>
            </w:textInput>
          </w:ffData>
        </w:fldChar>
      </w:r>
      <w:r>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[nom et adresse du prestataire]</w:t>
      </w:r>
      <w:r w:rsidR="00953773">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Content>
          <w:r w:rsidR="00141B9E" w:rsidRPr="00261C52">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sidR="00953773">
        <w:rPr>
          <w:rFonts w:ascii="Segoe UI" w:hAnsi="Segoe UI" w:cs="Segoe UI"/>
          <w:bCs/>
          <w:sz w:val="20"/>
        </w:rPr>
        <w:fldChar w:fldCharType="begin">
          <w:ffData>
            <w:name w:val=""/>
            <w:enabled/>
            <w:calcOnExit w:val="0"/>
            <w:textInput>
              <w:default w:val="[Insérer nom des biens et services]"/>
              <w:format w:val="FIRST CAPITAL"/>
            </w:textInput>
          </w:ffData>
        </w:fldChar>
      </w:r>
      <w:r w:rsidR="00F22349">
        <w:rPr>
          <w:rFonts w:ascii="Segoe UI" w:hAnsi="Segoe UI" w:cs="Segoe UI"/>
          <w:bCs/>
          <w:sz w:val="20"/>
        </w:rPr>
        <w:instrText xml:space="preserve"> FORMTEXT </w:instrText>
      </w:r>
      <w:r w:rsidR="00953773">
        <w:rPr>
          <w:rFonts w:ascii="Segoe UI" w:hAnsi="Segoe UI" w:cs="Segoe UI"/>
          <w:bCs/>
          <w:sz w:val="20"/>
        </w:rPr>
      </w:r>
      <w:r w:rsidR="00953773">
        <w:rPr>
          <w:rFonts w:ascii="Segoe UI" w:hAnsi="Segoe UI" w:cs="Segoe UI"/>
          <w:bCs/>
          <w:sz w:val="20"/>
        </w:rPr>
        <w:fldChar w:fldCharType="separate"/>
      </w:r>
      <w:r>
        <w:rPr>
          <w:rFonts w:ascii="Segoe UI" w:hAnsi="Segoe UI"/>
          <w:noProof/>
          <w:sz w:val="20"/>
        </w:rPr>
        <w:t>[Insérer nom des biens et services]</w:t>
      </w:r>
      <w:r w:rsidR="00953773">
        <w:fldChar w:fldCharType="end"/>
      </w:r>
      <w:r>
        <w:t xml:space="preserve"> </w:t>
      </w:r>
      <w:r w:rsidRPr="00261C52">
        <w:rPr>
          <w:rFonts w:ascii="Segoe UI" w:hAnsi="Segoe UI"/>
          <w:snapToGrid w:val="0"/>
          <w:sz w:val="20"/>
        </w:rPr>
        <w:t>(ci-après l</w:t>
      </w:r>
      <w:r w:rsidR="00BC3DF6">
        <w:rPr>
          <w:rFonts w:ascii="Segoe UI" w:hAnsi="Segoe UI"/>
          <w:snapToGrid w:val="0"/>
          <w:sz w:val="20"/>
        </w:rPr>
        <w:t>’</w:t>
      </w:r>
      <w:r w:rsidRPr="00261C52">
        <w:rPr>
          <w:rFonts w:ascii="Segoe UI" w:hAnsi="Segoe UI"/>
          <w:snapToGrid w:val="0"/>
          <w:sz w:val="20"/>
        </w:rPr>
        <w:t>« offre »)</w:t>
      </w:r>
      <w:r>
        <w:t> :</w:t>
      </w:r>
    </w:p>
    <w:p w14:paraId="7BCCBE4A" w14:textId="77777777" w:rsidR="00C24720" w:rsidRPr="005A1398" w:rsidRDefault="00C24720" w:rsidP="00C24720">
      <w:pPr>
        <w:rPr>
          <w:rFonts w:ascii="Segoe UI" w:hAnsi="Segoe UI" w:cs="Segoe UI"/>
          <w:snapToGrid w:val="0"/>
          <w:sz w:val="20"/>
        </w:rPr>
      </w:pPr>
    </w:p>
    <w:p w14:paraId="310EFD52" w14:textId="77777777" w:rsidR="00C24720" w:rsidRPr="005A1398" w:rsidRDefault="00C24720" w:rsidP="00C24720">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14:paraId="1813B02D" w14:textId="77777777" w:rsidR="00C24720" w:rsidRPr="005A1398" w:rsidRDefault="00C24720" w:rsidP="00C24720">
      <w:pPr>
        <w:jc w:val="both"/>
        <w:rPr>
          <w:rFonts w:ascii="Segoe UI" w:hAnsi="Segoe UI" w:cs="Segoe UI"/>
          <w:snapToGrid w:val="0"/>
          <w:sz w:val="20"/>
        </w:rPr>
      </w:pPr>
      <w:r>
        <w:rPr>
          <w:rFonts w:ascii="Segoe UI" w:hAnsi="Segoe UI"/>
          <w:snapToGrid w:val="0"/>
          <w:sz w:val="20"/>
        </w:rPr>
        <w:t xml:space="preserve"> </w:t>
      </w:r>
    </w:p>
    <w:p w14:paraId="06907E60" w14:textId="77777777" w:rsidR="00C24720" w:rsidRPr="005A1398" w:rsidRDefault="00C24720" w:rsidP="009F0D55">
      <w:pPr>
        <w:pStyle w:val="Paragraphedeliste"/>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ait attribué ; </w:t>
      </w:r>
    </w:p>
    <w:p w14:paraId="60018593" w14:textId="77777777" w:rsidR="00C24720" w:rsidRPr="005A1398" w:rsidRDefault="00C24720" w:rsidP="009F0D55">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w:t>
      </w:r>
      <w:r w:rsidR="00BC3DF6">
        <w:rPr>
          <w:rFonts w:ascii="Segoe UI" w:hAnsi="Segoe UI"/>
          <w:snapToGrid w:val="0"/>
          <w:sz w:val="20"/>
        </w:rPr>
        <w:t>’</w:t>
      </w:r>
      <w:r>
        <w:rPr>
          <w:rFonts w:ascii="Segoe UI" w:hAnsi="Segoe UI"/>
          <w:snapToGrid w:val="0"/>
          <w:sz w:val="20"/>
        </w:rPr>
        <w:t>ouverture des offres ;</w:t>
      </w:r>
    </w:p>
    <w:p w14:paraId="7F55ABA1" w14:textId="77777777" w:rsidR="00C24720" w:rsidRPr="005A1398" w:rsidRDefault="00C24720" w:rsidP="009F0D55">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w:t>
      </w:r>
      <w:r w:rsidR="00BC3DF6">
        <w:rPr>
          <w:rFonts w:ascii="Segoe UI" w:hAnsi="Segoe UI"/>
          <w:snapToGrid w:val="0"/>
          <w:sz w:val="20"/>
        </w:rPr>
        <w:t>’</w:t>
      </w:r>
      <w:r>
        <w:rPr>
          <w:rFonts w:ascii="Segoe UI" w:hAnsi="Segoe UI"/>
          <w:snapToGrid w:val="0"/>
          <w:sz w:val="20"/>
        </w:rPr>
        <w:t>appel d</w:t>
      </w:r>
      <w:r w:rsidR="00BC3DF6">
        <w:rPr>
          <w:rFonts w:ascii="Segoe UI" w:hAnsi="Segoe UI"/>
          <w:snapToGrid w:val="0"/>
          <w:sz w:val="20"/>
        </w:rPr>
        <w:t>’</w:t>
      </w:r>
      <w:r>
        <w:rPr>
          <w:rFonts w:ascii="Segoe UI" w:hAnsi="Segoe UI"/>
          <w:snapToGrid w:val="0"/>
          <w:sz w:val="20"/>
        </w:rPr>
        <w:t>offres ;</w:t>
      </w:r>
    </w:p>
    <w:p w14:paraId="01328EF1" w14:textId="77777777" w:rsidR="00C24720" w:rsidRPr="005A1398" w:rsidRDefault="00C24720" w:rsidP="009F0D55">
      <w:pPr>
        <w:pStyle w:val="Paragraphedeliste"/>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w:t>
      </w:r>
      <w:r w:rsidR="00BC3DF6">
        <w:rPr>
          <w:rFonts w:ascii="Segoe UI" w:hAnsi="Segoe UI"/>
          <w:snapToGrid w:val="0"/>
          <w:sz w:val="20"/>
        </w:rPr>
        <w:t>’</w:t>
      </w:r>
      <w:r>
        <w:rPr>
          <w:rFonts w:ascii="Segoe UI" w:hAnsi="Segoe UI"/>
          <w:snapToGrid w:val="0"/>
          <w:sz w:val="20"/>
        </w:rPr>
        <w:t>autres documents pouvant être exigés par le PNUD comme condition préalable pour l</w:t>
      </w:r>
      <w:r w:rsidR="00BC3DF6">
        <w:rPr>
          <w:rFonts w:ascii="Segoe UI" w:hAnsi="Segoe UI"/>
          <w:snapToGrid w:val="0"/>
          <w:sz w:val="20"/>
        </w:rPr>
        <w:t>’</w:t>
      </w:r>
      <w:r>
        <w:rPr>
          <w:rFonts w:ascii="Segoe UI" w:hAnsi="Segoe UI"/>
          <w:snapToGrid w:val="0"/>
          <w:sz w:val="20"/>
        </w:rPr>
        <w:t>entrée en vigueur du contrat.</w:t>
      </w:r>
    </w:p>
    <w:p w14:paraId="0BE28F98" w14:textId="77777777" w:rsidR="00C24720" w:rsidRPr="005A1398" w:rsidRDefault="00C24720" w:rsidP="00C24720">
      <w:pPr>
        <w:ind w:firstLine="720"/>
        <w:jc w:val="both"/>
        <w:rPr>
          <w:rFonts w:ascii="Segoe UI" w:hAnsi="Segoe UI" w:cs="Segoe UI"/>
          <w:snapToGrid w:val="0"/>
          <w:sz w:val="20"/>
        </w:rPr>
      </w:pPr>
    </w:p>
    <w:p w14:paraId="2E62915B" w14:textId="77777777" w:rsidR="00C24720" w:rsidRDefault="00C24720" w:rsidP="00C24720">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14:paraId="4201C3FA" w14:textId="77777777" w:rsidR="00D65BAD" w:rsidRPr="005A1398" w:rsidRDefault="00D65BAD" w:rsidP="00C24720">
      <w:pPr>
        <w:ind w:firstLine="720"/>
        <w:jc w:val="both"/>
        <w:rPr>
          <w:rFonts w:ascii="Segoe UI" w:hAnsi="Segoe UI" w:cs="Segoe UI"/>
          <w:snapToGrid w:val="0"/>
          <w:sz w:val="20"/>
        </w:rPr>
      </w:pPr>
    </w:p>
    <w:p w14:paraId="6B30B099" w14:textId="77777777" w:rsidR="00C24720" w:rsidRPr="00512D1C" w:rsidRDefault="00C24720" w:rsidP="00512D1C">
      <w:pPr>
        <w:spacing w:before="120" w:after="120"/>
        <w:jc w:val="both"/>
        <w:rPr>
          <w:rFonts w:ascii="Segoe UI" w:hAnsi="Segoe UI" w:cs="Segoe UI"/>
          <w:sz w:val="20"/>
        </w:rPr>
      </w:pPr>
      <w:r>
        <w:rPr>
          <w:rFonts w:ascii="Segoe UI" w:hAnsi="Segoe UI"/>
          <w:snapToGrid w:val="0"/>
          <w:sz w:val="20"/>
        </w:rPr>
        <w:t>Nous déclarons par la présente que nous nous portons garants et que nous sommes responsables envers vous, au nom du soumissionnaire, dans la limite de</w:t>
      </w:r>
      <w:r w:rsidR="00512D1C">
        <w:rPr>
          <w:rFonts w:ascii="Segoe UI" w:hAnsi="Segoe UI"/>
          <w:snapToGrid w:val="0"/>
          <w:sz w:val="20"/>
        </w:rPr>
        <w:t xml:space="preserve"> </w:t>
      </w:r>
      <w:sdt>
        <w:sdtPr>
          <w:rPr>
            <w:rFonts w:ascii="Segoe UI" w:hAnsi="Segoe UI" w:cs="Segoe UI"/>
            <w:bCs/>
            <w:i/>
            <w:sz w:val="20"/>
          </w:rPr>
          <w:id w:val="75832488"/>
          <w:date>
            <w:dateFormat w:val="MMMM d, yyyy"/>
            <w:lid w:val="fr-FR"/>
            <w:storeMappedDataAs w:val="date"/>
            <w:calendar w:val="gregorian"/>
          </w:date>
        </w:sdtPr>
        <w:sdtContent>
          <w:r w:rsidR="00512D1C" w:rsidRPr="00512D1C">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w:t>
      </w:r>
      <w:r w:rsidR="00BC3DF6">
        <w:rPr>
          <w:rFonts w:ascii="Segoe UI" w:hAnsi="Segoe UI"/>
          <w:snapToGrid w:val="0"/>
          <w:sz w:val="20"/>
        </w:rPr>
        <w:t>’</w:t>
      </w:r>
      <w:r>
        <w:rPr>
          <w:rFonts w:ascii="Segoe UI" w:hAnsi="Segoe UI"/>
          <w:snapToGrid w:val="0"/>
          <w:sz w:val="20"/>
        </w:rPr>
        <w:t>ayez à prouver ou motiver votre demande de paiement pour la somme susmentionnée.</w:t>
      </w:r>
    </w:p>
    <w:p w14:paraId="72F5CF6E" w14:textId="77777777" w:rsidR="00C24720" w:rsidRPr="005A1398" w:rsidRDefault="00C24720" w:rsidP="00C24720">
      <w:pPr>
        <w:rPr>
          <w:rFonts w:ascii="Segoe UI" w:hAnsi="Segoe UI" w:cs="Segoe UI"/>
          <w:snapToGrid w:val="0"/>
          <w:sz w:val="20"/>
        </w:rPr>
      </w:pPr>
    </w:p>
    <w:p w14:paraId="1D17FBF8" w14:textId="77777777" w:rsidR="00C24720" w:rsidRDefault="00C24720" w:rsidP="00C24720">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sidR="00BC3DF6">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14:paraId="5624BE03" w14:textId="77777777" w:rsidR="00C24720" w:rsidRDefault="00C24720" w:rsidP="00C24720">
      <w:pPr>
        <w:ind w:firstLine="720"/>
        <w:jc w:val="both"/>
        <w:rPr>
          <w:rFonts w:ascii="Segoe UI" w:hAnsi="Segoe UI" w:cs="Segoe UI"/>
          <w:snapToGrid w:val="0"/>
          <w:sz w:val="20"/>
        </w:rPr>
      </w:pPr>
    </w:p>
    <w:p w14:paraId="5D7FB39E" w14:textId="77777777" w:rsidR="00D65BAD" w:rsidRDefault="00D65BAD" w:rsidP="00C24720">
      <w:pPr>
        <w:ind w:firstLine="720"/>
        <w:jc w:val="both"/>
        <w:rPr>
          <w:rFonts w:ascii="Segoe UI" w:hAnsi="Segoe UI" w:cs="Segoe UI"/>
          <w:snapToGrid w:val="0"/>
          <w:sz w:val="20"/>
        </w:rPr>
      </w:pPr>
    </w:p>
    <w:p w14:paraId="6DFBFEA5" w14:textId="77777777" w:rsidR="00D65BAD" w:rsidRPr="005A1398" w:rsidRDefault="00D65BAD" w:rsidP="00C24720">
      <w:pPr>
        <w:ind w:firstLine="720"/>
        <w:jc w:val="both"/>
        <w:rPr>
          <w:rFonts w:ascii="Segoe UI" w:hAnsi="Segoe UI" w:cs="Segoe UI"/>
          <w:snapToGrid w:val="0"/>
          <w:sz w:val="20"/>
        </w:rPr>
      </w:pPr>
    </w:p>
    <w:p w14:paraId="2179CAAA" w14:textId="77777777" w:rsidR="00C24720" w:rsidRPr="005A1398" w:rsidRDefault="00C24720" w:rsidP="00C24720">
      <w:pPr>
        <w:rPr>
          <w:rFonts w:ascii="Segoe UI" w:hAnsi="Segoe UI" w:cs="Segoe UI"/>
          <w:b/>
          <w:sz w:val="20"/>
        </w:rPr>
      </w:pPr>
      <w:r>
        <w:rPr>
          <w:rFonts w:ascii="Segoe UI" w:hAnsi="Segoe UI"/>
          <w:b/>
          <w:sz w:val="20"/>
        </w:rPr>
        <w:t>SIGNATURE ET SCEAU DE LA BANQUE GARANTE</w:t>
      </w:r>
    </w:p>
    <w:p w14:paraId="5632DF33" w14:textId="77777777" w:rsidR="00C24720" w:rsidRDefault="00C24720" w:rsidP="00C24720">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6694352F"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14:paraId="5491466A"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14:paraId="44905388" w14:textId="77777777" w:rsidR="00C24720" w:rsidRDefault="00C24720"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2FA979FF" w14:textId="77777777" w:rsidR="00C24720" w:rsidRPr="00352C01" w:rsidRDefault="00512D1C"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 :</w:t>
      </w:r>
      <w:r w:rsidR="00C24720">
        <w:rPr>
          <w:rFonts w:ascii="Segoe UI" w:hAnsi="Segoe UI"/>
          <w:color w:val="000000"/>
          <w:sz w:val="20"/>
        </w:rPr>
        <w:t>__________________________________________________________</w:t>
      </w:r>
    </w:p>
    <w:p w14:paraId="5B40EB93" w14:textId="77777777" w:rsidR="00C24720" w:rsidRPr="00352C01" w:rsidRDefault="00512D1C" w:rsidP="00C24720">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 :</w:t>
      </w:r>
      <w:r w:rsidR="00C24720">
        <w:rPr>
          <w:rFonts w:ascii="Segoe UI" w:hAnsi="Segoe UI"/>
          <w:color w:val="000000"/>
          <w:sz w:val="20"/>
        </w:rPr>
        <w:t>________________________________________________________________</w:t>
      </w:r>
    </w:p>
    <w:p w14:paraId="4DED64E1" w14:textId="77777777" w:rsidR="009C1142" w:rsidRPr="00D65BAD" w:rsidRDefault="00C24720" w:rsidP="00D65BAD">
      <w:pPr>
        <w:ind w:left="1440" w:firstLine="720"/>
        <w:rPr>
          <w:rFonts w:ascii="Segoe UI" w:hAnsi="Segoe UI" w:cs="Segoe UI"/>
          <w:sz w:val="19"/>
          <w:szCs w:val="19"/>
        </w:rPr>
      </w:pPr>
      <w:r>
        <w:rPr>
          <w:rFonts w:ascii="Segoe UI" w:hAnsi="Segoe UI"/>
          <w:i/>
          <w:sz w:val="18"/>
        </w:rPr>
        <w:lastRenderedPageBreak/>
        <w:t>[Apposer sceau avec sceau officiel de la banque]</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311C" w14:textId="77777777" w:rsidR="00AC3020" w:rsidRDefault="00AC3020" w:rsidP="00FD48A2">
      <w:r>
        <w:separator/>
      </w:r>
    </w:p>
  </w:endnote>
  <w:endnote w:type="continuationSeparator" w:id="0">
    <w:p w14:paraId="7FF5B2FE" w14:textId="77777777" w:rsidR="00AC3020" w:rsidRDefault="00AC3020" w:rsidP="00FD48A2">
      <w:r>
        <w:continuationSeparator/>
      </w:r>
    </w:p>
  </w:endnote>
  <w:endnote w:type="continuationNotice" w:id="1">
    <w:p w14:paraId="3BFFA4D3" w14:textId="77777777" w:rsidR="00AC3020" w:rsidRDefault="00AC3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Zurich BT">
    <w:altName w:val="Trebuchet MS"/>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66AC" w14:textId="77777777" w:rsidR="002A4545" w:rsidRDefault="002A4545" w:rsidP="002A4545">
    <w:pPr>
      <w:pStyle w:val="Pieddepage"/>
      <w:pBdr>
        <w:top w:val="thinThickSmallGap" w:sz="24" w:space="0" w:color="622423" w:themeColor="accent2" w:themeShade="7F"/>
      </w:pBdr>
      <w:rPr>
        <w:rFonts w:asciiTheme="majorHAnsi" w:hAnsiTheme="majorHAnsi"/>
      </w:rPr>
    </w:pPr>
    <w:r>
      <w:rPr>
        <w:rFonts w:asciiTheme="majorHAnsi" w:hAnsiTheme="majorHAnsi"/>
      </w:rPr>
      <w:t>Cahier de charge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BD1579">
      <w:rPr>
        <w:rFonts w:asciiTheme="majorHAnsi" w:hAnsiTheme="majorHAnsi"/>
        <w:noProof/>
      </w:rPr>
      <w:t>11</w:t>
    </w:r>
    <w:r>
      <w:rPr>
        <w:rFonts w:asciiTheme="majorHAnsi" w:hAnsiTheme="majorHAnsi"/>
        <w:noProof/>
      </w:rPr>
      <w:fldChar w:fldCharType="end"/>
    </w:r>
  </w:p>
  <w:p w14:paraId="7762BBBC" w14:textId="77777777" w:rsidR="002A4545" w:rsidRDefault="002A45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3D2D75B5" w14:textId="77777777" w:rsidR="002A4545" w:rsidRPr="00425585" w:rsidRDefault="002A4545">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4144369C" w14:textId="77777777" w:rsidR="002A4545" w:rsidRDefault="002A45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5B4BB" w14:textId="77777777" w:rsidR="00AC3020" w:rsidRDefault="00AC3020" w:rsidP="00FD48A2">
      <w:r>
        <w:separator/>
      </w:r>
    </w:p>
  </w:footnote>
  <w:footnote w:type="continuationSeparator" w:id="0">
    <w:p w14:paraId="5B5747DB" w14:textId="77777777" w:rsidR="00AC3020" w:rsidRDefault="00AC3020" w:rsidP="00FD48A2">
      <w:r>
        <w:continuationSeparator/>
      </w:r>
    </w:p>
  </w:footnote>
  <w:footnote w:type="continuationNotice" w:id="1">
    <w:p w14:paraId="641AC0CD" w14:textId="77777777" w:rsidR="00AC3020" w:rsidRDefault="00AC3020"/>
  </w:footnote>
  <w:footnote w:id="2">
    <w:p w14:paraId="29048A49" w14:textId="77777777" w:rsidR="002A4545" w:rsidRPr="00E90BC8" w:rsidRDefault="002A4545" w:rsidP="00C31CB5">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 w:id="3">
    <w:p w14:paraId="01E7AA07" w14:textId="77777777" w:rsidR="002A4545" w:rsidRPr="00B62470" w:rsidRDefault="002A4545" w:rsidP="009C1142">
      <w:pPr>
        <w:pStyle w:val="Notedebasdepage"/>
        <w:rPr>
          <w:rFonts w:asciiTheme="minorHAnsi" w:hAnsiTheme="minorHAnsi" w:cstheme="minorHAnsi"/>
          <w:i/>
          <w:sz w:val="20"/>
        </w:rPr>
      </w:pPr>
      <w:r>
        <w:rPr>
          <w:rStyle w:val="Appelnotedebasdep"/>
          <w:rFonts w:asciiTheme="minorHAnsi" w:hAnsiTheme="minorHAnsi" w:cstheme="minorHAnsi"/>
          <w:i/>
          <w:sz w:val="20"/>
        </w:rPr>
        <w:footnoteRef/>
      </w:r>
      <w:r>
        <w:rPr>
          <w:rFonts w:asciiTheme="minorHAnsi" w:hAnsiTheme="minorHAnsi" w:cstheme="minorHAnsi"/>
          <w:i/>
          <w:sz w:val="20"/>
        </w:rPr>
        <w:t xml:space="preserve">Selon les INCOTERMS indiqués dans l’AO. L’utilisation d’un transitaire privilégié par le PNUD peut être envisagée afin de s’assurer de la bonne connaissance par le transitaire des procédures et des exigences en matière de documentation qui sont applicables au PNUD lors du dédouanement auprès des autorités douanières du pays de destination.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69FB" w14:textId="77777777" w:rsidR="002A4545" w:rsidRDefault="002A4545" w:rsidP="002A4545">
    <w:pPr>
      <w:pStyle w:val="En-tte"/>
    </w:pPr>
  </w:p>
  <w:p w14:paraId="0AB391B0" w14:textId="77777777" w:rsidR="002A4545" w:rsidRDefault="002A45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7D4A" w14:textId="77777777" w:rsidR="002A4545" w:rsidRDefault="002A4545">
    <w:pPr>
      <w:pStyle w:val="Retraitcorpsdetexte"/>
      <w:framePr w:wrap="around" w:vAnchor="text" w:hAnchor="margin" w:xAlign="right" w:y="1"/>
    </w:pPr>
    <w:r>
      <w:fldChar w:fldCharType="begin"/>
    </w:r>
    <w:r>
      <w:instrText xml:space="preserve">PAGE  </w:instrText>
    </w:r>
    <w:r>
      <w:fldChar w:fldCharType="separate"/>
    </w:r>
    <w:r>
      <w:rPr>
        <w:noProof/>
      </w:rPr>
      <w:t>11</w:t>
    </w:r>
    <w:r>
      <w:rPr>
        <w:noProof/>
      </w:rPr>
      <w:fldChar w:fldCharType="end"/>
    </w:r>
  </w:p>
  <w:p w14:paraId="00A0432C" w14:textId="77777777" w:rsidR="002A4545" w:rsidRDefault="002A4545">
    <w:pPr>
      <w:pStyle w:val="Retraitcorpsdetexte"/>
      <w:ind w:right="360"/>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I.  Lettre aux Candidats Présélectionnés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20C28EA"/>
    <w:multiLevelType w:val="multilevel"/>
    <w:tmpl w:val="693EE506"/>
    <w:lvl w:ilvl="0">
      <w:start w:val="1"/>
      <w:numFmt w:val="upperRoman"/>
      <w:lvlText w:val="Article %1."/>
      <w:lvlJc w:val="left"/>
      <w:pPr>
        <w:ind w:left="851" w:firstLine="0"/>
      </w:pPr>
    </w:lvl>
    <w:lvl w:ilvl="1">
      <w:start w:val="1"/>
      <w:numFmt w:val="decimalZero"/>
      <w:isLgl/>
      <w:lvlText w:val="Section %1.%2"/>
      <w:lvlJc w:val="left"/>
      <w:pPr>
        <w:ind w:left="851" w:firstLine="0"/>
      </w:pPr>
    </w:lvl>
    <w:lvl w:ilvl="2">
      <w:start w:val="1"/>
      <w:numFmt w:val="lowerLetter"/>
      <w:lvlText w:val="(%3)"/>
      <w:lvlJc w:val="left"/>
      <w:pPr>
        <w:ind w:left="1571" w:hanging="432"/>
      </w:pPr>
    </w:lvl>
    <w:lvl w:ilvl="3">
      <w:start w:val="1"/>
      <w:numFmt w:val="lowerRoman"/>
      <w:lvlText w:val="(%4)"/>
      <w:lvlJc w:val="right"/>
      <w:pPr>
        <w:ind w:left="1715" w:hanging="144"/>
      </w:pPr>
    </w:lvl>
    <w:lvl w:ilvl="4">
      <w:start w:val="1"/>
      <w:numFmt w:val="decimal"/>
      <w:lvlText w:val="%5)"/>
      <w:lvlJc w:val="left"/>
      <w:pPr>
        <w:ind w:left="1859" w:hanging="432"/>
      </w:pPr>
    </w:lvl>
    <w:lvl w:ilvl="5">
      <w:start w:val="1"/>
      <w:numFmt w:val="upperLetter"/>
      <w:lvlText w:val="%6."/>
      <w:lvlJc w:val="left"/>
      <w:pPr>
        <w:ind w:left="1283" w:hanging="432"/>
      </w:pPr>
    </w:lvl>
    <w:lvl w:ilvl="6">
      <w:start w:val="1"/>
      <w:numFmt w:val="lowerRoman"/>
      <w:lvlText w:val="%7)"/>
      <w:lvlJc w:val="right"/>
      <w:pPr>
        <w:ind w:left="2147" w:hanging="288"/>
      </w:pPr>
    </w:lvl>
    <w:lvl w:ilvl="7">
      <w:start w:val="1"/>
      <w:numFmt w:val="lowerLetter"/>
      <w:lvlText w:val="%8."/>
      <w:lvlJc w:val="left"/>
      <w:pPr>
        <w:ind w:left="2291" w:hanging="432"/>
      </w:pPr>
    </w:lvl>
    <w:lvl w:ilvl="8">
      <w:start w:val="1"/>
      <w:numFmt w:val="lowerRoman"/>
      <w:lvlText w:val="%9."/>
      <w:lvlJc w:val="right"/>
      <w:pPr>
        <w:ind w:left="2435" w:hanging="144"/>
      </w:p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BD0753"/>
    <w:multiLevelType w:val="hybridMultilevel"/>
    <w:tmpl w:val="BB94B6C4"/>
    <w:lvl w:ilvl="0" w:tplc="040C000D">
      <w:start w:val="1"/>
      <w:numFmt w:val="bullet"/>
      <w:lvlText w:val=""/>
      <w:lvlJc w:val="left"/>
      <w:pPr>
        <w:ind w:left="738" w:hanging="360"/>
      </w:pPr>
      <w:rPr>
        <w:rFonts w:ascii="Wingdings" w:hAnsi="Wingdings" w:hint="default"/>
        <w:sz w:val="24"/>
        <w:lang w:val="fr-FR"/>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64B8B"/>
    <w:multiLevelType w:val="hybridMultilevel"/>
    <w:tmpl w:val="CC5C5DE4"/>
    <w:lvl w:ilvl="0" w:tplc="040C000D">
      <w:start w:val="1"/>
      <w:numFmt w:val="bullet"/>
      <w:lvlText w:val=""/>
      <w:lvlJc w:val="left"/>
      <w:pPr>
        <w:ind w:left="738" w:hanging="360"/>
      </w:pPr>
      <w:rPr>
        <w:rFonts w:ascii="Wingdings" w:hAnsi="Wingdings" w:hint="default"/>
        <w:sz w:val="24"/>
        <w:lang w:val="fr-FR"/>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E862867"/>
    <w:multiLevelType w:val="multilevel"/>
    <w:tmpl w:val="4994418C"/>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690225D"/>
    <w:multiLevelType w:val="hybridMultilevel"/>
    <w:tmpl w:val="E38AA0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C46717"/>
    <w:multiLevelType w:val="multilevel"/>
    <w:tmpl w:val="CC684E08"/>
    <w:lvl w:ilvl="0">
      <w:start w:val="9"/>
      <w:numFmt w:val="decimal"/>
      <w:lvlText w:val="%1"/>
      <w:lvlJc w:val="left"/>
      <w:pPr>
        <w:ind w:left="480" w:hanging="480"/>
      </w:pPr>
      <w:rPr>
        <w:rFonts w:hint="default"/>
      </w:rPr>
    </w:lvl>
    <w:lvl w:ilvl="1">
      <w:start w:val="10"/>
      <w:numFmt w:val="decimal"/>
      <w:lvlText w:val="%1.%2"/>
      <w:lvlJc w:val="left"/>
      <w:pPr>
        <w:ind w:left="480" w:hanging="480"/>
      </w:pPr>
      <w:rPr>
        <w:rFonts w:ascii="Bookman Old Style" w:hAnsi="Bookman Old Style" w:hint="default"/>
        <w:sz w:val="20"/>
        <w:szCs w:val="20"/>
      </w:rPr>
    </w:lvl>
    <w:lvl w:ilvl="2">
      <w:start w:val="1"/>
      <w:numFmt w:val="decimal"/>
      <w:lvlText w:val="%1.%2.%3"/>
      <w:lvlJc w:val="left"/>
      <w:pPr>
        <w:ind w:left="2422" w:hanging="720"/>
      </w:pPr>
      <w:rPr>
        <w:rFonts w:ascii="Bookman Old Style" w:hAnsi="Bookman Old Style" w:hint="default"/>
        <w:b/>
        <w:sz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762610E"/>
    <w:multiLevelType w:val="hybridMultilevel"/>
    <w:tmpl w:val="365A8982"/>
    <w:lvl w:ilvl="0" w:tplc="040C0001">
      <w:start w:val="1"/>
      <w:numFmt w:val="bullet"/>
      <w:lvlText w:val=""/>
      <w:lvlJc w:val="left"/>
      <w:pPr>
        <w:ind w:left="720" w:hanging="360"/>
      </w:pPr>
      <w:rPr>
        <w:rFonts w:ascii="Symbol" w:hAnsi="Symbol"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27C62"/>
    <w:multiLevelType w:val="hybridMultilevel"/>
    <w:tmpl w:val="F8743E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5E792B"/>
    <w:multiLevelType w:val="multilevel"/>
    <w:tmpl w:val="2A4644AC"/>
    <w:lvl w:ilvl="0">
      <w:start w:val="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997" w:hanging="720"/>
      </w:pPr>
      <w:rPr>
        <w:rFonts w:ascii="Bookman Old Style" w:hAnsi="Bookman Old Style" w:hint="default"/>
        <w:b/>
        <w:sz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758477D"/>
    <w:multiLevelType w:val="hybridMultilevel"/>
    <w:tmpl w:val="8ED63FB0"/>
    <w:lvl w:ilvl="0" w:tplc="D3E49210">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626BC0"/>
    <w:multiLevelType w:val="multilevel"/>
    <w:tmpl w:val="1D4EBC50"/>
    <w:styleLink w:val="Style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ascii="Bookman Old Style" w:hAnsi="Bookman Old Style" w:hint="default"/>
        <w:sz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AAD0DE8"/>
    <w:multiLevelType w:val="multilevel"/>
    <w:tmpl w:val="61AA1C0C"/>
    <w:lvl w:ilvl="0">
      <w:start w:val="18"/>
      <w:numFmt w:val="decimal"/>
      <w:lvlText w:val="%1"/>
      <w:lvlJc w:val="left"/>
      <w:pPr>
        <w:ind w:left="420" w:hanging="420"/>
      </w:pPr>
      <w:rPr>
        <w:rFonts w:hint="default"/>
      </w:rPr>
    </w:lvl>
    <w:lvl w:ilvl="1">
      <w:start w:val="1"/>
      <w:numFmt w:val="decimal"/>
      <w:lvlText w:val="%1.%2"/>
      <w:lvlJc w:val="left"/>
      <w:pPr>
        <w:ind w:left="1560" w:hanging="420"/>
      </w:pPr>
      <w:rPr>
        <w:rFonts w:hint="default"/>
        <w:b/>
        <w:bCs/>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9" w15:restartNumberingAfterBreak="0">
    <w:nsid w:val="4B500DBC"/>
    <w:multiLevelType w:val="multilevel"/>
    <w:tmpl w:val="04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2" w15:restartNumberingAfterBreak="0">
    <w:nsid w:val="4F46066A"/>
    <w:multiLevelType w:val="hybridMultilevel"/>
    <w:tmpl w:val="493CE140"/>
    <w:lvl w:ilvl="0" w:tplc="07106FC4">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0F1373"/>
    <w:multiLevelType w:val="multilevel"/>
    <w:tmpl w:val="423A0140"/>
    <w:lvl w:ilvl="0">
      <w:start w:val="9"/>
      <w:numFmt w:val="decimal"/>
      <w:lvlText w:val="%1"/>
      <w:lvlJc w:val="left"/>
      <w:pPr>
        <w:ind w:left="480" w:hanging="480"/>
      </w:pPr>
      <w:rPr>
        <w:rFonts w:hint="default"/>
      </w:rPr>
    </w:lvl>
    <w:lvl w:ilvl="1">
      <w:start w:val="1"/>
      <w:numFmt w:val="decimal"/>
      <w:lvlText w:val="%1.%2"/>
      <w:lvlJc w:val="left"/>
      <w:pPr>
        <w:ind w:left="480" w:hanging="480"/>
      </w:pPr>
      <w:rPr>
        <w:rFonts w:ascii="Bookman Old Style" w:hAnsi="Bookman Old Style" w:hint="default"/>
        <w:sz w:val="20"/>
        <w:szCs w:val="20"/>
      </w:rPr>
    </w:lvl>
    <w:lvl w:ilvl="2">
      <w:start w:val="1"/>
      <w:numFmt w:val="decimal"/>
      <w:lvlText w:val="%1.%2.%3"/>
      <w:lvlJc w:val="left"/>
      <w:pPr>
        <w:ind w:left="2705" w:hanging="720"/>
      </w:pPr>
      <w:rPr>
        <w:rFonts w:ascii="Bookman Old Style" w:hAnsi="Bookman Old Style" w:hint="default"/>
        <w:b/>
        <w:sz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6"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7F4338"/>
    <w:multiLevelType w:val="multilevel"/>
    <w:tmpl w:val="468257B4"/>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7063FDC"/>
    <w:multiLevelType w:val="hybridMultilevel"/>
    <w:tmpl w:val="4FD40A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Tahom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Tahoma"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0" w15:restartNumberingAfterBreak="0">
    <w:nsid w:val="5C265735"/>
    <w:multiLevelType w:val="hybridMultilevel"/>
    <w:tmpl w:val="B5E8F272"/>
    <w:lvl w:ilvl="0" w:tplc="040C0001">
      <w:start w:val="1"/>
      <w:numFmt w:val="bullet"/>
      <w:lvlText w:val=""/>
      <w:lvlJc w:val="left"/>
      <w:pPr>
        <w:ind w:left="738" w:hanging="360"/>
      </w:pPr>
      <w:rPr>
        <w:rFonts w:ascii="Symbol" w:hAnsi="Symbol" w:hint="default"/>
        <w:sz w:val="24"/>
        <w:lang w:val="fr-FR"/>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8608B"/>
    <w:multiLevelType w:val="singleLevel"/>
    <w:tmpl w:val="801C5A60"/>
    <w:lvl w:ilvl="0">
      <w:numFmt w:val="bullet"/>
      <w:lvlText w:val="-"/>
      <w:lvlJc w:val="left"/>
      <w:pPr>
        <w:tabs>
          <w:tab w:val="num" w:pos="1440"/>
        </w:tabs>
        <w:ind w:left="1440" w:hanging="360"/>
      </w:pPr>
      <w:rPr>
        <w:rFonts w:hint="default"/>
      </w:rPr>
    </w:lvl>
  </w:abstractNum>
  <w:abstractNum w:abstractNumId="4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8512EF"/>
    <w:multiLevelType w:val="singleLevel"/>
    <w:tmpl w:val="F2181172"/>
    <w:lvl w:ilvl="0">
      <w:start w:val="4"/>
      <w:numFmt w:val="chosung"/>
      <w:lvlText w:val="-"/>
      <w:lvlJc w:val="left"/>
      <w:pPr>
        <w:tabs>
          <w:tab w:val="num" w:pos="1080"/>
        </w:tabs>
        <w:ind w:left="1080" w:hanging="360"/>
      </w:pPr>
      <w:rPr>
        <w:rFonts w:hint="default"/>
      </w:rPr>
    </w:lvl>
  </w:abstractNum>
  <w:abstractNum w:abstractNumId="48" w15:restartNumberingAfterBreak="0">
    <w:nsid w:val="745A6DBA"/>
    <w:multiLevelType w:val="hybridMultilevel"/>
    <w:tmpl w:val="B792CE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F25082"/>
    <w:multiLevelType w:val="multilevel"/>
    <w:tmpl w:val="F6AE0966"/>
    <w:lvl w:ilvl="0">
      <w:start w:val="1"/>
      <w:numFmt w:val="upperRoman"/>
      <w:lvlText w:val="Article %1."/>
      <w:lvlJc w:val="left"/>
      <w:pPr>
        <w:ind w:left="851" w:firstLine="0"/>
      </w:pPr>
      <w:rPr>
        <w:rFonts w:ascii="Bookman Old Style" w:hAnsi="Bookman Old Style" w:hint="default"/>
        <w:b/>
        <w:sz w:val="16"/>
        <w:szCs w:val="1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6E6692"/>
    <w:multiLevelType w:val="multilevel"/>
    <w:tmpl w:val="B268F2A2"/>
    <w:lvl w:ilvl="0">
      <w:start w:val="9"/>
      <w:numFmt w:val="decimal"/>
      <w:lvlText w:val="%1"/>
      <w:lvlJc w:val="left"/>
      <w:pPr>
        <w:ind w:left="480" w:hanging="480"/>
      </w:pPr>
      <w:rPr>
        <w:rFonts w:hint="default"/>
      </w:rPr>
    </w:lvl>
    <w:lvl w:ilvl="1">
      <w:start w:val="9"/>
      <w:numFmt w:val="decimal"/>
      <w:lvlText w:val="%2.3.1"/>
      <w:lvlJc w:val="right"/>
      <w:pPr>
        <w:ind w:left="480" w:hanging="480"/>
      </w:pPr>
      <w:rPr>
        <w:rFonts w:hint="default"/>
        <w:sz w:val="20"/>
        <w:szCs w:val="20"/>
      </w:rPr>
    </w:lvl>
    <w:lvl w:ilvl="2">
      <w:start w:val="1"/>
      <w:numFmt w:val="decimal"/>
      <w:lvlText w:val="%1.%2.%3"/>
      <w:lvlJc w:val="left"/>
      <w:pPr>
        <w:ind w:left="1997" w:hanging="720"/>
      </w:pPr>
      <w:rPr>
        <w:rFonts w:ascii="Bookman Old Style" w:hAnsi="Bookman Old Style" w:hint="default"/>
        <w:b/>
        <w:sz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7F815E39"/>
    <w:multiLevelType w:val="hybridMultilevel"/>
    <w:tmpl w:val="2C46E4E0"/>
    <w:lvl w:ilvl="0" w:tplc="801C5A60">
      <w:start w:val="1"/>
      <w:numFmt w:val="bullet"/>
      <w:lvlText w:val=""/>
      <w:lvlJc w:val="left"/>
      <w:pPr>
        <w:tabs>
          <w:tab w:val="num" w:pos="720"/>
        </w:tabs>
        <w:ind w:left="72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15"/>
  </w:num>
  <w:num w:numId="4">
    <w:abstractNumId w:val="45"/>
  </w:num>
  <w:num w:numId="5">
    <w:abstractNumId w:val="13"/>
  </w:num>
  <w:num w:numId="6">
    <w:abstractNumId w:val="14"/>
  </w:num>
  <w:num w:numId="7">
    <w:abstractNumId w:val="42"/>
  </w:num>
  <w:num w:numId="8">
    <w:abstractNumId w:val="24"/>
  </w:num>
  <w:num w:numId="9">
    <w:abstractNumId w:val="25"/>
  </w:num>
  <w:num w:numId="10">
    <w:abstractNumId w:val="22"/>
  </w:num>
  <w:num w:numId="11">
    <w:abstractNumId w:val="42"/>
    <w:lvlOverride w:ilvl="0">
      <w:startOverride w:val="1"/>
    </w:lvlOverride>
    <w:lvlOverride w:ilvl="1">
      <w:startOverride w:val="1"/>
    </w:lvlOverride>
  </w:num>
  <w:num w:numId="12">
    <w:abstractNumId w:val="42"/>
    <w:lvlOverride w:ilvl="0">
      <w:startOverride w:val="1"/>
    </w:lvlOverride>
    <w:lvlOverride w:ilvl="1">
      <w:startOverride w:val="1"/>
    </w:lvlOverride>
  </w:num>
  <w:num w:numId="13">
    <w:abstractNumId w:val="8"/>
  </w:num>
  <w:num w:numId="14">
    <w:abstractNumId w:val="35"/>
  </w:num>
  <w:num w:numId="15">
    <w:abstractNumId w:val="42"/>
    <w:lvlOverride w:ilvl="0">
      <w:startOverride w:val="1"/>
    </w:lvlOverride>
    <w:lvlOverride w:ilvl="1">
      <w:startOverride w:val="1"/>
    </w:lvlOverride>
  </w:num>
  <w:num w:numId="16">
    <w:abstractNumId w:val="50"/>
  </w:num>
  <w:num w:numId="17">
    <w:abstractNumId w:val="4"/>
  </w:num>
  <w:num w:numId="18">
    <w:abstractNumId w:val="46"/>
  </w:num>
  <w:num w:numId="19">
    <w:abstractNumId w:val="10"/>
  </w:num>
  <w:num w:numId="20">
    <w:abstractNumId w:val="23"/>
  </w:num>
  <w:num w:numId="21">
    <w:abstractNumId w:val="2"/>
  </w:num>
  <w:num w:numId="22">
    <w:abstractNumId w:val="44"/>
  </w:num>
  <w:num w:numId="23">
    <w:abstractNumId w:val="7"/>
  </w:num>
  <w:num w:numId="24">
    <w:abstractNumId w:val="6"/>
  </w:num>
  <w:num w:numId="25">
    <w:abstractNumId w:val="21"/>
  </w:num>
  <w:num w:numId="26">
    <w:abstractNumId w:val="39"/>
  </w:num>
  <w:num w:numId="27">
    <w:abstractNumId w:val="30"/>
  </w:num>
  <w:num w:numId="28">
    <w:abstractNumId w:val="11"/>
  </w:num>
  <w:num w:numId="29">
    <w:abstractNumId w:val="36"/>
  </w:num>
  <w:num w:numId="30">
    <w:abstractNumId w:val="52"/>
  </w:num>
  <w:num w:numId="31">
    <w:abstractNumId w:val="18"/>
  </w:num>
  <w:num w:numId="32">
    <w:abstractNumId w:val="49"/>
  </w:num>
  <w:num w:numId="33">
    <w:abstractNumId w:val="41"/>
  </w:num>
  <w:num w:numId="34">
    <w:abstractNumId w:val="3"/>
  </w:num>
  <w:num w:numId="35">
    <w:abstractNumId w:val="40"/>
  </w:num>
  <w:num w:numId="36">
    <w:abstractNumId w:val="17"/>
  </w:num>
  <w:num w:numId="37">
    <w:abstractNumId w:val="5"/>
  </w:num>
  <w:num w:numId="38">
    <w:abstractNumId w:val="43"/>
  </w:num>
  <w:num w:numId="39">
    <w:abstractNumId w:val="47"/>
  </w:num>
  <w:num w:numId="40">
    <w:abstractNumId w:val="54"/>
  </w:num>
  <w:num w:numId="41">
    <w:abstractNumId w:val="37"/>
  </w:num>
  <w:num w:numId="42">
    <w:abstractNumId w:val="38"/>
  </w:num>
  <w:num w:numId="43">
    <w:abstractNumId w:val="12"/>
  </w:num>
  <w:num w:numId="44">
    <w:abstractNumId w:val="19"/>
  </w:num>
  <w:num w:numId="45">
    <w:abstractNumId w:val="31"/>
  </w:num>
  <w:num w:numId="46">
    <w:abstractNumId w:val="26"/>
  </w:num>
  <w:num w:numId="47">
    <w:abstractNumId w:val="28"/>
  </w:num>
  <w:num w:numId="48">
    <w:abstractNumId w:val="29"/>
  </w:num>
  <w:num w:numId="49">
    <w:abstractNumId w:val="1"/>
  </w:num>
  <w:num w:numId="50">
    <w:abstractNumId w:val="51"/>
  </w:num>
  <w:num w:numId="51">
    <w:abstractNumId w:val="20"/>
  </w:num>
  <w:num w:numId="52">
    <w:abstractNumId w:val="27"/>
  </w:num>
  <w:num w:numId="53">
    <w:abstractNumId w:val="34"/>
    <w:lvlOverride w:ilvl="0">
      <w:startOverride w:val="9"/>
    </w:lvlOverride>
    <w:lvlOverride w:ilvl="1">
      <w:startOverride w:val="2"/>
    </w:lvlOverride>
    <w:lvlOverride w:ilvl="2">
      <w:startOverride w:val="1"/>
    </w:lvlOverride>
  </w:num>
  <w:num w:numId="54">
    <w:abstractNumId w:val="53"/>
  </w:num>
  <w:num w:numId="55">
    <w:abstractNumId w:val="16"/>
  </w:num>
  <w:num w:numId="56">
    <w:abstractNumId w:val="9"/>
  </w:num>
  <w:num w:numId="57">
    <w:abstractNumId w:val="48"/>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DA0"/>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39D8"/>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B9E"/>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87FA2"/>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45E"/>
    <w:rsid w:val="00226E6D"/>
    <w:rsid w:val="002272D0"/>
    <w:rsid w:val="00227344"/>
    <w:rsid w:val="0022762B"/>
    <w:rsid w:val="00227E7F"/>
    <w:rsid w:val="00232A17"/>
    <w:rsid w:val="00232F75"/>
    <w:rsid w:val="00233105"/>
    <w:rsid w:val="002336F2"/>
    <w:rsid w:val="00234104"/>
    <w:rsid w:val="0023493C"/>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C52"/>
    <w:rsid w:val="00261F7E"/>
    <w:rsid w:val="00264FF5"/>
    <w:rsid w:val="00266C54"/>
    <w:rsid w:val="002700A0"/>
    <w:rsid w:val="002722CF"/>
    <w:rsid w:val="00272744"/>
    <w:rsid w:val="00272D7D"/>
    <w:rsid w:val="00280CD3"/>
    <w:rsid w:val="00283363"/>
    <w:rsid w:val="00283EB4"/>
    <w:rsid w:val="002848C2"/>
    <w:rsid w:val="00286137"/>
    <w:rsid w:val="00286596"/>
    <w:rsid w:val="00287916"/>
    <w:rsid w:val="0029043E"/>
    <w:rsid w:val="0029196A"/>
    <w:rsid w:val="00291CF8"/>
    <w:rsid w:val="00293198"/>
    <w:rsid w:val="00293964"/>
    <w:rsid w:val="00295775"/>
    <w:rsid w:val="002958B7"/>
    <w:rsid w:val="002964F4"/>
    <w:rsid w:val="0029796E"/>
    <w:rsid w:val="002A0089"/>
    <w:rsid w:val="002A0878"/>
    <w:rsid w:val="002A4545"/>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3F25"/>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C68"/>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2BB8"/>
    <w:rsid w:val="004939E7"/>
    <w:rsid w:val="00495A80"/>
    <w:rsid w:val="00496ECD"/>
    <w:rsid w:val="0049758C"/>
    <w:rsid w:val="004A15F5"/>
    <w:rsid w:val="004A25BB"/>
    <w:rsid w:val="004A53C2"/>
    <w:rsid w:val="004B14C9"/>
    <w:rsid w:val="004B1EED"/>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4942"/>
    <w:rsid w:val="004F56BF"/>
    <w:rsid w:val="004F5A37"/>
    <w:rsid w:val="004F6F04"/>
    <w:rsid w:val="005008FA"/>
    <w:rsid w:val="00500A89"/>
    <w:rsid w:val="00502580"/>
    <w:rsid w:val="005032E4"/>
    <w:rsid w:val="005035D0"/>
    <w:rsid w:val="00503610"/>
    <w:rsid w:val="005040B1"/>
    <w:rsid w:val="00505753"/>
    <w:rsid w:val="00506BDF"/>
    <w:rsid w:val="00507381"/>
    <w:rsid w:val="00511F5C"/>
    <w:rsid w:val="00512D1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D7344"/>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0185"/>
    <w:rsid w:val="006519EE"/>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42C"/>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1F6D"/>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47DC4"/>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E6F"/>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B78C3"/>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38B"/>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77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53E"/>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020"/>
    <w:rsid w:val="00AC3246"/>
    <w:rsid w:val="00AC68E1"/>
    <w:rsid w:val="00AC7388"/>
    <w:rsid w:val="00AC7FE4"/>
    <w:rsid w:val="00AD0B44"/>
    <w:rsid w:val="00AD2119"/>
    <w:rsid w:val="00AD229E"/>
    <w:rsid w:val="00AD2390"/>
    <w:rsid w:val="00AD2B35"/>
    <w:rsid w:val="00AD3B8A"/>
    <w:rsid w:val="00AD3E04"/>
    <w:rsid w:val="00AD4F19"/>
    <w:rsid w:val="00AD57B6"/>
    <w:rsid w:val="00AD59D1"/>
    <w:rsid w:val="00AD69F0"/>
    <w:rsid w:val="00AD7E2D"/>
    <w:rsid w:val="00AE04EB"/>
    <w:rsid w:val="00AE2B4E"/>
    <w:rsid w:val="00AE2C17"/>
    <w:rsid w:val="00AE36A4"/>
    <w:rsid w:val="00AE373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0F9D"/>
    <w:rsid w:val="00B211FF"/>
    <w:rsid w:val="00B22AAB"/>
    <w:rsid w:val="00B25A66"/>
    <w:rsid w:val="00B26C62"/>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2470"/>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3DF6"/>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91F"/>
    <w:rsid w:val="00BE3B9D"/>
    <w:rsid w:val="00BE49C7"/>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24EB"/>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6B0"/>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3CED"/>
    <w:rsid w:val="00C86195"/>
    <w:rsid w:val="00C878F0"/>
    <w:rsid w:val="00C91B59"/>
    <w:rsid w:val="00C92C8A"/>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21C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A10"/>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3E7"/>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08FA"/>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B5E"/>
    <w:rsid w:val="00E14C3E"/>
    <w:rsid w:val="00E16432"/>
    <w:rsid w:val="00E16F01"/>
    <w:rsid w:val="00E210D5"/>
    <w:rsid w:val="00E21D13"/>
    <w:rsid w:val="00E22328"/>
    <w:rsid w:val="00E22B86"/>
    <w:rsid w:val="00E23BD3"/>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5F2B"/>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1038"/>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102F"/>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34E"/>
    <w:rsid w:val="00F535ED"/>
    <w:rsid w:val="00F53718"/>
    <w:rsid w:val="00F5461F"/>
    <w:rsid w:val="00F57F1A"/>
    <w:rsid w:val="00F601AD"/>
    <w:rsid w:val="00F60783"/>
    <w:rsid w:val="00F60A6A"/>
    <w:rsid w:val="00F6108D"/>
    <w:rsid w:val="00F63178"/>
    <w:rsid w:val="00F631AC"/>
    <w:rsid w:val="00F63489"/>
    <w:rsid w:val="00F6446C"/>
    <w:rsid w:val="00F644E1"/>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2217"/>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083C"/>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B1FDA"/>
  <w15:docId w15:val="{DB60583A-8AED-405A-98FA-DFBB9C2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qFormat/>
    <w:rsid w:val="00F94D9E"/>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5A4606"/>
    <w:pPr>
      <w:numPr>
        <w:numId w:val="29"/>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7083"/>
    <w:rPr>
      <w:rFonts w:ascii="Segoe UI" w:eastAsia="Times New Roman" w:hAnsi="Segoe UI" w:cs="Segoe UI"/>
      <w:b/>
      <w:bCs/>
      <w:caps/>
      <w:noProof/>
      <w:color w:val="0070C0"/>
      <w:spacing w:val="32"/>
      <w:kern w:val="32"/>
      <w:sz w:val="32"/>
      <w:szCs w:val="28"/>
      <w:lang w:val="fr-FR"/>
    </w:rPr>
  </w:style>
  <w:style w:type="character" w:customStyle="1" w:styleId="Titre2Car">
    <w:name w:val="Titre 2 Car"/>
    <w:basedOn w:val="Policepardfaut"/>
    <w:link w:val="Titre2"/>
    <w:rsid w:val="00F94D9E"/>
    <w:rPr>
      <w:rFonts w:ascii="Segoe UI" w:eastAsia="Times New Roman" w:hAnsi="Segoe UI" w:cs="Segoe UI"/>
      <w:b/>
      <w:bCs/>
      <w:iCs/>
      <w:caps/>
      <w:noProof/>
      <w:kern w:val="28"/>
      <w:sz w:val="20"/>
      <w:szCs w:val="20"/>
      <w:lang w:val="fr-FR"/>
    </w:rPr>
  </w:style>
  <w:style w:type="character" w:customStyle="1" w:styleId="Titre3Car">
    <w:name w:val="Titre 3 Car"/>
    <w:basedOn w:val="Policepardfaut"/>
    <w:link w:val="Titre3"/>
    <w:rsid w:val="00F07083"/>
    <w:rPr>
      <w:rFonts w:ascii="Calibri Light" w:eastAsia="Times New Roman" w:hAnsi="Calibri Light"/>
      <w:b/>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5A4606"/>
    <w:rPr>
      <w:rFonts w:ascii="Calibri Light" w:eastAsia="Times New Roman" w:hAnsi="Calibri Light"/>
      <w:b/>
      <w:bCs/>
      <w:iCs/>
      <w:color w:val="000000"/>
      <w:kern w:val="28"/>
      <w:sz w:val="22"/>
      <w:szCs w:val="26"/>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semiHidden/>
    <w:unhideWhenUsed/>
    <w:rsid w:val="00FD48A2"/>
    <w:rPr>
      <w:rFonts w:ascii="Tahoma" w:hAnsi="Tahoma" w:cs="Tahoma"/>
      <w:sz w:val="16"/>
      <w:szCs w:val="16"/>
    </w:rPr>
  </w:style>
  <w:style w:type="character" w:customStyle="1" w:styleId="TextedebullesCar">
    <w:name w:val="Texte de bulles Car"/>
    <w:basedOn w:val="Policepardfaut"/>
    <w:link w:val="Textedebulles"/>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nhideWhenUsed/>
    <w:rsid w:val="00DE6814"/>
    <w:pPr>
      <w:spacing w:after="120" w:line="480" w:lineRule="auto"/>
    </w:pPr>
  </w:style>
  <w:style w:type="character" w:customStyle="1" w:styleId="Corpsdetexte2Car">
    <w:name w:val="Corps de texte 2 Car"/>
    <w:basedOn w:val="Policepardfaut"/>
    <w:link w:val="Corpsdetexte2"/>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nhideWhenUsed/>
    <w:rsid w:val="00D165EE"/>
    <w:rPr>
      <w:color w:val="800080" w:themeColor="followedHyperlink"/>
      <w:u w:val="single"/>
    </w:rPr>
  </w:style>
  <w:style w:type="paragraph" w:styleId="Notedebasdepage">
    <w:name w:val="footnote text"/>
    <w:basedOn w:val="Normal"/>
    <w:link w:val="NotedebasdepageCar"/>
    <w:semiHidden/>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uiPriority w:val="99"/>
    <w:rsid w:val="003D3CB3"/>
    <w:rPr>
      <w:color w:val="808080"/>
    </w:rPr>
  </w:style>
  <w:style w:type="paragraph" w:styleId="En-ttedetabledesmatires">
    <w:name w:val="TOC Heading"/>
    <w:basedOn w:val="Titre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Aucuneliste"/>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basedOn w:val="Policepardfaut"/>
    <w:link w:val="Paragraphedeliste"/>
    <w:uiPriority w:val="34"/>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nhideWhenUsed/>
    <w:rsid w:val="00C31CB5"/>
    <w:pPr>
      <w:spacing w:after="120"/>
    </w:pPr>
    <w:rPr>
      <w:sz w:val="16"/>
      <w:szCs w:val="16"/>
    </w:rPr>
  </w:style>
  <w:style w:type="character" w:customStyle="1" w:styleId="Corpsdetexte3Car">
    <w:name w:val="Corps de texte 3 Car"/>
    <w:basedOn w:val="Policepardfaut"/>
    <w:link w:val="Corpsdetexte3"/>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F94D9E"/>
    <w:rPr>
      <w:color w:val="808080"/>
      <w:shd w:val="clear" w:color="auto" w:fill="E6E6E6"/>
    </w:rPr>
  </w:style>
  <w:style w:type="character" w:styleId="Mentionnonrsolue">
    <w:name w:val="Unresolved Mention"/>
    <w:basedOn w:val="Policepardfaut"/>
    <w:uiPriority w:val="99"/>
    <w:semiHidden/>
    <w:unhideWhenUsed/>
    <w:rsid w:val="00C83CED"/>
    <w:rPr>
      <w:color w:val="808080"/>
      <w:shd w:val="clear" w:color="auto" w:fill="E6E6E6"/>
    </w:rPr>
  </w:style>
  <w:style w:type="paragraph" w:customStyle="1" w:styleId="xl25">
    <w:name w:val="xl25"/>
    <w:basedOn w:val="Normal"/>
    <w:rsid w:val="00C416B0"/>
    <w:pPr>
      <w:overflowPunct/>
      <w:spacing w:before="100" w:beforeAutospacing="1" w:after="100" w:afterAutospacing="1" w:line="360" w:lineRule="atLeast"/>
      <w:jc w:val="both"/>
      <w:textAlignment w:val="baseline"/>
    </w:pPr>
    <w:rPr>
      <w:rFonts w:eastAsia="Arial Unicode MS"/>
      <w:kern w:val="0"/>
      <w:sz w:val="16"/>
      <w:szCs w:val="16"/>
      <w:lang w:bidi="ar-SA"/>
    </w:rPr>
  </w:style>
  <w:style w:type="paragraph" w:styleId="Explorateurdedocuments">
    <w:name w:val="Document Map"/>
    <w:basedOn w:val="Normal"/>
    <w:link w:val="ExplorateurdedocumentsCar"/>
    <w:semiHidden/>
    <w:rsid w:val="00C416B0"/>
    <w:pPr>
      <w:shd w:val="clear" w:color="auto" w:fill="000080"/>
      <w:overflowPunct/>
      <w:spacing w:line="360" w:lineRule="atLeast"/>
      <w:jc w:val="both"/>
      <w:textAlignment w:val="baseline"/>
    </w:pPr>
    <w:rPr>
      <w:rFonts w:ascii="Tahoma" w:eastAsia="Times New Roman" w:hAnsi="Tahoma" w:cs="Tahoma"/>
      <w:kern w:val="0"/>
      <w:lang w:bidi="ar-SA"/>
    </w:rPr>
  </w:style>
  <w:style w:type="character" w:customStyle="1" w:styleId="ExplorateurdedocumentsCar">
    <w:name w:val="Explorateur de documents Car"/>
    <w:basedOn w:val="Policepardfaut"/>
    <w:link w:val="Explorateurdedocuments"/>
    <w:semiHidden/>
    <w:rsid w:val="00C416B0"/>
    <w:rPr>
      <w:rFonts w:ascii="Tahoma" w:eastAsia="Times New Roman" w:hAnsi="Tahoma" w:cs="Tahoma"/>
      <w:shd w:val="clear" w:color="auto" w:fill="000080"/>
      <w:lang w:bidi="ar-SA"/>
    </w:rPr>
  </w:style>
  <w:style w:type="paragraph" w:styleId="Retraitcorpsdetexte3">
    <w:name w:val="Body Text Indent 3"/>
    <w:basedOn w:val="Normal"/>
    <w:link w:val="Retraitcorpsdetexte3Car"/>
    <w:rsid w:val="00C416B0"/>
    <w:pPr>
      <w:overflowPunct/>
      <w:spacing w:line="360" w:lineRule="atLeast"/>
      <w:ind w:left="1440" w:hanging="720"/>
      <w:jc w:val="both"/>
      <w:textAlignment w:val="baseline"/>
    </w:pPr>
    <w:rPr>
      <w:rFonts w:eastAsia="Times New Roman"/>
      <w:snapToGrid w:val="0"/>
      <w:kern w:val="0"/>
      <w:lang w:eastAsia="en-US" w:bidi="ar-SA"/>
    </w:rPr>
  </w:style>
  <w:style w:type="character" w:customStyle="1" w:styleId="Retraitcorpsdetexte3Car">
    <w:name w:val="Retrait corps de texte 3 Car"/>
    <w:basedOn w:val="Policepardfaut"/>
    <w:link w:val="Retraitcorpsdetexte3"/>
    <w:rsid w:val="00C416B0"/>
    <w:rPr>
      <w:rFonts w:eastAsia="Times New Roman"/>
      <w:snapToGrid w:val="0"/>
      <w:lang w:eastAsia="en-US" w:bidi="ar-SA"/>
    </w:rPr>
  </w:style>
  <w:style w:type="paragraph" w:styleId="Salutations">
    <w:name w:val="Salutation"/>
    <w:basedOn w:val="Normal"/>
    <w:next w:val="Normal"/>
    <w:link w:val="SalutationsCar"/>
    <w:rsid w:val="00C416B0"/>
    <w:pPr>
      <w:overflowPunct/>
      <w:spacing w:line="360" w:lineRule="atLeast"/>
      <w:jc w:val="both"/>
      <w:textAlignment w:val="baseline"/>
    </w:pPr>
    <w:rPr>
      <w:rFonts w:eastAsia="Times New Roman"/>
      <w:kern w:val="0"/>
      <w:szCs w:val="20"/>
      <w:lang w:bidi="ar-SA"/>
    </w:rPr>
  </w:style>
  <w:style w:type="character" w:customStyle="1" w:styleId="SalutationsCar">
    <w:name w:val="Salutations Car"/>
    <w:basedOn w:val="Policepardfaut"/>
    <w:link w:val="Salutations"/>
    <w:rsid w:val="00C416B0"/>
    <w:rPr>
      <w:rFonts w:eastAsia="Times New Roman"/>
      <w:szCs w:val="20"/>
      <w:lang w:bidi="ar-SA"/>
    </w:rPr>
  </w:style>
  <w:style w:type="paragraph" w:styleId="Normalcentr">
    <w:name w:val="Block Text"/>
    <w:basedOn w:val="Normal"/>
    <w:rsid w:val="00C416B0"/>
    <w:pPr>
      <w:keepLines/>
      <w:overflowPunct/>
      <w:spacing w:line="360" w:lineRule="atLeast"/>
      <w:ind w:left="1210" w:right="-720" w:hanging="634"/>
      <w:jc w:val="both"/>
      <w:textAlignment w:val="baseline"/>
    </w:pPr>
    <w:rPr>
      <w:rFonts w:eastAsia="Times New Roman"/>
      <w:bCs/>
      <w:color w:val="000000"/>
      <w:kern w:val="0"/>
      <w:lang w:bidi="ar-SA"/>
    </w:rPr>
  </w:style>
  <w:style w:type="paragraph" w:styleId="Textebrut">
    <w:name w:val="Plain Text"/>
    <w:basedOn w:val="Normal"/>
    <w:link w:val="TextebrutCar"/>
    <w:rsid w:val="00C416B0"/>
    <w:pPr>
      <w:overflowPunct/>
      <w:spacing w:line="360" w:lineRule="atLeast"/>
      <w:jc w:val="both"/>
      <w:textAlignment w:val="baseline"/>
    </w:pPr>
    <w:rPr>
      <w:rFonts w:ascii="Courier New" w:eastAsia="Times New Roman" w:hAnsi="Courier New"/>
      <w:kern w:val="0"/>
      <w:sz w:val="20"/>
      <w:szCs w:val="20"/>
      <w:lang w:bidi="ar-SA"/>
    </w:rPr>
  </w:style>
  <w:style w:type="character" w:customStyle="1" w:styleId="TextebrutCar">
    <w:name w:val="Texte brut Car"/>
    <w:basedOn w:val="Policepardfaut"/>
    <w:link w:val="Textebrut"/>
    <w:rsid w:val="00C416B0"/>
    <w:rPr>
      <w:rFonts w:ascii="Courier New" w:eastAsia="Times New Roman" w:hAnsi="Courier New"/>
      <w:sz w:val="20"/>
      <w:szCs w:val="20"/>
      <w:lang w:bidi="ar-SA"/>
    </w:rPr>
  </w:style>
  <w:style w:type="paragraph" w:customStyle="1" w:styleId="Head21">
    <w:name w:val="Head 2.1"/>
    <w:basedOn w:val="Normal"/>
    <w:rsid w:val="00C416B0"/>
    <w:pPr>
      <w:suppressAutoHyphens/>
      <w:overflowPunct/>
      <w:spacing w:line="360" w:lineRule="atLeast"/>
      <w:jc w:val="center"/>
      <w:textAlignment w:val="baseline"/>
    </w:pPr>
    <w:rPr>
      <w:rFonts w:eastAsia="Times New Roman"/>
      <w:b/>
      <w:kern w:val="0"/>
      <w:sz w:val="28"/>
      <w:szCs w:val="20"/>
      <w:lang w:bidi="ar-SA"/>
    </w:rPr>
  </w:style>
  <w:style w:type="paragraph" w:customStyle="1" w:styleId="PAR1">
    <w:name w:val="PAR 1"/>
    <w:basedOn w:val="Normal"/>
    <w:rsid w:val="00C416B0"/>
    <w:pPr>
      <w:overflowPunct/>
      <w:spacing w:line="360" w:lineRule="atLeast"/>
      <w:ind w:left="709"/>
      <w:jc w:val="both"/>
      <w:textAlignment w:val="baseline"/>
    </w:pPr>
    <w:rPr>
      <w:rFonts w:ascii="Times" w:eastAsia="Times New Roman" w:hAnsi="Times"/>
      <w:kern w:val="0"/>
      <w:sz w:val="20"/>
      <w:szCs w:val="20"/>
      <w:lang w:bidi="ar-SA"/>
    </w:rPr>
  </w:style>
  <w:style w:type="paragraph" w:customStyle="1" w:styleId="NormalLatinGras">
    <w:name w:val="Normal + (Latin) Gras"/>
    <w:aliases w:val="Petites majuscules,Justifié"/>
    <w:basedOn w:val="Titre3"/>
    <w:rsid w:val="00C416B0"/>
    <w:pPr>
      <w:keepNext/>
      <w:widowControl w:val="0"/>
      <w:numPr>
        <w:numId w:val="0"/>
      </w:numPr>
      <w:adjustRightInd w:val="0"/>
      <w:spacing w:before="0" w:line="360" w:lineRule="auto"/>
      <w:jc w:val="both"/>
      <w:textAlignment w:val="baseline"/>
    </w:pPr>
    <w:rPr>
      <w:rFonts w:ascii="Times New Roman" w:eastAsia="MS Mincho" w:hAnsi="Times New Roman"/>
      <w:bCs/>
      <w:caps/>
      <w:smallCaps/>
      <w:kern w:val="0"/>
      <w:sz w:val="24"/>
      <w:szCs w:val="24"/>
      <w:lang w:bidi="ar-SA"/>
    </w:rPr>
  </w:style>
  <w:style w:type="paragraph" w:customStyle="1" w:styleId="Alinea">
    <w:name w:val="Alinea"/>
    <w:basedOn w:val="Normal"/>
    <w:rsid w:val="00C416B0"/>
    <w:pPr>
      <w:tabs>
        <w:tab w:val="num" w:pos="1701"/>
      </w:tabs>
      <w:overflowPunct/>
      <w:spacing w:before="120" w:line="200" w:lineRule="exact"/>
      <w:ind w:left="1701" w:hanging="454"/>
      <w:jc w:val="both"/>
      <w:textAlignment w:val="baseline"/>
    </w:pPr>
    <w:rPr>
      <w:rFonts w:eastAsia="Times New Roman"/>
      <w:kern w:val="0"/>
      <w:sz w:val="20"/>
      <w:szCs w:val="20"/>
      <w:lang w:bidi="ar-SA"/>
    </w:rPr>
  </w:style>
  <w:style w:type="paragraph" w:customStyle="1" w:styleId="Paragraphe1">
    <w:name w:val="Paragraphe 1"/>
    <w:autoRedefine/>
    <w:rsid w:val="00C416B0"/>
    <w:pPr>
      <w:widowControl w:val="0"/>
      <w:tabs>
        <w:tab w:val="num" w:pos="360"/>
        <w:tab w:val="left" w:pos="9900"/>
      </w:tabs>
      <w:adjustRightInd w:val="0"/>
      <w:ind w:left="360" w:hanging="360"/>
      <w:jc w:val="both"/>
      <w:textAlignment w:val="baseline"/>
    </w:pPr>
    <w:rPr>
      <w:rFonts w:ascii="Arial" w:eastAsia="Times New Roman" w:hAnsi="Arial" w:cs="Arial"/>
      <w:lang w:bidi="ar-SA"/>
    </w:rPr>
  </w:style>
  <w:style w:type="paragraph" w:customStyle="1" w:styleId="Article">
    <w:name w:val="Article"/>
    <w:basedOn w:val="Normal"/>
    <w:rsid w:val="00C416B0"/>
    <w:pPr>
      <w:tabs>
        <w:tab w:val="num" w:pos="1134"/>
      </w:tabs>
      <w:overflowPunct/>
      <w:spacing w:before="120" w:line="200" w:lineRule="exact"/>
      <w:ind w:left="1134" w:hanging="454"/>
      <w:jc w:val="both"/>
      <w:textAlignment w:val="baseline"/>
    </w:pPr>
    <w:rPr>
      <w:rFonts w:eastAsia="Times New Roman"/>
      <w:kern w:val="0"/>
      <w:sz w:val="20"/>
      <w:szCs w:val="20"/>
      <w:lang w:bidi="ar-SA"/>
    </w:rPr>
  </w:style>
  <w:style w:type="paragraph" w:customStyle="1" w:styleId="GaramondNormal">
    <w:name w:val="Garamond + Normal"/>
    <w:basedOn w:val="Normal"/>
    <w:rsid w:val="00C416B0"/>
    <w:pPr>
      <w:overflowPunct/>
      <w:spacing w:line="360" w:lineRule="atLeast"/>
      <w:jc w:val="right"/>
      <w:textAlignment w:val="baseline"/>
    </w:pPr>
    <w:rPr>
      <w:rFonts w:ascii="Garamond" w:eastAsia="Times New Roman" w:hAnsi="Garamond" w:cs="Arial"/>
      <w:kern w:val="0"/>
      <w:lang w:bidi="ar-SA"/>
    </w:rPr>
  </w:style>
  <w:style w:type="paragraph" w:customStyle="1" w:styleId="NormalGaramond">
    <w:name w:val="Normal + Garamond"/>
    <w:basedOn w:val="Corpsdetexte"/>
    <w:rsid w:val="00C416B0"/>
    <w:pPr>
      <w:overflowPunct/>
      <w:spacing w:after="0" w:line="360" w:lineRule="atLeast"/>
      <w:jc w:val="both"/>
      <w:textAlignment w:val="baseline"/>
    </w:pPr>
    <w:rPr>
      <w:rFonts w:ascii="Garamond" w:eastAsia="Times New Roman" w:hAnsi="Garamond"/>
      <w:b/>
      <w:bCs/>
      <w:kern w:val="0"/>
      <w:lang w:val="fr-CA" w:bidi="ar-SA"/>
    </w:rPr>
  </w:style>
  <w:style w:type="paragraph" w:customStyle="1" w:styleId="Paragraphe5">
    <w:name w:val="Paragraphe 5"/>
    <w:rsid w:val="00C416B0"/>
    <w:pPr>
      <w:widowControl w:val="0"/>
      <w:adjustRightInd w:val="0"/>
      <w:spacing w:line="240" w:lineRule="exact"/>
      <w:jc w:val="both"/>
      <w:textAlignment w:val="baseline"/>
    </w:pPr>
    <w:rPr>
      <w:rFonts w:ascii="Courier" w:eastAsia="Times New Roman" w:hAnsi="Courier"/>
      <w:lang w:bidi="ar-SA"/>
    </w:rPr>
  </w:style>
  <w:style w:type="paragraph" w:customStyle="1" w:styleId="TexteCar">
    <w:name w:val="Texte Car"/>
    <w:basedOn w:val="Normal"/>
    <w:link w:val="TexteCarCar"/>
    <w:rsid w:val="00C416B0"/>
    <w:pPr>
      <w:keepLines/>
      <w:widowControl/>
      <w:overflowPunct/>
      <w:adjustRightInd/>
      <w:spacing w:before="120"/>
      <w:jc w:val="both"/>
    </w:pPr>
    <w:rPr>
      <w:rFonts w:ascii="Arial" w:eastAsia="Times New Roman" w:hAnsi="Arial"/>
      <w:kern w:val="0"/>
      <w:lang w:bidi="ar-SA"/>
    </w:rPr>
  </w:style>
  <w:style w:type="character" w:customStyle="1" w:styleId="TexteCarCar">
    <w:name w:val="Texte Car Car"/>
    <w:link w:val="TexteCar"/>
    <w:rsid w:val="00C416B0"/>
    <w:rPr>
      <w:rFonts w:ascii="Arial" w:eastAsia="Times New Roman" w:hAnsi="Arial"/>
      <w:lang w:bidi="ar-SA"/>
    </w:rPr>
  </w:style>
  <w:style w:type="paragraph" w:customStyle="1" w:styleId="Grilleclaire-Accent31">
    <w:name w:val="Grille claire - Accent 31"/>
    <w:basedOn w:val="Normal"/>
    <w:uiPriority w:val="34"/>
    <w:qFormat/>
    <w:rsid w:val="00C416B0"/>
    <w:pPr>
      <w:overflowPunct/>
      <w:spacing w:line="360" w:lineRule="atLeast"/>
      <w:ind w:left="720"/>
      <w:contextualSpacing/>
      <w:jc w:val="both"/>
      <w:textAlignment w:val="baseline"/>
    </w:pPr>
    <w:rPr>
      <w:rFonts w:eastAsia="Times New Roman"/>
      <w:kern w:val="0"/>
      <w:lang w:bidi="ar-SA"/>
    </w:rPr>
  </w:style>
  <w:style w:type="paragraph" w:customStyle="1" w:styleId="CharCharCharCharCharCharCharCharCharCarCarCarCarCharCharCar">
    <w:name w:val="Char Char Char Char Char Char Char Char Char Car Car Car Car Char Char Car"/>
    <w:basedOn w:val="Normal"/>
    <w:rsid w:val="00C416B0"/>
    <w:pPr>
      <w:widowControl/>
      <w:overflowPunct/>
      <w:adjustRightInd/>
      <w:spacing w:after="160" w:line="240" w:lineRule="exact"/>
    </w:pPr>
    <w:rPr>
      <w:rFonts w:ascii="Verdana" w:eastAsia="Times New Roman" w:hAnsi="Verdana"/>
      <w:kern w:val="0"/>
      <w:sz w:val="20"/>
      <w:szCs w:val="20"/>
      <w:lang w:val="en-US" w:eastAsia="en-US" w:bidi="ar-SA"/>
    </w:rPr>
  </w:style>
  <w:style w:type="paragraph" w:customStyle="1" w:styleId="CharCharCharCharCharCharCharCharCharCarCarCarCarCharCharCar1">
    <w:name w:val="Char Char Char Char Char Char Char Char Char Car Car Car Car Char Char Car1"/>
    <w:basedOn w:val="Normal"/>
    <w:rsid w:val="00C416B0"/>
    <w:pPr>
      <w:widowControl/>
      <w:overflowPunct/>
      <w:adjustRightInd/>
      <w:spacing w:after="160" w:line="240" w:lineRule="exact"/>
    </w:pPr>
    <w:rPr>
      <w:rFonts w:ascii="Verdana" w:eastAsia="Times New Roman" w:hAnsi="Verdana"/>
      <w:kern w:val="0"/>
      <w:sz w:val="20"/>
      <w:szCs w:val="20"/>
      <w:lang w:val="en-US" w:eastAsia="en-US" w:bidi="ar-SA"/>
    </w:rPr>
  </w:style>
  <w:style w:type="paragraph" w:customStyle="1" w:styleId="Corpsdetexte21">
    <w:name w:val="Corps de texte 21"/>
    <w:basedOn w:val="Normal"/>
    <w:rsid w:val="00C416B0"/>
    <w:pPr>
      <w:autoSpaceDE w:val="0"/>
      <w:autoSpaceDN w:val="0"/>
      <w:spacing w:before="120"/>
      <w:ind w:left="1134"/>
      <w:textAlignment w:val="baseline"/>
    </w:pPr>
    <w:rPr>
      <w:rFonts w:ascii="Arial" w:eastAsia="Times New Roman" w:hAnsi="Arial"/>
      <w:kern w:val="0"/>
      <w:sz w:val="22"/>
      <w:szCs w:val="20"/>
      <w:lang w:val="en-GB" w:bidi="ar-SA"/>
    </w:rPr>
  </w:style>
  <w:style w:type="paragraph" w:customStyle="1" w:styleId="Retraitcorpsdetexte21">
    <w:name w:val="Retrait corps de texte 21"/>
    <w:basedOn w:val="Normal"/>
    <w:rsid w:val="00C416B0"/>
    <w:pPr>
      <w:autoSpaceDE w:val="0"/>
      <w:autoSpaceDN w:val="0"/>
      <w:spacing w:before="120"/>
      <w:ind w:left="1134" w:firstLine="567"/>
      <w:jc w:val="both"/>
      <w:textAlignment w:val="baseline"/>
    </w:pPr>
    <w:rPr>
      <w:rFonts w:ascii="Arial" w:eastAsia="Times New Roman" w:hAnsi="Arial"/>
      <w:kern w:val="0"/>
      <w:sz w:val="22"/>
      <w:szCs w:val="20"/>
      <w:lang w:val="en-GB" w:bidi="ar-SA"/>
    </w:rPr>
  </w:style>
  <w:style w:type="paragraph" w:customStyle="1" w:styleId="StyleTitre1TimesNewRoman12ptNonToutenmajuscule">
    <w:name w:val="Style Titre 1 + Times New Roman 12 pt Non Tout en majuscule"/>
    <w:basedOn w:val="Titre1"/>
    <w:autoRedefine/>
    <w:rsid w:val="00C416B0"/>
    <w:pPr>
      <w:keepNext w:val="0"/>
      <w:keepLines w:val="0"/>
      <w:widowControl/>
      <w:pBdr>
        <w:bottom w:val="none" w:sz="0" w:space="0" w:color="auto"/>
      </w:pBdr>
      <w:tabs>
        <w:tab w:val="left" w:pos="3400"/>
        <w:tab w:val="left" w:pos="4000"/>
      </w:tabs>
      <w:overflowPunct/>
      <w:adjustRightInd/>
      <w:spacing w:before="0" w:after="0" w:afterAutospacing="0"/>
      <w:jc w:val="left"/>
      <w:outlineLvl w:val="9"/>
    </w:pPr>
    <w:rPr>
      <w:rFonts w:ascii="Arial" w:hAnsi="Arial" w:cs="Arial"/>
      <w:bCs w:val="0"/>
      <w:caps w:val="0"/>
      <w:noProof w:val="0"/>
      <w:color w:val="auto"/>
      <w:spacing w:val="0"/>
      <w:kern w:val="0"/>
      <w:sz w:val="22"/>
      <w:szCs w:val="22"/>
      <w:lang w:val="en-US" w:bidi="ar-SA"/>
    </w:rPr>
  </w:style>
  <w:style w:type="paragraph" w:customStyle="1" w:styleId="StyleTitre2TimesNewRoman">
    <w:name w:val="Style Titre 2 + Times New Roman"/>
    <w:basedOn w:val="Titre2"/>
    <w:autoRedefine/>
    <w:rsid w:val="00C416B0"/>
    <w:pPr>
      <w:keepLines w:val="0"/>
      <w:widowControl/>
      <w:numPr>
        <w:ilvl w:val="1"/>
      </w:numPr>
      <w:tabs>
        <w:tab w:val="num" w:pos="100"/>
      </w:tabs>
      <w:overflowPunct/>
      <w:adjustRightInd/>
      <w:spacing w:before="0"/>
      <w:jc w:val="both"/>
    </w:pPr>
    <w:rPr>
      <w:rFonts w:ascii="Arial" w:hAnsi="Arial" w:cs="Arial"/>
      <w:iCs w:val="0"/>
      <w:caps w:val="0"/>
      <w:noProof w:val="0"/>
      <w:kern w:val="0"/>
      <w:sz w:val="22"/>
      <w:szCs w:val="22"/>
      <w:lang w:bidi="ar-SA"/>
    </w:rPr>
  </w:style>
  <w:style w:type="paragraph" w:customStyle="1" w:styleId="article0">
    <w:name w:val="article"/>
    <w:basedOn w:val="Normal"/>
    <w:rsid w:val="00C416B0"/>
    <w:pPr>
      <w:autoSpaceDE w:val="0"/>
      <w:autoSpaceDN w:val="0"/>
      <w:spacing w:line="-240" w:lineRule="auto"/>
      <w:jc w:val="center"/>
      <w:textAlignment w:val="baseline"/>
    </w:pPr>
    <w:rPr>
      <w:rFonts w:eastAsia="Times New Roman"/>
      <w:b/>
      <w:bCs/>
      <w:kern w:val="0"/>
      <w:sz w:val="20"/>
      <w:szCs w:val="20"/>
      <w:lang w:bidi="ar-SA"/>
    </w:rPr>
  </w:style>
  <w:style w:type="paragraph" w:customStyle="1" w:styleId="Listeclaire-Accent31">
    <w:name w:val="Liste claire - Accent 31"/>
    <w:hidden/>
    <w:uiPriority w:val="99"/>
    <w:semiHidden/>
    <w:rsid w:val="00C416B0"/>
    <w:rPr>
      <w:rFonts w:eastAsia="Times New Roman"/>
      <w:lang w:bidi="ar-SA"/>
    </w:rPr>
  </w:style>
  <w:style w:type="paragraph" w:customStyle="1" w:styleId="Grillemoyenne1-Accent21">
    <w:name w:val="Grille moyenne 1 - Accent 21"/>
    <w:basedOn w:val="Normal"/>
    <w:uiPriority w:val="34"/>
    <w:qFormat/>
    <w:rsid w:val="00C416B0"/>
    <w:pPr>
      <w:overflowPunct/>
      <w:spacing w:line="360" w:lineRule="atLeast"/>
      <w:ind w:left="720"/>
      <w:contextualSpacing/>
      <w:jc w:val="both"/>
      <w:textAlignment w:val="baseline"/>
    </w:pPr>
    <w:rPr>
      <w:rFonts w:eastAsia="Times New Roman"/>
      <w:kern w:val="0"/>
      <w:lang w:bidi="ar-SA"/>
    </w:rPr>
  </w:style>
  <w:style w:type="paragraph" w:customStyle="1" w:styleId="Listecouleur-Accent11">
    <w:name w:val="Liste couleur - Accent 11"/>
    <w:basedOn w:val="Normal"/>
    <w:uiPriority w:val="34"/>
    <w:qFormat/>
    <w:rsid w:val="00C416B0"/>
    <w:pPr>
      <w:overflowPunct/>
      <w:spacing w:line="360" w:lineRule="atLeast"/>
      <w:ind w:left="720"/>
      <w:contextualSpacing/>
      <w:jc w:val="both"/>
      <w:textAlignment w:val="baseline"/>
    </w:pPr>
    <w:rPr>
      <w:rFonts w:eastAsia="Times New Roman"/>
      <w:kern w:val="0"/>
      <w:lang w:bidi="ar-SA"/>
    </w:rPr>
  </w:style>
  <w:style w:type="paragraph" w:customStyle="1" w:styleId="Tramecouleur-Accent11">
    <w:name w:val="Trame couleur - Accent 11"/>
    <w:hidden/>
    <w:uiPriority w:val="71"/>
    <w:unhideWhenUsed/>
    <w:rsid w:val="00C416B0"/>
    <w:rPr>
      <w:rFonts w:eastAsia="Times New Roman"/>
      <w:lang w:bidi="ar-SA"/>
    </w:rPr>
  </w:style>
  <w:style w:type="paragraph" w:customStyle="1" w:styleId="2AutoList1">
    <w:name w:val="2AutoList1"/>
    <w:basedOn w:val="Normal"/>
    <w:rsid w:val="00C416B0"/>
    <w:pPr>
      <w:widowControl/>
      <w:numPr>
        <w:ilvl w:val="1"/>
        <w:numId w:val="45"/>
      </w:numPr>
      <w:overflowPunct/>
      <w:adjustRightInd/>
      <w:jc w:val="both"/>
    </w:pPr>
    <w:rPr>
      <w:rFonts w:eastAsia="Times New Roman"/>
      <w:kern w:val="0"/>
      <w:szCs w:val="20"/>
      <w:lang w:val="es-ES_tradnl" w:bidi="ar-SA"/>
    </w:rPr>
  </w:style>
  <w:style w:type="paragraph" w:customStyle="1" w:styleId="Header2-SubClauses">
    <w:name w:val="Header 2 - SubClauses"/>
    <w:basedOn w:val="Normal"/>
    <w:rsid w:val="00C416B0"/>
    <w:pPr>
      <w:widowControl/>
      <w:tabs>
        <w:tab w:val="left" w:pos="619"/>
      </w:tabs>
      <w:overflowPunct/>
      <w:adjustRightInd/>
      <w:spacing w:after="200"/>
      <w:jc w:val="both"/>
    </w:pPr>
    <w:rPr>
      <w:rFonts w:eastAsia="Times New Roman"/>
      <w:kern w:val="0"/>
      <w:szCs w:val="20"/>
      <w:lang w:val="es-ES_tradnl" w:bidi="ar-SA"/>
    </w:rPr>
  </w:style>
  <w:style w:type="paragraph" w:customStyle="1" w:styleId="Adressat">
    <w:name w:val="Adressat"/>
    <w:basedOn w:val="Normal"/>
    <w:rsid w:val="00C416B0"/>
    <w:pPr>
      <w:widowControl/>
      <w:overflowPunct/>
      <w:adjustRightInd/>
      <w:spacing w:line="300" w:lineRule="atLeast"/>
      <w:jc w:val="both"/>
    </w:pPr>
    <w:rPr>
      <w:rFonts w:ascii="Zurich BT" w:eastAsia="Times New Roman" w:hAnsi="Zurich BT"/>
      <w:kern w:val="0"/>
      <w:sz w:val="20"/>
      <w:szCs w:val="20"/>
      <w:lang w:val="de-DE" w:bidi="ar-SA"/>
    </w:rPr>
  </w:style>
  <w:style w:type="numbering" w:customStyle="1" w:styleId="Style1">
    <w:name w:val="Style1"/>
    <w:uiPriority w:val="99"/>
    <w:rsid w:val="00C416B0"/>
    <w:pPr>
      <w:numPr>
        <w:numId w:val="48"/>
      </w:numPr>
    </w:pPr>
  </w:style>
  <w:style w:type="numbering" w:customStyle="1" w:styleId="Style2">
    <w:name w:val="Style2"/>
    <w:uiPriority w:val="99"/>
    <w:rsid w:val="00C416B0"/>
    <w:pPr>
      <w:numPr>
        <w:numId w:val="52"/>
      </w:numPr>
    </w:pPr>
  </w:style>
  <w:style w:type="paragraph" w:customStyle="1" w:styleId="a1">
    <w:name w:val="a1"/>
    <w:basedOn w:val="Titre4"/>
    <w:autoRedefine/>
    <w:rsid w:val="00C416B0"/>
    <w:pPr>
      <w:overflowPunct/>
      <w:adjustRightInd/>
      <w:jc w:val="center"/>
      <w:outlineLvl w:val="9"/>
    </w:pPr>
    <w:rPr>
      <w:rFonts w:ascii="Century Gothic" w:eastAsia="Times New Roman" w:hAnsi="Century Gothic"/>
      <w:b/>
      <w:bCs w:val="0"/>
      <w:snapToGrid w:val="0"/>
      <w:kern w:val="0"/>
      <w:sz w:val="32"/>
      <w:szCs w:val="32"/>
      <w:lang w:eastAsia="en-US" w:bidi="ar-SA"/>
    </w:rPr>
  </w:style>
  <w:style w:type="paragraph" w:customStyle="1" w:styleId="URBA1">
    <w:name w:val="URBA 1"/>
    <w:autoRedefine/>
    <w:rsid w:val="00C416B0"/>
    <w:pPr>
      <w:pBdr>
        <w:bottom w:val="single" w:sz="4" w:space="1" w:color="auto"/>
      </w:pBdr>
      <w:jc w:val="center"/>
    </w:pPr>
    <w:rPr>
      <w:rFonts w:ascii="Bookman Old Style" w:eastAsia="Times New Roman" w:hAnsi="Bookman Old Style"/>
      <w:b/>
      <w:bCs/>
      <w:noProof/>
      <w:sz w:val="32"/>
      <w:szCs w:val="20"/>
      <w:lang w:bidi="ar-SA"/>
    </w:rPr>
  </w:style>
  <w:style w:type="paragraph" w:customStyle="1" w:styleId="URBA2">
    <w:name w:val="URBA 2"/>
    <w:basedOn w:val="Normal"/>
    <w:autoRedefine/>
    <w:rsid w:val="00C416B0"/>
    <w:pPr>
      <w:widowControl/>
      <w:overflowPunct/>
      <w:adjustRightInd/>
      <w:jc w:val="both"/>
    </w:pPr>
    <w:rPr>
      <w:rFonts w:ascii="Bookman Old Style" w:eastAsia="Times New Roman" w:hAnsi="Bookman Old Style"/>
      <w:b/>
      <w:kern w:val="0"/>
      <w:sz w:val="22"/>
      <w:szCs w:val="22"/>
      <w:lang w:bidi="ar-SA"/>
    </w:rPr>
  </w:style>
  <w:style w:type="paragraph" w:customStyle="1" w:styleId="URBA3">
    <w:name w:val="URBA 3"/>
    <w:basedOn w:val="Normal"/>
    <w:autoRedefine/>
    <w:rsid w:val="00C416B0"/>
    <w:pPr>
      <w:widowControl/>
      <w:overflowPunct/>
      <w:adjustRightInd/>
      <w:jc w:val="both"/>
    </w:pPr>
    <w:rPr>
      <w:rFonts w:ascii="Arial" w:eastAsia="Times New Roman" w:hAnsi="Arial"/>
      <w:b/>
      <w:kern w:val="0"/>
      <w:sz w:val="22"/>
      <w:szCs w:val="20"/>
      <w:lang w:bidi="ar-SA"/>
    </w:rPr>
  </w:style>
  <w:style w:type="paragraph" w:customStyle="1" w:styleId="11-Sous-Chapitresoulign">
    <w:name w:val="1.1 - Sous-Chapitre souligné"/>
    <w:basedOn w:val="Normal"/>
    <w:rsid w:val="00C416B0"/>
    <w:pPr>
      <w:widowControl/>
      <w:overflowPunct/>
      <w:adjustRightInd/>
      <w:spacing w:before="240"/>
      <w:ind w:left="20" w:right="271"/>
      <w:jc w:val="both"/>
    </w:pPr>
    <w:rPr>
      <w:rFonts w:ascii="Helvetica" w:eastAsia="Times New Roman" w:hAnsi="Helvetica"/>
      <w:b/>
      <w:kern w:val="0"/>
      <w:sz w:val="22"/>
      <w:szCs w:val="20"/>
      <w:u w:val="single"/>
      <w:lang w:bidi="ar-SA"/>
    </w:rPr>
  </w:style>
  <w:style w:type="paragraph" w:customStyle="1" w:styleId="TEXT">
    <w:name w:val="TEXT"/>
    <w:basedOn w:val="Normal"/>
    <w:autoRedefine/>
    <w:rsid w:val="00C416B0"/>
    <w:pPr>
      <w:widowControl/>
      <w:overflowPunct/>
      <w:adjustRightInd/>
      <w:jc w:val="both"/>
    </w:pPr>
    <w:rPr>
      <w:rFonts w:ascii="Garamond" w:eastAsia="Times New Roman" w:hAnsi="Garamond" w:cs="Arial"/>
      <w:kern w:val="0"/>
      <w:sz w:val="22"/>
      <w:szCs w:val="22"/>
      <w:lang w:bidi="ar-SA"/>
    </w:rPr>
  </w:style>
  <w:style w:type="paragraph" w:customStyle="1" w:styleId="Posten">
    <w:name w:val="Poste n°"/>
    <w:basedOn w:val="TEXT"/>
    <w:rsid w:val="00C416B0"/>
    <w:pPr>
      <w:ind w:hanging="580"/>
    </w:pPr>
    <w:rPr>
      <w:b/>
    </w:rPr>
  </w:style>
  <w:style w:type="paragraph" w:customStyle="1" w:styleId="1-GENERALITE14">
    <w:name w:val="1-GENERALITE/14"/>
    <w:basedOn w:val="Normal"/>
    <w:rsid w:val="00C416B0"/>
    <w:pPr>
      <w:widowControl/>
      <w:overflowPunct/>
      <w:adjustRightInd/>
      <w:ind w:right="271"/>
      <w:jc w:val="both"/>
    </w:pPr>
    <w:rPr>
      <w:rFonts w:ascii="Helvetica" w:eastAsia="Times New Roman" w:hAnsi="Helvetica"/>
      <w:b/>
      <w:kern w:val="0"/>
      <w:sz w:val="28"/>
      <w:szCs w:val="20"/>
      <w:u w:val="single"/>
      <w:lang w:bidi="ar-SA"/>
    </w:rPr>
  </w:style>
  <w:style w:type="paragraph" w:customStyle="1" w:styleId="para">
    <w:name w:val="para"/>
    <w:basedOn w:val="Normal"/>
    <w:rsid w:val="00C416B0"/>
    <w:pPr>
      <w:widowControl/>
      <w:tabs>
        <w:tab w:val="num" w:pos="720"/>
      </w:tabs>
      <w:overflowPunct/>
      <w:adjustRightInd/>
      <w:spacing w:before="120"/>
      <w:ind w:left="714" w:right="272" w:hanging="357"/>
      <w:jc w:val="both"/>
    </w:pPr>
    <w:rPr>
      <w:rFonts w:ascii="Arial" w:eastAsia="Times" w:hAnsi="Arial"/>
      <w:kern w:val="0"/>
      <w:sz w:val="22"/>
      <w:szCs w:val="20"/>
      <w:lang w:bidi="ar-SA"/>
    </w:rPr>
  </w:style>
  <w:style w:type="paragraph" w:customStyle="1" w:styleId="tiret">
    <w:name w:val="tiret"/>
    <w:basedOn w:val="Normal"/>
    <w:autoRedefine/>
    <w:rsid w:val="00C416B0"/>
    <w:pPr>
      <w:widowControl/>
      <w:overflowPunct/>
      <w:adjustRightInd/>
      <w:spacing w:before="120"/>
      <w:ind w:left="1416"/>
    </w:pPr>
    <w:rPr>
      <w:rFonts w:ascii="Garamond" w:eastAsia="Times" w:hAnsi="Garamond"/>
      <w:kern w:val="0"/>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tement.mr@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fr/home/operations/procurement/overview.html"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org/en/ga/search/view_doc.asp?symbol=ST/SGB/2006/15&amp;referer=/english/&amp;Lang=F" TargetMode="External"/><Relationship Id="rId34" Type="http://schemas.openxmlformats.org/officeDocument/2006/relationships/image" Target="media/image4.emf"/><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n.org/Depts/ptd/sites/www.un.org.Depts.ptd/files/files/attachment/page/2014/February%202014/conduct_french.pdf" TargetMode="External"/><Relationship Id="rId25" Type="http://schemas.openxmlformats.org/officeDocument/2006/relationships/hyperlink" Target="http://www.undp.org/content/undp/fr/home/operations/procurement/overview.html" TargetMode="External"/><Relationship Id="rId33" Type="http://schemas.openxmlformats.org/officeDocument/2006/relationships/oleObject" Target="embeddings/oleObject2.bin"/><Relationship Id="rId38"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http://www.undp.org/content/undp/fr/home/operations/accountability/audit/office_of_audit_andinvestigation.html" TargetMode="External"/><Relationship Id="rId20" Type="http://schemas.openxmlformats.org/officeDocument/2006/relationships/hyperlink" Target="http://www.undp.org/content/undp/en/home/procurement/business/protest-and-sanctions.html" TargetMode="External"/><Relationship Id="rId29" Type="http://schemas.openxmlformats.org/officeDocument/2006/relationships/image" Target="media/image2.emf"/><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umission.info@undp.org"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recrutement.mr@undp.org" TargetMode="External"/><Relationship Id="rId28" Type="http://schemas.openxmlformats.org/officeDocument/2006/relationships/footer" Target="footer1.xml"/><Relationship Id="rId36" Type="http://schemas.openxmlformats.org/officeDocument/2006/relationships/image" Target="media/image5.wmf"/><Relationship Id="rId10" Type="http://schemas.openxmlformats.org/officeDocument/2006/relationships/footnotes" Target="footnotes.xml"/><Relationship Id="rId19" Type="http://schemas.openxmlformats.org/officeDocument/2006/relationships/hyperlink" Target="https://popp.undp.org/UNDP_POPP_DOCUMENT_LIBRARY/Public/PSU_Solicitation_Formulaire%20de%20Garantie%20de%20Bonne%20Execution_FR.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mailto:infos.procure.mr@undp.org" TargetMode="External"/><Relationship Id="rId27" Type="http://schemas.openxmlformats.org/officeDocument/2006/relationships/header" Target="header1.xml"/><Relationship Id="rId30" Type="http://schemas.openxmlformats.org/officeDocument/2006/relationships/oleObject" Target="embeddings/oleObject1.bin"/><Relationship Id="rId35" Type="http://schemas.openxmlformats.org/officeDocument/2006/relationships/oleObject" Target="embeddings/oleObject3.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Textedelespacerserv"/>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Textedelespacerserv"/>
              <w:rFonts w:ascii="Segoe UI" w:hAnsi="Segoe UI" w:cs="Segoe UI"/>
              <w:b w:val="0"/>
              <w:color w:val="auto"/>
              <w:sz w:val="20"/>
              <w:shd w:val="clear" w:color="auto" w:fill="BFBFBF" w:themeFill="background1" w:themeFillShade="BF"/>
            </w:rPr>
            <w:t>Select date</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Textedelespacerserv"/>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Textedelespacerserv"/>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Textedelespacerserv"/>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Textedelespacerserv"/>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Textedelespacerserv"/>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Textedelespacerserv"/>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Textedelespacerserv"/>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Textedelespacerserv"/>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Textedelespacerserv"/>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Textedelespacerserv"/>
              <w:rFonts w:ascii="Segoe UI" w:hAnsi="Segoe UI" w:cs="Segoe UI"/>
              <w:sz w:val="19"/>
              <w:szCs w:val="19"/>
            </w:rPr>
            <w:t>Choose an item.</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Textedelespacerserv"/>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Textedelespacerserv"/>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Textedelespacerserv"/>
              <w:rFonts w:ascii="Segoe UI" w:hAnsi="Segoe UI" w:cs="Segoe UI"/>
              <w:sz w:val="19"/>
              <w:szCs w:val="19"/>
            </w:rPr>
            <w:t>Click here to enter text.</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Textedelespacerserv"/>
              <w:rFonts w:ascii="Segoe UI" w:hAnsi="Segoe UI" w:cs="Segoe UI"/>
              <w:sz w:val="19"/>
              <w:szCs w:val="19"/>
              <w:highlight w:val="lightGray"/>
            </w:rPr>
            <w:t>Choose an item.</w:t>
          </w:r>
        </w:p>
      </w:docPartBody>
    </w:docPart>
    <w:docPart>
      <w:docPartPr>
        <w:name w:val="421262D30C20458AA45328C85F1BC8C9"/>
        <w:category>
          <w:name w:val="General"/>
          <w:gallery w:val="placeholder"/>
        </w:category>
        <w:types>
          <w:type w:val="bbPlcHdr"/>
        </w:types>
        <w:behaviors>
          <w:behavior w:val="content"/>
        </w:behaviors>
        <w:guid w:val="{606E8EC5-80A0-482B-ACB1-AA5BF79C9EBB}"/>
      </w:docPartPr>
      <w:docPartBody>
        <w:p w:rsidR="009C14E5" w:rsidRDefault="009C14E5" w:rsidP="009C14E5">
          <w:pPr>
            <w:pStyle w:val="421262D30C20458AA45328C85F1BC8C9"/>
          </w:pPr>
          <w:r w:rsidRPr="004F6F04">
            <w:rPr>
              <w:rStyle w:val="Textedelespacerserv"/>
              <w:rFonts w:ascii="Segoe UI" w:hAnsi="Segoe UI" w:cs="Segoe UI"/>
              <w:sz w:val="19"/>
              <w:szCs w:val="19"/>
            </w:rPr>
            <w:t>Click here to enter text.</w:t>
          </w:r>
        </w:p>
      </w:docPartBody>
    </w:docPart>
    <w:docPart>
      <w:docPartPr>
        <w:name w:val="E68156A8A81041208AC1EA8426D619A7"/>
        <w:category>
          <w:name w:val="Général"/>
          <w:gallery w:val="placeholder"/>
        </w:category>
        <w:types>
          <w:type w:val="bbPlcHdr"/>
        </w:types>
        <w:behaviors>
          <w:behavior w:val="content"/>
        </w:behaviors>
        <w:guid w:val="{06684A41-14BE-49E6-A89A-4E4C1CF1D4AA}"/>
      </w:docPartPr>
      <w:docPartBody>
        <w:p w:rsidR="00A00D94" w:rsidRDefault="00A00D94" w:rsidP="00A00D94">
          <w:pPr>
            <w:pStyle w:val="E68156A8A81041208AC1EA8426D619A7"/>
          </w:pPr>
          <w:r w:rsidRPr="00E64D10">
            <w:rPr>
              <w:rFonts w:ascii="Segoe UI" w:eastAsia="Times New Roman" w:hAnsi="Segoe UI" w:cs="Segoe UI"/>
              <w:color w:val="808080"/>
              <w:sz w:val="19"/>
              <w:szCs w:val="19"/>
            </w:rPr>
            <w:t>Click here to enter a date.</w:t>
          </w:r>
        </w:p>
      </w:docPartBody>
    </w:docPart>
    <w:docPart>
      <w:docPartPr>
        <w:name w:val="4C66306E82F04BF89A13E442A6922770"/>
        <w:category>
          <w:name w:val="Général"/>
          <w:gallery w:val="placeholder"/>
        </w:category>
        <w:types>
          <w:type w:val="bbPlcHdr"/>
        </w:types>
        <w:behaviors>
          <w:behavior w:val="content"/>
        </w:behaviors>
        <w:guid w:val="{02738802-28CE-42A3-B5AA-C83AB2B7558D}"/>
      </w:docPartPr>
      <w:docPartBody>
        <w:p w:rsidR="00A00D94" w:rsidRDefault="00A00D94" w:rsidP="00A00D94">
          <w:pPr>
            <w:pStyle w:val="4C66306E82F04BF89A13E442A6922770"/>
          </w:pPr>
          <w:r w:rsidRPr="00E64D10">
            <w:rPr>
              <w:rFonts w:ascii="Segoe UI" w:hAnsi="Segoe UI" w:cs="Segoe UI"/>
              <w:color w:val="808080"/>
              <w:sz w:val="19"/>
              <w:szCs w:val="19"/>
            </w:rPr>
            <w:t>Click here to enter text.</w:t>
          </w:r>
        </w:p>
      </w:docPartBody>
    </w:docPart>
    <w:docPart>
      <w:docPartPr>
        <w:name w:val="ECE7272DFD9C433AAAE799715FD1507E"/>
        <w:category>
          <w:name w:val="Général"/>
          <w:gallery w:val="placeholder"/>
        </w:category>
        <w:types>
          <w:type w:val="bbPlcHdr"/>
        </w:types>
        <w:behaviors>
          <w:behavior w:val="content"/>
        </w:behaviors>
        <w:guid w:val="{CB1FF74C-2234-4BC5-B138-C43ED32FB550}"/>
      </w:docPartPr>
      <w:docPartBody>
        <w:p w:rsidR="00A00D94" w:rsidRDefault="00A00D94" w:rsidP="00A00D94">
          <w:pPr>
            <w:pStyle w:val="ECE7272DFD9C433AAAE799715FD1507E"/>
          </w:pPr>
          <w:r w:rsidRPr="00C31CB5">
            <w:rPr>
              <w:rFonts w:ascii="Segoe UI" w:eastAsia="Times New Roman" w:hAnsi="Segoe UI" w:cs="Segoe UI"/>
              <w:color w:val="808080"/>
              <w:sz w:val="20"/>
              <w:szCs w:val="20"/>
            </w:rPr>
            <w:t>Choose an item.</w:t>
          </w:r>
        </w:p>
      </w:docPartBody>
    </w:docPart>
    <w:docPart>
      <w:docPartPr>
        <w:name w:val="5A7F44C6BEE14460AA34F3F9F13DC6E6"/>
        <w:category>
          <w:name w:val="Général"/>
          <w:gallery w:val="placeholder"/>
        </w:category>
        <w:types>
          <w:type w:val="bbPlcHdr"/>
        </w:types>
        <w:behaviors>
          <w:behavior w:val="content"/>
        </w:behaviors>
        <w:guid w:val="{A857C70F-46AE-498F-BD75-0D1E8573C0DD}"/>
      </w:docPartPr>
      <w:docPartBody>
        <w:p w:rsidR="00A00D94" w:rsidRDefault="00A00D94" w:rsidP="00A00D94">
          <w:pPr>
            <w:pStyle w:val="5A7F44C6BEE14460AA34F3F9F13DC6E6"/>
          </w:pPr>
          <w:r w:rsidRPr="00E64D10">
            <w:rPr>
              <w:rFonts w:ascii="Segoe UI" w:eastAsia="Times New Roman" w:hAnsi="Segoe UI" w:cs="Segoe UI"/>
              <w:bCs/>
              <w:i/>
              <w:color w:val="00000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sz w:val="19"/>
              <w:szCs w:val="19"/>
              <w:lang w:val="en-GB"/>
            </w:rPr>
            <w:t>ITB</w:t>
          </w:r>
          <w:r w:rsidRPr="00E64D10">
            <w:rPr>
              <w:rFonts w:ascii="Segoe UI" w:eastAsia="Times New Roman" w:hAnsi="Segoe UI" w:cs="Segoe UI"/>
              <w:bCs/>
              <w:i/>
              <w:color w:val="000000"/>
              <w:sz w:val="19"/>
              <w:szCs w:val="19"/>
              <w:lang w:val="en-GB"/>
            </w:rPr>
            <w:t xml:space="preserve"> must be cited here, and any further entries that may be added below this table row]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Zurich BT">
    <w:altName w:val="Trebuchet MS"/>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44CD5"/>
    <w:rsid w:val="00053316"/>
    <w:rsid w:val="00075BC3"/>
    <w:rsid w:val="00101C76"/>
    <w:rsid w:val="00116FB0"/>
    <w:rsid w:val="00127BE3"/>
    <w:rsid w:val="0017622D"/>
    <w:rsid w:val="001766A3"/>
    <w:rsid w:val="00181999"/>
    <w:rsid w:val="001B4250"/>
    <w:rsid w:val="001C43B4"/>
    <w:rsid w:val="001D32D2"/>
    <w:rsid w:val="001E4669"/>
    <w:rsid w:val="0026363F"/>
    <w:rsid w:val="00271BD8"/>
    <w:rsid w:val="002739B6"/>
    <w:rsid w:val="0028459A"/>
    <w:rsid w:val="002F706D"/>
    <w:rsid w:val="0031763E"/>
    <w:rsid w:val="003B17B8"/>
    <w:rsid w:val="003B65CC"/>
    <w:rsid w:val="0045146E"/>
    <w:rsid w:val="00463FA8"/>
    <w:rsid w:val="0048295B"/>
    <w:rsid w:val="004F0AAF"/>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F0DF7"/>
    <w:rsid w:val="00903208"/>
    <w:rsid w:val="00932765"/>
    <w:rsid w:val="00980829"/>
    <w:rsid w:val="009C14E5"/>
    <w:rsid w:val="009F6A30"/>
    <w:rsid w:val="00A00D94"/>
    <w:rsid w:val="00A34631"/>
    <w:rsid w:val="00AA3E48"/>
    <w:rsid w:val="00AB0582"/>
    <w:rsid w:val="00AC6720"/>
    <w:rsid w:val="00B27009"/>
    <w:rsid w:val="00B952CC"/>
    <w:rsid w:val="00C1342D"/>
    <w:rsid w:val="00C479DB"/>
    <w:rsid w:val="00CC3EE6"/>
    <w:rsid w:val="00D03F2F"/>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A00D94"/>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rsid w:val="00044CD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rsid w:val="00044CD5"/>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rsid w:val="00044CD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rsid w:val="00044CD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rsid w:val="00044C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1262D30C20458AA45328C85F1BC8C9">
    <w:name w:val="421262D30C20458AA45328C85F1BC8C9"/>
    <w:rsid w:val="009C14E5"/>
  </w:style>
  <w:style w:type="paragraph" w:customStyle="1" w:styleId="C48B0838E60B4D9C87FB70F12CBFF07C">
    <w:name w:val="C48B0838E60B4D9C87FB70F12CBFF07C"/>
    <w:rsid w:val="00A00D94"/>
    <w:pPr>
      <w:spacing w:after="160" w:line="259" w:lineRule="auto"/>
    </w:pPr>
    <w:rPr>
      <w:lang w:val="fr-FR" w:eastAsia="fr-FR"/>
    </w:rPr>
  </w:style>
  <w:style w:type="paragraph" w:customStyle="1" w:styleId="A7C5857895BD4DD494F4967CE9AAC132">
    <w:name w:val="A7C5857895BD4DD494F4967CE9AAC132"/>
    <w:rsid w:val="00A00D94"/>
    <w:pPr>
      <w:spacing w:after="160" w:line="259" w:lineRule="auto"/>
    </w:pPr>
    <w:rPr>
      <w:lang w:val="fr-FR" w:eastAsia="fr-FR"/>
    </w:rPr>
  </w:style>
  <w:style w:type="paragraph" w:customStyle="1" w:styleId="E68156A8A81041208AC1EA8426D619A7">
    <w:name w:val="E68156A8A81041208AC1EA8426D619A7"/>
    <w:rsid w:val="00A00D94"/>
    <w:pPr>
      <w:spacing w:after="160" w:line="259" w:lineRule="auto"/>
    </w:pPr>
    <w:rPr>
      <w:lang w:val="fr-FR" w:eastAsia="fr-FR"/>
    </w:rPr>
  </w:style>
  <w:style w:type="paragraph" w:customStyle="1" w:styleId="4C66306E82F04BF89A13E442A6922770">
    <w:name w:val="4C66306E82F04BF89A13E442A6922770"/>
    <w:rsid w:val="00A00D94"/>
    <w:pPr>
      <w:spacing w:after="160" w:line="259" w:lineRule="auto"/>
    </w:pPr>
    <w:rPr>
      <w:lang w:val="fr-FR" w:eastAsia="fr-FR"/>
    </w:rPr>
  </w:style>
  <w:style w:type="paragraph" w:customStyle="1" w:styleId="ECE7272DFD9C433AAAE799715FD1507E">
    <w:name w:val="ECE7272DFD9C433AAAE799715FD1507E"/>
    <w:rsid w:val="00A00D94"/>
    <w:pPr>
      <w:spacing w:after="160" w:line="259" w:lineRule="auto"/>
    </w:pPr>
    <w:rPr>
      <w:lang w:val="fr-FR" w:eastAsia="fr-FR"/>
    </w:rPr>
  </w:style>
  <w:style w:type="paragraph" w:customStyle="1" w:styleId="93CAAA46C9E44619A2855B3A64F3B4E7">
    <w:name w:val="93CAAA46C9E44619A2855B3A64F3B4E7"/>
    <w:rsid w:val="00A00D94"/>
    <w:pPr>
      <w:spacing w:after="160" w:line="259" w:lineRule="auto"/>
    </w:pPr>
    <w:rPr>
      <w:lang w:val="fr-FR" w:eastAsia="fr-FR"/>
    </w:rPr>
  </w:style>
  <w:style w:type="paragraph" w:customStyle="1" w:styleId="C1B4CEDE6A304625AA0F6698326B5B20">
    <w:name w:val="C1B4CEDE6A304625AA0F6698326B5B20"/>
    <w:rsid w:val="00A00D94"/>
    <w:pPr>
      <w:spacing w:after="160" w:line="259" w:lineRule="auto"/>
    </w:pPr>
    <w:rPr>
      <w:lang w:val="fr-FR" w:eastAsia="fr-FR"/>
    </w:rPr>
  </w:style>
  <w:style w:type="paragraph" w:customStyle="1" w:styleId="5A7F44C6BEE14460AA34F3F9F13DC6E6">
    <w:name w:val="5A7F44C6BEE14460AA34F3F9F13DC6E6"/>
    <w:rsid w:val="00A00D9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UNITOOLTS-325-348</_dlc_DocId>
    <_dlc_DocIdUrl xmlns="bf4c0e24-4363-4a2c-98c4-ba38f29833df">
      <Url>https://intranet.undp.org/unit/oolts/oso/psu/_layouts/15/DocIdRedir.aspx?ID=UNITOOLTS-325-348</Url>
      <Description>UNITOOLTS-325-348</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TaxCatchAll xmlns="c2f0dc93-a445-4f4b-bde9-3248453c8458">
      <Value>341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080E-4AC7-4AA3-869B-97E81EDCB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3.xml><?xml version="1.0" encoding="utf-8"?>
<ds:datastoreItem xmlns:ds="http://schemas.openxmlformats.org/officeDocument/2006/customXml" ds:itemID="{CA2D36CE-8070-4116-A2A2-96FF44F4BF34}">
  <ds:schemaRefs>
    <ds:schemaRef ds:uri="http://schemas.microsoft.com/sharepoint/events"/>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89118D33-3259-4A0D-BFEA-F072E4BB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20679</Words>
  <Characters>113739</Characters>
  <Application>Microsoft Office Word</Application>
  <DocSecurity>0</DocSecurity>
  <Lines>947</Lines>
  <Paragraphs>268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D’OFFRES</vt:lpstr>
      <vt:lpstr>Invitation to Bid (ITB)</vt:lpstr>
    </vt:vector>
  </TitlesOfParts>
  <Company>Microsoft</Company>
  <LinksUpToDate>false</LinksUpToDate>
  <CharactersWithSpaces>134150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subject/>
  <dc:creator>Adenike Akoh;Ravshan Yakubov</dc:creator>
  <cp:lastModifiedBy>Michel Abedi</cp:lastModifiedBy>
  <cp:revision>2</cp:revision>
  <cp:lastPrinted>2018-03-12T15:38:00Z</cp:lastPrinted>
  <dcterms:created xsi:type="dcterms:W3CDTF">2018-10-19T15:34:00Z</dcterms:created>
  <dcterms:modified xsi:type="dcterms:W3CDTF">2018-10-19T15:34:00Z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a5e47fdb-3ea2-4510-8cbc-7623fcfd933f</vt:lpwstr>
  </property>
  <property fmtid="{D5CDD505-2E9C-101B-9397-08002B2CF9AE}" pid="3" name="ContentTypeId">
    <vt:lpwstr>0x010100F075C04BA242A84ABD3293E3AD35CDA4005C85B3E19A94F84C9F16C8AB020B841B</vt:lpwstr>
  </property>
  <property fmtid="{D5CDD505-2E9C-101B-9397-08002B2CF9AE}" pid="4" name="UN LanguagesTaxHTField0">
    <vt:lpwstr>French|946783f8-cd0b-41e2-848e-7777f631248e</vt:lpwstr>
  </property>
  <property fmtid="{D5CDD505-2E9C-101B-9397-08002B2CF9AE}" pid="5" name="TaxCatchAll">
    <vt:lpwstr>341;#French|946783f8-cd0b-41e2-848e-7777f631248e</vt:lpwstr>
  </property>
  <property fmtid="{D5CDD505-2E9C-101B-9397-08002B2CF9AE}" pid="6" name="UN Languages">
    <vt:lpwstr>341;#French|946783f8-cd0b-41e2-848e-7777f631248e</vt:lpwstr>
  </property>
  <property fmtid="{D5CDD505-2E9C-101B-9397-08002B2CF9AE}" pid="7" name="UNDPCountry">
    <vt:lpwstr/>
  </property>
  <property fmtid="{D5CDD505-2E9C-101B-9397-08002B2CF9AE}" pid="8" name="UndpDocTypeMM">
    <vt:lpwstr/>
  </property>
  <property fmtid="{D5CDD505-2E9C-101B-9397-08002B2CF9AE}" pid="9" name="Language">
    <vt:lpwstr>French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