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D4" w:rsidRDefault="00FC54D4" w:rsidP="00FC54D4">
      <w:pPr>
        <w:pBdr>
          <w:bottom w:val="single" w:sz="4" w:space="1" w:color="auto"/>
        </w:pBdr>
        <w:shd w:val="clear" w:color="auto" w:fill="FFFFFF"/>
        <w:spacing w:after="158" w:line="240" w:lineRule="auto"/>
        <w:jc w:val="center"/>
        <w:rPr>
          <w:rFonts w:ascii="Arial Unicode MS" w:hAnsi="Arial Unicode MS" w:cs="Times New Roman"/>
          <w:b/>
          <w:color w:val="222222"/>
          <w:sz w:val="26"/>
          <w:szCs w:val="26"/>
        </w:rPr>
      </w:pPr>
      <w:r w:rsidRPr="00A51AA3">
        <w:rPr>
          <w:rFonts w:ascii="Arial Unicode MS" w:eastAsia="Times New Roman" w:hAnsi="Arial Unicode MS" w:cs="Times New Roman"/>
          <w:b/>
          <w:bCs/>
          <w:sz w:val="26"/>
          <w:szCs w:val="26"/>
          <w:lang w:eastAsia="fr-FR"/>
        </w:rPr>
        <w:t>Termes de référence pour l’élaboration d’un</w:t>
      </w:r>
      <w:r>
        <w:rPr>
          <w:rFonts w:ascii="Arial Unicode MS" w:eastAsia="Times New Roman" w:hAnsi="Arial Unicode MS" w:cs="Times New Roman"/>
          <w:b/>
          <w:bCs/>
          <w:sz w:val="26"/>
          <w:szCs w:val="26"/>
          <w:lang w:eastAsia="fr-FR"/>
        </w:rPr>
        <w:t>e</w:t>
      </w:r>
      <w:r w:rsidRPr="00A51AA3">
        <w:rPr>
          <w:rFonts w:ascii="Arial Unicode MS" w:eastAsia="Times New Roman" w:hAnsi="Arial Unicode MS" w:cs="Times New Roman"/>
          <w:b/>
          <w:bCs/>
          <w:sz w:val="26"/>
          <w:szCs w:val="26"/>
          <w:lang w:eastAsia="fr-FR"/>
        </w:rPr>
        <w:t xml:space="preserve"> </w:t>
      </w:r>
      <w:r>
        <w:rPr>
          <w:rFonts w:ascii="Arial Unicode MS" w:hAnsi="Arial Unicode MS" w:cs="Times New Roman"/>
          <w:b/>
          <w:color w:val="222222"/>
          <w:sz w:val="26"/>
          <w:szCs w:val="26"/>
        </w:rPr>
        <w:t xml:space="preserve">Revue Nationale Volontaire </w:t>
      </w:r>
      <w:r w:rsidRPr="00A51AA3">
        <w:rPr>
          <w:rFonts w:ascii="Arial Unicode MS" w:hAnsi="Arial Unicode MS" w:cs="Times New Roman"/>
          <w:b/>
          <w:color w:val="222222"/>
          <w:sz w:val="26"/>
          <w:szCs w:val="26"/>
        </w:rPr>
        <w:t>(</w:t>
      </w:r>
      <w:r>
        <w:rPr>
          <w:rFonts w:ascii="Arial Unicode MS" w:hAnsi="Arial Unicode MS" w:cs="Times New Roman"/>
          <w:b/>
          <w:color w:val="222222"/>
          <w:sz w:val="26"/>
          <w:szCs w:val="26"/>
        </w:rPr>
        <w:t>RNV</w:t>
      </w:r>
      <w:r w:rsidRPr="00A51AA3">
        <w:rPr>
          <w:rFonts w:ascii="Arial Unicode MS" w:hAnsi="Arial Unicode MS" w:cs="Times New Roman"/>
          <w:b/>
          <w:color w:val="222222"/>
          <w:sz w:val="26"/>
          <w:szCs w:val="26"/>
        </w:rPr>
        <w:t>)</w:t>
      </w:r>
      <w:r w:rsidR="0017620A">
        <w:rPr>
          <w:rFonts w:ascii="Arial Unicode MS" w:hAnsi="Arial Unicode MS" w:cs="Times New Roman"/>
          <w:b/>
          <w:color w:val="222222"/>
          <w:sz w:val="26"/>
          <w:szCs w:val="26"/>
        </w:rPr>
        <w:t xml:space="preserve"> des ODD</w:t>
      </w:r>
      <w:r w:rsidRPr="00A51AA3">
        <w:rPr>
          <w:rFonts w:ascii="Arial Unicode MS" w:hAnsi="Arial Unicode MS" w:cs="Times New Roman"/>
          <w:b/>
          <w:color w:val="222222"/>
          <w:sz w:val="26"/>
          <w:szCs w:val="26"/>
        </w:rPr>
        <w:t xml:space="preserve"> pour </w:t>
      </w:r>
      <w:r>
        <w:rPr>
          <w:rFonts w:ascii="Arial Unicode MS" w:hAnsi="Arial Unicode MS" w:cs="Times New Roman"/>
          <w:b/>
          <w:color w:val="222222"/>
          <w:sz w:val="26"/>
          <w:szCs w:val="26"/>
        </w:rPr>
        <w:t>la Mauritanie</w:t>
      </w:r>
      <w:r w:rsidRPr="00A51AA3">
        <w:rPr>
          <w:rFonts w:ascii="Arial Unicode MS" w:hAnsi="Arial Unicode MS" w:cs="Times New Roman"/>
          <w:b/>
          <w:color w:val="222222"/>
          <w:sz w:val="26"/>
          <w:szCs w:val="26"/>
        </w:rPr>
        <w:t xml:space="preserve"> dans la perspective du Forum Politique de</w:t>
      </w:r>
      <w:r>
        <w:rPr>
          <w:rFonts w:ascii="Arial Unicode MS" w:hAnsi="Arial Unicode MS" w:cs="Times New Roman"/>
          <w:b/>
          <w:color w:val="222222"/>
          <w:sz w:val="26"/>
          <w:szCs w:val="26"/>
        </w:rPr>
        <w:t xml:space="preserve"> Haut Niveau sur les ODD de 2019</w:t>
      </w:r>
    </w:p>
    <w:p w:rsidR="00FC54D4" w:rsidRPr="004E15E6" w:rsidRDefault="00FC54D4" w:rsidP="00140B05">
      <w:pPr>
        <w:pBdr>
          <w:bottom w:val="single" w:sz="4" w:space="1" w:color="auto"/>
        </w:pBdr>
        <w:shd w:val="clear" w:color="auto" w:fill="FFFFFF"/>
        <w:spacing w:after="158" w:line="240" w:lineRule="auto"/>
        <w:jc w:val="center"/>
        <w:rPr>
          <w:rFonts w:ascii="Arial Unicode MS" w:eastAsia="Times New Roman" w:hAnsi="Arial Unicode MS" w:cs="Times New Roman"/>
          <w:b/>
          <w:bCs/>
          <w:color w:val="1F4E79" w:themeColor="accent1" w:themeShade="80"/>
          <w:sz w:val="32"/>
          <w:szCs w:val="32"/>
          <w:lang w:eastAsia="fr-FR"/>
        </w:rPr>
      </w:pPr>
      <w:r w:rsidRPr="004E15E6">
        <w:rPr>
          <w:rFonts w:ascii="Arial Unicode MS" w:hAnsi="Arial Unicode MS" w:cs="Times New Roman"/>
          <w:b/>
          <w:color w:val="1F4E79" w:themeColor="accent1" w:themeShade="80"/>
          <w:sz w:val="32"/>
          <w:szCs w:val="32"/>
        </w:rPr>
        <w:t xml:space="preserve">Recrutement d’un consultant national </w:t>
      </w:r>
      <w:r w:rsidR="00140B05">
        <w:rPr>
          <w:rFonts w:ascii="Arial Unicode MS" w:hAnsi="Arial Unicode MS" w:cs="Times New Roman"/>
          <w:b/>
          <w:color w:val="1F4E79" w:themeColor="accent1" w:themeShade="80"/>
          <w:sz w:val="32"/>
          <w:szCs w:val="32"/>
        </w:rPr>
        <w:t>expert de l’environnement</w:t>
      </w:r>
      <w:r w:rsidRPr="004E15E6">
        <w:rPr>
          <w:rFonts w:ascii="Arial Unicode MS" w:hAnsi="Arial Unicode MS" w:cs="Times New Roman"/>
          <w:b/>
          <w:color w:val="1F4E79" w:themeColor="accent1" w:themeShade="80"/>
          <w:sz w:val="32"/>
          <w:szCs w:val="32"/>
        </w:rPr>
        <w:t xml:space="preserve"> </w:t>
      </w:r>
    </w:p>
    <w:p w:rsidR="00E20826" w:rsidRDefault="00E20826" w:rsidP="004E15E6"/>
    <w:sdt>
      <w:sdtPr>
        <w:rPr>
          <w:rFonts w:asciiTheme="minorHAnsi" w:eastAsiaTheme="minorHAnsi" w:hAnsiTheme="minorHAnsi" w:cstheme="minorBidi"/>
          <w:color w:val="auto"/>
          <w:sz w:val="22"/>
          <w:szCs w:val="22"/>
          <w:lang w:eastAsia="en-US"/>
        </w:rPr>
        <w:id w:val="1550955426"/>
        <w:docPartObj>
          <w:docPartGallery w:val="Table of Contents"/>
          <w:docPartUnique/>
        </w:docPartObj>
      </w:sdtPr>
      <w:sdtEndPr>
        <w:rPr>
          <w:b/>
          <w:bCs/>
        </w:rPr>
      </w:sdtEndPr>
      <w:sdtContent>
        <w:p w:rsidR="00E20826" w:rsidRDefault="00E20826">
          <w:pPr>
            <w:pStyle w:val="En-ttedetabledesmatires"/>
          </w:pPr>
          <w:r>
            <w:t>Table des matières</w:t>
          </w:r>
        </w:p>
        <w:p w:rsidR="00902C6C" w:rsidRDefault="00E20826">
          <w:pPr>
            <w:pStyle w:val="TM1"/>
            <w:tabs>
              <w:tab w:val="left" w:pos="440"/>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527980137" w:history="1">
            <w:r w:rsidR="00902C6C" w:rsidRPr="00FD1F5B">
              <w:rPr>
                <w:rStyle w:val="Lienhypertexte"/>
                <w:b/>
                <w:bCs/>
                <w:noProof/>
              </w:rPr>
              <w:t>1.</w:t>
            </w:r>
            <w:r w:rsidR="00902C6C">
              <w:rPr>
                <w:rFonts w:eastAsiaTheme="minorEastAsia"/>
                <w:noProof/>
                <w:lang w:eastAsia="fr-FR"/>
              </w:rPr>
              <w:tab/>
            </w:r>
            <w:r w:rsidR="00902C6C" w:rsidRPr="00FD1F5B">
              <w:rPr>
                <w:rStyle w:val="Lienhypertexte"/>
                <w:b/>
                <w:bCs/>
                <w:noProof/>
              </w:rPr>
              <w:t>Contexte</w:t>
            </w:r>
            <w:r w:rsidR="00902C6C">
              <w:rPr>
                <w:noProof/>
                <w:webHidden/>
              </w:rPr>
              <w:tab/>
            </w:r>
            <w:r w:rsidR="00902C6C">
              <w:rPr>
                <w:noProof/>
                <w:webHidden/>
              </w:rPr>
              <w:fldChar w:fldCharType="begin"/>
            </w:r>
            <w:r w:rsidR="00902C6C">
              <w:rPr>
                <w:noProof/>
                <w:webHidden/>
              </w:rPr>
              <w:instrText xml:space="preserve"> PAGEREF _Toc527980137 \h </w:instrText>
            </w:r>
            <w:r w:rsidR="00902C6C">
              <w:rPr>
                <w:noProof/>
                <w:webHidden/>
              </w:rPr>
            </w:r>
            <w:r w:rsidR="00902C6C">
              <w:rPr>
                <w:noProof/>
                <w:webHidden/>
              </w:rPr>
              <w:fldChar w:fldCharType="separate"/>
            </w:r>
            <w:r w:rsidR="00902C6C">
              <w:rPr>
                <w:noProof/>
                <w:webHidden/>
              </w:rPr>
              <w:t>1</w:t>
            </w:r>
            <w:r w:rsidR="00902C6C">
              <w:rPr>
                <w:noProof/>
                <w:webHidden/>
              </w:rPr>
              <w:fldChar w:fldCharType="end"/>
            </w:r>
          </w:hyperlink>
        </w:p>
        <w:p w:rsidR="00902C6C" w:rsidRDefault="00BD4675">
          <w:pPr>
            <w:pStyle w:val="TM1"/>
            <w:tabs>
              <w:tab w:val="left" w:pos="440"/>
              <w:tab w:val="right" w:leader="dot" w:pos="9062"/>
            </w:tabs>
            <w:rPr>
              <w:rFonts w:eastAsiaTheme="minorEastAsia"/>
              <w:noProof/>
              <w:lang w:eastAsia="fr-FR"/>
            </w:rPr>
          </w:pPr>
          <w:hyperlink w:anchor="_Toc527980138" w:history="1">
            <w:r w:rsidR="00902C6C" w:rsidRPr="00FD1F5B">
              <w:rPr>
                <w:rStyle w:val="Lienhypertexte"/>
                <w:b/>
                <w:bCs/>
                <w:noProof/>
              </w:rPr>
              <w:t>2.</w:t>
            </w:r>
            <w:r w:rsidR="00902C6C">
              <w:rPr>
                <w:rFonts w:eastAsiaTheme="minorEastAsia"/>
                <w:noProof/>
                <w:lang w:eastAsia="fr-FR"/>
              </w:rPr>
              <w:tab/>
            </w:r>
            <w:r w:rsidR="00902C6C" w:rsidRPr="00FD1F5B">
              <w:rPr>
                <w:rStyle w:val="Lienhypertexte"/>
                <w:b/>
                <w:bCs/>
                <w:noProof/>
              </w:rPr>
              <w:t>Objectif général</w:t>
            </w:r>
            <w:r w:rsidR="00902C6C">
              <w:rPr>
                <w:noProof/>
                <w:webHidden/>
              </w:rPr>
              <w:tab/>
            </w:r>
            <w:r w:rsidR="00902C6C">
              <w:rPr>
                <w:noProof/>
                <w:webHidden/>
              </w:rPr>
              <w:fldChar w:fldCharType="begin"/>
            </w:r>
            <w:r w:rsidR="00902C6C">
              <w:rPr>
                <w:noProof/>
                <w:webHidden/>
              </w:rPr>
              <w:instrText xml:space="preserve"> PAGEREF _Toc527980138 \h </w:instrText>
            </w:r>
            <w:r w:rsidR="00902C6C">
              <w:rPr>
                <w:noProof/>
                <w:webHidden/>
              </w:rPr>
            </w:r>
            <w:r w:rsidR="00902C6C">
              <w:rPr>
                <w:noProof/>
                <w:webHidden/>
              </w:rPr>
              <w:fldChar w:fldCharType="separate"/>
            </w:r>
            <w:r w:rsidR="00902C6C">
              <w:rPr>
                <w:noProof/>
                <w:webHidden/>
              </w:rPr>
              <w:t>3</w:t>
            </w:r>
            <w:r w:rsidR="00902C6C">
              <w:rPr>
                <w:noProof/>
                <w:webHidden/>
              </w:rPr>
              <w:fldChar w:fldCharType="end"/>
            </w:r>
          </w:hyperlink>
        </w:p>
        <w:p w:rsidR="00902C6C" w:rsidRDefault="00BD4675">
          <w:pPr>
            <w:pStyle w:val="TM1"/>
            <w:tabs>
              <w:tab w:val="left" w:pos="440"/>
              <w:tab w:val="right" w:leader="dot" w:pos="9062"/>
            </w:tabs>
            <w:rPr>
              <w:rFonts w:eastAsiaTheme="minorEastAsia"/>
              <w:noProof/>
              <w:lang w:eastAsia="fr-FR"/>
            </w:rPr>
          </w:pPr>
          <w:hyperlink w:anchor="_Toc527980139" w:history="1">
            <w:r w:rsidR="00902C6C" w:rsidRPr="00FD1F5B">
              <w:rPr>
                <w:rStyle w:val="Lienhypertexte"/>
                <w:b/>
                <w:bCs/>
                <w:noProof/>
              </w:rPr>
              <w:t>3.</w:t>
            </w:r>
            <w:r w:rsidR="00902C6C">
              <w:rPr>
                <w:rFonts w:eastAsiaTheme="minorEastAsia"/>
                <w:noProof/>
                <w:lang w:eastAsia="fr-FR"/>
              </w:rPr>
              <w:tab/>
            </w:r>
            <w:r w:rsidR="00902C6C" w:rsidRPr="00FD1F5B">
              <w:rPr>
                <w:rStyle w:val="Lienhypertexte"/>
                <w:b/>
                <w:bCs/>
                <w:noProof/>
              </w:rPr>
              <w:t>Objectifs spécifiques</w:t>
            </w:r>
            <w:r w:rsidR="00902C6C">
              <w:rPr>
                <w:noProof/>
                <w:webHidden/>
              </w:rPr>
              <w:tab/>
            </w:r>
            <w:r w:rsidR="00902C6C">
              <w:rPr>
                <w:noProof/>
                <w:webHidden/>
              </w:rPr>
              <w:fldChar w:fldCharType="begin"/>
            </w:r>
            <w:r w:rsidR="00902C6C">
              <w:rPr>
                <w:noProof/>
                <w:webHidden/>
              </w:rPr>
              <w:instrText xml:space="preserve"> PAGEREF _Toc527980139 \h </w:instrText>
            </w:r>
            <w:r w:rsidR="00902C6C">
              <w:rPr>
                <w:noProof/>
                <w:webHidden/>
              </w:rPr>
            </w:r>
            <w:r w:rsidR="00902C6C">
              <w:rPr>
                <w:noProof/>
                <w:webHidden/>
              </w:rPr>
              <w:fldChar w:fldCharType="separate"/>
            </w:r>
            <w:r w:rsidR="00902C6C">
              <w:rPr>
                <w:noProof/>
                <w:webHidden/>
              </w:rPr>
              <w:t>3</w:t>
            </w:r>
            <w:r w:rsidR="00902C6C">
              <w:rPr>
                <w:noProof/>
                <w:webHidden/>
              </w:rPr>
              <w:fldChar w:fldCharType="end"/>
            </w:r>
          </w:hyperlink>
        </w:p>
        <w:p w:rsidR="00902C6C" w:rsidRDefault="00BD4675">
          <w:pPr>
            <w:pStyle w:val="TM1"/>
            <w:tabs>
              <w:tab w:val="left" w:pos="440"/>
              <w:tab w:val="right" w:leader="dot" w:pos="9062"/>
            </w:tabs>
            <w:rPr>
              <w:rFonts w:eastAsiaTheme="minorEastAsia"/>
              <w:noProof/>
              <w:lang w:eastAsia="fr-FR"/>
            </w:rPr>
          </w:pPr>
          <w:hyperlink w:anchor="_Toc527980140" w:history="1">
            <w:r w:rsidR="00902C6C" w:rsidRPr="00FD1F5B">
              <w:rPr>
                <w:rStyle w:val="Lienhypertexte"/>
                <w:b/>
                <w:bCs/>
                <w:noProof/>
              </w:rPr>
              <w:t>4.</w:t>
            </w:r>
            <w:r w:rsidR="00902C6C">
              <w:rPr>
                <w:rFonts w:eastAsiaTheme="minorEastAsia"/>
                <w:noProof/>
                <w:lang w:eastAsia="fr-FR"/>
              </w:rPr>
              <w:tab/>
            </w:r>
            <w:r w:rsidR="00902C6C" w:rsidRPr="00FD1F5B">
              <w:rPr>
                <w:rStyle w:val="Lienhypertexte"/>
                <w:b/>
                <w:bCs/>
                <w:noProof/>
              </w:rPr>
              <w:t>Devoirs et responsabilités</w:t>
            </w:r>
            <w:r w:rsidR="00902C6C">
              <w:rPr>
                <w:noProof/>
                <w:webHidden/>
              </w:rPr>
              <w:tab/>
            </w:r>
            <w:r w:rsidR="00902C6C">
              <w:rPr>
                <w:noProof/>
                <w:webHidden/>
              </w:rPr>
              <w:fldChar w:fldCharType="begin"/>
            </w:r>
            <w:r w:rsidR="00902C6C">
              <w:rPr>
                <w:noProof/>
                <w:webHidden/>
              </w:rPr>
              <w:instrText xml:space="preserve"> PAGEREF _Toc527980140 \h </w:instrText>
            </w:r>
            <w:r w:rsidR="00902C6C">
              <w:rPr>
                <w:noProof/>
                <w:webHidden/>
              </w:rPr>
            </w:r>
            <w:r w:rsidR="00902C6C">
              <w:rPr>
                <w:noProof/>
                <w:webHidden/>
              </w:rPr>
              <w:fldChar w:fldCharType="separate"/>
            </w:r>
            <w:r w:rsidR="00902C6C">
              <w:rPr>
                <w:noProof/>
                <w:webHidden/>
              </w:rPr>
              <w:t>3</w:t>
            </w:r>
            <w:r w:rsidR="00902C6C">
              <w:rPr>
                <w:noProof/>
                <w:webHidden/>
              </w:rPr>
              <w:fldChar w:fldCharType="end"/>
            </w:r>
          </w:hyperlink>
        </w:p>
        <w:p w:rsidR="00902C6C" w:rsidRDefault="00BD4675">
          <w:pPr>
            <w:pStyle w:val="TM1"/>
            <w:tabs>
              <w:tab w:val="left" w:pos="440"/>
              <w:tab w:val="right" w:leader="dot" w:pos="9062"/>
            </w:tabs>
            <w:rPr>
              <w:rFonts w:eastAsiaTheme="minorEastAsia"/>
              <w:noProof/>
              <w:lang w:eastAsia="fr-FR"/>
            </w:rPr>
          </w:pPr>
          <w:hyperlink w:anchor="_Toc527980141" w:history="1">
            <w:r w:rsidR="00902C6C" w:rsidRPr="00FD1F5B">
              <w:rPr>
                <w:rStyle w:val="Lienhypertexte"/>
                <w:b/>
                <w:bCs/>
                <w:noProof/>
              </w:rPr>
              <w:t>5.</w:t>
            </w:r>
            <w:r w:rsidR="00902C6C">
              <w:rPr>
                <w:rFonts w:eastAsiaTheme="minorEastAsia"/>
                <w:noProof/>
                <w:lang w:eastAsia="fr-FR"/>
              </w:rPr>
              <w:tab/>
            </w:r>
            <w:r w:rsidR="00902C6C" w:rsidRPr="00FD1F5B">
              <w:rPr>
                <w:rStyle w:val="Lienhypertexte"/>
                <w:b/>
                <w:bCs/>
                <w:noProof/>
              </w:rPr>
              <w:t>Livrables et conditions de paiement</w:t>
            </w:r>
            <w:r w:rsidR="00902C6C">
              <w:rPr>
                <w:noProof/>
                <w:webHidden/>
              </w:rPr>
              <w:tab/>
            </w:r>
            <w:r w:rsidR="00902C6C">
              <w:rPr>
                <w:noProof/>
                <w:webHidden/>
              </w:rPr>
              <w:fldChar w:fldCharType="begin"/>
            </w:r>
            <w:r w:rsidR="00902C6C">
              <w:rPr>
                <w:noProof/>
                <w:webHidden/>
              </w:rPr>
              <w:instrText xml:space="preserve"> PAGEREF _Toc527980141 \h </w:instrText>
            </w:r>
            <w:r w:rsidR="00902C6C">
              <w:rPr>
                <w:noProof/>
                <w:webHidden/>
              </w:rPr>
            </w:r>
            <w:r w:rsidR="00902C6C">
              <w:rPr>
                <w:noProof/>
                <w:webHidden/>
              </w:rPr>
              <w:fldChar w:fldCharType="separate"/>
            </w:r>
            <w:r w:rsidR="00902C6C">
              <w:rPr>
                <w:noProof/>
                <w:webHidden/>
              </w:rPr>
              <w:t>4</w:t>
            </w:r>
            <w:r w:rsidR="00902C6C">
              <w:rPr>
                <w:noProof/>
                <w:webHidden/>
              </w:rPr>
              <w:fldChar w:fldCharType="end"/>
            </w:r>
          </w:hyperlink>
        </w:p>
        <w:p w:rsidR="00902C6C" w:rsidRDefault="00BD4675">
          <w:pPr>
            <w:pStyle w:val="TM1"/>
            <w:tabs>
              <w:tab w:val="left" w:pos="440"/>
              <w:tab w:val="right" w:leader="dot" w:pos="9062"/>
            </w:tabs>
            <w:rPr>
              <w:rFonts w:eastAsiaTheme="minorEastAsia"/>
              <w:noProof/>
              <w:lang w:eastAsia="fr-FR"/>
            </w:rPr>
          </w:pPr>
          <w:hyperlink w:anchor="_Toc527980142" w:history="1">
            <w:r w:rsidR="00902C6C" w:rsidRPr="00FD1F5B">
              <w:rPr>
                <w:rStyle w:val="Lienhypertexte"/>
                <w:b/>
                <w:bCs/>
                <w:noProof/>
              </w:rPr>
              <w:t>6.</w:t>
            </w:r>
            <w:r w:rsidR="00902C6C">
              <w:rPr>
                <w:rFonts w:eastAsiaTheme="minorEastAsia"/>
                <w:noProof/>
                <w:lang w:eastAsia="fr-FR"/>
              </w:rPr>
              <w:tab/>
            </w:r>
            <w:r w:rsidR="00902C6C" w:rsidRPr="00FD1F5B">
              <w:rPr>
                <w:rStyle w:val="Lienhypertexte"/>
                <w:b/>
                <w:bCs/>
                <w:noProof/>
              </w:rPr>
              <w:t>Durée de la prestation</w:t>
            </w:r>
            <w:r w:rsidR="00902C6C">
              <w:rPr>
                <w:noProof/>
                <w:webHidden/>
              </w:rPr>
              <w:tab/>
            </w:r>
            <w:r w:rsidR="00902C6C">
              <w:rPr>
                <w:noProof/>
                <w:webHidden/>
              </w:rPr>
              <w:fldChar w:fldCharType="begin"/>
            </w:r>
            <w:r w:rsidR="00902C6C">
              <w:rPr>
                <w:noProof/>
                <w:webHidden/>
              </w:rPr>
              <w:instrText xml:space="preserve"> PAGEREF _Toc527980142 \h </w:instrText>
            </w:r>
            <w:r w:rsidR="00902C6C">
              <w:rPr>
                <w:noProof/>
                <w:webHidden/>
              </w:rPr>
            </w:r>
            <w:r w:rsidR="00902C6C">
              <w:rPr>
                <w:noProof/>
                <w:webHidden/>
              </w:rPr>
              <w:fldChar w:fldCharType="separate"/>
            </w:r>
            <w:r w:rsidR="00902C6C">
              <w:rPr>
                <w:noProof/>
                <w:webHidden/>
              </w:rPr>
              <w:t>5</w:t>
            </w:r>
            <w:r w:rsidR="00902C6C">
              <w:rPr>
                <w:noProof/>
                <w:webHidden/>
              </w:rPr>
              <w:fldChar w:fldCharType="end"/>
            </w:r>
          </w:hyperlink>
        </w:p>
        <w:p w:rsidR="00902C6C" w:rsidRDefault="00BD4675">
          <w:pPr>
            <w:pStyle w:val="TM1"/>
            <w:tabs>
              <w:tab w:val="left" w:pos="440"/>
              <w:tab w:val="right" w:leader="dot" w:pos="9062"/>
            </w:tabs>
            <w:rPr>
              <w:rFonts w:eastAsiaTheme="minorEastAsia"/>
              <w:noProof/>
              <w:lang w:eastAsia="fr-FR"/>
            </w:rPr>
          </w:pPr>
          <w:hyperlink w:anchor="_Toc527980143" w:history="1">
            <w:r w:rsidR="00902C6C" w:rsidRPr="00FD1F5B">
              <w:rPr>
                <w:rStyle w:val="Lienhypertexte"/>
                <w:b/>
                <w:bCs/>
                <w:noProof/>
              </w:rPr>
              <w:t>7.</w:t>
            </w:r>
            <w:r w:rsidR="00902C6C">
              <w:rPr>
                <w:rFonts w:eastAsiaTheme="minorEastAsia"/>
                <w:noProof/>
                <w:lang w:eastAsia="fr-FR"/>
              </w:rPr>
              <w:tab/>
            </w:r>
            <w:r w:rsidR="00902C6C" w:rsidRPr="00FD1F5B">
              <w:rPr>
                <w:rStyle w:val="Lienhypertexte"/>
                <w:b/>
                <w:bCs/>
                <w:noProof/>
              </w:rPr>
              <w:t>Lieu de la prestation</w:t>
            </w:r>
            <w:r w:rsidR="00902C6C">
              <w:rPr>
                <w:noProof/>
                <w:webHidden/>
              </w:rPr>
              <w:tab/>
            </w:r>
            <w:r w:rsidR="00902C6C">
              <w:rPr>
                <w:noProof/>
                <w:webHidden/>
              </w:rPr>
              <w:fldChar w:fldCharType="begin"/>
            </w:r>
            <w:r w:rsidR="00902C6C">
              <w:rPr>
                <w:noProof/>
                <w:webHidden/>
              </w:rPr>
              <w:instrText xml:space="preserve"> PAGEREF _Toc527980143 \h </w:instrText>
            </w:r>
            <w:r w:rsidR="00902C6C">
              <w:rPr>
                <w:noProof/>
                <w:webHidden/>
              </w:rPr>
            </w:r>
            <w:r w:rsidR="00902C6C">
              <w:rPr>
                <w:noProof/>
                <w:webHidden/>
              </w:rPr>
              <w:fldChar w:fldCharType="separate"/>
            </w:r>
            <w:r w:rsidR="00902C6C">
              <w:rPr>
                <w:noProof/>
                <w:webHidden/>
              </w:rPr>
              <w:t>5</w:t>
            </w:r>
            <w:r w:rsidR="00902C6C">
              <w:rPr>
                <w:noProof/>
                <w:webHidden/>
              </w:rPr>
              <w:fldChar w:fldCharType="end"/>
            </w:r>
          </w:hyperlink>
        </w:p>
        <w:p w:rsidR="00902C6C" w:rsidRDefault="00BD4675">
          <w:pPr>
            <w:pStyle w:val="TM1"/>
            <w:tabs>
              <w:tab w:val="left" w:pos="440"/>
              <w:tab w:val="right" w:leader="dot" w:pos="9062"/>
            </w:tabs>
            <w:rPr>
              <w:rFonts w:eastAsiaTheme="minorEastAsia"/>
              <w:noProof/>
              <w:lang w:eastAsia="fr-FR"/>
            </w:rPr>
          </w:pPr>
          <w:hyperlink w:anchor="_Toc527980144" w:history="1">
            <w:r w:rsidR="00902C6C" w:rsidRPr="00FD1F5B">
              <w:rPr>
                <w:rStyle w:val="Lienhypertexte"/>
                <w:b/>
                <w:bCs/>
                <w:noProof/>
              </w:rPr>
              <w:t>8.</w:t>
            </w:r>
            <w:r w:rsidR="00902C6C">
              <w:rPr>
                <w:rFonts w:eastAsiaTheme="minorEastAsia"/>
                <w:noProof/>
                <w:lang w:eastAsia="fr-FR"/>
              </w:rPr>
              <w:tab/>
            </w:r>
            <w:r w:rsidR="00902C6C" w:rsidRPr="00FD1F5B">
              <w:rPr>
                <w:rStyle w:val="Lienhypertexte"/>
                <w:b/>
                <w:bCs/>
                <w:noProof/>
              </w:rPr>
              <w:t>Financement</w:t>
            </w:r>
            <w:r w:rsidR="00902C6C">
              <w:rPr>
                <w:noProof/>
                <w:webHidden/>
              </w:rPr>
              <w:tab/>
            </w:r>
            <w:r w:rsidR="00902C6C">
              <w:rPr>
                <w:noProof/>
                <w:webHidden/>
              </w:rPr>
              <w:fldChar w:fldCharType="begin"/>
            </w:r>
            <w:r w:rsidR="00902C6C">
              <w:rPr>
                <w:noProof/>
                <w:webHidden/>
              </w:rPr>
              <w:instrText xml:space="preserve"> PAGEREF _Toc527980144 \h </w:instrText>
            </w:r>
            <w:r w:rsidR="00902C6C">
              <w:rPr>
                <w:noProof/>
                <w:webHidden/>
              </w:rPr>
            </w:r>
            <w:r w:rsidR="00902C6C">
              <w:rPr>
                <w:noProof/>
                <w:webHidden/>
              </w:rPr>
              <w:fldChar w:fldCharType="separate"/>
            </w:r>
            <w:r w:rsidR="00902C6C">
              <w:rPr>
                <w:noProof/>
                <w:webHidden/>
              </w:rPr>
              <w:t>5</w:t>
            </w:r>
            <w:r w:rsidR="00902C6C">
              <w:rPr>
                <w:noProof/>
                <w:webHidden/>
              </w:rPr>
              <w:fldChar w:fldCharType="end"/>
            </w:r>
          </w:hyperlink>
        </w:p>
        <w:p w:rsidR="00902C6C" w:rsidRDefault="00BD4675">
          <w:pPr>
            <w:pStyle w:val="TM1"/>
            <w:tabs>
              <w:tab w:val="left" w:pos="440"/>
              <w:tab w:val="right" w:leader="dot" w:pos="9062"/>
            </w:tabs>
            <w:rPr>
              <w:rFonts w:eastAsiaTheme="minorEastAsia"/>
              <w:noProof/>
              <w:lang w:eastAsia="fr-FR"/>
            </w:rPr>
          </w:pPr>
          <w:hyperlink w:anchor="_Toc527980145" w:history="1">
            <w:r w:rsidR="00902C6C" w:rsidRPr="00FD1F5B">
              <w:rPr>
                <w:rStyle w:val="Lienhypertexte"/>
                <w:b/>
                <w:bCs/>
                <w:noProof/>
              </w:rPr>
              <w:t>9.</w:t>
            </w:r>
            <w:r w:rsidR="00902C6C">
              <w:rPr>
                <w:rFonts w:eastAsiaTheme="minorEastAsia"/>
                <w:noProof/>
                <w:lang w:eastAsia="fr-FR"/>
              </w:rPr>
              <w:tab/>
            </w:r>
            <w:r w:rsidR="00902C6C" w:rsidRPr="00FD1F5B">
              <w:rPr>
                <w:rStyle w:val="Lienhypertexte"/>
                <w:b/>
                <w:bCs/>
                <w:noProof/>
              </w:rPr>
              <w:t>Qualifications et expérience requises</w:t>
            </w:r>
            <w:r w:rsidR="00902C6C">
              <w:rPr>
                <w:noProof/>
                <w:webHidden/>
              </w:rPr>
              <w:tab/>
            </w:r>
            <w:r w:rsidR="00902C6C">
              <w:rPr>
                <w:noProof/>
                <w:webHidden/>
              </w:rPr>
              <w:fldChar w:fldCharType="begin"/>
            </w:r>
            <w:r w:rsidR="00902C6C">
              <w:rPr>
                <w:noProof/>
                <w:webHidden/>
              </w:rPr>
              <w:instrText xml:space="preserve"> PAGEREF _Toc527980145 \h </w:instrText>
            </w:r>
            <w:r w:rsidR="00902C6C">
              <w:rPr>
                <w:noProof/>
                <w:webHidden/>
              </w:rPr>
            </w:r>
            <w:r w:rsidR="00902C6C">
              <w:rPr>
                <w:noProof/>
                <w:webHidden/>
              </w:rPr>
              <w:fldChar w:fldCharType="separate"/>
            </w:r>
            <w:r w:rsidR="00902C6C">
              <w:rPr>
                <w:noProof/>
                <w:webHidden/>
              </w:rPr>
              <w:t>5</w:t>
            </w:r>
            <w:r w:rsidR="00902C6C">
              <w:rPr>
                <w:noProof/>
                <w:webHidden/>
              </w:rPr>
              <w:fldChar w:fldCharType="end"/>
            </w:r>
          </w:hyperlink>
        </w:p>
        <w:p w:rsidR="00902C6C" w:rsidRDefault="00BD4675">
          <w:pPr>
            <w:pStyle w:val="TM1"/>
            <w:tabs>
              <w:tab w:val="left" w:pos="660"/>
              <w:tab w:val="right" w:leader="dot" w:pos="9062"/>
            </w:tabs>
            <w:rPr>
              <w:rFonts w:eastAsiaTheme="minorEastAsia"/>
              <w:noProof/>
              <w:lang w:eastAsia="fr-FR"/>
            </w:rPr>
          </w:pPr>
          <w:hyperlink w:anchor="_Toc527980146" w:history="1">
            <w:r w:rsidR="00902C6C" w:rsidRPr="00FD1F5B">
              <w:rPr>
                <w:rStyle w:val="Lienhypertexte"/>
                <w:b/>
                <w:bCs/>
                <w:noProof/>
              </w:rPr>
              <w:t>10.</w:t>
            </w:r>
            <w:r w:rsidR="00902C6C">
              <w:rPr>
                <w:rFonts w:eastAsiaTheme="minorEastAsia"/>
                <w:noProof/>
                <w:lang w:eastAsia="fr-FR"/>
              </w:rPr>
              <w:tab/>
            </w:r>
            <w:r w:rsidR="00902C6C" w:rsidRPr="00FD1F5B">
              <w:rPr>
                <w:rStyle w:val="Lienhypertexte"/>
                <w:b/>
                <w:bCs/>
                <w:noProof/>
              </w:rPr>
              <w:t>Contenu des soumissions</w:t>
            </w:r>
            <w:r w:rsidR="00902C6C">
              <w:rPr>
                <w:noProof/>
                <w:webHidden/>
              </w:rPr>
              <w:tab/>
            </w:r>
            <w:r w:rsidR="00902C6C">
              <w:rPr>
                <w:noProof/>
                <w:webHidden/>
              </w:rPr>
              <w:fldChar w:fldCharType="begin"/>
            </w:r>
            <w:r w:rsidR="00902C6C">
              <w:rPr>
                <w:noProof/>
                <w:webHidden/>
              </w:rPr>
              <w:instrText xml:space="preserve"> PAGEREF _Toc527980146 \h </w:instrText>
            </w:r>
            <w:r w:rsidR="00902C6C">
              <w:rPr>
                <w:noProof/>
                <w:webHidden/>
              </w:rPr>
            </w:r>
            <w:r w:rsidR="00902C6C">
              <w:rPr>
                <w:noProof/>
                <w:webHidden/>
              </w:rPr>
              <w:fldChar w:fldCharType="separate"/>
            </w:r>
            <w:r w:rsidR="00902C6C">
              <w:rPr>
                <w:noProof/>
                <w:webHidden/>
              </w:rPr>
              <w:t>6</w:t>
            </w:r>
            <w:r w:rsidR="00902C6C">
              <w:rPr>
                <w:noProof/>
                <w:webHidden/>
              </w:rPr>
              <w:fldChar w:fldCharType="end"/>
            </w:r>
          </w:hyperlink>
        </w:p>
        <w:p w:rsidR="00902C6C" w:rsidRDefault="00BD4675">
          <w:pPr>
            <w:pStyle w:val="TM1"/>
            <w:tabs>
              <w:tab w:val="left" w:pos="660"/>
              <w:tab w:val="right" w:leader="dot" w:pos="9062"/>
            </w:tabs>
            <w:rPr>
              <w:rFonts w:eastAsiaTheme="minorEastAsia"/>
              <w:noProof/>
              <w:lang w:eastAsia="fr-FR"/>
            </w:rPr>
          </w:pPr>
          <w:hyperlink w:anchor="_Toc527980147" w:history="1">
            <w:r w:rsidR="00902C6C" w:rsidRPr="00FD1F5B">
              <w:rPr>
                <w:rStyle w:val="Lienhypertexte"/>
                <w:noProof/>
              </w:rPr>
              <w:t>11.</w:t>
            </w:r>
            <w:r w:rsidR="00902C6C">
              <w:rPr>
                <w:rFonts w:eastAsiaTheme="minorEastAsia"/>
                <w:noProof/>
                <w:lang w:eastAsia="fr-FR"/>
              </w:rPr>
              <w:tab/>
            </w:r>
            <w:r w:rsidR="00902C6C" w:rsidRPr="00FD1F5B">
              <w:rPr>
                <w:rStyle w:val="Lienhypertexte"/>
                <w:b/>
                <w:bCs/>
                <w:noProof/>
              </w:rPr>
              <w:t>Critères de sélection</w:t>
            </w:r>
            <w:r w:rsidR="00902C6C">
              <w:rPr>
                <w:noProof/>
                <w:webHidden/>
              </w:rPr>
              <w:tab/>
            </w:r>
            <w:r w:rsidR="00902C6C">
              <w:rPr>
                <w:noProof/>
                <w:webHidden/>
              </w:rPr>
              <w:fldChar w:fldCharType="begin"/>
            </w:r>
            <w:r w:rsidR="00902C6C">
              <w:rPr>
                <w:noProof/>
                <w:webHidden/>
              </w:rPr>
              <w:instrText xml:space="preserve"> PAGEREF _Toc527980147 \h </w:instrText>
            </w:r>
            <w:r w:rsidR="00902C6C">
              <w:rPr>
                <w:noProof/>
                <w:webHidden/>
              </w:rPr>
            </w:r>
            <w:r w:rsidR="00902C6C">
              <w:rPr>
                <w:noProof/>
                <w:webHidden/>
              </w:rPr>
              <w:fldChar w:fldCharType="separate"/>
            </w:r>
            <w:r w:rsidR="00902C6C">
              <w:rPr>
                <w:noProof/>
                <w:webHidden/>
              </w:rPr>
              <w:t>7</w:t>
            </w:r>
            <w:r w:rsidR="00902C6C">
              <w:rPr>
                <w:noProof/>
                <w:webHidden/>
              </w:rPr>
              <w:fldChar w:fldCharType="end"/>
            </w:r>
          </w:hyperlink>
        </w:p>
        <w:p w:rsidR="00902C6C" w:rsidRDefault="00BD4675">
          <w:pPr>
            <w:pStyle w:val="TM1"/>
            <w:tabs>
              <w:tab w:val="left" w:pos="660"/>
              <w:tab w:val="right" w:leader="dot" w:pos="9062"/>
            </w:tabs>
            <w:rPr>
              <w:rFonts w:eastAsiaTheme="minorEastAsia"/>
              <w:noProof/>
              <w:lang w:eastAsia="fr-FR"/>
            </w:rPr>
          </w:pPr>
          <w:hyperlink w:anchor="_Toc527980148" w:history="1">
            <w:r w:rsidR="00902C6C" w:rsidRPr="00FD1F5B">
              <w:rPr>
                <w:rStyle w:val="Lienhypertexte"/>
                <w:b/>
                <w:bCs/>
                <w:noProof/>
              </w:rPr>
              <w:t>12.</w:t>
            </w:r>
            <w:r w:rsidR="00902C6C">
              <w:rPr>
                <w:rFonts w:eastAsiaTheme="minorEastAsia"/>
                <w:noProof/>
                <w:lang w:eastAsia="fr-FR"/>
              </w:rPr>
              <w:tab/>
            </w:r>
            <w:r w:rsidR="00902C6C" w:rsidRPr="00FD1F5B">
              <w:rPr>
                <w:rStyle w:val="Lienhypertexte"/>
                <w:b/>
                <w:bCs/>
                <w:noProof/>
              </w:rPr>
              <w:t>Adresse de soumission des offres</w:t>
            </w:r>
            <w:r w:rsidR="00902C6C">
              <w:rPr>
                <w:noProof/>
                <w:webHidden/>
              </w:rPr>
              <w:tab/>
            </w:r>
            <w:r w:rsidR="00902C6C">
              <w:rPr>
                <w:noProof/>
                <w:webHidden/>
              </w:rPr>
              <w:fldChar w:fldCharType="begin"/>
            </w:r>
            <w:r w:rsidR="00902C6C">
              <w:rPr>
                <w:noProof/>
                <w:webHidden/>
              </w:rPr>
              <w:instrText xml:space="preserve"> PAGEREF _Toc527980148 \h </w:instrText>
            </w:r>
            <w:r w:rsidR="00902C6C">
              <w:rPr>
                <w:noProof/>
                <w:webHidden/>
              </w:rPr>
            </w:r>
            <w:r w:rsidR="00902C6C">
              <w:rPr>
                <w:noProof/>
                <w:webHidden/>
              </w:rPr>
              <w:fldChar w:fldCharType="separate"/>
            </w:r>
            <w:r w:rsidR="00902C6C">
              <w:rPr>
                <w:noProof/>
                <w:webHidden/>
              </w:rPr>
              <w:t>8</w:t>
            </w:r>
            <w:r w:rsidR="00902C6C">
              <w:rPr>
                <w:noProof/>
                <w:webHidden/>
              </w:rPr>
              <w:fldChar w:fldCharType="end"/>
            </w:r>
          </w:hyperlink>
        </w:p>
        <w:p w:rsidR="00E20826" w:rsidRDefault="00E20826">
          <w:r>
            <w:rPr>
              <w:b/>
              <w:bCs/>
            </w:rPr>
            <w:fldChar w:fldCharType="end"/>
          </w:r>
        </w:p>
      </w:sdtContent>
    </w:sdt>
    <w:p w:rsidR="00E20826" w:rsidRDefault="00E20826" w:rsidP="004E15E6"/>
    <w:p w:rsidR="00C84BDF" w:rsidRPr="004E15E6" w:rsidRDefault="00FC54D4" w:rsidP="004E15E6">
      <w:pPr>
        <w:pStyle w:val="Titre1"/>
        <w:numPr>
          <w:ilvl w:val="0"/>
          <w:numId w:val="37"/>
        </w:numPr>
        <w:spacing w:after="240"/>
        <w:rPr>
          <w:b/>
          <w:bCs/>
        </w:rPr>
      </w:pPr>
      <w:bookmarkStart w:id="0" w:name="_Toc527980137"/>
      <w:r w:rsidRPr="004E15E6">
        <w:rPr>
          <w:b/>
          <w:bCs/>
        </w:rPr>
        <w:t>Contexte</w:t>
      </w:r>
      <w:bookmarkEnd w:id="0"/>
    </w:p>
    <w:p w:rsidR="00C84BDF" w:rsidRDefault="00285CF2" w:rsidP="00902C6C">
      <w:pPr>
        <w:jc w:val="both"/>
        <w:rPr>
          <w:rFonts w:ascii="Arial Unicode MS" w:hAnsi="Arial Unicode MS" w:cs="Times New Roman"/>
          <w:b/>
          <w:color w:val="2E74B5" w:themeColor="accent1" w:themeShade="BF"/>
        </w:rPr>
      </w:pPr>
      <w:r w:rsidRPr="00C84BDF">
        <w:rPr>
          <w:bCs/>
          <w:sz w:val="24"/>
          <w:szCs w:val="24"/>
        </w:rPr>
        <w:t xml:space="preserve">Vaste pays d’un million trente mille km², la Mauritanie est peuplée de </w:t>
      </w:r>
      <w:r w:rsidR="007526D4" w:rsidRPr="003606C6">
        <w:rPr>
          <w:bCs/>
          <w:sz w:val="24"/>
          <w:szCs w:val="24"/>
        </w:rPr>
        <w:t>3 984</w:t>
      </w:r>
      <w:r w:rsidR="007526D4">
        <w:rPr>
          <w:bCs/>
          <w:sz w:val="24"/>
          <w:szCs w:val="24"/>
        </w:rPr>
        <w:t> </w:t>
      </w:r>
      <w:r w:rsidR="007526D4" w:rsidRPr="003606C6">
        <w:rPr>
          <w:bCs/>
          <w:sz w:val="24"/>
          <w:szCs w:val="24"/>
        </w:rPr>
        <w:t>23</w:t>
      </w:r>
      <w:r w:rsidR="007526D4">
        <w:rPr>
          <w:bCs/>
          <w:sz w:val="24"/>
          <w:szCs w:val="24"/>
        </w:rPr>
        <w:t xml:space="preserve">3 </w:t>
      </w:r>
      <w:r w:rsidRPr="00C84BDF">
        <w:rPr>
          <w:bCs/>
          <w:sz w:val="24"/>
          <w:szCs w:val="24"/>
        </w:rPr>
        <w:t>habitants</w:t>
      </w:r>
      <w:r w:rsidR="00693BF8">
        <w:rPr>
          <w:bCs/>
          <w:sz w:val="24"/>
          <w:szCs w:val="24"/>
        </w:rPr>
        <w:t xml:space="preserve"> en 2018</w:t>
      </w:r>
      <w:r w:rsidRPr="00C84BDF">
        <w:rPr>
          <w:bCs/>
          <w:sz w:val="24"/>
          <w:szCs w:val="24"/>
        </w:rPr>
        <w:t xml:space="preserve"> (</w:t>
      </w:r>
      <w:r w:rsidR="00693BF8">
        <w:rPr>
          <w:bCs/>
          <w:sz w:val="24"/>
          <w:szCs w:val="24"/>
        </w:rPr>
        <w:t xml:space="preserve">Projections </w:t>
      </w:r>
      <w:r w:rsidRPr="00C84BDF">
        <w:rPr>
          <w:bCs/>
          <w:sz w:val="24"/>
          <w:szCs w:val="24"/>
        </w:rPr>
        <w:t xml:space="preserve">RGPH 2013) avec un taux d’accroissement annuel de sa population de 2,77% entre 2000 et 2013. Le pays possède des ressources naturelles importantes : minerais de fer, d’or et de cuivre, du pétrole en faibles quantités et du gaz dans l’offshore, ainsi qu’une côte de 750 km des plus poissonneuses du monde. </w:t>
      </w:r>
      <w:r w:rsidR="00C84BDF">
        <w:rPr>
          <w:bCs/>
          <w:sz w:val="24"/>
          <w:szCs w:val="24"/>
        </w:rPr>
        <w:t>Cependant,</w:t>
      </w:r>
      <w:r w:rsidRPr="00C84BDF">
        <w:rPr>
          <w:bCs/>
          <w:sz w:val="24"/>
          <w:szCs w:val="24"/>
        </w:rPr>
        <w:t xml:space="preserve"> l’économie mauritanienne est fortement vulnérable aux chocs exogènes et aux changements climatiques dont les effets deviennent de plus en plus évidents.</w:t>
      </w:r>
    </w:p>
    <w:p w:rsidR="00C84BDF" w:rsidRDefault="00285CF2" w:rsidP="001C5DC8">
      <w:pPr>
        <w:jc w:val="both"/>
        <w:rPr>
          <w:rFonts w:ascii="Arial Unicode MS" w:hAnsi="Arial Unicode MS" w:cs="Times New Roman"/>
          <w:b/>
          <w:color w:val="2E74B5" w:themeColor="accent1" w:themeShade="BF"/>
        </w:rPr>
      </w:pPr>
      <w:r w:rsidRPr="00C84BDF">
        <w:rPr>
          <w:rFonts w:cs="Calibri"/>
          <w:sz w:val="24"/>
          <w:szCs w:val="24"/>
        </w:rPr>
        <w:t>Sur le plan économique, le revenu national brut par habitant est est</w:t>
      </w:r>
      <w:r w:rsidR="00C84BDF">
        <w:rPr>
          <w:rFonts w:cs="Calibri"/>
          <w:sz w:val="24"/>
          <w:szCs w:val="24"/>
        </w:rPr>
        <w:t xml:space="preserve">imé à </w:t>
      </w:r>
      <w:r w:rsidR="001C5DC8">
        <w:rPr>
          <w:rFonts w:cs="Calibri"/>
          <w:sz w:val="24"/>
          <w:szCs w:val="24"/>
        </w:rPr>
        <w:t>1 335</w:t>
      </w:r>
      <w:r w:rsidR="00C84BDF">
        <w:rPr>
          <w:rFonts w:cs="Calibri"/>
          <w:sz w:val="24"/>
          <w:szCs w:val="24"/>
        </w:rPr>
        <w:t xml:space="preserve"> dollars courants (</w:t>
      </w:r>
      <w:r w:rsidRPr="00C84BDF">
        <w:rPr>
          <w:rFonts w:cs="Calibri"/>
          <w:sz w:val="24"/>
          <w:szCs w:val="24"/>
        </w:rPr>
        <w:t>2014</w:t>
      </w:r>
      <w:r w:rsidR="00C84BDF">
        <w:rPr>
          <w:rFonts w:cs="Calibri"/>
          <w:sz w:val="24"/>
          <w:szCs w:val="24"/>
        </w:rPr>
        <w:t>)</w:t>
      </w:r>
      <w:r w:rsidRPr="00C84BDF">
        <w:rPr>
          <w:rFonts w:cs="Calibri"/>
          <w:sz w:val="24"/>
          <w:szCs w:val="24"/>
        </w:rPr>
        <w:t xml:space="preserve">. Bien que la productivité soit faible et l’économie peu compétitive, la croissance a été </w:t>
      </w:r>
      <w:r w:rsidR="00E06ECC">
        <w:rPr>
          <w:rFonts w:cs="Calibri"/>
          <w:sz w:val="24"/>
          <w:szCs w:val="24"/>
        </w:rPr>
        <w:t>soutenue</w:t>
      </w:r>
      <w:r w:rsidRPr="00C84BDF">
        <w:rPr>
          <w:rFonts w:cs="Calibri"/>
          <w:sz w:val="24"/>
          <w:szCs w:val="24"/>
        </w:rPr>
        <w:t xml:space="preserve"> au cours des années 2010-2014, mais elle n’a pas été suffisamment inclusive, selon l’évaluation globale d</w:t>
      </w:r>
      <w:r w:rsidR="00C84BDF">
        <w:rPr>
          <w:rFonts w:cs="Calibri"/>
          <w:sz w:val="24"/>
          <w:szCs w:val="24"/>
        </w:rPr>
        <w:t>u Cadre Stratégique de Lutte contre la Pauvreté (CSLP)</w:t>
      </w:r>
      <w:r w:rsidRPr="00C84BDF">
        <w:rPr>
          <w:rFonts w:cs="Calibri"/>
          <w:sz w:val="24"/>
          <w:szCs w:val="24"/>
        </w:rPr>
        <w:t xml:space="preserve"> 2001-2015. Les industries extractives (minerais de fer, d’or et de cuivre) qui jouent un rôle moteur</w:t>
      </w:r>
      <w:r w:rsidR="00C84BDF">
        <w:rPr>
          <w:rFonts w:cs="Calibri"/>
          <w:sz w:val="24"/>
          <w:szCs w:val="24"/>
        </w:rPr>
        <w:t xml:space="preserve"> dans l’économie du pays</w:t>
      </w:r>
      <w:r w:rsidRPr="00C84BDF">
        <w:rPr>
          <w:rFonts w:cs="Calibri"/>
          <w:sz w:val="24"/>
          <w:szCs w:val="24"/>
        </w:rPr>
        <w:t>, génèrent moins de 2,5 % des emplois.</w:t>
      </w:r>
    </w:p>
    <w:p w:rsidR="00285CF2" w:rsidRPr="00C84BDF" w:rsidRDefault="00C84BDF" w:rsidP="00693BF8">
      <w:pPr>
        <w:jc w:val="both"/>
        <w:rPr>
          <w:rFonts w:ascii="Arial Unicode MS" w:hAnsi="Arial Unicode MS" w:cs="Times New Roman"/>
          <w:b/>
          <w:color w:val="2E74B5" w:themeColor="accent1" w:themeShade="BF"/>
        </w:rPr>
      </w:pPr>
      <w:r>
        <w:rPr>
          <w:rFonts w:cs="Calibri"/>
          <w:sz w:val="24"/>
          <w:szCs w:val="24"/>
        </w:rPr>
        <w:lastRenderedPageBreak/>
        <w:t xml:space="preserve">Sur le </w:t>
      </w:r>
      <w:r w:rsidR="00285CF2" w:rsidRPr="00C84BDF">
        <w:rPr>
          <w:rFonts w:cs="Calibri"/>
          <w:sz w:val="24"/>
          <w:szCs w:val="24"/>
        </w:rPr>
        <w:t>plan social, des avancées importantes ont été enregistrées</w:t>
      </w:r>
      <w:r>
        <w:rPr>
          <w:rFonts w:cs="Calibri"/>
          <w:sz w:val="24"/>
          <w:szCs w:val="24"/>
        </w:rPr>
        <w:t> : L</w:t>
      </w:r>
      <w:r w:rsidR="00285CF2" w:rsidRPr="00C84BDF">
        <w:rPr>
          <w:rFonts w:cs="Calibri"/>
          <w:sz w:val="24"/>
          <w:szCs w:val="24"/>
        </w:rPr>
        <w:t xml:space="preserve">e taux de pauvreté a enregistré une diminution continue passant de 51% en 2000 à 42% en 2008 et à 31 % en 2014 (EPCV). Des disparités régionales étant encore perceptibles, la pauvreté demeure largement un phénomène rural. </w:t>
      </w:r>
      <w:r>
        <w:rPr>
          <w:rFonts w:cs="Calibri"/>
          <w:sz w:val="24"/>
          <w:szCs w:val="24"/>
        </w:rPr>
        <w:t>L’</w:t>
      </w:r>
      <w:r w:rsidR="00285CF2" w:rsidRPr="00C84BDF">
        <w:rPr>
          <w:rFonts w:cs="Calibri"/>
          <w:sz w:val="24"/>
          <w:szCs w:val="24"/>
        </w:rPr>
        <w:t xml:space="preserve">indice d'inégalité se situait à 0,34 en 2014 et le taux de chômage au niveau national est estimé à </w:t>
      </w:r>
      <w:r w:rsidR="00693BF8" w:rsidRPr="00693BF8">
        <w:rPr>
          <w:rFonts w:cs="Calibri"/>
          <w:sz w:val="24"/>
          <w:szCs w:val="24"/>
        </w:rPr>
        <w:t>11,8%</w:t>
      </w:r>
      <w:r w:rsidR="00693BF8">
        <w:rPr>
          <w:rFonts w:cs="Calibri"/>
          <w:sz w:val="24"/>
          <w:szCs w:val="24"/>
        </w:rPr>
        <w:t xml:space="preserve"> en 2017 (ENESI/ONS)</w:t>
      </w:r>
      <w:r w:rsidR="00285CF2" w:rsidRPr="00C84BDF">
        <w:rPr>
          <w:rFonts w:cs="Calibri"/>
          <w:sz w:val="24"/>
          <w:szCs w:val="24"/>
        </w:rPr>
        <w:t>.</w:t>
      </w:r>
      <w:r w:rsidR="00E06ECC">
        <w:rPr>
          <w:rFonts w:ascii="Arial Unicode MS" w:hAnsi="Arial Unicode MS" w:cs="Times New Roman"/>
          <w:b/>
          <w:color w:val="2E74B5" w:themeColor="accent1" w:themeShade="BF"/>
        </w:rPr>
        <w:t xml:space="preserve"> </w:t>
      </w:r>
      <w:r>
        <w:rPr>
          <w:rFonts w:cs="Calibri"/>
          <w:sz w:val="24"/>
          <w:szCs w:val="24"/>
        </w:rPr>
        <w:t>L’i</w:t>
      </w:r>
      <w:r w:rsidR="00285CF2" w:rsidRPr="00C84BDF">
        <w:rPr>
          <w:rFonts w:cs="Calibri"/>
          <w:sz w:val="24"/>
          <w:szCs w:val="24"/>
        </w:rPr>
        <w:t xml:space="preserve">ndice de Développement Humain (IDH) en Mauritanie a évolué de façon positive, avec un taux de croissance annuel moyen de 1,16% et une augmentation de 39,7% entre 1985 et 2014. Le Rapport Mondial sur le Développement Humain 2016 montre que la Mauritanie, avec un </w:t>
      </w:r>
      <w:r>
        <w:rPr>
          <w:rFonts w:cs="Calibri"/>
          <w:sz w:val="24"/>
          <w:szCs w:val="24"/>
        </w:rPr>
        <w:t>IDH</w:t>
      </w:r>
      <w:r w:rsidR="00285CF2" w:rsidRPr="00C84BDF">
        <w:rPr>
          <w:rFonts w:cs="Calibri"/>
          <w:sz w:val="24"/>
          <w:szCs w:val="24"/>
        </w:rPr>
        <w:t xml:space="preserve"> de 0,513 se situe au 157ème rang sur 185 pays.</w:t>
      </w:r>
    </w:p>
    <w:p w:rsidR="00285CF2" w:rsidRPr="00C84BDF" w:rsidRDefault="00285CF2" w:rsidP="00445D8C">
      <w:pPr>
        <w:keepNext/>
        <w:keepLines/>
        <w:tabs>
          <w:tab w:val="left" w:pos="0"/>
        </w:tabs>
        <w:suppressAutoHyphens/>
        <w:spacing w:line="240" w:lineRule="auto"/>
        <w:jc w:val="both"/>
        <w:rPr>
          <w:rFonts w:cs="Calibri"/>
          <w:sz w:val="24"/>
          <w:szCs w:val="24"/>
        </w:rPr>
      </w:pPr>
      <w:r w:rsidRPr="00C84BDF">
        <w:rPr>
          <w:rFonts w:cs="Calibri"/>
          <w:sz w:val="24"/>
          <w:szCs w:val="24"/>
        </w:rPr>
        <w:t>Sur le plan de la gouvernance, plusieurs réformes</w:t>
      </w:r>
      <w:r w:rsidR="00C84BDF">
        <w:rPr>
          <w:rFonts w:cs="Calibri"/>
          <w:sz w:val="24"/>
          <w:szCs w:val="24"/>
        </w:rPr>
        <w:t xml:space="preserve"> entreprises par le gouvernement au cours des dernières années ont permis</w:t>
      </w:r>
      <w:r w:rsidRPr="00C84BDF">
        <w:rPr>
          <w:rFonts w:cs="Calibri"/>
          <w:sz w:val="24"/>
          <w:szCs w:val="24"/>
        </w:rPr>
        <w:t xml:space="preserve">, des avancées notables </w:t>
      </w:r>
      <w:r w:rsidR="00E06ECC">
        <w:rPr>
          <w:rFonts w:cs="Calibri"/>
          <w:sz w:val="24"/>
          <w:szCs w:val="24"/>
        </w:rPr>
        <w:t>en termes de</w:t>
      </w:r>
      <w:r w:rsidRPr="00C84BDF">
        <w:rPr>
          <w:rFonts w:cs="Calibri"/>
          <w:sz w:val="24"/>
          <w:szCs w:val="24"/>
        </w:rPr>
        <w:t xml:space="preserve"> gouvernance politique, démocratique et environnementale.</w:t>
      </w:r>
    </w:p>
    <w:p w:rsidR="00E06ECC" w:rsidRDefault="00E06ECC" w:rsidP="00445D8C">
      <w:pPr>
        <w:autoSpaceDE w:val="0"/>
        <w:autoSpaceDN w:val="0"/>
        <w:adjustRightInd w:val="0"/>
        <w:spacing w:line="240" w:lineRule="auto"/>
        <w:jc w:val="both"/>
        <w:rPr>
          <w:rFonts w:cs="Calibri"/>
          <w:sz w:val="24"/>
          <w:szCs w:val="24"/>
        </w:rPr>
      </w:pPr>
      <w:r>
        <w:rPr>
          <w:rFonts w:cs="Calibri"/>
          <w:sz w:val="24"/>
          <w:szCs w:val="24"/>
        </w:rPr>
        <w:t>En dépit des</w:t>
      </w:r>
      <w:r w:rsidR="00F60DEF" w:rsidRPr="00F60DEF">
        <w:rPr>
          <w:rFonts w:cs="Calibri"/>
          <w:sz w:val="24"/>
          <w:szCs w:val="24"/>
        </w:rPr>
        <w:t xml:space="preserve"> progrès</w:t>
      </w:r>
      <w:r>
        <w:rPr>
          <w:rFonts w:cs="Calibri"/>
          <w:sz w:val="24"/>
          <w:szCs w:val="24"/>
        </w:rPr>
        <w:t xml:space="preserve"> enregistrés</w:t>
      </w:r>
      <w:r w:rsidR="00F60DEF" w:rsidRPr="00F60DEF">
        <w:rPr>
          <w:rFonts w:cs="Calibri"/>
          <w:sz w:val="24"/>
          <w:szCs w:val="24"/>
        </w:rPr>
        <w:t>, des efforts restent à faire à divers niveaux</w:t>
      </w:r>
      <w:r>
        <w:rPr>
          <w:rFonts w:cs="Calibri"/>
          <w:sz w:val="24"/>
          <w:szCs w:val="24"/>
        </w:rPr>
        <w:t xml:space="preserve"> </w:t>
      </w:r>
      <w:r w:rsidR="00F60DEF" w:rsidRPr="00F60DEF">
        <w:rPr>
          <w:rFonts w:cs="Calibri"/>
          <w:sz w:val="24"/>
          <w:szCs w:val="24"/>
        </w:rPr>
        <w:t xml:space="preserve">: (i) système éducatif ; (ii) système de santé et de prévention de la malnutrition et de l’insécurité alimentaire ; (iii) pauvreté des populations rurales en particulier et (iv) inégalités de genre. </w:t>
      </w:r>
    </w:p>
    <w:p w:rsidR="00C84BDF" w:rsidRDefault="00E06ECC" w:rsidP="00445D8C">
      <w:pPr>
        <w:autoSpaceDE w:val="0"/>
        <w:autoSpaceDN w:val="0"/>
        <w:adjustRightInd w:val="0"/>
        <w:spacing w:line="240" w:lineRule="auto"/>
        <w:jc w:val="both"/>
        <w:rPr>
          <w:rFonts w:cs="Calibri"/>
          <w:sz w:val="24"/>
          <w:szCs w:val="24"/>
        </w:rPr>
      </w:pPr>
      <w:r>
        <w:rPr>
          <w:rFonts w:cs="Calibri"/>
          <w:sz w:val="24"/>
          <w:szCs w:val="24"/>
        </w:rPr>
        <w:t>De plus, l</w:t>
      </w:r>
      <w:r w:rsidR="00C84BDF" w:rsidRPr="00C84BDF">
        <w:rPr>
          <w:rFonts w:cs="Calibri"/>
          <w:sz w:val="24"/>
          <w:szCs w:val="24"/>
        </w:rPr>
        <w:t>es retards accu</w:t>
      </w:r>
      <w:r w:rsidR="00C84BDF">
        <w:rPr>
          <w:rFonts w:cs="Calibri"/>
          <w:sz w:val="24"/>
          <w:szCs w:val="24"/>
        </w:rPr>
        <w:t>sés dans l’atteinte des cibles</w:t>
      </w:r>
      <w:r>
        <w:rPr>
          <w:rFonts w:cs="Calibri"/>
          <w:sz w:val="24"/>
          <w:szCs w:val="24"/>
        </w:rPr>
        <w:t xml:space="preserve"> des</w:t>
      </w:r>
      <w:r w:rsidR="00C84BDF">
        <w:rPr>
          <w:rFonts w:cs="Calibri"/>
          <w:sz w:val="24"/>
          <w:szCs w:val="24"/>
        </w:rPr>
        <w:t xml:space="preserve"> </w:t>
      </w:r>
      <w:r w:rsidR="00C84BDF" w:rsidRPr="00C84BDF">
        <w:rPr>
          <w:rFonts w:cs="Calibri"/>
          <w:sz w:val="24"/>
          <w:szCs w:val="24"/>
        </w:rPr>
        <w:t>Objectifs du Millénaire pour le Développement OMD, notamment 4 et 5 relatifs à la mo</w:t>
      </w:r>
      <w:r>
        <w:rPr>
          <w:rFonts w:cs="Calibri"/>
          <w:sz w:val="24"/>
          <w:szCs w:val="24"/>
        </w:rPr>
        <w:t>rtalité infantile et maternelle, ont montré que le pays a encore d’important défis à relever.</w:t>
      </w:r>
    </w:p>
    <w:p w:rsidR="00C84BDF" w:rsidRPr="00F60DEF" w:rsidRDefault="00C84BDF" w:rsidP="00445D8C">
      <w:pPr>
        <w:autoSpaceDE w:val="0"/>
        <w:autoSpaceDN w:val="0"/>
        <w:adjustRightInd w:val="0"/>
        <w:spacing w:line="240" w:lineRule="auto"/>
        <w:jc w:val="both"/>
        <w:rPr>
          <w:rFonts w:cs="Calibri"/>
          <w:sz w:val="24"/>
          <w:szCs w:val="24"/>
        </w:rPr>
      </w:pPr>
      <w:r w:rsidRPr="00C84BDF">
        <w:rPr>
          <w:rFonts w:cs="Calibri"/>
          <w:sz w:val="24"/>
          <w:szCs w:val="24"/>
        </w:rPr>
        <w:t>C’est avec ce bilan que la Mauritani</w:t>
      </w:r>
      <w:r>
        <w:rPr>
          <w:rFonts w:cs="Calibri"/>
          <w:sz w:val="24"/>
          <w:szCs w:val="24"/>
        </w:rPr>
        <w:t>e, à l’instar des autres Etats M</w:t>
      </w:r>
      <w:r w:rsidRPr="00C84BDF">
        <w:rPr>
          <w:rFonts w:cs="Calibri"/>
          <w:sz w:val="24"/>
          <w:szCs w:val="24"/>
        </w:rPr>
        <w:t>embres des Nations Unies, a adopté</w:t>
      </w:r>
      <w:r w:rsidR="00E06ECC">
        <w:rPr>
          <w:rFonts w:cs="Calibri"/>
          <w:sz w:val="24"/>
          <w:szCs w:val="24"/>
        </w:rPr>
        <w:t>, en septembre 2015, le nouvel A</w:t>
      </w:r>
      <w:r w:rsidRPr="00C84BDF">
        <w:rPr>
          <w:rFonts w:cs="Calibri"/>
          <w:sz w:val="24"/>
          <w:szCs w:val="24"/>
        </w:rPr>
        <w:t xml:space="preserve">genda 2030 </w:t>
      </w:r>
      <w:r w:rsidR="00E06ECC">
        <w:rPr>
          <w:rFonts w:cs="Calibri"/>
          <w:sz w:val="24"/>
          <w:szCs w:val="24"/>
        </w:rPr>
        <w:t>pour le Développement Durable</w:t>
      </w:r>
      <w:r w:rsidRPr="00C84BDF">
        <w:rPr>
          <w:rFonts w:cs="Calibri"/>
          <w:sz w:val="24"/>
          <w:szCs w:val="24"/>
        </w:rPr>
        <w:t>. L’agenda, couvrant la période 2015 – 2030, et ses 17 objectifs de développement durable (ODD), visent à promouvoir une prospérité durable, l’inclusion sociale et l’égalité, tout en préservant l’environnement et</w:t>
      </w:r>
      <w:r w:rsidR="00E06ECC">
        <w:rPr>
          <w:rFonts w:cs="Calibri"/>
          <w:sz w:val="24"/>
          <w:szCs w:val="24"/>
        </w:rPr>
        <w:t xml:space="preserve"> en s’assurant de ne laisser</w:t>
      </w:r>
      <w:r>
        <w:rPr>
          <w:rFonts w:cs="Calibri"/>
          <w:sz w:val="24"/>
          <w:szCs w:val="24"/>
        </w:rPr>
        <w:t xml:space="preserve"> personne pour compte</w:t>
      </w:r>
      <w:r w:rsidRPr="00C84BDF">
        <w:rPr>
          <w:rFonts w:cs="Calibri"/>
          <w:sz w:val="24"/>
          <w:szCs w:val="24"/>
        </w:rPr>
        <w:t>.</w:t>
      </w:r>
    </w:p>
    <w:p w:rsidR="00C84BDF" w:rsidRPr="00C84BDF" w:rsidRDefault="00C84BDF" w:rsidP="00E20826">
      <w:pPr>
        <w:jc w:val="both"/>
        <w:rPr>
          <w:sz w:val="24"/>
          <w:szCs w:val="24"/>
        </w:rPr>
      </w:pPr>
      <w:r>
        <w:rPr>
          <w:sz w:val="24"/>
          <w:szCs w:val="24"/>
        </w:rPr>
        <w:t>Suite à l’</w:t>
      </w:r>
      <w:r w:rsidR="00E06ECC">
        <w:rPr>
          <w:sz w:val="24"/>
          <w:szCs w:val="24"/>
        </w:rPr>
        <w:t>adoption de l’Agenda 2030</w:t>
      </w:r>
      <w:r>
        <w:rPr>
          <w:sz w:val="24"/>
          <w:szCs w:val="24"/>
        </w:rPr>
        <w:t xml:space="preserve"> et a</w:t>
      </w:r>
      <w:r w:rsidR="00F60DEF" w:rsidRPr="00C84BDF">
        <w:rPr>
          <w:sz w:val="24"/>
          <w:szCs w:val="24"/>
        </w:rPr>
        <w:t xml:space="preserve">près 15 années de mise en œuvre d’une stratégie de réduction </w:t>
      </w:r>
      <w:r w:rsidRPr="00C84BDF">
        <w:rPr>
          <w:sz w:val="24"/>
          <w:szCs w:val="24"/>
        </w:rPr>
        <w:t>de la pauvreté</w:t>
      </w:r>
      <w:r>
        <w:rPr>
          <w:sz w:val="24"/>
          <w:szCs w:val="24"/>
        </w:rPr>
        <w:t xml:space="preserve"> (CSLP)</w:t>
      </w:r>
      <w:r w:rsidRPr="00C84BDF">
        <w:rPr>
          <w:sz w:val="24"/>
          <w:szCs w:val="24"/>
        </w:rPr>
        <w:t xml:space="preserve">, la Mauritanie a entamé la mise en œuvre de </w:t>
      </w:r>
      <w:r w:rsidR="00F60DEF" w:rsidRPr="00C84BDF">
        <w:rPr>
          <w:sz w:val="24"/>
          <w:szCs w:val="24"/>
        </w:rPr>
        <w:t>s</w:t>
      </w:r>
      <w:r w:rsidR="00E06ECC">
        <w:rPr>
          <w:sz w:val="24"/>
          <w:szCs w:val="24"/>
        </w:rPr>
        <w:t>a nouvelle vision stratégique de</w:t>
      </w:r>
      <w:r w:rsidR="00F60DEF" w:rsidRPr="00C84BDF">
        <w:rPr>
          <w:sz w:val="24"/>
          <w:szCs w:val="24"/>
        </w:rPr>
        <w:t xml:space="preserve"> développement, la</w:t>
      </w:r>
      <w:r>
        <w:rPr>
          <w:sz w:val="24"/>
          <w:szCs w:val="24"/>
        </w:rPr>
        <w:t xml:space="preserve"> Stratégie de Croissance Accélérée et Prospérité Partagée</w:t>
      </w:r>
      <w:r w:rsidR="00F60DEF" w:rsidRPr="00C84BDF">
        <w:rPr>
          <w:sz w:val="24"/>
          <w:szCs w:val="24"/>
        </w:rPr>
        <w:t xml:space="preserve"> </w:t>
      </w:r>
      <w:r>
        <w:rPr>
          <w:sz w:val="24"/>
          <w:szCs w:val="24"/>
        </w:rPr>
        <w:t>(</w:t>
      </w:r>
      <w:r w:rsidR="00F60DEF" w:rsidRPr="00C84BDF">
        <w:rPr>
          <w:sz w:val="24"/>
          <w:szCs w:val="24"/>
        </w:rPr>
        <w:t>S</w:t>
      </w:r>
      <w:r w:rsidRPr="00C84BDF">
        <w:rPr>
          <w:sz w:val="24"/>
          <w:szCs w:val="24"/>
        </w:rPr>
        <w:t>CAPP</w:t>
      </w:r>
      <w:r>
        <w:rPr>
          <w:sz w:val="24"/>
          <w:szCs w:val="24"/>
        </w:rPr>
        <w:t>)</w:t>
      </w:r>
      <w:r w:rsidRPr="00C84BDF">
        <w:rPr>
          <w:sz w:val="24"/>
          <w:szCs w:val="24"/>
        </w:rPr>
        <w:t xml:space="preserve"> pour la période 2016-2030. </w:t>
      </w:r>
      <w:r>
        <w:rPr>
          <w:sz w:val="24"/>
          <w:szCs w:val="24"/>
        </w:rPr>
        <w:t xml:space="preserve">Les grandes orientations de cette stratégie </w:t>
      </w:r>
      <w:r w:rsidR="00E06ECC">
        <w:rPr>
          <w:sz w:val="24"/>
          <w:szCs w:val="24"/>
        </w:rPr>
        <w:t>sont axées sur les</w:t>
      </w:r>
      <w:r w:rsidR="00F60DEF" w:rsidRPr="00C84BDF">
        <w:rPr>
          <w:sz w:val="24"/>
          <w:szCs w:val="24"/>
        </w:rPr>
        <w:t xml:space="preserve"> facteurs qui contribuent directement ou indirectement </w:t>
      </w:r>
      <w:r w:rsidRPr="00C84BDF">
        <w:rPr>
          <w:sz w:val="24"/>
          <w:szCs w:val="24"/>
        </w:rPr>
        <w:t xml:space="preserve">à </w:t>
      </w:r>
      <w:r w:rsidR="00FA5CBC">
        <w:rPr>
          <w:sz w:val="24"/>
          <w:szCs w:val="24"/>
        </w:rPr>
        <w:t xml:space="preserve">la réduction de </w:t>
      </w:r>
      <w:r w:rsidRPr="00C84BDF">
        <w:rPr>
          <w:sz w:val="24"/>
          <w:szCs w:val="24"/>
        </w:rPr>
        <w:t>la pauvreté en Mauritanie</w:t>
      </w:r>
      <w:r w:rsidR="00E06ECC">
        <w:rPr>
          <w:sz w:val="24"/>
          <w:szCs w:val="24"/>
        </w:rPr>
        <w:t>,</w:t>
      </w:r>
      <w:r>
        <w:rPr>
          <w:sz w:val="24"/>
          <w:szCs w:val="24"/>
        </w:rPr>
        <w:t xml:space="preserve"> en cohérence avec l’Agenda 2030 </w:t>
      </w:r>
      <w:r w:rsidR="00E06ECC">
        <w:rPr>
          <w:sz w:val="24"/>
          <w:szCs w:val="24"/>
        </w:rPr>
        <w:t>grâce à</w:t>
      </w:r>
      <w:r>
        <w:rPr>
          <w:sz w:val="24"/>
          <w:szCs w:val="24"/>
        </w:rPr>
        <w:t xml:space="preserve"> l’intégration de</w:t>
      </w:r>
      <w:r w:rsidRPr="00C84BDF">
        <w:rPr>
          <w:sz w:val="24"/>
          <w:szCs w:val="24"/>
        </w:rPr>
        <w:t xml:space="preserve"> </w:t>
      </w:r>
      <w:r w:rsidR="00F60DEF" w:rsidRPr="00C84BDF">
        <w:rPr>
          <w:sz w:val="24"/>
          <w:szCs w:val="24"/>
        </w:rPr>
        <w:t>4</w:t>
      </w:r>
      <w:r w:rsidRPr="00C84BDF">
        <w:rPr>
          <w:sz w:val="24"/>
          <w:szCs w:val="24"/>
        </w:rPr>
        <w:t>8 cibles</w:t>
      </w:r>
      <w:r>
        <w:rPr>
          <w:sz w:val="24"/>
          <w:szCs w:val="24"/>
        </w:rPr>
        <w:t xml:space="preserve"> ODD</w:t>
      </w:r>
      <w:r w:rsidRPr="00C84BDF">
        <w:rPr>
          <w:sz w:val="24"/>
          <w:szCs w:val="24"/>
        </w:rPr>
        <w:t xml:space="preserve"> classées prioritaires</w:t>
      </w:r>
      <w:r>
        <w:rPr>
          <w:sz w:val="24"/>
          <w:szCs w:val="24"/>
        </w:rPr>
        <w:t xml:space="preserve"> pour le pays</w:t>
      </w:r>
      <w:r w:rsidRPr="00C84BDF">
        <w:rPr>
          <w:sz w:val="24"/>
          <w:szCs w:val="24"/>
        </w:rPr>
        <w:t xml:space="preserve">. </w:t>
      </w:r>
      <w:r w:rsidR="00F60DEF" w:rsidRPr="00C84BDF">
        <w:rPr>
          <w:sz w:val="24"/>
          <w:szCs w:val="24"/>
        </w:rPr>
        <w:t>La SCAPP a pour but de bâtir une société prospère, forte, inclusive et économiquement durable qui répond aux besoins fon</w:t>
      </w:r>
      <w:r>
        <w:rPr>
          <w:sz w:val="24"/>
          <w:szCs w:val="24"/>
        </w:rPr>
        <w:t>damentaux de tous les citoyens.</w:t>
      </w:r>
      <w:r w:rsidR="00FA4E23">
        <w:rPr>
          <w:sz w:val="24"/>
          <w:szCs w:val="24"/>
        </w:rPr>
        <w:t xml:space="preserve"> A cet effet, la SCAPP est articulée autour de trois leviers stratégiques : (i) Promouvoir une croissance rapide, durable et inclusive ; (ii) </w:t>
      </w:r>
      <w:r w:rsidR="004D357A">
        <w:rPr>
          <w:sz w:val="24"/>
          <w:szCs w:val="24"/>
        </w:rPr>
        <w:t>Promouvoir le capital humain et les services sociaux de base ; et (iii) Renforcer la gouvernance dans toutes ses dimensions.</w:t>
      </w:r>
      <w:r w:rsidR="00326989">
        <w:rPr>
          <w:sz w:val="24"/>
          <w:szCs w:val="24"/>
        </w:rPr>
        <w:t xml:space="preserve"> Ces leviers sont déclinés en un plan d’action pour la période 2016-2020 articulé autour de 15 chantiers stratégique</w:t>
      </w:r>
      <w:r w:rsidR="00246664">
        <w:rPr>
          <w:sz w:val="24"/>
          <w:szCs w:val="24"/>
        </w:rPr>
        <w:t>s</w:t>
      </w:r>
      <w:r w:rsidR="00326989">
        <w:rPr>
          <w:sz w:val="24"/>
          <w:szCs w:val="24"/>
        </w:rPr>
        <w:t xml:space="preserve"> et 59 interventions </w:t>
      </w:r>
      <w:r w:rsidR="00246664">
        <w:rPr>
          <w:sz w:val="24"/>
          <w:szCs w:val="24"/>
        </w:rPr>
        <w:t xml:space="preserve">correspondant </w:t>
      </w:r>
      <w:r w:rsidR="00E20826">
        <w:rPr>
          <w:sz w:val="24"/>
          <w:szCs w:val="24"/>
        </w:rPr>
        <w:t>à des projets, actions ou réformes à mettre en œuvre au cours de la période.</w:t>
      </w:r>
    </w:p>
    <w:p w:rsidR="00E06ECC" w:rsidRDefault="00C84BDF" w:rsidP="00E06ECC">
      <w:pPr>
        <w:jc w:val="both"/>
        <w:rPr>
          <w:sz w:val="24"/>
          <w:szCs w:val="24"/>
        </w:rPr>
      </w:pPr>
      <w:r>
        <w:rPr>
          <w:sz w:val="24"/>
          <w:szCs w:val="24"/>
        </w:rPr>
        <w:t>Dans le cadre de la mise en œuvre de la SCAPP et de l’Agenda 2030, l</w:t>
      </w:r>
      <w:r w:rsidR="00967C92" w:rsidRPr="00C84BDF">
        <w:rPr>
          <w:sz w:val="24"/>
          <w:szCs w:val="24"/>
        </w:rPr>
        <w:t>a Mauritanie</w:t>
      </w:r>
      <w:r w:rsidRPr="00C84BDF">
        <w:rPr>
          <w:sz w:val="24"/>
          <w:szCs w:val="24"/>
        </w:rPr>
        <w:t>,</w:t>
      </w:r>
      <w:r w:rsidR="00967C92" w:rsidRPr="00C84BDF">
        <w:rPr>
          <w:sz w:val="24"/>
          <w:szCs w:val="24"/>
        </w:rPr>
        <w:t xml:space="preserve"> </w:t>
      </w:r>
      <w:r w:rsidRPr="00C84BDF">
        <w:rPr>
          <w:sz w:val="24"/>
          <w:szCs w:val="24"/>
        </w:rPr>
        <w:t>s’</w:t>
      </w:r>
      <w:r>
        <w:rPr>
          <w:sz w:val="24"/>
          <w:szCs w:val="24"/>
        </w:rPr>
        <w:t>est engagée à produir</w:t>
      </w:r>
      <w:r w:rsidRPr="00C84BDF">
        <w:rPr>
          <w:sz w:val="24"/>
          <w:szCs w:val="24"/>
        </w:rPr>
        <w:t>e</w:t>
      </w:r>
      <w:r>
        <w:rPr>
          <w:sz w:val="24"/>
          <w:szCs w:val="24"/>
        </w:rPr>
        <w:t xml:space="preserve"> s</w:t>
      </w:r>
      <w:r w:rsidR="00967C92" w:rsidRPr="00C84BDF">
        <w:rPr>
          <w:sz w:val="24"/>
          <w:szCs w:val="24"/>
        </w:rPr>
        <w:t xml:space="preserve">a première revue nationale volontaire (RNV) des </w:t>
      </w:r>
      <w:r w:rsidR="00E06ECC">
        <w:rPr>
          <w:sz w:val="24"/>
          <w:szCs w:val="24"/>
        </w:rPr>
        <w:t>ODD,</w:t>
      </w:r>
      <w:r w:rsidRPr="00C84BDF">
        <w:rPr>
          <w:sz w:val="24"/>
          <w:szCs w:val="24"/>
        </w:rPr>
        <w:t xml:space="preserve"> dont le rapport sera présenté</w:t>
      </w:r>
      <w:r>
        <w:rPr>
          <w:sz w:val="24"/>
          <w:szCs w:val="24"/>
        </w:rPr>
        <w:t xml:space="preserve"> à la session de juillet 2019 d</w:t>
      </w:r>
      <w:r w:rsidR="00967C92" w:rsidRPr="00C84BDF">
        <w:rPr>
          <w:sz w:val="24"/>
          <w:szCs w:val="24"/>
        </w:rPr>
        <w:t>u Forum Politique de Haut Niveau (FPHN) sur le Développement Durable</w:t>
      </w:r>
      <w:r>
        <w:rPr>
          <w:sz w:val="24"/>
          <w:szCs w:val="24"/>
        </w:rPr>
        <w:t xml:space="preserve">, </w:t>
      </w:r>
      <w:r w:rsidR="00E06ECC">
        <w:rPr>
          <w:sz w:val="24"/>
          <w:szCs w:val="24"/>
        </w:rPr>
        <w:t xml:space="preserve">qui aura pour thème général : </w:t>
      </w:r>
      <w:r w:rsidR="00967C92" w:rsidRPr="00C84BDF">
        <w:rPr>
          <w:sz w:val="24"/>
          <w:szCs w:val="24"/>
        </w:rPr>
        <w:t xml:space="preserve">« Autonomiser les personnes et assurer l’inclusion et l’égalité ». </w:t>
      </w:r>
    </w:p>
    <w:p w:rsidR="00C84BDF" w:rsidRPr="00C84BDF" w:rsidRDefault="00967C92" w:rsidP="00E06ECC">
      <w:pPr>
        <w:jc w:val="both"/>
        <w:rPr>
          <w:sz w:val="24"/>
          <w:szCs w:val="24"/>
        </w:rPr>
      </w:pPr>
      <w:r w:rsidRPr="00C84BDF">
        <w:rPr>
          <w:sz w:val="24"/>
          <w:szCs w:val="24"/>
        </w:rPr>
        <w:lastRenderedPageBreak/>
        <w:t>Le processus</w:t>
      </w:r>
      <w:r w:rsidR="00C84BDF">
        <w:rPr>
          <w:sz w:val="24"/>
          <w:szCs w:val="24"/>
        </w:rPr>
        <w:t xml:space="preserve"> des</w:t>
      </w:r>
      <w:r w:rsidRPr="00C84BDF">
        <w:rPr>
          <w:sz w:val="24"/>
          <w:szCs w:val="24"/>
        </w:rPr>
        <w:t xml:space="preserve"> RNV, déjà entrepris par 113 pays entre 2016 et 2018, permettra à la Mauritanie </w:t>
      </w:r>
      <w:r w:rsidR="00FA5CBC">
        <w:rPr>
          <w:sz w:val="24"/>
          <w:szCs w:val="24"/>
        </w:rPr>
        <w:t xml:space="preserve">de </w:t>
      </w:r>
      <w:r w:rsidRPr="00C84BDF">
        <w:rPr>
          <w:sz w:val="24"/>
          <w:szCs w:val="24"/>
        </w:rPr>
        <w:t xml:space="preserve">contribuer à une mise en œuvre satisfaisante du plan d’action </w:t>
      </w:r>
      <w:r w:rsidR="00C84BDF" w:rsidRPr="00C84BDF">
        <w:rPr>
          <w:sz w:val="24"/>
          <w:szCs w:val="24"/>
        </w:rPr>
        <w:t>de la SCAPP sur la période 2016-2020</w:t>
      </w:r>
      <w:r w:rsidR="00E06ECC">
        <w:rPr>
          <w:sz w:val="24"/>
          <w:szCs w:val="24"/>
        </w:rPr>
        <w:t>,</w:t>
      </w:r>
      <w:r w:rsidRPr="00C84BDF">
        <w:rPr>
          <w:sz w:val="24"/>
          <w:szCs w:val="24"/>
        </w:rPr>
        <w:t xml:space="preserve"> grâce à un meille</w:t>
      </w:r>
      <w:r w:rsidR="00C84BDF" w:rsidRPr="00C84BDF">
        <w:rPr>
          <w:sz w:val="24"/>
          <w:szCs w:val="24"/>
        </w:rPr>
        <w:t>ur suivi de l’atteinte des ODD.</w:t>
      </w:r>
      <w:r w:rsidR="00E06ECC">
        <w:rPr>
          <w:sz w:val="24"/>
          <w:szCs w:val="24"/>
        </w:rPr>
        <w:t xml:space="preserve"> </w:t>
      </w:r>
      <w:r w:rsidR="00C84BDF" w:rsidRPr="00C84BDF">
        <w:rPr>
          <w:sz w:val="24"/>
          <w:szCs w:val="24"/>
        </w:rPr>
        <w:t xml:space="preserve">Le rapport de la </w:t>
      </w:r>
      <w:r w:rsidR="00C84BDF">
        <w:rPr>
          <w:sz w:val="24"/>
          <w:szCs w:val="24"/>
        </w:rPr>
        <w:t xml:space="preserve">RNV </w:t>
      </w:r>
      <w:r w:rsidR="00C84BDF" w:rsidRPr="00C84BDF">
        <w:rPr>
          <w:sz w:val="24"/>
          <w:szCs w:val="24"/>
        </w:rPr>
        <w:t>examinera de manière globale l’ensemble des 17 ODD et de manière plus approfondie les objectifs suivants : O</w:t>
      </w:r>
      <w:r w:rsidR="00C84BDF">
        <w:rPr>
          <w:sz w:val="24"/>
          <w:szCs w:val="24"/>
        </w:rPr>
        <w:t>DD</w:t>
      </w:r>
      <w:r w:rsidR="00C84BDF" w:rsidRPr="00C84BDF">
        <w:rPr>
          <w:sz w:val="24"/>
          <w:szCs w:val="24"/>
        </w:rPr>
        <w:t xml:space="preserve"> 4 (Qualité de l’éducation), ODD 8 (Travail décent et croissance économique, ODD 10 (Réduction des inégalités), ODD 13 (Action climatique), Objectif 16 (Paix, justice et institutions fortes)</w:t>
      </w:r>
      <w:r w:rsidR="00C84BDF">
        <w:rPr>
          <w:sz w:val="24"/>
          <w:szCs w:val="24"/>
        </w:rPr>
        <w:t xml:space="preserve">, ODD 17 (Partenariats), ainsi que </w:t>
      </w:r>
      <w:r w:rsidR="00C84BDF" w:rsidRPr="00C84BDF">
        <w:rPr>
          <w:sz w:val="24"/>
          <w:szCs w:val="24"/>
        </w:rPr>
        <w:t>l’ODD 7 (énergie durable) et l’ODD 5 (égalité des sexes).</w:t>
      </w:r>
    </w:p>
    <w:p w:rsidR="00FC54D4" w:rsidRDefault="00FC54D4" w:rsidP="00140B05">
      <w:pPr>
        <w:shd w:val="clear" w:color="auto" w:fill="FFFFFF"/>
        <w:spacing w:after="158" w:line="240" w:lineRule="auto"/>
        <w:jc w:val="both"/>
        <w:rPr>
          <w:sz w:val="24"/>
          <w:szCs w:val="24"/>
        </w:rPr>
      </w:pPr>
      <w:r w:rsidRPr="00C84BDF">
        <w:rPr>
          <w:sz w:val="24"/>
          <w:szCs w:val="24"/>
        </w:rPr>
        <w:t xml:space="preserve">Les présents termes de références serviront au recrutement </w:t>
      </w:r>
      <w:r w:rsidRPr="00C84BDF">
        <w:rPr>
          <w:b/>
          <w:i/>
          <w:sz w:val="24"/>
          <w:szCs w:val="24"/>
        </w:rPr>
        <w:t xml:space="preserve">d’un consultant national </w:t>
      </w:r>
      <w:r w:rsidR="00140B05">
        <w:rPr>
          <w:b/>
          <w:i/>
          <w:sz w:val="24"/>
          <w:szCs w:val="24"/>
        </w:rPr>
        <w:t xml:space="preserve">expert environnementaliste et dans les domaines de développement rural </w:t>
      </w:r>
      <w:r w:rsidRPr="00C84BDF">
        <w:rPr>
          <w:sz w:val="24"/>
          <w:szCs w:val="24"/>
        </w:rPr>
        <w:t>pour appuyer l’élaboration de ce rapport.</w:t>
      </w:r>
    </w:p>
    <w:p w:rsidR="00FC54D4" w:rsidRPr="00D83858" w:rsidRDefault="00C84BDF" w:rsidP="00D83858">
      <w:pPr>
        <w:pStyle w:val="Titre1"/>
        <w:numPr>
          <w:ilvl w:val="0"/>
          <w:numId w:val="37"/>
        </w:numPr>
        <w:spacing w:after="240"/>
        <w:rPr>
          <w:b/>
          <w:bCs/>
        </w:rPr>
      </w:pPr>
      <w:bookmarkStart w:id="1" w:name="_Toc527980138"/>
      <w:r w:rsidRPr="00D83858">
        <w:rPr>
          <w:b/>
          <w:bCs/>
        </w:rPr>
        <w:t>Objectif général</w:t>
      </w:r>
      <w:bookmarkEnd w:id="1"/>
      <w:r w:rsidRPr="00D83858">
        <w:rPr>
          <w:b/>
          <w:bCs/>
        </w:rPr>
        <w:t> </w:t>
      </w:r>
    </w:p>
    <w:p w:rsidR="00FC54D4" w:rsidRDefault="00FC54D4" w:rsidP="00C84BDF">
      <w:pPr>
        <w:spacing w:line="244" w:lineRule="auto"/>
        <w:jc w:val="both"/>
        <w:rPr>
          <w:rFonts w:eastAsia="Times New Roman" w:cs="Times New Roman"/>
          <w:sz w:val="24"/>
          <w:szCs w:val="24"/>
          <w:lang w:eastAsia="fr-FR"/>
        </w:rPr>
      </w:pPr>
      <w:r w:rsidRPr="00C84BDF">
        <w:rPr>
          <w:rFonts w:eastAsia="Times New Roman" w:cs="Times New Roman"/>
          <w:sz w:val="24"/>
          <w:szCs w:val="24"/>
          <w:lang w:eastAsia="fr-FR"/>
        </w:rPr>
        <w:t>L’objectif général de la Consultation est d’élaborer le Rapport National de Revue Volontaire sur les ODD pour la Mauritanie, dans la perspective</w:t>
      </w:r>
      <w:r w:rsidR="00C84BDF">
        <w:rPr>
          <w:rFonts w:eastAsia="Times New Roman" w:cs="Times New Roman"/>
          <w:sz w:val="24"/>
          <w:szCs w:val="24"/>
          <w:lang w:eastAsia="fr-FR"/>
        </w:rPr>
        <w:t xml:space="preserve"> de la présentation de celui-ci au</w:t>
      </w:r>
      <w:r w:rsidRPr="00C84BDF">
        <w:rPr>
          <w:rFonts w:eastAsia="Times New Roman" w:cs="Times New Roman"/>
          <w:sz w:val="24"/>
          <w:szCs w:val="24"/>
          <w:lang w:eastAsia="fr-FR"/>
        </w:rPr>
        <w:t xml:space="preserve"> Forum de Haut Niveau sur les ODD prévu en juillet 2019</w:t>
      </w:r>
      <w:r w:rsidR="00C84BDF">
        <w:rPr>
          <w:rFonts w:eastAsia="Times New Roman" w:cs="Times New Roman"/>
          <w:sz w:val="24"/>
          <w:szCs w:val="24"/>
          <w:lang w:eastAsia="fr-FR"/>
        </w:rPr>
        <w:t xml:space="preserve"> à New York, USA</w:t>
      </w:r>
      <w:r w:rsidRPr="00C84BDF">
        <w:rPr>
          <w:rFonts w:eastAsia="Times New Roman" w:cs="Times New Roman"/>
          <w:sz w:val="24"/>
          <w:szCs w:val="24"/>
          <w:lang w:eastAsia="fr-FR"/>
        </w:rPr>
        <w:t>.</w:t>
      </w:r>
    </w:p>
    <w:p w:rsidR="00FC54D4" w:rsidRPr="00D83858" w:rsidRDefault="00C84BDF" w:rsidP="00D83858">
      <w:pPr>
        <w:pStyle w:val="Titre1"/>
        <w:numPr>
          <w:ilvl w:val="0"/>
          <w:numId w:val="37"/>
        </w:numPr>
        <w:spacing w:after="240"/>
        <w:rPr>
          <w:b/>
          <w:bCs/>
        </w:rPr>
      </w:pPr>
      <w:bookmarkStart w:id="2" w:name="_Toc527980139"/>
      <w:r w:rsidRPr="00D83858">
        <w:rPr>
          <w:b/>
          <w:bCs/>
        </w:rPr>
        <w:t>Objectifs spécifiques</w:t>
      </w:r>
      <w:bookmarkEnd w:id="2"/>
      <w:r w:rsidRPr="00D83858">
        <w:rPr>
          <w:b/>
          <w:bCs/>
        </w:rPr>
        <w:t> </w:t>
      </w:r>
    </w:p>
    <w:p w:rsidR="00FC54D4" w:rsidRPr="00E06ECC" w:rsidRDefault="00C84BDF" w:rsidP="009168DA">
      <w:pPr>
        <w:spacing w:after="45" w:line="240" w:lineRule="auto"/>
        <w:jc w:val="both"/>
        <w:rPr>
          <w:rFonts w:cs="Times New Roman"/>
          <w:sz w:val="24"/>
          <w:szCs w:val="24"/>
        </w:rPr>
      </w:pPr>
      <w:r w:rsidRPr="00E06ECC">
        <w:rPr>
          <w:rFonts w:cs="Times New Roman"/>
          <w:color w:val="222222"/>
          <w:sz w:val="24"/>
          <w:szCs w:val="24"/>
        </w:rPr>
        <w:t>Cette c</w:t>
      </w:r>
      <w:r w:rsidR="00FC54D4" w:rsidRPr="00E06ECC">
        <w:rPr>
          <w:rFonts w:cs="Times New Roman"/>
          <w:color w:val="222222"/>
          <w:sz w:val="24"/>
          <w:szCs w:val="24"/>
        </w:rPr>
        <w:t>onsultation vise les objectifs spécifiques ci-dessous</w:t>
      </w:r>
      <w:r w:rsidR="009168DA">
        <w:rPr>
          <w:rFonts w:cs="Times New Roman"/>
          <w:color w:val="222222"/>
          <w:sz w:val="24"/>
          <w:szCs w:val="24"/>
        </w:rPr>
        <w:t xml:space="preserve"> </w:t>
      </w:r>
      <w:r w:rsidR="009168DA">
        <w:rPr>
          <w:rFonts w:cs="Times New Roman"/>
          <w:sz w:val="24"/>
          <w:szCs w:val="24"/>
        </w:rPr>
        <w:t>dans les domaines de l’environnement et d’autres secteurs proches</w:t>
      </w:r>
      <w:r w:rsidR="00FC54D4" w:rsidRPr="00E06ECC">
        <w:rPr>
          <w:rFonts w:cs="Times New Roman"/>
          <w:color w:val="222222"/>
          <w:sz w:val="24"/>
          <w:szCs w:val="24"/>
        </w:rPr>
        <w:t> :</w:t>
      </w:r>
    </w:p>
    <w:p w:rsidR="00C84BDF" w:rsidRDefault="006D4E48" w:rsidP="006D4E48">
      <w:pPr>
        <w:pStyle w:val="Paragraphedeliste"/>
        <w:numPr>
          <w:ilvl w:val="0"/>
          <w:numId w:val="7"/>
        </w:numPr>
        <w:spacing w:after="45" w:line="240" w:lineRule="auto"/>
        <w:contextualSpacing w:val="0"/>
        <w:jc w:val="both"/>
        <w:rPr>
          <w:rFonts w:cs="Times New Roman"/>
          <w:sz w:val="24"/>
          <w:szCs w:val="24"/>
        </w:rPr>
      </w:pPr>
      <w:r>
        <w:rPr>
          <w:rFonts w:cs="Times New Roman"/>
          <w:sz w:val="24"/>
          <w:szCs w:val="24"/>
        </w:rPr>
        <w:t xml:space="preserve">Contribuer au bon déroulement du </w:t>
      </w:r>
      <w:r w:rsidR="00C84BDF" w:rsidRPr="00C84BDF">
        <w:rPr>
          <w:rFonts w:cs="Times New Roman"/>
          <w:sz w:val="24"/>
          <w:szCs w:val="24"/>
        </w:rPr>
        <w:t>processus</w:t>
      </w:r>
      <w:r w:rsidR="00C84BDF">
        <w:rPr>
          <w:rFonts w:cs="Times New Roman"/>
          <w:sz w:val="24"/>
          <w:szCs w:val="24"/>
        </w:rPr>
        <w:t xml:space="preserve"> global d’élaboration de la</w:t>
      </w:r>
      <w:r w:rsidR="00C84BDF" w:rsidRPr="00C84BDF">
        <w:rPr>
          <w:rFonts w:cs="Times New Roman"/>
          <w:sz w:val="24"/>
          <w:szCs w:val="24"/>
        </w:rPr>
        <w:t xml:space="preserve"> RNV</w:t>
      </w:r>
      <w:r w:rsidR="00C84BDF">
        <w:rPr>
          <w:rFonts w:cs="Times New Roman"/>
          <w:sz w:val="24"/>
          <w:szCs w:val="24"/>
        </w:rPr>
        <w:t> </w:t>
      </w:r>
      <w:r>
        <w:rPr>
          <w:rFonts w:cs="Times New Roman"/>
          <w:sz w:val="24"/>
          <w:szCs w:val="24"/>
        </w:rPr>
        <w:t>des ODD ;</w:t>
      </w:r>
    </w:p>
    <w:p w:rsidR="00C84BDF" w:rsidRDefault="00FC54D4" w:rsidP="009168DA">
      <w:pPr>
        <w:pStyle w:val="Paragraphedeliste"/>
        <w:numPr>
          <w:ilvl w:val="0"/>
          <w:numId w:val="7"/>
        </w:numPr>
        <w:spacing w:after="45" w:line="240" w:lineRule="auto"/>
        <w:contextualSpacing w:val="0"/>
        <w:jc w:val="both"/>
        <w:rPr>
          <w:rFonts w:cs="Times New Roman"/>
          <w:sz w:val="24"/>
          <w:szCs w:val="24"/>
        </w:rPr>
      </w:pPr>
      <w:r w:rsidRPr="00C84BDF">
        <w:rPr>
          <w:rFonts w:cs="Times New Roman"/>
          <w:sz w:val="24"/>
          <w:szCs w:val="24"/>
        </w:rPr>
        <w:t>Faire un éta</w:t>
      </w:r>
      <w:r w:rsidR="00C84BDF" w:rsidRPr="00C84BDF">
        <w:rPr>
          <w:rFonts w:cs="Times New Roman"/>
          <w:sz w:val="24"/>
          <w:szCs w:val="24"/>
        </w:rPr>
        <w:t>t des lieux sur la situation des</w:t>
      </w:r>
      <w:r w:rsidRPr="00C84BDF">
        <w:rPr>
          <w:rFonts w:cs="Times New Roman"/>
          <w:sz w:val="24"/>
          <w:szCs w:val="24"/>
        </w:rPr>
        <w:t xml:space="preserve"> ODD</w:t>
      </w:r>
      <w:r w:rsidR="00C84BDF" w:rsidRPr="00C84BDF">
        <w:rPr>
          <w:rFonts w:cs="Times New Roman"/>
          <w:sz w:val="24"/>
          <w:szCs w:val="24"/>
        </w:rPr>
        <w:t xml:space="preserve"> à la fin 2018</w:t>
      </w:r>
      <w:r w:rsidRPr="00C84BDF">
        <w:rPr>
          <w:rFonts w:cs="Times New Roman"/>
          <w:sz w:val="24"/>
          <w:szCs w:val="24"/>
        </w:rPr>
        <w:t>,</w:t>
      </w:r>
      <w:r w:rsidR="00C84BDF">
        <w:rPr>
          <w:rFonts w:cs="Times New Roman"/>
          <w:sz w:val="24"/>
          <w:szCs w:val="24"/>
        </w:rPr>
        <w:t xml:space="preserve"> </w:t>
      </w:r>
      <w:r w:rsidR="00C84BDF" w:rsidRPr="00C84BDF">
        <w:rPr>
          <w:rFonts w:cs="Times New Roman"/>
          <w:sz w:val="24"/>
          <w:szCs w:val="24"/>
        </w:rPr>
        <w:t>notamment</w:t>
      </w:r>
      <w:r w:rsidR="00E06ECC">
        <w:rPr>
          <w:rFonts w:cs="Times New Roman"/>
          <w:sz w:val="24"/>
          <w:szCs w:val="24"/>
        </w:rPr>
        <w:t xml:space="preserve"> celui d</w:t>
      </w:r>
      <w:r w:rsidR="00C84BDF" w:rsidRPr="00C84BDF">
        <w:rPr>
          <w:rFonts w:cs="Times New Roman"/>
          <w:sz w:val="24"/>
          <w:szCs w:val="24"/>
        </w:rPr>
        <w:t>es</w:t>
      </w:r>
      <w:r w:rsidRPr="00C84BDF">
        <w:rPr>
          <w:rFonts w:cs="Times New Roman"/>
          <w:sz w:val="24"/>
          <w:szCs w:val="24"/>
        </w:rPr>
        <w:t xml:space="preserve"> cibles priorisées </w:t>
      </w:r>
      <w:r w:rsidR="00C84BDF" w:rsidRPr="00C84BDF">
        <w:rPr>
          <w:rFonts w:cs="Times New Roman"/>
          <w:sz w:val="24"/>
          <w:szCs w:val="24"/>
        </w:rPr>
        <w:t>dans la SCAPP,</w:t>
      </w:r>
      <w:r w:rsidRPr="00C84BDF">
        <w:rPr>
          <w:rFonts w:cs="Times New Roman"/>
          <w:sz w:val="24"/>
          <w:szCs w:val="24"/>
        </w:rPr>
        <w:t xml:space="preserve"> sur la base de données quantitatives et qualitatives de qualité</w:t>
      </w:r>
      <w:r w:rsidR="009168DA">
        <w:rPr>
          <w:rFonts w:cs="Times New Roman"/>
          <w:sz w:val="24"/>
          <w:szCs w:val="24"/>
        </w:rPr>
        <w:t xml:space="preserve"> </w:t>
      </w:r>
      <w:r w:rsidRPr="00C84BDF">
        <w:rPr>
          <w:rFonts w:cs="Times New Roman"/>
          <w:sz w:val="24"/>
          <w:szCs w:val="24"/>
        </w:rPr>
        <w:t>;</w:t>
      </w:r>
    </w:p>
    <w:p w:rsidR="00C84BDF" w:rsidRPr="00C84BDF" w:rsidRDefault="00C84BDF" w:rsidP="00584A82">
      <w:pPr>
        <w:pStyle w:val="Paragraphedeliste"/>
        <w:numPr>
          <w:ilvl w:val="0"/>
          <w:numId w:val="7"/>
        </w:numPr>
        <w:jc w:val="both"/>
        <w:rPr>
          <w:rFonts w:cs="Times New Roman"/>
          <w:sz w:val="24"/>
          <w:szCs w:val="24"/>
        </w:rPr>
      </w:pPr>
      <w:r w:rsidRPr="00C84BDF">
        <w:rPr>
          <w:rFonts w:cs="Times New Roman"/>
          <w:sz w:val="24"/>
          <w:szCs w:val="24"/>
        </w:rPr>
        <w:t>Refléter en quoi ces cibles répondent aux priorités nationales de développement ;</w:t>
      </w:r>
    </w:p>
    <w:p w:rsidR="00C84BDF" w:rsidRPr="00C84BDF" w:rsidRDefault="00C84BDF" w:rsidP="00584A82">
      <w:pPr>
        <w:pStyle w:val="Paragraphedeliste"/>
        <w:numPr>
          <w:ilvl w:val="0"/>
          <w:numId w:val="7"/>
        </w:numPr>
        <w:jc w:val="both"/>
        <w:rPr>
          <w:rFonts w:cs="Times New Roman"/>
          <w:sz w:val="24"/>
          <w:szCs w:val="24"/>
        </w:rPr>
      </w:pPr>
      <w:r>
        <w:rPr>
          <w:rFonts w:cs="Times New Roman"/>
          <w:sz w:val="24"/>
          <w:szCs w:val="24"/>
        </w:rPr>
        <w:t>Procéder à l’analys</w:t>
      </w:r>
      <w:r w:rsidRPr="00C84BDF">
        <w:rPr>
          <w:rFonts w:cs="Times New Roman"/>
          <w:sz w:val="24"/>
          <w:szCs w:val="24"/>
        </w:rPr>
        <w:t>e quantitative et qualitative ainsi qu’à l’interprétation des données collectées pour chaque ODD en vue d’obtenir un rapport de qualité ;</w:t>
      </w:r>
    </w:p>
    <w:p w:rsidR="00FC54D4" w:rsidRPr="00C84BDF" w:rsidRDefault="00FC54D4" w:rsidP="00584A82">
      <w:pPr>
        <w:pStyle w:val="Paragraphedeliste"/>
        <w:numPr>
          <w:ilvl w:val="0"/>
          <w:numId w:val="7"/>
        </w:numPr>
        <w:spacing w:after="45" w:line="240" w:lineRule="auto"/>
        <w:contextualSpacing w:val="0"/>
        <w:jc w:val="both"/>
        <w:rPr>
          <w:rFonts w:cs="Times New Roman"/>
          <w:sz w:val="24"/>
          <w:szCs w:val="24"/>
        </w:rPr>
      </w:pPr>
      <w:r w:rsidRPr="00C84BDF">
        <w:rPr>
          <w:rFonts w:cs="Times New Roman"/>
          <w:sz w:val="24"/>
          <w:szCs w:val="24"/>
        </w:rPr>
        <w:t>Approfondir l’analyse causale des défis et goulots d’étranglements pour la réalisation des</w:t>
      </w:r>
      <w:r w:rsidR="00C84BDF">
        <w:rPr>
          <w:rFonts w:cs="Times New Roman"/>
          <w:sz w:val="24"/>
          <w:szCs w:val="24"/>
        </w:rPr>
        <w:t xml:space="preserve"> ODD, avec un intérêt particulier pour les ODD</w:t>
      </w:r>
      <w:r w:rsidR="00C84BDF" w:rsidRPr="00C84BDF">
        <w:t xml:space="preserve"> </w:t>
      </w:r>
      <w:r w:rsidR="00C84BDF">
        <w:rPr>
          <w:rFonts w:cs="Times New Roman"/>
          <w:sz w:val="24"/>
          <w:szCs w:val="24"/>
        </w:rPr>
        <w:t>4, 5, 7, 8,</w:t>
      </w:r>
      <w:r w:rsidR="003A786D">
        <w:rPr>
          <w:rFonts w:cs="Times New Roman"/>
          <w:sz w:val="24"/>
          <w:szCs w:val="24"/>
        </w:rPr>
        <w:t xml:space="preserve"> </w:t>
      </w:r>
      <w:r w:rsidR="00C84BDF" w:rsidRPr="00C84BDF">
        <w:rPr>
          <w:rFonts w:cs="Times New Roman"/>
          <w:sz w:val="24"/>
          <w:szCs w:val="24"/>
        </w:rPr>
        <w:t>10</w:t>
      </w:r>
      <w:r w:rsidR="00C84BDF">
        <w:rPr>
          <w:rFonts w:cs="Times New Roman"/>
          <w:sz w:val="24"/>
          <w:szCs w:val="24"/>
        </w:rPr>
        <w:t>, 13, 16 et 17 ;</w:t>
      </w:r>
    </w:p>
    <w:p w:rsidR="00FC54D4" w:rsidRPr="00C84BDF" w:rsidRDefault="00FC54D4">
      <w:pPr>
        <w:pStyle w:val="Paragraphedeliste"/>
        <w:numPr>
          <w:ilvl w:val="0"/>
          <w:numId w:val="7"/>
        </w:numPr>
        <w:spacing w:after="45" w:line="240" w:lineRule="auto"/>
        <w:contextualSpacing w:val="0"/>
        <w:jc w:val="both"/>
        <w:rPr>
          <w:rFonts w:cs="Times New Roman"/>
          <w:sz w:val="24"/>
          <w:szCs w:val="24"/>
        </w:rPr>
      </w:pPr>
      <w:r w:rsidRPr="00C84BDF">
        <w:rPr>
          <w:rFonts w:cs="Times New Roman"/>
          <w:sz w:val="24"/>
          <w:szCs w:val="24"/>
        </w:rPr>
        <w:t>Faire des propositions concrètes pour lever ces goulots d’étranglement</w:t>
      </w:r>
      <w:r w:rsidR="00C84BDF">
        <w:rPr>
          <w:rFonts w:cs="Times New Roman"/>
          <w:sz w:val="24"/>
          <w:szCs w:val="24"/>
        </w:rPr>
        <w:t xml:space="preserve"> et relever les défis liés à la mise en œuvre des ODD</w:t>
      </w:r>
      <w:r w:rsidRPr="00C84BDF">
        <w:rPr>
          <w:rFonts w:cs="Times New Roman"/>
          <w:sz w:val="24"/>
          <w:szCs w:val="24"/>
        </w:rPr>
        <w:t> ;</w:t>
      </w:r>
    </w:p>
    <w:p w:rsidR="00C84BDF" w:rsidRDefault="00FC54D4">
      <w:pPr>
        <w:pStyle w:val="Paragraphedeliste"/>
        <w:numPr>
          <w:ilvl w:val="0"/>
          <w:numId w:val="7"/>
        </w:numPr>
        <w:spacing w:after="45" w:line="240" w:lineRule="auto"/>
        <w:contextualSpacing w:val="0"/>
        <w:jc w:val="both"/>
        <w:rPr>
          <w:rFonts w:cs="Times New Roman"/>
          <w:sz w:val="24"/>
          <w:szCs w:val="24"/>
        </w:rPr>
      </w:pPr>
      <w:r w:rsidRPr="00C84BDF">
        <w:rPr>
          <w:rFonts w:cs="Times New Roman"/>
          <w:sz w:val="24"/>
          <w:szCs w:val="24"/>
        </w:rPr>
        <w:t>Ressortir les mesures d’accélération</w:t>
      </w:r>
      <w:r w:rsidR="00C84BDF">
        <w:rPr>
          <w:rFonts w:cs="Times New Roman"/>
          <w:sz w:val="24"/>
          <w:szCs w:val="24"/>
        </w:rPr>
        <w:t xml:space="preserve"> prises </w:t>
      </w:r>
      <w:r w:rsidRPr="00C84BDF">
        <w:rPr>
          <w:rFonts w:cs="Times New Roman"/>
          <w:sz w:val="24"/>
          <w:szCs w:val="24"/>
        </w:rPr>
        <w:t>pour l’atteinte des ODD</w:t>
      </w:r>
      <w:r w:rsidR="00C84BDF">
        <w:rPr>
          <w:rFonts w:cs="Times New Roman"/>
          <w:sz w:val="24"/>
          <w:szCs w:val="24"/>
        </w:rPr>
        <w:t> ;</w:t>
      </w:r>
    </w:p>
    <w:p w:rsidR="00C84BDF" w:rsidRPr="00C84BDF" w:rsidRDefault="00C84BDF">
      <w:pPr>
        <w:pStyle w:val="Paragraphedeliste"/>
        <w:numPr>
          <w:ilvl w:val="0"/>
          <w:numId w:val="7"/>
        </w:numPr>
        <w:spacing w:after="45" w:line="240" w:lineRule="auto"/>
        <w:contextualSpacing w:val="0"/>
        <w:jc w:val="both"/>
        <w:rPr>
          <w:rFonts w:cs="Times New Roman"/>
          <w:sz w:val="24"/>
          <w:szCs w:val="24"/>
        </w:rPr>
      </w:pPr>
      <w:r>
        <w:rPr>
          <w:rFonts w:cs="Times New Roman"/>
          <w:sz w:val="24"/>
          <w:szCs w:val="24"/>
        </w:rPr>
        <w:t>F</w:t>
      </w:r>
      <w:r w:rsidRPr="00C84BDF">
        <w:rPr>
          <w:rFonts w:cs="Times New Roman"/>
          <w:sz w:val="24"/>
          <w:szCs w:val="24"/>
        </w:rPr>
        <w:t>ormuler</w:t>
      </w:r>
      <w:r>
        <w:rPr>
          <w:rFonts w:cs="Times New Roman"/>
          <w:sz w:val="24"/>
          <w:szCs w:val="24"/>
        </w:rPr>
        <w:t>,</w:t>
      </w:r>
      <w:r w:rsidRPr="00C84BDF">
        <w:rPr>
          <w:rFonts w:cs="Times New Roman"/>
          <w:sz w:val="24"/>
          <w:szCs w:val="24"/>
        </w:rPr>
        <w:t xml:space="preserve"> pour chaque ODD, des recommandations pertinentes pour accélérer l’atteinte des cibles ;</w:t>
      </w:r>
    </w:p>
    <w:p w:rsidR="00F60DEF" w:rsidRDefault="00FC54D4">
      <w:pPr>
        <w:pStyle w:val="Paragraphedeliste"/>
        <w:numPr>
          <w:ilvl w:val="0"/>
          <w:numId w:val="7"/>
        </w:numPr>
        <w:spacing w:after="45" w:line="240" w:lineRule="auto"/>
        <w:contextualSpacing w:val="0"/>
        <w:jc w:val="both"/>
        <w:rPr>
          <w:rFonts w:cs="Times New Roman"/>
          <w:sz w:val="24"/>
          <w:szCs w:val="24"/>
        </w:rPr>
      </w:pPr>
      <w:r w:rsidRPr="00C84BDF">
        <w:rPr>
          <w:rFonts w:cs="Times New Roman"/>
          <w:sz w:val="24"/>
          <w:szCs w:val="24"/>
        </w:rPr>
        <w:t>Ressortir les leçons tirées de la mise en œuvre des ODD</w:t>
      </w:r>
      <w:r w:rsidR="00E06ECC">
        <w:rPr>
          <w:rFonts w:cs="Times New Roman"/>
          <w:sz w:val="24"/>
          <w:szCs w:val="24"/>
        </w:rPr>
        <w:t>.</w:t>
      </w:r>
    </w:p>
    <w:p w:rsidR="00FC54D4" w:rsidRPr="00D83858" w:rsidRDefault="00FC54D4" w:rsidP="00D83858">
      <w:pPr>
        <w:pStyle w:val="Titre1"/>
        <w:numPr>
          <w:ilvl w:val="0"/>
          <w:numId w:val="37"/>
        </w:numPr>
        <w:spacing w:after="240"/>
        <w:rPr>
          <w:b/>
          <w:bCs/>
        </w:rPr>
      </w:pPr>
      <w:bookmarkStart w:id="3" w:name="_Toc527980140"/>
      <w:r w:rsidRPr="00D83858">
        <w:rPr>
          <w:b/>
          <w:bCs/>
        </w:rPr>
        <w:t>Devoirs et responsabilités</w:t>
      </w:r>
      <w:bookmarkEnd w:id="3"/>
    </w:p>
    <w:p w:rsidR="00C84BDF" w:rsidRPr="00E06ECC" w:rsidRDefault="00C84BDF" w:rsidP="00584A82">
      <w:pPr>
        <w:spacing w:line="244" w:lineRule="auto"/>
        <w:jc w:val="both"/>
        <w:rPr>
          <w:rFonts w:eastAsia="Times New Roman" w:cs="Times New Roman"/>
          <w:sz w:val="24"/>
          <w:szCs w:val="24"/>
          <w:lang w:eastAsia="fr-FR"/>
        </w:rPr>
      </w:pPr>
      <w:r w:rsidRPr="00C84BDF">
        <w:rPr>
          <w:rFonts w:eastAsia="Times New Roman" w:cs="Times New Roman"/>
          <w:sz w:val="24"/>
          <w:szCs w:val="24"/>
          <w:lang w:eastAsia="fr-FR"/>
        </w:rPr>
        <w:t>Les travaux du consultant seront conduits</w:t>
      </w:r>
      <w:r>
        <w:rPr>
          <w:rFonts w:eastAsia="Times New Roman" w:cs="Times New Roman"/>
          <w:sz w:val="24"/>
          <w:szCs w:val="24"/>
          <w:lang w:eastAsia="fr-FR"/>
        </w:rPr>
        <w:t xml:space="preserve"> sous </w:t>
      </w:r>
      <w:r w:rsidR="00E06ECC">
        <w:rPr>
          <w:rFonts w:eastAsia="Times New Roman" w:cs="Times New Roman"/>
          <w:sz w:val="24"/>
          <w:szCs w:val="24"/>
          <w:lang w:eastAsia="fr-FR"/>
        </w:rPr>
        <w:t>l</w:t>
      </w:r>
      <w:r w:rsidR="00FC54D4" w:rsidRPr="00E06ECC">
        <w:rPr>
          <w:rFonts w:eastAsia="Times New Roman" w:cs="Times New Roman"/>
          <w:sz w:val="24"/>
          <w:szCs w:val="24"/>
          <w:lang w:eastAsia="fr-FR"/>
        </w:rPr>
        <w:t>a supervision de la Direction</w:t>
      </w:r>
      <w:r w:rsidRPr="00E06ECC">
        <w:rPr>
          <w:rFonts w:eastAsia="Times New Roman" w:cs="Times New Roman"/>
          <w:sz w:val="24"/>
          <w:szCs w:val="24"/>
          <w:lang w:eastAsia="fr-FR"/>
        </w:rPr>
        <w:t xml:space="preserve"> Générale des Politiques et Stratégies de Développement du Ministère de l’Economie et des Finances (DGPSD/MEF), </w:t>
      </w:r>
      <w:r w:rsidR="00E06ECC">
        <w:rPr>
          <w:rFonts w:eastAsia="Times New Roman" w:cs="Times New Roman"/>
          <w:sz w:val="24"/>
          <w:szCs w:val="24"/>
          <w:lang w:eastAsia="fr-FR"/>
        </w:rPr>
        <w:t>sous l</w:t>
      </w:r>
      <w:r w:rsidRPr="00E06ECC">
        <w:rPr>
          <w:rFonts w:eastAsia="Times New Roman" w:cs="Times New Roman"/>
          <w:sz w:val="24"/>
          <w:szCs w:val="24"/>
          <w:lang w:eastAsia="fr-FR"/>
        </w:rPr>
        <w:t>’autorité d’un Comité Interministériel de Pilotage (CIP)</w:t>
      </w:r>
      <w:r w:rsidR="00E06ECC">
        <w:rPr>
          <w:rFonts w:eastAsia="Times New Roman" w:cs="Times New Roman"/>
          <w:sz w:val="24"/>
          <w:szCs w:val="24"/>
          <w:lang w:eastAsia="fr-FR"/>
        </w:rPr>
        <w:t>, à travers la</w:t>
      </w:r>
      <w:r w:rsidRPr="00E06ECC">
        <w:rPr>
          <w:rFonts w:eastAsia="Times New Roman" w:cs="Times New Roman"/>
          <w:sz w:val="24"/>
          <w:szCs w:val="24"/>
          <w:lang w:eastAsia="fr-FR"/>
        </w:rPr>
        <w:t xml:space="preserve"> coordination technique d’un Comité Technique de Coordination (CTC)</w:t>
      </w:r>
      <w:r w:rsidR="00E06ECC">
        <w:rPr>
          <w:rFonts w:eastAsia="Times New Roman" w:cs="Times New Roman"/>
          <w:sz w:val="24"/>
          <w:szCs w:val="24"/>
          <w:lang w:eastAsia="fr-FR"/>
        </w:rPr>
        <w:t>, et</w:t>
      </w:r>
      <w:r w:rsidRPr="00E06ECC">
        <w:rPr>
          <w:rFonts w:eastAsia="Times New Roman" w:cs="Times New Roman"/>
          <w:sz w:val="24"/>
          <w:szCs w:val="24"/>
          <w:lang w:eastAsia="fr-FR"/>
        </w:rPr>
        <w:t xml:space="preserve"> </w:t>
      </w:r>
      <w:r w:rsidR="00E06ECC">
        <w:rPr>
          <w:rFonts w:eastAsia="Times New Roman" w:cs="Times New Roman"/>
          <w:sz w:val="24"/>
          <w:szCs w:val="24"/>
          <w:lang w:eastAsia="fr-FR"/>
        </w:rPr>
        <w:t>en collaboration avec :</w:t>
      </w:r>
    </w:p>
    <w:p w:rsidR="00E06ECC" w:rsidRPr="00E06ECC" w:rsidRDefault="00E06ECC" w:rsidP="009168DA">
      <w:pPr>
        <w:pStyle w:val="Paragraphedeliste"/>
        <w:numPr>
          <w:ilvl w:val="0"/>
          <w:numId w:val="25"/>
        </w:numPr>
        <w:spacing w:line="244" w:lineRule="auto"/>
        <w:jc w:val="both"/>
        <w:rPr>
          <w:rFonts w:eastAsia="Times New Roman" w:cs="Times New Roman"/>
          <w:sz w:val="24"/>
          <w:szCs w:val="24"/>
          <w:lang w:eastAsia="fr-FR"/>
        </w:rPr>
      </w:pPr>
      <w:r>
        <w:rPr>
          <w:rFonts w:eastAsia="Times New Roman" w:cs="Times New Roman"/>
          <w:sz w:val="24"/>
          <w:szCs w:val="24"/>
          <w:lang w:eastAsia="fr-FR"/>
        </w:rPr>
        <w:t>Le</w:t>
      </w:r>
      <w:r w:rsidR="009168DA">
        <w:rPr>
          <w:rFonts w:eastAsia="Times New Roman" w:cs="Times New Roman"/>
          <w:sz w:val="24"/>
          <w:szCs w:val="24"/>
          <w:lang w:eastAsia="fr-FR"/>
        </w:rPr>
        <w:t xml:space="preserve"> </w:t>
      </w:r>
      <w:r w:rsidR="00576A7F">
        <w:rPr>
          <w:rFonts w:eastAsia="Times New Roman" w:cs="Times New Roman"/>
          <w:sz w:val="24"/>
          <w:szCs w:val="24"/>
          <w:lang w:eastAsia="fr-FR"/>
        </w:rPr>
        <w:t>c</w:t>
      </w:r>
      <w:r>
        <w:rPr>
          <w:rFonts w:eastAsia="Times New Roman" w:cs="Times New Roman"/>
          <w:sz w:val="24"/>
          <w:szCs w:val="24"/>
          <w:lang w:eastAsia="fr-FR"/>
        </w:rPr>
        <w:t>onsultant</w:t>
      </w:r>
      <w:r w:rsidR="009168DA">
        <w:rPr>
          <w:rFonts w:eastAsia="Times New Roman" w:cs="Times New Roman"/>
          <w:sz w:val="24"/>
          <w:szCs w:val="24"/>
          <w:lang w:eastAsia="fr-FR"/>
        </w:rPr>
        <w:t xml:space="preserve"> socio-économiste, chef de file, et l’expert</w:t>
      </w:r>
      <w:r>
        <w:rPr>
          <w:rFonts w:eastAsia="Times New Roman" w:cs="Times New Roman"/>
          <w:sz w:val="24"/>
          <w:szCs w:val="24"/>
          <w:lang w:eastAsia="fr-FR"/>
        </w:rPr>
        <w:t xml:space="preserve"> </w:t>
      </w:r>
      <w:r w:rsidR="009168DA">
        <w:rPr>
          <w:rFonts w:eastAsia="Times New Roman" w:cs="Times New Roman"/>
          <w:sz w:val="24"/>
          <w:szCs w:val="24"/>
          <w:lang w:eastAsia="fr-FR"/>
        </w:rPr>
        <w:t>en charge des domaines liés à</w:t>
      </w:r>
      <w:r w:rsidR="00576A7F">
        <w:rPr>
          <w:rFonts w:eastAsia="Times New Roman" w:cs="Times New Roman"/>
          <w:sz w:val="24"/>
          <w:szCs w:val="24"/>
          <w:lang w:eastAsia="fr-FR"/>
        </w:rPr>
        <w:t xml:space="preserve"> la gouvernance, </w:t>
      </w:r>
      <w:r>
        <w:rPr>
          <w:rFonts w:eastAsia="Times New Roman" w:cs="Times New Roman"/>
          <w:sz w:val="24"/>
          <w:szCs w:val="24"/>
          <w:lang w:eastAsia="fr-FR"/>
        </w:rPr>
        <w:t>l</w:t>
      </w:r>
      <w:r w:rsidRPr="00E06ECC">
        <w:rPr>
          <w:rFonts w:eastAsia="Times New Roman" w:cs="Times New Roman"/>
          <w:sz w:val="24"/>
          <w:szCs w:val="24"/>
          <w:lang w:eastAsia="fr-FR"/>
        </w:rPr>
        <w:t xml:space="preserve">a répartition des tâches entre </w:t>
      </w:r>
      <w:r>
        <w:rPr>
          <w:rFonts w:eastAsia="Times New Roman" w:cs="Times New Roman"/>
          <w:sz w:val="24"/>
          <w:szCs w:val="24"/>
          <w:lang w:eastAsia="fr-FR"/>
        </w:rPr>
        <w:t xml:space="preserve">les </w:t>
      </w:r>
      <w:r w:rsidR="00576A7F">
        <w:rPr>
          <w:rFonts w:eastAsia="Times New Roman" w:cs="Times New Roman"/>
          <w:sz w:val="24"/>
          <w:szCs w:val="24"/>
          <w:lang w:eastAsia="fr-FR"/>
        </w:rPr>
        <w:t xml:space="preserve">trois </w:t>
      </w:r>
      <w:r>
        <w:rPr>
          <w:rFonts w:eastAsia="Times New Roman" w:cs="Times New Roman"/>
          <w:sz w:val="24"/>
          <w:szCs w:val="24"/>
          <w:lang w:eastAsia="fr-FR"/>
        </w:rPr>
        <w:t>consultants</w:t>
      </w:r>
      <w:r w:rsidRPr="00E06ECC">
        <w:rPr>
          <w:rFonts w:eastAsia="Times New Roman" w:cs="Times New Roman"/>
          <w:sz w:val="24"/>
          <w:szCs w:val="24"/>
          <w:lang w:eastAsia="fr-FR"/>
        </w:rPr>
        <w:t xml:space="preserve"> sera convenue de commun</w:t>
      </w:r>
      <w:r>
        <w:rPr>
          <w:rFonts w:eastAsia="Times New Roman" w:cs="Times New Roman"/>
          <w:sz w:val="24"/>
          <w:szCs w:val="24"/>
          <w:lang w:eastAsia="fr-FR"/>
        </w:rPr>
        <w:t xml:space="preserve"> accord avec les commanditaires</w:t>
      </w:r>
      <w:r w:rsidR="0083227A">
        <w:rPr>
          <w:rFonts w:eastAsia="Times New Roman" w:cs="Times New Roman"/>
          <w:sz w:val="24"/>
          <w:szCs w:val="24"/>
          <w:lang w:eastAsia="fr-FR"/>
        </w:rPr>
        <w:t xml:space="preserve"> sachant qu</w:t>
      </w:r>
      <w:r w:rsidR="009168DA">
        <w:rPr>
          <w:rFonts w:eastAsia="Times New Roman" w:cs="Times New Roman"/>
          <w:sz w:val="24"/>
          <w:szCs w:val="24"/>
          <w:lang w:eastAsia="fr-FR"/>
        </w:rPr>
        <w:t xml:space="preserve">e le chef de file </w:t>
      </w:r>
      <w:r w:rsidR="0083227A">
        <w:rPr>
          <w:rFonts w:eastAsia="Times New Roman" w:cs="Times New Roman"/>
          <w:sz w:val="24"/>
          <w:szCs w:val="24"/>
          <w:lang w:eastAsia="fr-FR"/>
        </w:rPr>
        <w:t>aura à assurer la coordination des travaux de l’équipe</w:t>
      </w:r>
      <w:r>
        <w:rPr>
          <w:rFonts w:eastAsia="Times New Roman" w:cs="Times New Roman"/>
          <w:sz w:val="24"/>
          <w:szCs w:val="24"/>
          <w:lang w:eastAsia="fr-FR"/>
        </w:rPr>
        <w:t> ;</w:t>
      </w:r>
      <w:r w:rsidRPr="00E06ECC">
        <w:rPr>
          <w:rFonts w:eastAsia="Times New Roman" w:cs="Times New Roman"/>
          <w:sz w:val="24"/>
          <w:szCs w:val="24"/>
          <w:lang w:eastAsia="fr-FR"/>
        </w:rPr>
        <w:t xml:space="preserve"> </w:t>
      </w:r>
    </w:p>
    <w:p w:rsidR="00E06ECC" w:rsidRPr="00E06ECC" w:rsidRDefault="00C84BDF" w:rsidP="00E20826">
      <w:pPr>
        <w:pStyle w:val="Paragraphedeliste"/>
        <w:numPr>
          <w:ilvl w:val="0"/>
          <w:numId w:val="25"/>
        </w:numPr>
        <w:spacing w:line="244" w:lineRule="auto"/>
        <w:jc w:val="both"/>
        <w:rPr>
          <w:rFonts w:eastAsia="Times New Roman" w:cs="Times New Roman"/>
          <w:sz w:val="24"/>
          <w:szCs w:val="24"/>
          <w:lang w:eastAsia="fr-FR"/>
        </w:rPr>
      </w:pPr>
      <w:r>
        <w:rPr>
          <w:sz w:val="24"/>
          <w:szCs w:val="24"/>
        </w:rPr>
        <w:t>le</w:t>
      </w:r>
      <w:r w:rsidRPr="006E6D5A">
        <w:rPr>
          <w:sz w:val="24"/>
          <w:szCs w:val="24"/>
        </w:rPr>
        <w:t xml:space="preserve"> Groupe de Travail ad-hoc c</w:t>
      </w:r>
      <w:r>
        <w:rPr>
          <w:sz w:val="24"/>
          <w:szCs w:val="24"/>
        </w:rPr>
        <w:t xml:space="preserve">hargé de </w:t>
      </w:r>
      <w:r w:rsidR="00673AE2">
        <w:rPr>
          <w:sz w:val="24"/>
          <w:szCs w:val="24"/>
        </w:rPr>
        <w:t>l’élaboration</w:t>
      </w:r>
      <w:r>
        <w:rPr>
          <w:sz w:val="24"/>
          <w:szCs w:val="24"/>
        </w:rPr>
        <w:t xml:space="preserve"> du rapport</w:t>
      </w:r>
      <w:r w:rsidR="00E06ECC">
        <w:rPr>
          <w:sz w:val="24"/>
          <w:szCs w:val="24"/>
        </w:rPr>
        <w:t> ;</w:t>
      </w:r>
    </w:p>
    <w:p w:rsidR="00E06ECC" w:rsidRPr="00E06ECC" w:rsidRDefault="00C84BDF">
      <w:pPr>
        <w:pStyle w:val="Paragraphedeliste"/>
        <w:numPr>
          <w:ilvl w:val="0"/>
          <w:numId w:val="25"/>
        </w:numPr>
        <w:spacing w:line="244" w:lineRule="auto"/>
        <w:jc w:val="both"/>
        <w:rPr>
          <w:rFonts w:eastAsia="Times New Roman" w:cs="Times New Roman"/>
          <w:sz w:val="24"/>
          <w:szCs w:val="24"/>
          <w:lang w:eastAsia="fr-FR"/>
        </w:rPr>
      </w:pPr>
      <w:r>
        <w:rPr>
          <w:sz w:val="24"/>
          <w:szCs w:val="24"/>
        </w:rPr>
        <w:t>la Commission Economique pour l’Afrique des Nations Unies</w:t>
      </w:r>
      <w:r w:rsidR="00E06ECC">
        <w:rPr>
          <w:sz w:val="24"/>
          <w:szCs w:val="24"/>
        </w:rPr>
        <w:t xml:space="preserve"> (</w:t>
      </w:r>
      <w:r>
        <w:rPr>
          <w:sz w:val="24"/>
          <w:szCs w:val="24"/>
        </w:rPr>
        <w:t>CEA)</w:t>
      </w:r>
      <w:r w:rsidR="00E06ECC">
        <w:rPr>
          <w:sz w:val="24"/>
          <w:szCs w:val="24"/>
        </w:rPr>
        <w:t> ;</w:t>
      </w:r>
    </w:p>
    <w:p w:rsidR="00C84BDF" w:rsidRPr="00C84BDF" w:rsidRDefault="00C84BDF">
      <w:pPr>
        <w:pStyle w:val="Paragraphedeliste"/>
        <w:numPr>
          <w:ilvl w:val="0"/>
          <w:numId w:val="25"/>
        </w:numPr>
        <w:spacing w:line="244" w:lineRule="auto"/>
        <w:jc w:val="both"/>
        <w:rPr>
          <w:rFonts w:eastAsia="Times New Roman" w:cs="Times New Roman"/>
          <w:sz w:val="24"/>
          <w:szCs w:val="24"/>
          <w:lang w:eastAsia="fr-FR"/>
        </w:rPr>
      </w:pPr>
      <w:r>
        <w:rPr>
          <w:sz w:val="24"/>
          <w:szCs w:val="24"/>
        </w:rPr>
        <w:t>le Programme des Nations Unies Pour le Développement (PNUD).</w:t>
      </w:r>
    </w:p>
    <w:p w:rsidR="00C84BDF" w:rsidRDefault="00FC54D4">
      <w:pPr>
        <w:spacing w:line="244" w:lineRule="auto"/>
        <w:jc w:val="both"/>
        <w:rPr>
          <w:rFonts w:eastAsia="Times New Roman" w:cs="Times New Roman"/>
          <w:sz w:val="24"/>
          <w:szCs w:val="24"/>
          <w:lang w:eastAsia="fr-FR"/>
        </w:rPr>
      </w:pPr>
      <w:r w:rsidRPr="00C84BDF">
        <w:rPr>
          <w:rFonts w:eastAsia="Times New Roman" w:cs="Times New Roman"/>
          <w:sz w:val="24"/>
          <w:szCs w:val="24"/>
          <w:lang w:eastAsia="fr-FR"/>
        </w:rPr>
        <w:t xml:space="preserve">Dans le cadre de la réalisation de cet exercice, </w:t>
      </w:r>
      <w:r w:rsidR="00E06ECC">
        <w:rPr>
          <w:rFonts w:eastAsia="Times New Roman" w:cs="Times New Roman"/>
          <w:sz w:val="24"/>
          <w:szCs w:val="24"/>
          <w:lang w:eastAsia="fr-FR"/>
        </w:rPr>
        <w:t>le consultant</w:t>
      </w:r>
      <w:r w:rsidRPr="00C84BDF">
        <w:rPr>
          <w:rFonts w:eastAsia="Times New Roman" w:cs="Times New Roman"/>
          <w:sz w:val="24"/>
          <w:szCs w:val="24"/>
          <w:lang w:eastAsia="fr-FR"/>
        </w:rPr>
        <w:t xml:space="preserve"> devra</w:t>
      </w:r>
      <w:r w:rsidR="00E06ECC">
        <w:rPr>
          <w:rFonts w:eastAsia="Times New Roman" w:cs="Times New Roman"/>
          <w:sz w:val="24"/>
          <w:szCs w:val="24"/>
          <w:lang w:eastAsia="fr-FR"/>
        </w:rPr>
        <w:t xml:space="preserve"> </w:t>
      </w:r>
      <w:r w:rsidRPr="00C84BDF">
        <w:rPr>
          <w:rFonts w:eastAsia="Times New Roman" w:cs="Times New Roman"/>
          <w:sz w:val="24"/>
          <w:szCs w:val="24"/>
          <w:lang w:eastAsia="fr-FR"/>
        </w:rPr>
        <w:t xml:space="preserve">capitaliser sur </w:t>
      </w:r>
      <w:r w:rsidR="00C84BDF" w:rsidRPr="00C84BDF">
        <w:rPr>
          <w:rFonts w:eastAsia="Times New Roman" w:cs="Times New Roman"/>
          <w:sz w:val="24"/>
          <w:szCs w:val="24"/>
          <w:lang w:eastAsia="fr-FR"/>
        </w:rPr>
        <w:t>les rapports d’enquêtes récent</w:t>
      </w:r>
      <w:r w:rsidRPr="00C84BDF">
        <w:rPr>
          <w:rFonts w:eastAsia="Times New Roman" w:cs="Times New Roman"/>
          <w:sz w:val="24"/>
          <w:szCs w:val="24"/>
          <w:lang w:eastAsia="fr-FR"/>
        </w:rPr>
        <w:t xml:space="preserve">s et les analyses sectorielles et thématiques élaborées par la partie nationale, par </w:t>
      </w:r>
      <w:r w:rsidR="00C84BDF" w:rsidRPr="00C84BDF">
        <w:rPr>
          <w:rFonts w:eastAsia="Times New Roman" w:cs="Times New Roman"/>
          <w:sz w:val="24"/>
          <w:szCs w:val="24"/>
          <w:lang w:eastAsia="fr-FR"/>
        </w:rPr>
        <w:t xml:space="preserve">le Système des Nations Unies </w:t>
      </w:r>
      <w:r w:rsidRPr="00C84BDF">
        <w:rPr>
          <w:rFonts w:eastAsia="Times New Roman" w:cs="Times New Roman"/>
          <w:sz w:val="24"/>
          <w:szCs w:val="24"/>
          <w:lang w:eastAsia="fr-FR"/>
        </w:rPr>
        <w:t>et par d’autres partenaires. Le rapport doit se baser sur des données de sources nationales et internationales fiables</w:t>
      </w:r>
      <w:r w:rsidR="00C84BDF" w:rsidRPr="00C84BDF">
        <w:rPr>
          <w:rFonts w:eastAsia="Times New Roman" w:cs="Times New Roman"/>
          <w:sz w:val="24"/>
          <w:szCs w:val="24"/>
          <w:lang w:eastAsia="fr-FR"/>
        </w:rPr>
        <w:t>. La DGPSD/MEF</w:t>
      </w:r>
      <w:r w:rsidR="00E06ECC">
        <w:rPr>
          <w:rFonts w:eastAsia="Times New Roman" w:cs="Times New Roman"/>
          <w:sz w:val="24"/>
          <w:szCs w:val="24"/>
          <w:lang w:eastAsia="fr-FR"/>
        </w:rPr>
        <w:t>, à travers la Direction de la Coordination de la SCAPP,</w:t>
      </w:r>
      <w:r w:rsidRPr="00C84BDF">
        <w:rPr>
          <w:rFonts w:eastAsia="Times New Roman" w:cs="Times New Roman"/>
          <w:sz w:val="24"/>
          <w:szCs w:val="24"/>
          <w:lang w:eastAsia="fr-FR"/>
        </w:rPr>
        <w:t xml:space="preserve"> mettra à la disposition des consultants le guide d’élaboration du rapport national de revue volontaire sur les ODD ainsi que tout autre document disponible pouvant être utile au</w:t>
      </w:r>
      <w:r w:rsidR="00E06ECC">
        <w:rPr>
          <w:rFonts w:eastAsia="Times New Roman" w:cs="Times New Roman"/>
          <w:sz w:val="24"/>
          <w:szCs w:val="24"/>
          <w:lang w:eastAsia="fr-FR"/>
        </w:rPr>
        <w:t xml:space="preserve"> travail du consultant</w:t>
      </w:r>
      <w:r w:rsidRPr="00C84BDF">
        <w:rPr>
          <w:rFonts w:eastAsia="Times New Roman" w:cs="Times New Roman"/>
          <w:sz w:val="24"/>
          <w:szCs w:val="24"/>
          <w:lang w:eastAsia="fr-FR"/>
        </w:rPr>
        <w:t>. Cependant, il revient au consultant de recourir aux sources nationales et internationales pour réunir et exploiter la documentation nécess</w:t>
      </w:r>
      <w:r w:rsidR="00C84BDF">
        <w:rPr>
          <w:rFonts w:eastAsia="Times New Roman" w:cs="Times New Roman"/>
          <w:sz w:val="24"/>
          <w:szCs w:val="24"/>
          <w:lang w:eastAsia="fr-FR"/>
        </w:rPr>
        <w:t>aire à l’élaboration du rapport.</w:t>
      </w:r>
    </w:p>
    <w:p w:rsidR="00E06ECC" w:rsidRDefault="00E06ECC" w:rsidP="004F5B96">
      <w:pPr>
        <w:spacing w:line="244" w:lineRule="auto"/>
        <w:jc w:val="both"/>
        <w:rPr>
          <w:rFonts w:eastAsia="Times New Roman" w:cs="Times New Roman"/>
          <w:sz w:val="24"/>
          <w:szCs w:val="24"/>
          <w:lang w:eastAsia="fr-FR"/>
        </w:rPr>
      </w:pPr>
      <w:r w:rsidRPr="00E06ECC">
        <w:rPr>
          <w:rFonts w:eastAsia="Times New Roman" w:cs="Times New Roman"/>
          <w:sz w:val="24"/>
          <w:szCs w:val="24"/>
          <w:lang w:eastAsia="fr-FR"/>
        </w:rPr>
        <w:t xml:space="preserve">Afin de </w:t>
      </w:r>
      <w:r>
        <w:rPr>
          <w:rFonts w:eastAsia="Times New Roman" w:cs="Times New Roman"/>
          <w:sz w:val="24"/>
          <w:szCs w:val="24"/>
          <w:lang w:eastAsia="fr-FR"/>
        </w:rPr>
        <w:t>mener à bien sa mission</w:t>
      </w:r>
      <w:r w:rsidRPr="00E06ECC">
        <w:rPr>
          <w:rFonts w:eastAsia="Times New Roman" w:cs="Times New Roman"/>
          <w:sz w:val="24"/>
          <w:szCs w:val="24"/>
          <w:lang w:eastAsia="fr-FR"/>
        </w:rPr>
        <w:t>, le</w:t>
      </w:r>
      <w:r>
        <w:rPr>
          <w:rFonts w:eastAsia="Times New Roman" w:cs="Times New Roman"/>
          <w:sz w:val="24"/>
          <w:szCs w:val="24"/>
          <w:lang w:eastAsia="fr-FR"/>
        </w:rPr>
        <w:t xml:space="preserve"> consultant devra</w:t>
      </w:r>
      <w:r w:rsidRPr="00E06ECC">
        <w:rPr>
          <w:rFonts w:eastAsia="Times New Roman" w:cs="Times New Roman"/>
          <w:sz w:val="24"/>
          <w:szCs w:val="24"/>
          <w:lang w:eastAsia="fr-FR"/>
        </w:rPr>
        <w:t xml:space="preserve"> adopter une démarche participative d’élaboration du rapport</w:t>
      </w:r>
      <w:r w:rsidR="004F5B96">
        <w:rPr>
          <w:rFonts w:eastAsia="Times New Roman" w:cs="Times New Roman"/>
          <w:sz w:val="24"/>
          <w:szCs w:val="24"/>
          <w:lang w:eastAsia="fr-FR"/>
        </w:rPr>
        <w:t xml:space="preserve"> et à </w:t>
      </w:r>
      <w:r w:rsidR="00C236F0">
        <w:rPr>
          <w:rFonts w:eastAsia="Times New Roman" w:cs="Times New Roman"/>
          <w:sz w:val="24"/>
          <w:szCs w:val="24"/>
          <w:lang w:eastAsia="fr-FR"/>
        </w:rPr>
        <w:t xml:space="preserve">coordonner </w:t>
      </w:r>
      <w:r w:rsidR="004F5B96">
        <w:rPr>
          <w:rFonts w:eastAsia="Times New Roman" w:cs="Times New Roman"/>
          <w:sz w:val="24"/>
          <w:szCs w:val="24"/>
          <w:lang w:eastAsia="fr-FR"/>
        </w:rPr>
        <w:t xml:space="preserve">son intervention avec celles </w:t>
      </w:r>
      <w:r w:rsidR="00C236F0">
        <w:rPr>
          <w:rFonts w:eastAsia="Times New Roman" w:cs="Times New Roman"/>
          <w:sz w:val="24"/>
          <w:szCs w:val="24"/>
          <w:lang w:eastAsia="fr-FR"/>
        </w:rPr>
        <w:t>deux autres consultants.</w:t>
      </w:r>
    </w:p>
    <w:p w:rsidR="00E06ECC" w:rsidRPr="00D83858" w:rsidRDefault="00E06ECC" w:rsidP="006279BA">
      <w:pPr>
        <w:jc w:val="both"/>
        <w:rPr>
          <w:rFonts w:eastAsiaTheme="majorEastAsia" w:cstheme="majorBidi"/>
          <w:color w:val="2E74B5" w:themeColor="accent1" w:themeShade="BF"/>
          <w:sz w:val="32"/>
          <w:szCs w:val="32"/>
        </w:rPr>
      </w:pPr>
      <w:r>
        <w:rPr>
          <w:rFonts w:cs="Times New Roman"/>
          <w:sz w:val="24"/>
          <w:szCs w:val="24"/>
        </w:rPr>
        <w:t xml:space="preserve">Dans le cadre </w:t>
      </w:r>
      <w:r w:rsidR="00FA4E23">
        <w:rPr>
          <w:rFonts w:cs="Times New Roman"/>
          <w:sz w:val="24"/>
          <w:szCs w:val="24"/>
        </w:rPr>
        <w:t xml:space="preserve">de </w:t>
      </w:r>
      <w:r>
        <w:rPr>
          <w:rFonts w:cs="Times New Roman"/>
          <w:sz w:val="24"/>
          <w:szCs w:val="24"/>
        </w:rPr>
        <w:t>sa mission, en plus de l’élaboration du rapport, le consultant, aura également pour tâches de f</w:t>
      </w:r>
      <w:r w:rsidRPr="00E06ECC">
        <w:rPr>
          <w:rFonts w:cs="Times New Roman"/>
          <w:sz w:val="24"/>
          <w:szCs w:val="24"/>
        </w:rPr>
        <w:t>aciliter le déroulement des travaux des ateliers de lancement et de validation du rapport.</w:t>
      </w:r>
      <w:bookmarkStart w:id="4" w:name="_Toc527835159"/>
      <w:bookmarkEnd w:id="4"/>
    </w:p>
    <w:p w:rsidR="00E20826" w:rsidRPr="00965FC0" w:rsidRDefault="00C84BDF" w:rsidP="00965FC0">
      <w:pPr>
        <w:pStyle w:val="Titre1"/>
        <w:numPr>
          <w:ilvl w:val="0"/>
          <w:numId w:val="37"/>
        </w:numPr>
        <w:spacing w:after="240"/>
        <w:rPr>
          <w:b/>
          <w:bCs/>
        </w:rPr>
      </w:pPr>
      <w:bookmarkStart w:id="5" w:name="_Toc527980141"/>
      <w:r w:rsidRPr="00D83858">
        <w:rPr>
          <w:b/>
          <w:bCs/>
        </w:rPr>
        <w:t>Livrables et conditions de paiement</w:t>
      </w:r>
      <w:bookmarkEnd w:id="5"/>
    </w:p>
    <w:tbl>
      <w:tblPr>
        <w:tblStyle w:val="TableauGrille1Clair"/>
        <w:tblpPr w:leftFromText="141" w:rightFromText="141" w:vertAnchor="text" w:horzAnchor="margin" w:tblpY="227"/>
        <w:tblW w:w="0" w:type="auto"/>
        <w:tblLook w:val="04A0" w:firstRow="1" w:lastRow="0" w:firstColumn="1" w:lastColumn="0" w:noHBand="0" w:noVBand="1"/>
      </w:tblPr>
      <w:tblGrid>
        <w:gridCol w:w="4531"/>
        <w:gridCol w:w="4531"/>
      </w:tblGrid>
      <w:tr w:rsidR="00E06ECC" w:rsidTr="00E06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EDEDED" w:themeFill="accent3" w:themeFillTint="33"/>
          </w:tcPr>
          <w:p w:rsidR="00E06ECC" w:rsidRDefault="00E06ECC" w:rsidP="00E06ECC">
            <w:pPr>
              <w:spacing w:line="244" w:lineRule="auto"/>
              <w:jc w:val="center"/>
              <w:rPr>
                <w:rFonts w:eastAsia="Times New Roman" w:cs="Times New Roman"/>
                <w:b w:val="0"/>
                <w:bCs w:val="0"/>
                <w:color w:val="1F4E79" w:themeColor="accent1" w:themeShade="80"/>
                <w:sz w:val="24"/>
                <w:szCs w:val="24"/>
                <w:lang w:eastAsia="fr-FR"/>
              </w:rPr>
            </w:pPr>
            <w:r>
              <w:rPr>
                <w:rFonts w:eastAsia="Times New Roman" w:cs="Times New Roman"/>
                <w:b w:val="0"/>
                <w:bCs w:val="0"/>
                <w:color w:val="1F4E79" w:themeColor="accent1" w:themeShade="80"/>
                <w:sz w:val="24"/>
                <w:szCs w:val="24"/>
                <w:lang w:eastAsia="fr-FR"/>
              </w:rPr>
              <w:t>Livrables</w:t>
            </w:r>
          </w:p>
        </w:tc>
        <w:tc>
          <w:tcPr>
            <w:tcW w:w="4531" w:type="dxa"/>
            <w:shd w:val="clear" w:color="auto" w:fill="EDEDED" w:themeFill="accent3" w:themeFillTint="33"/>
          </w:tcPr>
          <w:p w:rsidR="00E06ECC" w:rsidRDefault="00E06ECC" w:rsidP="00E06ECC">
            <w:pPr>
              <w:spacing w:line="24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1F4E79" w:themeColor="accent1" w:themeShade="80"/>
                <w:sz w:val="24"/>
                <w:szCs w:val="24"/>
                <w:lang w:eastAsia="fr-FR"/>
              </w:rPr>
            </w:pPr>
            <w:r>
              <w:rPr>
                <w:rFonts w:eastAsia="Times New Roman" w:cs="Times New Roman"/>
                <w:b w:val="0"/>
                <w:bCs w:val="0"/>
                <w:color w:val="1F4E79" w:themeColor="accent1" w:themeShade="80"/>
                <w:sz w:val="24"/>
                <w:szCs w:val="24"/>
                <w:lang w:eastAsia="fr-FR"/>
              </w:rPr>
              <w:t>Paiements</w:t>
            </w:r>
          </w:p>
        </w:tc>
      </w:tr>
      <w:tr w:rsidR="00E06ECC" w:rsidTr="00E06ECC">
        <w:tc>
          <w:tcPr>
            <w:cnfStyle w:val="001000000000" w:firstRow="0" w:lastRow="0" w:firstColumn="1" w:lastColumn="0" w:oddVBand="0" w:evenVBand="0" w:oddHBand="0" w:evenHBand="0" w:firstRowFirstColumn="0" w:firstRowLastColumn="0" w:lastRowFirstColumn="0" w:lastRowLastColumn="0"/>
            <w:tcW w:w="4531" w:type="dxa"/>
          </w:tcPr>
          <w:p w:rsidR="00E06ECC" w:rsidRPr="00E06ECC" w:rsidRDefault="00E06ECC" w:rsidP="001C3521">
            <w:pPr>
              <w:pStyle w:val="Paragraphedeliste"/>
              <w:numPr>
                <w:ilvl w:val="0"/>
                <w:numId w:val="35"/>
              </w:numPr>
              <w:jc w:val="both"/>
              <w:rPr>
                <w:rFonts w:eastAsia="Times New Roman" w:cs="Times New Roman"/>
                <w:b w:val="0"/>
                <w:bCs w:val="0"/>
                <w:sz w:val="24"/>
                <w:szCs w:val="24"/>
                <w:lang w:eastAsia="fr-FR"/>
              </w:rPr>
            </w:pPr>
            <w:r w:rsidRPr="00E06ECC">
              <w:rPr>
                <w:rFonts w:eastAsia="Times New Roman" w:cs="Times New Roman"/>
                <w:b w:val="0"/>
                <w:bCs w:val="0"/>
                <w:sz w:val="24"/>
                <w:szCs w:val="24"/>
                <w:lang w:eastAsia="fr-FR"/>
              </w:rPr>
              <w:t>Soumission de la note méthodologique préliminaire, définissant (sans forcément s’y limiter) les contours du rapport, les données à collecter, l’horizon temporel d’analyse, et le calendrier d’élaboration du rapport.</w:t>
            </w:r>
          </w:p>
        </w:tc>
        <w:tc>
          <w:tcPr>
            <w:tcW w:w="4531" w:type="dxa"/>
          </w:tcPr>
          <w:p w:rsidR="00E06ECC" w:rsidRDefault="00E06ECC" w:rsidP="00E06EC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fr-FR"/>
              </w:rPr>
            </w:pPr>
            <w:r w:rsidRPr="00E06ECC">
              <w:rPr>
                <w:rFonts w:eastAsia="Times New Roman" w:cs="Times New Roman"/>
                <w:sz w:val="24"/>
                <w:szCs w:val="24"/>
                <w:lang w:eastAsia="fr-FR"/>
              </w:rPr>
              <w:t xml:space="preserve">Versement de la première tranche </w:t>
            </w:r>
          </w:p>
          <w:p w:rsidR="00E06ECC" w:rsidRPr="00E06ECC" w:rsidRDefault="00E06ECC" w:rsidP="00E06EC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fr-FR"/>
              </w:rPr>
            </w:pPr>
            <w:r w:rsidRPr="00E06ECC">
              <w:rPr>
                <w:rFonts w:eastAsia="Times New Roman" w:cs="Times New Roman"/>
                <w:sz w:val="24"/>
                <w:szCs w:val="24"/>
                <w:lang w:eastAsia="fr-FR"/>
              </w:rPr>
              <w:t>(20% du montant total)</w:t>
            </w:r>
          </w:p>
        </w:tc>
      </w:tr>
      <w:tr w:rsidR="00E06ECC" w:rsidTr="00E06ECC">
        <w:tc>
          <w:tcPr>
            <w:cnfStyle w:val="001000000000" w:firstRow="0" w:lastRow="0" w:firstColumn="1" w:lastColumn="0" w:oddVBand="0" w:evenVBand="0" w:oddHBand="0" w:evenHBand="0" w:firstRowFirstColumn="0" w:firstRowLastColumn="0" w:lastRowFirstColumn="0" w:lastRowLastColumn="0"/>
            <w:tcW w:w="4531" w:type="dxa"/>
          </w:tcPr>
          <w:p w:rsidR="00E06ECC" w:rsidRPr="00E06ECC" w:rsidRDefault="00E06ECC" w:rsidP="001C3521">
            <w:pPr>
              <w:pStyle w:val="Paragraphedeliste"/>
              <w:numPr>
                <w:ilvl w:val="0"/>
                <w:numId w:val="35"/>
              </w:numPr>
              <w:jc w:val="both"/>
              <w:rPr>
                <w:rFonts w:cs="Arial"/>
                <w:b w:val="0"/>
                <w:bCs w:val="0"/>
                <w:sz w:val="24"/>
                <w:szCs w:val="24"/>
              </w:rPr>
            </w:pPr>
            <w:r w:rsidRPr="00E06ECC">
              <w:rPr>
                <w:rFonts w:cs="Arial"/>
                <w:b w:val="0"/>
                <w:bCs w:val="0"/>
                <w:sz w:val="24"/>
                <w:szCs w:val="24"/>
              </w:rPr>
              <w:t>Soumission du rapport provisoire comprenant les éléments d’analyse indiqués dans les missions du consultant.</w:t>
            </w:r>
          </w:p>
        </w:tc>
        <w:tc>
          <w:tcPr>
            <w:tcW w:w="4531" w:type="dxa"/>
          </w:tcPr>
          <w:p w:rsidR="00E06ECC" w:rsidRDefault="00E06ECC" w:rsidP="00E06EC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fr-FR"/>
              </w:rPr>
            </w:pPr>
            <w:r w:rsidRPr="00E06ECC">
              <w:rPr>
                <w:rFonts w:eastAsia="Times New Roman" w:cs="Times New Roman"/>
                <w:sz w:val="24"/>
                <w:szCs w:val="24"/>
                <w:lang w:eastAsia="fr-FR"/>
              </w:rPr>
              <w:t>Versement de la deuxième tranche</w:t>
            </w:r>
          </w:p>
          <w:p w:rsidR="00E06ECC" w:rsidRPr="00E06ECC" w:rsidRDefault="00E06ECC" w:rsidP="00E06EC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fr-FR"/>
              </w:rPr>
            </w:pPr>
            <w:r w:rsidRPr="00E06ECC">
              <w:rPr>
                <w:rFonts w:eastAsia="Times New Roman" w:cs="Times New Roman"/>
                <w:sz w:val="24"/>
                <w:szCs w:val="24"/>
                <w:lang w:eastAsia="fr-FR"/>
              </w:rPr>
              <w:t xml:space="preserve"> (40% du montant total) :</w:t>
            </w:r>
          </w:p>
        </w:tc>
      </w:tr>
      <w:tr w:rsidR="00E06ECC" w:rsidTr="00E06ECC">
        <w:tc>
          <w:tcPr>
            <w:cnfStyle w:val="001000000000" w:firstRow="0" w:lastRow="0" w:firstColumn="1" w:lastColumn="0" w:oddVBand="0" w:evenVBand="0" w:oddHBand="0" w:evenHBand="0" w:firstRowFirstColumn="0" w:firstRowLastColumn="0" w:lastRowFirstColumn="0" w:lastRowLastColumn="0"/>
            <w:tcW w:w="4531" w:type="dxa"/>
          </w:tcPr>
          <w:p w:rsidR="00E06ECC" w:rsidRPr="00E06ECC" w:rsidRDefault="00E06ECC" w:rsidP="001C3521">
            <w:pPr>
              <w:pStyle w:val="Paragraphedeliste"/>
              <w:numPr>
                <w:ilvl w:val="0"/>
                <w:numId w:val="35"/>
              </w:numPr>
              <w:jc w:val="both"/>
              <w:rPr>
                <w:rFonts w:eastAsia="Times New Roman" w:cs="Times New Roman"/>
                <w:b w:val="0"/>
                <w:bCs w:val="0"/>
                <w:sz w:val="24"/>
                <w:szCs w:val="24"/>
                <w:lang w:eastAsia="fr-FR"/>
              </w:rPr>
            </w:pPr>
            <w:r w:rsidRPr="00D83858">
              <w:rPr>
                <w:rFonts w:cs="Arial"/>
                <w:b w:val="0"/>
                <w:bCs w:val="0"/>
                <w:sz w:val="24"/>
                <w:szCs w:val="24"/>
              </w:rPr>
              <w:t>Soumission</w:t>
            </w:r>
            <w:r w:rsidRPr="00E06ECC">
              <w:rPr>
                <w:rFonts w:eastAsia="Times New Roman" w:cs="Times New Roman"/>
                <w:b w:val="0"/>
                <w:bCs w:val="0"/>
                <w:sz w:val="24"/>
                <w:szCs w:val="24"/>
                <w:lang w:eastAsia="fr-FR"/>
              </w:rPr>
              <w:t xml:space="preserve"> du rapport final de la RNV validé par le commanditaire, sur papier et support numérique.</w:t>
            </w:r>
          </w:p>
        </w:tc>
        <w:tc>
          <w:tcPr>
            <w:tcW w:w="4531" w:type="dxa"/>
          </w:tcPr>
          <w:p w:rsidR="00E06ECC" w:rsidRDefault="00E06ECC" w:rsidP="00E06EC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fr-FR"/>
              </w:rPr>
            </w:pPr>
            <w:r w:rsidRPr="00E06ECC">
              <w:rPr>
                <w:rFonts w:eastAsia="Times New Roman" w:cs="Times New Roman"/>
                <w:sz w:val="24"/>
                <w:szCs w:val="24"/>
                <w:lang w:eastAsia="fr-FR"/>
              </w:rPr>
              <w:t xml:space="preserve">Versement de la troisième tranche </w:t>
            </w:r>
          </w:p>
          <w:p w:rsidR="00E06ECC" w:rsidRPr="00E06ECC" w:rsidRDefault="00E06ECC" w:rsidP="00E06EC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fr-FR"/>
              </w:rPr>
            </w:pPr>
            <w:r w:rsidRPr="00E06ECC">
              <w:rPr>
                <w:rFonts w:eastAsia="Times New Roman" w:cs="Times New Roman"/>
                <w:sz w:val="24"/>
                <w:szCs w:val="24"/>
                <w:lang w:eastAsia="fr-FR"/>
              </w:rPr>
              <w:t>(40% du montant total)</w:t>
            </w:r>
          </w:p>
        </w:tc>
      </w:tr>
    </w:tbl>
    <w:p w:rsidR="00E06ECC" w:rsidRPr="00E06ECC" w:rsidRDefault="00E06ECC" w:rsidP="00E06ECC">
      <w:pPr>
        <w:spacing w:line="244" w:lineRule="auto"/>
        <w:jc w:val="both"/>
        <w:rPr>
          <w:rFonts w:eastAsia="Times New Roman" w:cs="Times New Roman"/>
          <w:b/>
          <w:bCs/>
          <w:color w:val="1F4E79" w:themeColor="accent1" w:themeShade="80"/>
          <w:sz w:val="24"/>
          <w:szCs w:val="24"/>
          <w:lang w:eastAsia="fr-FR"/>
        </w:rPr>
      </w:pPr>
    </w:p>
    <w:p w:rsidR="00C84BDF" w:rsidRPr="006279BA" w:rsidRDefault="00C84BDF" w:rsidP="006279BA">
      <w:bookmarkStart w:id="6" w:name="_Toc527835161"/>
      <w:bookmarkEnd w:id="6"/>
    </w:p>
    <w:p w:rsidR="00C84BDF" w:rsidRPr="006279BA" w:rsidRDefault="00C84BDF" w:rsidP="00D83858">
      <w:pPr>
        <w:pStyle w:val="Titre1"/>
        <w:numPr>
          <w:ilvl w:val="0"/>
          <w:numId w:val="37"/>
        </w:numPr>
        <w:spacing w:after="240"/>
        <w:rPr>
          <w:b/>
          <w:bCs/>
        </w:rPr>
      </w:pPr>
      <w:bookmarkStart w:id="7" w:name="_Toc527980142"/>
      <w:r w:rsidRPr="006279BA">
        <w:rPr>
          <w:b/>
          <w:bCs/>
        </w:rPr>
        <w:t>Durée de la prestation</w:t>
      </w:r>
      <w:bookmarkEnd w:id="7"/>
    </w:p>
    <w:p w:rsidR="00C84BDF" w:rsidRDefault="00C84BDF" w:rsidP="003A595B">
      <w:pPr>
        <w:pStyle w:val="Retraitcorpsdetexte"/>
        <w:jc w:val="both"/>
        <w:rPr>
          <w:rFonts w:asciiTheme="minorHAnsi" w:hAnsiTheme="minorHAnsi" w:cs="Arial"/>
        </w:rPr>
      </w:pPr>
      <w:r w:rsidRPr="00DF7C81">
        <w:rPr>
          <w:rFonts w:asciiTheme="minorHAnsi" w:hAnsiTheme="minorHAnsi" w:cs="Arial"/>
        </w:rPr>
        <w:t>La mi</w:t>
      </w:r>
      <w:r>
        <w:rPr>
          <w:rFonts w:asciiTheme="minorHAnsi" w:hAnsiTheme="minorHAnsi" w:cs="Arial"/>
        </w:rPr>
        <w:t xml:space="preserve">ssion, qui devra démarrer en novembre 2018, sera d’une durée de </w:t>
      </w:r>
      <w:r w:rsidR="003A595B">
        <w:rPr>
          <w:rFonts w:asciiTheme="minorHAnsi" w:hAnsiTheme="minorHAnsi" w:cs="Arial"/>
        </w:rPr>
        <w:t>quarante-cinq</w:t>
      </w:r>
      <w:r w:rsidR="00BD1544">
        <w:rPr>
          <w:rFonts w:asciiTheme="minorHAnsi" w:hAnsiTheme="minorHAnsi" w:cs="Arial"/>
        </w:rPr>
        <w:t xml:space="preserve"> </w:t>
      </w:r>
      <w:r w:rsidR="003D4A7C">
        <w:rPr>
          <w:rFonts w:asciiTheme="minorHAnsi" w:hAnsiTheme="minorHAnsi" w:cs="Arial"/>
        </w:rPr>
        <w:t>hommes-</w:t>
      </w:r>
      <w:r w:rsidRPr="00DF7C81">
        <w:rPr>
          <w:rFonts w:asciiTheme="minorHAnsi" w:hAnsiTheme="minorHAnsi" w:cs="Arial"/>
        </w:rPr>
        <w:t>jours, hors délai</w:t>
      </w:r>
      <w:r w:rsidR="00E06ECC">
        <w:rPr>
          <w:rFonts w:asciiTheme="minorHAnsi" w:hAnsiTheme="minorHAnsi" w:cs="Arial"/>
        </w:rPr>
        <w:t>s</w:t>
      </w:r>
      <w:r w:rsidRPr="00DF7C81">
        <w:rPr>
          <w:rFonts w:asciiTheme="minorHAnsi" w:hAnsiTheme="minorHAnsi" w:cs="Arial"/>
        </w:rPr>
        <w:t xml:space="preserve"> de réaction des commanditaires sur les rapports inte</w:t>
      </w:r>
      <w:r>
        <w:rPr>
          <w:rFonts w:asciiTheme="minorHAnsi" w:hAnsiTheme="minorHAnsi" w:cs="Arial"/>
        </w:rPr>
        <w:t>rmédiaires et autres activités liées au processus, répartis comme suit :</w:t>
      </w:r>
    </w:p>
    <w:p w:rsidR="00E06ECC" w:rsidRPr="00C84BDF" w:rsidRDefault="00E06ECC" w:rsidP="00445D8C">
      <w:pPr>
        <w:pStyle w:val="Retraitcorpsdetexte"/>
        <w:jc w:val="both"/>
        <w:rPr>
          <w:rFonts w:asciiTheme="minorHAnsi" w:hAnsiTheme="minorHAnsi"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560"/>
        <w:gridCol w:w="2409"/>
      </w:tblGrid>
      <w:tr w:rsidR="00C84BDF" w:rsidRPr="00DF7C81" w:rsidTr="00C84BDF">
        <w:trPr>
          <w:trHeight w:val="512"/>
        </w:trPr>
        <w:tc>
          <w:tcPr>
            <w:tcW w:w="3119" w:type="dxa"/>
            <w:shd w:val="clear" w:color="auto" w:fill="1F4E79" w:themeFill="accent1" w:themeFillShade="80"/>
          </w:tcPr>
          <w:p w:rsidR="00C84BDF" w:rsidRPr="00C84BDF" w:rsidRDefault="00C84BDF" w:rsidP="00C84BDF">
            <w:pPr>
              <w:spacing w:after="0" w:line="240" w:lineRule="auto"/>
              <w:jc w:val="center"/>
              <w:rPr>
                <w:rFonts w:cs="Arial"/>
                <w:b/>
                <w:bCs/>
                <w:color w:val="FFFFFF" w:themeColor="background1"/>
                <w:sz w:val="24"/>
                <w:szCs w:val="24"/>
                <w:lang w:val="fr-BE"/>
              </w:rPr>
            </w:pPr>
            <w:r w:rsidRPr="00C84BDF">
              <w:rPr>
                <w:rFonts w:cs="Arial"/>
                <w:b/>
                <w:bCs/>
                <w:color w:val="FFFFFF" w:themeColor="background1"/>
                <w:sz w:val="24"/>
                <w:szCs w:val="24"/>
                <w:lang w:val="fr-BE"/>
              </w:rPr>
              <w:t>Tâche</w:t>
            </w:r>
          </w:p>
        </w:tc>
        <w:tc>
          <w:tcPr>
            <w:tcW w:w="2126" w:type="dxa"/>
            <w:shd w:val="clear" w:color="auto" w:fill="1F4E79" w:themeFill="accent1" w:themeFillShade="80"/>
          </w:tcPr>
          <w:p w:rsidR="00C84BDF" w:rsidRPr="00C84BDF" w:rsidRDefault="00C84BDF" w:rsidP="00C84BDF">
            <w:pPr>
              <w:spacing w:after="0" w:line="240" w:lineRule="auto"/>
              <w:jc w:val="center"/>
              <w:rPr>
                <w:rFonts w:cs="Arial"/>
                <w:b/>
                <w:bCs/>
                <w:color w:val="FFFFFF" w:themeColor="background1"/>
                <w:sz w:val="24"/>
                <w:szCs w:val="24"/>
                <w:lang w:val="fr-BE"/>
              </w:rPr>
            </w:pPr>
            <w:r w:rsidRPr="00C84BDF">
              <w:rPr>
                <w:rFonts w:cs="Arial"/>
                <w:b/>
                <w:bCs/>
                <w:color w:val="FFFFFF" w:themeColor="background1"/>
                <w:sz w:val="24"/>
                <w:szCs w:val="24"/>
                <w:lang w:val="fr-BE"/>
              </w:rPr>
              <w:t>Date/période</w:t>
            </w:r>
          </w:p>
        </w:tc>
        <w:tc>
          <w:tcPr>
            <w:tcW w:w="1560" w:type="dxa"/>
            <w:shd w:val="clear" w:color="auto" w:fill="1F4E79" w:themeFill="accent1" w:themeFillShade="80"/>
          </w:tcPr>
          <w:p w:rsidR="00C84BDF" w:rsidRPr="00C84BDF" w:rsidRDefault="00C84BDF" w:rsidP="00C84BDF">
            <w:pPr>
              <w:spacing w:after="0" w:line="240" w:lineRule="auto"/>
              <w:jc w:val="center"/>
              <w:rPr>
                <w:rFonts w:cs="Arial"/>
                <w:b/>
                <w:bCs/>
                <w:color w:val="FFFFFF" w:themeColor="background1"/>
                <w:sz w:val="24"/>
                <w:szCs w:val="24"/>
                <w:lang w:val="fr-BE"/>
              </w:rPr>
            </w:pPr>
            <w:r w:rsidRPr="00C84BDF">
              <w:rPr>
                <w:rFonts w:cs="Arial"/>
                <w:b/>
                <w:bCs/>
                <w:color w:val="FFFFFF" w:themeColor="background1"/>
                <w:sz w:val="24"/>
                <w:szCs w:val="24"/>
                <w:lang w:val="fr-BE"/>
              </w:rPr>
              <w:t>Durée (jours)</w:t>
            </w:r>
          </w:p>
        </w:tc>
        <w:tc>
          <w:tcPr>
            <w:tcW w:w="2409" w:type="dxa"/>
            <w:shd w:val="clear" w:color="auto" w:fill="1F4E79" w:themeFill="accent1" w:themeFillShade="80"/>
          </w:tcPr>
          <w:p w:rsidR="00C84BDF" w:rsidRPr="00C84BDF" w:rsidRDefault="00C84BDF" w:rsidP="00C84BDF">
            <w:pPr>
              <w:spacing w:after="0" w:line="240" w:lineRule="auto"/>
              <w:jc w:val="center"/>
              <w:rPr>
                <w:rFonts w:cs="Arial"/>
                <w:b/>
                <w:bCs/>
                <w:color w:val="FFFFFF" w:themeColor="background1"/>
                <w:sz w:val="24"/>
                <w:szCs w:val="24"/>
                <w:lang w:val="fr-BE"/>
              </w:rPr>
            </w:pPr>
            <w:r w:rsidRPr="00C84BDF">
              <w:rPr>
                <w:rFonts w:cs="Arial"/>
                <w:b/>
                <w:bCs/>
                <w:color w:val="FFFFFF" w:themeColor="background1"/>
                <w:sz w:val="24"/>
                <w:szCs w:val="24"/>
                <w:lang w:val="fr-BE"/>
              </w:rPr>
              <w:t>Responsable</w:t>
            </w:r>
          </w:p>
        </w:tc>
      </w:tr>
      <w:tr w:rsidR="00C84BDF" w:rsidRPr="00DF7C81" w:rsidTr="00E06ECC">
        <w:trPr>
          <w:trHeight w:val="636"/>
        </w:trPr>
        <w:tc>
          <w:tcPr>
            <w:tcW w:w="3119" w:type="dxa"/>
            <w:shd w:val="clear" w:color="auto" w:fill="auto"/>
          </w:tcPr>
          <w:p w:rsidR="00E06ECC" w:rsidRPr="00C84BDF" w:rsidRDefault="00C84BDF" w:rsidP="00187F9C">
            <w:pPr>
              <w:spacing w:after="0" w:line="240" w:lineRule="auto"/>
              <w:rPr>
                <w:rFonts w:cs="Arial"/>
                <w:b/>
                <w:lang w:val="fr-BE"/>
              </w:rPr>
            </w:pPr>
            <w:r w:rsidRPr="00C84BDF">
              <w:rPr>
                <w:rFonts w:cs="Arial"/>
                <w:b/>
                <w:lang w:val="fr-BE"/>
              </w:rPr>
              <w:t>Elaboration de la note méthodologique</w:t>
            </w:r>
          </w:p>
        </w:tc>
        <w:tc>
          <w:tcPr>
            <w:tcW w:w="2126" w:type="dxa"/>
            <w:shd w:val="clear" w:color="auto" w:fill="auto"/>
          </w:tcPr>
          <w:p w:rsidR="00C84BDF" w:rsidRPr="00DF7C81" w:rsidRDefault="00C84BDF" w:rsidP="00C84BDF">
            <w:pPr>
              <w:spacing w:after="0" w:line="240" w:lineRule="auto"/>
              <w:jc w:val="center"/>
              <w:rPr>
                <w:rFonts w:cs="Arial"/>
                <w:bCs/>
                <w:lang w:val="fr-BE"/>
              </w:rPr>
            </w:pPr>
            <w:r>
              <w:rPr>
                <w:rFonts w:cs="Arial"/>
                <w:bCs/>
                <w:lang w:val="fr-BE"/>
              </w:rPr>
              <w:t xml:space="preserve">Nov. </w:t>
            </w:r>
            <w:r w:rsidRPr="00DF7C81">
              <w:rPr>
                <w:rFonts w:cs="Arial"/>
                <w:bCs/>
                <w:lang w:val="fr-BE"/>
              </w:rPr>
              <w:t>2018</w:t>
            </w:r>
          </w:p>
        </w:tc>
        <w:tc>
          <w:tcPr>
            <w:tcW w:w="1560" w:type="dxa"/>
            <w:shd w:val="clear" w:color="auto" w:fill="auto"/>
          </w:tcPr>
          <w:p w:rsidR="00C84BDF" w:rsidRPr="00DF7C81" w:rsidRDefault="003A595B" w:rsidP="0083227A">
            <w:pPr>
              <w:spacing w:after="0" w:line="240" w:lineRule="auto"/>
              <w:jc w:val="center"/>
              <w:rPr>
                <w:rFonts w:cs="Arial"/>
                <w:bCs/>
                <w:lang w:val="fr-BE"/>
              </w:rPr>
            </w:pPr>
            <w:r>
              <w:rPr>
                <w:rFonts w:cs="Arial"/>
                <w:bCs/>
                <w:lang w:val="fr-BE"/>
              </w:rPr>
              <w:t>2</w:t>
            </w:r>
          </w:p>
        </w:tc>
        <w:tc>
          <w:tcPr>
            <w:tcW w:w="2409" w:type="dxa"/>
            <w:shd w:val="clear" w:color="auto" w:fill="auto"/>
          </w:tcPr>
          <w:p w:rsidR="00C84BDF" w:rsidRPr="00DF7C81" w:rsidRDefault="00C84BDF" w:rsidP="00C84BDF">
            <w:pPr>
              <w:spacing w:after="0" w:line="240" w:lineRule="auto"/>
              <w:jc w:val="center"/>
              <w:rPr>
                <w:rFonts w:cs="Arial"/>
                <w:bCs/>
                <w:lang w:val="fr-BE"/>
              </w:rPr>
            </w:pPr>
            <w:r w:rsidRPr="00DF7C81">
              <w:rPr>
                <w:rFonts w:cs="Arial"/>
                <w:bCs/>
                <w:lang w:val="fr-BE"/>
              </w:rPr>
              <w:t>Consultants</w:t>
            </w:r>
          </w:p>
        </w:tc>
      </w:tr>
      <w:tr w:rsidR="00E06ECC" w:rsidRPr="00DF7C81" w:rsidTr="00E06ECC">
        <w:trPr>
          <w:trHeight w:val="426"/>
        </w:trPr>
        <w:tc>
          <w:tcPr>
            <w:tcW w:w="3119" w:type="dxa"/>
            <w:shd w:val="clear" w:color="auto" w:fill="F2F2F2" w:themeFill="background1" w:themeFillShade="F2"/>
          </w:tcPr>
          <w:p w:rsidR="00E06ECC" w:rsidRPr="00C84BDF" w:rsidRDefault="00E06ECC" w:rsidP="00187F9C">
            <w:pPr>
              <w:spacing w:after="0" w:line="240" w:lineRule="auto"/>
              <w:rPr>
                <w:rFonts w:cs="Arial"/>
                <w:b/>
                <w:lang w:val="fr-BE"/>
              </w:rPr>
            </w:pPr>
            <w:r>
              <w:rPr>
                <w:rFonts w:cs="Arial"/>
                <w:b/>
                <w:lang w:val="fr-BE"/>
              </w:rPr>
              <w:t>Dépôt</w:t>
            </w:r>
            <w:r w:rsidRPr="00C84BDF">
              <w:rPr>
                <w:rFonts w:cs="Arial"/>
                <w:b/>
                <w:lang w:val="fr-BE"/>
              </w:rPr>
              <w:t xml:space="preserve"> de la note méthodologique</w:t>
            </w:r>
          </w:p>
        </w:tc>
        <w:tc>
          <w:tcPr>
            <w:tcW w:w="2126" w:type="dxa"/>
            <w:shd w:val="clear" w:color="auto" w:fill="F2F2F2" w:themeFill="background1" w:themeFillShade="F2"/>
          </w:tcPr>
          <w:p w:rsidR="00E06ECC" w:rsidRPr="00DF7C81" w:rsidRDefault="00E06ECC" w:rsidP="00E06ECC">
            <w:pPr>
              <w:spacing w:after="0" w:line="240" w:lineRule="auto"/>
              <w:jc w:val="center"/>
              <w:rPr>
                <w:rFonts w:cs="Arial"/>
                <w:bCs/>
                <w:lang w:val="fr-BE"/>
              </w:rPr>
            </w:pPr>
            <w:r>
              <w:rPr>
                <w:rFonts w:cs="Arial"/>
                <w:bCs/>
                <w:lang w:val="fr-BE"/>
              </w:rPr>
              <w:t xml:space="preserve">Nov. </w:t>
            </w:r>
            <w:r w:rsidRPr="00DF7C81">
              <w:rPr>
                <w:rFonts w:cs="Arial"/>
                <w:bCs/>
                <w:lang w:val="fr-BE"/>
              </w:rPr>
              <w:t>2018</w:t>
            </w:r>
          </w:p>
        </w:tc>
        <w:tc>
          <w:tcPr>
            <w:tcW w:w="1560" w:type="dxa"/>
            <w:shd w:val="clear" w:color="auto" w:fill="F2F2F2" w:themeFill="background1" w:themeFillShade="F2"/>
          </w:tcPr>
          <w:p w:rsidR="00E06ECC" w:rsidRPr="00DF7C81" w:rsidRDefault="00E06ECC" w:rsidP="00E06ECC">
            <w:pPr>
              <w:spacing w:after="0" w:line="240" w:lineRule="auto"/>
              <w:jc w:val="center"/>
              <w:rPr>
                <w:rFonts w:cs="Arial"/>
                <w:bCs/>
                <w:lang w:val="fr-BE"/>
              </w:rPr>
            </w:pPr>
            <w:r>
              <w:rPr>
                <w:rFonts w:cs="Arial"/>
                <w:bCs/>
                <w:lang w:val="fr-BE"/>
              </w:rPr>
              <w:t>_</w:t>
            </w:r>
          </w:p>
        </w:tc>
        <w:tc>
          <w:tcPr>
            <w:tcW w:w="2409" w:type="dxa"/>
            <w:shd w:val="clear" w:color="auto" w:fill="F2F2F2" w:themeFill="background1" w:themeFillShade="F2"/>
          </w:tcPr>
          <w:p w:rsidR="00E06ECC" w:rsidRPr="00DF7C81" w:rsidRDefault="00E06ECC" w:rsidP="00E06ECC">
            <w:pPr>
              <w:spacing w:after="0" w:line="240" w:lineRule="auto"/>
              <w:jc w:val="center"/>
              <w:rPr>
                <w:rFonts w:cs="Arial"/>
                <w:bCs/>
                <w:lang w:val="fr-BE"/>
              </w:rPr>
            </w:pPr>
            <w:r w:rsidRPr="00DF7C81">
              <w:rPr>
                <w:rFonts w:cs="Arial"/>
                <w:bCs/>
                <w:lang w:val="fr-BE"/>
              </w:rPr>
              <w:t>Consultants</w:t>
            </w:r>
          </w:p>
        </w:tc>
      </w:tr>
      <w:tr w:rsidR="00E06ECC" w:rsidRPr="00DF7C81" w:rsidTr="00C84BDF">
        <w:trPr>
          <w:trHeight w:val="575"/>
        </w:trPr>
        <w:tc>
          <w:tcPr>
            <w:tcW w:w="3119" w:type="dxa"/>
            <w:shd w:val="clear" w:color="auto" w:fill="auto"/>
          </w:tcPr>
          <w:p w:rsidR="00E06ECC" w:rsidRPr="00C84BDF" w:rsidRDefault="00E06ECC" w:rsidP="00E06ECC">
            <w:pPr>
              <w:spacing w:after="0" w:line="240" w:lineRule="auto"/>
              <w:jc w:val="both"/>
              <w:rPr>
                <w:rFonts w:cs="Arial"/>
                <w:b/>
                <w:lang w:val="fr-BE"/>
              </w:rPr>
            </w:pPr>
            <w:r w:rsidRPr="00C84BDF">
              <w:rPr>
                <w:rFonts w:cs="Arial"/>
                <w:b/>
                <w:lang w:val="fr-BE"/>
              </w:rPr>
              <w:t xml:space="preserve">Réunion de démarrage </w:t>
            </w:r>
          </w:p>
        </w:tc>
        <w:tc>
          <w:tcPr>
            <w:tcW w:w="2126" w:type="dxa"/>
            <w:shd w:val="clear" w:color="auto" w:fill="auto"/>
          </w:tcPr>
          <w:p w:rsidR="00E06ECC" w:rsidRPr="00DF7C81" w:rsidRDefault="00E06ECC" w:rsidP="00E06ECC">
            <w:pPr>
              <w:spacing w:after="0" w:line="240" w:lineRule="auto"/>
              <w:jc w:val="center"/>
              <w:rPr>
                <w:rFonts w:cs="Arial"/>
                <w:bCs/>
                <w:lang w:val="fr-BE"/>
              </w:rPr>
            </w:pPr>
            <w:r>
              <w:rPr>
                <w:rFonts w:cs="Arial"/>
                <w:bCs/>
                <w:lang w:val="fr-BE"/>
              </w:rPr>
              <w:t>Nov.</w:t>
            </w:r>
            <w:r w:rsidRPr="00DF7C81">
              <w:rPr>
                <w:rFonts w:cs="Arial"/>
                <w:bCs/>
                <w:lang w:val="fr-BE"/>
              </w:rPr>
              <w:t xml:space="preserve"> 2018</w:t>
            </w:r>
          </w:p>
        </w:tc>
        <w:tc>
          <w:tcPr>
            <w:tcW w:w="1560" w:type="dxa"/>
            <w:shd w:val="clear" w:color="auto" w:fill="auto"/>
          </w:tcPr>
          <w:p w:rsidR="00E06ECC" w:rsidRPr="00DF7C81" w:rsidRDefault="00E06ECC" w:rsidP="00E06ECC">
            <w:pPr>
              <w:spacing w:after="0" w:line="240" w:lineRule="auto"/>
              <w:jc w:val="center"/>
              <w:rPr>
                <w:rFonts w:cs="Arial"/>
                <w:bCs/>
                <w:lang w:val="fr-BE"/>
              </w:rPr>
            </w:pPr>
            <w:r w:rsidRPr="00DF7C81">
              <w:rPr>
                <w:rFonts w:cs="Arial"/>
                <w:bCs/>
                <w:lang w:val="fr-BE"/>
              </w:rPr>
              <w:t>1</w:t>
            </w:r>
          </w:p>
        </w:tc>
        <w:tc>
          <w:tcPr>
            <w:tcW w:w="2409" w:type="dxa"/>
            <w:shd w:val="clear" w:color="auto" w:fill="auto"/>
          </w:tcPr>
          <w:p w:rsidR="00E06ECC" w:rsidRDefault="00E06ECC" w:rsidP="00E06ECC">
            <w:pPr>
              <w:spacing w:after="0" w:line="240" w:lineRule="auto"/>
              <w:jc w:val="center"/>
              <w:rPr>
                <w:rFonts w:cs="Arial"/>
                <w:bCs/>
                <w:lang w:val="fr-BE"/>
              </w:rPr>
            </w:pPr>
            <w:r w:rsidRPr="00DF7C81">
              <w:rPr>
                <w:rFonts w:cs="Arial"/>
                <w:bCs/>
                <w:lang w:val="fr-BE"/>
              </w:rPr>
              <w:t>Consultants/</w:t>
            </w:r>
          </w:p>
          <w:p w:rsidR="00E06ECC" w:rsidRPr="00DF7C81" w:rsidRDefault="00E06ECC" w:rsidP="00E06ECC">
            <w:pPr>
              <w:spacing w:after="0" w:line="240" w:lineRule="auto"/>
              <w:jc w:val="center"/>
              <w:rPr>
                <w:rFonts w:cs="Arial"/>
                <w:bCs/>
                <w:lang w:val="fr-BE"/>
              </w:rPr>
            </w:pPr>
            <w:r w:rsidRPr="00DF7C81">
              <w:rPr>
                <w:rFonts w:cs="Arial"/>
                <w:bCs/>
                <w:lang w:val="fr-BE"/>
              </w:rPr>
              <w:t>Commanditaires</w:t>
            </w:r>
          </w:p>
        </w:tc>
      </w:tr>
      <w:tr w:rsidR="00E06ECC" w:rsidRPr="00DF7C81" w:rsidTr="00C84BDF">
        <w:trPr>
          <w:trHeight w:val="504"/>
        </w:trPr>
        <w:tc>
          <w:tcPr>
            <w:tcW w:w="3119" w:type="dxa"/>
            <w:shd w:val="clear" w:color="auto" w:fill="auto"/>
          </w:tcPr>
          <w:p w:rsidR="00E06ECC" w:rsidRPr="00C84BDF" w:rsidRDefault="00E06ECC" w:rsidP="00E06ECC">
            <w:pPr>
              <w:spacing w:after="0" w:line="240" w:lineRule="auto"/>
              <w:jc w:val="both"/>
              <w:rPr>
                <w:rFonts w:cs="Arial"/>
                <w:b/>
                <w:lang w:val="fr-BE"/>
              </w:rPr>
            </w:pPr>
            <w:r w:rsidRPr="00C84BDF">
              <w:rPr>
                <w:rFonts w:cs="Arial"/>
                <w:b/>
                <w:lang w:val="fr-BE"/>
              </w:rPr>
              <w:t>Organisation et tenue atelier de lancement</w:t>
            </w:r>
          </w:p>
        </w:tc>
        <w:tc>
          <w:tcPr>
            <w:tcW w:w="2126" w:type="dxa"/>
            <w:shd w:val="clear" w:color="auto" w:fill="auto"/>
          </w:tcPr>
          <w:p w:rsidR="00E06ECC" w:rsidRDefault="00E06ECC" w:rsidP="00E06ECC">
            <w:pPr>
              <w:spacing w:after="0" w:line="240" w:lineRule="auto"/>
              <w:jc w:val="center"/>
              <w:rPr>
                <w:rFonts w:cs="Arial"/>
                <w:bCs/>
                <w:lang w:val="fr-BE"/>
              </w:rPr>
            </w:pPr>
            <w:r>
              <w:rPr>
                <w:rFonts w:cs="Arial"/>
                <w:bCs/>
                <w:lang w:val="fr-BE"/>
              </w:rPr>
              <w:t>Nov. 2018</w:t>
            </w:r>
          </w:p>
        </w:tc>
        <w:tc>
          <w:tcPr>
            <w:tcW w:w="1560" w:type="dxa"/>
            <w:shd w:val="clear" w:color="auto" w:fill="auto"/>
          </w:tcPr>
          <w:p w:rsidR="00E06ECC" w:rsidRPr="00DF7C81" w:rsidRDefault="003A595B" w:rsidP="0083227A">
            <w:pPr>
              <w:spacing w:after="0" w:line="240" w:lineRule="auto"/>
              <w:jc w:val="center"/>
              <w:rPr>
                <w:rFonts w:cs="Arial"/>
                <w:bCs/>
                <w:lang w:val="fr-BE"/>
              </w:rPr>
            </w:pPr>
            <w:r>
              <w:rPr>
                <w:rFonts w:cs="Arial"/>
                <w:bCs/>
                <w:lang w:val="fr-BE"/>
              </w:rPr>
              <w:t>2</w:t>
            </w:r>
          </w:p>
        </w:tc>
        <w:tc>
          <w:tcPr>
            <w:tcW w:w="2409" w:type="dxa"/>
            <w:shd w:val="clear" w:color="auto" w:fill="auto"/>
          </w:tcPr>
          <w:p w:rsidR="00E06ECC" w:rsidRPr="00DF7C81" w:rsidRDefault="00E06ECC" w:rsidP="00E06ECC">
            <w:pPr>
              <w:spacing w:after="0" w:line="240" w:lineRule="auto"/>
              <w:jc w:val="center"/>
              <w:rPr>
                <w:rFonts w:cs="Arial"/>
                <w:bCs/>
                <w:lang w:val="fr-BE"/>
              </w:rPr>
            </w:pPr>
          </w:p>
        </w:tc>
      </w:tr>
      <w:tr w:rsidR="00E06ECC" w:rsidRPr="00DF7C81" w:rsidTr="00C84BDF">
        <w:trPr>
          <w:trHeight w:val="879"/>
        </w:trPr>
        <w:tc>
          <w:tcPr>
            <w:tcW w:w="3119" w:type="dxa"/>
            <w:shd w:val="clear" w:color="auto" w:fill="auto"/>
          </w:tcPr>
          <w:p w:rsidR="00E06ECC" w:rsidRPr="00C84BDF" w:rsidRDefault="00E06ECC" w:rsidP="00187F9C">
            <w:pPr>
              <w:spacing w:after="0" w:line="240" w:lineRule="auto"/>
              <w:rPr>
                <w:rFonts w:cs="Arial"/>
                <w:b/>
                <w:lang w:val="fr-BE"/>
              </w:rPr>
            </w:pPr>
            <w:r w:rsidRPr="00C84BDF">
              <w:rPr>
                <w:rFonts w:cs="Arial"/>
                <w:b/>
                <w:lang w:val="fr-BE"/>
              </w:rPr>
              <w:t xml:space="preserve">Collecte documentaire, entretiens, production du projet de rapport provisoire </w:t>
            </w:r>
          </w:p>
        </w:tc>
        <w:tc>
          <w:tcPr>
            <w:tcW w:w="2126" w:type="dxa"/>
            <w:shd w:val="clear" w:color="auto" w:fill="auto"/>
          </w:tcPr>
          <w:p w:rsidR="00E06ECC" w:rsidRDefault="00E06ECC" w:rsidP="00E06ECC">
            <w:pPr>
              <w:spacing w:after="0" w:line="240" w:lineRule="auto"/>
              <w:jc w:val="center"/>
              <w:rPr>
                <w:rFonts w:cs="Arial"/>
                <w:bCs/>
                <w:lang w:val="fr-BE"/>
              </w:rPr>
            </w:pPr>
            <w:r>
              <w:rPr>
                <w:rFonts w:cs="Arial"/>
                <w:bCs/>
                <w:lang w:val="fr-BE"/>
              </w:rPr>
              <w:t xml:space="preserve">Déc. </w:t>
            </w:r>
            <w:r w:rsidRPr="00DF7C81">
              <w:rPr>
                <w:rFonts w:cs="Arial"/>
                <w:bCs/>
                <w:lang w:val="fr-BE"/>
              </w:rPr>
              <w:t>2018</w:t>
            </w:r>
            <w:r>
              <w:rPr>
                <w:rFonts w:cs="Arial"/>
                <w:bCs/>
                <w:lang w:val="fr-BE"/>
              </w:rPr>
              <w:t xml:space="preserve"> – </w:t>
            </w:r>
          </w:p>
          <w:p w:rsidR="00E06ECC" w:rsidRPr="00DF7C81" w:rsidRDefault="00E06ECC" w:rsidP="00E06ECC">
            <w:pPr>
              <w:spacing w:after="0" w:line="240" w:lineRule="auto"/>
              <w:jc w:val="center"/>
              <w:rPr>
                <w:rFonts w:cs="Arial"/>
                <w:bCs/>
                <w:lang w:val="fr-BE"/>
              </w:rPr>
            </w:pPr>
            <w:r>
              <w:rPr>
                <w:rFonts w:cs="Arial"/>
                <w:bCs/>
                <w:lang w:val="fr-BE"/>
              </w:rPr>
              <w:t>Fév. 2019</w:t>
            </w:r>
          </w:p>
        </w:tc>
        <w:tc>
          <w:tcPr>
            <w:tcW w:w="1560" w:type="dxa"/>
            <w:shd w:val="clear" w:color="auto" w:fill="auto"/>
          </w:tcPr>
          <w:p w:rsidR="00E06ECC" w:rsidRPr="00DF7C81" w:rsidRDefault="003A595B" w:rsidP="0083227A">
            <w:pPr>
              <w:spacing w:after="0" w:line="240" w:lineRule="auto"/>
              <w:jc w:val="center"/>
              <w:rPr>
                <w:rFonts w:cs="Arial"/>
                <w:bCs/>
                <w:lang w:val="fr-BE"/>
              </w:rPr>
            </w:pPr>
            <w:r>
              <w:rPr>
                <w:rFonts w:cs="Arial"/>
                <w:bCs/>
                <w:lang w:val="fr-BE"/>
              </w:rPr>
              <w:t>22</w:t>
            </w:r>
          </w:p>
        </w:tc>
        <w:tc>
          <w:tcPr>
            <w:tcW w:w="2409" w:type="dxa"/>
            <w:shd w:val="clear" w:color="auto" w:fill="auto"/>
          </w:tcPr>
          <w:p w:rsidR="00E06ECC" w:rsidRPr="00DF7C81" w:rsidRDefault="00E06ECC" w:rsidP="00E06ECC">
            <w:pPr>
              <w:spacing w:after="0" w:line="240" w:lineRule="auto"/>
              <w:jc w:val="center"/>
              <w:rPr>
                <w:rFonts w:cs="Arial"/>
                <w:bCs/>
                <w:lang w:val="fr-BE"/>
              </w:rPr>
            </w:pPr>
            <w:r w:rsidRPr="00DF7C81">
              <w:rPr>
                <w:rFonts w:cs="Arial"/>
                <w:bCs/>
                <w:lang w:val="fr-BE"/>
              </w:rPr>
              <w:t>Consultants</w:t>
            </w:r>
          </w:p>
        </w:tc>
      </w:tr>
      <w:tr w:rsidR="00E06ECC" w:rsidRPr="00DF7C81" w:rsidTr="00C84BDF">
        <w:trPr>
          <w:trHeight w:val="551"/>
        </w:trPr>
        <w:tc>
          <w:tcPr>
            <w:tcW w:w="3119" w:type="dxa"/>
            <w:shd w:val="clear" w:color="auto" w:fill="auto"/>
          </w:tcPr>
          <w:p w:rsidR="00E06ECC" w:rsidRPr="00C84BDF" w:rsidRDefault="00E06ECC" w:rsidP="0068544F">
            <w:pPr>
              <w:spacing w:after="0" w:line="240" w:lineRule="auto"/>
              <w:rPr>
                <w:rFonts w:cs="Arial"/>
                <w:b/>
                <w:lang w:val="fr-BE"/>
              </w:rPr>
            </w:pPr>
            <w:r w:rsidRPr="00C84BDF">
              <w:rPr>
                <w:rFonts w:cs="Arial"/>
                <w:b/>
                <w:lang w:val="fr-BE"/>
              </w:rPr>
              <w:t>Participation à la retraite du Groupe de rédaction</w:t>
            </w:r>
          </w:p>
        </w:tc>
        <w:tc>
          <w:tcPr>
            <w:tcW w:w="2126" w:type="dxa"/>
            <w:shd w:val="clear" w:color="auto" w:fill="auto"/>
          </w:tcPr>
          <w:p w:rsidR="00E06ECC" w:rsidRDefault="00E06ECC" w:rsidP="00E06ECC">
            <w:pPr>
              <w:spacing w:after="0" w:line="240" w:lineRule="auto"/>
              <w:jc w:val="center"/>
              <w:rPr>
                <w:rFonts w:cs="Arial"/>
                <w:bCs/>
                <w:lang w:val="fr-BE"/>
              </w:rPr>
            </w:pPr>
            <w:r>
              <w:rPr>
                <w:rFonts w:cs="Arial"/>
                <w:bCs/>
                <w:lang w:val="fr-BE"/>
              </w:rPr>
              <w:t>Jan. 2019</w:t>
            </w:r>
          </w:p>
        </w:tc>
        <w:tc>
          <w:tcPr>
            <w:tcW w:w="1560" w:type="dxa"/>
            <w:shd w:val="clear" w:color="auto" w:fill="auto"/>
          </w:tcPr>
          <w:p w:rsidR="00E06ECC" w:rsidRDefault="003A595B" w:rsidP="00E06ECC">
            <w:pPr>
              <w:spacing w:after="0" w:line="240" w:lineRule="auto"/>
              <w:jc w:val="center"/>
              <w:rPr>
                <w:rFonts w:cs="Arial"/>
                <w:bCs/>
                <w:lang w:val="fr-BE"/>
              </w:rPr>
            </w:pPr>
            <w:r>
              <w:rPr>
                <w:rFonts w:cs="Arial"/>
                <w:bCs/>
                <w:lang w:val="fr-BE"/>
              </w:rPr>
              <w:t>5</w:t>
            </w:r>
          </w:p>
        </w:tc>
        <w:tc>
          <w:tcPr>
            <w:tcW w:w="2409" w:type="dxa"/>
            <w:shd w:val="clear" w:color="auto" w:fill="auto"/>
          </w:tcPr>
          <w:p w:rsidR="00E06ECC" w:rsidRPr="00DF7C81" w:rsidRDefault="00E06ECC" w:rsidP="00E06ECC">
            <w:pPr>
              <w:spacing w:after="0" w:line="240" w:lineRule="auto"/>
              <w:jc w:val="center"/>
              <w:rPr>
                <w:rFonts w:cs="Arial"/>
                <w:bCs/>
                <w:lang w:val="fr-BE"/>
              </w:rPr>
            </w:pPr>
            <w:r>
              <w:rPr>
                <w:rFonts w:cs="Arial"/>
                <w:bCs/>
                <w:lang w:val="fr-BE"/>
              </w:rPr>
              <w:t>Consultants/ Groupe de rédaction</w:t>
            </w:r>
          </w:p>
        </w:tc>
      </w:tr>
      <w:tr w:rsidR="00E06ECC" w:rsidRPr="00DF7C81" w:rsidTr="00E06ECC">
        <w:tc>
          <w:tcPr>
            <w:tcW w:w="3119" w:type="dxa"/>
            <w:shd w:val="clear" w:color="auto" w:fill="F2F2F2" w:themeFill="background1" w:themeFillShade="F2"/>
          </w:tcPr>
          <w:p w:rsidR="00E06ECC" w:rsidRPr="00C84BDF" w:rsidRDefault="00E06ECC" w:rsidP="0068544F">
            <w:pPr>
              <w:spacing w:after="0" w:line="240" w:lineRule="auto"/>
              <w:rPr>
                <w:rFonts w:cs="Arial"/>
                <w:b/>
                <w:lang w:val="fr-BE"/>
              </w:rPr>
            </w:pPr>
            <w:r w:rsidRPr="00C84BDF">
              <w:rPr>
                <w:rFonts w:cs="Arial"/>
                <w:b/>
                <w:lang w:val="fr-BE"/>
              </w:rPr>
              <w:t xml:space="preserve">Dépôt du projet de rapport provisoire </w:t>
            </w:r>
          </w:p>
        </w:tc>
        <w:tc>
          <w:tcPr>
            <w:tcW w:w="2126" w:type="dxa"/>
            <w:shd w:val="clear" w:color="auto" w:fill="F2F2F2" w:themeFill="background1" w:themeFillShade="F2"/>
          </w:tcPr>
          <w:p w:rsidR="00E06ECC" w:rsidRPr="00DF7C81" w:rsidRDefault="00E06ECC" w:rsidP="00E06ECC">
            <w:pPr>
              <w:spacing w:after="0" w:line="240" w:lineRule="auto"/>
              <w:jc w:val="center"/>
              <w:rPr>
                <w:rFonts w:cs="Arial"/>
                <w:bCs/>
                <w:lang w:val="fr-BE"/>
              </w:rPr>
            </w:pPr>
            <w:r>
              <w:rPr>
                <w:rFonts w:cs="Arial"/>
                <w:bCs/>
                <w:lang w:val="fr-BE"/>
              </w:rPr>
              <w:t>Fév. 2019</w:t>
            </w:r>
          </w:p>
        </w:tc>
        <w:tc>
          <w:tcPr>
            <w:tcW w:w="1560" w:type="dxa"/>
            <w:shd w:val="clear" w:color="auto" w:fill="F2F2F2" w:themeFill="background1" w:themeFillShade="F2"/>
          </w:tcPr>
          <w:p w:rsidR="00E06ECC" w:rsidRPr="00DF7C81" w:rsidRDefault="00E06ECC" w:rsidP="00E06ECC">
            <w:pPr>
              <w:spacing w:after="0" w:line="240" w:lineRule="auto"/>
              <w:jc w:val="center"/>
              <w:rPr>
                <w:rFonts w:cs="Arial"/>
                <w:bCs/>
                <w:lang w:val="fr-BE"/>
              </w:rPr>
            </w:pPr>
            <w:r w:rsidRPr="00DF7C81">
              <w:rPr>
                <w:rFonts w:cs="Arial"/>
                <w:bCs/>
                <w:lang w:val="fr-BE"/>
              </w:rPr>
              <w:t>-</w:t>
            </w:r>
          </w:p>
        </w:tc>
        <w:tc>
          <w:tcPr>
            <w:tcW w:w="2409" w:type="dxa"/>
            <w:shd w:val="clear" w:color="auto" w:fill="F2F2F2" w:themeFill="background1" w:themeFillShade="F2"/>
          </w:tcPr>
          <w:p w:rsidR="00E06ECC" w:rsidRPr="00DF7C81" w:rsidRDefault="00E06ECC" w:rsidP="00E06ECC">
            <w:pPr>
              <w:spacing w:after="0" w:line="240" w:lineRule="auto"/>
              <w:jc w:val="center"/>
              <w:rPr>
                <w:rFonts w:cs="Arial"/>
                <w:bCs/>
                <w:lang w:val="fr-BE"/>
              </w:rPr>
            </w:pPr>
            <w:r w:rsidRPr="00DF7C81">
              <w:rPr>
                <w:rFonts w:cs="Arial"/>
                <w:bCs/>
                <w:lang w:val="fr-BE"/>
              </w:rPr>
              <w:t>Consultants</w:t>
            </w:r>
          </w:p>
        </w:tc>
      </w:tr>
      <w:tr w:rsidR="00E06ECC" w:rsidRPr="00DF7C81" w:rsidTr="00C84BDF">
        <w:tc>
          <w:tcPr>
            <w:tcW w:w="3119" w:type="dxa"/>
            <w:shd w:val="clear" w:color="auto" w:fill="auto"/>
          </w:tcPr>
          <w:p w:rsidR="00E06ECC" w:rsidRPr="00C84BDF" w:rsidRDefault="00E06ECC" w:rsidP="0068544F">
            <w:pPr>
              <w:spacing w:after="0" w:line="240" w:lineRule="auto"/>
              <w:rPr>
                <w:rFonts w:cs="Arial"/>
                <w:b/>
                <w:lang w:val="fr-BE"/>
              </w:rPr>
            </w:pPr>
            <w:r w:rsidRPr="00C84BDF">
              <w:rPr>
                <w:rFonts w:cs="Arial"/>
                <w:b/>
                <w:lang w:val="fr-BE"/>
              </w:rPr>
              <w:t xml:space="preserve">Production du rapport provisoire </w:t>
            </w:r>
          </w:p>
        </w:tc>
        <w:tc>
          <w:tcPr>
            <w:tcW w:w="2126" w:type="dxa"/>
            <w:shd w:val="clear" w:color="auto" w:fill="auto"/>
          </w:tcPr>
          <w:p w:rsidR="00E06ECC" w:rsidRPr="00DF7C81" w:rsidRDefault="00E06ECC" w:rsidP="00E06ECC">
            <w:pPr>
              <w:spacing w:after="0" w:line="240" w:lineRule="auto"/>
              <w:jc w:val="center"/>
              <w:rPr>
                <w:rFonts w:cs="Arial"/>
                <w:bCs/>
                <w:lang w:val="fr-BE"/>
              </w:rPr>
            </w:pPr>
            <w:r>
              <w:rPr>
                <w:rFonts w:cs="Arial"/>
                <w:bCs/>
                <w:lang w:val="fr-BE"/>
              </w:rPr>
              <w:t>Fév. 2019</w:t>
            </w:r>
          </w:p>
        </w:tc>
        <w:tc>
          <w:tcPr>
            <w:tcW w:w="1560" w:type="dxa"/>
            <w:shd w:val="clear" w:color="auto" w:fill="auto"/>
          </w:tcPr>
          <w:p w:rsidR="00E06ECC" w:rsidRPr="00DF7C81" w:rsidRDefault="003A595B" w:rsidP="0083227A">
            <w:pPr>
              <w:spacing w:after="0" w:line="240" w:lineRule="auto"/>
              <w:jc w:val="center"/>
              <w:rPr>
                <w:rFonts w:cs="Arial"/>
                <w:bCs/>
                <w:lang w:val="fr-BE"/>
              </w:rPr>
            </w:pPr>
            <w:r>
              <w:rPr>
                <w:rFonts w:cs="Arial"/>
                <w:bCs/>
                <w:lang w:val="fr-BE"/>
              </w:rPr>
              <w:t>6</w:t>
            </w:r>
          </w:p>
        </w:tc>
        <w:tc>
          <w:tcPr>
            <w:tcW w:w="2409" w:type="dxa"/>
            <w:shd w:val="clear" w:color="auto" w:fill="auto"/>
          </w:tcPr>
          <w:p w:rsidR="00E06ECC" w:rsidRPr="00DF7C81" w:rsidRDefault="00E06ECC" w:rsidP="00E06ECC">
            <w:pPr>
              <w:spacing w:after="0" w:line="240" w:lineRule="auto"/>
              <w:jc w:val="center"/>
              <w:rPr>
                <w:rFonts w:cs="Arial"/>
                <w:bCs/>
                <w:lang w:val="fr-BE"/>
              </w:rPr>
            </w:pPr>
            <w:r w:rsidRPr="00DF7C81">
              <w:rPr>
                <w:rFonts w:cs="Arial"/>
                <w:bCs/>
                <w:lang w:val="fr-BE"/>
              </w:rPr>
              <w:t>Consultants</w:t>
            </w:r>
          </w:p>
        </w:tc>
      </w:tr>
      <w:tr w:rsidR="00E06ECC" w:rsidRPr="00DF7C81" w:rsidTr="00C84BDF">
        <w:tc>
          <w:tcPr>
            <w:tcW w:w="3119" w:type="dxa"/>
            <w:shd w:val="clear" w:color="auto" w:fill="auto"/>
          </w:tcPr>
          <w:p w:rsidR="00E06ECC" w:rsidRPr="00C84BDF" w:rsidRDefault="00E06ECC" w:rsidP="0068544F">
            <w:pPr>
              <w:spacing w:after="0" w:line="240" w:lineRule="auto"/>
              <w:rPr>
                <w:rFonts w:cs="Arial"/>
                <w:b/>
                <w:lang w:val="fr-BE"/>
              </w:rPr>
            </w:pPr>
            <w:r w:rsidRPr="00C84BDF">
              <w:rPr>
                <w:rFonts w:cs="Arial"/>
                <w:b/>
                <w:lang w:val="fr-BE"/>
              </w:rPr>
              <w:t xml:space="preserve">Organisation et tenue Atelier validation </w:t>
            </w:r>
          </w:p>
        </w:tc>
        <w:tc>
          <w:tcPr>
            <w:tcW w:w="2126" w:type="dxa"/>
            <w:shd w:val="clear" w:color="auto" w:fill="auto"/>
          </w:tcPr>
          <w:p w:rsidR="00E06ECC" w:rsidRPr="00DF7C81" w:rsidRDefault="00E06ECC" w:rsidP="00E06ECC">
            <w:pPr>
              <w:spacing w:after="0" w:line="240" w:lineRule="auto"/>
              <w:jc w:val="center"/>
              <w:rPr>
                <w:rFonts w:cs="Arial"/>
                <w:bCs/>
                <w:lang w:val="fr-BE"/>
              </w:rPr>
            </w:pPr>
            <w:r>
              <w:rPr>
                <w:rFonts w:cs="Arial"/>
                <w:bCs/>
                <w:lang w:val="fr-BE"/>
              </w:rPr>
              <w:t>Mars 2019</w:t>
            </w:r>
          </w:p>
        </w:tc>
        <w:tc>
          <w:tcPr>
            <w:tcW w:w="1560" w:type="dxa"/>
            <w:shd w:val="clear" w:color="auto" w:fill="auto"/>
          </w:tcPr>
          <w:p w:rsidR="00E06ECC" w:rsidRPr="00DF7C81" w:rsidRDefault="003A595B" w:rsidP="0083227A">
            <w:pPr>
              <w:spacing w:after="0" w:line="240" w:lineRule="auto"/>
              <w:jc w:val="center"/>
              <w:rPr>
                <w:rFonts w:cs="Arial"/>
                <w:bCs/>
                <w:lang w:val="fr-BE"/>
              </w:rPr>
            </w:pPr>
            <w:r>
              <w:rPr>
                <w:rFonts w:cs="Arial"/>
                <w:bCs/>
                <w:lang w:val="fr-BE"/>
              </w:rPr>
              <w:t>2</w:t>
            </w:r>
          </w:p>
        </w:tc>
        <w:tc>
          <w:tcPr>
            <w:tcW w:w="2409" w:type="dxa"/>
            <w:shd w:val="clear" w:color="auto" w:fill="auto"/>
          </w:tcPr>
          <w:p w:rsidR="00E06ECC" w:rsidRPr="00DF7C81" w:rsidRDefault="00E06ECC" w:rsidP="00E06ECC">
            <w:pPr>
              <w:spacing w:after="0" w:line="240" w:lineRule="auto"/>
              <w:jc w:val="center"/>
              <w:rPr>
                <w:rFonts w:cs="Arial"/>
                <w:bCs/>
                <w:lang w:val="fr-BE"/>
              </w:rPr>
            </w:pPr>
            <w:r w:rsidRPr="00DF7C81">
              <w:rPr>
                <w:rFonts w:cs="Arial"/>
                <w:bCs/>
                <w:lang w:val="fr-BE"/>
              </w:rPr>
              <w:t>Consultants/</w:t>
            </w:r>
          </w:p>
          <w:p w:rsidR="00E06ECC" w:rsidRPr="00DF7C81" w:rsidRDefault="00E06ECC" w:rsidP="00E06ECC">
            <w:pPr>
              <w:spacing w:after="0" w:line="240" w:lineRule="auto"/>
              <w:jc w:val="center"/>
              <w:rPr>
                <w:rFonts w:cs="Arial"/>
                <w:bCs/>
                <w:lang w:val="fr-BE"/>
              </w:rPr>
            </w:pPr>
            <w:r w:rsidRPr="00DF7C81">
              <w:rPr>
                <w:rFonts w:cs="Arial"/>
                <w:bCs/>
                <w:lang w:val="fr-BE"/>
              </w:rPr>
              <w:t>commanditaires</w:t>
            </w:r>
          </w:p>
        </w:tc>
      </w:tr>
      <w:tr w:rsidR="00E06ECC" w:rsidRPr="00DF7C81" w:rsidTr="00E06ECC">
        <w:trPr>
          <w:trHeight w:val="432"/>
        </w:trPr>
        <w:tc>
          <w:tcPr>
            <w:tcW w:w="3119" w:type="dxa"/>
            <w:shd w:val="clear" w:color="auto" w:fill="auto"/>
          </w:tcPr>
          <w:p w:rsidR="00E06ECC" w:rsidRPr="00C84BDF" w:rsidRDefault="00E06ECC" w:rsidP="00E06ECC">
            <w:pPr>
              <w:spacing w:after="0" w:line="240" w:lineRule="auto"/>
              <w:jc w:val="both"/>
              <w:rPr>
                <w:rFonts w:cs="Arial"/>
                <w:b/>
                <w:lang w:val="fr-BE"/>
              </w:rPr>
            </w:pPr>
            <w:r w:rsidRPr="00C84BDF">
              <w:rPr>
                <w:rFonts w:cs="Arial"/>
                <w:b/>
                <w:lang w:val="fr-BE"/>
              </w:rPr>
              <w:t xml:space="preserve">Production rapport final </w:t>
            </w:r>
          </w:p>
        </w:tc>
        <w:tc>
          <w:tcPr>
            <w:tcW w:w="2126" w:type="dxa"/>
            <w:shd w:val="clear" w:color="auto" w:fill="auto"/>
          </w:tcPr>
          <w:p w:rsidR="00E06ECC" w:rsidRPr="00DF7C81" w:rsidRDefault="00E06ECC" w:rsidP="00E06ECC">
            <w:pPr>
              <w:spacing w:after="0" w:line="240" w:lineRule="auto"/>
              <w:jc w:val="center"/>
              <w:rPr>
                <w:rFonts w:cs="Arial"/>
                <w:bCs/>
                <w:lang w:val="fr-BE"/>
              </w:rPr>
            </w:pPr>
            <w:r>
              <w:rPr>
                <w:rFonts w:cs="Arial"/>
                <w:bCs/>
                <w:lang w:val="fr-BE"/>
              </w:rPr>
              <w:t>Avr. 2019</w:t>
            </w:r>
          </w:p>
        </w:tc>
        <w:tc>
          <w:tcPr>
            <w:tcW w:w="1560" w:type="dxa"/>
            <w:shd w:val="clear" w:color="auto" w:fill="auto"/>
          </w:tcPr>
          <w:p w:rsidR="00E06ECC" w:rsidRPr="00DF7C81" w:rsidRDefault="003A595B" w:rsidP="0083227A">
            <w:pPr>
              <w:spacing w:after="0" w:line="240" w:lineRule="auto"/>
              <w:jc w:val="center"/>
              <w:rPr>
                <w:rFonts w:cs="Arial"/>
                <w:bCs/>
                <w:lang w:val="fr-BE"/>
              </w:rPr>
            </w:pPr>
            <w:r>
              <w:rPr>
                <w:rFonts w:cs="Arial"/>
                <w:bCs/>
                <w:lang w:val="fr-BE"/>
              </w:rPr>
              <w:t>5</w:t>
            </w:r>
          </w:p>
        </w:tc>
        <w:tc>
          <w:tcPr>
            <w:tcW w:w="2409" w:type="dxa"/>
            <w:shd w:val="clear" w:color="auto" w:fill="auto"/>
          </w:tcPr>
          <w:p w:rsidR="00E06ECC" w:rsidRDefault="00E06ECC" w:rsidP="00E06ECC">
            <w:pPr>
              <w:spacing w:after="0" w:line="240" w:lineRule="auto"/>
              <w:jc w:val="center"/>
              <w:rPr>
                <w:rFonts w:cs="Arial"/>
                <w:bCs/>
                <w:lang w:val="fr-BE"/>
              </w:rPr>
            </w:pPr>
            <w:r w:rsidRPr="00DF7C81">
              <w:rPr>
                <w:rFonts w:cs="Arial"/>
                <w:bCs/>
                <w:lang w:val="fr-BE"/>
              </w:rPr>
              <w:t>Consultants</w:t>
            </w:r>
          </w:p>
          <w:p w:rsidR="00E06ECC" w:rsidRPr="00DF7C81" w:rsidRDefault="00E06ECC" w:rsidP="00E06ECC">
            <w:pPr>
              <w:spacing w:after="0" w:line="240" w:lineRule="auto"/>
              <w:jc w:val="center"/>
              <w:rPr>
                <w:rFonts w:cs="Arial"/>
                <w:bCs/>
                <w:lang w:val="fr-BE"/>
              </w:rPr>
            </w:pPr>
          </w:p>
        </w:tc>
      </w:tr>
      <w:tr w:rsidR="00E06ECC" w:rsidRPr="00DF7C81" w:rsidTr="00E06ECC">
        <w:trPr>
          <w:trHeight w:val="372"/>
        </w:trPr>
        <w:tc>
          <w:tcPr>
            <w:tcW w:w="3119" w:type="dxa"/>
            <w:shd w:val="clear" w:color="auto" w:fill="F2F2F2" w:themeFill="background1" w:themeFillShade="F2"/>
          </w:tcPr>
          <w:p w:rsidR="00E06ECC" w:rsidRPr="00C84BDF" w:rsidRDefault="00E06ECC" w:rsidP="00E06ECC">
            <w:pPr>
              <w:spacing w:after="0" w:line="240" w:lineRule="auto"/>
              <w:jc w:val="both"/>
              <w:rPr>
                <w:rFonts w:cs="Arial"/>
                <w:b/>
                <w:lang w:val="fr-BE"/>
              </w:rPr>
            </w:pPr>
            <w:r>
              <w:rPr>
                <w:rFonts w:cs="Arial"/>
                <w:b/>
                <w:lang w:val="fr-BE"/>
              </w:rPr>
              <w:t>Dépôt</w:t>
            </w:r>
            <w:r w:rsidRPr="00C84BDF">
              <w:rPr>
                <w:rFonts w:cs="Arial"/>
                <w:b/>
                <w:lang w:val="fr-BE"/>
              </w:rPr>
              <w:t xml:space="preserve"> rapport final </w:t>
            </w:r>
          </w:p>
        </w:tc>
        <w:tc>
          <w:tcPr>
            <w:tcW w:w="2126" w:type="dxa"/>
            <w:shd w:val="clear" w:color="auto" w:fill="F2F2F2" w:themeFill="background1" w:themeFillShade="F2"/>
          </w:tcPr>
          <w:p w:rsidR="00E06ECC" w:rsidRPr="00DF7C81" w:rsidRDefault="00E06ECC" w:rsidP="00E06ECC">
            <w:pPr>
              <w:spacing w:after="0" w:line="240" w:lineRule="auto"/>
              <w:jc w:val="center"/>
              <w:rPr>
                <w:rFonts w:cs="Arial"/>
                <w:bCs/>
                <w:lang w:val="fr-BE"/>
              </w:rPr>
            </w:pPr>
            <w:r>
              <w:rPr>
                <w:rFonts w:cs="Arial"/>
                <w:bCs/>
                <w:lang w:val="fr-BE"/>
              </w:rPr>
              <w:t>Avr. 2019</w:t>
            </w:r>
          </w:p>
        </w:tc>
        <w:tc>
          <w:tcPr>
            <w:tcW w:w="1560" w:type="dxa"/>
            <w:shd w:val="clear" w:color="auto" w:fill="F2F2F2" w:themeFill="background1" w:themeFillShade="F2"/>
          </w:tcPr>
          <w:p w:rsidR="00E06ECC" w:rsidRPr="00DF7C81" w:rsidRDefault="00E06ECC" w:rsidP="00E06ECC">
            <w:pPr>
              <w:spacing w:after="0" w:line="240" w:lineRule="auto"/>
              <w:jc w:val="center"/>
              <w:rPr>
                <w:rFonts w:cs="Arial"/>
                <w:bCs/>
                <w:lang w:val="fr-BE"/>
              </w:rPr>
            </w:pPr>
            <w:r>
              <w:rPr>
                <w:rFonts w:cs="Arial"/>
                <w:bCs/>
                <w:lang w:val="fr-BE"/>
              </w:rPr>
              <w:t>_</w:t>
            </w:r>
          </w:p>
        </w:tc>
        <w:tc>
          <w:tcPr>
            <w:tcW w:w="2409" w:type="dxa"/>
            <w:shd w:val="clear" w:color="auto" w:fill="F2F2F2" w:themeFill="background1" w:themeFillShade="F2"/>
          </w:tcPr>
          <w:p w:rsidR="00E06ECC" w:rsidRPr="00DF7C81" w:rsidRDefault="00E06ECC" w:rsidP="0068544F">
            <w:pPr>
              <w:spacing w:after="0" w:line="240" w:lineRule="auto"/>
              <w:jc w:val="center"/>
              <w:rPr>
                <w:rFonts w:cs="Arial"/>
                <w:bCs/>
                <w:lang w:val="fr-BE"/>
              </w:rPr>
            </w:pPr>
            <w:r w:rsidRPr="00DF7C81">
              <w:rPr>
                <w:rFonts w:cs="Arial"/>
                <w:bCs/>
                <w:lang w:val="fr-BE"/>
              </w:rPr>
              <w:t>Consultants</w:t>
            </w:r>
          </w:p>
        </w:tc>
      </w:tr>
      <w:tr w:rsidR="00E06ECC" w:rsidRPr="00DF7C81" w:rsidTr="00E06ECC">
        <w:tc>
          <w:tcPr>
            <w:tcW w:w="3119" w:type="dxa"/>
            <w:shd w:val="clear" w:color="auto" w:fill="FFFFFF" w:themeFill="background1"/>
          </w:tcPr>
          <w:p w:rsidR="00E06ECC" w:rsidRPr="00C84BDF" w:rsidRDefault="00E06ECC" w:rsidP="00E06ECC">
            <w:pPr>
              <w:spacing w:after="0" w:line="240" w:lineRule="auto"/>
              <w:jc w:val="both"/>
              <w:rPr>
                <w:rFonts w:cs="Arial"/>
                <w:b/>
                <w:bCs/>
                <w:sz w:val="24"/>
                <w:szCs w:val="24"/>
                <w:lang w:val="fr-BE"/>
              </w:rPr>
            </w:pPr>
            <w:r w:rsidRPr="00C84BDF">
              <w:rPr>
                <w:rFonts w:cs="Arial"/>
                <w:b/>
                <w:bCs/>
                <w:sz w:val="24"/>
                <w:szCs w:val="24"/>
                <w:lang w:val="fr-BE"/>
              </w:rPr>
              <w:t>TOTAL</w:t>
            </w:r>
          </w:p>
        </w:tc>
        <w:tc>
          <w:tcPr>
            <w:tcW w:w="2126" w:type="dxa"/>
            <w:shd w:val="clear" w:color="auto" w:fill="FFFFFF" w:themeFill="background1"/>
          </w:tcPr>
          <w:p w:rsidR="00E06ECC" w:rsidRPr="00C84BDF" w:rsidRDefault="00E06ECC" w:rsidP="00E06ECC">
            <w:pPr>
              <w:spacing w:after="0" w:line="240" w:lineRule="auto"/>
              <w:jc w:val="both"/>
              <w:rPr>
                <w:rFonts w:cs="Arial"/>
                <w:b/>
                <w:bCs/>
                <w:sz w:val="24"/>
                <w:szCs w:val="24"/>
                <w:lang w:val="fr-BE"/>
              </w:rPr>
            </w:pPr>
          </w:p>
        </w:tc>
        <w:tc>
          <w:tcPr>
            <w:tcW w:w="1560" w:type="dxa"/>
            <w:shd w:val="clear" w:color="auto" w:fill="FFFFFF" w:themeFill="background1"/>
          </w:tcPr>
          <w:p w:rsidR="00E06ECC" w:rsidRPr="00C84BDF" w:rsidRDefault="003A595B" w:rsidP="00E06ECC">
            <w:pPr>
              <w:spacing w:after="0" w:line="240" w:lineRule="auto"/>
              <w:jc w:val="center"/>
              <w:rPr>
                <w:rFonts w:cs="Arial"/>
                <w:b/>
                <w:bCs/>
                <w:sz w:val="24"/>
                <w:szCs w:val="24"/>
                <w:lang w:val="fr-BE"/>
              </w:rPr>
            </w:pPr>
            <w:r>
              <w:rPr>
                <w:rFonts w:cs="Arial"/>
                <w:b/>
                <w:bCs/>
                <w:sz w:val="24"/>
                <w:szCs w:val="24"/>
                <w:lang w:val="fr-BE"/>
              </w:rPr>
              <w:t>45</w:t>
            </w:r>
          </w:p>
        </w:tc>
        <w:tc>
          <w:tcPr>
            <w:tcW w:w="2409" w:type="dxa"/>
            <w:shd w:val="clear" w:color="auto" w:fill="FFFFFF" w:themeFill="background1"/>
          </w:tcPr>
          <w:p w:rsidR="00E06ECC" w:rsidRPr="00C84BDF" w:rsidRDefault="00E06ECC" w:rsidP="00E06ECC">
            <w:pPr>
              <w:spacing w:after="0" w:line="240" w:lineRule="auto"/>
              <w:jc w:val="center"/>
              <w:rPr>
                <w:rFonts w:cs="Arial"/>
                <w:b/>
                <w:bCs/>
                <w:sz w:val="24"/>
                <w:szCs w:val="24"/>
                <w:lang w:val="fr-BE"/>
              </w:rPr>
            </w:pPr>
          </w:p>
        </w:tc>
      </w:tr>
    </w:tbl>
    <w:p w:rsidR="00C84BDF" w:rsidRDefault="00C84BDF" w:rsidP="00C84BDF">
      <w:pPr>
        <w:pStyle w:val="Corpsdetexte"/>
        <w:ind w:left="142"/>
        <w:rPr>
          <w:rFonts w:asciiTheme="minorHAnsi" w:hAnsiTheme="minorHAnsi" w:cstheme="minorBidi"/>
          <w:u w:val="single"/>
          <w:lang w:val="fr-FR"/>
        </w:rPr>
      </w:pPr>
    </w:p>
    <w:p w:rsidR="00C84BDF" w:rsidRPr="0068544F" w:rsidRDefault="00C84BDF" w:rsidP="0068544F">
      <w:pPr>
        <w:pStyle w:val="Titre1"/>
        <w:numPr>
          <w:ilvl w:val="0"/>
          <w:numId w:val="37"/>
        </w:numPr>
        <w:spacing w:after="240"/>
        <w:rPr>
          <w:b/>
          <w:bCs/>
        </w:rPr>
      </w:pPr>
      <w:bookmarkStart w:id="8" w:name="_Toc527980143"/>
      <w:r w:rsidRPr="0068544F">
        <w:rPr>
          <w:b/>
          <w:bCs/>
        </w:rPr>
        <w:t>Lieu de la prestation</w:t>
      </w:r>
      <w:bookmarkEnd w:id="8"/>
      <w:r w:rsidRPr="0068544F">
        <w:rPr>
          <w:b/>
          <w:bCs/>
        </w:rPr>
        <w:t> </w:t>
      </w:r>
    </w:p>
    <w:p w:rsidR="00C84BDF" w:rsidRPr="00DF7C81" w:rsidRDefault="00C84BDF" w:rsidP="00E06ECC">
      <w:pPr>
        <w:pStyle w:val="Corpsdetexte"/>
        <w:rPr>
          <w:rFonts w:asciiTheme="minorHAnsi" w:hAnsiTheme="minorHAnsi" w:cs="Arial"/>
          <w:b w:val="0"/>
          <w:bCs w:val="0"/>
          <w:lang w:val="fr-FR"/>
        </w:rPr>
      </w:pPr>
      <w:r w:rsidRPr="00DF7C81">
        <w:rPr>
          <w:rFonts w:asciiTheme="minorHAnsi" w:hAnsiTheme="minorHAnsi" w:cs="Arial"/>
          <w:b w:val="0"/>
          <w:bCs w:val="0"/>
          <w:lang w:val="fr-FR"/>
        </w:rPr>
        <w:t xml:space="preserve">La prestation se déroulera à Nouakchott, Mauritanie. </w:t>
      </w:r>
    </w:p>
    <w:p w:rsidR="00E06ECC" w:rsidRPr="0068544F" w:rsidRDefault="00C84BDF" w:rsidP="0068544F">
      <w:pPr>
        <w:pStyle w:val="Titre1"/>
        <w:numPr>
          <w:ilvl w:val="0"/>
          <w:numId w:val="37"/>
        </w:numPr>
        <w:spacing w:after="240"/>
        <w:rPr>
          <w:b/>
          <w:bCs/>
        </w:rPr>
      </w:pPr>
      <w:bookmarkStart w:id="9" w:name="_Toc527980144"/>
      <w:r w:rsidRPr="0068544F">
        <w:rPr>
          <w:b/>
          <w:bCs/>
        </w:rPr>
        <w:t>Financement</w:t>
      </w:r>
      <w:bookmarkEnd w:id="9"/>
      <w:r w:rsidRPr="0068544F">
        <w:rPr>
          <w:b/>
          <w:bCs/>
        </w:rPr>
        <w:t xml:space="preserve"> </w:t>
      </w:r>
    </w:p>
    <w:p w:rsidR="00E06ECC" w:rsidRDefault="00C84BDF" w:rsidP="00E06ECC">
      <w:pPr>
        <w:rPr>
          <w:rFonts w:cs="Arial"/>
          <w:sz w:val="24"/>
          <w:szCs w:val="24"/>
        </w:rPr>
      </w:pPr>
      <w:r w:rsidRPr="00C84BDF">
        <w:rPr>
          <w:rFonts w:cs="Arial"/>
          <w:sz w:val="24"/>
          <w:szCs w:val="24"/>
        </w:rPr>
        <w:t>Le financement de la prestation sera assuré par le PNUD</w:t>
      </w:r>
      <w:r w:rsidR="00E06ECC">
        <w:rPr>
          <w:rFonts w:cs="Arial"/>
          <w:sz w:val="24"/>
          <w:szCs w:val="24"/>
        </w:rPr>
        <w:t>,</w:t>
      </w:r>
      <w:r w:rsidRPr="00C84BDF">
        <w:rPr>
          <w:rFonts w:cs="Arial"/>
          <w:sz w:val="24"/>
          <w:szCs w:val="24"/>
        </w:rPr>
        <w:t xml:space="preserve"> conformément aux modalités en vigueur au sein de l’institution.</w:t>
      </w:r>
    </w:p>
    <w:p w:rsidR="00C84BDF" w:rsidRPr="0068544F" w:rsidRDefault="00C84BDF" w:rsidP="0068544F">
      <w:pPr>
        <w:pStyle w:val="Titre1"/>
        <w:numPr>
          <w:ilvl w:val="0"/>
          <w:numId w:val="37"/>
        </w:numPr>
        <w:spacing w:after="240"/>
        <w:rPr>
          <w:b/>
          <w:bCs/>
        </w:rPr>
      </w:pPr>
      <w:bookmarkStart w:id="10" w:name="_Toc527980145"/>
      <w:r w:rsidRPr="0068544F">
        <w:rPr>
          <w:b/>
          <w:bCs/>
        </w:rPr>
        <w:t>Qualifications et expérience requises</w:t>
      </w:r>
      <w:bookmarkEnd w:id="10"/>
    </w:p>
    <w:p w:rsidR="00FC54D4" w:rsidRPr="00E06ECC" w:rsidRDefault="00FC54D4" w:rsidP="004615FE">
      <w:pPr>
        <w:pStyle w:val="Paragraphedeliste"/>
        <w:numPr>
          <w:ilvl w:val="0"/>
          <w:numId w:val="34"/>
        </w:numPr>
        <w:shd w:val="clear" w:color="auto" w:fill="FFFFFF"/>
        <w:spacing w:after="0" w:line="240" w:lineRule="auto"/>
        <w:jc w:val="both"/>
        <w:rPr>
          <w:rFonts w:eastAsia="Times New Roman" w:cs="Times New Roman"/>
          <w:b/>
          <w:bCs/>
          <w:i/>
          <w:sz w:val="24"/>
          <w:szCs w:val="24"/>
          <w:lang w:eastAsia="fr-FR"/>
        </w:rPr>
      </w:pPr>
      <w:r w:rsidRPr="00E06ECC">
        <w:rPr>
          <w:rFonts w:eastAsia="Times New Roman" w:cs="Times New Roman"/>
          <w:b/>
          <w:bCs/>
          <w:i/>
          <w:sz w:val="24"/>
          <w:szCs w:val="24"/>
          <w:lang w:eastAsia="fr-FR"/>
        </w:rPr>
        <w:t>Education :</w:t>
      </w:r>
    </w:p>
    <w:p w:rsidR="00FC54D4" w:rsidRPr="00E06ECC" w:rsidRDefault="00FC54D4" w:rsidP="006A3E8E">
      <w:pPr>
        <w:pStyle w:val="Default"/>
        <w:numPr>
          <w:ilvl w:val="0"/>
          <w:numId w:val="8"/>
        </w:numPr>
        <w:jc w:val="both"/>
        <w:rPr>
          <w:rFonts w:asciiTheme="minorHAnsi" w:eastAsia="Times New Roman" w:hAnsiTheme="minorHAnsi" w:cs="Times New Roman"/>
          <w:lang w:eastAsia="fr-FR"/>
        </w:rPr>
      </w:pPr>
      <w:r w:rsidRPr="00E06ECC">
        <w:rPr>
          <w:rFonts w:asciiTheme="minorHAnsi" w:eastAsia="Times New Roman" w:hAnsiTheme="minorHAnsi" w:cs="Times New Roman"/>
          <w:lang w:eastAsia="fr-FR"/>
        </w:rPr>
        <w:t>Être titulaire d'un diplôme universitaire</w:t>
      </w:r>
      <w:r w:rsidR="00E06ECC">
        <w:rPr>
          <w:rFonts w:asciiTheme="minorHAnsi" w:eastAsia="Times New Roman" w:hAnsiTheme="minorHAnsi" w:cs="Times New Roman"/>
          <w:lang w:eastAsia="fr-FR"/>
        </w:rPr>
        <w:t xml:space="preserve"> d</w:t>
      </w:r>
      <w:r w:rsidR="00E06ECC" w:rsidRPr="00E06ECC">
        <w:rPr>
          <w:rFonts w:asciiTheme="minorHAnsi" w:eastAsia="Times New Roman" w:hAnsiTheme="minorHAnsi" w:cs="Times New Roman"/>
          <w:lang w:eastAsia="fr-FR"/>
        </w:rPr>
        <w:t xml:space="preserve">e niveau Bac + 5 </w:t>
      </w:r>
      <w:r w:rsidR="00E06ECC">
        <w:rPr>
          <w:rFonts w:asciiTheme="minorHAnsi" w:eastAsia="Times New Roman" w:hAnsiTheme="minorHAnsi" w:cs="Times New Roman"/>
          <w:lang w:eastAsia="fr-FR"/>
        </w:rPr>
        <w:t xml:space="preserve">au minimum </w:t>
      </w:r>
      <w:r w:rsidRPr="00E06ECC">
        <w:rPr>
          <w:rFonts w:asciiTheme="minorHAnsi" w:hAnsiTheme="minorHAnsi" w:cs="Times New Roman"/>
        </w:rPr>
        <w:t xml:space="preserve">en </w:t>
      </w:r>
      <w:r w:rsidR="006A3E8E">
        <w:rPr>
          <w:rFonts w:asciiTheme="minorHAnsi" w:hAnsiTheme="minorHAnsi" w:cs="Times New Roman"/>
        </w:rPr>
        <w:t>environnement, agronomie ou autres disciplines proches</w:t>
      </w:r>
      <w:r w:rsidRPr="00E06ECC">
        <w:rPr>
          <w:rFonts w:asciiTheme="minorHAnsi" w:eastAsia="Times New Roman" w:hAnsiTheme="minorHAnsi" w:cs="Times New Roman"/>
          <w:lang w:eastAsia="fr-FR"/>
        </w:rPr>
        <w:t>.</w:t>
      </w:r>
    </w:p>
    <w:p w:rsidR="00FC54D4" w:rsidRPr="00E06ECC" w:rsidRDefault="00FC54D4" w:rsidP="00445D8C">
      <w:pPr>
        <w:pStyle w:val="Default"/>
        <w:jc w:val="both"/>
        <w:rPr>
          <w:rFonts w:asciiTheme="minorHAnsi" w:eastAsia="Times New Roman" w:hAnsiTheme="minorHAnsi" w:cs="Times New Roman"/>
          <w:lang w:eastAsia="fr-FR"/>
        </w:rPr>
      </w:pPr>
    </w:p>
    <w:p w:rsidR="00E06ECC" w:rsidRDefault="00E06ECC" w:rsidP="004615FE">
      <w:pPr>
        <w:pStyle w:val="Paragraphedeliste"/>
        <w:numPr>
          <w:ilvl w:val="0"/>
          <w:numId w:val="34"/>
        </w:numPr>
        <w:shd w:val="clear" w:color="auto" w:fill="FFFFFF"/>
        <w:spacing w:after="0" w:line="240" w:lineRule="auto"/>
        <w:jc w:val="both"/>
        <w:rPr>
          <w:rFonts w:eastAsia="Times New Roman" w:cs="Times New Roman"/>
          <w:b/>
          <w:bCs/>
          <w:i/>
          <w:sz w:val="24"/>
          <w:szCs w:val="24"/>
          <w:lang w:eastAsia="fr-FR"/>
        </w:rPr>
      </w:pPr>
      <w:r w:rsidRPr="00E06ECC">
        <w:rPr>
          <w:rFonts w:eastAsia="Times New Roman" w:cs="Times New Roman"/>
          <w:b/>
          <w:bCs/>
          <w:i/>
          <w:sz w:val="24"/>
          <w:szCs w:val="24"/>
          <w:lang w:eastAsia="fr-FR"/>
        </w:rPr>
        <w:t xml:space="preserve">Expérience professionnelle </w:t>
      </w:r>
      <w:r w:rsidR="00FC54D4" w:rsidRPr="00E06ECC">
        <w:rPr>
          <w:rFonts w:eastAsia="Times New Roman" w:cs="Times New Roman"/>
          <w:b/>
          <w:bCs/>
          <w:i/>
          <w:sz w:val="24"/>
          <w:szCs w:val="24"/>
          <w:lang w:eastAsia="fr-FR"/>
        </w:rPr>
        <w:t>:</w:t>
      </w:r>
    </w:p>
    <w:p w:rsidR="00E06ECC" w:rsidRDefault="00E06ECC" w:rsidP="00D83858">
      <w:pPr>
        <w:shd w:val="clear" w:color="auto" w:fill="FFFFFF"/>
        <w:spacing w:after="0" w:line="240" w:lineRule="auto"/>
        <w:ind w:left="360"/>
        <w:jc w:val="both"/>
        <w:rPr>
          <w:rFonts w:eastAsia="Times New Roman" w:cs="Times New Roman"/>
          <w:b/>
          <w:bCs/>
          <w:i/>
          <w:sz w:val="24"/>
          <w:szCs w:val="24"/>
          <w:lang w:eastAsia="fr-FR"/>
        </w:rPr>
      </w:pPr>
      <w:r w:rsidRPr="00E06ECC">
        <w:rPr>
          <w:rFonts w:eastAsia="Times New Roman" w:cs="Times New Roman"/>
          <w:sz w:val="24"/>
          <w:szCs w:val="24"/>
          <w:lang w:eastAsia="fr-FR"/>
        </w:rPr>
        <w:t>Le Consultant doit justifier de l’expérience ci-dessous :</w:t>
      </w:r>
    </w:p>
    <w:p w:rsidR="00E06ECC" w:rsidRPr="00E06ECC" w:rsidRDefault="00E06ECC" w:rsidP="00D83858">
      <w:pPr>
        <w:pStyle w:val="Paragraphedeliste"/>
        <w:numPr>
          <w:ilvl w:val="0"/>
          <w:numId w:val="8"/>
        </w:numPr>
        <w:shd w:val="clear" w:color="auto" w:fill="FFFFFF"/>
        <w:spacing w:after="0" w:line="240" w:lineRule="auto"/>
        <w:jc w:val="both"/>
        <w:rPr>
          <w:rFonts w:eastAsia="Times New Roman" w:cs="Times New Roman"/>
          <w:b/>
          <w:bCs/>
          <w:i/>
          <w:sz w:val="24"/>
          <w:szCs w:val="24"/>
          <w:lang w:eastAsia="fr-FR"/>
        </w:rPr>
      </w:pPr>
      <w:r w:rsidRPr="00E06ECC">
        <w:rPr>
          <w:rFonts w:eastAsia="Times New Roman" w:cs="Times New Roman"/>
          <w:sz w:val="24"/>
          <w:szCs w:val="24"/>
          <w:lang w:eastAsia="fr-FR"/>
        </w:rPr>
        <w:t xml:space="preserve">Au moins 10 ans d'expérience avérée dans </w:t>
      </w:r>
      <w:r w:rsidR="00A863F3">
        <w:rPr>
          <w:rFonts w:eastAsia="Times New Roman" w:cs="Times New Roman"/>
          <w:sz w:val="24"/>
          <w:szCs w:val="24"/>
          <w:lang w:eastAsia="fr-FR"/>
        </w:rPr>
        <w:t>la planification et l’élaboration</w:t>
      </w:r>
      <w:r w:rsidR="002B3122" w:rsidRPr="00D83858">
        <w:rPr>
          <w:rFonts w:eastAsia="Times New Roman" w:cs="Times New Roman"/>
          <w:sz w:val="24"/>
          <w:szCs w:val="24"/>
          <w:lang w:eastAsia="fr-FR"/>
        </w:rPr>
        <w:t xml:space="preserve"> et le suivi-évaluation </w:t>
      </w:r>
      <w:r w:rsidR="00A863F3">
        <w:rPr>
          <w:rFonts w:eastAsia="Times New Roman" w:cs="Times New Roman"/>
          <w:sz w:val="24"/>
          <w:szCs w:val="24"/>
          <w:lang w:eastAsia="fr-FR"/>
        </w:rPr>
        <w:t>de stratégies</w:t>
      </w:r>
      <w:r w:rsidR="00A863F3" w:rsidRPr="00A863F3">
        <w:rPr>
          <w:rFonts w:eastAsia="Times New Roman" w:cs="Times New Roman"/>
          <w:sz w:val="24"/>
          <w:szCs w:val="24"/>
          <w:lang w:eastAsia="fr-FR"/>
        </w:rPr>
        <w:t xml:space="preserve"> </w:t>
      </w:r>
      <w:r w:rsidR="006856E5">
        <w:rPr>
          <w:rFonts w:eastAsia="Times New Roman" w:cs="Times New Roman"/>
          <w:sz w:val="24"/>
          <w:szCs w:val="24"/>
          <w:lang w:eastAsia="fr-FR"/>
        </w:rPr>
        <w:t xml:space="preserve">sectorielles </w:t>
      </w:r>
      <w:r w:rsidR="00902C6C">
        <w:rPr>
          <w:rFonts w:eastAsia="Times New Roman" w:cs="Times New Roman"/>
          <w:sz w:val="24"/>
          <w:szCs w:val="24"/>
          <w:lang w:eastAsia="fr-FR"/>
        </w:rPr>
        <w:t xml:space="preserve">pertinentes </w:t>
      </w:r>
      <w:r w:rsidR="00A863F3">
        <w:rPr>
          <w:rFonts w:eastAsia="Times New Roman" w:cs="Times New Roman"/>
          <w:sz w:val="24"/>
          <w:szCs w:val="24"/>
          <w:lang w:eastAsia="fr-FR"/>
        </w:rPr>
        <w:t xml:space="preserve">du développement, </w:t>
      </w:r>
      <w:r w:rsidRPr="00E06ECC">
        <w:rPr>
          <w:rFonts w:eastAsia="Times New Roman" w:cs="Times New Roman"/>
          <w:sz w:val="24"/>
          <w:szCs w:val="24"/>
          <w:lang w:eastAsia="fr-FR"/>
        </w:rPr>
        <w:t>l’analyse statistique, le suivi évaluation et la diffusion des résultats de programmes et projets de développement ;</w:t>
      </w:r>
    </w:p>
    <w:p w:rsidR="00E06ECC" w:rsidRDefault="00E06ECC" w:rsidP="00D83858">
      <w:pPr>
        <w:pStyle w:val="Paragraphedeliste"/>
        <w:numPr>
          <w:ilvl w:val="0"/>
          <w:numId w:val="2"/>
        </w:numPr>
        <w:jc w:val="both"/>
        <w:rPr>
          <w:rFonts w:eastAsia="Times New Roman" w:cs="Times New Roman"/>
          <w:sz w:val="24"/>
          <w:szCs w:val="24"/>
          <w:lang w:eastAsia="fr-FR"/>
        </w:rPr>
      </w:pPr>
      <w:r>
        <w:rPr>
          <w:rFonts w:eastAsia="Times New Roman" w:cs="Times New Roman"/>
          <w:sz w:val="24"/>
          <w:szCs w:val="24"/>
          <w:lang w:eastAsia="fr-FR"/>
        </w:rPr>
        <w:t>U</w:t>
      </w:r>
      <w:r w:rsidRPr="00E06ECC">
        <w:rPr>
          <w:rFonts w:eastAsia="Times New Roman" w:cs="Times New Roman"/>
          <w:sz w:val="24"/>
          <w:szCs w:val="24"/>
          <w:lang w:eastAsia="fr-FR"/>
        </w:rPr>
        <w:t xml:space="preserve">ne bonne compréhension du système statistique national et des </w:t>
      </w:r>
      <w:r w:rsidR="004615FE">
        <w:rPr>
          <w:rFonts w:eastAsia="Times New Roman" w:cs="Times New Roman"/>
          <w:sz w:val="24"/>
          <w:szCs w:val="24"/>
          <w:lang w:eastAsia="fr-FR"/>
        </w:rPr>
        <w:t>indicateurs</w:t>
      </w:r>
      <w:r w:rsidR="004615FE" w:rsidRPr="00E06ECC">
        <w:rPr>
          <w:rFonts w:eastAsia="Times New Roman" w:cs="Times New Roman"/>
          <w:sz w:val="24"/>
          <w:szCs w:val="24"/>
          <w:lang w:eastAsia="fr-FR"/>
        </w:rPr>
        <w:t xml:space="preserve"> </w:t>
      </w:r>
      <w:r w:rsidRPr="00E06ECC">
        <w:rPr>
          <w:rFonts w:eastAsia="Times New Roman" w:cs="Times New Roman"/>
          <w:sz w:val="24"/>
          <w:szCs w:val="24"/>
          <w:lang w:eastAsia="fr-FR"/>
        </w:rPr>
        <w:t>liés aux ODD</w:t>
      </w:r>
      <w:r>
        <w:rPr>
          <w:rFonts w:eastAsia="Times New Roman" w:cs="Times New Roman"/>
          <w:sz w:val="24"/>
          <w:szCs w:val="24"/>
          <w:lang w:eastAsia="fr-FR"/>
        </w:rPr>
        <w:t> ;</w:t>
      </w:r>
    </w:p>
    <w:p w:rsidR="00E06ECC" w:rsidRPr="00E06ECC" w:rsidRDefault="00E06ECC" w:rsidP="00492DC2">
      <w:pPr>
        <w:pStyle w:val="Paragraphedeliste"/>
        <w:numPr>
          <w:ilvl w:val="0"/>
          <w:numId w:val="2"/>
        </w:numPr>
        <w:jc w:val="both"/>
        <w:rPr>
          <w:rFonts w:eastAsia="Times New Roman" w:cs="Times New Roman"/>
          <w:sz w:val="24"/>
          <w:szCs w:val="24"/>
          <w:lang w:eastAsia="fr-FR"/>
        </w:rPr>
      </w:pPr>
      <w:r w:rsidRPr="00E06ECC">
        <w:rPr>
          <w:rFonts w:eastAsia="Times New Roman" w:cs="Times New Roman"/>
          <w:sz w:val="24"/>
          <w:szCs w:val="24"/>
          <w:lang w:eastAsia="fr-FR"/>
        </w:rPr>
        <w:t xml:space="preserve">Une très bonne connaissance de la SCAPP, des stratégies sectorielles </w:t>
      </w:r>
      <w:r w:rsidR="00902C6C">
        <w:rPr>
          <w:rFonts w:eastAsia="Times New Roman" w:cs="Times New Roman"/>
          <w:sz w:val="24"/>
          <w:szCs w:val="24"/>
          <w:lang w:eastAsia="fr-FR"/>
        </w:rPr>
        <w:t>pertinentes</w:t>
      </w:r>
      <w:r w:rsidR="00492DC2" w:rsidRPr="00492DC2">
        <w:t xml:space="preserve"> </w:t>
      </w:r>
      <w:r w:rsidR="00492DC2">
        <w:rPr>
          <w:rFonts w:eastAsia="Times New Roman" w:cs="Times New Roman"/>
          <w:sz w:val="24"/>
          <w:szCs w:val="24"/>
          <w:lang w:eastAsia="fr-FR"/>
        </w:rPr>
        <w:t>dans les domaines de l’environnement et du</w:t>
      </w:r>
      <w:r w:rsidR="00492DC2" w:rsidRPr="00492DC2">
        <w:rPr>
          <w:rFonts w:eastAsia="Times New Roman" w:cs="Times New Roman"/>
          <w:sz w:val="24"/>
          <w:szCs w:val="24"/>
          <w:lang w:eastAsia="fr-FR"/>
        </w:rPr>
        <w:t xml:space="preserve"> développement rural</w:t>
      </w:r>
      <w:r w:rsidR="00492DC2">
        <w:rPr>
          <w:rFonts w:eastAsia="Times New Roman" w:cs="Times New Roman"/>
          <w:sz w:val="24"/>
          <w:szCs w:val="24"/>
          <w:lang w:eastAsia="fr-FR"/>
        </w:rPr>
        <w:t>,</w:t>
      </w:r>
      <w:r w:rsidRPr="00E06ECC">
        <w:rPr>
          <w:rFonts w:eastAsia="Times New Roman" w:cs="Times New Roman"/>
          <w:sz w:val="24"/>
          <w:szCs w:val="24"/>
          <w:lang w:eastAsia="fr-FR"/>
        </w:rPr>
        <w:t xml:space="preserve"> du contexte socio-économique mauritanien</w:t>
      </w:r>
      <w:r>
        <w:rPr>
          <w:rFonts w:eastAsia="Times New Roman" w:cs="Times New Roman"/>
          <w:sz w:val="24"/>
          <w:szCs w:val="24"/>
          <w:lang w:eastAsia="fr-FR"/>
        </w:rPr>
        <w:t xml:space="preserve"> </w:t>
      </w:r>
      <w:r w:rsidR="004615FE">
        <w:rPr>
          <w:rFonts w:eastAsia="Times New Roman" w:cs="Times New Roman"/>
          <w:sz w:val="24"/>
          <w:szCs w:val="24"/>
          <w:lang w:eastAsia="fr-FR"/>
        </w:rPr>
        <w:t xml:space="preserve">ainsi que l’agenda 2030 et ses 17 ODD </w:t>
      </w:r>
      <w:r w:rsidRPr="00E06ECC">
        <w:rPr>
          <w:rFonts w:eastAsia="Times New Roman" w:cs="Times New Roman"/>
          <w:sz w:val="24"/>
          <w:szCs w:val="24"/>
          <w:lang w:eastAsia="fr-FR"/>
        </w:rPr>
        <w:t>;</w:t>
      </w:r>
    </w:p>
    <w:p w:rsidR="00E06ECC" w:rsidRDefault="00E06ECC" w:rsidP="00D83858">
      <w:pPr>
        <w:pStyle w:val="Paragraphedeliste"/>
        <w:numPr>
          <w:ilvl w:val="0"/>
          <w:numId w:val="2"/>
        </w:numPr>
        <w:jc w:val="both"/>
        <w:rPr>
          <w:rFonts w:eastAsia="Times New Roman" w:cs="Times New Roman"/>
          <w:sz w:val="24"/>
          <w:szCs w:val="24"/>
          <w:lang w:eastAsia="fr-FR"/>
        </w:rPr>
      </w:pPr>
      <w:r w:rsidRPr="00E06ECC">
        <w:rPr>
          <w:rFonts w:eastAsia="Times New Roman" w:cs="Times New Roman"/>
          <w:sz w:val="24"/>
          <w:szCs w:val="24"/>
          <w:lang w:eastAsia="fr-FR"/>
        </w:rPr>
        <w:t>La contribution</w:t>
      </w:r>
      <w:r w:rsidR="00FC54D4" w:rsidRPr="00E06ECC">
        <w:rPr>
          <w:rFonts w:eastAsia="Times New Roman" w:cs="Times New Roman"/>
          <w:sz w:val="24"/>
          <w:szCs w:val="24"/>
          <w:lang w:eastAsia="fr-FR"/>
        </w:rPr>
        <w:t xml:space="preserve"> à l’élaboration de rapports nationaux sur les OMD/ODD ou </w:t>
      </w:r>
      <w:r w:rsidRPr="00E06ECC">
        <w:rPr>
          <w:rFonts w:eastAsia="Times New Roman" w:cs="Times New Roman"/>
          <w:sz w:val="24"/>
          <w:szCs w:val="24"/>
          <w:lang w:eastAsia="fr-FR"/>
        </w:rPr>
        <w:t>similaire est un atout</w:t>
      </w:r>
      <w:r>
        <w:rPr>
          <w:rFonts w:eastAsia="Times New Roman" w:cs="Times New Roman"/>
          <w:sz w:val="24"/>
          <w:szCs w:val="24"/>
          <w:lang w:eastAsia="fr-FR"/>
        </w:rPr>
        <w:t> ;</w:t>
      </w:r>
    </w:p>
    <w:p w:rsidR="00E06ECC" w:rsidRDefault="00E06ECC" w:rsidP="00D83858">
      <w:pPr>
        <w:pStyle w:val="Paragraphedeliste"/>
        <w:numPr>
          <w:ilvl w:val="0"/>
          <w:numId w:val="2"/>
        </w:numPr>
        <w:jc w:val="both"/>
        <w:rPr>
          <w:rFonts w:eastAsia="Times New Roman" w:cs="Times New Roman"/>
          <w:sz w:val="24"/>
          <w:szCs w:val="24"/>
          <w:lang w:eastAsia="fr-FR"/>
        </w:rPr>
      </w:pPr>
      <w:r w:rsidRPr="00E06ECC">
        <w:rPr>
          <w:rFonts w:eastAsia="Times New Roman" w:cs="Times New Roman"/>
          <w:sz w:val="24"/>
          <w:szCs w:val="24"/>
          <w:lang w:eastAsia="fr-FR"/>
        </w:rPr>
        <w:t>Excellente capacité d’analyse, de synth</w:t>
      </w:r>
      <w:r>
        <w:rPr>
          <w:rFonts w:eastAsia="Times New Roman" w:cs="Times New Roman"/>
          <w:sz w:val="24"/>
          <w:szCs w:val="24"/>
          <w:lang w:eastAsia="fr-FR"/>
        </w:rPr>
        <w:t>èse et de rédaction en français.</w:t>
      </w:r>
    </w:p>
    <w:p w:rsidR="00E06ECC" w:rsidRPr="00E06ECC" w:rsidRDefault="00E06ECC" w:rsidP="00D83858">
      <w:pPr>
        <w:pStyle w:val="Paragraphedeliste"/>
        <w:jc w:val="both"/>
        <w:rPr>
          <w:rFonts w:eastAsia="Times New Roman" w:cs="Times New Roman"/>
          <w:sz w:val="24"/>
          <w:szCs w:val="24"/>
          <w:lang w:eastAsia="fr-FR"/>
        </w:rPr>
      </w:pPr>
    </w:p>
    <w:p w:rsidR="00E06ECC" w:rsidRPr="00E06ECC" w:rsidRDefault="00E06ECC" w:rsidP="00D83858">
      <w:pPr>
        <w:pStyle w:val="Paragraphedeliste"/>
        <w:numPr>
          <w:ilvl w:val="0"/>
          <w:numId w:val="34"/>
        </w:numPr>
        <w:shd w:val="clear" w:color="auto" w:fill="FFFFFF"/>
        <w:spacing w:before="100" w:beforeAutospacing="1" w:after="100" w:afterAutospacing="1" w:line="240" w:lineRule="auto"/>
        <w:jc w:val="both"/>
        <w:rPr>
          <w:rFonts w:eastAsia="Times New Roman" w:cs="Times New Roman"/>
          <w:b/>
          <w:bCs/>
          <w:i/>
          <w:iCs/>
          <w:sz w:val="28"/>
          <w:szCs w:val="28"/>
          <w:lang w:eastAsia="fr-FR"/>
        </w:rPr>
      </w:pPr>
      <w:r w:rsidRPr="00E06ECC">
        <w:rPr>
          <w:b/>
          <w:bCs/>
          <w:i/>
          <w:iCs/>
          <w:sz w:val="24"/>
          <w:szCs w:val="24"/>
        </w:rPr>
        <w:t>Compétences et aptitudes :</w:t>
      </w:r>
    </w:p>
    <w:p w:rsidR="00E06ECC" w:rsidRDefault="00E06ECC" w:rsidP="00D83858">
      <w:pPr>
        <w:pStyle w:val="Paragraphedeliste"/>
        <w:numPr>
          <w:ilvl w:val="0"/>
          <w:numId w:val="8"/>
        </w:numPr>
        <w:spacing w:after="0"/>
        <w:jc w:val="both"/>
        <w:rPr>
          <w:sz w:val="24"/>
          <w:szCs w:val="24"/>
        </w:rPr>
      </w:pPr>
      <w:r w:rsidRPr="00E06ECC">
        <w:rPr>
          <w:sz w:val="24"/>
          <w:szCs w:val="24"/>
        </w:rPr>
        <w:t xml:space="preserve">Compréhension de l'approche fondée sur les droits de l'homme ; </w:t>
      </w:r>
    </w:p>
    <w:p w:rsidR="00E06ECC" w:rsidRDefault="00E06ECC" w:rsidP="00D83858">
      <w:pPr>
        <w:pStyle w:val="Paragraphedeliste"/>
        <w:numPr>
          <w:ilvl w:val="0"/>
          <w:numId w:val="8"/>
        </w:numPr>
        <w:spacing w:after="0"/>
        <w:jc w:val="both"/>
        <w:rPr>
          <w:sz w:val="24"/>
          <w:szCs w:val="24"/>
        </w:rPr>
      </w:pPr>
      <w:r w:rsidRPr="00E06ECC">
        <w:rPr>
          <w:sz w:val="24"/>
          <w:szCs w:val="24"/>
        </w:rPr>
        <w:t>Compréhension de l'intégration de la dimension de genre dans les analyses socioéconomiques ;</w:t>
      </w:r>
    </w:p>
    <w:p w:rsidR="00E06ECC" w:rsidRDefault="00E06ECC" w:rsidP="00D83858">
      <w:pPr>
        <w:pStyle w:val="Paragraphedeliste"/>
        <w:numPr>
          <w:ilvl w:val="0"/>
          <w:numId w:val="8"/>
        </w:numPr>
        <w:spacing w:after="0"/>
        <w:jc w:val="both"/>
        <w:rPr>
          <w:sz w:val="24"/>
          <w:szCs w:val="24"/>
        </w:rPr>
      </w:pPr>
      <w:r w:rsidRPr="00E06ECC">
        <w:rPr>
          <w:sz w:val="24"/>
          <w:szCs w:val="24"/>
        </w:rPr>
        <w:t>Capacité à travailler dans un environnement complexe, en collaboration avec plusieurs acteurs, et en démontrant sensibilité et diplomatie ;</w:t>
      </w:r>
    </w:p>
    <w:p w:rsidR="00E06ECC" w:rsidRDefault="00E06ECC" w:rsidP="00D83858">
      <w:pPr>
        <w:pStyle w:val="Paragraphedeliste"/>
        <w:numPr>
          <w:ilvl w:val="0"/>
          <w:numId w:val="8"/>
        </w:numPr>
        <w:spacing w:after="0"/>
        <w:jc w:val="both"/>
        <w:rPr>
          <w:sz w:val="24"/>
          <w:szCs w:val="24"/>
        </w:rPr>
      </w:pPr>
      <w:r w:rsidRPr="00E06ECC">
        <w:rPr>
          <w:sz w:val="24"/>
          <w:szCs w:val="24"/>
        </w:rPr>
        <w:t>Rigueur dans le travail, flexibilité, aptitude au travail en équipe et esprit d’initiative développé ;</w:t>
      </w:r>
    </w:p>
    <w:p w:rsidR="00C84BDF" w:rsidRPr="00E06ECC" w:rsidRDefault="00E06ECC" w:rsidP="00D83858">
      <w:pPr>
        <w:pStyle w:val="Paragraphedeliste"/>
        <w:numPr>
          <w:ilvl w:val="0"/>
          <w:numId w:val="8"/>
        </w:numPr>
        <w:spacing w:after="0"/>
        <w:jc w:val="both"/>
        <w:rPr>
          <w:sz w:val="24"/>
          <w:szCs w:val="24"/>
        </w:rPr>
      </w:pPr>
      <w:r w:rsidRPr="00E06ECC">
        <w:rPr>
          <w:sz w:val="24"/>
          <w:szCs w:val="24"/>
        </w:rPr>
        <w:t>Maîtrise de l’outil informatique (Word, Excel, Power point, Internet, etc.).</w:t>
      </w:r>
    </w:p>
    <w:p w:rsidR="00C84BDF" w:rsidRDefault="00C84BDF" w:rsidP="00D83858">
      <w:pPr>
        <w:spacing w:line="276" w:lineRule="auto"/>
        <w:jc w:val="both"/>
        <w:rPr>
          <w:rFonts w:ascii="Garamond" w:hAnsi="Garamond"/>
          <w:sz w:val="24"/>
        </w:rPr>
      </w:pPr>
    </w:p>
    <w:p w:rsidR="00E06ECC" w:rsidRPr="00AA7167" w:rsidRDefault="00E06ECC" w:rsidP="004615FE">
      <w:pPr>
        <w:pStyle w:val="Titre1"/>
        <w:numPr>
          <w:ilvl w:val="0"/>
          <w:numId w:val="37"/>
        </w:numPr>
        <w:spacing w:after="240"/>
        <w:jc w:val="both"/>
        <w:rPr>
          <w:b/>
          <w:bCs/>
        </w:rPr>
      </w:pPr>
      <w:bookmarkStart w:id="11" w:name="_Toc527980146"/>
      <w:r w:rsidRPr="00AA7167">
        <w:rPr>
          <w:b/>
          <w:bCs/>
        </w:rPr>
        <w:t>Contenu des soumissions</w:t>
      </w:r>
      <w:bookmarkEnd w:id="11"/>
    </w:p>
    <w:p w:rsidR="00E06ECC" w:rsidRPr="00E06ECC" w:rsidRDefault="00E06ECC" w:rsidP="004615FE">
      <w:pPr>
        <w:numPr>
          <w:ilvl w:val="0"/>
          <w:numId w:val="33"/>
        </w:numPr>
        <w:spacing w:before="240" w:line="240" w:lineRule="auto"/>
        <w:jc w:val="both"/>
        <w:rPr>
          <w:b/>
          <w:i/>
          <w:sz w:val="24"/>
          <w:szCs w:val="24"/>
        </w:rPr>
      </w:pPr>
      <w:r w:rsidRPr="00E06ECC">
        <w:rPr>
          <w:b/>
          <w:i/>
          <w:sz w:val="24"/>
          <w:szCs w:val="24"/>
        </w:rPr>
        <w:t>Une proposition technique</w:t>
      </w:r>
    </w:p>
    <w:p w:rsidR="00E06ECC" w:rsidRPr="00E06ECC" w:rsidRDefault="00E06ECC" w:rsidP="00D83858">
      <w:pPr>
        <w:numPr>
          <w:ilvl w:val="0"/>
          <w:numId w:val="31"/>
        </w:numPr>
        <w:spacing w:after="0" w:line="240" w:lineRule="auto"/>
        <w:jc w:val="both"/>
        <w:rPr>
          <w:sz w:val="24"/>
          <w:szCs w:val="24"/>
        </w:rPr>
      </w:pPr>
      <w:r w:rsidRPr="00E06ECC">
        <w:rPr>
          <w:sz w:val="24"/>
          <w:szCs w:val="24"/>
        </w:rPr>
        <w:t xml:space="preserve">Note explicative sur la compréhension des </w:t>
      </w:r>
      <w:proofErr w:type="spellStart"/>
      <w:r w:rsidRPr="00E06ECC">
        <w:rPr>
          <w:sz w:val="24"/>
          <w:szCs w:val="24"/>
        </w:rPr>
        <w:t>TDRs</w:t>
      </w:r>
      <w:proofErr w:type="spellEnd"/>
      <w:r w:rsidRPr="00E06ECC">
        <w:rPr>
          <w:sz w:val="24"/>
          <w:szCs w:val="24"/>
        </w:rPr>
        <w:t xml:space="preserve"> et les raisons de la candidature ;</w:t>
      </w:r>
    </w:p>
    <w:p w:rsidR="00E06ECC" w:rsidRPr="00E06ECC" w:rsidRDefault="00E06ECC" w:rsidP="00D83858">
      <w:pPr>
        <w:numPr>
          <w:ilvl w:val="0"/>
          <w:numId w:val="31"/>
        </w:numPr>
        <w:spacing w:after="0" w:line="240" w:lineRule="auto"/>
        <w:jc w:val="both"/>
        <w:rPr>
          <w:sz w:val="24"/>
          <w:szCs w:val="24"/>
        </w:rPr>
      </w:pPr>
      <w:r w:rsidRPr="00E06ECC">
        <w:rPr>
          <w:sz w:val="24"/>
          <w:szCs w:val="24"/>
        </w:rPr>
        <w:t xml:space="preserve">Brève présentation de l’approche méthodologique et de l’organisation de la mission envisagée ; </w:t>
      </w:r>
    </w:p>
    <w:p w:rsidR="00E06ECC" w:rsidRPr="00E06ECC" w:rsidRDefault="00E06ECC" w:rsidP="00D83858">
      <w:pPr>
        <w:numPr>
          <w:ilvl w:val="0"/>
          <w:numId w:val="31"/>
        </w:numPr>
        <w:spacing w:after="0" w:line="240" w:lineRule="auto"/>
        <w:jc w:val="both"/>
        <w:rPr>
          <w:sz w:val="24"/>
          <w:szCs w:val="24"/>
        </w:rPr>
      </w:pPr>
      <w:r w:rsidRPr="00E06ECC">
        <w:rPr>
          <w:sz w:val="24"/>
          <w:szCs w:val="24"/>
        </w:rPr>
        <w:t xml:space="preserve">CV incluant l'expérience acquise dans des projets similaires et 3 références et leurs contacts ; </w:t>
      </w:r>
    </w:p>
    <w:p w:rsidR="00E06ECC" w:rsidRPr="00E06ECC" w:rsidRDefault="00E06ECC" w:rsidP="00D83858">
      <w:pPr>
        <w:numPr>
          <w:ilvl w:val="0"/>
          <w:numId w:val="31"/>
        </w:numPr>
        <w:spacing w:after="0" w:line="240" w:lineRule="auto"/>
        <w:jc w:val="both"/>
        <w:rPr>
          <w:sz w:val="24"/>
          <w:szCs w:val="24"/>
        </w:rPr>
      </w:pPr>
      <w:r w:rsidRPr="00E06ECC">
        <w:rPr>
          <w:sz w:val="24"/>
          <w:szCs w:val="24"/>
        </w:rPr>
        <w:t>Formulaire P11 dûment rempli et signé.</w:t>
      </w:r>
    </w:p>
    <w:p w:rsidR="00E06ECC" w:rsidRPr="00E06ECC" w:rsidRDefault="00E06ECC" w:rsidP="00AA7167">
      <w:pPr>
        <w:numPr>
          <w:ilvl w:val="0"/>
          <w:numId w:val="33"/>
        </w:numPr>
        <w:spacing w:before="240" w:line="240" w:lineRule="auto"/>
        <w:jc w:val="both"/>
        <w:rPr>
          <w:b/>
          <w:i/>
          <w:sz w:val="24"/>
          <w:szCs w:val="24"/>
        </w:rPr>
      </w:pPr>
      <w:r w:rsidRPr="00E06ECC">
        <w:rPr>
          <w:b/>
          <w:i/>
          <w:sz w:val="24"/>
          <w:szCs w:val="24"/>
        </w:rPr>
        <w:t>Une proposition financière</w:t>
      </w:r>
    </w:p>
    <w:p w:rsidR="00E06ECC" w:rsidRPr="00E06ECC" w:rsidRDefault="00E06ECC" w:rsidP="00E06ECC">
      <w:pPr>
        <w:jc w:val="both"/>
        <w:rPr>
          <w:sz w:val="24"/>
          <w:szCs w:val="24"/>
        </w:rPr>
      </w:pPr>
      <w:r w:rsidRPr="00E06ECC">
        <w:rPr>
          <w:sz w:val="24"/>
          <w:szCs w:val="24"/>
        </w:rPr>
        <w:t>Afin de faciliter la comparaison des offres financières par le service demandeur, il est recommandé aux candidat(e)s de fournir une ventilation du montant proposé. Le/La candidat(e)s doivent spécifier dans cette ventilation budgétaire les honoraires et tous les coûts associés, en tenant compte du nombre de jours de travail prévus, ainsi que du nombre de jours sur le terrain, conformément à ce qui aura été décrit dans la proposition technique.</w:t>
      </w:r>
    </w:p>
    <w:p w:rsidR="00E06ECC" w:rsidRPr="00E06ECC" w:rsidRDefault="00E06ECC" w:rsidP="00E06ECC">
      <w:pPr>
        <w:jc w:val="both"/>
        <w:rPr>
          <w:sz w:val="24"/>
          <w:szCs w:val="24"/>
          <w:highlight w:val="yellow"/>
        </w:rPr>
      </w:pPr>
      <w:r w:rsidRPr="00E06ECC">
        <w:rPr>
          <w:sz w:val="24"/>
          <w:szCs w:val="24"/>
        </w:rPr>
        <w:t xml:space="preserve">Par ailleurs, les candidat(e)s voudront bien noter que les paiements ne pourront être effectués que sur la base des produits livrés, c'est-à-dire sur présentation du résultat des services spécifiés dans les TDR et après validation de ces livrables par le </w:t>
      </w:r>
      <w:r w:rsidR="00C958A1">
        <w:rPr>
          <w:sz w:val="24"/>
          <w:szCs w:val="24"/>
        </w:rPr>
        <w:t>la DGPSD</w:t>
      </w:r>
      <w:r w:rsidR="006279BA">
        <w:rPr>
          <w:sz w:val="24"/>
          <w:szCs w:val="24"/>
        </w:rPr>
        <w:t>/MEF</w:t>
      </w:r>
      <w:r w:rsidR="00C958A1">
        <w:rPr>
          <w:sz w:val="24"/>
          <w:szCs w:val="24"/>
        </w:rPr>
        <w:t xml:space="preserve"> et le </w:t>
      </w:r>
      <w:r w:rsidRPr="00E06ECC">
        <w:rPr>
          <w:sz w:val="24"/>
          <w:szCs w:val="24"/>
        </w:rPr>
        <w:t xml:space="preserve">PNUD. </w:t>
      </w:r>
    </w:p>
    <w:p w:rsidR="00E06ECC" w:rsidRPr="00E06ECC" w:rsidRDefault="00E06ECC" w:rsidP="00E06ECC">
      <w:pPr>
        <w:jc w:val="both"/>
        <w:rPr>
          <w:sz w:val="24"/>
          <w:szCs w:val="24"/>
        </w:rPr>
      </w:pPr>
      <w:r w:rsidRPr="00E06ECC">
        <w:rPr>
          <w:sz w:val="24"/>
          <w:szCs w:val="24"/>
        </w:rPr>
        <w:t xml:space="preserve">Les candidatures seront évaluées sur base de la méthodologie suivante : </w:t>
      </w:r>
    </w:p>
    <w:p w:rsidR="00E06ECC" w:rsidRPr="00E06ECC" w:rsidRDefault="00E06ECC" w:rsidP="00E06ECC">
      <w:pPr>
        <w:jc w:val="both"/>
        <w:rPr>
          <w:sz w:val="24"/>
          <w:szCs w:val="24"/>
        </w:rPr>
      </w:pPr>
      <w:r w:rsidRPr="00E06ECC">
        <w:rPr>
          <w:sz w:val="24"/>
          <w:szCs w:val="24"/>
        </w:rPr>
        <w:t>Analyse cumulative : Le contrat sera accordé au/à la consultant(e) dont l’offre aura été évaluée et confirmée comme :</w:t>
      </w:r>
    </w:p>
    <w:p w:rsidR="00E06ECC" w:rsidRPr="00E06ECC" w:rsidRDefault="00E06ECC" w:rsidP="00E06ECC">
      <w:pPr>
        <w:numPr>
          <w:ilvl w:val="1"/>
          <w:numId w:val="32"/>
        </w:numPr>
        <w:tabs>
          <w:tab w:val="clear" w:pos="1440"/>
        </w:tabs>
        <w:spacing w:after="0" w:line="240" w:lineRule="auto"/>
        <w:jc w:val="both"/>
        <w:rPr>
          <w:sz w:val="24"/>
          <w:szCs w:val="24"/>
        </w:rPr>
      </w:pPr>
      <w:r w:rsidRPr="00E06ECC">
        <w:rPr>
          <w:sz w:val="24"/>
          <w:szCs w:val="24"/>
        </w:rPr>
        <w:t>En adéquation avec les Termes de Référence de la mission</w:t>
      </w:r>
      <w:r w:rsidR="00C958A1">
        <w:rPr>
          <w:sz w:val="24"/>
          <w:szCs w:val="24"/>
        </w:rPr>
        <w:t> ;</w:t>
      </w:r>
    </w:p>
    <w:p w:rsidR="00E06ECC" w:rsidRPr="00E06ECC" w:rsidRDefault="00E06ECC" w:rsidP="00E06ECC">
      <w:pPr>
        <w:numPr>
          <w:ilvl w:val="1"/>
          <w:numId w:val="32"/>
        </w:numPr>
        <w:tabs>
          <w:tab w:val="clear" w:pos="1440"/>
        </w:tabs>
        <w:spacing w:after="0" w:line="240" w:lineRule="auto"/>
        <w:jc w:val="both"/>
        <w:rPr>
          <w:sz w:val="24"/>
          <w:szCs w:val="24"/>
        </w:rPr>
      </w:pPr>
      <w:r w:rsidRPr="00E06ECC">
        <w:rPr>
          <w:sz w:val="24"/>
          <w:szCs w:val="24"/>
        </w:rPr>
        <w:t>Ayant obtenu le plus haut score à l’évaluation combinée de l’offre technique et de l’offre financière.</w:t>
      </w:r>
    </w:p>
    <w:p w:rsidR="00E06ECC" w:rsidRPr="00E06ECC" w:rsidRDefault="00E06ECC" w:rsidP="00E06ECC">
      <w:pPr>
        <w:spacing w:before="60"/>
        <w:ind w:left="1559"/>
        <w:jc w:val="both"/>
        <w:rPr>
          <w:i/>
          <w:sz w:val="24"/>
          <w:szCs w:val="24"/>
        </w:rPr>
      </w:pPr>
      <w:r w:rsidRPr="00E06ECC">
        <w:rPr>
          <w:i/>
          <w:sz w:val="24"/>
          <w:szCs w:val="24"/>
        </w:rPr>
        <w:t xml:space="preserve">* Evaluation Technique : 70 % </w:t>
      </w:r>
    </w:p>
    <w:p w:rsidR="00E06ECC" w:rsidRPr="00E06ECC" w:rsidRDefault="00E06ECC" w:rsidP="00E06ECC">
      <w:pPr>
        <w:spacing w:before="120"/>
        <w:ind w:left="1559"/>
        <w:jc w:val="both"/>
        <w:rPr>
          <w:i/>
          <w:sz w:val="24"/>
          <w:szCs w:val="24"/>
        </w:rPr>
      </w:pPr>
      <w:r w:rsidRPr="00E06ECC">
        <w:rPr>
          <w:i/>
          <w:sz w:val="24"/>
          <w:szCs w:val="24"/>
        </w:rPr>
        <w:t>* Evaluation financière : 30 %</w:t>
      </w:r>
    </w:p>
    <w:p w:rsidR="00E06ECC" w:rsidRDefault="00E06ECC" w:rsidP="00E06ECC">
      <w:pPr>
        <w:jc w:val="both"/>
        <w:rPr>
          <w:sz w:val="24"/>
          <w:szCs w:val="24"/>
        </w:rPr>
      </w:pPr>
      <w:r w:rsidRPr="00E06ECC">
        <w:rPr>
          <w:sz w:val="24"/>
          <w:szCs w:val="24"/>
        </w:rPr>
        <w:t>Seul(e)s les candidat(e)s ayant obtenu un minimum de 70 points pour l’offre technique seront considéré(e)s pour l’évaluation financière.</w:t>
      </w:r>
    </w:p>
    <w:p w:rsidR="00E20826" w:rsidRPr="00C958A1" w:rsidRDefault="00E20826" w:rsidP="00C958A1">
      <w:pPr>
        <w:pStyle w:val="Titre1"/>
        <w:numPr>
          <w:ilvl w:val="0"/>
          <w:numId w:val="37"/>
        </w:numPr>
        <w:spacing w:after="240"/>
        <w:rPr>
          <w:sz w:val="24"/>
          <w:szCs w:val="24"/>
        </w:rPr>
      </w:pPr>
      <w:bookmarkStart w:id="12" w:name="_Toc527980147"/>
      <w:r w:rsidRPr="00190F2A">
        <w:rPr>
          <w:b/>
          <w:bCs/>
        </w:rPr>
        <w:t>Critères de sélection</w:t>
      </w:r>
      <w:bookmarkEnd w:id="12"/>
    </w:p>
    <w:tbl>
      <w:tblPr>
        <w:tblpPr w:leftFromText="141" w:rightFromText="141" w:vertAnchor="text" w:horzAnchor="margin" w:tblpY="62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2412"/>
        <w:gridCol w:w="1638"/>
      </w:tblGrid>
      <w:tr w:rsidR="00E06ECC" w:rsidRPr="00E06ECC" w:rsidTr="00E06ECC">
        <w:trPr>
          <w:trHeight w:val="70"/>
        </w:trPr>
        <w:tc>
          <w:tcPr>
            <w:tcW w:w="5238" w:type="dxa"/>
            <w:shd w:val="clear" w:color="auto" w:fill="EDEDED" w:themeFill="accent3" w:themeFillTint="33"/>
          </w:tcPr>
          <w:p w:rsidR="00E06ECC" w:rsidRPr="00E06ECC" w:rsidRDefault="00E06ECC" w:rsidP="00E06ECC">
            <w:pPr>
              <w:spacing w:after="0"/>
              <w:jc w:val="center"/>
              <w:rPr>
                <w:b/>
                <w:bCs/>
                <w:sz w:val="24"/>
                <w:szCs w:val="24"/>
              </w:rPr>
            </w:pPr>
            <w:r w:rsidRPr="00E06ECC">
              <w:rPr>
                <w:b/>
                <w:bCs/>
                <w:sz w:val="24"/>
                <w:szCs w:val="24"/>
              </w:rPr>
              <w:t>Critères</w:t>
            </w:r>
          </w:p>
        </w:tc>
        <w:tc>
          <w:tcPr>
            <w:tcW w:w="2412" w:type="dxa"/>
            <w:shd w:val="clear" w:color="auto" w:fill="EDEDED" w:themeFill="accent3" w:themeFillTint="33"/>
          </w:tcPr>
          <w:p w:rsidR="00E06ECC" w:rsidRPr="00E06ECC" w:rsidRDefault="00E06ECC" w:rsidP="00E06ECC">
            <w:pPr>
              <w:spacing w:after="0"/>
              <w:jc w:val="center"/>
              <w:rPr>
                <w:b/>
                <w:bCs/>
                <w:sz w:val="24"/>
                <w:szCs w:val="24"/>
              </w:rPr>
            </w:pPr>
            <w:r w:rsidRPr="00E06ECC">
              <w:rPr>
                <w:b/>
                <w:bCs/>
                <w:sz w:val="24"/>
                <w:szCs w:val="24"/>
              </w:rPr>
              <w:t>Poids</w:t>
            </w:r>
          </w:p>
        </w:tc>
        <w:tc>
          <w:tcPr>
            <w:tcW w:w="1638" w:type="dxa"/>
            <w:shd w:val="clear" w:color="auto" w:fill="EDEDED" w:themeFill="accent3" w:themeFillTint="33"/>
          </w:tcPr>
          <w:p w:rsidR="00E06ECC" w:rsidRPr="00E06ECC" w:rsidRDefault="00E06ECC" w:rsidP="00E06ECC">
            <w:pPr>
              <w:spacing w:after="0"/>
              <w:jc w:val="center"/>
              <w:rPr>
                <w:b/>
                <w:bCs/>
                <w:sz w:val="24"/>
                <w:szCs w:val="24"/>
              </w:rPr>
            </w:pPr>
            <w:r w:rsidRPr="00E06ECC">
              <w:rPr>
                <w:b/>
                <w:bCs/>
                <w:sz w:val="24"/>
                <w:szCs w:val="24"/>
              </w:rPr>
              <w:t>Point maxi</w:t>
            </w:r>
          </w:p>
        </w:tc>
      </w:tr>
      <w:tr w:rsidR="00E06ECC" w:rsidRPr="00E06ECC" w:rsidTr="00E06ECC">
        <w:tc>
          <w:tcPr>
            <w:tcW w:w="5238" w:type="dxa"/>
          </w:tcPr>
          <w:p w:rsidR="00E06ECC" w:rsidRPr="00E06ECC" w:rsidRDefault="00E06ECC" w:rsidP="00E06ECC">
            <w:pPr>
              <w:spacing w:after="0"/>
              <w:jc w:val="center"/>
              <w:rPr>
                <w:b/>
                <w:bCs/>
                <w:sz w:val="24"/>
                <w:szCs w:val="24"/>
              </w:rPr>
            </w:pPr>
            <w:r w:rsidRPr="00E06ECC">
              <w:rPr>
                <w:b/>
                <w:bCs/>
                <w:sz w:val="24"/>
                <w:szCs w:val="24"/>
              </w:rPr>
              <w:t>Techniques</w:t>
            </w:r>
          </w:p>
        </w:tc>
        <w:tc>
          <w:tcPr>
            <w:tcW w:w="2412" w:type="dxa"/>
          </w:tcPr>
          <w:p w:rsidR="00E06ECC" w:rsidRPr="00E06ECC" w:rsidRDefault="00E06ECC" w:rsidP="00E06ECC">
            <w:pPr>
              <w:spacing w:after="0"/>
              <w:jc w:val="center"/>
              <w:rPr>
                <w:b/>
                <w:bCs/>
                <w:sz w:val="24"/>
                <w:szCs w:val="24"/>
              </w:rPr>
            </w:pPr>
            <w:r w:rsidRPr="00E06ECC">
              <w:rPr>
                <w:b/>
                <w:bCs/>
                <w:sz w:val="24"/>
                <w:szCs w:val="24"/>
              </w:rPr>
              <w:t>70%</w:t>
            </w:r>
          </w:p>
        </w:tc>
        <w:tc>
          <w:tcPr>
            <w:tcW w:w="1638" w:type="dxa"/>
          </w:tcPr>
          <w:p w:rsidR="00E06ECC" w:rsidRPr="00E06ECC" w:rsidRDefault="00E06ECC" w:rsidP="00E06ECC">
            <w:pPr>
              <w:spacing w:after="0"/>
              <w:jc w:val="center"/>
              <w:rPr>
                <w:b/>
                <w:bCs/>
                <w:sz w:val="24"/>
                <w:szCs w:val="24"/>
              </w:rPr>
            </w:pPr>
            <w:r w:rsidRPr="00E06ECC">
              <w:rPr>
                <w:b/>
                <w:bCs/>
                <w:sz w:val="24"/>
                <w:szCs w:val="24"/>
              </w:rPr>
              <w:t>100</w:t>
            </w:r>
          </w:p>
        </w:tc>
      </w:tr>
      <w:tr w:rsidR="00E06ECC" w:rsidRPr="00E06ECC" w:rsidTr="00E06ECC">
        <w:tc>
          <w:tcPr>
            <w:tcW w:w="5238" w:type="dxa"/>
          </w:tcPr>
          <w:p w:rsidR="00E06ECC" w:rsidRPr="00E06ECC" w:rsidRDefault="00E06ECC" w:rsidP="00F162EE">
            <w:pPr>
              <w:spacing w:after="0"/>
              <w:rPr>
                <w:rFonts w:cs="Arial"/>
                <w:b/>
                <w:bCs/>
                <w:sz w:val="24"/>
                <w:szCs w:val="24"/>
              </w:rPr>
            </w:pPr>
            <w:r>
              <w:rPr>
                <w:rFonts w:cs="Arial"/>
                <w:b/>
                <w:bCs/>
                <w:sz w:val="24"/>
                <w:szCs w:val="24"/>
              </w:rPr>
              <w:t xml:space="preserve">Bac + 5 </w:t>
            </w:r>
            <w:r w:rsidRPr="00E06ECC">
              <w:rPr>
                <w:rFonts w:cs="Arial"/>
                <w:b/>
                <w:bCs/>
                <w:sz w:val="24"/>
                <w:szCs w:val="24"/>
              </w:rPr>
              <w:t xml:space="preserve">au minimum en </w:t>
            </w:r>
            <w:r w:rsidR="00F162EE">
              <w:rPr>
                <w:rFonts w:cs="Arial"/>
                <w:b/>
                <w:bCs/>
                <w:sz w:val="24"/>
                <w:szCs w:val="24"/>
              </w:rPr>
              <w:t xml:space="preserve">environnement, agronomie ou disciplines proches </w:t>
            </w:r>
            <w:r w:rsidRPr="00E06ECC">
              <w:rPr>
                <w:rFonts w:cs="Arial"/>
                <w:b/>
                <w:bCs/>
                <w:sz w:val="24"/>
                <w:szCs w:val="24"/>
              </w:rPr>
              <w:t>ou équivalent</w:t>
            </w:r>
          </w:p>
        </w:tc>
        <w:tc>
          <w:tcPr>
            <w:tcW w:w="2412" w:type="dxa"/>
          </w:tcPr>
          <w:p w:rsidR="00E06ECC" w:rsidRPr="00E06ECC" w:rsidRDefault="00E06ECC" w:rsidP="00965FC0">
            <w:pPr>
              <w:spacing w:after="0"/>
              <w:rPr>
                <w:sz w:val="24"/>
                <w:szCs w:val="24"/>
              </w:rPr>
            </w:pPr>
            <w:r>
              <w:rPr>
                <w:sz w:val="24"/>
                <w:szCs w:val="24"/>
              </w:rPr>
              <w:t>E</w:t>
            </w:r>
            <w:r w:rsidRPr="00E06ECC">
              <w:rPr>
                <w:sz w:val="24"/>
                <w:szCs w:val="24"/>
              </w:rPr>
              <w:t xml:space="preserve">liminatoire </w:t>
            </w:r>
            <w:r>
              <w:rPr>
                <w:sz w:val="24"/>
                <w:szCs w:val="24"/>
              </w:rPr>
              <w:t>si le consultant ne dispose pas du diplôme requis</w:t>
            </w:r>
          </w:p>
        </w:tc>
        <w:tc>
          <w:tcPr>
            <w:tcW w:w="1638" w:type="dxa"/>
          </w:tcPr>
          <w:p w:rsidR="00E06ECC" w:rsidRPr="00E06ECC" w:rsidRDefault="00E06ECC" w:rsidP="00E06ECC">
            <w:pPr>
              <w:spacing w:after="0"/>
              <w:jc w:val="both"/>
              <w:rPr>
                <w:sz w:val="24"/>
                <w:szCs w:val="24"/>
              </w:rPr>
            </w:pPr>
          </w:p>
        </w:tc>
      </w:tr>
      <w:tr w:rsidR="00E06ECC" w:rsidRPr="00E06ECC" w:rsidTr="00E06ECC">
        <w:tc>
          <w:tcPr>
            <w:tcW w:w="5238" w:type="dxa"/>
          </w:tcPr>
          <w:p w:rsidR="00E06ECC" w:rsidRPr="00E06ECC" w:rsidRDefault="00E06ECC" w:rsidP="00E06ECC">
            <w:pPr>
              <w:spacing w:after="0"/>
              <w:jc w:val="both"/>
              <w:rPr>
                <w:sz w:val="24"/>
                <w:szCs w:val="24"/>
              </w:rPr>
            </w:pPr>
            <w:r w:rsidRPr="00E06ECC">
              <w:rPr>
                <w:sz w:val="24"/>
                <w:szCs w:val="24"/>
              </w:rPr>
              <w:sym w:font="Symbol" w:char="F0B7"/>
            </w:r>
            <w:r w:rsidRPr="00E06ECC">
              <w:rPr>
                <w:sz w:val="24"/>
                <w:szCs w:val="24"/>
              </w:rPr>
              <w:t xml:space="preserve"> Master</w:t>
            </w:r>
            <w:r>
              <w:rPr>
                <w:sz w:val="24"/>
                <w:szCs w:val="24"/>
              </w:rPr>
              <w:t xml:space="preserve"> 2</w:t>
            </w:r>
            <w:r w:rsidRPr="00E06ECC">
              <w:rPr>
                <w:sz w:val="24"/>
                <w:szCs w:val="24"/>
              </w:rPr>
              <w:t xml:space="preserve"> ou équivalent</w:t>
            </w:r>
            <w:r>
              <w:rPr>
                <w:sz w:val="24"/>
                <w:szCs w:val="24"/>
              </w:rPr>
              <w:t> : le dossier est évalué</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c>
          <w:tcPr>
            <w:tcW w:w="5238" w:type="dxa"/>
          </w:tcPr>
          <w:p w:rsidR="00E06ECC" w:rsidRPr="00E06ECC" w:rsidRDefault="00E06ECC" w:rsidP="00E06ECC">
            <w:pPr>
              <w:spacing w:after="0"/>
              <w:jc w:val="both"/>
              <w:rPr>
                <w:sz w:val="24"/>
                <w:szCs w:val="24"/>
              </w:rPr>
            </w:pPr>
            <w:r w:rsidRPr="00E06ECC">
              <w:rPr>
                <w:sz w:val="24"/>
                <w:szCs w:val="24"/>
              </w:rPr>
              <w:sym w:font="Symbol" w:char="F0B7"/>
            </w:r>
            <w:r w:rsidRPr="00E06ECC">
              <w:rPr>
                <w:sz w:val="24"/>
                <w:szCs w:val="24"/>
              </w:rPr>
              <w:t xml:space="preserve"> </w:t>
            </w:r>
            <w:r>
              <w:rPr>
                <w:sz w:val="24"/>
                <w:szCs w:val="24"/>
              </w:rPr>
              <w:t xml:space="preserve">Pas de </w:t>
            </w:r>
            <w:r w:rsidRPr="00E06ECC">
              <w:rPr>
                <w:sz w:val="24"/>
                <w:szCs w:val="24"/>
              </w:rPr>
              <w:t>Master 2 ou équivalent</w:t>
            </w:r>
            <w:r>
              <w:rPr>
                <w:sz w:val="24"/>
                <w:szCs w:val="24"/>
              </w:rPr>
              <w:t> : Eliminé</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c>
          <w:tcPr>
            <w:tcW w:w="5238" w:type="dxa"/>
          </w:tcPr>
          <w:p w:rsidR="00E06ECC" w:rsidRPr="00E06ECC" w:rsidRDefault="00E06ECC" w:rsidP="00965FC0">
            <w:pPr>
              <w:spacing w:after="0" w:line="240" w:lineRule="auto"/>
              <w:rPr>
                <w:rFonts w:cs="Arial"/>
                <w:sz w:val="24"/>
                <w:szCs w:val="24"/>
                <w:lang w:eastAsia="fr-FR"/>
              </w:rPr>
            </w:pPr>
            <w:r w:rsidRPr="00E06ECC">
              <w:rPr>
                <w:rFonts w:cs="Arial"/>
                <w:b/>
                <w:bCs/>
                <w:sz w:val="24"/>
                <w:szCs w:val="24"/>
                <w:lang w:eastAsia="fr-FR"/>
              </w:rPr>
              <w:t xml:space="preserve">Au moins 10 ans d'expérience avérée dans </w:t>
            </w:r>
            <w:r w:rsidR="00857E8D">
              <w:rPr>
                <w:rFonts w:cs="Arial"/>
                <w:b/>
                <w:bCs/>
                <w:sz w:val="24"/>
                <w:szCs w:val="24"/>
                <w:lang w:eastAsia="fr-FR"/>
              </w:rPr>
              <w:t xml:space="preserve">la planification, l’élaboration et le suivi-évaluation de stratégies </w:t>
            </w:r>
            <w:r w:rsidR="006856E5">
              <w:rPr>
                <w:rFonts w:cs="Arial"/>
                <w:b/>
                <w:bCs/>
                <w:sz w:val="24"/>
                <w:szCs w:val="24"/>
                <w:lang w:eastAsia="fr-FR"/>
              </w:rPr>
              <w:t xml:space="preserve">sectorielles </w:t>
            </w:r>
            <w:r w:rsidR="00902C6C">
              <w:rPr>
                <w:rFonts w:cs="Arial"/>
                <w:b/>
                <w:bCs/>
                <w:sz w:val="24"/>
                <w:szCs w:val="24"/>
                <w:lang w:eastAsia="fr-FR"/>
              </w:rPr>
              <w:t xml:space="preserve">pertinentes </w:t>
            </w:r>
            <w:r w:rsidR="00857E8D">
              <w:rPr>
                <w:rFonts w:cs="Arial"/>
                <w:b/>
                <w:bCs/>
                <w:sz w:val="24"/>
                <w:szCs w:val="24"/>
                <w:lang w:eastAsia="fr-FR"/>
              </w:rPr>
              <w:t>de développement</w:t>
            </w:r>
            <w:r w:rsidR="002B3122">
              <w:rPr>
                <w:rFonts w:cs="Arial"/>
                <w:b/>
                <w:bCs/>
                <w:sz w:val="24"/>
                <w:szCs w:val="24"/>
                <w:lang w:eastAsia="fr-FR"/>
              </w:rPr>
              <w:t>,</w:t>
            </w:r>
            <w:r w:rsidR="00857E8D">
              <w:rPr>
                <w:rFonts w:cs="Arial"/>
                <w:b/>
                <w:bCs/>
                <w:sz w:val="24"/>
                <w:szCs w:val="24"/>
                <w:lang w:eastAsia="fr-FR"/>
              </w:rPr>
              <w:t xml:space="preserve"> </w:t>
            </w:r>
            <w:r w:rsidRPr="00E06ECC">
              <w:rPr>
                <w:rFonts w:cs="Arial"/>
                <w:b/>
                <w:bCs/>
                <w:sz w:val="24"/>
                <w:szCs w:val="24"/>
                <w:lang w:eastAsia="fr-FR"/>
              </w:rPr>
              <w:t>l’analyse statistique, le suivi évaluation et la diffusion des résultats de programmes et projets de développement (30 points max);</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c>
          <w:tcPr>
            <w:tcW w:w="5238" w:type="dxa"/>
          </w:tcPr>
          <w:p w:rsidR="00E06ECC" w:rsidRPr="00E06ECC" w:rsidRDefault="00E06ECC" w:rsidP="00E06ECC">
            <w:pPr>
              <w:spacing w:after="0"/>
              <w:jc w:val="both"/>
              <w:rPr>
                <w:sz w:val="24"/>
                <w:szCs w:val="24"/>
              </w:rPr>
            </w:pPr>
            <w:r w:rsidRPr="00E06ECC">
              <w:rPr>
                <w:sz w:val="24"/>
                <w:szCs w:val="24"/>
              </w:rPr>
              <w:sym w:font="Symbol" w:char="F0B7"/>
            </w:r>
            <w:r w:rsidRPr="00E06ECC">
              <w:rPr>
                <w:sz w:val="24"/>
                <w:szCs w:val="24"/>
              </w:rPr>
              <w:t xml:space="preserve"> 10</w:t>
            </w:r>
            <w:r>
              <w:rPr>
                <w:sz w:val="24"/>
                <w:szCs w:val="24"/>
              </w:rPr>
              <w:t xml:space="preserve"> ans </w:t>
            </w:r>
            <w:r w:rsidRPr="00E06ECC">
              <w:rPr>
                <w:sz w:val="24"/>
                <w:szCs w:val="24"/>
              </w:rPr>
              <w:t>d’expérience</w:t>
            </w:r>
            <w:r>
              <w:rPr>
                <w:sz w:val="24"/>
                <w:szCs w:val="24"/>
              </w:rPr>
              <w:t xml:space="preserve"> : sur </w:t>
            </w:r>
            <w:r w:rsidRPr="00E06ECC">
              <w:rPr>
                <w:sz w:val="24"/>
                <w:szCs w:val="24"/>
              </w:rPr>
              <w:t>25 points</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c>
          <w:tcPr>
            <w:tcW w:w="5238" w:type="dxa"/>
          </w:tcPr>
          <w:p w:rsidR="00E06ECC" w:rsidRPr="00E06ECC" w:rsidRDefault="00E06ECC" w:rsidP="00E06ECC">
            <w:pPr>
              <w:spacing w:after="0"/>
              <w:jc w:val="both"/>
              <w:rPr>
                <w:sz w:val="24"/>
                <w:szCs w:val="24"/>
              </w:rPr>
            </w:pPr>
            <w:r w:rsidRPr="00E06ECC">
              <w:rPr>
                <w:sz w:val="24"/>
                <w:szCs w:val="24"/>
              </w:rPr>
              <w:sym w:font="Symbol" w:char="F0B7"/>
            </w:r>
            <w:r w:rsidRPr="00E06ECC">
              <w:rPr>
                <w:sz w:val="24"/>
                <w:szCs w:val="24"/>
              </w:rPr>
              <w:t xml:space="preserve"> Plus de 10 ans d’expérience</w:t>
            </w:r>
            <w:r>
              <w:rPr>
                <w:sz w:val="24"/>
                <w:szCs w:val="24"/>
              </w:rPr>
              <w:t> : sur</w:t>
            </w:r>
            <w:r w:rsidRPr="00E06ECC">
              <w:rPr>
                <w:sz w:val="24"/>
                <w:szCs w:val="24"/>
              </w:rPr>
              <w:t xml:space="preserve"> 5 points (1 point par an</w:t>
            </w:r>
            <w:r>
              <w:rPr>
                <w:sz w:val="24"/>
                <w:szCs w:val="24"/>
              </w:rPr>
              <w:t>née supplémentaire</w:t>
            </w:r>
            <w:r w:rsidRPr="00E06ECC">
              <w:rPr>
                <w:sz w:val="24"/>
                <w:szCs w:val="24"/>
              </w:rPr>
              <w:t>)</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rPr>
          <w:trHeight w:val="829"/>
        </w:trPr>
        <w:tc>
          <w:tcPr>
            <w:tcW w:w="5238" w:type="dxa"/>
          </w:tcPr>
          <w:p w:rsidR="00E06ECC" w:rsidRPr="00E06ECC" w:rsidRDefault="00E06ECC" w:rsidP="00BD4675">
            <w:pPr>
              <w:spacing w:after="0" w:line="240" w:lineRule="auto"/>
              <w:rPr>
                <w:rFonts w:cs="Arial"/>
                <w:b/>
                <w:bCs/>
                <w:sz w:val="24"/>
                <w:szCs w:val="24"/>
              </w:rPr>
            </w:pPr>
            <w:r w:rsidRPr="00E06ECC">
              <w:rPr>
                <w:rFonts w:cs="Arial"/>
                <w:b/>
                <w:bCs/>
                <w:sz w:val="24"/>
                <w:szCs w:val="24"/>
              </w:rPr>
              <w:t xml:space="preserve">Une très bonne connaissance de la SCAPP, des stratégies sectorielles </w:t>
            </w:r>
            <w:r w:rsidR="00902C6C">
              <w:rPr>
                <w:rFonts w:cs="Arial"/>
                <w:b/>
                <w:bCs/>
                <w:sz w:val="24"/>
                <w:szCs w:val="24"/>
              </w:rPr>
              <w:t>pertinentes</w:t>
            </w:r>
            <w:r w:rsidR="00BD4675">
              <w:rPr>
                <w:rFonts w:cs="Arial"/>
                <w:b/>
                <w:bCs/>
                <w:sz w:val="24"/>
                <w:szCs w:val="24"/>
              </w:rPr>
              <w:t xml:space="preserve"> (</w:t>
            </w:r>
            <w:bookmarkStart w:id="13" w:name="_GoBack"/>
            <w:bookmarkEnd w:id="13"/>
            <w:r w:rsidR="00BD4675">
              <w:rPr>
                <w:rFonts w:cs="Arial"/>
                <w:b/>
                <w:bCs/>
                <w:sz w:val="24"/>
                <w:szCs w:val="24"/>
              </w:rPr>
              <w:t>environnement, développement rural)</w:t>
            </w:r>
            <w:r w:rsidR="00902C6C">
              <w:rPr>
                <w:rFonts w:cs="Arial"/>
                <w:b/>
                <w:bCs/>
                <w:sz w:val="24"/>
                <w:szCs w:val="24"/>
              </w:rPr>
              <w:t xml:space="preserve"> </w:t>
            </w:r>
            <w:r w:rsidRPr="00E06ECC">
              <w:rPr>
                <w:rFonts w:cs="Arial"/>
                <w:b/>
                <w:bCs/>
                <w:sz w:val="24"/>
                <w:szCs w:val="24"/>
              </w:rPr>
              <w:t>et du contexte socio-économique mauritanien</w:t>
            </w:r>
            <w:r w:rsidR="006856E5" w:rsidRPr="00BF0687">
              <w:rPr>
                <w:rFonts w:cs="Arial"/>
                <w:b/>
                <w:bCs/>
                <w:sz w:val="24"/>
                <w:szCs w:val="24"/>
              </w:rPr>
              <w:t xml:space="preserve"> </w:t>
            </w:r>
            <w:r w:rsidR="006856E5" w:rsidRPr="006856E5">
              <w:rPr>
                <w:rFonts w:cs="Arial"/>
                <w:b/>
                <w:bCs/>
                <w:sz w:val="24"/>
                <w:szCs w:val="24"/>
              </w:rPr>
              <w:t xml:space="preserve">ainsi que l’agenda 2030 et ses 17 ODD </w:t>
            </w:r>
            <w:r w:rsidRPr="00E06ECC">
              <w:rPr>
                <w:rFonts w:cs="Arial"/>
                <w:b/>
                <w:bCs/>
                <w:sz w:val="24"/>
                <w:szCs w:val="24"/>
              </w:rPr>
              <w:t xml:space="preserve"> </w:t>
            </w:r>
            <w:r>
              <w:rPr>
                <w:rFonts w:cs="Arial"/>
                <w:b/>
                <w:bCs/>
                <w:sz w:val="24"/>
                <w:szCs w:val="24"/>
              </w:rPr>
              <w:t xml:space="preserve">(15 </w:t>
            </w:r>
            <w:r w:rsidRPr="00E06ECC">
              <w:rPr>
                <w:rFonts w:cs="Arial"/>
                <w:b/>
                <w:bCs/>
                <w:sz w:val="24"/>
                <w:szCs w:val="24"/>
              </w:rPr>
              <w:t>points)</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c>
          <w:tcPr>
            <w:tcW w:w="5238" w:type="dxa"/>
          </w:tcPr>
          <w:p w:rsidR="00E06ECC" w:rsidRPr="00E06ECC" w:rsidRDefault="00E06ECC" w:rsidP="006856E5">
            <w:pPr>
              <w:spacing w:after="0" w:line="240" w:lineRule="auto"/>
              <w:jc w:val="both"/>
              <w:rPr>
                <w:rFonts w:cs="Arial"/>
                <w:b/>
                <w:bCs/>
                <w:sz w:val="24"/>
                <w:szCs w:val="24"/>
              </w:rPr>
            </w:pPr>
            <w:r w:rsidRPr="00E06ECC">
              <w:rPr>
                <w:rFonts w:cs="Arial"/>
                <w:b/>
                <w:bCs/>
                <w:sz w:val="24"/>
                <w:szCs w:val="24"/>
              </w:rPr>
              <w:t>Une bonne compréhension d</w:t>
            </w:r>
            <w:r w:rsidR="006856E5">
              <w:rPr>
                <w:rFonts w:cs="Arial"/>
                <w:b/>
                <w:bCs/>
                <w:sz w:val="24"/>
                <w:szCs w:val="24"/>
              </w:rPr>
              <w:t xml:space="preserve">u système statistique national </w:t>
            </w:r>
            <w:r w:rsidR="006856E5" w:rsidRPr="006856E5">
              <w:rPr>
                <w:rFonts w:cs="Arial"/>
                <w:b/>
                <w:bCs/>
                <w:sz w:val="24"/>
                <w:szCs w:val="24"/>
              </w:rPr>
              <w:t>et des indicateurs liés aux ODD</w:t>
            </w:r>
            <w:r w:rsidR="006856E5" w:rsidRPr="00E06ECC">
              <w:rPr>
                <w:rFonts w:cs="Arial"/>
                <w:b/>
                <w:bCs/>
                <w:sz w:val="24"/>
                <w:szCs w:val="24"/>
              </w:rPr>
              <w:t xml:space="preserve"> </w:t>
            </w:r>
            <w:r>
              <w:rPr>
                <w:rFonts w:cs="Arial"/>
                <w:b/>
                <w:bCs/>
                <w:sz w:val="24"/>
                <w:szCs w:val="24"/>
              </w:rPr>
              <w:t>(15 points)</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rPr>
          <w:trHeight w:val="258"/>
        </w:trPr>
        <w:tc>
          <w:tcPr>
            <w:tcW w:w="5238" w:type="dxa"/>
          </w:tcPr>
          <w:p w:rsidR="00E06ECC" w:rsidRPr="00E06ECC" w:rsidRDefault="00E06ECC" w:rsidP="00E06ECC">
            <w:pPr>
              <w:spacing w:after="0"/>
              <w:jc w:val="both"/>
              <w:rPr>
                <w:sz w:val="24"/>
                <w:szCs w:val="24"/>
              </w:rPr>
            </w:pPr>
            <w:r w:rsidRPr="00E06ECC">
              <w:rPr>
                <w:sz w:val="24"/>
                <w:szCs w:val="24"/>
              </w:rPr>
              <w:sym w:font="Symbol" w:char="F0B7"/>
            </w:r>
            <w:r w:rsidRPr="00E06ECC">
              <w:rPr>
                <w:sz w:val="24"/>
                <w:szCs w:val="24"/>
              </w:rPr>
              <w:t xml:space="preserve"> </w:t>
            </w:r>
            <w:r>
              <w:rPr>
                <w:sz w:val="24"/>
                <w:szCs w:val="24"/>
              </w:rPr>
              <w:t>Système statistique : sur 5</w:t>
            </w:r>
            <w:r w:rsidRPr="00E06ECC">
              <w:rPr>
                <w:sz w:val="24"/>
                <w:szCs w:val="24"/>
              </w:rPr>
              <w:t xml:space="preserve"> points</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rPr>
          <w:trHeight w:val="322"/>
        </w:trPr>
        <w:tc>
          <w:tcPr>
            <w:tcW w:w="5238" w:type="dxa"/>
          </w:tcPr>
          <w:p w:rsidR="00E06ECC" w:rsidRPr="00E06ECC" w:rsidRDefault="00E06ECC" w:rsidP="00E06ECC">
            <w:pPr>
              <w:spacing w:after="0"/>
              <w:jc w:val="both"/>
              <w:rPr>
                <w:sz w:val="24"/>
                <w:szCs w:val="24"/>
              </w:rPr>
            </w:pPr>
            <w:r w:rsidRPr="00E06ECC">
              <w:rPr>
                <w:sz w:val="24"/>
                <w:szCs w:val="24"/>
              </w:rPr>
              <w:sym w:font="Symbol" w:char="F0B7"/>
            </w:r>
            <w:r w:rsidRPr="00E06ECC">
              <w:rPr>
                <w:sz w:val="24"/>
                <w:szCs w:val="24"/>
              </w:rPr>
              <w:t xml:space="preserve"> </w:t>
            </w:r>
            <w:r>
              <w:rPr>
                <w:sz w:val="24"/>
                <w:szCs w:val="24"/>
              </w:rPr>
              <w:t>ODD : sur 10</w:t>
            </w:r>
            <w:r w:rsidRPr="00E06ECC">
              <w:rPr>
                <w:sz w:val="24"/>
                <w:szCs w:val="24"/>
              </w:rPr>
              <w:t xml:space="preserve"> points</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rPr>
          <w:trHeight w:val="780"/>
        </w:trPr>
        <w:tc>
          <w:tcPr>
            <w:tcW w:w="5238" w:type="dxa"/>
          </w:tcPr>
          <w:p w:rsidR="00E06ECC" w:rsidRDefault="00E06ECC" w:rsidP="00F47484">
            <w:pPr>
              <w:spacing w:after="0"/>
              <w:rPr>
                <w:rFonts w:cs="Arial"/>
                <w:b/>
                <w:bCs/>
                <w:sz w:val="24"/>
                <w:szCs w:val="24"/>
              </w:rPr>
            </w:pPr>
            <w:r w:rsidRPr="00E06ECC">
              <w:rPr>
                <w:rFonts w:cs="Arial"/>
                <w:b/>
                <w:bCs/>
                <w:sz w:val="24"/>
                <w:szCs w:val="24"/>
              </w:rPr>
              <w:t>La contribution à l’élaboration de rapports nationaux sur les OMD</w:t>
            </w:r>
            <w:r>
              <w:rPr>
                <w:rFonts w:cs="Arial"/>
                <w:b/>
                <w:bCs/>
                <w:sz w:val="24"/>
                <w:szCs w:val="24"/>
              </w:rPr>
              <w:t>/ODD ou similaire (5 points)</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rPr>
          <w:trHeight w:val="300"/>
        </w:trPr>
        <w:tc>
          <w:tcPr>
            <w:tcW w:w="5238" w:type="dxa"/>
          </w:tcPr>
          <w:p w:rsidR="00E06ECC" w:rsidRPr="00E06ECC" w:rsidRDefault="00E06ECC" w:rsidP="00E06ECC">
            <w:pPr>
              <w:spacing w:after="0"/>
              <w:jc w:val="both"/>
              <w:rPr>
                <w:b/>
                <w:bCs/>
                <w:sz w:val="24"/>
                <w:szCs w:val="24"/>
              </w:rPr>
            </w:pPr>
            <w:r w:rsidRPr="00E06ECC">
              <w:rPr>
                <w:rFonts w:cs="Arial"/>
                <w:b/>
                <w:bCs/>
                <w:sz w:val="24"/>
                <w:szCs w:val="24"/>
              </w:rPr>
              <w:t>Une ex</w:t>
            </w:r>
            <w:r>
              <w:rPr>
                <w:rFonts w:cs="Arial"/>
                <w:b/>
                <w:bCs/>
                <w:sz w:val="24"/>
                <w:szCs w:val="24"/>
              </w:rPr>
              <w:t>cellente maitrise du français (</w:t>
            </w:r>
            <w:r w:rsidRPr="00E06ECC">
              <w:rPr>
                <w:rFonts w:cs="Arial"/>
                <w:b/>
                <w:bCs/>
                <w:sz w:val="24"/>
                <w:szCs w:val="24"/>
              </w:rPr>
              <w:t>5 points)</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c>
          <w:tcPr>
            <w:tcW w:w="5238" w:type="dxa"/>
          </w:tcPr>
          <w:p w:rsidR="00E06ECC" w:rsidRPr="00E06ECC" w:rsidRDefault="00E06ECC" w:rsidP="00E06ECC">
            <w:pPr>
              <w:spacing w:after="0"/>
              <w:jc w:val="both"/>
              <w:rPr>
                <w:sz w:val="24"/>
                <w:szCs w:val="24"/>
              </w:rPr>
            </w:pPr>
            <w:r>
              <w:rPr>
                <w:b/>
                <w:bCs/>
                <w:sz w:val="24"/>
                <w:szCs w:val="24"/>
              </w:rPr>
              <w:t>Méthodologie : (3</w:t>
            </w:r>
            <w:r w:rsidRPr="00E06ECC">
              <w:rPr>
                <w:b/>
                <w:bCs/>
                <w:sz w:val="24"/>
                <w:szCs w:val="24"/>
              </w:rPr>
              <w:t>0 points max.)</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c>
          <w:tcPr>
            <w:tcW w:w="5238" w:type="dxa"/>
          </w:tcPr>
          <w:p w:rsidR="00E06ECC" w:rsidRPr="00E06ECC" w:rsidRDefault="00E06ECC" w:rsidP="00E06ECC">
            <w:pPr>
              <w:spacing w:after="0"/>
              <w:jc w:val="both"/>
              <w:rPr>
                <w:sz w:val="24"/>
                <w:szCs w:val="24"/>
              </w:rPr>
            </w:pPr>
            <w:r>
              <w:rPr>
                <w:sz w:val="24"/>
                <w:szCs w:val="24"/>
              </w:rPr>
              <w:t>Compréhension des TDR</w:t>
            </w:r>
            <w:r w:rsidRPr="00E06ECC">
              <w:rPr>
                <w:sz w:val="24"/>
                <w:szCs w:val="24"/>
              </w:rPr>
              <w:t> : 10 points</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c>
          <w:tcPr>
            <w:tcW w:w="5238" w:type="dxa"/>
          </w:tcPr>
          <w:p w:rsidR="00E06ECC" w:rsidRPr="00E06ECC" w:rsidRDefault="00E06ECC" w:rsidP="00E06ECC">
            <w:pPr>
              <w:spacing w:after="0"/>
              <w:jc w:val="both"/>
              <w:rPr>
                <w:sz w:val="24"/>
                <w:szCs w:val="24"/>
              </w:rPr>
            </w:pPr>
            <w:r w:rsidRPr="00E06ECC">
              <w:rPr>
                <w:sz w:val="24"/>
                <w:szCs w:val="24"/>
              </w:rPr>
              <w:t>Approche méthodologique : 15 points</w:t>
            </w:r>
          </w:p>
        </w:tc>
        <w:tc>
          <w:tcPr>
            <w:tcW w:w="2412" w:type="dxa"/>
          </w:tcPr>
          <w:p w:rsidR="00E06ECC" w:rsidRPr="00E06ECC" w:rsidRDefault="00E06ECC" w:rsidP="00E06ECC">
            <w:pPr>
              <w:spacing w:after="0"/>
              <w:jc w:val="both"/>
              <w:rPr>
                <w:sz w:val="24"/>
                <w:szCs w:val="24"/>
              </w:rPr>
            </w:pPr>
          </w:p>
        </w:tc>
        <w:tc>
          <w:tcPr>
            <w:tcW w:w="1638" w:type="dxa"/>
          </w:tcPr>
          <w:p w:rsidR="00E06ECC" w:rsidRPr="00E06ECC" w:rsidRDefault="00E06ECC" w:rsidP="00E06ECC">
            <w:pPr>
              <w:spacing w:after="0"/>
              <w:jc w:val="both"/>
              <w:rPr>
                <w:sz w:val="24"/>
                <w:szCs w:val="24"/>
              </w:rPr>
            </w:pPr>
          </w:p>
        </w:tc>
      </w:tr>
      <w:tr w:rsidR="00E06ECC" w:rsidRPr="00E06ECC" w:rsidTr="00E06ECC">
        <w:tc>
          <w:tcPr>
            <w:tcW w:w="5238" w:type="dxa"/>
          </w:tcPr>
          <w:p w:rsidR="00E06ECC" w:rsidRPr="00E06ECC" w:rsidRDefault="00E06ECC" w:rsidP="00E06ECC">
            <w:pPr>
              <w:spacing w:after="0" w:line="240" w:lineRule="auto"/>
              <w:jc w:val="both"/>
              <w:rPr>
                <w:sz w:val="24"/>
                <w:szCs w:val="24"/>
              </w:rPr>
            </w:pPr>
            <w:r w:rsidRPr="00E06ECC">
              <w:rPr>
                <w:sz w:val="24"/>
                <w:szCs w:val="24"/>
              </w:rPr>
              <w:t>Plan</w:t>
            </w:r>
            <w:r>
              <w:rPr>
                <w:sz w:val="24"/>
                <w:szCs w:val="24"/>
              </w:rPr>
              <w:t>n</w:t>
            </w:r>
            <w:r w:rsidRPr="00E06ECC">
              <w:rPr>
                <w:sz w:val="24"/>
                <w:szCs w:val="24"/>
              </w:rPr>
              <w:t>ing : 5 points</w:t>
            </w:r>
          </w:p>
        </w:tc>
        <w:tc>
          <w:tcPr>
            <w:tcW w:w="2412" w:type="dxa"/>
          </w:tcPr>
          <w:p w:rsidR="00E06ECC" w:rsidRPr="00E06ECC" w:rsidRDefault="00E06ECC" w:rsidP="00E06ECC">
            <w:pPr>
              <w:spacing w:after="0" w:line="240" w:lineRule="auto"/>
              <w:jc w:val="both"/>
              <w:rPr>
                <w:sz w:val="24"/>
                <w:szCs w:val="24"/>
              </w:rPr>
            </w:pPr>
          </w:p>
        </w:tc>
        <w:tc>
          <w:tcPr>
            <w:tcW w:w="1638" w:type="dxa"/>
          </w:tcPr>
          <w:p w:rsidR="00E06ECC" w:rsidRPr="00E06ECC" w:rsidRDefault="00E06ECC" w:rsidP="00E06ECC">
            <w:pPr>
              <w:spacing w:after="0" w:line="240" w:lineRule="auto"/>
              <w:jc w:val="both"/>
              <w:rPr>
                <w:sz w:val="24"/>
                <w:szCs w:val="24"/>
              </w:rPr>
            </w:pPr>
          </w:p>
        </w:tc>
      </w:tr>
      <w:tr w:rsidR="00E06ECC" w:rsidRPr="00E06ECC" w:rsidTr="00E06ECC">
        <w:tc>
          <w:tcPr>
            <w:tcW w:w="5238" w:type="dxa"/>
          </w:tcPr>
          <w:p w:rsidR="00E06ECC" w:rsidRPr="00E06ECC" w:rsidRDefault="00E06ECC" w:rsidP="00E06ECC">
            <w:pPr>
              <w:spacing w:after="0" w:line="240" w:lineRule="auto"/>
              <w:jc w:val="center"/>
              <w:rPr>
                <w:b/>
                <w:bCs/>
                <w:sz w:val="24"/>
                <w:szCs w:val="24"/>
              </w:rPr>
            </w:pPr>
            <w:r w:rsidRPr="00E06ECC">
              <w:rPr>
                <w:b/>
                <w:bCs/>
                <w:sz w:val="24"/>
                <w:szCs w:val="24"/>
              </w:rPr>
              <w:t>Financier</w:t>
            </w:r>
          </w:p>
        </w:tc>
        <w:tc>
          <w:tcPr>
            <w:tcW w:w="2412" w:type="dxa"/>
          </w:tcPr>
          <w:p w:rsidR="00E06ECC" w:rsidRPr="00E06ECC" w:rsidRDefault="00E06ECC" w:rsidP="00E06ECC">
            <w:pPr>
              <w:spacing w:after="0" w:line="240" w:lineRule="auto"/>
              <w:jc w:val="center"/>
              <w:rPr>
                <w:b/>
                <w:bCs/>
                <w:sz w:val="24"/>
                <w:szCs w:val="24"/>
              </w:rPr>
            </w:pPr>
            <w:r w:rsidRPr="00E06ECC">
              <w:rPr>
                <w:b/>
                <w:bCs/>
                <w:sz w:val="24"/>
                <w:szCs w:val="24"/>
              </w:rPr>
              <w:t>30%</w:t>
            </w:r>
          </w:p>
        </w:tc>
        <w:tc>
          <w:tcPr>
            <w:tcW w:w="1638" w:type="dxa"/>
          </w:tcPr>
          <w:p w:rsidR="00E06ECC" w:rsidRPr="00E06ECC" w:rsidRDefault="00E06ECC" w:rsidP="00E06ECC">
            <w:pPr>
              <w:spacing w:after="0" w:line="240" w:lineRule="auto"/>
              <w:jc w:val="center"/>
              <w:rPr>
                <w:b/>
                <w:bCs/>
                <w:sz w:val="24"/>
                <w:szCs w:val="24"/>
              </w:rPr>
            </w:pPr>
            <w:r w:rsidRPr="00E06ECC">
              <w:rPr>
                <w:b/>
                <w:bCs/>
                <w:sz w:val="24"/>
                <w:szCs w:val="24"/>
              </w:rPr>
              <w:t>30</w:t>
            </w:r>
          </w:p>
        </w:tc>
      </w:tr>
      <w:tr w:rsidR="00E06ECC" w:rsidRPr="00E06ECC" w:rsidTr="00E06ECC">
        <w:tc>
          <w:tcPr>
            <w:tcW w:w="5238" w:type="dxa"/>
          </w:tcPr>
          <w:p w:rsidR="00E06ECC" w:rsidRPr="00E06ECC" w:rsidRDefault="00E06ECC" w:rsidP="00D83858">
            <w:pPr>
              <w:spacing w:line="240" w:lineRule="auto"/>
              <w:jc w:val="both"/>
              <w:rPr>
                <w:b/>
                <w:bCs/>
                <w:sz w:val="24"/>
                <w:szCs w:val="24"/>
              </w:rPr>
            </w:pPr>
            <w:r w:rsidRPr="00E06ECC">
              <w:rPr>
                <w:b/>
                <w:bCs/>
                <w:sz w:val="24"/>
                <w:szCs w:val="24"/>
              </w:rPr>
              <w:t>Score Total (Score Technique *</w:t>
            </w:r>
            <w:r w:rsidR="008A42F9">
              <w:rPr>
                <w:b/>
                <w:bCs/>
                <w:sz w:val="24"/>
                <w:szCs w:val="24"/>
              </w:rPr>
              <w:t xml:space="preserve">0,7 </w:t>
            </w:r>
            <w:r w:rsidRPr="00E06ECC">
              <w:rPr>
                <w:b/>
                <w:bCs/>
                <w:sz w:val="24"/>
                <w:szCs w:val="24"/>
              </w:rPr>
              <w:t xml:space="preserve">+ Score Financier * </w:t>
            </w:r>
            <w:r w:rsidR="008A42F9">
              <w:rPr>
                <w:b/>
                <w:bCs/>
                <w:sz w:val="24"/>
                <w:szCs w:val="24"/>
              </w:rPr>
              <w:t>0,3</w:t>
            </w:r>
            <w:r w:rsidRPr="00E06ECC">
              <w:rPr>
                <w:b/>
                <w:bCs/>
                <w:sz w:val="24"/>
                <w:szCs w:val="24"/>
              </w:rPr>
              <w:t>)</w:t>
            </w:r>
          </w:p>
        </w:tc>
        <w:tc>
          <w:tcPr>
            <w:tcW w:w="2412" w:type="dxa"/>
          </w:tcPr>
          <w:p w:rsidR="00E06ECC" w:rsidRPr="00E06ECC" w:rsidRDefault="00E06ECC" w:rsidP="00E06ECC">
            <w:pPr>
              <w:spacing w:line="240" w:lineRule="auto"/>
              <w:jc w:val="both"/>
              <w:rPr>
                <w:sz w:val="24"/>
                <w:szCs w:val="24"/>
              </w:rPr>
            </w:pPr>
          </w:p>
        </w:tc>
        <w:tc>
          <w:tcPr>
            <w:tcW w:w="1638" w:type="dxa"/>
          </w:tcPr>
          <w:p w:rsidR="00E06ECC" w:rsidRPr="00E06ECC" w:rsidRDefault="00E06ECC" w:rsidP="00E06ECC">
            <w:pPr>
              <w:spacing w:line="240" w:lineRule="auto"/>
              <w:jc w:val="both"/>
              <w:rPr>
                <w:sz w:val="24"/>
                <w:szCs w:val="24"/>
              </w:rPr>
            </w:pPr>
          </w:p>
        </w:tc>
      </w:tr>
    </w:tbl>
    <w:p w:rsidR="00E06ECC" w:rsidRPr="00E06ECC" w:rsidRDefault="00E06ECC" w:rsidP="00E06ECC">
      <w:pPr>
        <w:jc w:val="both"/>
        <w:rPr>
          <w:sz w:val="24"/>
          <w:szCs w:val="24"/>
        </w:rPr>
      </w:pPr>
    </w:p>
    <w:p w:rsidR="00E06ECC" w:rsidRPr="00AA7167" w:rsidRDefault="00E06ECC" w:rsidP="00AA7167">
      <w:pPr>
        <w:pStyle w:val="Titre1"/>
        <w:numPr>
          <w:ilvl w:val="0"/>
          <w:numId w:val="37"/>
        </w:numPr>
        <w:spacing w:after="240"/>
        <w:rPr>
          <w:b/>
          <w:bCs/>
        </w:rPr>
      </w:pPr>
      <w:bookmarkStart w:id="14" w:name="_Toc527980148"/>
      <w:r w:rsidRPr="00AA7167">
        <w:rPr>
          <w:b/>
          <w:bCs/>
        </w:rPr>
        <w:t>Adresse de soumission des offres</w:t>
      </w:r>
      <w:bookmarkEnd w:id="14"/>
    </w:p>
    <w:p w:rsidR="00E06ECC" w:rsidRPr="00E06ECC" w:rsidRDefault="00E06ECC" w:rsidP="00AA7167">
      <w:pPr>
        <w:spacing w:line="279" w:lineRule="auto"/>
        <w:ind w:left="3"/>
        <w:jc w:val="both"/>
        <w:rPr>
          <w:sz w:val="24"/>
          <w:szCs w:val="24"/>
        </w:rPr>
      </w:pPr>
      <w:r w:rsidRPr="00E06ECC">
        <w:rPr>
          <w:rFonts w:eastAsia="Calibri" w:cs="Calibri"/>
          <w:sz w:val="24"/>
          <w:szCs w:val="24"/>
        </w:rPr>
        <w:t>Merci d’envoyer la proposition technique (avec la mention OFFRE TECHNIQUE) et la</w:t>
      </w:r>
      <w:r w:rsidR="0017620A">
        <w:rPr>
          <w:rFonts w:eastAsia="Calibri" w:cs="Calibri"/>
          <w:sz w:val="24"/>
          <w:szCs w:val="24"/>
        </w:rPr>
        <w:t xml:space="preserve"> </w:t>
      </w:r>
      <w:r w:rsidRPr="00E06ECC">
        <w:rPr>
          <w:rFonts w:eastAsia="Calibri" w:cs="Calibri"/>
          <w:sz w:val="24"/>
          <w:szCs w:val="24"/>
        </w:rPr>
        <w:t>proposition financière (avec la mention OFFRE FINANCIERE) dans des enveloppes distinctes, les deux enveloppes étant contenues dans une 3</w:t>
      </w:r>
      <w:r w:rsidRPr="00E06ECC">
        <w:rPr>
          <w:rFonts w:eastAsia="Calibri" w:cs="Calibri"/>
          <w:sz w:val="24"/>
          <w:szCs w:val="24"/>
          <w:vertAlign w:val="superscript"/>
        </w:rPr>
        <w:t>ème</w:t>
      </w:r>
      <w:r w:rsidRPr="00E06ECC">
        <w:rPr>
          <w:rFonts w:eastAsia="Calibri" w:cs="Calibri"/>
          <w:sz w:val="24"/>
          <w:szCs w:val="24"/>
        </w:rPr>
        <w:t xml:space="preserve"> enveloppe extérieure qui devra être envoyée sous pli fermée à l’adresse indiquée ci-dessous</w:t>
      </w:r>
      <w:r w:rsidRPr="00E06ECC">
        <w:rPr>
          <w:rFonts w:eastAsia="Calibri" w:cs="Calibri"/>
          <w:b/>
          <w:sz w:val="24"/>
          <w:szCs w:val="24"/>
        </w:rPr>
        <w:t xml:space="preserve"> :  </w:t>
      </w:r>
      <w:r w:rsidRPr="00E06ECC">
        <w:rPr>
          <w:rFonts w:eastAsia="Calibri" w:cs="Calibri"/>
          <w:sz w:val="24"/>
          <w:szCs w:val="24"/>
        </w:rPr>
        <w:t xml:space="preserve"> </w:t>
      </w:r>
    </w:p>
    <w:p w:rsidR="00E06ECC" w:rsidRPr="00E06ECC" w:rsidRDefault="00E06ECC" w:rsidP="00E06ECC">
      <w:pPr>
        <w:spacing w:after="17"/>
        <w:ind w:right="53"/>
        <w:jc w:val="center"/>
        <w:rPr>
          <w:sz w:val="24"/>
          <w:szCs w:val="24"/>
        </w:rPr>
      </w:pPr>
      <w:r w:rsidRPr="00E06ECC">
        <w:rPr>
          <w:rFonts w:eastAsia="Calibri" w:cs="Calibri"/>
          <w:b/>
          <w:sz w:val="24"/>
          <w:szCs w:val="24"/>
        </w:rPr>
        <w:t xml:space="preserve">Programme des Nations Unies pour le développement (PNUD) </w:t>
      </w:r>
    </w:p>
    <w:p w:rsidR="00E06ECC" w:rsidRDefault="00E06ECC" w:rsidP="00E06ECC">
      <w:pPr>
        <w:spacing w:after="82" w:line="275" w:lineRule="auto"/>
        <w:ind w:left="2970" w:right="683" w:hanging="1947"/>
        <w:rPr>
          <w:rFonts w:eastAsia="Calibri" w:cs="Calibri"/>
          <w:b/>
          <w:sz w:val="24"/>
          <w:szCs w:val="24"/>
        </w:rPr>
      </w:pPr>
      <w:r w:rsidRPr="00E06ECC">
        <w:rPr>
          <w:rFonts w:eastAsia="Calibri" w:cs="Calibri"/>
          <w:b/>
          <w:sz w:val="24"/>
          <w:szCs w:val="24"/>
        </w:rPr>
        <w:t xml:space="preserve">Bureau du PNUD, 203, rue 42-133 – BP 620   Nouakchott, Mauritanie </w:t>
      </w:r>
    </w:p>
    <w:p w:rsidR="00E06ECC" w:rsidRPr="00E06ECC" w:rsidRDefault="00E06ECC" w:rsidP="00E06ECC">
      <w:pPr>
        <w:spacing w:after="82" w:line="275" w:lineRule="auto"/>
        <w:ind w:left="2970" w:right="683" w:hanging="1947"/>
        <w:jc w:val="center"/>
        <w:rPr>
          <w:sz w:val="24"/>
          <w:szCs w:val="24"/>
        </w:rPr>
      </w:pPr>
      <w:r w:rsidRPr="00E06ECC">
        <w:rPr>
          <w:rFonts w:eastAsia="Calibri" w:cs="Calibri"/>
          <w:sz w:val="24"/>
          <w:szCs w:val="24"/>
        </w:rPr>
        <w:t>Avec  la mention</w:t>
      </w:r>
    </w:p>
    <w:p w:rsidR="00E06ECC" w:rsidRPr="00E06ECC" w:rsidRDefault="00E06ECC" w:rsidP="00F47484">
      <w:pPr>
        <w:spacing w:after="15"/>
        <w:ind w:right="51"/>
        <w:jc w:val="center"/>
        <w:rPr>
          <w:b/>
          <w:sz w:val="24"/>
          <w:szCs w:val="24"/>
        </w:rPr>
      </w:pPr>
      <w:r w:rsidRPr="00E06ECC">
        <w:rPr>
          <w:b/>
          <w:sz w:val="24"/>
          <w:szCs w:val="24"/>
        </w:rPr>
        <w:t xml:space="preserve">« RECRUTEMENT D’UN CONSULTANT </w:t>
      </w:r>
      <w:r w:rsidR="0017620A">
        <w:rPr>
          <w:b/>
          <w:sz w:val="24"/>
          <w:szCs w:val="24"/>
        </w:rPr>
        <w:t xml:space="preserve">NATIONAL </w:t>
      </w:r>
      <w:r w:rsidR="00F47484">
        <w:rPr>
          <w:b/>
          <w:sz w:val="24"/>
          <w:szCs w:val="24"/>
        </w:rPr>
        <w:t xml:space="preserve">ENVIRONNEMENTALISTE </w:t>
      </w:r>
      <w:r w:rsidR="0017620A" w:rsidRPr="00E06ECC">
        <w:rPr>
          <w:b/>
          <w:sz w:val="24"/>
          <w:szCs w:val="24"/>
        </w:rPr>
        <w:t xml:space="preserve">POUR </w:t>
      </w:r>
      <w:r w:rsidR="0017620A" w:rsidRPr="00D83858">
        <w:rPr>
          <w:b/>
          <w:sz w:val="24"/>
          <w:szCs w:val="24"/>
        </w:rPr>
        <w:t xml:space="preserve">L’ELABORATION D’UNE REVUE NATIONALE VOLONTAIRE (RNV) </w:t>
      </w:r>
      <w:r w:rsidR="0017620A">
        <w:rPr>
          <w:b/>
          <w:sz w:val="24"/>
          <w:szCs w:val="24"/>
        </w:rPr>
        <w:t xml:space="preserve">DES ODD EN </w:t>
      </w:r>
      <w:r w:rsidR="0017620A" w:rsidRPr="00D83858">
        <w:rPr>
          <w:b/>
          <w:sz w:val="24"/>
          <w:szCs w:val="24"/>
        </w:rPr>
        <w:t>MAURITANIE</w:t>
      </w:r>
      <w:r w:rsidR="00F47484">
        <w:rPr>
          <w:b/>
          <w:sz w:val="24"/>
          <w:szCs w:val="24"/>
        </w:rPr>
        <w:t> »</w:t>
      </w:r>
    </w:p>
    <w:p w:rsidR="00E06ECC" w:rsidRPr="00E06ECC" w:rsidRDefault="00E06ECC" w:rsidP="00E06ECC">
      <w:pPr>
        <w:spacing w:after="15"/>
        <w:ind w:right="51"/>
        <w:jc w:val="center"/>
        <w:rPr>
          <w:b/>
          <w:sz w:val="24"/>
          <w:szCs w:val="24"/>
        </w:rPr>
      </w:pPr>
    </w:p>
    <w:p w:rsidR="00E06ECC" w:rsidRPr="00E06ECC" w:rsidRDefault="00E06ECC" w:rsidP="00E06ECC">
      <w:pPr>
        <w:spacing w:after="15"/>
        <w:ind w:right="51"/>
        <w:jc w:val="center"/>
        <w:rPr>
          <w:sz w:val="24"/>
          <w:szCs w:val="24"/>
        </w:rPr>
      </w:pPr>
      <w:r w:rsidRPr="00E06ECC">
        <w:rPr>
          <w:rFonts w:eastAsia="Calibri" w:cs="Calibri"/>
          <w:b/>
          <w:sz w:val="24"/>
          <w:szCs w:val="24"/>
        </w:rPr>
        <w:t xml:space="preserve">« À N’OUVRIR QU’EN SEANCE ». </w:t>
      </w:r>
    </w:p>
    <w:p w:rsidR="00E06ECC" w:rsidRPr="00E06ECC" w:rsidRDefault="00E06ECC" w:rsidP="00E06ECC">
      <w:pPr>
        <w:spacing w:after="17"/>
        <w:ind w:left="3"/>
        <w:rPr>
          <w:sz w:val="24"/>
          <w:szCs w:val="24"/>
        </w:rPr>
      </w:pPr>
      <w:r w:rsidRPr="00E06ECC">
        <w:rPr>
          <w:rFonts w:eastAsia="Calibri" w:cs="Calibri"/>
          <w:sz w:val="24"/>
          <w:szCs w:val="24"/>
        </w:rPr>
        <w:t xml:space="preserve"> </w:t>
      </w:r>
    </w:p>
    <w:p w:rsidR="00E06ECC" w:rsidRPr="00E06ECC" w:rsidRDefault="00E06ECC" w:rsidP="00E06ECC">
      <w:pPr>
        <w:spacing w:after="15"/>
        <w:ind w:left="3"/>
        <w:rPr>
          <w:sz w:val="24"/>
          <w:szCs w:val="24"/>
        </w:rPr>
      </w:pPr>
      <w:r w:rsidRPr="00E06ECC">
        <w:rPr>
          <w:rFonts w:eastAsia="Calibri" w:cs="Calibri"/>
          <w:sz w:val="24"/>
          <w:szCs w:val="24"/>
        </w:rPr>
        <w:t xml:space="preserve">Vous pouvez aussi soumettre une offre par mail à l’adresse suivante :  </w:t>
      </w:r>
    </w:p>
    <w:p w:rsidR="00E06ECC" w:rsidRPr="00E06ECC" w:rsidRDefault="00E06ECC" w:rsidP="00E06ECC">
      <w:pPr>
        <w:spacing w:after="113"/>
        <w:ind w:right="10"/>
        <w:jc w:val="center"/>
        <w:rPr>
          <w:sz w:val="24"/>
          <w:szCs w:val="24"/>
        </w:rPr>
      </w:pPr>
      <w:r w:rsidRPr="00E06ECC">
        <w:rPr>
          <w:rFonts w:eastAsia="Calibri" w:cs="Calibri"/>
          <w:b/>
          <w:sz w:val="24"/>
          <w:szCs w:val="24"/>
        </w:rPr>
        <w:t xml:space="preserve"> </w:t>
      </w:r>
      <w:hyperlink r:id="rId8" w:history="1">
        <w:r w:rsidRPr="00683E4B">
          <w:rPr>
            <w:rStyle w:val="Lienhypertexte"/>
            <w:rFonts w:eastAsia="Calibri" w:cs="Calibri"/>
            <w:b/>
            <w:sz w:val="24"/>
            <w:szCs w:val="24"/>
          </w:rPr>
          <w:t>recrutement.mr@undp.org</w:t>
        </w:r>
      </w:hyperlink>
      <w:r>
        <w:rPr>
          <w:rFonts w:eastAsia="Calibri" w:cs="Calibri"/>
          <w:b/>
          <w:sz w:val="24"/>
          <w:szCs w:val="24"/>
        </w:rPr>
        <w:t xml:space="preserve"> </w:t>
      </w:r>
      <w:r w:rsidRPr="00E06ECC">
        <w:rPr>
          <w:rFonts w:eastAsia="Calibri" w:cs="Calibri"/>
          <w:b/>
          <w:sz w:val="24"/>
          <w:szCs w:val="24"/>
        </w:rPr>
        <w:t xml:space="preserve"> </w:t>
      </w:r>
    </w:p>
    <w:p w:rsidR="00E06ECC" w:rsidRPr="00E06ECC" w:rsidRDefault="00E06ECC" w:rsidP="00AA7167">
      <w:pPr>
        <w:spacing w:after="15"/>
        <w:ind w:left="3"/>
        <w:rPr>
          <w:sz w:val="24"/>
          <w:szCs w:val="24"/>
        </w:rPr>
      </w:pPr>
      <w:r w:rsidRPr="00E06ECC">
        <w:rPr>
          <w:rFonts w:eastAsia="Calibri" w:cs="Calibri"/>
          <w:sz w:val="24"/>
          <w:szCs w:val="24"/>
        </w:rPr>
        <w:t xml:space="preserve"> Pour la soumission électronique, le soumissionnaire devra présenter ses offres technique et financière sous deux fichiers différents (version PDF).</w:t>
      </w:r>
    </w:p>
    <w:p w:rsidR="00C84BDF" w:rsidRDefault="00C84BDF" w:rsidP="00C84BDF">
      <w:pPr>
        <w:rPr>
          <w:rFonts w:ascii="Garamond" w:hAnsi="Garamond"/>
          <w:bCs/>
          <w:sz w:val="24"/>
        </w:rPr>
      </w:pPr>
    </w:p>
    <w:p w:rsidR="00455E6F" w:rsidRDefault="00455E6F" w:rsidP="00FC54D4"/>
    <w:sectPr w:rsidR="00455E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AD" w:rsidRDefault="00C32BAD" w:rsidP="00967C92">
      <w:pPr>
        <w:spacing w:after="0" w:line="240" w:lineRule="auto"/>
      </w:pPr>
      <w:r>
        <w:separator/>
      </w:r>
    </w:p>
  </w:endnote>
  <w:endnote w:type="continuationSeparator" w:id="0">
    <w:p w:rsidR="00C32BAD" w:rsidRDefault="00C32BAD" w:rsidP="0096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029909"/>
      <w:docPartObj>
        <w:docPartGallery w:val="Page Numbers (Bottom of Page)"/>
        <w:docPartUnique/>
      </w:docPartObj>
    </w:sdtPr>
    <w:sdtEndPr/>
    <w:sdtContent>
      <w:p w:rsidR="00FA4E23" w:rsidRDefault="00FA4E23">
        <w:pPr>
          <w:pStyle w:val="Pieddepage"/>
          <w:jc w:val="center"/>
        </w:pPr>
        <w:r>
          <w:fldChar w:fldCharType="begin"/>
        </w:r>
        <w:r>
          <w:instrText>PAGE   \* MERGEFORMAT</w:instrText>
        </w:r>
        <w:r>
          <w:fldChar w:fldCharType="separate"/>
        </w:r>
        <w:r w:rsidR="00BD4675">
          <w:rPr>
            <w:noProof/>
          </w:rPr>
          <w:t>8</w:t>
        </w:r>
        <w:r>
          <w:fldChar w:fldCharType="end"/>
        </w:r>
      </w:p>
    </w:sdtContent>
  </w:sdt>
  <w:p w:rsidR="00FA4E23" w:rsidRDefault="00FA4E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AD" w:rsidRDefault="00C32BAD" w:rsidP="00967C92">
      <w:pPr>
        <w:spacing w:after="0" w:line="240" w:lineRule="auto"/>
      </w:pPr>
      <w:r>
        <w:separator/>
      </w:r>
    </w:p>
  </w:footnote>
  <w:footnote w:type="continuationSeparator" w:id="0">
    <w:p w:rsidR="00C32BAD" w:rsidRDefault="00C32BAD" w:rsidP="00967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A9A"/>
    <w:multiLevelType w:val="hybridMultilevel"/>
    <w:tmpl w:val="7D441D60"/>
    <w:lvl w:ilvl="0" w:tplc="EA12658E">
      <w:start w:val="1"/>
      <w:numFmt w:val="upperRoman"/>
      <w:suff w:val="space"/>
      <w:lvlText w:val="%1."/>
      <w:lvlJc w:val="right"/>
      <w:pPr>
        <w:ind w:left="284" w:firstLine="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2302CB"/>
    <w:multiLevelType w:val="hybridMultilevel"/>
    <w:tmpl w:val="7192671A"/>
    <w:lvl w:ilvl="0" w:tplc="2F8A2DA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E434378"/>
    <w:multiLevelType w:val="multilevel"/>
    <w:tmpl w:val="03F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F250E"/>
    <w:multiLevelType w:val="hybridMultilevel"/>
    <w:tmpl w:val="76448A14"/>
    <w:lvl w:ilvl="0" w:tplc="040C000D">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6D76DE1"/>
    <w:multiLevelType w:val="hybridMultilevel"/>
    <w:tmpl w:val="4F804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3A3A5D"/>
    <w:multiLevelType w:val="hybridMultilevel"/>
    <w:tmpl w:val="B61CDD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A129DF"/>
    <w:multiLevelType w:val="multilevel"/>
    <w:tmpl w:val="F36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54921"/>
    <w:multiLevelType w:val="hybridMultilevel"/>
    <w:tmpl w:val="85707E18"/>
    <w:lvl w:ilvl="0" w:tplc="7308760E">
      <w:start w:val="5"/>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E57B0D"/>
    <w:multiLevelType w:val="hybridMultilevel"/>
    <w:tmpl w:val="937C8222"/>
    <w:lvl w:ilvl="0" w:tplc="9E6AF73E">
      <w:start w:val="1"/>
      <w:numFmt w:val="decimal"/>
      <w:lvlText w:val="%1."/>
      <w:lvlJc w:val="left"/>
      <w:pPr>
        <w:tabs>
          <w:tab w:val="num" w:pos="562"/>
        </w:tabs>
        <w:ind w:left="562" w:hanging="420"/>
      </w:pPr>
      <w:rPr>
        <w:u w:val="singl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1CB44F4C"/>
    <w:multiLevelType w:val="hybridMultilevel"/>
    <w:tmpl w:val="C5EC7E44"/>
    <w:lvl w:ilvl="0" w:tplc="C238606E">
      <w:start w:val="5"/>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2D6D0C"/>
    <w:multiLevelType w:val="hybridMultilevel"/>
    <w:tmpl w:val="B61CDDE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5944897"/>
    <w:multiLevelType w:val="hybridMultilevel"/>
    <w:tmpl w:val="2D3A6F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261DEF"/>
    <w:multiLevelType w:val="multilevel"/>
    <w:tmpl w:val="28A8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30686"/>
    <w:multiLevelType w:val="multilevel"/>
    <w:tmpl w:val="ED44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B4F64"/>
    <w:multiLevelType w:val="hybridMultilevel"/>
    <w:tmpl w:val="78641C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D928A5"/>
    <w:multiLevelType w:val="hybridMultilevel"/>
    <w:tmpl w:val="FD9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347243"/>
    <w:multiLevelType w:val="hybridMultilevel"/>
    <w:tmpl w:val="75D27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636504"/>
    <w:multiLevelType w:val="multilevel"/>
    <w:tmpl w:val="B6F2F5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7C78E0"/>
    <w:multiLevelType w:val="hybridMultilevel"/>
    <w:tmpl w:val="41805AFE"/>
    <w:lvl w:ilvl="0" w:tplc="17F46D3A">
      <w:start w:val="1"/>
      <w:numFmt w:val="decimal"/>
      <w:lvlText w:val="%1."/>
      <w:lvlJc w:val="left"/>
      <w:pPr>
        <w:ind w:left="644"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03C0C5B"/>
    <w:multiLevelType w:val="hybridMultilevel"/>
    <w:tmpl w:val="51046234"/>
    <w:lvl w:ilvl="0" w:tplc="38EC0AB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AA64B8"/>
    <w:multiLevelType w:val="multilevel"/>
    <w:tmpl w:val="618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B1454"/>
    <w:multiLevelType w:val="hybridMultilevel"/>
    <w:tmpl w:val="A7004AE6"/>
    <w:lvl w:ilvl="0" w:tplc="1E9A661C">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6AE4C57"/>
    <w:multiLevelType w:val="hybridMultilevel"/>
    <w:tmpl w:val="CE02B1AA"/>
    <w:lvl w:ilvl="0" w:tplc="50EA81A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04BAD"/>
    <w:multiLevelType w:val="multilevel"/>
    <w:tmpl w:val="E19A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D6198"/>
    <w:multiLevelType w:val="multilevel"/>
    <w:tmpl w:val="91F879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F5F2E2C"/>
    <w:multiLevelType w:val="hybridMultilevel"/>
    <w:tmpl w:val="F66AE97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7935DA"/>
    <w:multiLevelType w:val="hybridMultilevel"/>
    <w:tmpl w:val="46D4C55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15:restartNumberingAfterBreak="0">
    <w:nsid w:val="5A541D8D"/>
    <w:multiLevelType w:val="hybridMultilevel"/>
    <w:tmpl w:val="D47E6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F94E95"/>
    <w:multiLevelType w:val="hybridMultilevel"/>
    <w:tmpl w:val="E7F664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D22212B"/>
    <w:multiLevelType w:val="hybridMultilevel"/>
    <w:tmpl w:val="2DA44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102EBB"/>
    <w:multiLevelType w:val="multilevel"/>
    <w:tmpl w:val="127E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F90EB6"/>
    <w:multiLevelType w:val="hybridMultilevel"/>
    <w:tmpl w:val="F7CCE1A8"/>
    <w:lvl w:ilvl="0" w:tplc="6ACC8D6C">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03E7ADE"/>
    <w:multiLevelType w:val="multilevel"/>
    <w:tmpl w:val="C3F0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B32492"/>
    <w:multiLevelType w:val="multilevel"/>
    <w:tmpl w:val="3B50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D0B08"/>
    <w:multiLevelType w:val="hybridMultilevel"/>
    <w:tmpl w:val="F7CCE1A8"/>
    <w:lvl w:ilvl="0" w:tplc="6ACC8D6C">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BCE72C6"/>
    <w:multiLevelType w:val="hybridMultilevel"/>
    <w:tmpl w:val="4EB86084"/>
    <w:lvl w:ilvl="0" w:tplc="D11E15D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15:restartNumberingAfterBreak="0">
    <w:nsid w:val="7FBC24FC"/>
    <w:multiLevelType w:val="multilevel"/>
    <w:tmpl w:val="FFEE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26"/>
  </w:num>
  <w:num w:numId="4">
    <w:abstractNumId w:val="31"/>
  </w:num>
  <w:num w:numId="5">
    <w:abstractNumId w:val="5"/>
  </w:num>
  <w:num w:numId="6">
    <w:abstractNumId w:val="29"/>
  </w:num>
  <w:num w:numId="7">
    <w:abstractNumId w:val="22"/>
  </w:num>
  <w:num w:numId="8">
    <w:abstractNumId w:val="17"/>
  </w:num>
  <w:num w:numId="9">
    <w:abstractNumId w:val="13"/>
  </w:num>
  <w:num w:numId="10">
    <w:abstractNumId w:val="38"/>
  </w:num>
  <w:num w:numId="11">
    <w:abstractNumId w:val="35"/>
  </w:num>
  <w:num w:numId="12">
    <w:abstractNumId w:val="14"/>
  </w:num>
  <w:num w:numId="13">
    <w:abstractNumId w:val="3"/>
  </w:num>
  <w:num w:numId="14">
    <w:abstractNumId w:val="34"/>
  </w:num>
  <w:num w:numId="15">
    <w:abstractNumId w:val="25"/>
  </w:num>
  <w:num w:numId="16">
    <w:abstractNumId w:val="32"/>
  </w:num>
  <w:num w:numId="17">
    <w:abstractNumId w:val="23"/>
  </w:num>
  <w:num w:numId="18">
    <w:abstractNumId w:val="19"/>
  </w:num>
  <w:num w:numId="19">
    <w:abstractNumId w:val="18"/>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0"/>
  </w:num>
  <w:num w:numId="24">
    <w:abstractNumId w:val="1"/>
  </w:num>
  <w:num w:numId="25">
    <w:abstractNumId w:val="28"/>
  </w:num>
  <w:num w:numId="26">
    <w:abstractNumId w:val="8"/>
  </w:num>
  <w:num w:numId="27">
    <w:abstractNumId w:val="0"/>
  </w:num>
  <w:num w:numId="28">
    <w:abstractNumId w:val="30"/>
  </w:num>
  <w:num w:numId="29">
    <w:abstractNumId w:val="16"/>
  </w:num>
  <w:num w:numId="30">
    <w:abstractNumId w:val="4"/>
  </w:num>
  <w:num w:numId="31">
    <w:abstractNumId w:val="2"/>
  </w:num>
  <w:num w:numId="32">
    <w:abstractNumId w:val="24"/>
  </w:num>
  <w:num w:numId="33">
    <w:abstractNumId w:val="37"/>
  </w:num>
  <w:num w:numId="34">
    <w:abstractNumId w:val="15"/>
  </w:num>
  <w:num w:numId="35">
    <w:abstractNumId w:val="11"/>
  </w:num>
  <w:num w:numId="36">
    <w:abstractNumId w:val="6"/>
  </w:num>
  <w:num w:numId="37">
    <w:abstractNumId w:val="36"/>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D4"/>
    <w:rsid w:val="0007431B"/>
    <w:rsid w:val="00140B05"/>
    <w:rsid w:val="0017620A"/>
    <w:rsid w:val="00187F9C"/>
    <w:rsid w:val="001C3521"/>
    <w:rsid w:val="001C5DC8"/>
    <w:rsid w:val="00246664"/>
    <w:rsid w:val="00262D8F"/>
    <w:rsid w:val="00285CF2"/>
    <w:rsid w:val="002872A0"/>
    <w:rsid w:val="002B3122"/>
    <w:rsid w:val="002F6721"/>
    <w:rsid w:val="00326989"/>
    <w:rsid w:val="00332631"/>
    <w:rsid w:val="003606C6"/>
    <w:rsid w:val="003A595B"/>
    <w:rsid w:val="003A786D"/>
    <w:rsid w:val="003D4A7C"/>
    <w:rsid w:val="00445D8C"/>
    <w:rsid w:val="00455E6F"/>
    <w:rsid w:val="004615FE"/>
    <w:rsid w:val="00492DC2"/>
    <w:rsid w:val="004A028F"/>
    <w:rsid w:val="004A72CF"/>
    <w:rsid w:val="004B77B9"/>
    <w:rsid w:val="004D357A"/>
    <w:rsid w:val="004D5639"/>
    <w:rsid w:val="004E15E6"/>
    <w:rsid w:val="004F5B96"/>
    <w:rsid w:val="00551828"/>
    <w:rsid w:val="00576A7F"/>
    <w:rsid w:val="00584A82"/>
    <w:rsid w:val="006279BA"/>
    <w:rsid w:val="00673AE2"/>
    <w:rsid w:val="0068544F"/>
    <w:rsid w:val="006856E5"/>
    <w:rsid w:val="00693BF8"/>
    <w:rsid w:val="006A3E8E"/>
    <w:rsid w:val="006D4E48"/>
    <w:rsid w:val="00710BBF"/>
    <w:rsid w:val="007526D4"/>
    <w:rsid w:val="00764730"/>
    <w:rsid w:val="0083227A"/>
    <w:rsid w:val="00857E8D"/>
    <w:rsid w:val="00890B95"/>
    <w:rsid w:val="008A42F9"/>
    <w:rsid w:val="008F10CC"/>
    <w:rsid w:val="00902C6C"/>
    <w:rsid w:val="009168DA"/>
    <w:rsid w:val="009274A0"/>
    <w:rsid w:val="00932DA1"/>
    <w:rsid w:val="00965FC0"/>
    <w:rsid w:val="00967C92"/>
    <w:rsid w:val="00A533B2"/>
    <w:rsid w:val="00A863F3"/>
    <w:rsid w:val="00A908C9"/>
    <w:rsid w:val="00AA7167"/>
    <w:rsid w:val="00B602F8"/>
    <w:rsid w:val="00BD1544"/>
    <w:rsid w:val="00BD4675"/>
    <w:rsid w:val="00BF0687"/>
    <w:rsid w:val="00C236F0"/>
    <w:rsid w:val="00C32BAD"/>
    <w:rsid w:val="00C43C45"/>
    <w:rsid w:val="00C84BDF"/>
    <w:rsid w:val="00C958A1"/>
    <w:rsid w:val="00CA3471"/>
    <w:rsid w:val="00D83858"/>
    <w:rsid w:val="00E06ECC"/>
    <w:rsid w:val="00E20826"/>
    <w:rsid w:val="00E80759"/>
    <w:rsid w:val="00F162EE"/>
    <w:rsid w:val="00F47484"/>
    <w:rsid w:val="00F506E2"/>
    <w:rsid w:val="00F60DEF"/>
    <w:rsid w:val="00FA4E23"/>
    <w:rsid w:val="00FA5CBC"/>
    <w:rsid w:val="00FC54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50795-2EEF-4D83-8A33-A80FFE05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D4"/>
  </w:style>
  <w:style w:type="paragraph" w:styleId="Titre1">
    <w:name w:val="heading 1"/>
    <w:basedOn w:val="Normal"/>
    <w:next w:val="Normal"/>
    <w:link w:val="Titre1Car"/>
    <w:uiPriority w:val="9"/>
    <w:qFormat/>
    <w:rsid w:val="00E208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Dot pt,F5 List Paragraph,List Paragraph1,No Spacing1,List Paragraph Char Char Char,Indicator Text,Numbered Para 1,Bullet 1,List Paragraph12,Bullet Points,MAIN CONTENT,WB Para,List 100s,List Paragraph (numbered (a)),Bullets"/>
    <w:basedOn w:val="Normal"/>
    <w:link w:val="ParagraphedelisteCar"/>
    <w:uiPriority w:val="34"/>
    <w:qFormat/>
    <w:rsid w:val="00FC54D4"/>
    <w:pPr>
      <w:ind w:left="720"/>
      <w:contextualSpacing/>
    </w:pPr>
  </w:style>
  <w:style w:type="character" w:customStyle="1" w:styleId="ParagraphedelisteCar">
    <w:name w:val="Paragraphe de liste Car"/>
    <w:aliases w:val="Dot pt Car,F5 List Paragraph Car,List Paragraph1 Car,No Spacing1 Car,List Paragraph Char Char Char Car,Indicator Text Car,Numbered Para 1 Car,Bullet 1 Car,List Paragraph12 Car,Bullet Points Car,MAIN CONTENT Car,WB Para Car"/>
    <w:link w:val="Paragraphedeliste"/>
    <w:uiPriority w:val="34"/>
    <w:qFormat/>
    <w:locked/>
    <w:rsid w:val="00FC54D4"/>
  </w:style>
  <w:style w:type="paragraph" w:customStyle="1" w:styleId="Default">
    <w:name w:val="Default"/>
    <w:rsid w:val="00FC54D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967C92"/>
    <w:rPr>
      <w:color w:val="0563C1" w:themeColor="hyperlink"/>
      <w:u w:val="single"/>
    </w:rPr>
  </w:style>
  <w:style w:type="character" w:styleId="Appelnotedebasdep">
    <w:name w:val="footnote reference"/>
    <w:aliases w:val="ftref,16 Point,Superscript 6 Point,Error-Fußnotenzeichen5,Error-Fußnotenzeichen6,Error-Fußnotenzeichen3,Ref,de nota al pie,note bp,Car Car Char Car Char Car Car Char Car Char Char,BVI fnr,note de bas de page,Char Char, BVI fnr"/>
    <w:basedOn w:val="Policepardfaut"/>
    <w:link w:val="BVIfnrCarCarCarCarChar"/>
    <w:uiPriority w:val="99"/>
    <w:unhideWhenUsed/>
    <w:qFormat/>
    <w:rsid w:val="00967C92"/>
    <w:rPr>
      <w:vertAlign w:val="superscript"/>
    </w:rPr>
  </w:style>
  <w:style w:type="paragraph" w:styleId="Notedebasdepage">
    <w:name w:val="footnote text"/>
    <w:aliases w:val="ALTS FOOTNOTE,Fodnotetekst Tegn,single space,footnote text Char,Fodnotetekst Tegn Char,single space Char,footnote text Char Char Char,Fodnotetekst Tegn Char1,single space Char1,footnote text Char Char1,Fodnotetekst Tegn Char Char,fn"/>
    <w:basedOn w:val="Normal"/>
    <w:link w:val="NotedebasdepageCar"/>
    <w:uiPriority w:val="99"/>
    <w:qFormat/>
    <w:rsid w:val="00F60DEF"/>
    <w:pPr>
      <w:spacing w:after="200" w:line="276" w:lineRule="auto"/>
      <w:jc w:val="both"/>
    </w:pPr>
    <w:rPr>
      <w:rFonts w:ascii="Times New Roman" w:eastAsia="Times New Roman" w:hAnsi="Times New Roman" w:cs="Times New Roman"/>
      <w:sz w:val="20"/>
      <w:szCs w:val="20"/>
      <w:lang w:val="x-none" w:eastAsia="x-none"/>
    </w:rPr>
  </w:style>
  <w:style w:type="character" w:customStyle="1" w:styleId="NotedebasdepageCar">
    <w:name w:val="Note de bas de page Car"/>
    <w:aliases w:val="ALTS FOOTNOTE Car,Fodnotetekst Tegn Car,single space Car,footnote text Char Car,Fodnotetekst Tegn Char Car,single space Char Car,footnote text Char Char Char Car,Fodnotetekst Tegn Char1 Car,single space Char1 Car,fn Car"/>
    <w:basedOn w:val="Policepardfaut"/>
    <w:link w:val="Notedebasdepage"/>
    <w:uiPriority w:val="99"/>
    <w:rsid w:val="00F60DEF"/>
    <w:rPr>
      <w:rFonts w:ascii="Times New Roman" w:eastAsia="Times New Roman" w:hAnsi="Times New Roman" w:cs="Times New Roman"/>
      <w:sz w:val="20"/>
      <w:szCs w:val="20"/>
      <w:lang w:val="x-none" w:eastAsia="x-none"/>
    </w:rPr>
  </w:style>
  <w:style w:type="paragraph" w:customStyle="1" w:styleId="BVIfnrCarCarCarCarChar">
    <w:name w:val="BVI fnr Car Car Car Car Char"/>
    <w:basedOn w:val="Normal"/>
    <w:link w:val="Appelnotedebasdep"/>
    <w:uiPriority w:val="99"/>
    <w:rsid w:val="00F60DEF"/>
    <w:pPr>
      <w:spacing w:after="200" w:line="240" w:lineRule="exact"/>
      <w:jc w:val="both"/>
    </w:pPr>
    <w:rPr>
      <w:vertAlign w:val="superscript"/>
    </w:rPr>
  </w:style>
  <w:style w:type="paragraph" w:styleId="Corpsdetexte">
    <w:name w:val="Body Text"/>
    <w:basedOn w:val="Normal"/>
    <w:link w:val="CorpsdetexteCar"/>
    <w:unhideWhenUsed/>
    <w:rsid w:val="00C84BDF"/>
    <w:pPr>
      <w:spacing w:after="0" w:line="240" w:lineRule="auto"/>
      <w:jc w:val="both"/>
    </w:pPr>
    <w:rPr>
      <w:rFonts w:ascii="Times New Roman" w:eastAsia="Times New Roman" w:hAnsi="Times New Roman" w:cs="Times New Roman"/>
      <w:b/>
      <w:bCs/>
      <w:sz w:val="24"/>
      <w:szCs w:val="24"/>
      <w:lang w:val="en-GB" w:eastAsia="fr-FR"/>
    </w:rPr>
  </w:style>
  <w:style w:type="character" w:customStyle="1" w:styleId="CorpsdetexteCar">
    <w:name w:val="Corps de texte Car"/>
    <w:basedOn w:val="Policepardfaut"/>
    <w:link w:val="Corpsdetexte"/>
    <w:rsid w:val="00C84BDF"/>
    <w:rPr>
      <w:rFonts w:ascii="Times New Roman" w:eastAsia="Times New Roman" w:hAnsi="Times New Roman" w:cs="Times New Roman"/>
      <w:b/>
      <w:bCs/>
      <w:sz w:val="24"/>
      <w:szCs w:val="24"/>
      <w:lang w:val="en-GB" w:eastAsia="fr-FR"/>
    </w:rPr>
  </w:style>
  <w:style w:type="paragraph" w:styleId="Retraitcorpsdetexte">
    <w:name w:val="Body Text Indent"/>
    <w:basedOn w:val="Normal"/>
    <w:link w:val="RetraitcorpsdetexteCar"/>
    <w:uiPriority w:val="99"/>
    <w:unhideWhenUsed/>
    <w:rsid w:val="00C84BDF"/>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C84BDF"/>
    <w:rPr>
      <w:rFonts w:ascii="Times New Roman" w:eastAsia="Times New Roman" w:hAnsi="Times New Roman" w:cs="Times New Roman"/>
      <w:sz w:val="24"/>
      <w:szCs w:val="24"/>
      <w:lang w:eastAsia="fr-FR"/>
    </w:rPr>
  </w:style>
  <w:style w:type="table" w:styleId="Grilledutableau">
    <w:name w:val="Table Grid"/>
    <w:basedOn w:val="TableauNormal"/>
    <w:uiPriority w:val="39"/>
    <w:rsid w:val="00E0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E06E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7526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26D4"/>
    <w:rPr>
      <w:rFonts w:ascii="Segoe UI" w:hAnsi="Segoe UI" w:cs="Segoe UI"/>
      <w:sz w:val="18"/>
      <w:szCs w:val="18"/>
    </w:rPr>
  </w:style>
  <w:style w:type="paragraph" w:styleId="En-tte">
    <w:name w:val="header"/>
    <w:basedOn w:val="Normal"/>
    <w:link w:val="En-tteCar"/>
    <w:uiPriority w:val="99"/>
    <w:unhideWhenUsed/>
    <w:rsid w:val="00FA4E23"/>
    <w:pPr>
      <w:tabs>
        <w:tab w:val="center" w:pos="4536"/>
        <w:tab w:val="right" w:pos="9072"/>
      </w:tabs>
      <w:spacing w:after="0" w:line="240" w:lineRule="auto"/>
    </w:pPr>
  </w:style>
  <w:style w:type="character" w:customStyle="1" w:styleId="En-tteCar">
    <w:name w:val="En-tête Car"/>
    <w:basedOn w:val="Policepardfaut"/>
    <w:link w:val="En-tte"/>
    <w:uiPriority w:val="99"/>
    <w:rsid w:val="00FA4E23"/>
  </w:style>
  <w:style w:type="paragraph" w:styleId="Pieddepage">
    <w:name w:val="footer"/>
    <w:basedOn w:val="Normal"/>
    <w:link w:val="PieddepageCar"/>
    <w:uiPriority w:val="99"/>
    <w:unhideWhenUsed/>
    <w:rsid w:val="00FA4E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4E23"/>
  </w:style>
  <w:style w:type="character" w:customStyle="1" w:styleId="Titre1Car">
    <w:name w:val="Titre 1 Car"/>
    <w:basedOn w:val="Policepardfaut"/>
    <w:link w:val="Titre1"/>
    <w:uiPriority w:val="9"/>
    <w:rsid w:val="00E2082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E20826"/>
    <w:pPr>
      <w:outlineLvl w:val="9"/>
    </w:pPr>
    <w:rPr>
      <w:lang w:eastAsia="fr-FR"/>
    </w:rPr>
  </w:style>
  <w:style w:type="paragraph" w:styleId="TM1">
    <w:name w:val="toc 1"/>
    <w:basedOn w:val="Normal"/>
    <w:next w:val="Normal"/>
    <w:autoRedefine/>
    <w:uiPriority w:val="39"/>
    <w:unhideWhenUsed/>
    <w:rsid w:val="00E20826"/>
    <w:pPr>
      <w:spacing w:after="100"/>
    </w:pPr>
  </w:style>
  <w:style w:type="paragraph" w:styleId="Rvision">
    <w:name w:val="Revision"/>
    <w:hidden/>
    <w:uiPriority w:val="99"/>
    <w:semiHidden/>
    <w:rsid w:val="00D83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mr@un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794C7-9E6E-4BDC-9F2E-B45286F0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2766</Words>
  <Characters>15214</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Cheikh Malainine</dc:creator>
  <cp:keywords/>
  <dc:description/>
  <cp:lastModifiedBy>Selma Cheikh Malainine</cp:lastModifiedBy>
  <cp:revision>2</cp:revision>
  <dcterms:created xsi:type="dcterms:W3CDTF">2018-10-22T15:39:00Z</dcterms:created>
  <dcterms:modified xsi:type="dcterms:W3CDTF">2018-10-22T15:39:00Z</dcterms:modified>
</cp:coreProperties>
</file>