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10214" w:type="dxa"/>
        <w:tblInd w:w="57" w:type="dxa"/>
        <w:tblLayout w:type="fixed"/>
        <w:tblCellMar>
          <w:left w:w="57" w:type="dxa"/>
          <w:right w:w="57" w:type="dxa"/>
        </w:tblCellMar>
        <w:tblLook w:val="0000" w:firstRow="0" w:lastRow="0" w:firstColumn="0" w:lastColumn="0" w:noHBand="0" w:noVBand="0"/>
      </w:tblPr>
      <w:tblGrid>
        <w:gridCol w:w="2554"/>
        <w:gridCol w:w="2784"/>
        <w:gridCol w:w="1800"/>
        <w:gridCol w:w="3076"/>
      </w:tblGrid>
      <w:tr w:rsidR="00765B69" w:rsidTr="00AC07E4">
        <w:trPr>
          <w:cantSplit/>
          <w:trHeight w:val="460"/>
        </w:trPr>
        <w:tc>
          <w:tcPr>
            <w:tcW w:w="10214" w:type="dxa"/>
            <w:gridSpan w:val="4"/>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rsidTr="00AC07E4">
        <w:trPr>
          <w:cantSplit/>
          <w:trHeight w:val="698"/>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rsidTr="00AC07E4">
        <w:trPr>
          <w:cantSplit/>
          <w:trHeight w:val="460"/>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jc w:val="center"/>
            </w:pPr>
            <w:r>
              <w:t>FULL NAME</w:t>
            </w:r>
          </w:p>
        </w:tc>
        <w:tc>
          <w:tcPr>
            <w:tcW w:w="2784" w:type="dxa"/>
            <w:tcBorders>
              <w:top w:val="single" w:sz="2" w:space="0" w:color="auto"/>
              <w:left w:val="nil"/>
              <w:bottom w:val="single" w:sz="2" w:space="0" w:color="auto"/>
            </w:tcBorders>
          </w:tcPr>
          <w:p w:rsidR="00AC07E4" w:rsidRDefault="00CD0EB8">
            <w:pPr>
              <w:jc w:val="center"/>
            </w:pPr>
            <w:r>
              <w:t>*</w:t>
            </w:r>
            <w:bookmarkStart w:id="0" w:name="_GoBack"/>
            <w:bookmarkEnd w:id="0"/>
            <w:r w:rsidR="00AC07E4">
              <w:t xml:space="preserve">EMAIL ADDRESS </w:t>
            </w:r>
          </w:p>
        </w:tc>
        <w:tc>
          <w:tcPr>
            <w:tcW w:w="1800" w:type="dxa"/>
            <w:tcBorders>
              <w:top w:val="single" w:sz="2" w:space="0" w:color="auto"/>
              <w:left w:val="single" w:sz="6" w:space="0" w:color="auto"/>
              <w:bottom w:val="single" w:sz="2" w:space="0" w:color="auto"/>
              <w:right w:val="single" w:sz="4" w:space="0" w:color="auto"/>
            </w:tcBorders>
          </w:tcPr>
          <w:p w:rsidR="00AC07E4" w:rsidRDefault="00AC07E4" w:rsidP="00AC07E4">
            <w:pPr>
              <w:jc w:val="center"/>
            </w:pPr>
            <w:r>
              <w:t>FULL ADDRESS</w:t>
            </w:r>
          </w:p>
        </w:tc>
        <w:tc>
          <w:tcPr>
            <w:tcW w:w="3076" w:type="dxa"/>
            <w:tcBorders>
              <w:top w:val="single" w:sz="2" w:space="0" w:color="auto"/>
              <w:left w:val="single" w:sz="4" w:space="0" w:color="auto"/>
              <w:bottom w:val="single" w:sz="2" w:space="0" w:color="auto"/>
              <w:right w:val="single" w:sz="4" w:space="0" w:color="auto"/>
            </w:tcBorders>
          </w:tcPr>
          <w:p w:rsidR="00AC07E4" w:rsidRDefault="00AC07E4" w:rsidP="00AC07E4">
            <w:pPr>
              <w:jc w:val="center"/>
            </w:pPr>
            <w:r>
              <w:t>BUSINESS OR OCCUPATION</w:t>
            </w: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tabs>
                <w:tab w:val="left" w:pos="-720"/>
              </w:tabs>
              <w:rPr>
                <w:b/>
              </w:rPr>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pStyle w:val="Heading5"/>
              <w:tabs>
                <w:tab w:val="left" w:pos="-720"/>
              </w:tabs>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AC07E4" w:rsidTr="00AC07E4">
        <w:trPr>
          <w:cantSplit/>
          <w:trHeight w:val="222"/>
        </w:trPr>
        <w:tc>
          <w:tcPr>
            <w:tcW w:w="2554" w:type="dxa"/>
            <w:tcBorders>
              <w:top w:val="single" w:sz="2" w:space="0" w:color="auto"/>
              <w:left w:val="single" w:sz="4" w:space="0" w:color="auto"/>
              <w:bottom w:val="single" w:sz="2" w:space="0" w:color="auto"/>
              <w:right w:val="single" w:sz="2" w:space="0" w:color="auto"/>
            </w:tcBorders>
          </w:tcPr>
          <w:p w:rsidR="00AC07E4" w:rsidRDefault="00AC07E4">
            <w:pPr>
              <w:tabs>
                <w:tab w:val="left" w:pos="-720"/>
              </w:tabs>
              <w:rPr>
                <w:b/>
              </w:rPr>
            </w:pPr>
          </w:p>
        </w:tc>
        <w:tc>
          <w:tcPr>
            <w:tcW w:w="2784" w:type="dxa"/>
            <w:tcBorders>
              <w:top w:val="single" w:sz="2" w:space="0" w:color="auto"/>
              <w:left w:val="nil"/>
              <w:bottom w:val="single" w:sz="2" w:space="0" w:color="auto"/>
            </w:tcBorders>
          </w:tcPr>
          <w:p w:rsidR="00AC07E4" w:rsidRDefault="00AC07E4">
            <w:pPr>
              <w:tabs>
                <w:tab w:val="left" w:pos="-720"/>
              </w:tabs>
              <w:rPr>
                <w:b/>
              </w:rPr>
            </w:pPr>
          </w:p>
        </w:tc>
        <w:tc>
          <w:tcPr>
            <w:tcW w:w="1800" w:type="dxa"/>
            <w:tcBorders>
              <w:top w:val="single" w:sz="2" w:space="0" w:color="auto"/>
              <w:left w:val="single" w:sz="6" w:space="0" w:color="auto"/>
              <w:bottom w:val="single" w:sz="2" w:space="0" w:color="auto"/>
              <w:right w:val="single" w:sz="4" w:space="0" w:color="auto"/>
            </w:tcBorders>
          </w:tcPr>
          <w:p w:rsidR="00AC07E4" w:rsidRDefault="00AC07E4">
            <w:pPr>
              <w:tabs>
                <w:tab w:val="left" w:pos="-720"/>
              </w:tabs>
              <w:rPr>
                <w:b/>
              </w:rPr>
            </w:pPr>
          </w:p>
        </w:tc>
        <w:tc>
          <w:tcPr>
            <w:tcW w:w="3076" w:type="dxa"/>
            <w:tcBorders>
              <w:top w:val="single" w:sz="2" w:space="0" w:color="auto"/>
              <w:left w:val="single" w:sz="4" w:space="0" w:color="auto"/>
              <w:bottom w:val="single" w:sz="2" w:space="0" w:color="auto"/>
              <w:right w:val="single" w:sz="4" w:space="0" w:color="auto"/>
            </w:tcBorders>
          </w:tcPr>
          <w:p w:rsidR="00AC07E4" w:rsidRDefault="00AC07E4">
            <w:pPr>
              <w:tabs>
                <w:tab w:val="left" w:pos="-720"/>
              </w:tabs>
              <w:rPr>
                <w:b/>
              </w:rPr>
            </w:pPr>
          </w:p>
        </w:tc>
      </w:tr>
      <w:tr w:rsidR="00765B69" w:rsidTr="00AC07E4">
        <w:trPr>
          <w:cantSplit/>
          <w:trHeight w:val="1158"/>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rsidTr="00AC07E4">
        <w:trPr>
          <w:cantSplit/>
          <w:trHeight w:val="936"/>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rsidTr="00AC07E4">
        <w:trPr>
          <w:cantSplit/>
          <w:trHeight w:val="1854"/>
        </w:trPr>
        <w:tc>
          <w:tcPr>
            <w:tcW w:w="10214" w:type="dxa"/>
            <w:gridSpan w:val="4"/>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rsidTr="00AC07E4">
        <w:trPr>
          <w:cantSplit/>
          <w:trHeight w:val="1172"/>
        </w:trPr>
        <w:tc>
          <w:tcPr>
            <w:tcW w:w="10214" w:type="dxa"/>
            <w:gridSpan w:val="4"/>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26" w:rsidRDefault="00586126">
      <w:r>
        <w:separator/>
      </w:r>
    </w:p>
  </w:endnote>
  <w:endnote w:type="continuationSeparator" w:id="0">
    <w:p w:rsidR="00586126" w:rsidRDefault="0058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26" w:rsidRDefault="00586126">
      <w:r>
        <w:separator/>
      </w:r>
    </w:p>
  </w:footnote>
  <w:footnote w:type="continuationSeparator" w:id="0">
    <w:p w:rsidR="00586126" w:rsidRDefault="0058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3228A"/>
    <w:rsid w:val="00147C1B"/>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86126"/>
    <w:rsid w:val="005948AE"/>
    <w:rsid w:val="005A076D"/>
    <w:rsid w:val="005D3FD6"/>
    <w:rsid w:val="005E1EEF"/>
    <w:rsid w:val="0063250D"/>
    <w:rsid w:val="00637844"/>
    <w:rsid w:val="00667BFB"/>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B5EA3"/>
    <w:rsid w:val="00AC07E4"/>
    <w:rsid w:val="00AF1CFA"/>
    <w:rsid w:val="00B01C32"/>
    <w:rsid w:val="00B131F6"/>
    <w:rsid w:val="00BD4C9D"/>
    <w:rsid w:val="00CD0EB8"/>
    <w:rsid w:val="00DB230F"/>
    <w:rsid w:val="00E0081B"/>
    <w:rsid w:val="00E00AAD"/>
    <w:rsid w:val="00E056B7"/>
    <w:rsid w:val="00E76B35"/>
    <w:rsid w:val="00EB676D"/>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14AB6"/>
  <w15:docId w15:val="{37160188-65BA-45C0-A072-DE27CF9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Props1.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2.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5.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Saad Alkhatib</cp:lastModifiedBy>
  <cp:revision>4</cp:revision>
  <cp:lastPrinted>2007-08-23T20:58:00Z</cp:lastPrinted>
  <dcterms:created xsi:type="dcterms:W3CDTF">2017-08-30T08:29:00Z</dcterms:created>
  <dcterms:modified xsi:type="dcterms:W3CDTF">2018-06-26T06:58:00Z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